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961E6" w:rsidRDefault="005961E6" w:rsidP="005961E6">
      <w:pPr>
        <w:spacing w:line="240" w:lineRule="auto"/>
        <w:jc w:val="both"/>
        <w:rPr>
          <w:rFonts w:ascii="Times New Roman" w:eastAsia="Times New Roman" w:hAnsi="Times New Roman" w:cs="Times New Roman"/>
          <w:b/>
          <w:sz w:val="24"/>
          <w:szCs w:val="24"/>
          <w:lang w:eastAsia="es-ES"/>
        </w:rPr>
      </w:pPr>
      <w:r>
        <w:rPr>
          <w:rFonts w:ascii="Times New Roman" w:hAnsi="Times New Roman" w:cs="Times New Roman"/>
          <w:b/>
          <w:sz w:val="24"/>
          <w:szCs w:val="24"/>
        </w:rPr>
        <w:t xml:space="preserve">Paper - </w:t>
      </w:r>
      <w:r w:rsidRPr="000A36D4">
        <w:rPr>
          <w:rFonts w:ascii="Times New Roman" w:hAnsi="Times New Roman" w:cs="Times New Roman"/>
          <w:b/>
          <w:sz w:val="24"/>
          <w:szCs w:val="24"/>
        </w:rPr>
        <w:t>Fintech</w:t>
      </w:r>
      <w:r>
        <w:rPr>
          <w:rFonts w:ascii="Times New Roman" w:hAnsi="Times New Roman" w:cs="Times New Roman"/>
          <w:b/>
          <w:sz w:val="24"/>
          <w:szCs w:val="24"/>
        </w:rPr>
        <w:t>: l</w:t>
      </w:r>
      <w:r w:rsidRPr="00F41638">
        <w:rPr>
          <w:rFonts w:ascii="Times New Roman" w:eastAsia="Times New Roman" w:hAnsi="Times New Roman" w:cs="Times New Roman"/>
          <w:b/>
          <w:sz w:val="24"/>
          <w:szCs w:val="24"/>
          <w:lang w:eastAsia="es-ES"/>
        </w:rPr>
        <w:t>os gigantes tecnológicos amenazan a la banca</w:t>
      </w:r>
      <w:r w:rsidR="00003681">
        <w:rPr>
          <w:rFonts w:ascii="Times New Roman" w:eastAsia="Times New Roman" w:hAnsi="Times New Roman" w:cs="Times New Roman"/>
          <w:b/>
          <w:sz w:val="24"/>
          <w:szCs w:val="24"/>
          <w:lang w:eastAsia="es-ES"/>
        </w:rPr>
        <w:t xml:space="preserve"> (Silicon Valley vs. Wall Street)</w:t>
      </w:r>
    </w:p>
    <w:p w:rsidR="000C311E" w:rsidRDefault="000C311E" w:rsidP="005961E6">
      <w:pPr>
        <w:spacing w:line="240" w:lineRule="auto"/>
        <w:jc w:val="both"/>
        <w:rPr>
          <w:rFonts w:ascii="Times New Roman" w:eastAsia="Times New Roman" w:hAnsi="Times New Roman" w:cs="Times New Roman"/>
          <w:b/>
          <w:sz w:val="24"/>
          <w:szCs w:val="24"/>
          <w:lang w:eastAsia="es-ES"/>
        </w:rPr>
      </w:pPr>
    </w:p>
    <w:p w:rsidR="005961E6" w:rsidRDefault="005961E6" w:rsidP="005961E6">
      <w:pPr>
        <w:spacing w:line="240" w:lineRule="auto"/>
        <w:jc w:val="both"/>
        <w:rPr>
          <w:rFonts w:ascii="Times New Roman" w:eastAsia="Times New Roman" w:hAnsi="Times New Roman" w:cs="Times New Roman"/>
          <w:b/>
          <w:sz w:val="24"/>
          <w:szCs w:val="24"/>
          <w:lang w:eastAsia="es-ES"/>
        </w:rPr>
      </w:pPr>
      <w:r>
        <w:rPr>
          <w:noProof/>
          <w:lang w:eastAsia="es-ES"/>
        </w:rPr>
        <w:drawing>
          <wp:inline distT="0" distB="0" distL="0" distR="0" wp14:anchorId="65A6F4AF" wp14:editId="5105DAEE">
            <wp:extent cx="5365750" cy="2298700"/>
            <wp:effectExtent l="0" t="0" r="6350" b="6350"/>
            <wp:docPr id="7" name="Imagen 7" descr="Las principales áreas de negocio de las finte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s principales áreas de negocio de las fintech"/>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365750" cy="2298700"/>
                    </a:xfrm>
                    <a:prstGeom prst="rect">
                      <a:avLst/>
                    </a:prstGeom>
                    <a:noFill/>
                    <a:ln>
                      <a:noFill/>
                    </a:ln>
                  </pic:spPr>
                </pic:pic>
              </a:graphicData>
            </a:graphic>
          </wp:inline>
        </w:drawing>
      </w:r>
    </w:p>
    <w:p w:rsidR="000C311E" w:rsidRDefault="000C311E" w:rsidP="005961E6">
      <w:pPr>
        <w:spacing w:line="240" w:lineRule="auto"/>
        <w:jc w:val="both"/>
        <w:rPr>
          <w:rFonts w:ascii="Times New Roman" w:hAnsi="Times New Roman" w:cs="Times New Roman"/>
          <w:b/>
          <w:sz w:val="24"/>
          <w:szCs w:val="24"/>
        </w:rPr>
      </w:pPr>
    </w:p>
    <w:p w:rsidR="005961E6" w:rsidRDefault="005961E6" w:rsidP="005961E6">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004052E8">
        <w:rPr>
          <w:rFonts w:ascii="Times New Roman" w:hAnsi="Times New Roman" w:cs="Times New Roman"/>
          <w:b/>
          <w:sz w:val="24"/>
          <w:szCs w:val="24"/>
        </w:rPr>
        <w:t>¿Qué se entiende por “f</w:t>
      </w:r>
      <w:r w:rsidRPr="005961E6">
        <w:rPr>
          <w:rFonts w:ascii="Times New Roman" w:hAnsi="Times New Roman" w:cs="Times New Roman"/>
          <w:b/>
          <w:sz w:val="24"/>
          <w:szCs w:val="24"/>
        </w:rPr>
        <w:t>intech</w:t>
      </w:r>
      <w:r w:rsidR="004052E8">
        <w:rPr>
          <w:rFonts w:ascii="Times New Roman" w:hAnsi="Times New Roman" w:cs="Times New Roman"/>
          <w:b/>
          <w:sz w:val="24"/>
          <w:szCs w:val="24"/>
        </w:rPr>
        <w:t>”</w:t>
      </w:r>
      <w:r w:rsidRPr="005961E6">
        <w:rPr>
          <w:rFonts w:ascii="Times New Roman" w:hAnsi="Times New Roman" w:cs="Times New Roman"/>
          <w:b/>
          <w:sz w:val="24"/>
          <w:szCs w:val="24"/>
        </w:rPr>
        <w:t>?</w:t>
      </w:r>
    </w:p>
    <w:p w:rsidR="00F62B8A" w:rsidRPr="00F62B8A" w:rsidRDefault="00F62B8A" w:rsidP="00F62B8A">
      <w:pPr>
        <w:spacing w:line="240" w:lineRule="auto"/>
        <w:jc w:val="both"/>
        <w:rPr>
          <w:rFonts w:ascii="Times New Roman" w:hAnsi="Times New Roman" w:cs="Times New Roman"/>
          <w:sz w:val="24"/>
          <w:szCs w:val="24"/>
        </w:rPr>
      </w:pPr>
      <w:r w:rsidRPr="00F62B8A">
        <w:rPr>
          <w:rFonts w:ascii="Times New Roman" w:hAnsi="Times New Roman" w:cs="Times New Roman"/>
          <w:sz w:val="24"/>
          <w:szCs w:val="24"/>
        </w:rPr>
        <w:t>¿Qué quiere decir la palabra fintech? ¿A qué industria afecta? Fintech no es una palabra que se haya puesto de moda o algún fenómeno pasajero, es algo más.</w:t>
      </w:r>
    </w:p>
    <w:p w:rsidR="00F62B8A" w:rsidRPr="00F62B8A" w:rsidRDefault="00F62B8A" w:rsidP="00F62B8A">
      <w:pPr>
        <w:spacing w:after="150" w:line="240" w:lineRule="auto"/>
        <w:jc w:val="both"/>
        <w:rPr>
          <w:rFonts w:ascii="Times New Roman" w:eastAsia="Times New Roman" w:hAnsi="Times New Roman" w:cs="Times New Roman"/>
          <w:sz w:val="24"/>
          <w:szCs w:val="24"/>
          <w:lang w:eastAsia="es-ES"/>
        </w:rPr>
      </w:pPr>
      <w:r w:rsidRPr="00F62B8A">
        <w:rPr>
          <w:rFonts w:ascii="Times New Roman" w:hAnsi="Times New Roman" w:cs="Times New Roman"/>
          <w:sz w:val="24"/>
          <w:szCs w:val="24"/>
        </w:rPr>
        <w:t>El término “fintech” viene de la unión de las palabras en inglés finance + technology. Las empresas fintech son aquellas empresas dedicadas a los servicios financieros que utilizan las últimas tecnologías para construir productos y servicios pioneros e innovadores en la industria financiera</w:t>
      </w:r>
      <w:r w:rsidRPr="00F62B8A">
        <w:rPr>
          <w:rFonts w:ascii="Times New Roman" w:eastAsia="Times New Roman" w:hAnsi="Times New Roman" w:cs="Times New Roman"/>
          <w:sz w:val="24"/>
          <w:szCs w:val="24"/>
          <w:lang w:eastAsia="es-ES"/>
        </w:rPr>
        <w:t xml:space="preserve"> (créditos online, cambio de divisas a través de la red, pagos online, banca digital, etc. En definitiva, a aquellos productos o servicios que ponen en común la tecnología y el dinero).</w:t>
      </w:r>
    </w:p>
    <w:p w:rsidR="00205D09" w:rsidRDefault="005961E6" w:rsidP="005961E6">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En 2014, la</w:t>
      </w:r>
      <w:r w:rsidR="004052E8">
        <w:rPr>
          <w:rFonts w:ascii="Times New Roman" w:hAnsi="Times New Roman" w:cs="Times New Roman"/>
          <w:sz w:val="24"/>
          <w:szCs w:val="24"/>
        </w:rPr>
        <w:t xml:space="preserve"> inversión mundial en empresas f</w:t>
      </w:r>
      <w:r w:rsidRPr="00925FF2">
        <w:rPr>
          <w:rFonts w:ascii="Times New Roman" w:hAnsi="Times New Roman" w:cs="Times New Roman"/>
          <w:sz w:val="24"/>
          <w:szCs w:val="24"/>
        </w:rPr>
        <w:t xml:space="preserve">intech se triplicó respecto al año anterior, llegando a los 12.200 millones de dólares. Según un estudio de la empresa Accenture, una parte muy importante de estas inversiones se sitúan en Estados Unidos, pero destaca que Europa sea el mercado donde más crecen este tipo de inversiones, con un registro de un aumento de un 215% en 2014 respecto al año anterior. Esto representa </w:t>
      </w:r>
      <w:r>
        <w:rPr>
          <w:rFonts w:ascii="Times New Roman" w:hAnsi="Times New Roman" w:cs="Times New Roman"/>
          <w:sz w:val="24"/>
          <w:szCs w:val="24"/>
        </w:rPr>
        <w:t>unos 1.480 millones de dólares</w:t>
      </w:r>
      <w:r w:rsidRPr="00925FF2">
        <w:rPr>
          <w:rFonts w:ascii="Times New Roman" w:hAnsi="Times New Roman" w:cs="Times New Roman"/>
          <w:sz w:val="24"/>
          <w:szCs w:val="24"/>
        </w:rPr>
        <w:t>.</w:t>
      </w:r>
    </w:p>
    <w:p w:rsidR="005961E6" w:rsidRPr="00925FF2" w:rsidRDefault="004052E8" w:rsidP="005961E6">
      <w:pPr>
        <w:spacing w:line="240" w:lineRule="auto"/>
        <w:jc w:val="both"/>
        <w:rPr>
          <w:rFonts w:ascii="Times New Roman" w:hAnsi="Times New Roman" w:cs="Times New Roman"/>
          <w:sz w:val="24"/>
          <w:szCs w:val="24"/>
        </w:rPr>
      </w:pPr>
      <w:r>
        <w:rPr>
          <w:rFonts w:ascii="Times New Roman" w:hAnsi="Times New Roman" w:cs="Times New Roman"/>
          <w:sz w:val="24"/>
          <w:szCs w:val="24"/>
        </w:rPr>
        <w:t>Áreas o sectores f</w:t>
      </w:r>
      <w:r w:rsidR="005961E6">
        <w:rPr>
          <w:rFonts w:ascii="Times New Roman" w:hAnsi="Times New Roman" w:cs="Times New Roman"/>
          <w:sz w:val="24"/>
          <w:szCs w:val="24"/>
        </w:rPr>
        <w:t>intech</w:t>
      </w:r>
    </w:p>
    <w:p w:rsidR="005961E6" w:rsidRPr="00925FF2" w:rsidRDefault="004052E8" w:rsidP="005961E6">
      <w:pPr>
        <w:spacing w:line="240" w:lineRule="auto"/>
        <w:jc w:val="both"/>
        <w:rPr>
          <w:rFonts w:ascii="Times New Roman" w:hAnsi="Times New Roman" w:cs="Times New Roman"/>
          <w:sz w:val="24"/>
          <w:szCs w:val="24"/>
        </w:rPr>
      </w:pPr>
      <w:r>
        <w:rPr>
          <w:rFonts w:ascii="Times New Roman" w:hAnsi="Times New Roman" w:cs="Times New Roman"/>
          <w:sz w:val="24"/>
          <w:szCs w:val="24"/>
        </w:rPr>
        <w:t>Algunas de las áreas f</w:t>
      </w:r>
      <w:r w:rsidR="005961E6" w:rsidRPr="00925FF2">
        <w:rPr>
          <w:rFonts w:ascii="Times New Roman" w:hAnsi="Times New Roman" w:cs="Times New Roman"/>
          <w:sz w:val="24"/>
          <w:szCs w:val="24"/>
        </w:rPr>
        <w:t>intech más destacadas son:</w:t>
      </w:r>
    </w:p>
    <w:p w:rsidR="005961E6" w:rsidRPr="00925FF2" w:rsidRDefault="005961E6" w:rsidP="005961E6">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Banca móvil</w:t>
      </w:r>
    </w:p>
    <w:p w:rsidR="005961E6" w:rsidRPr="00925FF2" w:rsidRDefault="005961E6" w:rsidP="005961E6">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Big data y modelos predictivos</w:t>
      </w:r>
    </w:p>
    <w:p w:rsidR="005961E6" w:rsidRPr="00925FF2" w:rsidRDefault="005961E6" w:rsidP="005961E6">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Compliance</w:t>
      </w:r>
    </w:p>
    <w:p w:rsidR="005961E6" w:rsidRPr="00925FF2" w:rsidRDefault="005961E6" w:rsidP="005961E6">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Crowdfunding</w:t>
      </w:r>
    </w:p>
    <w:p w:rsidR="005961E6" w:rsidRPr="00925FF2" w:rsidRDefault="005961E6" w:rsidP="005961E6">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Criptomonedas y monedas alternativas</w:t>
      </w:r>
    </w:p>
    <w:p w:rsidR="005961E6" w:rsidRPr="00925FF2" w:rsidRDefault="005961E6" w:rsidP="005961E6">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lastRenderedPageBreak/>
        <w:t>Forex (mercado de divisas)</w:t>
      </w:r>
    </w:p>
    <w:p w:rsidR="005961E6" w:rsidRPr="00925FF2" w:rsidRDefault="005961E6" w:rsidP="005961E6">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Gestión automatizada de procesos y digitalización</w:t>
      </w:r>
    </w:p>
    <w:p w:rsidR="005961E6" w:rsidRPr="00925FF2" w:rsidRDefault="005961E6" w:rsidP="005961E6">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Gestión del riesgo</w:t>
      </w:r>
    </w:p>
    <w:p w:rsidR="005961E6" w:rsidRPr="00925FF2" w:rsidRDefault="005961E6" w:rsidP="005961E6">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Pagos y transferencias</w:t>
      </w:r>
    </w:p>
    <w:p w:rsidR="005961E6" w:rsidRPr="00925FF2" w:rsidRDefault="005961E6" w:rsidP="005961E6">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Préstamos P2P</w:t>
      </w:r>
    </w:p>
    <w:p w:rsidR="005961E6" w:rsidRPr="00925FF2" w:rsidRDefault="005961E6" w:rsidP="005961E6">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Seguros</w:t>
      </w:r>
    </w:p>
    <w:p w:rsidR="005961E6" w:rsidRPr="00925FF2" w:rsidRDefault="005961E6" w:rsidP="005961E6">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Seguridad y privacidad</w:t>
      </w:r>
    </w:p>
    <w:p w:rsidR="005961E6" w:rsidRPr="00925FF2" w:rsidRDefault="00F62B8A" w:rsidP="005961E6">
      <w:pPr>
        <w:spacing w:line="240" w:lineRule="auto"/>
        <w:jc w:val="both"/>
        <w:rPr>
          <w:rFonts w:ascii="Times New Roman" w:hAnsi="Times New Roman" w:cs="Times New Roman"/>
          <w:sz w:val="24"/>
          <w:szCs w:val="24"/>
        </w:rPr>
      </w:pPr>
      <w:r>
        <w:rPr>
          <w:rFonts w:ascii="Times New Roman" w:hAnsi="Times New Roman" w:cs="Times New Roman"/>
          <w:sz w:val="24"/>
          <w:szCs w:val="24"/>
        </w:rPr>
        <w:t>Servicios de asesoramiento</w:t>
      </w:r>
      <w:r w:rsidR="005961E6" w:rsidRPr="00925FF2">
        <w:rPr>
          <w:rFonts w:ascii="Times New Roman" w:hAnsi="Times New Roman" w:cs="Times New Roman"/>
          <w:sz w:val="24"/>
          <w:szCs w:val="24"/>
        </w:rPr>
        <w:t xml:space="preserve"> financiero</w:t>
      </w:r>
    </w:p>
    <w:p w:rsidR="005961E6" w:rsidRPr="00925FF2" w:rsidRDefault="005961E6" w:rsidP="005961E6">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Trading</w:t>
      </w:r>
    </w:p>
    <w:p w:rsidR="005961E6" w:rsidRPr="00925FF2" w:rsidRDefault="004052E8" w:rsidP="005961E6">
      <w:pPr>
        <w:spacing w:line="240" w:lineRule="auto"/>
        <w:jc w:val="both"/>
        <w:rPr>
          <w:rFonts w:ascii="Times New Roman" w:hAnsi="Times New Roman" w:cs="Times New Roman"/>
          <w:sz w:val="24"/>
          <w:szCs w:val="24"/>
        </w:rPr>
      </w:pPr>
      <w:r>
        <w:rPr>
          <w:rFonts w:ascii="Times New Roman" w:hAnsi="Times New Roman" w:cs="Times New Roman"/>
          <w:sz w:val="24"/>
          <w:szCs w:val="24"/>
        </w:rPr>
        <w:t>Empresas f</w:t>
      </w:r>
      <w:r w:rsidR="005961E6">
        <w:rPr>
          <w:rFonts w:ascii="Times New Roman" w:hAnsi="Times New Roman" w:cs="Times New Roman"/>
          <w:sz w:val="24"/>
          <w:szCs w:val="24"/>
        </w:rPr>
        <w:t>intech</w:t>
      </w:r>
    </w:p>
    <w:p w:rsidR="005961E6" w:rsidRPr="00925FF2" w:rsidRDefault="00137EDC" w:rsidP="005961E6">
      <w:pPr>
        <w:spacing w:line="240" w:lineRule="auto"/>
        <w:jc w:val="both"/>
        <w:rPr>
          <w:rFonts w:ascii="Times New Roman" w:hAnsi="Times New Roman" w:cs="Times New Roman"/>
          <w:sz w:val="24"/>
          <w:szCs w:val="24"/>
        </w:rPr>
      </w:pPr>
      <w:r>
        <w:rPr>
          <w:rFonts w:ascii="Times New Roman" w:hAnsi="Times New Roman" w:cs="Times New Roman"/>
          <w:sz w:val="24"/>
          <w:szCs w:val="24"/>
        </w:rPr>
        <w:t>Existe</w:t>
      </w:r>
      <w:r w:rsidR="004052E8">
        <w:rPr>
          <w:rFonts w:ascii="Times New Roman" w:hAnsi="Times New Roman" w:cs="Times New Roman"/>
          <w:sz w:val="24"/>
          <w:szCs w:val="24"/>
        </w:rPr>
        <w:t xml:space="preserve"> una cifra inmensa de empresas f</w:t>
      </w:r>
      <w:r w:rsidR="005961E6" w:rsidRPr="00925FF2">
        <w:rPr>
          <w:rFonts w:ascii="Times New Roman" w:hAnsi="Times New Roman" w:cs="Times New Roman"/>
          <w:sz w:val="24"/>
          <w:szCs w:val="24"/>
        </w:rPr>
        <w:t>intech en todo e</w:t>
      </w:r>
      <w:r w:rsidR="005961E6">
        <w:rPr>
          <w:rFonts w:ascii="Times New Roman" w:hAnsi="Times New Roman" w:cs="Times New Roman"/>
          <w:sz w:val="24"/>
          <w:szCs w:val="24"/>
        </w:rPr>
        <w:t>l mundo. Algunos ejemplos son</w:t>
      </w:r>
      <w:r w:rsidR="005961E6" w:rsidRPr="00925FF2">
        <w:rPr>
          <w:rFonts w:ascii="Times New Roman" w:hAnsi="Times New Roman" w:cs="Times New Roman"/>
          <w:sz w:val="24"/>
          <w:szCs w:val="24"/>
        </w:rPr>
        <w:t>:</w:t>
      </w:r>
    </w:p>
    <w:p w:rsidR="005961E6" w:rsidRPr="00925FF2" w:rsidRDefault="005961E6" w:rsidP="005961E6">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Adyen</w:t>
      </w:r>
    </w:p>
    <w:p w:rsidR="005961E6" w:rsidRPr="00925FF2" w:rsidRDefault="005961E6" w:rsidP="005961E6">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Algomi</w:t>
      </w:r>
    </w:p>
    <w:p w:rsidR="005961E6" w:rsidRPr="00925FF2" w:rsidRDefault="005961E6" w:rsidP="005961E6">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Arboribus</w:t>
      </w:r>
    </w:p>
    <w:p w:rsidR="005961E6" w:rsidRPr="00925FF2" w:rsidRDefault="005961E6" w:rsidP="005961E6">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Funding Circle</w:t>
      </w:r>
    </w:p>
    <w:p w:rsidR="005961E6" w:rsidRPr="00925FF2" w:rsidRDefault="005961E6" w:rsidP="005961E6">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BehavioSec</w:t>
      </w:r>
    </w:p>
    <w:p w:rsidR="005961E6" w:rsidRPr="00925FF2" w:rsidRDefault="005961E6" w:rsidP="005961E6">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BonCredit</w:t>
      </w:r>
    </w:p>
    <w:p w:rsidR="005961E6" w:rsidRPr="00925FF2" w:rsidRDefault="005961E6" w:rsidP="005961E6">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Captio</w:t>
      </w:r>
    </w:p>
    <w:p w:rsidR="005961E6" w:rsidRPr="00925FF2" w:rsidRDefault="005961E6" w:rsidP="005961E6">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Cashually</w:t>
      </w:r>
    </w:p>
    <w:p w:rsidR="005961E6" w:rsidRPr="00925FF2" w:rsidRDefault="005961E6" w:rsidP="005961E6">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Circulantis</w:t>
      </w:r>
    </w:p>
    <w:p w:rsidR="005961E6" w:rsidRPr="00925FF2" w:rsidRDefault="005961E6" w:rsidP="005961E6">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Digital Origin</w:t>
      </w:r>
    </w:p>
    <w:p w:rsidR="005961E6" w:rsidRPr="00925FF2" w:rsidRDefault="005961E6" w:rsidP="005961E6">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ECrowd!5</w:t>
      </w:r>
    </w:p>
    <w:p w:rsidR="005961E6" w:rsidRPr="00925FF2" w:rsidRDefault="005961E6" w:rsidP="005961E6">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Eurobits</w:t>
      </w:r>
    </w:p>
    <w:p w:rsidR="005961E6" w:rsidRPr="00925FF2" w:rsidRDefault="005961E6" w:rsidP="005961E6">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Finanzarel</w:t>
      </w:r>
    </w:p>
    <w:p w:rsidR="005961E6" w:rsidRPr="00925FF2" w:rsidRDefault="005961E6" w:rsidP="005961E6">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Holvi</w:t>
      </w:r>
    </w:p>
    <w:p w:rsidR="005961E6" w:rsidRPr="00925FF2" w:rsidRDefault="005961E6" w:rsidP="005961E6">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Inlsy</w:t>
      </w:r>
    </w:p>
    <w:p w:rsidR="005961E6" w:rsidRPr="00925FF2" w:rsidRDefault="005961E6" w:rsidP="005961E6">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Ixaris</w:t>
      </w:r>
    </w:p>
    <w:p w:rsidR="005961E6" w:rsidRPr="00925FF2" w:rsidRDefault="005961E6" w:rsidP="005961E6">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Kantox</w:t>
      </w:r>
    </w:p>
    <w:p w:rsidR="005961E6" w:rsidRPr="00925FF2" w:rsidRDefault="005961E6" w:rsidP="005961E6">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Kyriba</w:t>
      </w:r>
    </w:p>
    <w:p w:rsidR="005961E6" w:rsidRPr="00925FF2" w:rsidRDefault="005961E6" w:rsidP="005961E6">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lastRenderedPageBreak/>
        <w:t>LendUp</w:t>
      </w:r>
    </w:p>
    <w:p w:rsidR="005961E6" w:rsidRPr="00925FF2" w:rsidRDefault="005961E6" w:rsidP="005961E6">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Loanbook</w:t>
      </w:r>
    </w:p>
    <w:p w:rsidR="005961E6" w:rsidRPr="00925FF2" w:rsidRDefault="005961E6" w:rsidP="005961E6">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Loviit</w:t>
      </w:r>
    </w:p>
    <w:p w:rsidR="005961E6" w:rsidRPr="00925FF2" w:rsidRDefault="005961E6" w:rsidP="005961E6">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Nok Nok Labs</w:t>
      </w:r>
    </w:p>
    <w:p w:rsidR="005961E6" w:rsidRPr="00925FF2" w:rsidRDefault="005961E6" w:rsidP="005961E6">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Novicap</w:t>
      </w:r>
    </w:p>
    <w:p w:rsidR="005961E6" w:rsidRPr="00925FF2" w:rsidRDefault="005961E6" w:rsidP="005961E6">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Openbravo</w:t>
      </w:r>
    </w:p>
    <w:p w:rsidR="005961E6" w:rsidRPr="00925FF2" w:rsidRDefault="005961E6" w:rsidP="005961E6">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Paypal</w:t>
      </w:r>
    </w:p>
    <w:p w:rsidR="005961E6" w:rsidRPr="00925FF2" w:rsidRDefault="005961E6" w:rsidP="005961E6">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Peer Transfer</w:t>
      </w:r>
    </w:p>
    <w:p w:rsidR="005961E6" w:rsidRPr="00925FF2" w:rsidRDefault="005961E6" w:rsidP="005961E6">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Prime Ventures</w:t>
      </w:r>
    </w:p>
    <w:p w:rsidR="005961E6" w:rsidRPr="00925FF2" w:rsidRDefault="005961E6" w:rsidP="005961E6">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RobinHood</w:t>
      </w:r>
    </w:p>
    <w:p w:rsidR="005961E6" w:rsidRPr="00925FF2" w:rsidRDefault="005961E6" w:rsidP="005961E6">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Spotcap</w:t>
      </w:r>
    </w:p>
    <w:p w:rsidR="005961E6" w:rsidRPr="00925FF2" w:rsidRDefault="005961E6" w:rsidP="005961E6">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Trulioo</w:t>
      </w:r>
    </w:p>
    <w:p w:rsidR="005961E6" w:rsidRPr="00925FF2" w:rsidRDefault="005961E6" w:rsidP="005961E6">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WaethFront</w:t>
      </w:r>
    </w:p>
    <w:p w:rsidR="005961E6" w:rsidRPr="00925FF2" w:rsidRDefault="005961E6" w:rsidP="005961E6">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Yaap Money</w:t>
      </w:r>
    </w:p>
    <w:p w:rsidR="005961E6" w:rsidRPr="00925FF2" w:rsidRDefault="005961E6" w:rsidP="005961E6">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Zooz</w:t>
      </w:r>
    </w:p>
    <w:p w:rsidR="005961E6" w:rsidRPr="00925FF2" w:rsidRDefault="005961E6" w:rsidP="005961E6">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Zank6</w:t>
      </w:r>
    </w:p>
    <w:p w:rsidR="00D41EDE" w:rsidRDefault="00D41EDE" w:rsidP="005961E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Dinube7 </w:t>
      </w:r>
    </w:p>
    <w:p w:rsidR="00D41EDE" w:rsidRPr="00D41EDE" w:rsidRDefault="00D41EDE" w:rsidP="005961E6">
      <w:pPr>
        <w:spacing w:line="240" w:lineRule="auto"/>
        <w:jc w:val="both"/>
        <w:rPr>
          <w:rFonts w:ascii="Times New Roman" w:hAnsi="Times New Roman" w:cs="Times New Roman"/>
          <w:sz w:val="24"/>
          <w:szCs w:val="24"/>
          <w:u w:val="single"/>
        </w:rPr>
      </w:pPr>
      <w:r w:rsidRPr="00D41EDE">
        <w:rPr>
          <w:rFonts w:ascii="Times New Roman" w:hAnsi="Times New Roman" w:cs="Times New Roman"/>
          <w:sz w:val="24"/>
          <w:szCs w:val="24"/>
          <w:u w:val="single"/>
        </w:rPr>
        <w:t>Las empresas fintech en el mundo de las finanzas</w:t>
      </w:r>
    </w:p>
    <w:p w:rsidR="005961E6" w:rsidRPr="0075070A" w:rsidRDefault="005961E6" w:rsidP="005961E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5070A">
        <w:rPr>
          <w:rFonts w:ascii="Times New Roman" w:hAnsi="Times New Roman" w:cs="Times New Roman"/>
          <w:sz w:val="24"/>
          <w:szCs w:val="24"/>
          <w:u w:val="single"/>
        </w:rPr>
        <w:t>Qué es el fintech y cómo las startups quieren innovar en los servicios financieros</w:t>
      </w:r>
      <w:r>
        <w:rPr>
          <w:rFonts w:ascii="Times New Roman" w:hAnsi="Times New Roman" w:cs="Times New Roman"/>
          <w:sz w:val="24"/>
          <w:szCs w:val="24"/>
        </w:rPr>
        <w:t xml:space="preserve"> (BBVA Innovation Center - </w:t>
      </w:r>
      <w:r w:rsidRPr="0075070A">
        <w:rPr>
          <w:rFonts w:ascii="Times New Roman" w:hAnsi="Times New Roman" w:cs="Times New Roman"/>
          <w:b/>
          <w:sz w:val="24"/>
          <w:szCs w:val="24"/>
        </w:rPr>
        <w:t>14/1/15</w:t>
      </w:r>
      <w:r>
        <w:rPr>
          <w:rFonts w:ascii="Times New Roman" w:hAnsi="Times New Roman" w:cs="Times New Roman"/>
          <w:sz w:val="24"/>
          <w:szCs w:val="24"/>
        </w:rPr>
        <w:t>)</w:t>
      </w:r>
    </w:p>
    <w:p w:rsidR="005961E6" w:rsidRPr="0042537A" w:rsidRDefault="005961E6" w:rsidP="005961E6">
      <w:pPr>
        <w:spacing w:line="240" w:lineRule="auto"/>
        <w:jc w:val="both"/>
        <w:rPr>
          <w:rFonts w:ascii="Times New Roman" w:hAnsi="Times New Roman" w:cs="Times New Roman"/>
          <w:sz w:val="24"/>
          <w:szCs w:val="24"/>
          <w:u w:val="single"/>
        </w:rPr>
      </w:pPr>
      <w:r w:rsidRPr="0042537A">
        <w:rPr>
          <w:rFonts w:ascii="Times New Roman" w:hAnsi="Times New Roman" w:cs="Times New Roman"/>
          <w:sz w:val="24"/>
          <w:szCs w:val="24"/>
          <w:u w:val="single"/>
        </w:rPr>
        <w:t>En un momento donde todos se preguntan si sigue habiendo innovación para desarrollar nuevos productos y servicios aparece en el horizonte el fintech como la gran tendencia a seguir. Un movimiento donde un montón de pequeñas empresas quieren cambiar la forma en la que entendemos los servicios financieros utilizando la tecnología.</w:t>
      </w:r>
    </w:p>
    <w:p w:rsidR="005961E6" w:rsidRPr="0042537A" w:rsidRDefault="005961E6" w:rsidP="005961E6">
      <w:pPr>
        <w:spacing w:line="240" w:lineRule="auto"/>
        <w:jc w:val="both"/>
        <w:rPr>
          <w:rFonts w:ascii="Times New Roman" w:hAnsi="Times New Roman" w:cs="Times New Roman"/>
          <w:sz w:val="24"/>
          <w:szCs w:val="24"/>
          <w:u w:val="single"/>
        </w:rPr>
      </w:pPr>
      <w:r w:rsidRPr="0042537A">
        <w:rPr>
          <w:rFonts w:ascii="Times New Roman" w:hAnsi="Times New Roman" w:cs="Times New Roman"/>
          <w:sz w:val="24"/>
          <w:szCs w:val="24"/>
          <w:u w:val="single"/>
        </w:rPr>
        <w:t>En estos momentos la gran pregunta que hay en el ecosistema emprendedor tiene que ver con los nichos de mercado y si todavía hay margen para la innovación y el desarrollo de nuevos servicios y productos. Bien, pueden estar tranquilos todos los emprendedores porque lo hay. Por ejemplo, una de las últimas tendencias en la búsqueda de esos mercados ha traído consigo el nacimiento del fintech. A grosso modo se explicaría como el desarrollo de servicios financieros basados en innovación tecnológica.</w:t>
      </w:r>
    </w:p>
    <w:p w:rsidR="005961E6" w:rsidRPr="0075070A" w:rsidRDefault="005961E6" w:rsidP="005961E6">
      <w:pPr>
        <w:spacing w:line="240" w:lineRule="auto"/>
        <w:jc w:val="both"/>
        <w:rPr>
          <w:rFonts w:ascii="Times New Roman" w:hAnsi="Times New Roman" w:cs="Times New Roman"/>
          <w:sz w:val="24"/>
          <w:szCs w:val="24"/>
        </w:rPr>
      </w:pPr>
      <w:r w:rsidRPr="0075070A">
        <w:rPr>
          <w:rFonts w:ascii="Times New Roman" w:hAnsi="Times New Roman" w:cs="Times New Roman"/>
          <w:sz w:val="24"/>
          <w:szCs w:val="24"/>
        </w:rPr>
        <w:t>Como ya no existen rigores académicos ni formales para definir gran parte del desarrollo empresarial, sobre todo el más ligado con las startups, para tener una definición más certera sobre lo que es el fintech y cuál será su impacto dentro del engranaje emprendedor, vayamos primero a la raíz.</w:t>
      </w:r>
    </w:p>
    <w:p w:rsidR="005961E6" w:rsidRPr="0042537A" w:rsidRDefault="005961E6" w:rsidP="005961E6">
      <w:pPr>
        <w:spacing w:line="240" w:lineRule="auto"/>
        <w:jc w:val="both"/>
        <w:rPr>
          <w:rFonts w:ascii="Times New Roman" w:hAnsi="Times New Roman" w:cs="Times New Roman"/>
          <w:sz w:val="24"/>
          <w:szCs w:val="24"/>
          <w:u w:val="single"/>
        </w:rPr>
      </w:pPr>
      <w:r w:rsidRPr="0042537A">
        <w:rPr>
          <w:rFonts w:ascii="Times New Roman" w:hAnsi="Times New Roman" w:cs="Times New Roman"/>
          <w:sz w:val="24"/>
          <w:szCs w:val="24"/>
          <w:u w:val="single"/>
        </w:rPr>
        <w:lastRenderedPageBreak/>
        <w:t>Fintech sería la suma de “financial” y “technology”. Con esa base etimológica de escaso rigor contarían las prácticas financieras que tienen una extrema dependencia de la tecnología. Ahora bien, como es un término que empieza a llegar poco a poco, hay quienes lo ven de una manera y otros, lógicamente, de otra. Por ejemplo, unos denominan al fintech como “compañías tecnológicas que ofrecen servicios financieros al margen de las grandes compañías tradicionales”.</w:t>
      </w:r>
    </w:p>
    <w:p w:rsidR="005961E6" w:rsidRPr="0042537A" w:rsidRDefault="005961E6" w:rsidP="005961E6">
      <w:pPr>
        <w:spacing w:line="240" w:lineRule="auto"/>
        <w:jc w:val="both"/>
        <w:rPr>
          <w:rFonts w:ascii="Times New Roman" w:hAnsi="Times New Roman" w:cs="Times New Roman"/>
          <w:sz w:val="24"/>
          <w:szCs w:val="24"/>
          <w:u w:val="single"/>
        </w:rPr>
      </w:pPr>
      <w:r w:rsidRPr="0042537A">
        <w:rPr>
          <w:rFonts w:ascii="Times New Roman" w:hAnsi="Times New Roman" w:cs="Times New Roman"/>
          <w:sz w:val="24"/>
          <w:szCs w:val="24"/>
          <w:u w:val="single"/>
        </w:rPr>
        <w:t>No obstante, en su amplitud debería definirse como “las empresas que prestan servicios financieros a través de la tecnología”.</w:t>
      </w:r>
      <w:r w:rsidRPr="0075070A">
        <w:rPr>
          <w:rFonts w:ascii="Times New Roman" w:hAnsi="Times New Roman" w:cs="Times New Roman"/>
          <w:sz w:val="24"/>
          <w:szCs w:val="24"/>
        </w:rPr>
        <w:t xml:space="preserve"> ¿Y qué servicios? Aquí es donde entra en juego la creatividad del emprendedor y su visión sobre qué necesita el mercado. </w:t>
      </w:r>
      <w:r w:rsidRPr="0042537A">
        <w:rPr>
          <w:rFonts w:ascii="Times New Roman" w:hAnsi="Times New Roman" w:cs="Times New Roman"/>
          <w:sz w:val="24"/>
          <w:szCs w:val="24"/>
          <w:u w:val="single"/>
        </w:rPr>
        <w:t>Pagos y transacciones, banca online, negociación de mercados, gestión de materias primas, financiación colectiva, desarrollo de sistemas de seguridad financiera, asesoramiento online, monederos digitales… Las posibles combinaciones para desarrollar y crear una startup que se denomine fintech son tantas como las que hemos podido ver, o como las que imagine quien se lanza a la aventura. Todo en el entorno de páginas webs, apps móviles, o con gestión más tradicional pero dentro de entornos tecnológicos.</w:t>
      </w:r>
    </w:p>
    <w:p w:rsidR="005961E6" w:rsidRPr="0075070A" w:rsidRDefault="005961E6" w:rsidP="005961E6">
      <w:pPr>
        <w:spacing w:line="240" w:lineRule="auto"/>
        <w:jc w:val="both"/>
        <w:rPr>
          <w:rFonts w:ascii="Times New Roman" w:hAnsi="Times New Roman" w:cs="Times New Roman"/>
          <w:sz w:val="24"/>
          <w:szCs w:val="24"/>
        </w:rPr>
      </w:pPr>
      <w:r w:rsidRPr="0075070A">
        <w:rPr>
          <w:rFonts w:ascii="Times New Roman" w:hAnsi="Times New Roman" w:cs="Times New Roman"/>
          <w:sz w:val="24"/>
          <w:szCs w:val="24"/>
        </w:rPr>
        <w:t>Tendencia para 2015</w:t>
      </w:r>
    </w:p>
    <w:p w:rsidR="005961E6" w:rsidRPr="0042537A" w:rsidRDefault="005961E6" w:rsidP="005961E6">
      <w:pPr>
        <w:spacing w:line="240" w:lineRule="auto"/>
        <w:jc w:val="both"/>
        <w:rPr>
          <w:rFonts w:ascii="Times New Roman" w:hAnsi="Times New Roman" w:cs="Times New Roman"/>
          <w:sz w:val="24"/>
          <w:szCs w:val="24"/>
          <w:u w:val="single"/>
        </w:rPr>
      </w:pPr>
      <w:r w:rsidRPr="0042537A">
        <w:rPr>
          <w:rFonts w:ascii="Times New Roman" w:hAnsi="Times New Roman" w:cs="Times New Roman"/>
          <w:sz w:val="24"/>
          <w:szCs w:val="24"/>
          <w:u w:val="single"/>
        </w:rPr>
        <w:t>Una vez situado el término dentro de su contexto, cabe preguntarse por qué será una tendencia en este 2015, y seguramente en los años venideros. Pues bien, la respuesta parece obvia si atendemos a la actual estructura del sistema financiero: Grandes compañías que a veces no son todo lo ágiles que los ciudadanos demandan, y sobre todo, relacionado con la innovación de áreas, como puede ser la gestión móvil, donde se mueven todavía más despacio si cabe.</w:t>
      </w:r>
    </w:p>
    <w:p w:rsidR="005961E6" w:rsidRPr="0075070A" w:rsidRDefault="005961E6" w:rsidP="005961E6">
      <w:pPr>
        <w:spacing w:line="240" w:lineRule="auto"/>
        <w:jc w:val="both"/>
        <w:rPr>
          <w:rFonts w:ascii="Times New Roman" w:hAnsi="Times New Roman" w:cs="Times New Roman"/>
          <w:sz w:val="24"/>
          <w:szCs w:val="24"/>
        </w:rPr>
      </w:pPr>
      <w:r w:rsidRPr="0042537A">
        <w:rPr>
          <w:rFonts w:ascii="Times New Roman" w:hAnsi="Times New Roman" w:cs="Times New Roman"/>
          <w:sz w:val="24"/>
          <w:szCs w:val="24"/>
          <w:u w:val="single"/>
        </w:rPr>
        <w:t>Por lo tanto, una de las primeras vías de éxito para quienes decidan emprender basando su negocio en el fintech, es precisamente el desarrollo de servicios que compitan contra las entidades financieras tradicionales, pero que a su vez se lo puedan vender más tarde.</w:t>
      </w:r>
      <w:r w:rsidRPr="0075070A">
        <w:rPr>
          <w:rFonts w:ascii="Times New Roman" w:hAnsi="Times New Roman" w:cs="Times New Roman"/>
          <w:sz w:val="24"/>
          <w:szCs w:val="24"/>
        </w:rPr>
        <w:t xml:space="preserve"> Asimismo, el escaparate también está disponible para las empresas que son clientes de las compañías financieras y pueden ver oportunidades de negocio para su propia gestión. Y no solo los “grandes”, la banca más pequeña puede ver oportunidades en los servicios creados por estas startups, y que quieran añadir a su cartera de servicios.</w:t>
      </w:r>
    </w:p>
    <w:p w:rsidR="005961E6" w:rsidRPr="0042537A" w:rsidRDefault="005961E6" w:rsidP="005961E6">
      <w:pPr>
        <w:spacing w:line="240" w:lineRule="auto"/>
        <w:jc w:val="both"/>
        <w:rPr>
          <w:rFonts w:ascii="Times New Roman" w:hAnsi="Times New Roman" w:cs="Times New Roman"/>
          <w:sz w:val="24"/>
          <w:szCs w:val="24"/>
          <w:u w:val="single"/>
        </w:rPr>
      </w:pPr>
      <w:r w:rsidRPr="0042537A">
        <w:rPr>
          <w:rFonts w:ascii="Times New Roman" w:hAnsi="Times New Roman" w:cs="Times New Roman"/>
          <w:sz w:val="24"/>
          <w:szCs w:val="24"/>
          <w:u w:val="single"/>
        </w:rPr>
        <w:t>Por último, y no menos importante, todo el negocio creado para la ciudadanía y los nuevos hábitos de vida pueden provocar la autogestión económica a pequeña escala, y que por lo tanto no haya miedo a refugiarse en estas empresas fintech para llevar la gestión personal.</w:t>
      </w:r>
    </w:p>
    <w:p w:rsidR="005961E6" w:rsidRPr="0075070A" w:rsidRDefault="005961E6" w:rsidP="005961E6">
      <w:pPr>
        <w:spacing w:line="240" w:lineRule="auto"/>
        <w:jc w:val="both"/>
        <w:rPr>
          <w:rFonts w:ascii="Times New Roman" w:hAnsi="Times New Roman" w:cs="Times New Roman"/>
          <w:sz w:val="24"/>
          <w:szCs w:val="24"/>
        </w:rPr>
      </w:pPr>
      <w:r w:rsidRPr="0075070A">
        <w:rPr>
          <w:rFonts w:ascii="Times New Roman" w:hAnsi="Times New Roman" w:cs="Times New Roman"/>
          <w:sz w:val="24"/>
          <w:szCs w:val="24"/>
        </w:rPr>
        <w:t>Un ejemplo cercano</w:t>
      </w:r>
    </w:p>
    <w:p w:rsidR="005961E6" w:rsidRPr="0075070A" w:rsidRDefault="005961E6" w:rsidP="005961E6">
      <w:pPr>
        <w:spacing w:line="240" w:lineRule="auto"/>
        <w:jc w:val="both"/>
        <w:rPr>
          <w:rFonts w:ascii="Times New Roman" w:hAnsi="Times New Roman" w:cs="Times New Roman"/>
          <w:sz w:val="24"/>
          <w:szCs w:val="24"/>
        </w:rPr>
      </w:pPr>
      <w:r w:rsidRPr="0075070A">
        <w:rPr>
          <w:rFonts w:ascii="Times New Roman" w:hAnsi="Times New Roman" w:cs="Times New Roman"/>
          <w:sz w:val="24"/>
          <w:szCs w:val="24"/>
        </w:rPr>
        <w:t>Pese a que el fintech es un concepto muy cercano en el tiempo, ya hay empresas que han buscado en este tipo de servicio su hábitat natural. Es el caso de Kantox, startup española focalizada en el intercambio de divisas en empresas, que recientemente ha recibido un fuerte impulso en forma de ronda de financiación. 6,4 millones de euros aportados por varios fondos.</w:t>
      </w:r>
    </w:p>
    <w:p w:rsidR="005961E6" w:rsidRDefault="005961E6" w:rsidP="005961E6">
      <w:pPr>
        <w:spacing w:line="240" w:lineRule="auto"/>
        <w:jc w:val="both"/>
        <w:rPr>
          <w:rFonts w:ascii="Times New Roman" w:hAnsi="Times New Roman" w:cs="Times New Roman"/>
          <w:sz w:val="24"/>
          <w:szCs w:val="24"/>
        </w:rPr>
      </w:pPr>
      <w:r w:rsidRPr="0075070A">
        <w:rPr>
          <w:rFonts w:ascii="Times New Roman" w:hAnsi="Times New Roman" w:cs="Times New Roman"/>
          <w:sz w:val="24"/>
          <w:szCs w:val="24"/>
        </w:rPr>
        <w:t>Así pues, parece evidente que el dinero preocupa, y su gestión, como ha sucedido toda la vida, es algo que llama la atención para generar nuevos negocios. Habrá que seguir de cerca esta tendencia durante 2015.</w:t>
      </w:r>
    </w:p>
    <w:p w:rsidR="000C311E" w:rsidRDefault="000C311E" w:rsidP="005961E6">
      <w:pPr>
        <w:spacing w:line="240" w:lineRule="auto"/>
        <w:jc w:val="both"/>
        <w:rPr>
          <w:rFonts w:ascii="Times New Roman" w:hAnsi="Times New Roman" w:cs="Times New Roman"/>
          <w:sz w:val="24"/>
          <w:szCs w:val="24"/>
        </w:rPr>
      </w:pPr>
    </w:p>
    <w:p w:rsidR="00D41EDE" w:rsidRPr="00D41EDE" w:rsidRDefault="00D41EDE" w:rsidP="00D41EDE">
      <w:pPr>
        <w:spacing w:after="150" w:line="240" w:lineRule="auto"/>
        <w:jc w:val="both"/>
        <w:rPr>
          <w:rFonts w:ascii="Times New Roman" w:eastAsia="Times New Roman" w:hAnsi="Times New Roman" w:cs="Times New Roman"/>
          <w:sz w:val="24"/>
          <w:szCs w:val="24"/>
          <w:u w:val="single"/>
          <w:lang w:eastAsia="es-ES"/>
        </w:rPr>
      </w:pPr>
      <w:r w:rsidRPr="00D41EDE">
        <w:rPr>
          <w:rFonts w:ascii="Times New Roman" w:eastAsia="Times New Roman" w:hAnsi="Times New Roman" w:cs="Times New Roman"/>
          <w:sz w:val="24"/>
          <w:szCs w:val="24"/>
          <w:u w:val="single"/>
          <w:lang w:eastAsia="es-ES"/>
        </w:rPr>
        <w:lastRenderedPageBreak/>
        <w:t>Las principales áreas de negocio de las empresas “fintech”</w:t>
      </w:r>
    </w:p>
    <w:p w:rsidR="005961E6" w:rsidRPr="00A90F68" w:rsidRDefault="005961E6" w:rsidP="005961E6">
      <w:pPr>
        <w:spacing w:after="150" w:line="240" w:lineRule="auto"/>
        <w:jc w:val="both"/>
        <w:rPr>
          <w:rFonts w:ascii="Times New Roman" w:eastAsia="Times New Roman" w:hAnsi="Times New Roman" w:cs="Times New Roman"/>
          <w:sz w:val="24"/>
          <w:szCs w:val="24"/>
          <w:lang w:eastAsia="es-ES"/>
        </w:rPr>
      </w:pPr>
      <w:r w:rsidRPr="00A90F68">
        <w:rPr>
          <w:rFonts w:ascii="Times New Roman" w:eastAsia="Times New Roman" w:hAnsi="Times New Roman" w:cs="Times New Roman"/>
          <w:sz w:val="24"/>
          <w:szCs w:val="24"/>
          <w:lang w:eastAsia="es-ES"/>
        </w:rPr>
        <w:t>Las empresas fintech han demostrado que existe otra forma de gestionar el dinero de los clientes, una forma más veloz, cómoda y transparente. Ofrecen soluciones más rápidas, con menos recursos y empleando menos dinero. Esta revolución ha entrado con fuerza en nuestro país y, a pesar de que estamos bastante lejos de las manejar las cifras de negocio que mueven las startups financieras y tecnológicas de otros estados, la inversión y el crecimiento en este sector va rápidamente en aumento.</w:t>
      </w:r>
    </w:p>
    <w:p w:rsidR="005961E6" w:rsidRPr="00A90F68" w:rsidRDefault="005961E6" w:rsidP="005961E6">
      <w:pPr>
        <w:spacing w:after="150" w:line="240" w:lineRule="auto"/>
        <w:jc w:val="both"/>
        <w:rPr>
          <w:rFonts w:ascii="Times New Roman" w:eastAsia="Times New Roman" w:hAnsi="Times New Roman" w:cs="Times New Roman"/>
          <w:sz w:val="24"/>
          <w:szCs w:val="24"/>
          <w:lang w:eastAsia="es-ES"/>
        </w:rPr>
      </w:pPr>
      <w:r w:rsidRPr="00A90F68">
        <w:rPr>
          <w:rFonts w:ascii="Times New Roman" w:eastAsia="Times New Roman" w:hAnsi="Times New Roman" w:cs="Times New Roman"/>
          <w:sz w:val="24"/>
          <w:szCs w:val="24"/>
          <w:lang w:eastAsia="es-ES"/>
        </w:rPr>
        <w:t>En los próximos párrafos vamos a analizar la situación del sector fintech en España, explicaremos sus áreas de negocio y veremos qué le depara a este tipo de empresas el año que acabamos de estrenar.</w:t>
      </w:r>
    </w:p>
    <w:p w:rsidR="005961E6" w:rsidRPr="00D41EDE" w:rsidRDefault="00B72D84" w:rsidP="005961E6">
      <w:pPr>
        <w:spacing w:after="15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Las startups fin</w:t>
      </w:r>
      <w:r w:rsidR="005961E6" w:rsidRPr="00D41EDE">
        <w:rPr>
          <w:rFonts w:ascii="Times New Roman" w:eastAsia="Times New Roman" w:hAnsi="Times New Roman" w:cs="Times New Roman"/>
          <w:sz w:val="24"/>
          <w:szCs w:val="24"/>
          <w:lang w:eastAsia="es-ES"/>
        </w:rPr>
        <w:t>tech se mueven en torno a cuatro grandes áreas de negocio: pagos y transacciones, gestión de finanzas personales, plataformas de consultoría y comercialización para inversiones y nuevos planteamientos de financiación y concesión de créditos.</w:t>
      </w:r>
    </w:p>
    <w:p w:rsidR="005961E6" w:rsidRDefault="005961E6" w:rsidP="005961E6">
      <w:pPr>
        <w:spacing w:after="150" w:line="240" w:lineRule="auto"/>
        <w:jc w:val="both"/>
        <w:rPr>
          <w:rFonts w:ascii="Times New Roman" w:eastAsia="Times New Roman" w:hAnsi="Times New Roman" w:cs="Times New Roman"/>
          <w:sz w:val="24"/>
          <w:szCs w:val="24"/>
          <w:lang w:eastAsia="es-ES"/>
        </w:rPr>
      </w:pPr>
      <w:r w:rsidRPr="00A90F68">
        <w:rPr>
          <w:rFonts w:ascii="Times New Roman" w:eastAsia="Times New Roman" w:hAnsi="Times New Roman" w:cs="Times New Roman"/>
          <w:sz w:val="24"/>
          <w:szCs w:val="24"/>
          <w:lang w:eastAsia="es-ES"/>
        </w:rPr>
        <w:t>Las principales áreas de negocio de las fintech</w:t>
      </w:r>
      <w:r w:rsidR="006C57DF">
        <w:rPr>
          <w:rFonts w:ascii="Times New Roman" w:eastAsia="Times New Roman" w:hAnsi="Times New Roman" w:cs="Times New Roman"/>
          <w:sz w:val="24"/>
          <w:szCs w:val="24"/>
          <w:lang w:eastAsia="es-ES"/>
        </w:rPr>
        <w:t>:</w:t>
      </w:r>
    </w:p>
    <w:p w:rsidR="005961E6" w:rsidRPr="00A90F68" w:rsidRDefault="005961E6" w:rsidP="005961E6">
      <w:pPr>
        <w:spacing w:after="150" w:line="240" w:lineRule="auto"/>
        <w:jc w:val="both"/>
        <w:rPr>
          <w:rFonts w:ascii="Times New Roman" w:eastAsia="Times New Roman" w:hAnsi="Times New Roman" w:cs="Times New Roman"/>
          <w:sz w:val="24"/>
          <w:szCs w:val="24"/>
          <w:lang w:eastAsia="es-ES"/>
        </w:rPr>
      </w:pPr>
      <w:r w:rsidRPr="00406885">
        <w:rPr>
          <w:rFonts w:ascii="Times New Roman" w:eastAsia="Times New Roman" w:hAnsi="Times New Roman" w:cs="Times New Roman"/>
          <w:color w:val="FF0000"/>
          <w:sz w:val="24"/>
          <w:szCs w:val="24"/>
          <w:lang w:eastAsia="es-ES"/>
        </w:rPr>
        <w:t>Pagos y transacciones</w:t>
      </w:r>
      <w:r w:rsidR="00D41EDE">
        <w:rPr>
          <w:rFonts w:ascii="Times New Roman" w:eastAsia="Times New Roman" w:hAnsi="Times New Roman" w:cs="Times New Roman"/>
          <w:sz w:val="24"/>
          <w:szCs w:val="24"/>
          <w:lang w:eastAsia="es-ES"/>
        </w:rPr>
        <w:t>: T</w:t>
      </w:r>
      <w:r w:rsidRPr="00A90F68">
        <w:rPr>
          <w:rFonts w:ascii="Times New Roman" w:eastAsia="Times New Roman" w:hAnsi="Times New Roman" w:cs="Times New Roman"/>
          <w:sz w:val="24"/>
          <w:szCs w:val="24"/>
          <w:lang w:eastAsia="es-ES"/>
        </w:rPr>
        <w:t xml:space="preserve">odas aquellas plataformas que permiten realizar consultas de saldo, pagos y transferencias a través de internet, sin necesidad de acudir a la oficina bancaria. </w:t>
      </w:r>
      <w:r w:rsidR="00D41EDE" w:rsidRPr="00D41EDE">
        <w:rPr>
          <w:rFonts w:ascii="Times New Roman" w:eastAsia="Times New Roman" w:hAnsi="Times New Roman" w:cs="Times New Roman"/>
          <w:sz w:val="24"/>
          <w:szCs w:val="24"/>
          <w:lang w:eastAsia="es-ES"/>
        </w:rPr>
        <w:t>P</w:t>
      </w:r>
      <w:r w:rsidRPr="00D41EDE">
        <w:rPr>
          <w:rFonts w:ascii="Times New Roman" w:eastAsia="Times New Roman" w:hAnsi="Times New Roman" w:cs="Times New Roman"/>
          <w:sz w:val="24"/>
          <w:szCs w:val="24"/>
          <w:lang w:eastAsia="es-ES"/>
        </w:rPr>
        <w:t>rácticamente todos los bancos y cajas de ahorro tradicionales ofrecen este servicio, pero son las startups fintech quienes más están innovando dentro del sector</w:t>
      </w:r>
      <w:r w:rsidRPr="00A90F68">
        <w:rPr>
          <w:rFonts w:ascii="Times New Roman" w:eastAsia="Times New Roman" w:hAnsi="Times New Roman" w:cs="Times New Roman"/>
          <w:sz w:val="24"/>
          <w:szCs w:val="24"/>
          <w:lang w:eastAsia="es-ES"/>
        </w:rPr>
        <w:t>. El caso de éxito más destacado en esta área de negocio es PayPal, una empresa estadounidense que facilita el pago en Internet y que hace posible transferir dinero entre usuarios de forma rápida y sencilla.</w:t>
      </w:r>
    </w:p>
    <w:p w:rsidR="005961E6" w:rsidRPr="00A90F68" w:rsidRDefault="005961E6" w:rsidP="005961E6">
      <w:pPr>
        <w:spacing w:after="150" w:line="240" w:lineRule="auto"/>
        <w:jc w:val="both"/>
        <w:rPr>
          <w:rFonts w:ascii="Times New Roman" w:eastAsia="Times New Roman" w:hAnsi="Times New Roman" w:cs="Times New Roman"/>
          <w:sz w:val="24"/>
          <w:szCs w:val="24"/>
          <w:lang w:eastAsia="es-ES"/>
        </w:rPr>
      </w:pPr>
      <w:r w:rsidRPr="00406885">
        <w:rPr>
          <w:rFonts w:ascii="Times New Roman" w:eastAsia="Times New Roman" w:hAnsi="Times New Roman" w:cs="Times New Roman"/>
          <w:color w:val="FF0000"/>
          <w:sz w:val="24"/>
          <w:szCs w:val="24"/>
          <w:lang w:eastAsia="es-ES"/>
        </w:rPr>
        <w:t>Gestión de finanzas personales</w:t>
      </w:r>
      <w:r w:rsidR="00D41EDE">
        <w:rPr>
          <w:rFonts w:ascii="Times New Roman" w:eastAsia="Times New Roman" w:hAnsi="Times New Roman" w:cs="Times New Roman"/>
          <w:sz w:val="24"/>
          <w:szCs w:val="24"/>
          <w:lang w:eastAsia="es-ES"/>
        </w:rPr>
        <w:t>: E</w:t>
      </w:r>
      <w:r w:rsidRPr="00A90F68">
        <w:rPr>
          <w:rFonts w:ascii="Times New Roman" w:eastAsia="Times New Roman" w:hAnsi="Times New Roman" w:cs="Times New Roman"/>
          <w:sz w:val="24"/>
          <w:szCs w:val="24"/>
          <w:lang w:eastAsia="es-ES"/>
        </w:rPr>
        <w:t xml:space="preserve">ngloba a </w:t>
      </w:r>
      <w:r w:rsidRPr="00D41EDE">
        <w:rPr>
          <w:rFonts w:ascii="Times New Roman" w:eastAsia="Times New Roman" w:hAnsi="Times New Roman" w:cs="Times New Roman"/>
          <w:sz w:val="24"/>
          <w:szCs w:val="24"/>
          <w:lang w:eastAsia="es-ES"/>
        </w:rPr>
        <w:t>todas aquellas empresas especializadas que ofrecen a los bancos soluciones de marca blanca para sus clientes</w:t>
      </w:r>
      <w:r w:rsidRPr="00406885">
        <w:rPr>
          <w:rFonts w:ascii="Times New Roman" w:eastAsia="Times New Roman" w:hAnsi="Times New Roman" w:cs="Times New Roman"/>
          <w:sz w:val="24"/>
          <w:szCs w:val="24"/>
          <w:u w:val="single"/>
          <w:lang w:eastAsia="es-ES"/>
        </w:rPr>
        <w:t>.</w:t>
      </w:r>
      <w:r w:rsidRPr="00A90F68">
        <w:rPr>
          <w:rFonts w:ascii="Times New Roman" w:eastAsia="Times New Roman" w:hAnsi="Times New Roman" w:cs="Times New Roman"/>
          <w:sz w:val="24"/>
          <w:szCs w:val="24"/>
          <w:lang w:eastAsia="es-ES"/>
        </w:rPr>
        <w:t xml:space="preserve"> La más importante es la estadounidense Mint, que permite a sus clientes consultar todos los saldos y transacciones juntos. Extrae de forma automática toda la información financiera de sus cuentas en un solo lugar y la muestra de un modo claro y muy fácil de entender.</w:t>
      </w:r>
    </w:p>
    <w:p w:rsidR="005961E6" w:rsidRPr="00A90F68" w:rsidRDefault="005961E6" w:rsidP="005961E6">
      <w:pPr>
        <w:spacing w:after="150" w:line="240" w:lineRule="auto"/>
        <w:jc w:val="both"/>
        <w:rPr>
          <w:rFonts w:ascii="Times New Roman" w:eastAsia="Times New Roman" w:hAnsi="Times New Roman" w:cs="Times New Roman"/>
          <w:sz w:val="24"/>
          <w:szCs w:val="24"/>
          <w:lang w:eastAsia="es-ES"/>
        </w:rPr>
      </w:pPr>
      <w:r w:rsidRPr="00BD02F2">
        <w:rPr>
          <w:rFonts w:ascii="Times New Roman" w:eastAsia="Times New Roman" w:hAnsi="Times New Roman" w:cs="Times New Roman"/>
          <w:color w:val="FF0000"/>
          <w:sz w:val="24"/>
          <w:szCs w:val="24"/>
          <w:lang w:eastAsia="es-ES"/>
        </w:rPr>
        <w:t>Plataformas de consultoría y comercialización para inversiones</w:t>
      </w:r>
      <w:r w:rsidRPr="00D41EDE">
        <w:rPr>
          <w:rFonts w:ascii="Times New Roman" w:eastAsia="Times New Roman" w:hAnsi="Times New Roman" w:cs="Times New Roman"/>
          <w:sz w:val="24"/>
          <w:szCs w:val="24"/>
          <w:lang w:eastAsia="es-ES"/>
        </w:rPr>
        <w:t>: Se trata de plataformas basadas en la compraventa de acciones y de otros productos bursátiles</w:t>
      </w:r>
      <w:r w:rsidRPr="00A90F68">
        <w:rPr>
          <w:rFonts w:ascii="Times New Roman" w:eastAsia="Times New Roman" w:hAnsi="Times New Roman" w:cs="Times New Roman"/>
          <w:sz w:val="24"/>
          <w:szCs w:val="24"/>
          <w:lang w:eastAsia="es-ES"/>
        </w:rPr>
        <w:t xml:space="preserve">. Destacan startups como las alemanas Vaamo o Moneymeets, </w:t>
      </w:r>
      <w:r w:rsidRPr="00D41EDE">
        <w:rPr>
          <w:rFonts w:ascii="Times New Roman" w:eastAsia="Times New Roman" w:hAnsi="Times New Roman" w:cs="Times New Roman"/>
          <w:sz w:val="24"/>
          <w:szCs w:val="24"/>
          <w:lang w:eastAsia="es-ES"/>
        </w:rPr>
        <w:t>cuyo trabajo consiste en optimizar las carteras de inversión de sus clientes privados a través de la red, para ayudarles a conseguir sus objetivos de ahorro y de capital</w:t>
      </w:r>
      <w:r w:rsidR="00D41EDE" w:rsidRPr="00D41EDE">
        <w:rPr>
          <w:rFonts w:ascii="Times New Roman" w:eastAsia="Times New Roman" w:hAnsi="Times New Roman" w:cs="Times New Roman"/>
          <w:sz w:val="24"/>
          <w:szCs w:val="24"/>
          <w:lang w:eastAsia="es-ES"/>
        </w:rPr>
        <w:t>.</w:t>
      </w:r>
      <w:r w:rsidR="00D41EDE">
        <w:rPr>
          <w:rFonts w:ascii="Times New Roman" w:eastAsia="Times New Roman" w:hAnsi="Times New Roman" w:cs="Times New Roman"/>
          <w:sz w:val="24"/>
          <w:szCs w:val="24"/>
          <w:lang w:eastAsia="es-ES"/>
        </w:rPr>
        <w:t xml:space="preserve"> Privilegiando la transparencia, estas empresas </w:t>
      </w:r>
      <w:r w:rsidRPr="00A90F68">
        <w:rPr>
          <w:rFonts w:ascii="Times New Roman" w:eastAsia="Times New Roman" w:hAnsi="Times New Roman" w:cs="Times New Roman"/>
          <w:sz w:val="24"/>
          <w:szCs w:val="24"/>
          <w:lang w:eastAsia="es-ES"/>
        </w:rPr>
        <w:t>representan una seria competencia para los bancos tradicionales, a quienes las organizaciones de consumidores critican por no saben as</w:t>
      </w:r>
      <w:r w:rsidR="00D41EDE">
        <w:rPr>
          <w:rFonts w:ascii="Times New Roman" w:eastAsia="Times New Roman" w:hAnsi="Times New Roman" w:cs="Times New Roman"/>
          <w:sz w:val="24"/>
          <w:szCs w:val="24"/>
          <w:lang w:eastAsia="es-ES"/>
        </w:rPr>
        <w:t>esorar a sus clientes y aplicar</w:t>
      </w:r>
      <w:r w:rsidRPr="00A90F68">
        <w:rPr>
          <w:rFonts w:ascii="Times New Roman" w:eastAsia="Times New Roman" w:hAnsi="Times New Roman" w:cs="Times New Roman"/>
          <w:sz w:val="24"/>
          <w:szCs w:val="24"/>
          <w:lang w:eastAsia="es-ES"/>
        </w:rPr>
        <w:t xml:space="preserve"> unas comisiones muy altas en comparación con estos nuevos servicios.</w:t>
      </w:r>
    </w:p>
    <w:p w:rsidR="00D30588" w:rsidRDefault="005961E6" w:rsidP="005961E6">
      <w:pPr>
        <w:spacing w:after="150" w:line="240" w:lineRule="auto"/>
        <w:jc w:val="both"/>
        <w:rPr>
          <w:rFonts w:ascii="Times New Roman" w:eastAsia="Times New Roman" w:hAnsi="Times New Roman" w:cs="Times New Roman"/>
          <w:sz w:val="24"/>
          <w:szCs w:val="24"/>
          <w:lang w:eastAsia="es-ES"/>
        </w:rPr>
      </w:pPr>
      <w:r w:rsidRPr="00BD02F2">
        <w:rPr>
          <w:rFonts w:ascii="Times New Roman" w:eastAsia="Times New Roman" w:hAnsi="Times New Roman" w:cs="Times New Roman"/>
          <w:color w:val="FF0000"/>
          <w:sz w:val="24"/>
          <w:szCs w:val="24"/>
          <w:lang w:eastAsia="es-ES"/>
        </w:rPr>
        <w:t>Nuevos planteamientos de financiación y concesión de créditos</w:t>
      </w:r>
      <w:r w:rsidRPr="00A90F68">
        <w:rPr>
          <w:rFonts w:ascii="Times New Roman" w:eastAsia="Times New Roman" w:hAnsi="Times New Roman" w:cs="Times New Roman"/>
          <w:sz w:val="24"/>
          <w:szCs w:val="24"/>
          <w:lang w:eastAsia="es-ES"/>
        </w:rPr>
        <w:t>: Los últimos avances en tecnología han facilitado a los usuarios el acceso a servicios</w:t>
      </w:r>
      <w:r w:rsidR="00D30588">
        <w:rPr>
          <w:rFonts w:ascii="Times New Roman" w:eastAsia="Times New Roman" w:hAnsi="Times New Roman" w:cs="Times New Roman"/>
          <w:sz w:val="24"/>
          <w:szCs w:val="24"/>
          <w:lang w:eastAsia="es-ES"/>
        </w:rPr>
        <w:t xml:space="preserve"> financieros cuyas tramitaciones</w:t>
      </w:r>
      <w:r w:rsidRPr="00A90F68">
        <w:rPr>
          <w:rFonts w:ascii="Times New Roman" w:eastAsia="Times New Roman" w:hAnsi="Times New Roman" w:cs="Times New Roman"/>
          <w:sz w:val="24"/>
          <w:szCs w:val="24"/>
          <w:lang w:eastAsia="es-ES"/>
        </w:rPr>
        <w:t>, hasta hace solo unos años, e</w:t>
      </w:r>
      <w:r w:rsidR="00D30588">
        <w:rPr>
          <w:rFonts w:ascii="Times New Roman" w:eastAsia="Times New Roman" w:hAnsi="Times New Roman" w:cs="Times New Roman"/>
          <w:sz w:val="24"/>
          <w:szCs w:val="24"/>
          <w:lang w:eastAsia="es-ES"/>
        </w:rPr>
        <w:t>ran largos y complejos</w:t>
      </w:r>
      <w:r w:rsidRPr="00A90F68">
        <w:rPr>
          <w:rFonts w:ascii="Times New Roman" w:eastAsia="Times New Roman" w:hAnsi="Times New Roman" w:cs="Times New Roman"/>
          <w:sz w:val="24"/>
          <w:szCs w:val="24"/>
          <w:lang w:eastAsia="es-ES"/>
        </w:rPr>
        <w:t xml:space="preserve">. </w:t>
      </w:r>
      <w:r w:rsidR="00D30588" w:rsidRPr="00D30588">
        <w:rPr>
          <w:rFonts w:ascii="Times New Roman" w:eastAsia="Times New Roman" w:hAnsi="Times New Roman" w:cs="Times New Roman"/>
          <w:sz w:val="24"/>
          <w:szCs w:val="24"/>
          <w:lang w:eastAsia="es-ES"/>
        </w:rPr>
        <w:t>Actualmente</w:t>
      </w:r>
      <w:r w:rsidRPr="00D30588">
        <w:rPr>
          <w:rFonts w:ascii="Times New Roman" w:eastAsia="Times New Roman" w:hAnsi="Times New Roman" w:cs="Times New Roman"/>
          <w:sz w:val="24"/>
          <w:szCs w:val="24"/>
          <w:lang w:eastAsia="es-ES"/>
        </w:rPr>
        <w:t xml:space="preserve"> es posible pedir un crédito sin recopilar cientos de papeles, sin esperar durante horas y s</w:t>
      </w:r>
      <w:r w:rsidR="00D30588" w:rsidRPr="00D30588">
        <w:rPr>
          <w:rFonts w:ascii="Times New Roman" w:eastAsia="Times New Roman" w:hAnsi="Times New Roman" w:cs="Times New Roman"/>
          <w:sz w:val="24"/>
          <w:szCs w:val="24"/>
          <w:lang w:eastAsia="es-ES"/>
        </w:rPr>
        <w:t>in necesidad de salir del domicilio</w:t>
      </w:r>
      <w:r w:rsidRPr="00D30588">
        <w:rPr>
          <w:rFonts w:ascii="Times New Roman" w:eastAsia="Times New Roman" w:hAnsi="Times New Roman" w:cs="Times New Roman"/>
          <w:sz w:val="24"/>
          <w:szCs w:val="24"/>
          <w:lang w:eastAsia="es-ES"/>
        </w:rPr>
        <w:t>.</w:t>
      </w:r>
      <w:r w:rsidR="00D30588" w:rsidRPr="00D30588">
        <w:rPr>
          <w:rFonts w:ascii="Times New Roman" w:eastAsia="Times New Roman" w:hAnsi="Times New Roman" w:cs="Times New Roman"/>
          <w:sz w:val="24"/>
          <w:szCs w:val="24"/>
          <w:lang w:eastAsia="es-ES"/>
        </w:rPr>
        <w:t xml:space="preserve"> Empresas que o</w:t>
      </w:r>
      <w:r w:rsidRPr="00D30588">
        <w:rPr>
          <w:rFonts w:ascii="Times New Roman" w:eastAsia="Times New Roman" w:hAnsi="Times New Roman" w:cs="Times New Roman"/>
          <w:sz w:val="24"/>
          <w:szCs w:val="24"/>
          <w:lang w:eastAsia="es-ES"/>
        </w:rPr>
        <w:t>frecen préstamos personales online a la medida del cliente, de forma fácil, transparente y en tiempo récord. Gracias a un avanzado sistema informático, son capaces de evaluar tu situaci</w:t>
      </w:r>
      <w:r w:rsidR="00D30588" w:rsidRPr="00D30588">
        <w:rPr>
          <w:rFonts w:ascii="Times New Roman" w:eastAsia="Times New Roman" w:hAnsi="Times New Roman" w:cs="Times New Roman"/>
          <w:sz w:val="24"/>
          <w:szCs w:val="24"/>
          <w:lang w:eastAsia="es-ES"/>
        </w:rPr>
        <w:t>ón al instante y pueden enviar</w:t>
      </w:r>
      <w:r w:rsidRPr="00D30588">
        <w:rPr>
          <w:rFonts w:ascii="Times New Roman" w:eastAsia="Times New Roman" w:hAnsi="Times New Roman" w:cs="Times New Roman"/>
          <w:sz w:val="24"/>
          <w:szCs w:val="24"/>
          <w:lang w:eastAsia="es-ES"/>
        </w:rPr>
        <w:t xml:space="preserve"> una respuesta en cuestión de minutos.</w:t>
      </w:r>
      <w:r w:rsidR="00D30588" w:rsidRPr="00D30588">
        <w:rPr>
          <w:rFonts w:ascii="Times New Roman" w:eastAsia="Times New Roman" w:hAnsi="Times New Roman" w:cs="Times New Roman"/>
          <w:sz w:val="24"/>
          <w:szCs w:val="24"/>
          <w:lang w:eastAsia="es-ES"/>
        </w:rPr>
        <w:t xml:space="preserve"> </w:t>
      </w:r>
      <w:r w:rsidRPr="00D30588">
        <w:rPr>
          <w:rFonts w:ascii="Times New Roman" w:eastAsia="Times New Roman" w:hAnsi="Times New Roman" w:cs="Times New Roman"/>
          <w:sz w:val="24"/>
          <w:szCs w:val="24"/>
          <w:lang w:eastAsia="es-ES"/>
        </w:rPr>
        <w:t>El cliente solo tiene que indicar la cantidad que necesita, seleccionar el número de cuotas en las que quiere devolverlo y facilitar sus datos personales y el número de cuenta bancaria en la que desea recibir el préstamo. Si la solicitud es aprobada, en tan solo doce minutos contará con el dinero en su bolsillo.</w:t>
      </w:r>
      <w:r w:rsidRPr="00A90F68">
        <w:rPr>
          <w:rFonts w:ascii="Times New Roman" w:eastAsia="Times New Roman" w:hAnsi="Times New Roman" w:cs="Times New Roman"/>
          <w:sz w:val="24"/>
          <w:szCs w:val="24"/>
          <w:lang w:eastAsia="es-ES"/>
        </w:rPr>
        <w:t xml:space="preserve"> </w:t>
      </w:r>
    </w:p>
    <w:p w:rsidR="00D30588" w:rsidRPr="006C57DF" w:rsidRDefault="005961E6" w:rsidP="005961E6">
      <w:pPr>
        <w:spacing w:after="150" w:line="240" w:lineRule="auto"/>
        <w:jc w:val="both"/>
        <w:rPr>
          <w:rFonts w:ascii="Times New Roman" w:eastAsia="Times New Roman" w:hAnsi="Times New Roman" w:cs="Times New Roman"/>
          <w:sz w:val="24"/>
          <w:szCs w:val="24"/>
          <w:lang w:eastAsia="es-ES"/>
        </w:rPr>
      </w:pPr>
      <w:r w:rsidRPr="006C57DF">
        <w:rPr>
          <w:rFonts w:ascii="Times New Roman" w:eastAsia="Times New Roman" w:hAnsi="Times New Roman" w:cs="Times New Roman"/>
          <w:sz w:val="24"/>
          <w:szCs w:val="24"/>
          <w:lang w:eastAsia="es-ES"/>
        </w:rPr>
        <w:lastRenderedPageBreak/>
        <w:t>Este modelo de negocio ha sido declarado imprescindible y estratégico en países como Reino Unido, cuyo primer ministro, David Cameron, ha asegurado que atraer a las mejores empresas fintech a Londres es una prioridad</w:t>
      </w:r>
      <w:r w:rsidR="00D30588" w:rsidRPr="006C57DF">
        <w:rPr>
          <w:rFonts w:ascii="Times New Roman" w:eastAsia="Times New Roman" w:hAnsi="Times New Roman" w:cs="Times New Roman"/>
          <w:sz w:val="24"/>
          <w:szCs w:val="24"/>
          <w:lang w:eastAsia="es-ES"/>
        </w:rPr>
        <w:t>.</w:t>
      </w:r>
      <w:r w:rsidRPr="006C57DF">
        <w:rPr>
          <w:rFonts w:ascii="Times New Roman" w:eastAsia="Times New Roman" w:hAnsi="Times New Roman" w:cs="Times New Roman"/>
          <w:sz w:val="24"/>
          <w:szCs w:val="24"/>
          <w:lang w:eastAsia="es-ES"/>
        </w:rPr>
        <w:t xml:space="preserve"> </w:t>
      </w:r>
    </w:p>
    <w:p w:rsidR="005961E6" w:rsidRPr="00A90F68" w:rsidRDefault="005961E6" w:rsidP="005961E6">
      <w:pPr>
        <w:spacing w:after="150" w:line="240" w:lineRule="auto"/>
        <w:jc w:val="both"/>
        <w:rPr>
          <w:rFonts w:ascii="Times New Roman" w:eastAsia="Times New Roman" w:hAnsi="Times New Roman" w:cs="Times New Roman"/>
          <w:sz w:val="24"/>
          <w:szCs w:val="24"/>
          <w:lang w:eastAsia="es-ES"/>
        </w:rPr>
      </w:pPr>
      <w:r w:rsidRPr="00A90F68">
        <w:rPr>
          <w:rFonts w:ascii="Times New Roman" w:eastAsia="Times New Roman" w:hAnsi="Times New Roman" w:cs="Times New Roman"/>
          <w:sz w:val="24"/>
          <w:szCs w:val="24"/>
          <w:lang w:eastAsia="es-ES"/>
        </w:rPr>
        <w:t>Recientemente se ha celebrado, en el IEB (Instituto de Estudios Bursátiles), la primera Fintech Unconference española. S</w:t>
      </w:r>
      <w:r w:rsidR="00D30588">
        <w:rPr>
          <w:rFonts w:ascii="Times New Roman" w:eastAsia="Times New Roman" w:hAnsi="Times New Roman" w:cs="Times New Roman"/>
          <w:sz w:val="24"/>
          <w:szCs w:val="24"/>
          <w:lang w:eastAsia="es-ES"/>
        </w:rPr>
        <w:t xml:space="preserve">u objetivo era </w:t>
      </w:r>
      <w:r w:rsidRPr="00A90F68">
        <w:rPr>
          <w:rFonts w:ascii="Times New Roman" w:eastAsia="Times New Roman" w:hAnsi="Times New Roman" w:cs="Times New Roman"/>
          <w:sz w:val="24"/>
          <w:szCs w:val="24"/>
          <w:lang w:eastAsia="es-ES"/>
        </w:rPr>
        <w:t>crear la mayor cita de networking para el ec</w:t>
      </w:r>
      <w:r w:rsidR="00D30588">
        <w:rPr>
          <w:rFonts w:ascii="Times New Roman" w:eastAsia="Times New Roman" w:hAnsi="Times New Roman" w:cs="Times New Roman"/>
          <w:sz w:val="24"/>
          <w:szCs w:val="24"/>
          <w:lang w:eastAsia="es-ES"/>
        </w:rPr>
        <w:t>osistema fintech en España</w:t>
      </w:r>
      <w:r w:rsidRPr="00A90F68">
        <w:rPr>
          <w:rFonts w:ascii="Times New Roman" w:eastAsia="Times New Roman" w:hAnsi="Times New Roman" w:cs="Times New Roman"/>
          <w:sz w:val="24"/>
          <w:szCs w:val="24"/>
          <w:lang w:eastAsia="es-ES"/>
        </w:rPr>
        <w:t>, y consiguió reunir a más de 60 representantes de las startups financieras y tecnológ</w:t>
      </w:r>
      <w:r w:rsidR="00D30588">
        <w:rPr>
          <w:rFonts w:ascii="Times New Roman" w:eastAsia="Times New Roman" w:hAnsi="Times New Roman" w:cs="Times New Roman"/>
          <w:sz w:val="24"/>
          <w:szCs w:val="24"/>
          <w:lang w:eastAsia="es-ES"/>
        </w:rPr>
        <w:t xml:space="preserve">icas más importantes del </w:t>
      </w:r>
      <w:r w:rsidRPr="00A90F68">
        <w:rPr>
          <w:rFonts w:ascii="Times New Roman" w:eastAsia="Times New Roman" w:hAnsi="Times New Roman" w:cs="Times New Roman"/>
          <w:sz w:val="24"/>
          <w:szCs w:val="24"/>
          <w:lang w:eastAsia="es-ES"/>
        </w:rPr>
        <w:t>país, que debatieron sobre temas como la regulación del sector, su futuro, su financiación, o las posibilidades que ofrece el crowdfunding.</w:t>
      </w:r>
    </w:p>
    <w:p w:rsidR="005961E6" w:rsidRPr="004146AC" w:rsidRDefault="005961E6" w:rsidP="005961E6">
      <w:pPr>
        <w:spacing w:after="15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4146AC">
        <w:rPr>
          <w:rFonts w:ascii="Times New Roman" w:eastAsia="Times New Roman" w:hAnsi="Times New Roman" w:cs="Times New Roman"/>
          <w:sz w:val="24"/>
          <w:szCs w:val="24"/>
          <w:u w:val="single"/>
          <w:lang w:eastAsia="es-ES"/>
        </w:rPr>
        <w:t>En 2018 más del 30% de las pymes e</w:t>
      </w:r>
      <w:r w:rsidR="006C57DF">
        <w:rPr>
          <w:rFonts w:ascii="Times New Roman" w:eastAsia="Times New Roman" w:hAnsi="Times New Roman" w:cs="Times New Roman"/>
          <w:sz w:val="24"/>
          <w:szCs w:val="24"/>
          <w:u w:val="single"/>
          <w:lang w:eastAsia="es-ES"/>
        </w:rPr>
        <w:t>spañolas utilizará un servicio f</w:t>
      </w:r>
      <w:r w:rsidRPr="004146AC">
        <w:rPr>
          <w:rFonts w:ascii="Times New Roman" w:eastAsia="Times New Roman" w:hAnsi="Times New Roman" w:cs="Times New Roman"/>
          <w:sz w:val="24"/>
          <w:szCs w:val="24"/>
          <w:u w:val="single"/>
          <w:lang w:eastAsia="es-ES"/>
        </w:rPr>
        <w:t>intech</w:t>
      </w:r>
      <w:r>
        <w:rPr>
          <w:rFonts w:ascii="Times New Roman" w:eastAsia="Times New Roman" w:hAnsi="Times New Roman" w:cs="Times New Roman"/>
          <w:sz w:val="24"/>
          <w:szCs w:val="24"/>
          <w:lang w:eastAsia="es-ES"/>
        </w:rPr>
        <w:t xml:space="preserve"> (Diario TI.com - </w:t>
      </w:r>
      <w:r w:rsidRPr="004146AC">
        <w:rPr>
          <w:rFonts w:ascii="Times New Roman" w:eastAsia="Times New Roman" w:hAnsi="Times New Roman" w:cs="Times New Roman"/>
          <w:b/>
          <w:sz w:val="24"/>
          <w:szCs w:val="24"/>
          <w:lang w:eastAsia="es-ES"/>
        </w:rPr>
        <w:t>1/2/16</w:t>
      </w:r>
      <w:r>
        <w:rPr>
          <w:rFonts w:ascii="Times New Roman" w:eastAsia="Times New Roman" w:hAnsi="Times New Roman" w:cs="Times New Roman"/>
          <w:sz w:val="24"/>
          <w:szCs w:val="24"/>
          <w:lang w:eastAsia="es-ES"/>
        </w:rPr>
        <w:t>)</w:t>
      </w:r>
    </w:p>
    <w:p w:rsidR="005961E6" w:rsidRPr="004146AC" w:rsidRDefault="006C57DF" w:rsidP="005961E6">
      <w:pPr>
        <w:spacing w:after="15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Opinión: La revolución del f</w:t>
      </w:r>
      <w:r w:rsidR="005961E6" w:rsidRPr="004146AC">
        <w:rPr>
          <w:rFonts w:ascii="Times New Roman" w:eastAsia="Times New Roman" w:hAnsi="Times New Roman" w:cs="Times New Roman"/>
          <w:sz w:val="24"/>
          <w:szCs w:val="24"/>
          <w:lang w:eastAsia="es-ES"/>
        </w:rPr>
        <w:t>intech permitirá a las empresas un acceso al crédito más justo, transparente y accesible.</w:t>
      </w:r>
    </w:p>
    <w:p w:rsidR="005961E6" w:rsidRPr="004146AC" w:rsidRDefault="005961E6" w:rsidP="005961E6">
      <w:pPr>
        <w:spacing w:after="150" w:line="240" w:lineRule="auto"/>
        <w:jc w:val="both"/>
        <w:rPr>
          <w:rFonts w:ascii="Times New Roman" w:eastAsia="Times New Roman" w:hAnsi="Times New Roman" w:cs="Times New Roman"/>
          <w:sz w:val="24"/>
          <w:szCs w:val="24"/>
          <w:lang w:eastAsia="es-ES"/>
        </w:rPr>
      </w:pPr>
      <w:r w:rsidRPr="004146AC">
        <w:rPr>
          <w:rFonts w:ascii="Times New Roman" w:eastAsia="Times New Roman" w:hAnsi="Times New Roman" w:cs="Times New Roman"/>
          <w:sz w:val="24"/>
          <w:szCs w:val="24"/>
          <w:lang w:eastAsia="es-ES"/>
        </w:rPr>
        <w:t>Recientemente, el evento Fintech Unconference reunió en Madrid a más de 60 startups del ámbito de las tecnologías financieras, y se analizó el impacto que tendrá la uberización de las finanzas y las nuevas herramientas de financiación en el futuro de las empresas de nuestro país.</w:t>
      </w:r>
    </w:p>
    <w:p w:rsidR="005961E6" w:rsidRDefault="005961E6" w:rsidP="005961E6">
      <w:pPr>
        <w:spacing w:after="150" w:line="240" w:lineRule="auto"/>
        <w:jc w:val="both"/>
        <w:rPr>
          <w:rFonts w:ascii="Times New Roman" w:eastAsia="Times New Roman" w:hAnsi="Times New Roman" w:cs="Times New Roman"/>
          <w:sz w:val="24"/>
          <w:szCs w:val="24"/>
          <w:lang w:eastAsia="es-ES"/>
        </w:rPr>
      </w:pPr>
      <w:r w:rsidRPr="004146AC">
        <w:rPr>
          <w:rFonts w:ascii="Times New Roman" w:eastAsia="Times New Roman" w:hAnsi="Times New Roman" w:cs="Times New Roman"/>
          <w:sz w:val="24"/>
          <w:szCs w:val="24"/>
          <w:lang w:eastAsia="es-ES"/>
        </w:rPr>
        <w:t>Las claves sobre la evolución y las tendencias de la financiación para empresas dentro del sector Fintech lending (préstamos directos a empresas) que harán posible su evolución en Europa y España.</w:t>
      </w:r>
    </w:p>
    <w:p w:rsidR="005961E6" w:rsidRPr="00FC126C" w:rsidRDefault="005961E6" w:rsidP="005961E6">
      <w:pPr>
        <w:spacing w:after="150" w:line="240" w:lineRule="auto"/>
        <w:jc w:val="both"/>
        <w:rPr>
          <w:rFonts w:ascii="Times New Roman" w:eastAsia="Times New Roman" w:hAnsi="Times New Roman" w:cs="Times New Roman"/>
          <w:color w:val="FF0000"/>
          <w:sz w:val="24"/>
          <w:szCs w:val="24"/>
          <w:lang w:eastAsia="es-ES"/>
        </w:rPr>
      </w:pPr>
      <w:r w:rsidRPr="004146AC">
        <w:rPr>
          <w:rFonts w:ascii="Times New Roman" w:eastAsia="Times New Roman" w:hAnsi="Times New Roman" w:cs="Times New Roman"/>
          <w:sz w:val="24"/>
          <w:szCs w:val="24"/>
          <w:lang w:eastAsia="es-ES"/>
        </w:rPr>
        <w:t xml:space="preserve">1. </w:t>
      </w:r>
      <w:r w:rsidRPr="00FC126C">
        <w:rPr>
          <w:rFonts w:ascii="Times New Roman" w:eastAsia="Times New Roman" w:hAnsi="Times New Roman" w:cs="Times New Roman"/>
          <w:color w:val="FF0000"/>
          <w:sz w:val="24"/>
          <w:szCs w:val="24"/>
          <w:lang w:eastAsia="es-ES"/>
        </w:rPr>
        <w:t>Crec</w:t>
      </w:r>
      <w:r w:rsidR="006C57DF">
        <w:rPr>
          <w:rFonts w:ascii="Times New Roman" w:eastAsia="Times New Roman" w:hAnsi="Times New Roman" w:cs="Times New Roman"/>
          <w:color w:val="FF0000"/>
          <w:sz w:val="24"/>
          <w:szCs w:val="24"/>
          <w:lang w:eastAsia="es-ES"/>
        </w:rPr>
        <w:t>imiento exponencial del sector f</w:t>
      </w:r>
      <w:r w:rsidRPr="00FC126C">
        <w:rPr>
          <w:rFonts w:ascii="Times New Roman" w:eastAsia="Times New Roman" w:hAnsi="Times New Roman" w:cs="Times New Roman"/>
          <w:color w:val="FF0000"/>
          <w:sz w:val="24"/>
          <w:szCs w:val="24"/>
          <w:lang w:eastAsia="es-ES"/>
        </w:rPr>
        <w:t>intech</w:t>
      </w:r>
    </w:p>
    <w:p w:rsidR="005961E6" w:rsidRPr="004146AC" w:rsidRDefault="005961E6" w:rsidP="005961E6">
      <w:pPr>
        <w:spacing w:after="150" w:line="240" w:lineRule="auto"/>
        <w:jc w:val="both"/>
        <w:rPr>
          <w:rFonts w:ascii="Times New Roman" w:eastAsia="Times New Roman" w:hAnsi="Times New Roman" w:cs="Times New Roman"/>
          <w:sz w:val="24"/>
          <w:szCs w:val="24"/>
          <w:lang w:eastAsia="es-ES"/>
        </w:rPr>
      </w:pPr>
      <w:r w:rsidRPr="00FC126C">
        <w:rPr>
          <w:rFonts w:ascii="Times New Roman" w:eastAsia="Times New Roman" w:hAnsi="Times New Roman" w:cs="Times New Roman"/>
          <w:sz w:val="24"/>
          <w:szCs w:val="24"/>
          <w:u w:val="single"/>
          <w:lang w:eastAsia="es-ES"/>
        </w:rPr>
        <w:t>Al igual que ha sucedido en otros sectores, como en el turismo o en el ecommerce con el éxito de plataformas de economía colaborativa como Uber o Airbnb, la revolución tecnológica en el sector financiero es inevitable. Mientras que el Reino Unido e Irlanda dominan la inversión europea en Fintech Lending, el resto de Europa muestra un futuro prometedor.</w:t>
      </w:r>
      <w:r w:rsidRPr="004146AC">
        <w:rPr>
          <w:rFonts w:ascii="Times New Roman" w:eastAsia="Times New Roman" w:hAnsi="Times New Roman" w:cs="Times New Roman"/>
          <w:sz w:val="24"/>
          <w:szCs w:val="24"/>
          <w:lang w:eastAsia="es-ES"/>
        </w:rPr>
        <w:t xml:space="preserve"> Según datos estimados por Finanzarel, se espera que en España las empresas de Fintech Lending pasen de mover 300 millones de euros en 2016 a aproximadamente 30.000 millones de euros en 2025, en materia de préstamos directos a través de plataformas.</w:t>
      </w:r>
    </w:p>
    <w:p w:rsidR="005961E6" w:rsidRPr="00FC126C" w:rsidRDefault="005961E6" w:rsidP="005961E6">
      <w:pPr>
        <w:spacing w:after="150" w:line="240" w:lineRule="auto"/>
        <w:jc w:val="both"/>
        <w:rPr>
          <w:rFonts w:ascii="Times New Roman" w:eastAsia="Times New Roman" w:hAnsi="Times New Roman" w:cs="Times New Roman"/>
          <w:sz w:val="24"/>
          <w:szCs w:val="24"/>
          <w:u w:val="single"/>
          <w:lang w:eastAsia="es-ES"/>
        </w:rPr>
      </w:pPr>
      <w:r w:rsidRPr="00FC126C">
        <w:rPr>
          <w:rFonts w:ascii="Times New Roman" w:eastAsia="Times New Roman" w:hAnsi="Times New Roman" w:cs="Times New Roman"/>
          <w:sz w:val="24"/>
          <w:szCs w:val="24"/>
          <w:u w:val="single"/>
          <w:lang w:eastAsia="es-ES"/>
        </w:rPr>
        <w:t>Europa continental, es la región que presenta un mayor potencial de crecimiento para los próximos años, tanto por tamaño del mercado objetivo como por la situación actual del sector. Se estima que para entonces, cerca el 10% del mercado objetivo Europeo se financie a través de plataformas de financiación online. Actualmente el Reino Unido es el país que lidera la adopción de la tecnología financiera y se espera que sólo este país, durante 2016, mueva 7.000 millones de euros en financiación alternativa.</w:t>
      </w:r>
    </w:p>
    <w:p w:rsidR="005961E6" w:rsidRPr="004146AC" w:rsidRDefault="005961E6" w:rsidP="005961E6">
      <w:pPr>
        <w:spacing w:after="150" w:line="240" w:lineRule="auto"/>
        <w:jc w:val="both"/>
        <w:rPr>
          <w:rFonts w:ascii="Times New Roman" w:eastAsia="Times New Roman" w:hAnsi="Times New Roman" w:cs="Times New Roman"/>
          <w:sz w:val="24"/>
          <w:szCs w:val="24"/>
          <w:lang w:eastAsia="es-ES"/>
        </w:rPr>
      </w:pPr>
      <w:r w:rsidRPr="004146AC">
        <w:rPr>
          <w:rFonts w:ascii="Times New Roman" w:eastAsia="Times New Roman" w:hAnsi="Times New Roman" w:cs="Times New Roman"/>
          <w:sz w:val="24"/>
          <w:szCs w:val="24"/>
          <w:lang w:eastAsia="es-ES"/>
        </w:rPr>
        <w:t>“El Fintech lending ya es una realidad y su objetivo es redefinir el sector financiero, para que el acceso al crédito sea más justo, transparente y universal”, Paulino de Evan, CEO y cofundador de Finanzarel.</w:t>
      </w:r>
    </w:p>
    <w:p w:rsidR="005961E6" w:rsidRPr="00FC126C" w:rsidRDefault="005961E6" w:rsidP="005961E6">
      <w:pPr>
        <w:spacing w:after="150" w:line="240" w:lineRule="auto"/>
        <w:jc w:val="both"/>
        <w:rPr>
          <w:rFonts w:ascii="Times New Roman" w:eastAsia="Times New Roman" w:hAnsi="Times New Roman" w:cs="Times New Roman"/>
          <w:color w:val="FF0000"/>
          <w:sz w:val="24"/>
          <w:szCs w:val="24"/>
          <w:lang w:eastAsia="es-ES"/>
        </w:rPr>
      </w:pPr>
      <w:r w:rsidRPr="004146AC">
        <w:rPr>
          <w:rFonts w:ascii="Times New Roman" w:eastAsia="Times New Roman" w:hAnsi="Times New Roman" w:cs="Times New Roman"/>
          <w:sz w:val="24"/>
          <w:szCs w:val="24"/>
          <w:lang w:eastAsia="es-ES"/>
        </w:rPr>
        <w:t xml:space="preserve">2. </w:t>
      </w:r>
      <w:r w:rsidR="006C57DF">
        <w:rPr>
          <w:rFonts w:ascii="Times New Roman" w:eastAsia="Times New Roman" w:hAnsi="Times New Roman" w:cs="Times New Roman"/>
          <w:color w:val="FF0000"/>
          <w:sz w:val="24"/>
          <w:szCs w:val="24"/>
          <w:lang w:eastAsia="es-ES"/>
        </w:rPr>
        <w:t>Las empresas ya confían en el f</w:t>
      </w:r>
      <w:r w:rsidRPr="00FC126C">
        <w:rPr>
          <w:rFonts w:ascii="Times New Roman" w:eastAsia="Times New Roman" w:hAnsi="Times New Roman" w:cs="Times New Roman"/>
          <w:color w:val="FF0000"/>
          <w:sz w:val="24"/>
          <w:szCs w:val="24"/>
          <w:lang w:eastAsia="es-ES"/>
        </w:rPr>
        <w:t>intech para financiarse</w:t>
      </w:r>
    </w:p>
    <w:p w:rsidR="005961E6" w:rsidRPr="004146AC" w:rsidRDefault="005961E6" w:rsidP="005961E6">
      <w:pPr>
        <w:spacing w:after="150" w:line="240" w:lineRule="auto"/>
        <w:jc w:val="both"/>
        <w:rPr>
          <w:rFonts w:ascii="Times New Roman" w:eastAsia="Times New Roman" w:hAnsi="Times New Roman" w:cs="Times New Roman"/>
          <w:sz w:val="24"/>
          <w:szCs w:val="24"/>
          <w:lang w:eastAsia="es-ES"/>
        </w:rPr>
      </w:pPr>
      <w:r w:rsidRPr="004146AC">
        <w:rPr>
          <w:rFonts w:ascii="Times New Roman" w:eastAsia="Times New Roman" w:hAnsi="Times New Roman" w:cs="Times New Roman"/>
          <w:sz w:val="24"/>
          <w:szCs w:val="24"/>
          <w:lang w:eastAsia="es-ES"/>
        </w:rPr>
        <w:t xml:space="preserve">Otra tendencia al alza que confirma la acogida de la innovación tecnológica en el sistema financiero, es que cada vez más empresas recurren a plataformas en Internet para obtener financiación y préstamos de forma alternativa a la banca tradicional. </w:t>
      </w:r>
      <w:r w:rsidRPr="00FC126C">
        <w:rPr>
          <w:rFonts w:ascii="Times New Roman" w:eastAsia="Times New Roman" w:hAnsi="Times New Roman" w:cs="Times New Roman"/>
          <w:sz w:val="24"/>
          <w:szCs w:val="24"/>
          <w:u w:val="single"/>
          <w:lang w:eastAsia="es-ES"/>
        </w:rPr>
        <w:t>Según Finanzarel, en 2018 más de un 30% de pymes e</w:t>
      </w:r>
      <w:r w:rsidR="006C57DF">
        <w:rPr>
          <w:rFonts w:ascii="Times New Roman" w:eastAsia="Times New Roman" w:hAnsi="Times New Roman" w:cs="Times New Roman"/>
          <w:sz w:val="24"/>
          <w:szCs w:val="24"/>
          <w:u w:val="single"/>
          <w:lang w:eastAsia="es-ES"/>
        </w:rPr>
        <w:t>spañolas utilizará un servicio f</w:t>
      </w:r>
      <w:r w:rsidRPr="00FC126C">
        <w:rPr>
          <w:rFonts w:ascii="Times New Roman" w:eastAsia="Times New Roman" w:hAnsi="Times New Roman" w:cs="Times New Roman"/>
          <w:sz w:val="24"/>
          <w:szCs w:val="24"/>
          <w:u w:val="single"/>
          <w:lang w:eastAsia="es-ES"/>
        </w:rPr>
        <w:t xml:space="preserve">intech. Pequeñas y medianas empresas que operan a través de internet y empresas de nueva </w:t>
      </w:r>
      <w:r w:rsidRPr="00FC126C">
        <w:rPr>
          <w:rFonts w:ascii="Times New Roman" w:eastAsia="Times New Roman" w:hAnsi="Times New Roman" w:cs="Times New Roman"/>
          <w:sz w:val="24"/>
          <w:szCs w:val="24"/>
          <w:u w:val="single"/>
          <w:lang w:eastAsia="es-ES"/>
        </w:rPr>
        <w:lastRenderedPageBreak/>
        <w:t>creación son las que ya están más familiarizadas con este tipo de servicios financieros alternativos.</w:t>
      </w:r>
      <w:r w:rsidRPr="004146AC">
        <w:rPr>
          <w:rFonts w:ascii="Times New Roman" w:eastAsia="Times New Roman" w:hAnsi="Times New Roman" w:cs="Times New Roman"/>
          <w:sz w:val="24"/>
          <w:szCs w:val="24"/>
          <w:lang w:eastAsia="es-ES"/>
        </w:rPr>
        <w:t xml:space="preserve"> En el caso de Finanzarel, son más proclives a utilizarlos aquellas empresas intensivas en capital humano o aquellas proveedoras de servicios a terceros, cuyos pagos de facturas suelen retrasarse entre 60 y 90 días, lo que suele afectar a su circulante de caja y salud financiera.</w:t>
      </w:r>
    </w:p>
    <w:p w:rsidR="005961E6" w:rsidRPr="009E0A07" w:rsidRDefault="005961E6" w:rsidP="005961E6">
      <w:pPr>
        <w:spacing w:after="150" w:line="240" w:lineRule="auto"/>
        <w:jc w:val="both"/>
        <w:rPr>
          <w:rFonts w:ascii="Times New Roman" w:eastAsia="Times New Roman" w:hAnsi="Times New Roman" w:cs="Times New Roman"/>
          <w:sz w:val="24"/>
          <w:szCs w:val="24"/>
          <w:u w:val="single"/>
          <w:lang w:eastAsia="es-ES"/>
        </w:rPr>
      </w:pPr>
      <w:r w:rsidRPr="00FC126C">
        <w:rPr>
          <w:rFonts w:ascii="Times New Roman" w:eastAsia="Times New Roman" w:hAnsi="Times New Roman" w:cs="Times New Roman"/>
          <w:sz w:val="24"/>
          <w:szCs w:val="24"/>
          <w:u w:val="single"/>
          <w:lang w:eastAsia="es-ES"/>
        </w:rPr>
        <w:t>El acceso a la financiación es un gran obstáculo para el crecimiento de muchas pymes y autónomos y la banca establecida, en la mayoría de ocasiones, ofrece financiación a quién no lo necesita. Las empresas que prueban las plataformas de financiación online, repiten ya que disfrutan de alternativas más flexibles, ágiles y sin las fuertes garantías que exige la banca</w:t>
      </w:r>
      <w:r w:rsidRPr="004146AC">
        <w:rPr>
          <w:rFonts w:ascii="Times New Roman" w:eastAsia="Times New Roman" w:hAnsi="Times New Roman" w:cs="Times New Roman"/>
          <w:sz w:val="24"/>
          <w:szCs w:val="24"/>
          <w:lang w:eastAsia="es-ES"/>
        </w:rPr>
        <w:t xml:space="preserve">. El uso de la tecnología y de fuentes no tradicionales en </w:t>
      </w:r>
      <w:r w:rsidRPr="009E0A07">
        <w:rPr>
          <w:rFonts w:ascii="Times New Roman" w:eastAsia="Times New Roman" w:hAnsi="Times New Roman" w:cs="Times New Roman"/>
          <w:sz w:val="24"/>
          <w:szCs w:val="24"/>
          <w:u w:val="single"/>
          <w:lang w:eastAsia="es-ES"/>
        </w:rPr>
        <w:t>las operaciones y el análisis del riesg</w:t>
      </w:r>
      <w:r w:rsidR="006C57DF">
        <w:rPr>
          <w:rFonts w:ascii="Times New Roman" w:eastAsia="Times New Roman" w:hAnsi="Times New Roman" w:cs="Times New Roman"/>
          <w:sz w:val="24"/>
          <w:szCs w:val="24"/>
          <w:u w:val="single"/>
          <w:lang w:eastAsia="es-ES"/>
        </w:rPr>
        <w:t>o, les permite, a las empresas f</w:t>
      </w:r>
      <w:r w:rsidRPr="009E0A07">
        <w:rPr>
          <w:rFonts w:ascii="Times New Roman" w:eastAsia="Times New Roman" w:hAnsi="Times New Roman" w:cs="Times New Roman"/>
          <w:sz w:val="24"/>
          <w:szCs w:val="24"/>
          <w:u w:val="single"/>
          <w:lang w:eastAsia="es-ES"/>
        </w:rPr>
        <w:t>intech, abarcar un espectro mayor de compañías y ser más eficientes en la intermediación del c</w:t>
      </w:r>
      <w:r w:rsidR="006C57DF">
        <w:rPr>
          <w:rFonts w:ascii="Times New Roman" w:eastAsia="Times New Roman" w:hAnsi="Times New Roman" w:cs="Times New Roman"/>
          <w:sz w:val="24"/>
          <w:szCs w:val="24"/>
          <w:u w:val="single"/>
          <w:lang w:eastAsia="es-ES"/>
        </w:rPr>
        <w:t>rédito. Con este panorama, las f</w:t>
      </w:r>
      <w:r w:rsidRPr="009E0A07">
        <w:rPr>
          <w:rFonts w:ascii="Times New Roman" w:eastAsia="Times New Roman" w:hAnsi="Times New Roman" w:cs="Times New Roman"/>
          <w:sz w:val="24"/>
          <w:szCs w:val="24"/>
          <w:u w:val="single"/>
          <w:lang w:eastAsia="es-ES"/>
        </w:rPr>
        <w:t>intech se establecen como la alternativa para cambiar la tendencia tradicional del mercado de crédito y préstamos español.</w:t>
      </w:r>
    </w:p>
    <w:p w:rsidR="005961E6" w:rsidRPr="004146AC" w:rsidRDefault="005961E6" w:rsidP="005961E6">
      <w:pPr>
        <w:spacing w:after="150" w:line="240" w:lineRule="auto"/>
        <w:jc w:val="both"/>
        <w:rPr>
          <w:rFonts w:ascii="Times New Roman" w:eastAsia="Times New Roman" w:hAnsi="Times New Roman" w:cs="Times New Roman"/>
          <w:sz w:val="24"/>
          <w:szCs w:val="24"/>
          <w:lang w:eastAsia="es-ES"/>
        </w:rPr>
      </w:pPr>
      <w:r w:rsidRPr="004146AC">
        <w:rPr>
          <w:rFonts w:ascii="Times New Roman" w:eastAsia="Times New Roman" w:hAnsi="Times New Roman" w:cs="Times New Roman"/>
          <w:sz w:val="24"/>
          <w:szCs w:val="24"/>
          <w:lang w:eastAsia="es-ES"/>
        </w:rPr>
        <w:t xml:space="preserve">3. </w:t>
      </w:r>
      <w:r w:rsidRPr="009E0A07">
        <w:rPr>
          <w:rFonts w:ascii="Times New Roman" w:eastAsia="Times New Roman" w:hAnsi="Times New Roman" w:cs="Times New Roman"/>
          <w:color w:val="FF0000"/>
          <w:sz w:val="24"/>
          <w:szCs w:val="24"/>
          <w:lang w:eastAsia="es-ES"/>
        </w:rPr>
        <w:t>Hacia una regulación del sector</w:t>
      </w:r>
    </w:p>
    <w:p w:rsidR="005961E6" w:rsidRPr="009E0A07" w:rsidRDefault="005961E6" w:rsidP="005961E6">
      <w:pPr>
        <w:spacing w:after="150" w:line="240" w:lineRule="auto"/>
        <w:jc w:val="both"/>
        <w:rPr>
          <w:rFonts w:ascii="Times New Roman" w:eastAsia="Times New Roman" w:hAnsi="Times New Roman" w:cs="Times New Roman"/>
          <w:sz w:val="24"/>
          <w:szCs w:val="24"/>
          <w:u w:val="single"/>
          <w:lang w:eastAsia="es-ES"/>
        </w:rPr>
      </w:pPr>
      <w:r w:rsidRPr="009E0A07">
        <w:rPr>
          <w:rFonts w:ascii="Times New Roman" w:eastAsia="Times New Roman" w:hAnsi="Times New Roman" w:cs="Times New Roman"/>
          <w:sz w:val="24"/>
          <w:szCs w:val="24"/>
          <w:u w:val="single"/>
          <w:lang w:eastAsia="es-ES"/>
        </w:rPr>
        <w:t>El hecho de que el Reino Unido</w:t>
      </w:r>
      <w:r w:rsidR="006C57DF">
        <w:rPr>
          <w:rFonts w:ascii="Times New Roman" w:eastAsia="Times New Roman" w:hAnsi="Times New Roman" w:cs="Times New Roman"/>
          <w:sz w:val="24"/>
          <w:szCs w:val="24"/>
          <w:u w:val="single"/>
          <w:lang w:eastAsia="es-ES"/>
        </w:rPr>
        <w:t xml:space="preserve"> lidere el sector f</w:t>
      </w:r>
      <w:r w:rsidRPr="009E0A07">
        <w:rPr>
          <w:rFonts w:ascii="Times New Roman" w:eastAsia="Times New Roman" w:hAnsi="Times New Roman" w:cs="Times New Roman"/>
          <w:sz w:val="24"/>
          <w:szCs w:val="24"/>
          <w:u w:val="single"/>
          <w:lang w:eastAsia="es-ES"/>
        </w:rPr>
        <w:t>intech en Europa no es casualidad; gracias a un sistema financiero mucho más desarrollado, una mayor cultura financiera y unos reguladores más pragmáticos, la adopción de nuevas formas de intermediar el crédito, más eficientes está siendo mucho más rápida</w:t>
      </w:r>
      <w:r w:rsidRPr="004146AC">
        <w:rPr>
          <w:rFonts w:ascii="Times New Roman" w:eastAsia="Times New Roman" w:hAnsi="Times New Roman" w:cs="Times New Roman"/>
          <w:sz w:val="24"/>
          <w:szCs w:val="24"/>
          <w:lang w:eastAsia="es-ES"/>
        </w:rPr>
        <w:t xml:space="preserve">. No obstante, en España todavía queda mucho camino por recorrer para posicionarnos al mismo nivel de los anglosajones. </w:t>
      </w:r>
      <w:r w:rsidRPr="009E0A07">
        <w:rPr>
          <w:rFonts w:ascii="Times New Roman" w:eastAsia="Times New Roman" w:hAnsi="Times New Roman" w:cs="Times New Roman"/>
          <w:sz w:val="24"/>
          <w:szCs w:val="24"/>
          <w:u w:val="single"/>
          <w:lang w:eastAsia="es-ES"/>
        </w:rPr>
        <w:t>Superar viejos corsés y librar al legislador de la presión que ejerce el oligopolio de la banca, serán requisitos imprescindibles para que nuestra sociedad pueda beneficiarse de modelos de negocio más eficientes a la hora de canalizar el ahorro hacia la financiación de las pymes, principal fuente de empleo de nuestro país. Veremos si la renovación que se está dando en la política permite desarrollar, al igual que sucede en el Reino Unido, modelos de negocio que permiten canalizar el ahorro de forma más justa y eficiente.</w:t>
      </w:r>
    </w:p>
    <w:p w:rsidR="005961E6" w:rsidRPr="009E0A07" w:rsidRDefault="006C57DF" w:rsidP="005961E6">
      <w:pPr>
        <w:spacing w:after="150" w:line="240" w:lineRule="auto"/>
        <w:jc w:val="both"/>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color w:val="FF0000"/>
          <w:sz w:val="24"/>
          <w:szCs w:val="24"/>
          <w:u w:val="single"/>
          <w:lang w:eastAsia="es-ES"/>
        </w:rPr>
        <w:t>El f</w:t>
      </w:r>
      <w:r w:rsidR="005961E6" w:rsidRPr="009E0A07">
        <w:rPr>
          <w:rFonts w:ascii="Times New Roman" w:eastAsia="Times New Roman" w:hAnsi="Times New Roman" w:cs="Times New Roman"/>
          <w:color w:val="FF0000"/>
          <w:sz w:val="24"/>
          <w:szCs w:val="24"/>
          <w:u w:val="single"/>
          <w:lang w:eastAsia="es-ES"/>
        </w:rPr>
        <w:t>intech está provocando una revolución que está produciendo un cambio radical en la forma en la que los clientes contratan sus servicios financieros, hasta ahora en manos de grandes empresas del sector, uno de los más tradicionales, estáticos e influyentes de nuestra sociedad.</w:t>
      </w:r>
    </w:p>
    <w:p w:rsidR="005961E6" w:rsidRPr="009E0A07" w:rsidRDefault="005961E6" w:rsidP="005961E6">
      <w:pPr>
        <w:spacing w:after="150" w:line="240" w:lineRule="auto"/>
        <w:jc w:val="both"/>
        <w:rPr>
          <w:rFonts w:ascii="Times New Roman" w:eastAsia="Times New Roman" w:hAnsi="Times New Roman" w:cs="Times New Roman"/>
          <w:color w:val="FF0000"/>
          <w:sz w:val="24"/>
          <w:szCs w:val="24"/>
          <w:lang w:eastAsia="es-ES"/>
        </w:rPr>
      </w:pPr>
      <w:r w:rsidRPr="004146AC">
        <w:rPr>
          <w:rFonts w:ascii="Times New Roman" w:eastAsia="Times New Roman" w:hAnsi="Times New Roman" w:cs="Times New Roman"/>
          <w:sz w:val="24"/>
          <w:szCs w:val="24"/>
          <w:lang w:eastAsia="es-ES"/>
        </w:rPr>
        <w:t xml:space="preserve">4. </w:t>
      </w:r>
      <w:r w:rsidRPr="009E0A07">
        <w:rPr>
          <w:rFonts w:ascii="Times New Roman" w:eastAsia="Times New Roman" w:hAnsi="Times New Roman" w:cs="Times New Roman"/>
          <w:color w:val="FF0000"/>
          <w:sz w:val="24"/>
          <w:szCs w:val="24"/>
          <w:lang w:eastAsia="es-ES"/>
        </w:rPr>
        <w:t>Servicios financieros más rápidos, flexibles y sin costes ocultos</w:t>
      </w:r>
    </w:p>
    <w:p w:rsidR="005961E6" w:rsidRPr="009E0A07" w:rsidRDefault="005961E6" w:rsidP="005961E6">
      <w:pPr>
        <w:spacing w:after="150" w:line="240" w:lineRule="auto"/>
        <w:jc w:val="both"/>
        <w:rPr>
          <w:rFonts w:ascii="Times New Roman" w:eastAsia="Times New Roman" w:hAnsi="Times New Roman" w:cs="Times New Roman"/>
          <w:sz w:val="24"/>
          <w:szCs w:val="24"/>
          <w:u w:val="single"/>
          <w:lang w:eastAsia="es-ES"/>
        </w:rPr>
      </w:pPr>
      <w:r w:rsidRPr="004146AC">
        <w:rPr>
          <w:rFonts w:ascii="Times New Roman" w:eastAsia="Times New Roman" w:hAnsi="Times New Roman" w:cs="Times New Roman"/>
          <w:sz w:val="24"/>
          <w:szCs w:val="24"/>
          <w:lang w:eastAsia="es-ES"/>
        </w:rPr>
        <w:t xml:space="preserve">En España ya existen multitud de plataformas que ofrecen servicios financieros online de distinta índole, desde descuento de facturas y pagarés, pago por confirming, préstamos entre particulares, etc. </w:t>
      </w:r>
      <w:r w:rsidRPr="009E0A07">
        <w:rPr>
          <w:rFonts w:ascii="Times New Roman" w:eastAsia="Times New Roman" w:hAnsi="Times New Roman" w:cs="Times New Roman"/>
          <w:sz w:val="24"/>
          <w:szCs w:val="24"/>
          <w:u w:val="single"/>
          <w:lang w:eastAsia="es-ES"/>
        </w:rPr>
        <w:t>En el caso de Finanzarel, la plataforma funciona a través de un marketplace que conecta a inversores particulares con pymes o autónomos que necesitan financiación de forma rápida y sin contratos largoplacistas. En cuestión de minutos, las pymes cuelgan las facturas que quieren anticipar a subasta y los inversores pueden pujar por aquella que más le convenga financieramente hablando.</w:t>
      </w:r>
    </w:p>
    <w:p w:rsidR="005961E6" w:rsidRPr="004146AC" w:rsidRDefault="005961E6" w:rsidP="005961E6">
      <w:pPr>
        <w:spacing w:after="150" w:line="240" w:lineRule="auto"/>
        <w:jc w:val="both"/>
        <w:rPr>
          <w:rFonts w:ascii="Times New Roman" w:eastAsia="Times New Roman" w:hAnsi="Times New Roman" w:cs="Times New Roman"/>
          <w:sz w:val="24"/>
          <w:szCs w:val="24"/>
          <w:lang w:eastAsia="es-ES"/>
        </w:rPr>
      </w:pPr>
      <w:r w:rsidRPr="004146AC">
        <w:rPr>
          <w:rFonts w:ascii="Times New Roman" w:eastAsia="Times New Roman" w:hAnsi="Times New Roman" w:cs="Times New Roman"/>
          <w:sz w:val="24"/>
          <w:szCs w:val="24"/>
          <w:lang w:eastAsia="es-ES"/>
        </w:rPr>
        <w:t>Ambos lados obtienen ventajas respecto a la forma de operar con la banca tradicional: los inversores obtienen mejor rentabilidad y las empresas tienen menos comisiones, se olvidan del papeleo y obtienen financiación en cuestión de varios clicks, desde cualquier parte.</w:t>
      </w:r>
    </w:p>
    <w:p w:rsidR="005961E6" w:rsidRPr="004146AC" w:rsidRDefault="005961E6" w:rsidP="005961E6">
      <w:pPr>
        <w:spacing w:after="150" w:line="240" w:lineRule="auto"/>
        <w:jc w:val="both"/>
        <w:rPr>
          <w:rFonts w:ascii="Times New Roman" w:eastAsia="Times New Roman" w:hAnsi="Times New Roman" w:cs="Times New Roman"/>
          <w:sz w:val="24"/>
          <w:szCs w:val="24"/>
          <w:lang w:eastAsia="es-ES"/>
        </w:rPr>
      </w:pPr>
      <w:r w:rsidRPr="004146AC">
        <w:rPr>
          <w:rFonts w:ascii="Times New Roman" w:eastAsia="Times New Roman" w:hAnsi="Times New Roman" w:cs="Times New Roman"/>
          <w:sz w:val="24"/>
          <w:szCs w:val="24"/>
          <w:lang w:eastAsia="es-ES"/>
        </w:rPr>
        <w:t>En definitiva,</w:t>
      </w:r>
      <w:r w:rsidR="004052E8">
        <w:rPr>
          <w:rFonts w:ascii="Times New Roman" w:eastAsia="Times New Roman" w:hAnsi="Times New Roman" w:cs="Times New Roman"/>
          <w:sz w:val="24"/>
          <w:szCs w:val="24"/>
          <w:lang w:eastAsia="es-ES"/>
        </w:rPr>
        <w:t xml:space="preserve"> la tendencia es que el sector f</w:t>
      </w:r>
      <w:r w:rsidRPr="004146AC">
        <w:rPr>
          <w:rFonts w:ascii="Times New Roman" w:eastAsia="Times New Roman" w:hAnsi="Times New Roman" w:cs="Times New Roman"/>
          <w:sz w:val="24"/>
          <w:szCs w:val="24"/>
          <w:lang w:eastAsia="es-ES"/>
        </w:rPr>
        <w:t xml:space="preserve">intech se consolide como una opción más en el sistema financiero mundial, permitiendo una mayor competitividad y eficiencia a las </w:t>
      </w:r>
      <w:r w:rsidRPr="004146AC">
        <w:rPr>
          <w:rFonts w:ascii="Times New Roman" w:eastAsia="Times New Roman" w:hAnsi="Times New Roman" w:cs="Times New Roman"/>
          <w:sz w:val="24"/>
          <w:szCs w:val="24"/>
          <w:lang w:eastAsia="es-ES"/>
        </w:rPr>
        <w:lastRenderedPageBreak/>
        <w:t>empresas, lo que se traducirá en una evolución y un libre desarrollo de la economía y de la sociedad.</w:t>
      </w:r>
    </w:p>
    <w:p w:rsidR="005961E6" w:rsidRDefault="005961E6" w:rsidP="005961E6">
      <w:pPr>
        <w:spacing w:after="15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4146AC">
        <w:rPr>
          <w:rFonts w:ascii="Times New Roman" w:eastAsia="Times New Roman" w:hAnsi="Times New Roman" w:cs="Times New Roman"/>
          <w:sz w:val="24"/>
          <w:szCs w:val="24"/>
          <w:lang w:eastAsia="es-ES"/>
        </w:rPr>
        <w:t>Paulino de Evan, CEO y cofundador de Finanzarel</w:t>
      </w:r>
      <w:r>
        <w:rPr>
          <w:rFonts w:ascii="Times New Roman" w:eastAsia="Times New Roman" w:hAnsi="Times New Roman" w:cs="Times New Roman"/>
          <w:sz w:val="24"/>
          <w:szCs w:val="24"/>
          <w:lang w:eastAsia="es-ES"/>
        </w:rPr>
        <w:t>)</w:t>
      </w:r>
    </w:p>
    <w:p w:rsidR="00D663DB" w:rsidRDefault="00D663DB" w:rsidP="00D663DB">
      <w:pPr>
        <w:spacing w:after="150" w:line="240" w:lineRule="auto"/>
        <w:jc w:val="both"/>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 Las nuevas operaciones financieras P2P</w:t>
      </w:r>
    </w:p>
    <w:p w:rsidR="007B246B" w:rsidRPr="006C57DF" w:rsidRDefault="007B246B" w:rsidP="007B246B">
      <w:pPr>
        <w:spacing w:after="150" w:line="240" w:lineRule="auto"/>
        <w:jc w:val="both"/>
        <w:rPr>
          <w:rFonts w:ascii="Times New Roman" w:eastAsia="Times New Roman" w:hAnsi="Times New Roman" w:cs="Times New Roman"/>
          <w:sz w:val="24"/>
          <w:szCs w:val="24"/>
          <w:lang w:eastAsia="es-ES"/>
        </w:rPr>
      </w:pPr>
      <w:r w:rsidRPr="006C57DF">
        <w:rPr>
          <w:rFonts w:ascii="Times New Roman" w:eastAsia="Times New Roman" w:hAnsi="Times New Roman" w:cs="Times New Roman"/>
          <w:sz w:val="24"/>
          <w:szCs w:val="24"/>
          <w:lang w:eastAsia="es-ES"/>
        </w:rPr>
        <w:t>Los préstamos P2P (del inglés Peer to peer, es decir, persona a persona) son los nuevos productos financieros que interesan a dos tipos de clientes: los que necesitan un préstamo y los que buscan una inversión para sus ahorros (aquí invierten en deuda de otras personas). Se gestionan a través de plataformas virtuales, que actúan como “escaparate”. Es decir, los usuarios que necesitan dinero explican su caso en la web desde el anonimato (por ejemplo, necesito financiar una nueva empresa o pagar una reforma en la cocina), de forma que los inversores pueden elegir entre una lista de casos en los que poder invertir.</w:t>
      </w:r>
    </w:p>
    <w:p w:rsidR="007B246B" w:rsidRPr="006C57DF" w:rsidRDefault="007B246B" w:rsidP="007B246B">
      <w:pPr>
        <w:spacing w:after="150" w:line="240" w:lineRule="auto"/>
        <w:jc w:val="both"/>
        <w:rPr>
          <w:rFonts w:ascii="Times New Roman" w:eastAsia="Times New Roman" w:hAnsi="Times New Roman" w:cs="Times New Roman"/>
          <w:sz w:val="24"/>
          <w:szCs w:val="24"/>
          <w:lang w:eastAsia="es-ES"/>
        </w:rPr>
      </w:pPr>
      <w:r w:rsidRPr="006C57DF">
        <w:rPr>
          <w:rFonts w:ascii="Times New Roman" w:eastAsia="Times New Roman" w:hAnsi="Times New Roman" w:cs="Times New Roman"/>
          <w:sz w:val="24"/>
          <w:szCs w:val="24"/>
          <w:lang w:eastAsia="es-ES"/>
        </w:rPr>
        <w:t>Para tener acceso a uno de estos préstamos, el interesado deberá explicar para qué quiere el dinero y aportar datos sobre su situación financiera actual (si tiene ingresos estables, si está en ASNEF,...). Estos datos y los referentes a su crédito (importe, plazo e interés), se reflejarán en la web de la empresa P2P para que los inversores vean su caso y decidan si quieren invertir en él.</w:t>
      </w:r>
    </w:p>
    <w:p w:rsidR="007B246B" w:rsidRPr="00AE71DE" w:rsidRDefault="007B246B" w:rsidP="007B246B">
      <w:pPr>
        <w:spacing w:after="150" w:line="240" w:lineRule="auto"/>
        <w:jc w:val="both"/>
        <w:rPr>
          <w:rFonts w:ascii="Times New Roman" w:eastAsia="Times New Roman" w:hAnsi="Times New Roman" w:cs="Times New Roman"/>
          <w:sz w:val="24"/>
          <w:szCs w:val="24"/>
          <w:lang w:eastAsia="es-ES"/>
        </w:rPr>
      </w:pPr>
      <w:r w:rsidRPr="00AE71DE">
        <w:rPr>
          <w:rFonts w:ascii="Times New Roman" w:eastAsia="Times New Roman" w:hAnsi="Times New Roman" w:cs="Times New Roman"/>
          <w:sz w:val="24"/>
          <w:szCs w:val="24"/>
          <w:lang w:eastAsia="es-ES"/>
        </w:rPr>
        <w:t>El interés. Los créditos P2P cobran</w:t>
      </w:r>
      <w:r w:rsidR="006C57DF" w:rsidRPr="00AE71DE">
        <w:rPr>
          <w:rFonts w:ascii="Times New Roman" w:eastAsia="Times New Roman" w:hAnsi="Times New Roman" w:cs="Times New Roman"/>
          <w:sz w:val="24"/>
          <w:szCs w:val="24"/>
          <w:lang w:eastAsia="es-ES"/>
        </w:rPr>
        <w:t xml:space="preserve"> un interés entre el 5 % y el 10</w:t>
      </w:r>
      <w:r w:rsidRPr="00AE71DE">
        <w:rPr>
          <w:rFonts w:ascii="Times New Roman" w:eastAsia="Times New Roman" w:hAnsi="Times New Roman" w:cs="Times New Roman"/>
          <w:sz w:val="24"/>
          <w:szCs w:val="24"/>
          <w:lang w:eastAsia="es-ES"/>
        </w:rPr>
        <w:t xml:space="preserve"> %, es decir, pueden costar menos</w:t>
      </w:r>
      <w:r w:rsidR="006C57DF" w:rsidRPr="00AE71DE">
        <w:rPr>
          <w:rFonts w:ascii="Times New Roman" w:eastAsia="Times New Roman" w:hAnsi="Times New Roman" w:cs="Times New Roman"/>
          <w:sz w:val="24"/>
          <w:szCs w:val="24"/>
          <w:lang w:eastAsia="es-ES"/>
        </w:rPr>
        <w:t xml:space="preserve"> que un crédito bancario</w:t>
      </w:r>
      <w:r w:rsidRPr="00AE71DE">
        <w:rPr>
          <w:rFonts w:ascii="Times New Roman" w:eastAsia="Times New Roman" w:hAnsi="Times New Roman" w:cs="Times New Roman"/>
          <w:sz w:val="24"/>
          <w:szCs w:val="24"/>
          <w:lang w:eastAsia="es-ES"/>
        </w:rPr>
        <w:t xml:space="preserve"> y son definitivamente más baratos que acudir al capital privado (los créditos rápidos pueden superar el 2.000 % TAE).</w:t>
      </w:r>
    </w:p>
    <w:p w:rsidR="007B246B" w:rsidRPr="00AE71DE" w:rsidRDefault="007B246B" w:rsidP="007B246B">
      <w:pPr>
        <w:spacing w:after="150" w:line="240" w:lineRule="auto"/>
        <w:jc w:val="both"/>
        <w:rPr>
          <w:rFonts w:ascii="Times New Roman" w:eastAsia="Times New Roman" w:hAnsi="Times New Roman" w:cs="Times New Roman"/>
          <w:sz w:val="24"/>
          <w:szCs w:val="24"/>
          <w:lang w:eastAsia="es-ES"/>
        </w:rPr>
      </w:pPr>
      <w:r w:rsidRPr="00AE71DE">
        <w:rPr>
          <w:rFonts w:ascii="Times New Roman" w:eastAsia="Times New Roman" w:hAnsi="Times New Roman" w:cs="Times New Roman"/>
          <w:sz w:val="24"/>
          <w:szCs w:val="24"/>
          <w:lang w:eastAsia="es-ES"/>
        </w:rPr>
        <w:t>El importe. Permiten pedir créditos entre 600 y 100.000 euros, aunque los mínimos y máximos oscilan según la empresa. Así, Lendico es el que más dinero permite pedir a particulares, ofrece entre 600 y 25.000 euros, Zank entre 1.000 y 10.000 euros y Comunitae entre 600 y 8.000 euros. Arboribus, que solo presta a empresas, concede préstamos entre 10.000 y 100.000 euros.</w:t>
      </w:r>
    </w:p>
    <w:p w:rsidR="007B246B" w:rsidRPr="00AE71DE" w:rsidRDefault="007B246B" w:rsidP="007B246B">
      <w:pPr>
        <w:spacing w:after="150" w:line="240" w:lineRule="auto"/>
        <w:jc w:val="both"/>
        <w:rPr>
          <w:rFonts w:ascii="Times New Roman" w:eastAsia="Times New Roman" w:hAnsi="Times New Roman" w:cs="Times New Roman"/>
          <w:sz w:val="24"/>
          <w:szCs w:val="24"/>
          <w:lang w:eastAsia="es-ES"/>
        </w:rPr>
      </w:pPr>
      <w:r w:rsidRPr="00AE71DE">
        <w:rPr>
          <w:rFonts w:ascii="Times New Roman" w:eastAsia="Times New Roman" w:hAnsi="Times New Roman" w:cs="Times New Roman"/>
          <w:sz w:val="24"/>
          <w:szCs w:val="24"/>
          <w:lang w:eastAsia="es-ES"/>
        </w:rPr>
        <w:t>El plazo. El cliente puede devolver el dinero en un plazo máximo que según la empresa será de 48 meses (como Zank o Comunitae) o hasta 5 años (como en Arboribus o Lendico).</w:t>
      </w:r>
    </w:p>
    <w:p w:rsidR="007B246B" w:rsidRPr="00AE71DE" w:rsidRDefault="007B246B" w:rsidP="007B246B">
      <w:pPr>
        <w:spacing w:after="150" w:line="240" w:lineRule="auto"/>
        <w:jc w:val="both"/>
        <w:rPr>
          <w:rFonts w:ascii="Times New Roman" w:eastAsia="Times New Roman" w:hAnsi="Times New Roman" w:cs="Times New Roman"/>
          <w:sz w:val="24"/>
          <w:szCs w:val="24"/>
          <w:lang w:eastAsia="es-ES"/>
        </w:rPr>
      </w:pPr>
      <w:r w:rsidRPr="00AE71DE">
        <w:rPr>
          <w:rFonts w:ascii="Times New Roman" w:eastAsia="Times New Roman" w:hAnsi="Times New Roman" w:cs="Times New Roman"/>
          <w:sz w:val="24"/>
          <w:szCs w:val="24"/>
          <w:lang w:eastAsia="es-ES"/>
        </w:rPr>
        <w:t>La respuesta. Cuando un interesado pide dinero obtiene rápidamente una respuesta de si su crédito es viable en esa web o no. Si es viable, se sube a la web junto con los demás casos y a</w:t>
      </w:r>
      <w:r w:rsidR="00AE71DE">
        <w:rPr>
          <w:rFonts w:ascii="Times New Roman" w:eastAsia="Times New Roman" w:hAnsi="Times New Roman" w:cs="Times New Roman"/>
          <w:sz w:val="24"/>
          <w:szCs w:val="24"/>
          <w:lang w:eastAsia="es-ES"/>
        </w:rPr>
        <w:t>ún tardará unos días, tal vez</w:t>
      </w:r>
      <w:r w:rsidRPr="00AE71DE">
        <w:rPr>
          <w:rFonts w:ascii="Times New Roman" w:eastAsia="Times New Roman" w:hAnsi="Times New Roman" w:cs="Times New Roman"/>
          <w:sz w:val="24"/>
          <w:szCs w:val="24"/>
          <w:lang w:eastAsia="es-ES"/>
        </w:rPr>
        <w:t xml:space="preserve"> dos semanas, en saber si hay inversores interesados en prestarle dinero.</w:t>
      </w:r>
    </w:p>
    <w:p w:rsidR="007B246B" w:rsidRDefault="007B246B" w:rsidP="007B246B">
      <w:pPr>
        <w:spacing w:after="150" w:line="240" w:lineRule="auto"/>
        <w:jc w:val="both"/>
        <w:rPr>
          <w:rFonts w:ascii="Times New Roman" w:eastAsia="Times New Roman" w:hAnsi="Times New Roman" w:cs="Times New Roman"/>
          <w:sz w:val="24"/>
          <w:szCs w:val="24"/>
          <w:lang w:eastAsia="es-ES"/>
        </w:rPr>
      </w:pPr>
      <w:r w:rsidRPr="00482086">
        <w:rPr>
          <w:rFonts w:ascii="Times New Roman" w:eastAsia="Times New Roman" w:hAnsi="Times New Roman" w:cs="Times New Roman"/>
          <w:sz w:val="24"/>
          <w:szCs w:val="24"/>
          <w:lang w:eastAsia="es-ES"/>
        </w:rPr>
        <w:t>Por último, en caso de impago suelen avisar de forma amistosa y a veces es posible gestionar un calendario de pago flexible antes de entrar en un proceso judicial.</w:t>
      </w:r>
    </w:p>
    <w:p w:rsidR="007B246B" w:rsidRPr="00AE71DE" w:rsidRDefault="007B246B" w:rsidP="007B246B">
      <w:pPr>
        <w:spacing w:after="150" w:line="240" w:lineRule="auto"/>
        <w:jc w:val="both"/>
        <w:rPr>
          <w:rFonts w:ascii="Times New Roman" w:eastAsia="Times New Roman" w:hAnsi="Times New Roman" w:cs="Times New Roman"/>
          <w:sz w:val="24"/>
          <w:szCs w:val="24"/>
          <w:lang w:eastAsia="es-ES"/>
        </w:rPr>
      </w:pPr>
      <w:r w:rsidRPr="00AE71DE">
        <w:rPr>
          <w:rFonts w:ascii="Times New Roman" w:eastAsia="Times New Roman" w:hAnsi="Times New Roman" w:cs="Times New Roman"/>
          <w:sz w:val="24"/>
          <w:szCs w:val="24"/>
          <w:lang w:eastAsia="es-ES"/>
        </w:rPr>
        <w:t>La experiencia para el inversor</w:t>
      </w:r>
    </w:p>
    <w:p w:rsidR="007B246B" w:rsidRPr="00AE71DE" w:rsidRDefault="007B246B" w:rsidP="007B246B">
      <w:pPr>
        <w:spacing w:after="150" w:line="240" w:lineRule="auto"/>
        <w:jc w:val="both"/>
        <w:rPr>
          <w:rFonts w:ascii="Times New Roman" w:eastAsia="Times New Roman" w:hAnsi="Times New Roman" w:cs="Times New Roman"/>
          <w:sz w:val="24"/>
          <w:szCs w:val="24"/>
          <w:lang w:eastAsia="es-ES"/>
        </w:rPr>
      </w:pPr>
      <w:r w:rsidRPr="00AE71DE">
        <w:rPr>
          <w:rFonts w:ascii="Times New Roman" w:eastAsia="Times New Roman" w:hAnsi="Times New Roman" w:cs="Times New Roman"/>
          <w:sz w:val="24"/>
          <w:szCs w:val="24"/>
          <w:lang w:eastAsia="es-ES"/>
        </w:rPr>
        <w:t xml:space="preserve">Lo primero que hay que saber es que los inversores reparten su inversión entre los préstamos de varias personas, es decir, no es que un solo inversor financie entero el crédito de una persona que lo haya pedido. No es un uno a uno. Así disminuye el riesgo del inversor de que el cliente no le pague. </w:t>
      </w:r>
    </w:p>
    <w:p w:rsidR="007B246B" w:rsidRPr="00AE71DE" w:rsidRDefault="007B246B" w:rsidP="007B246B">
      <w:pPr>
        <w:spacing w:after="150" w:line="240" w:lineRule="auto"/>
        <w:jc w:val="both"/>
        <w:rPr>
          <w:rFonts w:ascii="Times New Roman" w:eastAsia="Times New Roman" w:hAnsi="Times New Roman" w:cs="Times New Roman"/>
          <w:sz w:val="24"/>
          <w:szCs w:val="24"/>
          <w:lang w:eastAsia="es-ES"/>
        </w:rPr>
      </w:pPr>
      <w:r w:rsidRPr="00AE71DE">
        <w:rPr>
          <w:rFonts w:ascii="Times New Roman" w:eastAsia="Times New Roman" w:hAnsi="Times New Roman" w:cs="Times New Roman"/>
          <w:sz w:val="24"/>
          <w:szCs w:val="24"/>
          <w:lang w:eastAsia="es-ES"/>
        </w:rPr>
        <w:t>Los administradores de la plataforma P2P se encargarán, por norma general, de evaluar el riesgo de cada solicitud de préstamo y, una vez comprobado, publicarán cada proyecto en la página web. A partir de ese momento, las personas que deseen invertir podrán consultar todos los préstamos disponibles, sus características y la rentabilidad que pueden conseguir.</w:t>
      </w:r>
    </w:p>
    <w:p w:rsidR="007B246B" w:rsidRPr="00482086" w:rsidRDefault="007B246B" w:rsidP="007B246B">
      <w:pPr>
        <w:spacing w:after="150" w:line="240" w:lineRule="auto"/>
        <w:jc w:val="both"/>
        <w:rPr>
          <w:rFonts w:ascii="Times New Roman" w:eastAsia="Times New Roman" w:hAnsi="Times New Roman" w:cs="Times New Roman"/>
          <w:sz w:val="24"/>
          <w:szCs w:val="24"/>
          <w:lang w:eastAsia="es-ES"/>
        </w:rPr>
      </w:pPr>
      <w:r w:rsidRPr="00482086">
        <w:rPr>
          <w:rFonts w:ascii="Times New Roman" w:eastAsia="Times New Roman" w:hAnsi="Times New Roman" w:cs="Times New Roman"/>
          <w:sz w:val="24"/>
          <w:szCs w:val="24"/>
          <w:lang w:eastAsia="es-ES"/>
        </w:rPr>
        <w:lastRenderedPageBreak/>
        <w:t>Por otra parte, si hablamos de préstamos directamente de persona a persona, sin pasar por plataformas P2P, son los propios prestamistas los que tendrán que solicitar toda la información y evaluar el riesgo.</w:t>
      </w:r>
    </w:p>
    <w:p w:rsidR="007B246B" w:rsidRPr="00AE71DE" w:rsidRDefault="007B246B" w:rsidP="007B246B">
      <w:pPr>
        <w:spacing w:after="150" w:line="240" w:lineRule="auto"/>
        <w:jc w:val="both"/>
        <w:rPr>
          <w:rFonts w:ascii="Times New Roman" w:eastAsia="Times New Roman" w:hAnsi="Times New Roman" w:cs="Times New Roman"/>
          <w:sz w:val="24"/>
          <w:szCs w:val="24"/>
          <w:lang w:eastAsia="es-ES"/>
        </w:rPr>
      </w:pPr>
      <w:r w:rsidRPr="00AE71DE">
        <w:rPr>
          <w:rFonts w:ascii="Times New Roman" w:eastAsia="Times New Roman" w:hAnsi="Times New Roman" w:cs="Times New Roman"/>
          <w:sz w:val="24"/>
          <w:szCs w:val="24"/>
          <w:lang w:eastAsia="es-ES"/>
        </w:rPr>
        <w:t>¿Es una inversión segura?</w:t>
      </w:r>
    </w:p>
    <w:p w:rsidR="007B246B" w:rsidRPr="00AE71DE" w:rsidRDefault="007B246B" w:rsidP="007B246B">
      <w:pPr>
        <w:spacing w:after="150" w:line="240" w:lineRule="auto"/>
        <w:jc w:val="both"/>
        <w:rPr>
          <w:rFonts w:ascii="Times New Roman" w:eastAsia="Times New Roman" w:hAnsi="Times New Roman" w:cs="Times New Roman"/>
          <w:sz w:val="24"/>
          <w:szCs w:val="24"/>
          <w:lang w:eastAsia="es-ES"/>
        </w:rPr>
      </w:pPr>
      <w:r w:rsidRPr="00AE71DE">
        <w:rPr>
          <w:rFonts w:ascii="Times New Roman" w:eastAsia="Times New Roman" w:hAnsi="Times New Roman" w:cs="Times New Roman"/>
          <w:sz w:val="24"/>
          <w:szCs w:val="24"/>
          <w:lang w:eastAsia="es-ES"/>
        </w:rPr>
        <w:t>Las plataformas P2P ofrecen una serie de seguridades. Por norma general, antes de publicar un préstamo en su web, realizan comprobaciones para garantizar que el proyecto es viable y que la persona que pide el préstamo podrá pagarlo y es solvente. Básicamente se comprueba si la persona tiene ingresos regulares (nómina, pensión, etc.) y si está inscrito en una lista de morosos, como ASNEF. Valga decir que este tipo de webs suelen rechazar más del 95 % de las peticiones de crédito que reciben, para demostrar que realmente existe una “criba”.</w:t>
      </w:r>
    </w:p>
    <w:p w:rsidR="007B246B" w:rsidRPr="00482086" w:rsidRDefault="007B246B" w:rsidP="007B246B">
      <w:pPr>
        <w:spacing w:after="150" w:line="240" w:lineRule="auto"/>
        <w:jc w:val="both"/>
        <w:rPr>
          <w:rFonts w:ascii="Times New Roman" w:eastAsia="Times New Roman" w:hAnsi="Times New Roman" w:cs="Times New Roman"/>
          <w:sz w:val="24"/>
          <w:szCs w:val="24"/>
          <w:lang w:eastAsia="es-ES"/>
        </w:rPr>
      </w:pPr>
      <w:r w:rsidRPr="00AE71DE">
        <w:rPr>
          <w:rFonts w:ascii="Times New Roman" w:eastAsia="Times New Roman" w:hAnsi="Times New Roman" w:cs="Times New Roman"/>
          <w:sz w:val="24"/>
          <w:szCs w:val="24"/>
          <w:lang w:eastAsia="es-ES"/>
        </w:rPr>
        <w:t>Una vez comprobada la situación del prestatario y evaluado el proyecto, se le otorga una calificación a cada préstamo, según el riesgo que tiene. Cuanto mayor es el riesgo, mayor es la rentabilidad posible para el inversor y el tipo de interés del préstamo.</w:t>
      </w:r>
      <w:r w:rsidRPr="00482086">
        <w:rPr>
          <w:rFonts w:ascii="Times New Roman" w:eastAsia="Times New Roman" w:hAnsi="Times New Roman" w:cs="Times New Roman"/>
          <w:sz w:val="24"/>
          <w:szCs w:val="24"/>
          <w:lang w:eastAsia="es-ES"/>
        </w:rPr>
        <w:t xml:space="preserve"> Es decir, que el inversor decide dónde invertir conociendo muy bien el grado de riesgo que corre en cada momento, de forma que puede arriesgar más para intentar ganar más o arriesgar menos aunque gane un poco menos.</w:t>
      </w:r>
    </w:p>
    <w:p w:rsidR="007B246B" w:rsidRPr="00AE71DE" w:rsidRDefault="007B246B" w:rsidP="007B246B">
      <w:pPr>
        <w:spacing w:after="150" w:line="240" w:lineRule="auto"/>
        <w:jc w:val="both"/>
        <w:rPr>
          <w:rFonts w:ascii="Times New Roman" w:eastAsia="Times New Roman" w:hAnsi="Times New Roman" w:cs="Times New Roman"/>
          <w:sz w:val="24"/>
          <w:szCs w:val="24"/>
          <w:lang w:eastAsia="es-ES"/>
        </w:rPr>
      </w:pPr>
      <w:r w:rsidRPr="00AE71DE">
        <w:rPr>
          <w:rFonts w:ascii="Times New Roman" w:eastAsia="Times New Roman" w:hAnsi="Times New Roman" w:cs="Times New Roman"/>
          <w:sz w:val="24"/>
          <w:szCs w:val="24"/>
          <w:lang w:eastAsia="es-ES"/>
        </w:rPr>
        <w:t>A tener en cuenta</w:t>
      </w:r>
    </w:p>
    <w:p w:rsidR="007B246B" w:rsidRPr="00482086" w:rsidRDefault="007B246B" w:rsidP="007B246B">
      <w:pPr>
        <w:spacing w:after="150" w:line="240" w:lineRule="auto"/>
        <w:jc w:val="both"/>
        <w:rPr>
          <w:rFonts w:ascii="Times New Roman" w:eastAsia="Times New Roman" w:hAnsi="Times New Roman" w:cs="Times New Roman"/>
          <w:sz w:val="24"/>
          <w:szCs w:val="24"/>
          <w:lang w:eastAsia="es-ES"/>
        </w:rPr>
      </w:pPr>
      <w:r w:rsidRPr="00482086">
        <w:rPr>
          <w:rFonts w:ascii="Times New Roman" w:eastAsia="Times New Roman" w:hAnsi="Times New Roman" w:cs="Times New Roman"/>
          <w:sz w:val="24"/>
          <w:szCs w:val="24"/>
          <w:lang w:eastAsia="es-ES"/>
        </w:rPr>
        <w:t xml:space="preserve">• </w:t>
      </w:r>
      <w:r w:rsidRPr="00D976F1">
        <w:rPr>
          <w:rFonts w:ascii="Times New Roman" w:eastAsia="Times New Roman" w:hAnsi="Times New Roman" w:cs="Times New Roman"/>
          <w:color w:val="FF0000"/>
          <w:sz w:val="24"/>
          <w:szCs w:val="24"/>
          <w:lang w:eastAsia="es-ES"/>
        </w:rPr>
        <w:t>Si el préstamo se realiza entre particulares, sin pasar</w:t>
      </w:r>
      <w:r w:rsidR="00AE71DE">
        <w:rPr>
          <w:rFonts w:ascii="Times New Roman" w:eastAsia="Times New Roman" w:hAnsi="Times New Roman" w:cs="Times New Roman"/>
          <w:color w:val="FF0000"/>
          <w:sz w:val="24"/>
          <w:szCs w:val="24"/>
          <w:lang w:eastAsia="es-ES"/>
        </w:rPr>
        <w:t xml:space="preserve"> por una plataforma P2P, se debe</w:t>
      </w:r>
      <w:r w:rsidRPr="00D976F1">
        <w:rPr>
          <w:rFonts w:ascii="Times New Roman" w:eastAsia="Times New Roman" w:hAnsi="Times New Roman" w:cs="Times New Roman"/>
          <w:color w:val="FF0000"/>
          <w:sz w:val="24"/>
          <w:szCs w:val="24"/>
          <w:lang w:eastAsia="es-ES"/>
        </w:rPr>
        <w:t xml:space="preserve"> estudiar bien el riesgo y estar atento ante posibles engaños</w:t>
      </w:r>
      <w:r w:rsidRPr="00482086">
        <w:rPr>
          <w:rFonts w:ascii="Times New Roman" w:eastAsia="Times New Roman" w:hAnsi="Times New Roman" w:cs="Times New Roman"/>
          <w:sz w:val="24"/>
          <w:szCs w:val="24"/>
          <w:lang w:eastAsia="es-ES"/>
        </w:rPr>
        <w:t>. Por eso se recomienda no dar nunca dinero por adelantado a nadie, aún menos si somos nosotros los que solicitamos el préstamo.</w:t>
      </w:r>
    </w:p>
    <w:p w:rsidR="007B246B" w:rsidRDefault="007B246B" w:rsidP="007B246B">
      <w:pPr>
        <w:spacing w:after="150" w:line="240" w:lineRule="auto"/>
        <w:jc w:val="both"/>
        <w:rPr>
          <w:rFonts w:ascii="Times New Roman" w:eastAsia="Times New Roman" w:hAnsi="Times New Roman" w:cs="Times New Roman"/>
          <w:sz w:val="24"/>
          <w:szCs w:val="24"/>
          <w:lang w:eastAsia="es-ES"/>
        </w:rPr>
      </w:pPr>
      <w:r w:rsidRPr="00482086">
        <w:rPr>
          <w:rFonts w:ascii="Times New Roman" w:eastAsia="Times New Roman" w:hAnsi="Times New Roman" w:cs="Times New Roman"/>
          <w:sz w:val="24"/>
          <w:szCs w:val="24"/>
          <w:lang w:eastAsia="es-ES"/>
        </w:rPr>
        <w:t xml:space="preserve">• </w:t>
      </w:r>
      <w:r w:rsidRPr="00D976F1">
        <w:rPr>
          <w:rFonts w:ascii="Times New Roman" w:eastAsia="Times New Roman" w:hAnsi="Times New Roman" w:cs="Times New Roman"/>
          <w:color w:val="FF0000"/>
          <w:sz w:val="24"/>
          <w:szCs w:val="24"/>
          <w:lang w:eastAsia="es-ES"/>
        </w:rPr>
        <w:t>Desde que el interesado pide un crédito hasta que su dinero está efectivamente en su cuenta bancaria pueden pasar un par de semanas</w:t>
      </w:r>
      <w:r w:rsidRPr="00482086">
        <w:rPr>
          <w:rFonts w:ascii="Times New Roman" w:eastAsia="Times New Roman" w:hAnsi="Times New Roman" w:cs="Times New Roman"/>
          <w:sz w:val="24"/>
          <w:szCs w:val="24"/>
          <w:lang w:eastAsia="es-ES"/>
        </w:rPr>
        <w:t>, por lo que si</w:t>
      </w:r>
      <w:r w:rsidR="00AE71DE">
        <w:rPr>
          <w:rFonts w:ascii="Times New Roman" w:eastAsia="Times New Roman" w:hAnsi="Times New Roman" w:cs="Times New Roman"/>
          <w:sz w:val="24"/>
          <w:szCs w:val="24"/>
          <w:lang w:eastAsia="es-ES"/>
        </w:rPr>
        <w:t xml:space="preserve"> se requiere el dinero en horas se debe</w:t>
      </w:r>
      <w:r w:rsidRPr="00482086">
        <w:rPr>
          <w:rFonts w:ascii="Times New Roman" w:eastAsia="Times New Roman" w:hAnsi="Times New Roman" w:cs="Times New Roman"/>
          <w:sz w:val="24"/>
          <w:szCs w:val="24"/>
          <w:lang w:eastAsia="es-ES"/>
        </w:rPr>
        <w:t xml:space="preserve"> acudir a un préstamo r</w:t>
      </w:r>
      <w:r w:rsidR="00AE71DE">
        <w:rPr>
          <w:rFonts w:ascii="Times New Roman" w:eastAsia="Times New Roman" w:hAnsi="Times New Roman" w:cs="Times New Roman"/>
          <w:sz w:val="24"/>
          <w:szCs w:val="24"/>
          <w:lang w:eastAsia="es-ES"/>
        </w:rPr>
        <w:t xml:space="preserve">ápido de </w:t>
      </w:r>
      <w:r w:rsidRPr="00482086">
        <w:rPr>
          <w:rFonts w:ascii="Times New Roman" w:eastAsia="Times New Roman" w:hAnsi="Times New Roman" w:cs="Times New Roman"/>
          <w:sz w:val="24"/>
          <w:szCs w:val="24"/>
          <w:lang w:eastAsia="es-ES"/>
        </w:rPr>
        <w:t>algunas empresas como Kredito24, Ok Money o Wo</w:t>
      </w:r>
      <w:r w:rsidR="00AE71DE">
        <w:rPr>
          <w:rFonts w:ascii="Times New Roman" w:eastAsia="Times New Roman" w:hAnsi="Times New Roman" w:cs="Times New Roman"/>
          <w:sz w:val="24"/>
          <w:szCs w:val="24"/>
          <w:lang w:eastAsia="es-ES"/>
        </w:rPr>
        <w:t>nga.</w:t>
      </w:r>
    </w:p>
    <w:p w:rsidR="00AE71DE" w:rsidRDefault="00AE71DE" w:rsidP="00AE71D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93D70">
        <w:rPr>
          <w:rFonts w:ascii="Times New Roman" w:hAnsi="Times New Roman" w:cs="Times New Roman"/>
          <w:sz w:val="24"/>
          <w:szCs w:val="24"/>
          <w:u w:val="single"/>
        </w:rPr>
        <w:t>El diccionario de las finanzas P2P</w:t>
      </w:r>
      <w:r>
        <w:rPr>
          <w:rFonts w:ascii="Times New Roman" w:hAnsi="Times New Roman" w:cs="Times New Roman"/>
          <w:sz w:val="24"/>
          <w:szCs w:val="24"/>
        </w:rPr>
        <w:t xml:space="preserve"> (BBVA Innovation Center - </w:t>
      </w:r>
      <w:r w:rsidRPr="00993D70">
        <w:rPr>
          <w:rFonts w:ascii="Times New Roman" w:hAnsi="Times New Roman" w:cs="Times New Roman"/>
          <w:b/>
          <w:sz w:val="24"/>
          <w:szCs w:val="24"/>
        </w:rPr>
        <w:t>29/1/15</w:t>
      </w:r>
      <w:r>
        <w:rPr>
          <w:rFonts w:ascii="Times New Roman" w:hAnsi="Times New Roman" w:cs="Times New Roman"/>
          <w:sz w:val="24"/>
          <w:szCs w:val="24"/>
        </w:rPr>
        <w:t>)</w:t>
      </w:r>
    </w:p>
    <w:p w:rsidR="00AE71DE" w:rsidRPr="00993D70" w:rsidRDefault="00AE71DE" w:rsidP="00AE71DE">
      <w:pPr>
        <w:spacing w:line="240" w:lineRule="auto"/>
        <w:jc w:val="both"/>
        <w:rPr>
          <w:rFonts w:ascii="Times New Roman" w:hAnsi="Times New Roman" w:cs="Times New Roman"/>
          <w:sz w:val="24"/>
          <w:szCs w:val="24"/>
        </w:rPr>
      </w:pPr>
      <w:r w:rsidRPr="00D9331C">
        <w:rPr>
          <w:rFonts w:ascii="Times New Roman" w:hAnsi="Times New Roman" w:cs="Times New Roman"/>
          <w:sz w:val="24"/>
          <w:szCs w:val="24"/>
          <w:u w:val="single"/>
        </w:rPr>
        <w:t>Más allá del mercado financiero tradicional, está creciendo el número de operaciones financieras P2P, un mercado alternativo en auge</w:t>
      </w:r>
      <w:r w:rsidRPr="00993D70">
        <w:rPr>
          <w:rFonts w:ascii="Times New Roman" w:hAnsi="Times New Roman" w:cs="Times New Roman"/>
          <w:sz w:val="24"/>
          <w:szCs w:val="24"/>
        </w:rPr>
        <w:t xml:space="preserve">. Si quieres estar al día de todos estos conceptos, te enseñamos </w:t>
      </w:r>
      <w:r w:rsidRPr="00D9331C">
        <w:rPr>
          <w:rFonts w:ascii="Times New Roman" w:hAnsi="Times New Roman" w:cs="Times New Roman"/>
          <w:sz w:val="24"/>
          <w:szCs w:val="24"/>
          <w:u w:val="single"/>
        </w:rPr>
        <w:t>un pequeño vocabulario</w:t>
      </w:r>
      <w:r w:rsidRPr="00993D70">
        <w:rPr>
          <w:rFonts w:ascii="Times New Roman" w:hAnsi="Times New Roman" w:cs="Times New Roman"/>
          <w:sz w:val="24"/>
          <w:szCs w:val="24"/>
        </w:rPr>
        <w:t xml:space="preserve"> que te ayudará a entender los principales términos.</w:t>
      </w:r>
    </w:p>
    <w:p w:rsidR="00AE71DE" w:rsidRPr="00D9331C" w:rsidRDefault="00AE71DE" w:rsidP="00AE71DE">
      <w:pPr>
        <w:spacing w:line="240" w:lineRule="auto"/>
        <w:jc w:val="both"/>
        <w:rPr>
          <w:rFonts w:ascii="Times New Roman" w:hAnsi="Times New Roman" w:cs="Times New Roman"/>
          <w:color w:val="FF0000"/>
          <w:sz w:val="24"/>
          <w:szCs w:val="24"/>
        </w:rPr>
      </w:pPr>
      <w:r w:rsidRPr="00D9331C">
        <w:rPr>
          <w:rFonts w:ascii="Times New Roman" w:hAnsi="Times New Roman" w:cs="Times New Roman"/>
          <w:color w:val="FF0000"/>
          <w:sz w:val="24"/>
          <w:szCs w:val="24"/>
        </w:rPr>
        <w:t>Crowdfunding</w:t>
      </w:r>
    </w:p>
    <w:p w:rsidR="00AE71DE" w:rsidRPr="00993D70" w:rsidRDefault="00AE71DE" w:rsidP="00AE71DE">
      <w:pPr>
        <w:spacing w:line="240" w:lineRule="auto"/>
        <w:jc w:val="both"/>
        <w:rPr>
          <w:rFonts w:ascii="Times New Roman" w:hAnsi="Times New Roman" w:cs="Times New Roman"/>
          <w:sz w:val="24"/>
          <w:szCs w:val="24"/>
        </w:rPr>
      </w:pPr>
      <w:r w:rsidRPr="00993D70">
        <w:rPr>
          <w:rFonts w:ascii="Times New Roman" w:hAnsi="Times New Roman" w:cs="Times New Roman"/>
          <w:sz w:val="24"/>
          <w:szCs w:val="24"/>
        </w:rPr>
        <w:t>Las plataformas de crowdfunding van un paso más allá del carácter filantrópico: el mecenas aporta fondos a cambio de una contraprestación no monetaria (como aparecer en los agradecimientos de una obra), o pagando por adelantado un servicio o un producto. El emprendedor puede financiarse a través de sus futuros clientes, en lugar de arriesgar únicamente su propio capital. En este tipo de plataformas destacan Quirky, entre otras.</w:t>
      </w:r>
    </w:p>
    <w:p w:rsidR="00AE71DE" w:rsidRDefault="00AE71DE" w:rsidP="00AE71DE">
      <w:pPr>
        <w:spacing w:line="240" w:lineRule="auto"/>
        <w:jc w:val="both"/>
        <w:rPr>
          <w:rFonts w:ascii="Times New Roman" w:hAnsi="Times New Roman" w:cs="Times New Roman"/>
          <w:sz w:val="24"/>
          <w:szCs w:val="24"/>
        </w:rPr>
      </w:pPr>
      <w:r w:rsidRPr="00993D70">
        <w:rPr>
          <w:rFonts w:ascii="Times New Roman" w:hAnsi="Times New Roman" w:cs="Times New Roman"/>
          <w:sz w:val="24"/>
          <w:szCs w:val="24"/>
        </w:rPr>
        <w:t>Es un fenómeno enmarcado dentro de los movimientos colaborativos, que han adquirido una nueva dimensión gracias a los avances de las nuevas tecnologías.</w:t>
      </w:r>
    </w:p>
    <w:p w:rsidR="000C311E" w:rsidRDefault="000C311E" w:rsidP="00AE71DE">
      <w:pPr>
        <w:spacing w:line="240" w:lineRule="auto"/>
        <w:jc w:val="both"/>
        <w:rPr>
          <w:rFonts w:ascii="Times New Roman" w:hAnsi="Times New Roman" w:cs="Times New Roman"/>
          <w:sz w:val="24"/>
          <w:szCs w:val="24"/>
        </w:rPr>
      </w:pPr>
    </w:p>
    <w:p w:rsidR="000C311E" w:rsidRPr="00993D70" w:rsidRDefault="000C311E" w:rsidP="00AE71DE">
      <w:pPr>
        <w:spacing w:line="240" w:lineRule="auto"/>
        <w:jc w:val="both"/>
        <w:rPr>
          <w:rFonts w:ascii="Times New Roman" w:hAnsi="Times New Roman" w:cs="Times New Roman"/>
          <w:sz w:val="24"/>
          <w:szCs w:val="24"/>
        </w:rPr>
      </w:pPr>
    </w:p>
    <w:p w:rsidR="00AE71DE" w:rsidRPr="00D9331C" w:rsidRDefault="00AE71DE" w:rsidP="00AE71DE">
      <w:pPr>
        <w:spacing w:line="240" w:lineRule="auto"/>
        <w:jc w:val="both"/>
        <w:rPr>
          <w:rFonts w:ascii="Times New Roman" w:hAnsi="Times New Roman" w:cs="Times New Roman"/>
          <w:color w:val="FF0000"/>
          <w:sz w:val="24"/>
          <w:szCs w:val="24"/>
        </w:rPr>
      </w:pPr>
      <w:r w:rsidRPr="00D9331C">
        <w:rPr>
          <w:rFonts w:ascii="Times New Roman" w:hAnsi="Times New Roman" w:cs="Times New Roman"/>
          <w:color w:val="FF0000"/>
          <w:sz w:val="24"/>
          <w:szCs w:val="24"/>
        </w:rPr>
        <w:lastRenderedPageBreak/>
        <w:t>Crowdlending</w:t>
      </w:r>
    </w:p>
    <w:p w:rsidR="00AE71DE" w:rsidRPr="00993D70" w:rsidRDefault="00AE71DE" w:rsidP="00AE71DE">
      <w:pPr>
        <w:spacing w:line="240" w:lineRule="auto"/>
        <w:jc w:val="both"/>
        <w:rPr>
          <w:rFonts w:ascii="Times New Roman" w:hAnsi="Times New Roman" w:cs="Times New Roman"/>
          <w:sz w:val="24"/>
          <w:szCs w:val="24"/>
        </w:rPr>
      </w:pPr>
      <w:r w:rsidRPr="00993D70">
        <w:rPr>
          <w:rFonts w:ascii="Times New Roman" w:hAnsi="Times New Roman" w:cs="Times New Roman"/>
          <w:sz w:val="24"/>
          <w:szCs w:val="24"/>
        </w:rPr>
        <w:t>Los inversores reciben un instrumento de débito que especifica los términos de la devolución del préstamo, añadiendo una rentabilidad a la cantidad prestada.</w:t>
      </w:r>
    </w:p>
    <w:p w:rsidR="00AE71DE" w:rsidRDefault="00AE71DE" w:rsidP="00AE71DE">
      <w:pPr>
        <w:spacing w:line="240" w:lineRule="auto"/>
        <w:jc w:val="both"/>
        <w:rPr>
          <w:rFonts w:ascii="Times New Roman" w:hAnsi="Times New Roman" w:cs="Times New Roman"/>
          <w:sz w:val="24"/>
          <w:szCs w:val="24"/>
        </w:rPr>
      </w:pPr>
      <w:r w:rsidRPr="00993D70">
        <w:rPr>
          <w:rFonts w:ascii="Times New Roman" w:hAnsi="Times New Roman" w:cs="Times New Roman"/>
          <w:sz w:val="24"/>
          <w:szCs w:val="24"/>
        </w:rPr>
        <w:t>El objetivo es conseguir numerosos inversores para diversificar. La cantidad mínima para invertir suele ser de unos 25€. Entre este tipo de plataformas destacan LendingClub, Prosper.</w:t>
      </w:r>
    </w:p>
    <w:p w:rsidR="00AE71DE" w:rsidRPr="00D9331C" w:rsidRDefault="00AE71DE" w:rsidP="00AE71DE">
      <w:pPr>
        <w:spacing w:line="240" w:lineRule="auto"/>
        <w:jc w:val="both"/>
        <w:rPr>
          <w:rFonts w:ascii="Times New Roman" w:hAnsi="Times New Roman" w:cs="Times New Roman"/>
          <w:color w:val="FF0000"/>
          <w:sz w:val="24"/>
          <w:szCs w:val="24"/>
        </w:rPr>
      </w:pPr>
      <w:r w:rsidRPr="00D9331C">
        <w:rPr>
          <w:rFonts w:ascii="Times New Roman" w:hAnsi="Times New Roman" w:cs="Times New Roman"/>
          <w:color w:val="FF0000"/>
          <w:sz w:val="24"/>
          <w:szCs w:val="24"/>
        </w:rPr>
        <w:t>Equity crowd</w:t>
      </w:r>
      <w:r w:rsidR="00D14C18">
        <w:rPr>
          <w:rFonts w:ascii="Times New Roman" w:hAnsi="Times New Roman" w:cs="Times New Roman"/>
          <w:color w:val="FF0000"/>
          <w:sz w:val="24"/>
          <w:szCs w:val="24"/>
        </w:rPr>
        <w:t>fund</w:t>
      </w:r>
      <w:r w:rsidRPr="00D9331C">
        <w:rPr>
          <w:rFonts w:ascii="Times New Roman" w:hAnsi="Times New Roman" w:cs="Times New Roman"/>
          <w:color w:val="FF0000"/>
          <w:sz w:val="24"/>
          <w:szCs w:val="24"/>
        </w:rPr>
        <w:t>ing</w:t>
      </w:r>
    </w:p>
    <w:p w:rsidR="00AE71DE" w:rsidRPr="00993D70" w:rsidRDefault="00AE71DE" w:rsidP="00AE71DE">
      <w:pPr>
        <w:spacing w:line="240" w:lineRule="auto"/>
        <w:jc w:val="both"/>
        <w:rPr>
          <w:rFonts w:ascii="Times New Roman" w:hAnsi="Times New Roman" w:cs="Times New Roman"/>
          <w:sz w:val="24"/>
          <w:szCs w:val="24"/>
        </w:rPr>
      </w:pPr>
      <w:r w:rsidRPr="00993D70">
        <w:rPr>
          <w:rFonts w:ascii="Times New Roman" w:hAnsi="Times New Roman" w:cs="Times New Roman"/>
          <w:sz w:val="24"/>
          <w:szCs w:val="24"/>
        </w:rPr>
        <w:t>Los inversores reciben una contraprestación económica acorde con su aportación de fondos y el riesgo asumido. En este caso, los microinversores obtienen acciones o participaciones en una empresa, y la rentabilidad de la inversión está ligada a su éxito futuro. Destacan plataformas como Crowdcube, CircleUp, AngelList.</w:t>
      </w:r>
    </w:p>
    <w:p w:rsidR="00AE71DE" w:rsidRPr="00D9331C" w:rsidRDefault="00AE71DE" w:rsidP="00AE71DE">
      <w:pPr>
        <w:spacing w:line="240" w:lineRule="auto"/>
        <w:jc w:val="both"/>
        <w:rPr>
          <w:rFonts w:ascii="Times New Roman" w:hAnsi="Times New Roman" w:cs="Times New Roman"/>
          <w:color w:val="FF0000"/>
          <w:sz w:val="24"/>
          <w:szCs w:val="24"/>
        </w:rPr>
      </w:pPr>
      <w:r w:rsidRPr="00D9331C">
        <w:rPr>
          <w:rFonts w:ascii="Times New Roman" w:hAnsi="Times New Roman" w:cs="Times New Roman"/>
          <w:color w:val="FF0000"/>
          <w:sz w:val="24"/>
          <w:szCs w:val="24"/>
        </w:rPr>
        <w:t>Microcréditos</w:t>
      </w:r>
    </w:p>
    <w:p w:rsidR="00AE71DE" w:rsidRPr="00993D70" w:rsidRDefault="00AE71DE" w:rsidP="00AE71DE">
      <w:pPr>
        <w:spacing w:line="240" w:lineRule="auto"/>
        <w:jc w:val="both"/>
        <w:rPr>
          <w:rFonts w:ascii="Times New Roman" w:hAnsi="Times New Roman" w:cs="Times New Roman"/>
          <w:sz w:val="24"/>
          <w:szCs w:val="24"/>
        </w:rPr>
      </w:pPr>
      <w:r w:rsidRPr="00993D70">
        <w:rPr>
          <w:rFonts w:ascii="Times New Roman" w:hAnsi="Times New Roman" w:cs="Times New Roman"/>
          <w:sz w:val="24"/>
          <w:szCs w:val="24"/>
        </w:rPr>
        <w:t>Son aquellos créditos que no exigen garantías personales porque son pequeñas cantidades que solicitan emprendedores sin muchos recursos, por lo que no se le exigen garantías. Son los más usados para financiar proyectos que no podría obtener fondos de otra forma que presenta un proyecto.</w:t>
      </w:r>
    </w:p>
    <w:p w:rsidR="00AE71DE" w:rsidRPr="00D9331C" w:rsidRDefault="00AE71DE" w:rsidP="00AE71DE">
      <w:pPr>
        <w:spacing w:line="240" w:lineRule="auto"/>
        <w:jc w:val="both"/>
        <w:rPr>
          <w:rFonts w:ascii="Times New Roman" w:hAnsi="Times New Roman" w:cs="Times New Roman"/>
          <w:color w:val="FF0000"/>
          <w:sz w:val="24"/>
          <w:szCs w:val="24"/>
        </w:rPr>
      </w:pPr>
      <w:r w:rsidRPr="00D9331C">
        <w:rPr>
          <w:rFonts w:ascii="Times New Roman" w:hAnsi="Times New Roman" w:cs="Times New Roman"/>
          <w:color w:val="FF0000"/>
          <w:sz w:val="24"/>
          <w:szCs w:val="24"/>
        </w:rPr>
        <w:t>Perfil de riesgo</w:t>
      </w:r>
    </w:p>
    <w:p w:rsidR="00AE71DE" w:rsidRPr="00993D70" w:rsidRDefault="00AE71DE" w:rsidP="00AE71DE">
      <w:pPr>
        <w:spacing w:line="240" w:lineRule="auto"/>
        <w:jc w:val="both"/>
        <w:rPr>
          <w:rFonts w:ascii="Times New Roman" w:hAnsi="Times New Roman" w:cs="Times New Roman"/>
          <w:sz w:val="24"/>
          <w:szCs w:val="24"/>
        </w:rPr>
      </w:pPr>
      <w:r w:rsidRPr="00993D70">
        <w:rPr>
          <w:rFonts w:ascii="Times New Roman" w:hAnsi="Times New Roman" w:cs="Times New Roman"/>
          <w:sz w:val="24"/>
          <w:szCs w:val="24"/>
        </w:rPr>
        <w:t>Se trata de toda la actividad financiera asociada a inversor que indica la capacidad del mismo de asumir pérdidas: aunque hay que tener en cuenta que cuanto mayor riesgo se asuma, mayor será la rentabilidad que se pueda obtener.</w:t>
      </w:r>
    </w:p>
    <w:p w:rsidR="00AE71DE" w:rsidRPr="00D9331C" w:rsidRDefault="00AE71DE" w:rsidP="00AE71DE">
      <w:pPr>
        <w:spacing w:line="240" w:lineRule="auto"/>
        <w:jc w:val="both"/>
        <w:rPr>
          <w:rFonts w:ascii="Times New Roman" w:hAnsi="Times New Roman" w:cs="Times New Roman"/>
          <w:color w:val="FF0000"/>
          <w:sz w:val="24"/>
          <w:szCs w:val="24"/>
        </w:rPr>
      </w:pPr>
      <w:r w:rsidRPr="00D9331C">
        <w:rPr>
          <w:rFonts w:ascii="Times New Roman" w:hAnsi="Times New Roman" w:cs="Times New Roman"/>
          <w:color w:val="FF0000"/>
          <w:sz w:val="24"/>
          <w:szCs w:val="24"/>
        </w:rPr>
        <w:t>Plataforma de crowdfunding de donaciones</w:t>
      </w:r>
    </w:p>
    <w:p w:rsidR="00AE71DE" w:rsidRPr="00993D70" w:rsidRDefault="00AE71DE" w:rsidP="00AE71DE">
      <w:pPr>
        <w:spacing w:line="240" w:lineRule="auto"/>
        <w:jc w:val="both"/>
        <w:rPr>
          <w:rFonts w:ascii="Times New Roman" w:hAnsi="Times New Roman" w:cs="Times New Roman"/>
          <w:sz w:val="24"/>
          <w:szCs w:val="24"/>
        </w:rPr>
      </w:pPr>
      <w:r w:rsidRPr="00993D70">
        <w:rPr>
          <w:rFonts w:ascii="Times New Roman" w:hAnsi="Times New Roman" w:cs="Times New Roman"/>
          <w:sz w:val="24"/>
          <w:szCs w:val="24"/>
        </w:rPr>
        <w:t>Son las que proveen fondos de forma altruista, sin ningún tipo de remuneración a cambio. Es un tipo de financiación colectiva utilizada, normalmente, para financiar proyectos solidarios o humanitarios. Son las donaciones que se han hecho siempre, pero con la ayuda de internet y las redes sociales como base y difusión. Las donaciones no están determinadas, pueden ir desde un euro hasta miles de euros. En este tipo de plataformas destacan Kickstarter, Indiegogo.</w:t>
      </w:r>
    </w:p>
    <w:p w:rsidR="00AE71DE" w:rsidRPr="00D9331C" w:rsidRDefault="00AE71DE" w:rsidP="00AE71DE">
      <w:pPr>
        <w:spacing w:line="240" w:lineRule="auto"/>
        <w:jc w:val="both"/>
        <w:rPr>
          <w:rFonts w:ascii="Times New Roman" w:hAnsi="Times New Roman" w:cs="Times New Roman"/>
          <w:color w:val="FF0000"/>
          <w:sz w:val="24"/>
          <w:szCs w:val="24"/>
        </w:rPr>
      </w:pPr>
      <w:r w:rsidRPr="00D9331C">
        <w:rPr>
          <w:rFonts w:ascii="Times New Roman" w:hAnsi="Times New Roman" w:cs="Times New Roman"/>
          <w:color w:val="FF0000"/>
          <w:sz w:val="24"/>
          <w:szCs w:val="24"/>
        </w:rPr>
        <w:t>Préstamos P2P</w:t>
      </w:r>
    </w:p>
    <w:p w:rsidR="00AE71DE" w:rsidRPr="00AE71DE" w:rsidRDefault="00AE71DE" w:rsidP="00AE71DE">
      <w:pPr>
        <w:spacing w:line="240" w:lineRule="auto"/>
        <w:jc w:val="both"/>
        <w:rPr>
          <w:rFonts w:ascii="Times New Roman" w:hAnsi="Times New Roman" w:cs="Times New Roman"/>
          <w:sz w:val="24"/>
          <w:szCs w:val="24"/>
        </w:rPr>
      </w:pPr>
      <w:r w:rsidRPr="00993D70">
        <w:rPr>
          <w:rFonts w:ascii="Times New Roman" w:hAnsi="Times New Roman" w:cs="Times New Roman"/>
          <w:sz w:val="24"/>
          <w:szCs w:val="24"/>
        </w:rPr>
        <w:t>Son los préstamos entre particulares (peer to peer), que suelen operarse a través de plataformas P2P, que se han convertido en una forma de financiación alternativa a los modelos tradicionales de préstamo de dinero</w:t>
      </w:r>
      <w:r>
        <w:rPr>
          <w:rFonts w:ascii="Times New Roman" w:hAnsi="Times New Roman" w:cs="Times New Roman"/>
          <w:sz w:val="24"/>
          <w:szCs w:val="24"/>
        </w:rPr>
        <w:t>…</w:t>
      </w:r>
    </w:p>
    <w:p w:rsidR="007B246B" w:rsidRPr="00482086" w:rsidRDefault="007B246B" w:rsidP="007B246B">
      <w:pPr>
        <w:spacing w:after="15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82086">
        <w:rPr>
          <w:rFonts w:ascii="Times New Roman" w:hAnsi="Times New Roman" w:cs="Times New Roman"/>
          <w:sz w:val="24"/>
          <w:szCs w:val="24"/>
          <w:u w:val="single"/>
        </w:rPr>
        <w:t>Cómo es el ecosistema financiero P2P</w:t>
      </w:r>
      <w:r w:rsidRPr="00482086">
        <w:rPr>
          <w:rFonts w:ascii="Times New Roman" w:hAnsi="Times New Roman" w:cs="Times New Roman"/>
          <w:sz w:val="24"/>
          <w:szCs w:val="24"/>
        </w:rPr>
        <w:t xml:space="preserve"> </w:t>
      </w:r>
      <w:r>
        <w:rPr>
          <w:rFonts w:ascii="Times New Roman" w:hAnsi="Times New Roman" w:cs="Times New Roman"/>
          <w:sz w:val="24"/>
          <w:szCs w:val="24"/>
        </w:rPr>
        <w:t xml:space="preserve">(BBVA Innovation Center - </w:t>
      </w:r>
      <w:r w:rsidRPr="00482086">
        <w:rPr>
          <w:rFonts w:ascii="Times New Roman" w:hAnsi="Times New Roman" w:cs="Times New Roman"/>
          <w:b/>
          <w:sz w:val="24"/>
          <w:szCs w:val="24"/>
        </w:rPr>
        <w:t>Enero 2015</w:t>
      </w:r>
      <w:r>
        <w:rPr>
          <w:rFonts w:ascii="Times New Roman" w:hAnsi="Times New Roman" w:cs="Times New Roman"/>
          <w:sz w:val="24"/>
          <w:szCs w:val="24"/>
        </w:rPr>
        <w:t>)</w:t>
      </w:r>
    </w:p>
    <w:p w:rsidR="007B246B" w:rsidRDefault="007B246B" w:rsidP="007B246B">
      <w:pPr>
        <w:spacing w:after="150" w:line="240" w:lineRule="auto"/>
        <w:jc w:val="both"/>
        <w:rPr>
          <w:rFonts w:ascii="Times New Roman" w:hAnsi="Times New Roman" w:cs="Times New Roman"/>
          <w:sz w:val="24"/>
          <w:szCs w:val="24"/>
        </w:rPr>
      </w:pPr>
      <w:r w:rsidRPr="00D976F1">
        <w:rPr>
          <w:rFonts w:ascii="Times New Roman" w:hAnsi="Times New Roman" w:cs="Times New Roman"/>
          <w:sz w:val="24"/>
          <w:szCs w:val="24"/>
          <w:u w:val="single"/>
        </w:rPr>
        <w:t>El mercado financiero P2P está en auge en todo el mundo y con un crecimiento del 111% se ha convertido en algo más que una alternativa: en 2012 movió más de 2.099 millones de euros repartido en más de un millón de proyectos, según el último informe de la consultora Massolution.</w:t>
      </w:r>
      <w:r w:rsidRPr="00482086">
        <w:rPr>
          <w:rFonts w:ascii="Times New Roman" w:hAnsi="Times New Roman" w:cs="Times New Roman"/>
          <w:sz w:val="24"/>
          <w:szCs w:val="24"/>
        </w:rPr>
        <w:t xml:space="preserve"> Por ello hemos querido analizar todos los agentes que forman parte de este ecosistema alternativo de financiación. </w:t>
      </w:r>
    </w:p>
    <w:p w:rsidR="000C311E" w:rsidRDefault="000C311E" w:rsidP="007B246B">
      <w:pPr>
        <w:spacing w:after="150" w:line="240" w:lineRule="auto"/>
        <w:jc w:val="both"/>
        <w:rPr>
          <w:rFonts w:ascii="Times New Roman" w:hAnsi="Times New Roman" w:cs="Times New Roman"/>
          <w:sz w:val="24"/>
          <w:szCs w:val="24"/>
        </w:rPr>
      </w:pPr>
    </w:p>
    <w:p w:rsidR="000C311E" w:rsidRDefault="000C311E" w:rsidP="007B246B">
      <w:pPr>
        <w:spacing w:after="150" w:line="240" w:lineRule="auto"/>
        <w:jc w:val="both"/>
        <w:rPr>
          <w:rFonts w:ascii="Times New Roman" w:hAnsi="Times New Roman" w:cs="Times New Roman"/>
          <w:sz w:val="24"/>
          <w:szCs w:val="24"/>
        </w:rPr>
      </w:pPr>
    </w:p>
    <w:p w:rsidR="007B246B" w:rsidRPr="00D976F1" w:rsidRDefault="007B246B" w:rsidP="007B246B">
      <w:pPr>
        <w:spacing w:after="150" w:line="240" w:lineRule="auto"/>
        <w:jc w:val="both"/>
        <w:rPr>
          <w:rFonts w:ascii="Times New Roman" w:hAnsi="Times New Roman" w:cs="Times New Roman"/>
          <w:color w:val="FF0000"/>
          <w:sz w:val="24"/>
          <w:szCs w:val="24"/>
        </w:rPr>
      </w:pPr>
      <w:r w:rsidRPr="00482086">
        <w:rPr>
          <w:rFonts w:ascii="Times New Roman" w:hAnsi="Times New Roman" w:cs="Times New Roman"/>
          <w:sz w:val="24"/>
          <w:szCs w:val="24"/>
        </w:rPr>
        <w:lastRenderedPageBreak/>
        <w:t xml:space="preserve">1. </w:t>
      </w:r>
      <w:r w:rsidRPr="00D976F1">
        <w:rPr>
          <w:rFonts w:ascii="Times New Roman" w:hAnsi="Times New Roman" w:cs="Times New Roman"/>
          <w:color w:val="FF0000"/>
          <w:sz w:val="24"/>
          <w:szCs w:val="24"/>
        </w:rPr>
        <w:t xml:space="preserve">Los emprendedores o prestarios </w:t>
      </w:r>
    </w:p>
    <w:p w:rsidR="007B246B" w:rsidRPr="00D976F1" w:rsidRDefault="007B246B" w:rsidP="007B246B">
      <w:pPr>
        <w:spacing w:after="150" w:line="240" w:lineRule="auto"/>
        <w:jc w:val="both"/>
        <w:rPr>
          <w:rFonts w:ascii="Times New Roman" w:hAnsi="Times New Roman" w:cs="Times New Roman"/>
          <w:sz w:val="24"/>
          <w:szCs w:val="24"/>
          <w:u w:val="single"/>
        </w:rPr>
      </w:pPr>
      <w:r w:rsidRPr="00482086">
        <w:rPr>
          <w:rFonts w:ascii="Times New Roman" w:hAnsi="Times New Roman" w:cs="Times New Roman"/>
          <w:sz w:val="24"/>
          <w:szCs w:val="24"/>
        </w:rPr>
        <w:t xml:space="preserve">El auge que está experimentando el ecosistema financiero P2P en los últimos años se debe, en gran medida, a la creciente demanda de emprendedores que necesitan inversión para sus proyectos, pero ante las dificultades económicas globales y el estrangulamiento del crédito durante la crisis encuentran muchos obstáculos para acceder al sistema financiero más tradicional. </w:t>
      </w:r>
      <w:r w:rsidRPr="00D976F1">
        <w:rPr>
          <w:rFonts w:ascii="Times New Roman" w:hAnsi="Times New Roman" w:cs="Times New Roman"/>
          <w:sz w:val="24"/>
          <w:szCs w:val="24"/>
          <w:u w:val="single"/>
        </w:rPr>
        <w:t>En muchos casos se trata de pequeños emprendedores que buscan su primera financiación para su proyecto o necesitan una inyección de capital para el desarrollo de su idea empresarial. Sin embargo, no tienen “reputación” para poder acceder con garantías en el mercado financiero tradicional.</w:t>
      </w:r>
    </w:p>
    <w:p w:rsidR="007B246B" w:rsidRPr="00D976F1" w:rsidRDefault="007B246B" w:rsidP="007B246B">
      <w:pPr>
        <w:spacing w:after="150" w:line="240" w:lineRule="auto"/>
        <w:jc w:val="both"/>
        <w:rPr>
          <w:rFonts w:ascii="Times New Roman" w:hAnsi="Times New Roman" w:cs="Times New Roman"/>
          <w:color w:val="FF0000"/>
          <w:sz w:val="24"/>
          <w:szCs w:val="24"/>
        </w:rPr>
      </w:pPr>
      <w:r w:rsidRPr="00482086">
        <w:rPr>
          <w:rFonts w:ascii="Times New Roman" w:hAnsi="Times New Roman" w:cs="Times New Roman"/>
          <w:sz w:val="24"/>
          <w:szCs w:val="24"/>
        </w:rPr>
        <w:t xml:space="preserve">2. </w:t>
      </w:r>
      <w:r w:rsidRPr="00D976F1">
        <w:rPr>
          <w:rFonts w:ascii="Times New Roman" w:hAnsi="Times New Roman" w:cs="Times New Roman"/>
          <w:color w:val="FF0000"/>
          <w:sz w:val="24"/>
          <w:szCs w:val="24"/>
        </w:rPr>
        <w:t xml:space="preserve">Los inversores o prestamistas </w:t>
      </w:r>
    </w:p>
    <w:p w:rsidR="007B246B" w:rsidRPr="00482086" w:rsidRDefault="007B246B" w:rsidP="007B246B">
      <w:pPr>
        <w:spacing w:after="150" w:line="240" w:lineRule="auto"/>
        <w:jc w:val="both"/>
        <w:rPr>
          <w:rFonts w:ascii="Times New Roman" w:hAnsi="Times New Roman" w:cs="Times New Roman"/>
          <w:sz w:val="24"/>
          <w:szCs w:val="24"/>
        </w:rPr>
      </w:pPr>
      <w:r w:rsidRPr="00482086">
        <w:rPr>
          <w:rFonts w:ascii="Times New Roman" w:hAnsi="Times New Roman" w:cs="Times New Roman"/>
          <w:sz w:val="24"/>
          <w:szCs w:val="24"/>
        </w:rPr>
        <w:t xml:space="preserve">Y ante este crecimiento de la demanda de los emprendedores entran en juego los inversores. Son una alternativa en el mercado financiero tradicional, aunque también tienen que superar una serie de obstáculos para poder evaluar los proyectos con mayor potencial. De hecho, </w:t>
      </w:r>
      <w:r w:rsidRPr="00D976F1">
        <w:rPr>
          <w:rFonts w:ascii="Times New Roman" w:hAnsi="Times New Roman" w:cs="Times New Roman"/>
          <w:sz w:val="24"/>
          <w:szCs w:val="24"/>
          <w:u w:val="single"/>
        </w:rPr>
        <w:t>en las primeras etapas de los proyectos, los inversores suelen ser amigos y familia, pero este protagonismo en los fondos recaudados se va desvaneciendo conforme avanza el proyecto</w:t>
      </w:r>
      <w:r w:rsidRPr="00482086">
        <w:rPr>
          <w:rFonts w:ascii="Times New Roman" w:hAnsi="Times New Roman" w:cs="Times New Roman"/>
          <w:sz w:val="24"/>
          <w:szCs w:val="24"/>
        </w:rPr>
        <w:t>, según un análisis de Agrawal, Catalini y Goldfarb. Más allá de estas figuras de inversores cercanos, con el mercado financiero P2P se están impulsando otros prestamistas:</w:t>
      </w:r>
    </w:p>
    <w:p w:rsidR="007B246B" w:rsidRPr="00D976F1" w:rsidRDefault="007B246B" w:rsidP="007B246B">
      <w:pPr>
        <w:spacing w:after="150" w:line="240" w:lineRule="auto"/>
        <w:jc w:val="both"/>
        <w:rPr>
          <w:rFonts w:ascii="Times New Roman" w:hAnsi="Times New Roman" w:cs="Times New Roman"/>
          <w:color w:val="FF0000"/>
          <w:sz w:val="24"/>
          <w:szCs w:val="24"/>
        </w:rPr>
      </w:pPr>
      <w:r w:rsidRPr="00D976F1">
        <w:rPr>
          <w:rFonts w:ascii="Times New Roman" w:hAnsi="Times New Roman" w:cs="Times New Roman"/>
          <w:color w:val="FF0000"/>
          <w:sz w:val="24"/>
          <w:szCs w:val="24"/>
        </w:rPr>
        <w:t xml:space="preserve">Business Angel </w:t>
      </w:r>
    </w:p>
    <w:p w:rsidR="007B246B" w:rsidRPr="00482086" w:rsidRDefault="007B246B" w:rsidP="007B246B">
      <w:pPr>
        <w:spacing w:after="150" w:line="240" w:lineRule="auto"/>
        <w:jc w:val="both"/>
        <w:rPr>
          <w:rFonts w:ascii="Times New Roman" w:hAnsi="Times New Roman" w:cs="Times New Roman"/>
          <w:sz w:val="24"/>
          <w:szCs w:val="24"/>
        </w:rPr>
      </w:pPr>
      <w:r w:rsidRPr="00D976F1">
        <w:rPr>
          <w:rFonts w:ascii="Times New Roman" w:hAnsi="Times New Roman" w:cs="Times New Roman"/>
          <w:sz w:val="24"/>
          <w:szCs w:val="24"/>
          <w:u w:val="single"/>
        </w:rPr>
        <w:t>A través de las llamadas plataformas de equity crowdfunding, los microinversores obtienen acciones o participaciones de la empresa en la que invierten</w:t>
      </w:r>
      <w:r w:rsidRPr="00482086">
        <w:rPr>
          <w:rFonts w:ascii="Times New Roman" w:hAnsi="Times New Roman" w:cs="Times New Roman"/>
          <w:sz w:val="24"/>
          <w:szCs w:val="24"/>
        </w:rPr>
        <w:t xml:space="preserve">. Se convierten en propietarios de la empresa y la rentabilidad de su inversión estará ligada al éxito de la empresa y el reparto de beneficios. </w:t>
      </w:r>
    </w:p>
    <w:p w:rsidR="007B246B" w:rsidRPr="00D976F1" w:rsidRDefault="007B246B" w:rsidP="007B246B">
      <w:pPr>
        <w:spacing w:after="150" w:line="240" w:lineRule="auto"/>
        <w:jc w:val="both"/>
        <w:rPr>
          <w:rFonts w:ascii="Times New Roman" w:hAnsi="Times New Roman" w:cs="Times New Roman"/>
          <w:color w:val="FF0000"/>
          <w:sz w:val="24"/>
          <w:szCs w:val="24"/>
        </w:rPr>
      </w:pPr>
      <w:r w:rsidRPr="00D976F1">
        <w:rPr>
          <w:rFonts w:ascii="Times New Roman" w:hAnsi="Times New Roman" w:cs="Times New Roman"/>
          <w:color w:val="FF0000"/>
          <w:sz w:val="24"/>
          <w:szCs w:val="24"/>
        </w:rPr>
        <w:t xml:space="preserve">Prestamistas </w:t>
      </w:r>
    </w:p>
    <w:p w:rsidR="007B246B" w:rsidRPr="00D976F1" w:rsidRDefault="007B246B" w:rsidP="007B246B">
      <w:pPr>
        <w:spacing w:after="150" w:line="240" w:lineRule="auto"/>
        <w:jc w:val="both"/>
        <w:rPr>
          <w:rFonts w:ascii="Times New Roman" w:hAnsi="Times New Roman" w:cs="Times New Roman"/>
          <w:sz w:val="24"/>
          <w:szCs w:val="24"/>
          <w:u w:val="single"/>
        </w:rPr>
      </w:pPr>
      <w:r w:rsidRPr="00D976F1">
        <w:rPr>
          <w:rFonts w:ascii="Times New Roman" w:hAnsi="Times New Roman" w:cs="Times New Roman"/>
          <w:sz w:val="24"/>
          <w:szCs w:val="24"/>
          <w:u w:val="single"/>
        </w:rPr>
        <w:t>A través de plataformas de crowdlending como LendingClub o Prosper, los inversores prestan dinero a las empresas, sin llegar a ser propietarios como en el caso del crowdfunding</w:t>
      </w:r>
      <w:r w:rsidRPr="00482086">
        <w:rPr>
          <w:rFonts w:ascii="Times New Roman" w:hAnsi="Times New Roman" w:cs="Times New Roman"/>
          <w:sz w:val="24"/>
          <w:szCs w:val="24"/>
        </w:rPr>
        <w:t xml:space="preserve">. Los inversores que invierten en esta modalidad reciben un instrumento de débito que especifica los términos de la devolución del préstamo. Así, al final del tiempo estipulado recibirá todo el dinero prestado más una rentabilidad, que dependerá del riesgo que se asuma. </w:t>
      </w:r>
      <w:r w:rsidRPr="00D976F1">
        <w:rPr>
          <w:rFonts w:ascii="Times New Roman" w:hAnsi="Times New Roman" w:cs="Times New Roman"/>
          <w:sz w:val="24"/>
          <w:szCs w:val="24"/>
          <w:u w:val="single"/>
        </w:rPr>
        <w:t xml:space="preserve">Cuanto mayor sea el número de inversores, el riesgo se va diversificando entre todos ellos. La cantidad mínima para invertir suele ser de unos 25€. </w:t>
      </w:r>
    </w:p>
    <w:p w:rsidR="007B246B" w:rsidRPr="00D976F1" w:rsidRDefault="007B246B" w:rsidP="007B246B">
      <w:pPr>
        <w:spacing w:after="150" w:line="240" w:lineRule="auto"/>
        <w:jc w:val="both"/>
        <w:rPr>
          <w:rFonts w:ascii="Times New Roman" w:hAnsi="Times New Roman" w:cs="Times New Roman"/>
          <w:color w:val="FF0000"/>
          <w:sz w:val="24"/>
          <w:szCs w:val="24"/>
        </w:rPr>
      </w:pPr>
      <w:r w:rsidRPr="00D976F1">
        <w:rPr>
          <w:rFonts w:ascii="Times New Roman" w:hAnsi="Times New Roman" w:cs="Times New Roman"/>
          <w:color w:val="FF0000"/>
          <w:sz w:val="24"/>
          <w:szCs w:val="24"/>
        </w:rPr>
        <w:t xml:space="preserve">Donantes </w:t>
      </w:r>
    </w:p>
    <w:p w:rsidR="007B246B" w:rsidRPr="00482086" w:rsidRDefault="007B246B" w:rsidP="007B246B">
      <w:pPr>
        <w:spacing w:after="150" w:line="240" w:lineRule="auto"/>
        <w:jc w:val="both"/>
        <w:rPr>
          <w:rFonts w:ascii="Times New Roman" w:hAnsi="Times New Roman" w:cs="Times New Roman"/>
          <w:sz w:val="24"/>
          <w:szCs w:val="24"/>
        </w:rPr>
      </w:pPr>
      <w:r w:rsidRPr="00D976F1">
        <w:rPr>
          <w:rFonts w:ascii="Times New Roman" w:hAnsi="Times New Roman" w:cs="Times New Roman"/>
          <w:sz w:val="24"/>
          <w:szCs w:val="24"/>
          <w:u w:val="single"/>
        </w:rPr>
        <w:t>El inversor no busca nada a cambio de su donación, por lo que se trata, sobre todo, de proyectos solidarios o humanitarios</w:t>
      </w:r>
      <w:r w:rsidRPr="00482086">
        <w:rPr>
          <w:rFonts w:ascii="Times New Roman" w:hAnsi="Times New Roman" w:cs="Times New Roman"/>
          <w:sz w:val="24"/>
          <w:szCs w:val="24"/>
        </w:rPr>
        <w:t xml:space="preserve">. Es la financiación colectiva, en la que no existe ningún tipo de remuneración a cambio. </w:t>
      </w:r>
    </w:p>
    <w:p w:rsidR="007B246B" w:rsidRPr="00D976F1" w:rsidRDefault="007B246B" w:rsidP="007B246B">
      <w:pPr>
        <w:spacing w:after="150" w:line="240" w:lineRule="auto"/>
        <w:jc w:val="both"/>
        <w:rPr>
          <w:rFonts w:ascii="Times New Roman" w:hAnsi="Times New Roman" w:cs="Times New Roman"/>
          <w:color w:val="FF0000"/>
          <w:sz w:val="24"/>
          <w:szCs w:val="24"/>
        </w:rPr>
      </w:pPr>
      <w:r w:rsidRPr="00D976F1">
        <w:rPr>
          <w:rFonts w:ascii="Times New Roman" w:hAnsi="Times New Roman" w:cs="Times New Roman"/>
          <w:color w:val="FF0000"/>
          <w:sz w:val="24"/>
          <w:szCs w:val="24"/>
        </w:rPr>
        <w:t xml:space="preserve">Inversores y futuros clientes </w:t>
      </w:r>
    </w:p>
    <w:p w:rsidR="007B246B" w:rsidRPr="00482086" w:rsidRDefault="007B246B" w:rsidP="007B246B">
      <w:pPr>
        <w:spacing w:after="150" w:line="240" w:lineRule="auto"/>
        <w:jc w:val="both"/>
        <w:rPr>
          <w:rFonts w:ascii="Times New Roman" w:hAnsi="Times New Roman" w:cs="Times New Roman"/>
          <w:sz w:val="24"/>
          <w:szCs w:val="24"/>
        </w:rPr>
      </w:pPr>
      <w:r w:rsidRPr="00D976F1">
        <w:rPr>
          <w:rFonts w:ascii="Times New Roman" w:hAnsi="Times New Roman" w:cs="Times New Roman"/>
          <w:sz w:val="24"/>
          <w:szCs w:val="24"/>
          <w:u w:val="single"/>
        </w:rPr>
        <w:t>El emprendedor puede financiarse a través de sus futuros clientes, en lugar de arriesgar únicamente su propio capital</w:t>
      </w:r>
      <w:r w:rsidRPr="00482086">
        <w:rPr>
          <w:rFonts w:ascii="Times New Roman" w:hAnsi="Times New Roman" w:cs="Times New Roman"/>
          <w:sz w:val="24"/>
          <w:szCs w:val="24"/>
        </w:rPr>
        <w:t>. Es un paso más allá del carácter filantrópico de las donaciones, ya que el inversor está pagando por adelantado el servicio o el producto.</w:t>
      </w:r>
    </w:p>
    <w:p w:rsidR="007B246B" w:rsidRPr="00D976F1" w:rsidRDefault="007B246B" w:rsidP="007B246B">
      <w:pPr>
        <w:spacing w:after="150" w:line="240" w:lineRule="auto"/>
        <w:jc w:val="both"/>
        <w:rPr>
          <w:rFonts w:ascii="Times New Roman" w:hAnsi="Times New Roman" w:cs="Times New Roman"/>
          <w:color w:val="FF0000"/>
          <w:sz w:val="24"/>
          <w:szCs w:val="24"/>
        </w:rPr>
      </w:pPr>
      <w:r w:rsidRPr="00482086">
        <w:rPr>
          <w:rFonts w:ascii="Times New Roman" w:hAnsi="Times New Roman" w:cs="Times New Roman"/>
          <w:sz w:val="24"/>
          <w:szCs w:val="24"/>
        </w:rPr>
        <w:t xml:space="preserve">3. </w:t>
      </w:r>
      <w:r w:rsidRPr="00D976F1">
        <w:rPr>
          <w:rFonts w:ascii="Times New Roman" w:hAnsi="Times New Roman" w:cs="Times New Roman"/>
          <w:color w:val="FF0000"/>
          <w:sz w:val="24"/>
          <w:szCs w:val="24"/>
        </w:rPr>
        <w:t xml:space="preserve">El capital financiero y el precio de este capital </w:t>
      </w:r>
    </w:p>
    <w:p w:rsidR="007B246B" w:rsidRPr="00482086" w:rsidRDefault="007B246B" w:rsidP="007B246B">
      <w:pPr>
        <w:spacing w:after="150" w:line="240" w:lineRule="auto"/>
        <w:jc w:val="both"/>
        <w:rPr>
          <w:rFonts w:ascii="Times New Roman" w:hAnsi="Times New Roman" w:cs="Times New Roman"/>
          <w:sz w:val="24"/>
          <w:szCs w:val="24"/>
        </w:rPr>
      </w:pPr>
      <w:r w:rsidRPr="00D976F1">
        <w:rPr>
          <w:rFonts w:ascii="Times New Roman" w:hAnsi="Times New Roman" w:cs="Times New Roman"/>
          <w:sz w:val="24"/>
          <w:szCs w:val="24"/>
          <w:u w:val="single"/>
        </w:rPr>
        <w:t>En este juego tradicional de oferta y demanda de financiación, los emprendedores requieren capital y los inversores lo ofrecen, pero tiene que hacerlo a través de lo que se conoce como un mercado no regulado, la llamada banca en la sombra.</w:t>
      </w:r>
      <w:r w:rsidRPr="00482086">
        <w:rPr>
          <w:rFonts w:ascii="Times New Roman" w:hAnsi="Times New Roman" w:cs="Times New Roman"/>
          <w:sz w:val="24"/>
          <w:szCs w:val="24"/>
        </w:rPr>
        <w:t xml:space="preserve"> Como hemos </w:t>
      </w:r>
      <w:r w:rsidRPr="00482086">
        <w:rPr>
          <w:rFonts w:ascii="Times New Roman" w:hAnsi="Times New Roman" w:cs="Times New Roman"/>
          <w:sz w:val="24"/>
          <w:szCs w:val="24"/>
        </w:rPr>
        <w:lastRenderedPageBreak/>
        <w:t xml:space="preserve">visto existen diferentes modelos de “mecenazgo”: pueden ser desde donaciones para el impulso del proyecto hasta pequeñas inversiones a cambio de recompensas como poder acceder al producto o el servicio en el que se invierte o inversiones a cambio de acciones de la startup del emprendedor. </w:t>
      </w:r>
    </w:p>
    <w:p w:rsidR="007B246B" w:rsidRPr="00D976F1" w:rsidRDefault="007B246B" w:rsidP="007B246B">
      <w:pPr>
        <w:spacing w:after="150" w:line="240" w:lineRule="auto"/>
        <w:jc w:val="both"/>
        <w:rPr>
          <w:rFonts w:ascii="Times New Roman" w:hAnsi="Times New Roman" w:cs="Times New Roman"/>
          <w:color w:val="FF0000"/>
          <w:sz w:val="24"/>
          <w:szCs w:val="24"/>
        </w:rPr>
      </w:pPr>
      <w:r w:rsidRPr="00482086">
        <w:rPr>
          <w:rFonts w:ascii="Times New Roman" w:hAnsi="Times New Roman" w:cs="Times New Roman"/>
          <w:sz w:val="24"/>
          <w:szCs w:val="24"/>
        </w:rPr>
        <w:t xml:space="preserve">4. </w:t>
      </w:r>
      <w:r w:rsidRPr="00D976F1">
        <w:rPr>
          <w:rFonts w:ascii="Times New Roman" w:hAnsi="Times New Roman" w:cs="Times New Roman"/>
          <w:color w:val="FF0000"/>
          <w:sz w:val="24"/>
          <w:szCs w:val="24"/>
        </w:rPr>
        <w:t xml:space="preserve">La plataforma digital </w:t>
      </w:r>
    </w:p>
    <w:p w:rsidR="007B246B" w:rsidRPr="00D976F1" w:rsidRDefault="007B246B" w:rsidP="007B246B">
      <w:pPr>
        <w:spacing w:after="150" w:line="240" w:lineRule="auto"/>
        <w:jc w:val="both"/>
        <w:rPr>
          <w:rFonts w:ascii="Times New Roman" w:hAnsi="Times New Roman" w:cs="Times New Roman"/>
          <w:sz w:val="24"/>
          <w:szCs w:val="24"/>
          <w:u w:val="single"/>
        </w:rPr>
      </w:pPr>
      <w:r w:rsidRPr="00D976F1">
        <w:rPr>
          <w:rFonts w:ascii="Times New Roman" w:hAnsi="Times New Roman" w:cs="Times New Roman"/>
          <w:sz w:val="24"/>
          <w:szCs w:val="24"/>
          <w:u w:val="single"/>
        </w:rPr>
        <w:t xml:space="preserve">En este contexto la cuarta pieza de este ecosistema se hace cada vez más indispensable: la plataforma tecnológica que facilita que las otras piezas del engranaje puedan funcionar, es decir, poner de acuerdo a la oferta y la demanda, con sus características particulares, en un mercado cada vez menos en la sombra. </w:t>
      </w:r>
    </w:p>
    <w:p w:rsidR="007B246B" w:rsidRPr="00D976F1" w:rsidRDefault="007B246B" w:rsidP="007B246B">
      <w:pPr>
        <w:spacing w:after="150" w:line="240" w:lineRule="auto"/>
        <w:jc w:val="both"/>
        <w:rPr>
          <w:rFonts w:ascii="Times New Roman" w:hAnsi="Times New Roman" w:cs="Times New Roman"/>
          <w:sz w:val="24"/>
          <w:szCs w:val="24"/>
          <w:u w:val="single"/>
        </w:rPr>
      </w:pPr>
      <w:r w:rsidRPr="00D976F1">
        <w:rPr>
          <w:rFonts w:ascii="Times New Roman" w:hAnsi="Times New Roman" w:cs="Times New Roman"/>
          <w:sz w:val="24"/>
          <w:szCs w:val="24"/>
          <w:u w:val="single"/>
        </w:rPr>
        <w:t xml:space="preserve">Esta plataforma tecnológica permite que los incentivos que mueven a emprendedores e inversores se encuentren y, además, se reduzcan los riesgos gracias al apoyo de la tecnología. Esta plataforma es la base del auge de este ecosistema alternativo: los emprendedores pueden acceder a una financiación que sería muy complicada en el mercado tradicional y además, a través de la plataforma, pueden recibir opiniones de terceros sobre su proyecto. Mientras que los inversores pueden buscar nuevas oportunidades para invertir y participar en la creación de un nuevo proyecto. </w:t>
      </w:r>
    </w:p>
    <w:p w:rsidR="007B246B" w:rsidRPr="00482086" w:rsidRDefault="007B246B" w:rsidP="007B246B">
      <w:pPr>
        <w:spacing w:after="150" w:line="240" w:lineRule="auto"/>
        <w:jc w:val="both"/>
        <w:rPr>
          <w:rFonts w:ascii="Times New Roman" w:hAnsi="Times New Roman" w:cs="Times New Roman"/>
          <w:sz w:val="24"/>
          <w:szCs w:val="24"/>
        </w:rPr>
      </w:pPr>
      <w:r w:rsidRPr="00482086">
        <w:rPr>
          <w:rFonts w:ascii="Times New Roman" w:hAnsi="Times New Roman" w:cs="Times New Roman"/>
          <w:sz w:val="24"/>
          <w:szCs w:val="24"/>
        </w:rPr>
        <w:t>Entre los inconvenientes no se puede obviar el riesgo que puede correr el emprendedor al tener que plantear públicamente su proyecto y su estrategia empresarial sin tenerlo terminado; mientras que el inversor corre el riesgo de ver cómo fracasa su apuesta de negocio.</w:t>
      </w:r>
    </w:p>
    <w:p w:rsidR="007B246B" w:rsidRPr="00482086" w:rsidRDefault="007B246B" w:rsidP="007B246B">
      <w:pPr>
        <w:spacing w:after="150" w:line="240" w:lineRule="auto"/>
        <w:jc w:val="both"/>
        <w:rPr>
          <w:rFonts w:ascii="Times New Roman" w:hAnsi="Times New Roman" w:cs="Times New Roman"/>
          <w:sz w:val="24"/>
          <w:szCs w:val="24"/>
        </w:rPr>
      </w:pPr>
      <w:r w:rsidRPr="00482086">
        <w:rPr>
          <w:rFonts w:ascii="Times New Roman" w:hAnsi="Times New Roman" w:cs="Times New Roman"/>
          <w:sz w:val="24"/>
          <w:szCs w:val="24"/>
        </w:rPr>
        <w:t>A su vez las plataformas, como nuevos árbitros del mercado, tiene</w:t>
      </w:r>
      <w:r>
        <w:rPr>
          <w:rFonts w:ascii="Times New Roman" w:hAnsi="Times New Roman" w:cs="Times New Roman"/>
          <w:sz w:val="24"/>
          <w:szCs w:val="24"/>
        </w:rPr>
        <w:t>n</w:t>
      </w:r>
      <w:r w:rsidRPr="00482086">
        <w:rPr>
          <w:rFonts w:ascii="Times New Roman" w:hAnsi="Times New Roman" w:cs="Times New Roman"/>
          <w:sz w:val="24"/>
          <w:szCs w:val="24"/>
        </w:rPr>
        <w:t xml:space="preserve"> que velar por la buena calidad de los proyectos que anuncian y, por ende, para mejorar los mecanismos de selección y gestión de riesgos de sus plataformas. El objetivo de fidelizar y atraer más inversores y sus beneficios son las comisiones. </w:t>
      </w:r>
    </w:p>
    <w:p w:rsidR="007B246B" w:rsidRPr="00D976F1" w:rsidRDefault="007B246B" w:rsidP="007B246B">
      <w:pPr>
        <w:spacing w:after="150" w:line="240" w:lineRule="auto"/>
        <w:jc w:val="both"/>
        <w:rPr>
          <w:rFonts w:ascii="Times New Roman" w:hAnsi="Times New Roman" w:cs="Times New Roman"/>
          <w:color w:val="FF0000"/>
          <w:sz w:val="24"/>
          <w:szCs w:val="24"/>
        </w:rPr>
      </w:pPr>
      <w:r w:rsidRPr="00D976F1">
        <w:rPr>
          <w:rFonts w:ascii="Times New Roman" w:hAnsi="Times New Roman" w:cs="Times New Roman"/>
          <w:color w:val="FF0000"/>
          <w:sz w:val="24"/>
          <w:szCs w:val="24"/>
        </w:rPr>
        <w:t xml:space="preserve">La regulación </w:t>
      </w:r>
    </w:p>
    <w:p w:rsidR="007B246B" w:rsidRPr="00D976F1" w:rsidRDefault="007B246B" w:rsidP="007B246B">
      <w:pPr>
        <w:spacing w:after="150" w:line="240" w:lineRule="auto"/>
        <w:jc w:val="both"/>
        <w:rPr>
          <w:rFonts w:ascii="Times New Roman" w:hAnsi="Times New Roman" w:cs="Times New Roman"/>
          <w:sz w:val="24"/>
          <w:szCs w:val="24"/>
          <w:u w:val="single"/>
        </w:rPr>
      </w:pPr>
      <w:r w:rsidRPr="00D976F1">
        <w:rPr>
          <w:rFonts w:ascii="Times New Roman" w:hAnsi="Times New Roman" w:cs="Times New Roman"/>
          <w:sz w:val="24"/>
          <w:szCs w:val="24"/>
          <w:u w:val="single"/>
        </w:rPr>
        <w:t xml:space="preserve">Las reglas del funcionamiento de este ecosistema aún no están establecidas ni son todo lo transparente que debiera para mitigar los riesgos de las inversiones. Existe cierta incertidumbre sobre la legislación aplicable a este mercado alternativo de financiación, que se ha desarrollado en sus primeras etapas sin la existencia de una regulación específica, de ahí el sobrenombre de banco en la sombra. </w:t>
      </w:r>
    </w:p>
    <w:p w:rsidR="007B246B" w:rsidRPr="00482086" w:rsidRDefault="007B246B" w:rsidP="007B246B">
      <w:pPr>
        <w:spacing w:after="150" w:line="240" w:lineRule="auto"/>
        <w:jc w:val="both"/>
        <w:rPr>
          <w:rFonts w:ascii="Times New Roman" w:hAnsi="Times New Roman" w:cs="Times New Roman"/>
          <w:sz w:val="24"/>
          <w:szCs w:val="24"/>
        </w:rPr>
      </w:pPr>
      <w:r w:rsidRPr="00D976F1">
        <w:rPr>
          <w:rFonts w:ascii="Times New Roman" w:hAnsi="Times New Roman" w:cs="Times New Roman"/>
          <w:sz w:val="24"/>
          <w:szCs w:val="24"/>
          <w:u w:val="single"/>
        </w:rPr>
        <w:t>La menor regulación de estos mercados y la mayor informalidad con la que operan muchas de las plataformas aumentan los riesgos de liquidez y solvencia a los que se someten los inversores</w:t>
      </w:r>
      <w:r w:rsidRPr="00482086">
        <w:rPr>
          <w:rFonts w:ascii="Times New Roman" w:hAnsi="Times New Roman" w:cs="Times New Roman"/>
          <w:sz w:val="24"/>
          <w:szCs w:val="24"/>
        </w:rPr>
        <w:t>. La falta de transparencia y la asimetría de información entre emprendedores e inversores</w:t>
      </w:r>
      <w:r>
        <w:rPr>
          <w:rFonts w:ascii="Times New Roman" w:hAnsi="Times New Roman" w:cs="Times New Roman"/>
          <w:sz w:val="24"/>
          <w:szCs w:val="24"/>
        </w:rPr>
        <w:t>,</w:t>
      </w:r>
      <w:r w:rsidRPr="00482086">
        <w:rPr>
          <w:rFonts w:ascii="Times New Roman" w:hAnsi="Times New Roman" w:cs="Times New Roman"/>
          <w:sz w:val="24"/>
          <w:szCs w:val="24"/>
        </w:rPr>
        <w:t xml:space="preserve"> es mucho mayor de la que se puede encontrar en el mercado tradicional financiero estrictamente regulado. </w:t>
      </w:r>
    </w:p>
    <w:p w:rsidR="007B246B" w:rsidRDefault="007B246B" w:rsidP="007B246B">
      <w:pPr>
        <w:spacing w:after="150" w:line="240" w:lineRule="auto"/>
        <w:jc w:val="both"/>
        <w:rPr>
          <w:rFonts w:ascii="Times New Roman" w:hAnsi="Times New Roman" w:cs="Times New Roman"/>
          <w:sz w:val="24"/>
          <w:szCs w:val="24"/>
        </w:rPr>
      </w:pPr>
      <w:r w:rsidRPr="00482086">
        <w:rPr>
          <w:rFonts w:ascii="Times New Roman" w:hAnsi="Times New Roman" w:cs="Times New Roman"/>
          <w:sz w:val="24"/>
          <w:szCs w:val="24"/>
        </w:rPr>
        <w:t>De hecho, en los países donde más se ha desarrollado este sistema alternativo de financiación, están empezand</w:t>
      </w:r>
      <w:r>
        <w:rPr>
          <w:rFonts w:ascii="Times New Roman" w:hAnsi="Times New Roman" w:cs="Times New Roman"/>
          <w:sz w:val="24"/>
          <w:szCs w:val="24"/>
        </w:rPr>
        <w:t>o a surgir normativas específica</w:t>
      </w:r>
      <w:r w:rsidRPr="00482086">
        <w:rPr>
          <w:rFonts w:ascii="Times New Roman" w:hAnsi="Times New Roman" w:cs="Times New Roman"/>
          <w:sz w:val="24"/>
          <w:szCs w:val="24"/>
        </w:rPr>
        <w:t>s que regulan la actividad intentando, por un lado, proteger al inversor no acreditado y, por otro, favorecer el acceso a la financiación, especialmente a startups o pequeñas empresas que encuentran dificultades para financiarse por vías más tradicionales.</w:t>
      </w:r>
    </w:p>
    <w:p w:rsidR="000A2B65" w:rsidRPr="00993D70" w:rsidRDefault="000A2B65" w:rsidP="000A2B65">
      <w:pPr>
        <w:spacing w:before="225" w:after="225" w:line="240" w:lineRule="auto"/>
        <w:jc w:val="both"/>
        <w:outlineLvl w:val="0"/>
        <w:rPr>
          <w:rFonts w:ascii="Times New Roman" w:eastAsia="Times New Roman" w:hAnsi="Times New Roman" w:cs="Times New Roman"/>
          <w:kern w:val="36"/>
          <w:sz w:val="24"/>
          <w:szCs w:val="24"/>
          <w:lang w:eastAsia="es-ES"/>
        </w:rPr>
      </w:pPr>
      <w:r>
        <w:rPr>
          <w:rFonts w:ascii="Times New Roman" w:eastAsia="Times New Roman" w:hAnsi="Times New Roman" w:cs="Times New Roman"/>
          <w:kern w:val="36"/>
          <w:sz w:val="24"/>
          <w:szCs w:val="24"/>
          <w:lang w:eastAsia="es-ES"/>
        </w:rPr>
        <w:t xml:space="preserve">- </w:t>
      </w:r>
      <w:hyperlink r:id="rId7" w:history="1">
        <w:r w:rsidRPr="00993D70">
          <w:rPr>
            <w:rFonts w:ascii="Times New Roman" w:eastAsia="Times New Roman" w:hAnsi="Times New Roman" w:cs="Times New Roman"/>
            <w:kern w:val="36"/>
            <w:sz w:val="24"/>
            <w:szCs w:val="24"/>
            <w:u w:val="single"/>
            <w:lang w:eastAsia="es-ES"/>
          </w:rPr>
          <w:t>Infografía: Los modelos de negocio de las finanzas P2P</w:t>
        </w:r>
      </w:hyperlink>
      <w:r>
        <w:rPr>
          <w:rFonts w:ascii="Times New Roman" w:eastAsia="Times New Roman" w:hAnsi="Times New Roman" w:cs="Times New Roman"/>
          <w:kern w:val="36"/>
          <w:sz w:val="24"/>
          <w:szCs w:val="24"/>
          <w:lang w:eastAsia="es-ES"/>
        </w:rPr>
        <w:t xml:space="preserve"> (BBVA Innovation Center - </w:t>
      </w:r>
      <w:r w:rsidRPr="00993D70">
        <w:rPr>
          <w:rFonts w:ascii="Times New Roman" w:eastAsia="Times New Roman" w:hAnsi="Times New Roman" w:cs="Times New Roman"/>
          <w:b/>
          <w:kern w:val="36"/>
          <w:sz w:val="24"/>
          <w:szCs w:val="24"/>
          <w:lang w:eastAsia="es-ES"/>
        </w:rPr>
        <w:t>14/1/15</w:t>
      </w:r>
      <w:r>
        <w:rPr>
          <w:rFonts w:ascii="Times New Roman" w:eastAsia="Times New Roman" w:hAnsi="Times New Roman" w:cs="Times New Roman"/>
          <w:kern w:val="36"/>
          <w:sz w:val="24"/>
          <w:szCs w:val="24"/>
          <w:lang w:eastAsia="es-ES"/>
        </w:rPr>
        <w:t>)</w:t>
      </w:r>
    </w:p>
    <w:p w:rsidR="000A2B65" w:rsidRPr="00993D70" w:rsidRDefault="000A2B65" w:rsidP="000A2B65">
      <w:pPr>
        <w:spacing w:line="240" w:lineRule="auto"/>
        <w:jc w:val="both"/>
        <w:rPr>
          <w:rFonts w:ascii="Times New Roman" w:eastAsia="Times New Roman" w:hAnsi="Times New Roman" w:cs="Times New Roman"/>
          <w:sz w:val="24"/>
          <w:szCs w:val="24"/>
          <w:lang w:eastAsia="es-ES"/>
        </w:rPr>
      </w:pPr>
      <w:r w:rsidRPr="00993D70">
        <w:rPr>
          <w:rFonts w:ascii="Times New Roman" w:eastAsia="Times New Roman" w:hAnsi="Times New Roman" w:cs="Times New Roman"/>
          <w:sz w:val="24"/>
          <w:szCs w:val="24"/>
          <w:lang w:eastAsia="es-ES"/>
        </w:rPr>
        <w:t>Las plataformas de préstamos P2P son una forma de financiación alternativa de pedir y prestar dinero a las tradicionales, que ofrecen condiciones más flexibles.</w:t>
      </w:r>
    </w:p>
    <w:p w:rsidR="00AE71DE" w:rsidRDefault="000A2B65" w:rsidP="00AE71DE">
      <w:pPr>
        <w:spacing w:after="150" w:line="240" w:lineRule="auto"/>
        <w:jc w:val="both"/>
        <w:rPr>
          <w:rFonts w:ascii="Times New Roman" w:eastAsia="Times New Roman" w:hAnsi="Times New Roman" w:cs="Times New Roman"/>
          <w:sz w:val="18"/>
          <w:szCs w:val="18"/>
          <w:lang w:eastAsia="es-ES"/>
        </w:rPr>
      </w:pPr>
      <w:r>
        <w:rPr>
          <w:rFonts w:ascii="Times New Roman" w:eastAsia="Times New Roman" w:hAnsi="Times New Roman" w:cs="Times New Roman"/>
          <w:sz w:val="18"/>
          <w:szCs w:val="18"/>
          <w:lang w:eastAsia="es-ES"/>
        </w:rPr>
        <w:lastRenderedPageBreak/>
        <w:t xml:space="preserve">              </w:t>
      </w:r>
      <w:r>
        <w:rPr>
          <w:rFonts w:ascii="Times New Roman" w:eastAsia="Times New Roman" w:hAnsi="Times New Roman" w:cs="Times New Roman"/>
          <w:noProof/>
          <w:sz w:val="18"/>
          <w:szCs w:val="18"/>
          <w:lang w:eastAsia="es-ES"/>
        </w:rPr>
        <w:drawing>
          <wp:inline distT="0" distB="0" distL="0" distR="0" wp14:anchorId="58F7DA55" wp14:editId="377FCB44">
            <wp:extent cx="4432300" cy="8896350"/>
            <wp:effectExtent l="0" t="0" r="6350" b="0"/>
            <wp:docPr id="21" name="Imagen 21" descr="Infografía BBVA Innovation Center: Los modelos de negocio de las finanzas P2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nfografía BBVA Innovation Center: Los modelos de negocio de las finanzas P2P"/>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432300" cy="8896350"/>
                    </a:xfrm>
                    <a:prstGeom prst="rect">
                      <a:avLst/>
                    </a:prstGeom>
                    <a:noFill/>
                    <a:ln>
                      <a:noFill/>
                    </a:ln>
                  </pic:spPr>
                </pic:pic>
              </a:graphicData>
            </a:graphic>
          </wp:inline>
        </w:drawing>
      </w:r>
    </w:p>
    <w:p w:rsidR="00D663DB" w:rsidRPr="00AE71DE" w:rsidRDefault="00D663DB" w:rsidP="00AE71DE">
      <w:pPr>
        <w:spacing w:after="150" w:line="240" w:lineRule="auto"/>
        <w:jc w:val="both"/>
        <w:rPr>
          <w:rFonts w:ascii="Times New Roman" w:eastAsia="Times New Roman" w:hAnsi="Times New Roman" w:cs="Times New Roman"/>
          <w:sz w:val="18"/>
          <w:szCs w:val="18"/>
          <w:lang w:eastAsia="es-ES"/>
        </w:rPr>
      </w:pPr>
      <w:r>
        <w:rPr>
          <w:rFonts w:ascii="Times New Roman" w:hAnsi="Times New Roman" w:cs="Times New Roman"/>
          <w:sz w:val="24"/>
          <w:szCs w:val="24"/>
        </w:rPr>
        <w:lastRenderedPageBreak/>
        <w:t xml:space="preserve">- </w:t>
      </w:r>
      <w:r w:rsidRPr="0075070A">
        <w:rPr>
          <w:rFonts w:ascii="Times New Roman" w:hAnsi="Times New Roman" w:cs="Times New Roman"/>
          <w:sz w:val="24"/>
          <w:szCs w:val="24"/>
          <w:u w:val="single"/>
        </w:rPr>
        <w:t>Lo</w:t>
      </w:r>
      <w:r w:rsidR="000A2B65">
        <w:rPr>
          <w:rFonts w:ascii="Times New Roman" w:hAnsi="Times New Roman" w:cs="Times New Roman"/>
          <w:sz w:val="24"/>
          <w:szCs w:val="24"/>
          <w:u w:val="single"/>
        </w:rPr>
        <w:t xml:space="preserve">s </w:t>
      </w:r>
      <w:r>
        <w:rPr>
          <w:rFonts w:ascii="Times New Roman" w:hAnsi="Times New Roman" w:cs="Times New Roman"/>
          <w:sz w:val="24"/>
          <w:szCs w:val="24"/>
          <w:u w:val="single"/>
        </w:rPr>
        <w:t>riesgos financieros del “</w:t>
      </w:r>
      <w:r w:rsidRPr="0075070A">
        <w:rPr>
          <w:rFonts w:ascii="Times New Roman" w:hAnsi="Times New Roman" w:cs="Times New Roman"/>
          <w:sz w:val="24"/>
          <w:szCs w:val="24"/>
          <w:u w:val="single"/>
        </w:rPr>
        <w:t>c</w:t>
      </w:r>
      <w:r>
        <w:rPr>
          <w:rFonts w:ascii="Times New Roman" w:hAnsi="Times New Roman" w:cs="Times New Roman"/>
          <w:sz w:val="24"/>
          <w:szCs w:val="24"/>
          <w:u w:val="single"/>
        </w:rPr>
        <w:t>rowdfunding”</w:t>
      </w:r>
      <w:r>
        <w:rPr>
          <w:rFonts w:ascii="Times New Roman" w:hAnsi="Times New Roman" w:cs="Times New Roman"/>
          <w:sz w:val="24"/>
          <w:szCs w:val="24"/>
        </w:rPr>
        <w:t xml:space="preserve"> (BBVA Innovation Center - </w:t>
      </w:r>
      <w:r w:rsidRPr="0075070A">
        <w:rPr>
          <w:rFonts w:ascii="Times New Roman" w:hAnsi="Times New Roman" w:cs="Times New Roman"/>
          <w:b/>
          <w:sz w:val="24"/>
          <w:szCs w:val="24"/>
        </w:rPr>
        <w:t>27/</w:t>
      </w:r>
      <w:r>
        <w:rPr>
          <w:rFonts w:ascii="Times New Roman" w:hAnsi="Times New Roman" w:cs="Times New Roman"/>
          <w:b/>
          <w:sz w:val="24"/>
          <w:szCs w:val="24"/>
        </w:rPr>
        <w:t>1/15</w:t>
      </w:r>
      <w:r>
        <w:rPr>
          <w:rFonts w:ascii="Times New Roman" w:hAnsi="Times New Roman" w:cs="Times New Roman"/>
          <w:sz w:val="24"/>
          <w:szCs w:val="24"/>
        </w:rPr>
        <w:t>)</w:t>
      </w:r>
    </w:p>
    <w:p w:rsidR="00D663DB" w:rsidRPr="0042537A" w:rsidRDefault="00D663DB" w:rsidP="00D663DB">
      <w:pPr>
        <w:spacing w:line="240" w:lineRule="auto"/>
        <w:jc w:val="both"/>
        <w:rPr>
          <w:rFonts w:ascii="Times New Roman" w:hAnsi="Times New Roman" w:cs="Times New Roman"/>
          <w:sz w:val="24"/>
          <w:szCs w:val="24"/>
          <w:u w:val="single"/>
        </w:rPr>
      </w:pPr>
      <w:r w:rsidRPr="0042537A">
        <w:rPr>
          <w:rFonts w:ascii="Times New Roman" w:hAnsi="Times New Roman" w:cs="Times New Roman"/>
          <w:sz w:val="24"/>
          <w:szCs w:val="24"/>
          <w:u w:val="single"/>
        </w:rPr>
        <w:t>Como todos los productos financieros, las inversiones en las plataformas P2P tienen determinados riesgos asociados a la liquidez, el crédito, el propio mercado… A estos hay que añadir la posibilidad de que las plataformas “intermediarias” no actúen con rigor para seleccionar proyectos, gestionar la información e incluso en aspectos de gestión de pagos. Estos son los seis riesgos financieros que tienen las operaciones de crowdfunding.</w:t>
      </w:r>
    </w:p>
    <w:p w:rsidR="00D663DB" w:rsidRPr="0042537A" w:rsidRDefault="00D663DB" w:rsidP="00D663DB">
      <w:pPr>
        <w:spacing w:line="240" w:lineRule="auto"/>
        <w:jc w:val="both"/>
        <w:rPr>
          <w:rFonts w:ascii="Times New Roman" w:hAnsi="Times New Roman" w:cs="Times New Roman"/>
          <w:sz w:val="24"/>
          <w:szCs w:val="24"/>
          <w:u w:val="single"/>
        </w:rPr>
      </w:pPr>
      <w:r w:rsidRPr="0042537A">
        <w:rPr>
          <w:rFonts w:ascii="Times New Roman" w:hAnsi="Times New Roman" w:cs="Times New Roman"/>
          <w:sz w:val="24"/>
          <w:szCs w:val="24"/>
          <w:u w:val="single"/>
        </w:rPr>
        <w:t>Uno de los principales riesgos financieros que caracteriza a las plataformas de crowdfunding es que operan en el shadow banking o banca en la sombra</w:t>
      </w:r>
      <w:r w:rsidRPr="0075070A">
        <w:rPr>
          <w:rFonts w:ascii="Times New Roman" w:hAnsi="Times New Roman" w:cs="Times New Roman"/>
          <w:sz w:val="24"/>
          <w:szCs w:val="24"/>
        </w:rPr>
        <w:t xml:space="preserve">. De hecho, </w:t>
      </w:r>
      <w:r w:rsidRPr="0042537A">
        <w:rPr>
          <w:rFonts w:ascii="Times New Roman" w:hAnsi="Times New Roman" w:cs="Times New Roman"/>
          <w:sz w:val="24"/>
          <w:szCs w:val="24"/>
          <w:u w:val="single"/>
        </w:rPr>
        <w:t>la menor regulación de este mercado alternativo y la informalidad con la que operan algunas de estas plataformas aumentan los riesgos de liquidez y solvencia a los que se someten los inversores.</w:t>
      </w:r>
    </w:p>
    <w:p w:rsidR="00D663DB" w:rsidRPr="0075070A" w:rsidRDefault="00D663DB" w:rsidP="00D663DB">
      <w:pPr>
        <w:spacing w:line="240" w:lineRule="auto"/>
        <w:jc w:val="both"/>
        <w:rPr>
          <w:rFonts w:ascii="Times New Roman" w:hAnsi="Times New Roman" w:cs="Times New Roman"/>
          <w:sz w:val="24"/>
          <w:szCs w:val="24"/>
        </w:rPr>
      </w:pPr>
      <w:r w:rsidRPr="0075070A">
        <w:rPr>
          <w:rFonts w:ascii="Times New Roman" w:hAnsi="Times New Roman" w:cs="Times New Roman"/>
          <w:sz w:val="24"/>
          <w:szCs w:val="24"/>
        </w:rPr>
        <w:t>“La mejor defensa contra estos últimos riesgos es asegurarse que la plataforma en la que invertimos ofrece la transparencia suficiente tanto a nivel de selección de proyectos o préstamos, como de comisiones, gestión de riesgo…”, asegura Pablo Díaz, responsable de Desarrollo de Negocio de la plataforma Zencap.</w:t>
      </w:r>
    </w:p>
    <w:p w:rsidR="00D663DB" w:rsidRPr="0075070A" w:rsidRDefault="00D663DB" w:rsidP="00D663DB">
      <w:pPr>
        <w:spacing w:line="240" w:lineRule="auto"/>
        <w:jc w:val="both"/>
        <w:rPr>
          <w:rFonts w:ascii="Times New Roman" w:hAnsi="Times New Roman" w:cs="Times New Roman"/>
          <w:sz w:val="24"/>
          <w:szCs w:val="24"/>
        </w:rPr>
      </w:pPr>
      <w:r w:rsidRPr="0075070A">
        <w:rPr>
          <w:rFonts w:ascii="Times New Roman" w:hAnsi="Times New Roman" w:cs="Times New Roman"/>
          <w:sz w:val="24"/>
          <w:szCs w:val="24"/>
        </w:rPr>
        <w:t>En finanzas, el riesgo se asocia a la incertidumbre, es decir, cuando se habla de riesgo se habla de la posibilidad de que ocurra un hecho que se traduzca en pérdidas para los participantes en la operación financiera, como los inversores. Y estas probabilidades de incertidumbre también se dan en las operaciones financieras P2P.</w:t>
      </w:r>
    </w:p>
    <w:p w:rsidR="00D663DB" w:rsidRDefault="00D663DB" w:rsidP="00D663DB">
      <w:pPr>
        <w:spacing w:line="240" w:lineRule="auto"/>
        <w:jc w:val="both"/>
        <w:rPr>
          <w:rFonts w:ascii="Times New Roman" w:hAnsi="Times New Roman" w:cs="Times New Roman"/>
          <w:sz w:val="24"/>
          <w:szCs w:val="24"/>
        </w:rPr>
      </w:pPr>
      <w:r w:rsidRPr="0075070A">
        <w:rPr>
          <w:rFonts w:ascii="Times New Roman" w:hAnsi="Times New Roman" w:cs="Times New Roman"/>
          <w:sz w:val="24"/>
          <w:szCs w:val="24"/>
        </w:rPr>
        <w:t>Así, en las finanzas P2P los p</w:t>
      </w:r>
      <w:r w:rsidR="000A2B65">
        <w:rPr>
          <w:rFonts w:ascii="Times New Roman" w:hAnsi="Times New Roman" w:cs="Times New Roman"/>
          <w:sz w:val="24"/>
          <w:szCs w:val="24"/>
        </w:rPr>
        <w:t xml:space="preserve">rincipales riesgos son los </w:t>
      </w:r>
      <w:r w:rsidRPr="0075070A">
        <w:rPr>
          <w:rFonts w:ascii="Times New Roman" w:hAnsi="Times New Roman" w:cs="Times New Roman"/>
          <w:sz w:val="24"/>
          <w:szCs w:val="24"/>
        </w:rPr>
        <w:t>siguientes:</w:t>
      </w:r>
    </w:p>
    <w:p w:rsidR="00D663DB" w:rsidRPr="00D9331C" w:rsidRDefault="00D663DB" w:rsidP="00D663DB">
      <w:pPr>
        <w:spacing w:line="240" w:lineRule="auto"/>
        <w:jc w:val="both"/>
        <w:rPr>
          <w:rFonts w:ascii="Times New Roman" w:hAnsi="Times New Roman" w:cs="Times New Roman"/>
          <w:color w:val="FF0000"/>
          <w:sz w:val="24"/>
          <w:szCs w:val="24"/>
        </w:rPr>
      </w:pPr>
      <w:r w:rsidRPr="00D9331C">
        <w:rPr>
          <w:rFonts w:ascii="Times New Roman" w:hAnsi="Times New Roman" w:cs="Times New Roman"/>
          <w:color w:val="FF0000"/>
          <w:sz w:val="24"/>
          <w:szCs w:val="24"/>
        </w:rPr>
        <w:t>Riesgo de solvencia</w:t>
      </w:r>
    </w:p>
    <w:p w:rsidR="00D663DB" w:rsidRPr="0075070A" w:rsidRDefault="00D663DB" w:rsidP="00D663DB">
      <w:pPr>
        <w:spacing w:line="240" w:lineRule="auto"/>
        <w:jc w:val="both"/>
        <w:rPr>
          <w:rFonts w:ascii="Times New Roman" w:hAnsi="Times New Roman" w:cs="Times New Roman"/>
          <w:sz w:val="24"/>
          <w:szCs w:val="24"/>
        </w:rPr>
      </w:pPr>
      <w:r w:rsidRPr="0075070A">
        <w:rPr>
          <w:rFonts w:ascii="Times New Roman" w:hAnsi="Times New Roman" w:cs="Times New Roman"/>
          <w:sz w:val="24"/>
          <w:szCs w:val="24"/>
        </w:rPr>
        <w:t>En las operaciones P2P este tipo de riesgo se puede ver agravado por una mayor asimetría de información entre emprendedores e inversores, ya que no existe una regulación que especifique la información que se debe compartir entre ambos.</w:t>
      </w:r>
    </w:p>
    <w:p w:rsidR="00D663DB" w:rsidRPr="00D9331C" w:rsidRDefault="00D663DB" w:rsidP="00D663DB">
      <w:pPr>
        <w:spacing w:line="240" w:lineRule="auto"/>
        <w:jc w:val="both"/>
        <w:rPr>
          <w:rFonts w:ascii="Times New Roman" w:hAnsi="Times New Roman" w:cs="Times New Roman"/>
          <w:color w:val="FF0000"/>
          <w:sz w:val="24"/>
          <w:szCs w:val="24"/>
        </w:rPr>
      </w:pPr>
      <w:r w:rsidRPr="00D9331C">
        <w:rPr>
          <w:rFonts w:ascii="Times New Roman" w:hAnsi="Times New Roman" w:cs="Times New Roman"/>
          <w:color w:val="FF0000"/>
          <w:sz w:val="24"/>
          <w:szCs w:val="24"/>
        </w:rPr>
        <w:t>Riesgo de liquidez</w:t>
      </w:r>
    </w:p>
    <w:p w:rsidR="00D663DB" w:rsidRPr="0075070A" w:rsidRDefault="00D663DB" w:rsidP="00D663DB">
      <w:pPr>
        <w:spacing w:line="240" w:lineRule="auto"/>
        <w:jc w:val="both"/>
        <w:rPr>
          <w:rFonts w:ascii="Times New Roman" w:hAnsi="Times New Roman" w:cs="Times New Roman"/>
          <w:sz w:val="24"/>
          <w:szCs w:val="24"/>
        </w:rPr>
      </w:pPr>
      <w:r w:rsidRPr="0075070A">
        <w:rPr>
          <w:rFonts w:ascii="Times New Roman" w:hAnsi="Times New Roman" w:cs="Times New Roman"/>
          <w:sz w:val="24"/>
          <w:szCs w:val="24"/>
        </w:rPr>
        <w:t>El hecho de que una de las partes de la operación financiera no pueda obtener la liquidez necesaria para asumir sus obligaciones es uno de los mayores riesgos financieros en las operaciones tradicionales y en las P2P.</w:t>
      </w:r>
    </w:p>
    <w:p w:rsidR="00D663DB" w:rsidRPr="00D9331C" w:rsidRDefault="00D663DB" w:rsidP="00D663DB">
      <w:pPr>
        <w:spacing w:line="240" w:lineRule="auto"/>
        <w:jc w:val="both"/>
        <w:rPr>
          <w:rFonts w:ascii="Times New Roman" w:hAnsi="Times New Roman" w:cs="Times New Roman"/>
          <w:color w:val="FF0000"/>
          <w:sz w:val="24"/>
          <w:szCs w:val="24"/>
        </w:rPr>
      </w:pPr>
      <w:r w:rsidRPr="00D9331C">
        <w:rPr>
          <w:rFonts w:ascii="Times New Roman" w:hAnsi="Times New Roman" w:cs="Times New Roman"/>
          <w:color w:val="FF0000"/>
          <w:sz w:val="24"/>
          <w:szCs w:val="24"/>
        </w:rPr>
        <w:t>Riesgo de crédito</w:t>
      </w:r>
    </w:p>
    <w:p w:rsidR="00D663DB" w:rsidRPr="0075070A" w:rsidRDefault="00D663DB" w:rsidP="00D663DB">
      <w:pPr>
        <w:spacing w:line="240" w:lineRule="auto"/>
        <w:jc w:val="both"/>
        <w:rPr>
          <w:rFonts w:ascii="Times New Roman" w:hAnsi="Times New Roman" w:cs="Times New Roman"/>
          <w:sz w:val="24"/>
          <w:szCs w:val="24"/>
        </w:rPr>
      </w:pPr>
      <w:r w:rsidRPr="0075070A">
        <w:rPr>
          <w:rFonts w:ascii="Times New Roman" w:hAnsi="Times New Roman" w:cs="Times New Roman"/>
          <w:sz w:val="24"/>
          <w:szCs w:val="24"/>
        </w:rPr>
        <w:t>Aunque puede ir asociado al riesgo de liquidez, este tipo de riesgo se basa en la posibilidad de que una de las partes de la operación financiera no asuma todas las obligaciones acordadas entre el emprendedor y el inversor, y por tanto, puede producirse una pérdida financiera en la otra parte del acuerdo.</w:t>
      </w:r>
    </w:p>
    <w:p w:rsidR="00D663DB" w:rsidRPr="00D9331C" w:rsidRDefault="00D663DB" w:rsidP="00D663DB">
      <w:pPr>
        <w:spacing w:line="240" w:lineRule="auto"/>
        <w:jc w:val="both"/>
        <w:rPr>
          <w:rFonts w:ascii="Times New Roman" w:hAnsi="Times New Roman" w:cs="Times New Roman"/>
          <w:color w:val="FF0000"/>
          <w:sz w:val="24"/>
          <w:szCs w:val="24"/>
        </w:rPr>
      </w:pPr>
      <w:r w:rsidRPr="00D9331C">
        <w:rPr>
          <w:rFonts w:ascii="Times New Roman" w:hAnsi="Times New Roman" w:cs="Times New Roman"/>
          <w:color w:val="FF0000"/>
          <w:sz w:val="24"/>
          <w:szCs w:val="24"/>
        </w:rPr>
        <w:t>Riesgo operativo</w:t>
      </w:r>
    </w:p>
    <w:p w:rsidR="00D663DB" w:rsidRDefault="00D663DB" w:rsidP="00D663DB">
      <w:pPr>
        <w:spacing w:line="240" w:lineRule="auto"/>
        <w:jc w:val="both"/>
        <w:rPr>
          <w:rFonts w:ascii="Times New Roman" w:hAnsi="Times New Roman" w:cs="Times New Roman"/>
          <w:sz w:val="24"/>
          <w:szCs w:val="24"/>
        </w:rPr>
      </w:pPr>
      <w:r w:rsidRPr="0075070A">
        <w:rPr>
          <w:rFonts w:ascii="Times New Roman" w:hAnsi="Times New Roman" w:cs="Times New Roman"/>
          <w:sz w:val="24"/>
          <w:szCs w:val="24"/>
        </w:rPr>
        <w:t xml:space="preserve">Se refiere a la posibilidad de sufrir pérdidas por fallos en los procesos, en la información, en los sistemas internos de la plataforma, así como pérdidas ocasionadas por errores humanos o </w:t>
      </w:r>
      <w:r>
        <w:rPr>
          <w:rFonts w:ascii="Times New Roman" w:hAnsi="Times New Roman" w:cs="Times New Roman"/>
          <w:sz w:val="24"/>
          <w:szCs w:val="24"/>
        </w:rPr>
        <w:t>por las consecuencias de aconte</w:t>
      </w:r>
      <w:r w:rsidRPr="0075070A">
        <w:rPr>
          <w:rFonts w:ascii="Times New Roman" w:hAnsi="Times New Roman" w:cs="Times New Roman"/>
          <w:sz w:val="24"/>
          <w:szCs w:val="24"/>
        </w:rPr>
        <w:t>cimientos externos a la operación que afecten al proceso de la misma, como por ejemplo los riesgos de reputación.</w:t>
      </w:r>
    </w:p>
    <w:p w:rsidR="00AE71DE" w:rsidRPr="0075070A" w:rsidRDefault="00AE71DE" w:rsidP="00D663DB">
      <w:pPr>
        <w:spacing w:line="240" w:lineRule="auto"/>
        <w:jc w:val="both"/>
        <w:rPr>
          <w:rFonts w:ascii="Times New Roman" w:hAnsi="Times New Roman" w:cs="Times New Roman"/>
          <w:sz w:val="24"/>
          <w:szCs w:val="24"/>
        </w:rPr>
      </w:pPr>
    </w:p>
    <w:p w:rsidR="00D663DB" w:rsidRPr="00D9331C" w:rsidRDefault="00D663DB" w:rsidP="00D663DB">
      <w:pPr>
        <w:spacing w:line="240" w:lineRule="auto"/>
        <w:jc w:val="both"/>
        <w:rPr>
          <w:rFonts w:ascii="Times New Roman" w:hAnsi="Times New Roman" w:cs="Times New Roman"/>
          <w:color w:val="FF0000"/>
          <w:sz w:val="24"/>
          <w:szCs w:val="24"/>
        </w:rPr>
      </w:pPr>
      <w:r w:rsidRPr="00D9331C">
        <w:rPr>
          <w:rFonts w:ascii="Times New Roman" w:hAnsi="Times New Roman" w:cs="Times New Roman"/>
          <w:color w:val="FF0000"/>
          <w:sz w:val="24"/>
          <w:szCs w:val="24"/>
        </w:rPr>
        <w:lastRenderedPageBreak/>
        <w:t>Riesgo de mercado</w:t>
      </w:r>
    </w:p>
    <w:p w:rsidR="00D663DB" w:rsidRDefault="00D663DB" w:rsidP="00D663DB">
      <w:pPr>
        <w:spacing w:line="240" w:lineRule="auto"/>
        <w:jc w:val="both"/>
        <w:rPr>
          <w:rFonts w:ascii="Times New Roman" w:hAnsi="Times New Roman" w:cs="Times New Roman"/>
          <w:sz w:val="24"/>
          <w:szCs w:val="24"/>
        </w:rPr>
      </w:pPr>
      <w:r w:rsidRPr="0075070A">
        <w:rPr>
          <w:rFonts w:ascii="Times New Roman" w:hAnsi="Times New Roman" w:cs="Times New Roman"/>
          <w:sz w:val="24"/>
          <w:szCs w:val="24"/>
        </w:rPr>
        <w:t>Es el riesgo que existe por el hecho de que el valor razonable o los flujos de efectivo futuros de un instrumento financiero puedan fluctuar por variaciones en los precios de mercado.</w:t>
      </w:r>
    </w:p>
    <w:p w:rsidR="000A2B65" w:rsidRPr="00D9331C" w:rsidRDefault="000A2B65" w:rsidP="000A2B65">
      <w:pPr>
        <w:spacing w:line="240" w:lineRule="auto"/>
        <w:jc w:val="both"/>
        <w:rPr>
          <w:rFonts w:ascii="Times New Roman" w:hAnsi="Times New Roman" w:cs="Times New Roman"/>
          <w:color w:val="FF0000"/>
          <w:sz w:val="24"/>
          <w:szCs w:val="24"/>
        </w:rPr>
      </w:pPr>
      <w:r w:rsidRPr="00D9331C">
        <w:rPr>
          <w:rFonts w:ascii="Times New Roman" w:hAnsi="Times New Roman" w:cs="Times New Roman"/>
          <w:color w:val="FF0000"/>
          <w:sz w:val="24"/>
          <w:szCs w:val="24"/>
        </w:rPr>
        <w:t>Shadow banking (banca en la sombra)</w:t>
      </w:r>
    </w:p>
    <w:p w:rsidR="000A2B65" w:rsidRDefault="000A2B65" w:rsidP="000A2B65">
      <w:pPr>
        <w:spacing w:line="240" w:lineRule="auto"/>
        <w:jc w:val="both"/>
        <w:rPr>
          <w:rFonts w:ascii="Times New Roman" w:hAnsi="Times New Roman" w:cs="Times New Roman"/>
          <w:sz w:val="24"/>
          <w:szCs w:val="24"/>
        </w:rPr>
      </w:pPr>
      <w:r w:rsidRPr="00993D70">
        <w:rPr>
          <w:rFonts w:ascii="Times New Roman" w:hAnsi="Times New Roman" w:cs="Times New Roman"/>
          <w:sz w:val="24"/>
          <w:szCs w:val="24"/>
        </w:rPr>
        <w:t>Según Financial Stability Board: es la intermediación de crédito con entidades y actividades financieras fuera del sistema de la banca regulada. Zoltan Pozsar, matiza además que son las entidades que llevan a cabo el vencimiento, el crédito y transformación de la liquidez sin garantía del gobierno ni el acceso a la liquidez del banco central.</w:t>
      </w:r>
    </w:p>
    <w:p w:rsidR="00D663DB" w:rsidRPr="00D9331C" w:rsidRDefault="00D663DB" w:rsidP="00D663DB">
      <w:pPr>
        <w:spacing w:line="240" w:lineRule="auto"/>
        <w:jc w:val="both"/>
        <w:rPr>
          <w:rFonts w:ascii="Times New Roman" w:hAnsi="Times New Roman" w:cs="Times New Roman"/>
          <w:color w:val="FF0000"/>
          <w:sz w:val="24"/>
          <w:szCs w:val="24"/>
        </w:rPr>
      </w:pPr>
      <w:r w:rsidRPr="00D9331C">
        <w:rPr>
          <w:rFonts w:ascii="Times New Roman" w:hAnsi="Times New Roman" w:cs="Times New Roman"/>
          <w:color w:val="FF0000"/>
          <w:sz w:val="24"/>
          <w:szCs w:val="24"/>
        </w:rPr>
        <w:t>Falta de coordinación en la regulación</w:t>
      </w:r>
    </w:p>
    <w:p w:rsidR="00D663DB" w:rsidRPr="0075070A" w:rsidRDefault="00D663DB" w:rsidP="00D663DB">
      <w:pPr>
        <w:spacing w:line="240" w:lineRule="auto"/>
        <w:jc w:val="both"/>
        <w:rPr>
          <w:rFonts w:ascii="Times New Roman" w:hAnsi="Times New Roman" w:cs="Times New Roman"/>
          <w:sz w:val="24"/>
          <w:szCs w:val="24"/>
        </w:rPr>
      </w:pPr>
      <w:r w:rsidRPr="0075070A">
        <w:rPr>
          <w:rFonts w:ascii="Times New Roman" w:hAnsi="Times New Roman" w:cs="Times New Roman"/>
          <w:sz w:val="24"/>
          <w:szCs w:val="24"/>
        </w:rPr>
        <w:t>Aunque se están empezando a desarrollar normativas para regular este tipo de operaciones financieras P2P, persiste cierta incertidumbre sobre la aplicación de ciertas normas locales dentro del contexto global en el que nace el crowdfunding, dado que la accesibilidad a la operativa en Internet es transfronteriza. Esta mala coordinación entre los reguladores de diferentes países puede provocar un mercado fragmentado que no ayude al auge del crowdfunding.</w:t>
      </w:r>
    </w:p>
    <w:p w:rsidR="00D663DB" w:rsidRPr="00D9331C" w:rsidRDefault="00D663DB" w:rsidP="00D663DB">
      <w:pPr>
        <w:spacing w:line="240" w:lineRule="auto"/>
        <w:jc w:val="both"/>
        <w:rPr>
          <w:rFonts w:ascii="Times New Roman" w:hAnsi="Times New Roman" w:cs="Times New Roman"/>
          <w:sz w:val="24"/>
          <w:szCs w:val="24"/>
          <w:u w:val="single"/>
        </w:rPr>
      </w:pPr>
      <w:r w:rsidRPr="00D9331C">
        <w:rPr>
          <w:rFonts w:ascii="Times New Roman" w:hAnsi="Times New Roman" w:cs="Times New Roman"/>
          <w:sz w:val="24"/>
          <w:szCs w:val="24"/>
          <w:u w:val="single"/>
        </w:rPr>
        <w:t>Poco a poco se están desarrollando, en los países con más operaciones P2P, normativas específicas para regular estas operaciones con dos objetivos: por un lado, proteger al inversor no acreditado y, por otro, favorecer el acceso a la financiación por parte de startups o pequeñas empresas, que son las que encuentran dificultades para financiarse en el mercado financiero convencional.</w:t>
      </w:r>
    </w:p>
    <w:p w:rsidR="00D663DB" w:rsidRDefault="00AE71DE" w:rsidP="00D663D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D663DB" w:rsidRPr="0075070A">
        <w:rPr>
          <w:rFonts w:ascii="Times New Roman" w:hAnsi="Times New Roman" w:cs="Times New Roman"/>
          <w:sz w:val="24"/>
          <w:szCs w:val="24"/>
        </w:rPr>
        <w:t>Fuentes: BBVA Research, Actibva, Zencap, Mapfre</w:t>
      </w:r>
      <w:r>
        <w:rPr>
          <w:rFonts w:ascii="Times New Roman" w:hAnsi="Times New Roman" w:cs="Times New Roman"/>
          <w:sz w:val="24"/>
          <w:szCs w:val="24"/>
        </w:rPr>
        <w:t>)</w:t>
      </w:r>
    </w:p>
    <w:p w:rsidR="00D663DB" w:rsidRPr="000A2B65" w:rsidRDefault="00D663DB" w:rsidP="00D663DB">
      <w:pPr>
        <w:spacing w:after="150" w:line="240" w:lineRule="auto"/>
        <w:jc w:val="both"/>
        <w:rPr>
          <w:rFonts w:ascii="Times New Roman" w:eastAsia="Times New Roman" w:hAnsi="Times New Roman" w:cs="Times New Roman"/>
          <w:sz w:val="18"/>
          <w:szCs w:val="18"/>
          <w:lang w:eastAsia="es-ES"/>
        </w:rPr>
      </w:pPr>
      <w:r>
        <w:rPr>
          <w:rFonts w:ascii="Times New Roman" w:eastAsia="Times New Roman" w:hAnsi="Times New Roman" w:cs="Times New Roman"/>
          <w:sz w:val="24"/>
          <w:szCs w:val="24"/>
          <w:lang w:eastAsia="es-ES"/>
        </w:rPr>
        <w:t xml:space="preserve">- </w:t>
      </w:r>
      <w:r w:rsidRPr="005C6268">
        <w:rPr>
          <w:rFonts w:ascii="Times New Roman" w:eastAsia="Times New Roman" w:hAnsi="Times New Roman" w:cs="Times New Roman"/>
          <w:sz w:val="24"/>
          <w:szCs w:val="24"/>
          <w:u w:val="single"/>
          <w:lang w:eastAsia="es-ES"/>
        </w:rPr>
        <w:t>Crowdfunding y banca tradicional, modelos complementarios más que excluyentes</w:t>
      </w:r>
      <w:r>
        <w:rPr>
          <w:rFonts w:ascii="Times New Roman" w:eastAsia="Times New Roman" w:hAnsi="Times New Roman" w:cs="Times New Roman"/>
          <w:sz w:val="24"/>
          <w:szCs w:val="24"/>
          <w:lang w:eastAsia="es-ES"/>
        </w:rPr>
        <w:t xml:space="preserve"> (BBVA Innovation Center - </w:t>
      </w:r>
      <w:r w:rsidRPr="005C6268">
        <w:rPr>
          <w:rFonts w:ascii="Times New Roman" w:eastAsia="Times New Roman" w:hAnsi="Times New Roman" w:cs="Times New Roman"/>
          <w:b/>
          <w:sz w:val="24"/>
          <w:szCs w:val="24"/>
          <w:lang w:eastAsia="es-ES"/>
        </w:rPr>
        <w:t>3/2/15</w:t>
      </w:r>
      <w:r>
        <w:rPr>
          <w:rFonts w:ascii="Times New Roman" w:eastAsia="Times New Roman" w:hAnsi="Times New Roman" w:cs="Times New Roman"/>
          <w:sz w:val="24"/>
          <w:szCs w:val="24"/>
          <w:lang w:eastAsia="es-ES"/>
        </w:rPr>
        <w:t>)</w:t>
      </w:r>
    </w:p>
    <w:p w:rsidR="00D663DB" w:rsidRPr="00AE41F0" w:rsidRDefault="00D663DB" w:rsidP="00D663DB">
      <w:pPr>
        <w:spacing w:after="150" w:line="240" w:lineRule="auto"/>
        <w:jc w:val="both"/>
        <w:rPr>
          <w:rFonts w:ascii="Times New Roman" w:eastAsia="Times New Roman" w:hAnsi="Times New Roman" w:cs="Times New Roman"/>
          <w:sz w:val="24"/>
          <w:szCs w:val="24"/>
          <w:u w:val="single"/>
          <w:lang w:eastAsia="es-ES"/>
        </w:rPr>
      </w:pPr>
      <w:r w:rsidRPr="005C6268">
        <w:rPr>
          <w:rFonts w:ascii="Times New Roman" w:eastAsia="Times New Roman" w:hAnsi="Times New Roman" w:cs="Times New Roman"/>
          <w:sz w:val="24"/>
          <w:szCs w:val="24"/>
          <w:lang w:eastAsia="es-ES"/>
        </w:rPr>
        <w:t xml:space="preserve">Los movimientos colaborativos en los ámbitos social y económico están asumiendo una nueva dimensión de la mano de internet y el uso de las nuevas tecnologías. </w:t>
      </w:r>
      <w:r w:rsidRPr="00AE41F0">
        <w:rPr>
          <w:rFonts w:ascii="Times New Roman" w:eastAsia="Times New Roman" w:hAnsi="Times New Roman" w:cs="Times New Roman"/>
          <w:sz w:val="24"/>
          <w:szCs w:val="24"/>
          <w:u w:val="single"/>
          <w:lang w:eastAsia="es-ES"/>
        </w:rPr>
        <w:t>En el mercado financiero las plataformas de crowdfunding están protagonizando este auge colaborativo.</w:t>
      </w:r>
    </w:p>
    <w:p w:rsidR="00D663DB" w:rsidRPr="00AE41F0" w:rsidRDefault="00D663DB" w:rsidP="00D663DB">
      <w:pPr>
        <w:spacing w:after="150" w:line="240" w:lineRule="auto"/>
        <w:jc w:val="both"/>
        <w:rPr>
          <w:rFonts w:ascii="Times New Roman" w:eastAsia="Times New Roman" w:hAnsi="Times New Roman" w:cs="Times New Roman"/>
          <w:sz w:val="24"/>
          <w:szCs w:val="24"/>
          <w:u w:val="single"/>
          <w:lang w:eastAsia="es-ES"/>
        </w:rPr>
      </w:pPr>
      <w:r w:rsidRPr="005C6268">
        <w:rPr>
          <w:rFonts w:ascii="Times New Roman" w:eastAsia="Times New Roman" w:hAnsi="Times New Roman" w:cs="Times New Roman"/>
          <w:sz w:val="24"/>
          <w:szCs w:val="24"/>
          <w:lang w:eastAsia="es-ES"/>
        </w:rPr>
        <w:t xml:space="preserve">“Hemos visto una explosión de interés en el crowdfunding en los responsables políticos, en los académicos, en los gobiernos y en los think tanks de todo el mundo”. Así comenzaba a finales de 2014 Richard Swart, director of Research on Crowdfinance en la Universidad Berkeley, un simposio sobre crowdfunding. </w:t>
      </w:r>
      <w:r w:rsidRPr="00AE41F0">
        <w:rPr>
          <w:rFonts w:ascii="Times New Roman" w:eastAsia="Times New Roman" w:hAnsi="Times New Roman" w:cs="Times New Roman"/>
          <w:sz w:val="24"/>
          <w:szCs w:val="24"/>
          <w:u w:val="single"/>
          <w:lang w:eastAsia="es-ES"/>
        </w:rPr>
        <w:t>No es una tendencia, ni una nueva moda en el sector financiación, es un nuevo sistema de financiación que tiene mucho que decir. “Está transformando el espíritu empresarial emprendedor, la innovación y las primeras rondas de capital riesgo”.</w:t>
      </w:r>
    </w:p>
    <w:p w:rsidR="00D663DB" w:rsidRPr="005C6268" w:rsidRDefault="00D663DB" w:rsidP="00D663DB">
      <w:pPr>
        <w:spacing w:after="150" w:line="240" w:lineRule="auto"/>
        <w:jc w:val="both"/>
        <w:rPr>
          <w:rFonts w:ascii="Times New Roman" w:eastAsia="Times New Roman" w:hAnsi="Times New Roman" w:cs="Times New Roman"/>
          <w:sz w:val="24"/>
          <w:szCs w:val="24"/>
          <w:lang w:eastAsia="es-ES"/>
        </w:rPr>
      </w:pPr>
      <w:r w:rsidRPr="00AE41F0">
        <w:rPr>
          <w:rFonts w:ascii="Times New Roman" w:eastAsia="Times New Roman" w:hAnsi="Times New Roman" w:cs="Times New Roman"/>
          <w:sz w:val="24"/>
          <w:szCs w:val="24"/>
          <w:u w:val="single"/>
          <w:lang w:eastAsia="es-ES"/>
        </w:rPr>
        <w:t>Y este espíritu de transformación está ligando el crowdfunding y el sistema financiero tradicional, para convertirlos en dos modelos que se complementan, que no se excluyen.</w:t>
      </w:r>
      <w:r w:rsidRPr="005C6268">
        <w:rPr>
          <w:rFonts w:ascii="Times New Roman" w:eastAsia="Times New Roman" w:hAnsi="Times New Roman" w:cs="Times New Roman"/>
          <w:sz w:val="24"/>
          <w:szCs w:val="24"/>
          <w:lang w:eastAsia="es-ES"/>
        </w:rPr>
        <w:t xml:space="preserve"> En los últimos años la crisis económica ha inundado los mercados y esto ha provocado </w:t>
      </w:r>
      <w:r w:rsidRPr="00AE41F0">
        <w:rPr>
          <w:rFonts w:ascii="Times New Roman" w:eastAsia="Times New Roman" w:hAnsi="Times New Roman" w:cs="Times New Roman"/>
          <w:sz w:val="24"/>
          <w:szCs w:val="24"/>
          <w:u w:val="single"/>
          <w:lang w:eastAsia="es-ES"/>
        </w:rPr>
        <w:t>el auge de alternativas colaborativas, que también han llegado al mundo financiero de la mano del crowdfunding, una financiación alternativa que puede complementar a la tradicional.</w:t>
      </w:r>
      <w:r w:rsidRPr="005C6268">
        <w:rPr>
          <w:rFonts w:ascii="Times New Roman" w:eastAsia="Times New Roman" w:hAnsi="Times New Roman" w:cs="Times New Roman"/>
          <w:sz w:val="24"/>
          <w:szCs w:val="24"/>
          <w:lang w:eastAsia="es-ES"/>
        </w:rPr>
        <w:t xml:space="preserve"> Por ello, se analizan a continuación estos puntos en los que, más que </w:t>
      </w:r>
      <w:r w:rsidRPr="005C6268">
        <w:rPr>
          <w:rFonts w:ascii="Times New Roman" w:eastAsia="Times New Roman" w:hAnsi="Times New Roman" w:cs="Times New Roman"/>
          <w:sz w:val="24"/>
          <w:szCs w:val="24"/>
          <w:lang w:eastAsia="es-ES"/>
        </w:rPr>
        <w:lastRenderedPageBreak/>
        <w:t>diferencias entre ambos sistemas, se encuentran fórmulas en las que pueden complementarse y ayudarse en su mutuo desarrollo:</w:t>
      </w:r>
    </w:p>
    <w:p w:rsidR="00D663DB" w:rsidRPr="00AE41F0" w:rsidRDefault="00D663DB" w:rsidP="00D663DB">
      <w:pPr>
        <w:spacing w:after="150" w:line="240" w:lineRule="auto"/>
        <w:jc w:val="both"/>
        <w:rPr>
          <w:rFonts w:ascii="Times New Roman" w:eastAsia="Times New Roman" w:hAnsi="Times New Roman" w:cs="Times New Roman"/>
          <w:color w:val="FF0000"/>
          <w:sz w:val="24"/>
          <w:szCs w:val="24"/>
          <w:lang w:eastAsia="es-ES"/>
        </w:rPr>
      </w:pPr>
      <w:r w:rsidRPr="00AE41F0">
        <w:rPr>
          <w:rFonts w:ascii="Times New Roman" w:eastAsia="Times New Roman" w:hAnsi="Times New Roman" w:cs="Times New Roman"/>
          <w:color w:val="FF0000"/>
          <w:sz w:val="24"/>
          <w:szCs w:val="24"/>
          <w:lang w:eastAsia="es-ES"/>
        </w:rPr>
        <w:t>Captación de depósitos</w:t>
      </w:r>
    </w:p>
    <w:p w:rsidR="00D663DB" w:rsidRPr="005C6268" w:rsidRDefault="00D663DB" w:rsidP="00D663DB">
      <w:pPr>
        <w:spacing w:after="150" w:line="240" w:lineRule="auto"/>
        <w:jc w:val="both"/>
        <w:rPr>
          <w:rFonts w:ascii="Times New Roman" w:eastAsia="Times New Roman" w:hAnsi="Times New Roman" w:cs="Times New Roman"/>
          <w:sz w:val="24"/>
          <w:szCs w:val="24"/>
          <w:lang w:eastAsia="es-ES"/>
        </w:rPr>
      </w:pPr>
      <w:r w:rsidRPr="00AE41F0">
        <w:rPr>
          <w:rFonts w:ascii="Times New Roman" w:eastAsia="Times New Roman" w:hAnsi="Times New Roman" w:cs="Times New Roman"/>
          <w:sz w:val="24"/>
          <w:szCs w:val="24"/>
          <w:u w:val="single"/>
          <w:lang w:eastAsia="es-ES"/>
        </w:rPr>
        <w:t>Quizá una de las principales diferencias entre los dos modelos es que las plataformas de crowdfunding no son una entidad de depósito con la ficha de autorización correspondiente ni están bajo el paraguas de los correspondientes fondos de garantía de depósito, ni tienen ficha de establecimiento financiero de crédito. De hecho, estas plataformas no captan depósitos, por lo que el pasivo financiero que adquieren los inversores no es un depósito</w:t>
      </w:r>
      <w:r w:rsidRPr="005C6268">
        <w:rPr>
          <w:rFonts w:ascii="Times New Roman" w:eastAsia="Times New Roman" w:hAnsi="Times New Roman" w:cs="Times New Roman"/>
          <w:sz w:val="24"/>
          <w:szCs w:val="24"/>
          <w:lang w:eastAsia="es-ES"/>
        </w:rPr>
        <w:t>. En este sentido, los dos sistemas podrían llegar a complementarse.</w:t>
      </w:r>
    </w:p>
    <w:p w:rsidR="00D663DB" w:rsidRPr="00AE41F0" w:rsidRDefault="00D663DB" w:rsidP="00D663DB">
      <w:pPr>
        <w:spacing w:after="150" w:line="240" w:lineRule="auto"/>
        <w:jc w:val="both"/>
        <w:rPr>
          <w:rFonts w:ascii="Times New Roman" w:eastAsia="Times New Roman" w:hAnsi="Times New Roman" w:cs="Times New Roman"/>
          <w:color w:val="FF0000"/>
          <w:sz w:val="24"/>
          <w:szCs w:val="24"/>
          <w:lang w:eastAsia="es-ES"/>
        </w:rPr>
      </w:pPr>
      <w:r w:rsidRPr="00AE41F0">
        <w:rPr>
          <w:rFonts w:ascii="Times New Roman" w:eastAsia="Times New Roman" w:hAnsi="Times New Roman" w:cs="Times New Roman"/>
          <w:color w:val="FF0000"/>
          <w:sz w:val="24"/>
          <w:szCs w:val="24"/>
          <w:lang w:eastAsia="es-ES"/>
        </w:rPr>
        <w:t>Innovación</w:t>
      </w:r>
    </w:p>
    <w:p w:rsidR="00D663DB" w:rsidRPr="00AE41F0" w:rsidRDefault="00D663DB" w:rsidP="00D663DB">
      <w:pPr>
        <w:spacing w:after="150" w:line="240" w:lineRule="auto"/>
        <w:jc w:val="both"/>
        <w:rPr>
          <w:rFonts w:ascii="Times New Roman" w:eastAsia="Times New Roman" w:hAnsi="Times New Roman" w:cs="Times New Roman"/>
          <w:sz w:val="24"/>
          <w:szCs w:val="24"/>
          <w:u w:val="single"/>
          <w:lang w:eastAsia="es-ES"/>
        </w:rPr>
      </w:pPr>
      <w:r w:rsidRPr="00AE41F0">
        <w:rPr>
          <w:rFonts w:ascii="Times New Roman" w:eastAsia="Times New Roman" w:hAnsi="Times New Roman" w:cs="Times New Roman"/>
          <w:sz w:val="24"/>
          <w:szCs w:val="24"/>
          <w:u w:val="single"/>
          <w:lang w:eastAsia="es-ES"/>
        </w:rPr>
        <w:t>Desde el punto de vista del inversor, el sistema tradicional tiene una mayor experiencia: posee más información de los proyectos de sus clientes y cuenta con una regulación del mercado que en el caso del crowdfunding aún está desarrollándose</w:t>
      </w:r>
      <w:r w:rsidRPr="005C6268">
        <w:rPr>
          <w:rFonts w:ascii="Times New Roman" w:eastAsia="Times New Roman" w:hAnsi="Times New Roman" w:cs="Times New Roman"/>
          <w:sz w:val="24"/>
          <w:szCs w:val="24"/>
          <w:lang w:eastAsia="es-ES"/>
        </w:rPr>
        <w:t xml:space="preserve">. Sin embargo, frente a este valor de experiencia, </w:t>
      </w:r>
      <w:r w:rsidRPr="00AE41F0">
        <w:rPr>
          <w:rFonts w:ascii="Times New Roman" w:eastAsia="Times New Roman" w:hAnsi="Times New Roman" w:cs="Times New Roman"/>
          <w:sz w:val="24"/>
          <w:szCs w:val="24"/>
          <w:u w:val="single"/>
          <w:lang w:eastAsia="es-ES"/>
        </w:rPr>
        <w:t>el crowdfunding está poniendo sobre la mesa nuevas ideas que están impulsando la innovación en el sector financiero</w:t>
      </w:r>
      <w:r w:rsidRPr="005C6268">
        <w:rPr>
          <w:rFonts w:ascii="Times New Roman" w:eastAsia="Times New Roman" w:hAnsi="Times New Roman" w:cs="Times New Roman"/>
          <w:sz w:val="24"/>
          <w:szCs w:val="24"/>
          <w:lang w:eastAsia="es-ES"/>
        </w:rPr>
        <w:t xml:space="preserve">. </w:t>
      </w:r>
      <w:r w:rsidRPr="00AE41F0">
        <w:rPr>
          <w:rFonts w:ascii="Times New Roman" w:eastAsia="Times New Roman" w:hAnsi="Times New Roman" w:cs="Times New Roman"/>
          <w:sz w:val="24"/>
          <w:szCs w:val="24"/>
          <w:u w:val="single"/>
          <w:lang w:eastAsia="es-ES"/>
        </w:rPr>
        <w:t>El desarrollo de la banca online, la banca móvil, las estrategias de customer experience… se están impulsando al tiempo que se incrementa nuevos modelos, como el crowdfunding, que tienen como pilares la innovación y las nuevas tecnologías.</w:t>
      </w:r>
    </w:p>
    <w:p w:rsidR="00D663DB" w:rsidRPr="00AE41F0" w:rsidRDefault="00D663DB" w:rsidP="00D663DB">
      <w:pPr>
        <w:spacing w:after="150" w:line="240" w:lineRule="auto"/>
        <w:jc w:val="both"/>
        <w:rPr>
          <w:rFonts w:ascii="Times New Roman" w:eastAsia="Times New Roman" w:hAnsi="Times New Roman" w:cs="Times New Roman"/>
          <w:color w:val="FF0000"/>
          <w:sz w:val="24"/>
          <w:szCs w:val="24"/>
          <w:lang w:eastAsia="es-ES"/>
        </w:rPr>
      </w:pPr>
      <w:r w:rsidRPr="00AE41F0">
        <w:rPr>
          <w:rFonts w:ascii="Times New Roman" w:eastAsia="Times New Roman" w:hAnsi="Times New Roman" w:cs="Times New Roman"/>
          <w:color w:val="FF0000"/>
          <w:sz w:val="24"/>
          <w:szCs w:val="24"/>
          <w:lang w:eastAsia="es-ES"/>
        </w:rPr>
        <w:t>Scoring</w:t>
      </w:r>
    </w:p>
    <w:p w:rsidR="00D663DB" w:rsidRPr="00AE41F0" w:rsidRDefault="00D663DB" w:rsidP="00D663DB">
      <w:pPr>
        <w:spacing w:after="150" w:line="240" w:lineRule="auto"/>
        <w:jc w:val="both"/>
        <w:rPr>
          <w:rFonts w:ascii="Times New Roman" w:eastAsia="Times New Roman" w:hAnsi="Times New Roman" w:cs="Times New Roman"/>
          <w:sz w:val="24"/>
          <w:szCs w:val="24"/>
          <w:u w:val="single"/>
          <w:lang w:eastAsia="es-ES"/>
        </w:rPr>
      </w:pPr>
      <w:r w:rsidRPr="00AE41F0">
        <w:rPr>
          <w:rFonts w:ascii="Times New Roman" w:eastAsia="Times New Roman" w:hAnsi="Times New Roman" w:cs="Times New Roman"/>
          <w:sz w:val="24"/>
          <w:szCs w:val="24"/>
          <w:u w:val="single"/>
          <w:lang w:eastAsia="es-ES"/>
        </w:rPr>
        <w:t>En este sentido, hay que destacar que con el auge del crowdfunding se están aplicando una serie de nuevas herramientas de scoring que van más allá de los métodos tradicionales basados en la información histórica del comportamiento crediticio del cliente</w:t>
      </w:r>
      <w:r w:rsidRPr="005C6268">
        <w:rPr>
          <w:rFonts w:ascii="Times New Roman" w:eastAsia="Times New Roman" w:hAnsi="Times New Roman" w:cs="Times New Roman"/>
          <w:sz w:val="24"/>
          <w:szCs w:val="24"/>
          <w:lang w:eastAsia="es-ES"/>
        </w:rPr>
        <w:t xml:space="preserve">. Por ejemplo, algunas plataformas extraen información adicional del emprendedor o la startup que buscan financiación para completar el perfil de riesgo habitual, sobre todo a través de su </w:t>
      </w:r>
      <w:r w:rsidRPr="00AE41F0">
        <w:rPr>
          <w:rFonts w:ascii="Times New Roman" w:eastAsia="Times New Roman" w:hAnsi="Times New Roman" w:cs="Times New Roman"/>
          <w:sz w:val="24"/>
          <w:szCs w:val="24"/>
          <w:u w:val="single"/>
          <w:lang w:eastAsia="es-ES"/>
        </w:rPr>
        <w:t>reputación digital.</w:t>
      </w:r>
    </w:p>
    <w:p w:rsidR="00D663DB" w:rsidRPr="005C6268" w:rsidRDefault="00D663DB" w:rsidP="00D663DB">
      <w:pPr>
        <w:spacing w:after="150" w:line="240" w:lineRule="auto"/>
        <w:jc w:val="both"/>
        <w:rPr>
          <w:rFonts w:ascii="Times New Roman" w:eastAsia="Times New Roman" w:hAnsi="Times New Roman" w:cs="Times New Roman"/>
          <w:sz w:val="24"/>
          <w:szCs w:val="24"/>
          <w:lang w:eastAsia="es-ES"/>
        </w:rPr>
      </w:pPr>
      <w:r w:rsidRPr="00AE41F0">
        <w:rPr>
          <w:rFonts w:ascii="Times New Roman" w:eastAsia="Times New Roman" w:hAnsi="Times New Roman" w:cs="Times New Roman"/>
          <w:sz w:val="24"/>
          <w:szCs w:val="24"/>
          <w:u w:val="single"/>
          <w:lang w:eastAsia="es-ES"/>
        </w:rPr>
        <w:t>Este tipo de información se puede extraer con el análisis de datos, en concreto con el análisis semántico de las respuestas a ciertas preguntas, la forma de interactuar con la plataforma, los tiempos de respuesta…</w:t>
      </w:r>
      <w:r w:rsidRPr="00AE41F0">
        <w:rPr>
          <w:rFonts w:ascii="Times New Roman" w:eastAsia="Times New Roman" w:hAnsi="Times New Roman" w:cs="Times New Roman"/>
          <w:sz w:val="24"/>
          <w:szCs w:val="24"/>
          <w:lang w:eastAsia="es-ES"/>
        </w:rPr>
        <w:t xml:space="preserve"> </w:t>
      </w:r>
      <w:r w:rsidRPr="005C6268">
        <w:rPr>
          <w:rFonts w:ascii="Times New Roman" w:eastAsia="Times New Roman" w:hAnsi="Times New Roman" w:cs="Times New Roman"/>
          <w:sz w:val="24"/>
          <w:szCs w:val="24"/>
          <w:lang w:eastAsia="es-ES"/>
        </w:rPr>
        <w:t>El objetivo es conocer al cliente por su comportamiento en la plataforma, al igual que en las sucursales de crédito lo hacen con la entrevista en persona que se realiza.</w:t>
      </w:r>
    </w:p>
    <w:p w:rsidR="00D663DB" w:rsidRPr="00AE41F0" w:rsidRDefault="00D663DB" w:rsidP="00D663DB">
      <w:pPr>
        <w:spacing w:after="150" w:line="240" w:lineRule="auto"/>
        <w:jc w:val="both"/>
        <w:rPr>
          <w:rFonts w:ascii="Times New Roman" w:eastAsia="Times New Roman" w:hAnsi="Times New Roman" w:cs="Times New Roman"/>
          <w:sz w:val="24"/>
          <w:szCs w:val="24"/>
          <w:u w:val="single"/>
          <w:lang w:eastAsia="es-ES"/>
        </w:rPr>
      </w:pPr>
      <w:r w:rsidRPr="005C6268">
        <w:rPr>
          <w:rFonts w:ascii="Times New Roman" w:eastAsia="Times New Roman" w:hAnsi="Times New Roman" w:cs="Times New Roman"/>
          <w:sz w:val="24"/>
          <w:szCs w:val="24"/>
          <w:lang w:eastAsia="es-ES"/>
        </w:rPr>
        <w:t>Estas herramientas para conocer al cliente/usuario también las está incorporando en algunos aspecto</w:t>
      </w:r>
      <w:r>
        <w:rPr>
          <w:rFonts w:ascii="Times New Roman" w:eastAsia="Times New Roman" w:hAnsi="Times New Roman" w:cs="Times New Roman"/>
          <w:sz w:val="24"/>
          <w:szCs w:val="24"/>
          <w:lang w:eastAsia="es-ES"/>
        </w:rPr>
        <w:t>s</w:t>
      </w:r>
      <w:r w:rsidRPr="005C6268">
        <w:rPr>
          <w:rFonts w:ascii="Times New Roman" w:eastAsia="Times New Roman" w:hAnsi="Times New Roman" w:cs="Times New Roman"/>
          <w:sz w:val="24"/>
          <w:szCs w:val="24"/>
          <w:lang w:eastAsia="es-ES"/>
        </w:rPr>
        <w:t xml:space="preserve"> la banca tradicional para mejorar la experiencia de sus clientes. </w:t>
      </w:r>
      <w:r>
        <w:rPr>
          <w:rFonts w:ascii="Times New Roman" w:eastAsia="Times New Roman" w:hAnsi="Times New Roman" w:cs="Times New Roman"/>
          <w:sz w:val="24"/>
          <w:szCs w:val="24"/>
          <w:u w:val="single"/>
          <w:lang w:eastAsia="es-ES"/>
        </w:rPr>
        <w:t>Ampliar el conocimiento sobre s</w:t>
      </w:r>
      <w:r w:rsidRPr="00AE41F0">
        <w:rPr>
          <w:rFonts w:ascii="Times New Roman" w:eastAsia="Times New Roman" w:hAnsi="Times New Roman" w:cs="Times New Roman"/>
          <w:sz w:val="24"/>
          <w:szCs w:val="24"/>
          <w:u w:val="single"/>
          <w:lang w:eastAsia="es-ES"/>
        </w:rPr>
        <w:t>u cliente es una de las metas de la nueva era bancaria.</w:t>
      </w:r>
    </w:p>
    <w:p w:rsidR="00D663DB" w:rsidRPr="00AE41F0" w:rsidRDefault="00D663DB" w:rsidP="00D663DB">
      <w:pPr>
        <w:spacing w:after="150" w:line="240" w:lineRule="auto"/>
        <w:jc w:val="both"/>
        <w:rPr>
          <w:rFonts w:ascii="Times New Roman" w:eastAsia="Times New Roman" w:hAnsi="Times New Roman" w:cs="Times New Roman"/>
          <w:color w:val="FF0000"/>
          <w:sz w:val="24"/>
          <w:szCs w:val="24"/>
          <w:lang w:eastAsia="es-ES"/>
        </w:rPr>
      </w:pPr>
      <w:r w:rsidRPr="00AE41F0">
        <w:rPr>
          <w:rFonts w:ascii="Times New Roman" w:eastAsia="Times New Roman" w:hAnsi="Times New Roman" w:cs="Times New Roman"/>
          <w:color w:val="FF0000"/>
          <w:sz w:val="24"/>
          <w:szCs w:val="24"/>
          <w:lang w:eastAsia="es-ES"/>
        </w:rPr>
        <w:t>Nuevos productos</w:t>
      </w:r>
    </w:p>
    <w:p w:rsidR="00D663DB" w:rsidRPr="005C6268" w:rsidRDefault="00D663DB" w:rsidP="00D663DB">
      <w:pPr>
        <w:spacing w:after="150" w:line="240" w:lineRule="auto"/>
        <w:jc w:val="both"/>
        <w:rPr>
          <w:rFonts w:ascii="Times New Roman" w:eastAsia="Times New Roman" w:hAnsi="Times New Roman" w:cs="Times New Roman"/>
          <w:sz w:val="24"/>
          <w:szCs w:val="24"/>
          <w:lang w:eastAsia="es-ES"/>
        </w:rPr>
      </w:pPr>
      <w:r w:rsidRPr="00AE41F0">
        <w:rPr>
          <w:rFonts w:ascii="Times New Roman" w:eastAsia="Times New Roman" w:hAnsi="Times New Roman" w:cs="Times New Roman"/>
          <w:sz w:val="24"/>
          <w:szCs w:val="24"/>
          <w:u w:val="single"/>
          <w:lang w:eastAsia="es-ES"/>
        </w:rPr>
        <w:t>De hecho, con el auge del crowdfunding se están generando nuevos productos pensados para el inversor minorista, que es el que intentan captar las plataformas P2P</w:t>
      </w:r>
      <w:r w:rsidRPr="005C6268">
        <w:rPr>
          <w:rFonts w:ascii="Times New Roman" w:eastAsia="Times New Roman" w:hAnsi="Times New Roman" w:cs="Times New Roman"/>
          <w:sz w:val="24"/>
          <w:szCs w:val="24"/>
          <w:lang w:eastAsia="es-ES"/>
        </w:rPr>
        <w:t>. Se trata de instrumentos financieros similares a los ya existentes de renta fija o variable pero a través de participaciones de cuantías muy inferiores a las tradicionales e invirtiendo en proyectos de empresas más cercanas al inversor.</w:t>
      </w:r>
    </w:p>
    <w:p w:rsidR="00D663DB" w:rsidRDefault="00D663DB" w:rsidP="00D663DB">
      <w:pPr>
        <w:spacing w:after="150" w:line="240" w:lineRule="auto"/>
        <w:jc w:val="both"/>
        <w:rPr>
          <w:rFonts w:ascii="Times New Roman" w:eastAsia="Times New Roman" w:hAnsi="Times New Roman" w:cs="Times New Roman"/>
          <w:sz w:val="24"/>
          <w:szCs w:val="24"/>
          <w:u w:val="single"/>
          <w:lang w:eastAsia="es-ES"/>
        </w:rPr>
      </w:pPr>
      <w:r w:rsidRPr="00AE41F0">
        <w:rPr>
          <w:rFonts w:ascii="Times New Roman" w:eastAsia="Times New Roman" w:hAnsi="Times New Roman" w:cs="Times New Roman"/>
          <w:sz w:val="24"/>
          <w:szCs w:val="24"/>
          <w:u w:val="single"/>
          <w:lang w:eastAsia="es-ES"/>
        </w:rPr>
        <w:t>En la actualidad, a través de sus canales digitales, la banca tradicional está emitiendo este tipo de productos.</w:t>
      </w:r>
    </w:p>
    <w:p w:rsidR="00AE71DE" w:rsidRPr="00AE41F0" w:rsidRDefault="00AE71DE" w:rsidP="00D663DB">
      <w:pPr>
        <w:spacing w:after="150" w:line="240" w:lineRule="auto"/>
        <w:jc w:val="both"/>
        <w:rPr>
          <w:rFonts w:ascii="Times New Roman" w:eastAsia="Times New Roman" w:hAnsi="Times New Roman" w:cs="Times New Roman"/>
          <w:sz w:val="24"/>
          <w:szCs w:val="24"/>
          <w:u w:val="single"/>
          <w:lang w:eastAsia="es-ES"/>
        </w:rPr>
      </w:pPr>
    </w:p>
    <w:p w:rsidR="00D663DB" w:rsidRPr="00AE41F0" w:rsidRDefault="00D663DB" w:rsidP="00D663DB">
      <w:pPr>
        <w:spacing w:after="150" w:line="240" w:lineRule="auto"/>
        <w:jc w:val="both"/>
        <w:rPr>
          <w:rFonts w:ascii="Times New Roman" w:eastAsia="Times New Roman" w:hAnsi="Times New Roman" w:cs="Times New Roman"/>
          <w:color w:val="FF0000"/>
          <w:sz w:val="24"/>
          <w:szCs w:val="24"/>
          <w:lang w:eastAsia="es-ES"/>
        </w:rPr>
      </w:pPr>
      <w:r w:rsidRPr="00AE41F0">
        <w:rPr>
          <w:rFonts w:ascii="Times New Roman" w:eastAsia="Times New Roman" w:hAnsi="Times New Roman" w:cs="Times New Roman"/>
          <w:color w:val="FF0000"/>
          <w:sz w:val="24"/>
          <w:szCs w:val="24"/>
          <w:lang w:eastAsia="es-ES"/>
        </w:rPr>
        <w:lastRenderedPageBreak/>
        <w:t>El cliente</w:t>
      </w:r>
    </w:p>
    <w:p w:rsidR="00D663DB" w:rsidRPr="00AE41F0" w:rsidRDefault="00D663DB" w:rsidP="00D663DB">
      <w:pPr>
        <w:spacing w:after="150" w:line="240" w:lineRule="auto"/>
        <w:jc w:val="both"/>
        <w:rPr>
          <w:rFonts w:ascii="Times New Roman" w:eastAsia="Times New Roman" w:hAnsi="Times New Roman" w:cs="Times New Roman"/>
          <w:sz w:val="24"/>
          <w:szCs w:val="24"/>
          <w:u w:val="single"/>
          <w:lang w:eastAsia="es-ES"/>
        </w:rPr>
      </w:pPr>
      <w:r w:rsidRPr="00AE41F0">
        <w:rPr>
          <w:rFonts w:ascii="Times New Roman" w:eastAsia="Times New Roman" w:hAnsi="Times New Roman" w:cs="Times New Roman"/>
          <w:sz w:val="24"/>
          <w:szCs w:val="24"/>
          <w:u w:val="single"/>
          <w:lang w:eastAsia="es-ES"/>
        </w:rPr>
        <w:t>Una de las ventajas de las plataformas de crowdfunding es su agilidad a la hora de ofrecer un servicio al cliente. Y esto es en parte gracias a la aplicación de nuevas tecnologías. De hecho, la transformación de la banca tradicional hacia una banca más digital sigue esta misma ruta: acercarse a potenciales clientes a través de la banca online y la banca móvil.</w:t>
      </w:r>
    </w:p>
    <w:p w:rsidR="00D663DB" w:rsidRPr="00AE41F0" w:rsidRDefault="00D663DB" w:rsidP="00D663DB">
      <w:pPr>
        <w:spacing w:after="150" w:line="240" w:lineRule="auto"/>
        <w:jc w:val="both"/>
        <w:rPr>
          <w:rFonts w:ascii="Times New Roman" w:eastAsia="Times New Roman" w:hAnsi="Times New Roman" w:cs="Times New Roman"/>
          <w:color w:val="FF0000"/>
          <w:sz w:val="24"/>
          <w:szCs w:val="24"/>
          <w:lang w:eastAsia="es-ES"/>
        </w:rPr>
      </w:pPr>
      <w:r w:rsidRPr="00AE41F0">
        <w:rPr>
          <w:rFonts w:ascii="Times New Roman" w:eastAsia="Times New Roman" w:hAnsi="Times New Roman" w:cs="Times New Roman"/>
          <w:color w:val="FF0000"/>
          <w:sz w:val="24"/>
          <w:szCs w:val="24"/>
          <w:lang w:eastAsia="es-ES"/>
        </w:rPr>
        <w:t>Una posible colaboración entre bancos y plataformas crowdfunding</w:t>
      </w:r>
    </w:p>
    <w:p w:rsidR="00D663DB" w:rsidRPr="003F161D" w:rsidRDefault="00D663DB" w:rsidP="00D663DB">
      <w:pPr>
        <w:spacing w:after="150" w:line="240" w:lineRule="auto"/>
        <w:jc w:val="both"/>
        <w:rPr>
          <w:rFonts w:ascii="Times New Roman" w:eastAsia="Times New Roman" w:hAnsi="Times New Roman" w:cs="Times New Roman"/>
          <w:sz w:val="24"/>
          <w:szCs w:val="24"/>
          <w:u w:val="single"/>
          <w:lang w:eastAsia="es-ES"/>
        </w:rPr>
      </w:pPr>
      <w:r w:rsidRPr="003F161D">
        <w:rPr>
          <w:rFonts w:ascii="Times New Roman" w:eastAsia="Times New Roman" w:hAnsi="Times New Roman" w:cs="Times New Roman"/>
          <w:sz w:val="24"/>
          <w:szCs w:val="24"/>
          <w:u w:val="single"/>
          <w:lang w:eastAsia="es-ES"/>
        </w:rPr>
        <w:t>La colaboración no tiene por qué ser una idea descabellada. Los bancos puede enviar a las plataformas a los clientes que tengan un perfil de riesgo no asumible para ellos, mientras que las plataformas pueden promocionar otros servicios bancarios que no compitan con su negociado (desde una cuenta hasta servicios de tesorería, por ejemplo).</w:t>
      </w:r>
    </w:p>
    <w:p w:rsidR="00D663DB" w:rsidRPr="005C6268" w:rsidRDefault="00D663DB" w:rsidP="00D663DB">
      <w:pPr>
        <w:spacing w:after="150" w:line="240" w:lineRule="auto"/>
        <w:jc w:val="both"/>
        <w:rPr>
          <w:rFonts w:ascii="Times New Roman" w:eastAsia="Times New Roman" w:hAnsi="Times New Roman" w:cs="Times New Roman"/>
          <w:sz w:val="24"/>
          <w:szCs w:val="24"/>
          <w:lang w:eastAsia="es-ES"/>
        </w:rPr>
      </w:pPr>
      <w:r w:rsidRPr="005C6268">
        <w:rPr>
          <w:rFonts w:ascii="Times New Roman" w:eastAsia="Times New Roman" w:hAnsi="Times New Roman" w:cs="Times New Roman"/>
          <w:sz w:val="24"/>
          <w:szCs w:val="24"/>
          <w:lang w:eastAsia="es-ES"/>
        </w:rPr>
        <w:t>Otra forma de colaboración se podría dar con la opción de compartir riesgos entre el banco y la plataforma, si el primero cubre un porcentaje de la financiación a través de inversiones colectivas, por ejemplo dentro de una tipología de proyectos que podrían enmarcarse en la responsabilidad social corporativa o de carácter más social.</w:t>
      </w:r>
    </w:p>
    <w:p w:rsidR="00D663DB" w:rsidRPr="003F161D" w:rsidRDefault="00D663DB" w:rsidP="00D663DB">
      <w:pPr>
        <w:spacing w:after="150" w:line="240" w:lineRule="auto"/>
        <w:jc w:val="both"/>
        <w:rPr>
          <w:rFonts w:ascii="Times New Roman" w:eastAsia="Times New Roman" w:hAnsi="Times New Roman" w:cs="Times New Roman"/>
          <w:sz w:val="24"/>
          <w:szCs w:val="24"/>
          <w:u w:val="single"/>
          <w:lang w:eastAsia="es-ES"/>
        </w:rPr>
      </w:pPr>
      <w:r w:rsidRPr="003F161D">
        <w:rPr>
          <w:rFonts w:ascii="Times New Roman" w:eastAsia="Times New Roman" w:hAnsi="Times New Roman" w:cs="Times New Roman"/>
          <w:sz w:val="24"/>
          <w:szCs w:val="24"/>
          <w:u w:val="single"/>
          <w:lang w:eastAsia="es-ES"/>
        </w:rPr>
        <w:t>En definitiva, el crowdfunding financiero está favoreciendo el impulso de la innovación en este sector, así como el nacimiento de nuevas herramientas más digitales y ágiles pensando siempre en el cliente/usuario.</w:t>
      </w:r>
    </w:p>
    <w:p w:rsidR="00D663DB" w:rsidRDefault="004052E8" w:rsidP="00D663DB">
      <w:pPr>
        <w:spacing w:after="15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D663DB" w:rsidRPr="005C6268">
        <w:rPr>
          <w:rFonts w:ascii="Times New Roman" w:eastAsia="Times New Roman" w:hAnsi="Times New Roman" w:cs="Times New Roman"/>
          <w:sz w:val="24"/>
          <w:szCs w:val="24"/>
          <w:lang w:eastAsia="es-ES"/>
        </w:rPr>
        <w:t>Fuente: BBVA Research y Forbes</w:t>
      </w:r>
      <w:r>
        <w:rPr>
          <w:rFonts w:ascii="Times New Roman" w:eastAsia="Times New Roman" w:hAnsi="Times New Roman" w:cs="Times New Roman"/>
          <w:sz w:val="24"/>
          <w:szCs w:val="24"/>
          <w:lang w:eastAsia="es-ES"/>
        </w:rPr>
        <w:t>)</w:t>
      </w:r>
    </w:p>
    <w:p w:rsidR="00A34233" w:rsidRDefault="00A34233" w:rsidP="00A34233">
      <w:pPr>
        <w:pStyle w:val="NormalWeb"/>
        <w:spacing w:after="0"/>
        <w:jc w:val="both"/>
      </w:pPr>
      <w:r>
        <w:t xml:space="preserve">- </w:t>
      </w:r>
      <w:r w:rsidRPr="00D93243">
        <w:rPr>
          <w:u w:val="single"/>
        </w:rPr>
        <w:t xml:space="preserve">El Sepblac marca </w:t>
      </w:r>
      <w:r>
        <w:rPr>
          <w:u w:val="single"/>
        </w:rPr>
        <w:t>el terreno para evitar que las “fintech”</w:t>
      </w:r>
      <w:r w:rsidRPr="00D93243">
        <w:rPr>
          <w:u w:val="single"/>
        </w:rPr>
        <w:t xml:space="preserve"> se usen para blanquear dinero</w:t>
      </w:r>
      <w:r>
        <w:t xml:space="preserve"> (El Confidencial - </w:t>
      </w:r>
      <w:r w:rsidRPr="00D93243">
        <w:rPr>
          <w:b/>
        </w:rPr>
        <w:t>18/3/16</w:t>
      </w:r>
      <w:r>
        <w:t>)</w:t>
      </w:r>
    </w:p>
    <w:p w:rsidR="00A34233" w:rsidRDefault="00A34233" w:rsidP="00A34233">
      <w:pPr>
        <w:pStyle w:val="NormalWeb"/>
        <w:spacing w:after="0"/>
        <w:jc w:val="both"/>
      </w:pPr>
      <w:r>
        <w:t>El organismo encargado de luchar contra el blanqueo de capitales autoriza el uso de la videoconferencia para identificar a los clientes. Eso sí, siguiendo unos requisitos</w:t>
      </w:r>
    </w:p>
    <w:p w:rsidR="00A34233" w:rsidRDefault="00A34233" w:rsidP="00A34233">
      <w:pPr>
        <w:pStyle w:val="NormalWeb"/>
        <w:spacing w:after="0"/>
        <w:jc w:val="both"/>
      </w:pPr>
      <w:r>
        <w:t>(Por Pedro Calvo)</w:t>
      </w:r>
    </w:p>
    <w:p w:rsidR="00A34233" w:rsidRPr="00A34233" w:rsidRDefault="00A34233" w:rsidP="00A34233">
      <w:pPr>
        <w:pStyle w:val="NormalWeb"/>
        <w:spacing w:after="0"/>
        <w:jc w:val="both"/>
        <w:rPr>
          <w:color w:val="FF0000"/>
          <w:u w:val="single"/>
        </w:rPr>
      </w:pPr>
      <w:r w:rsidRPr="00A34233">
        <w:rPr>
          <w:color w:val="FF0000"/>
          <w:u w:val="single"/>
        </w:rPr>
        <w:t xml:space="preserve">Tecnología financiera sí. Pero con normas. Estos dos principios son los que acaba de conjugar el Servicio Ejecutivo de la Comisión de Prevención de Blanqueo de Capitales e Infracciones Monetarias (Sepblac), que ha definido una quincena de reglas para autorizar que las fintech, etiqueta con la que se conoce a las iniciativas financieras que están surgiendo al amparo de las nuevas tecnologías, puedan dar de alta a los clientes a través de videoconferencias. Esa autorización, con las especificaciones que define, está en vigor desde el 1 de marzo. </w:t>
      </w:r>
    </w:p>
    <w:p w:rsidR="00A34233" w:rsidRDefault="00A34233" w:rsidP="00A34233">
      <w:pPr>
        <w:pStyle w:val="NormalWeb"/>
        <w:spacing w:after="0"/>
        <w:jc w:val="both"/>
      </w:pPr>
      <w:r>
        <w:t xml:space="preserve">“La innovación tecnológica en el sector financiero tiene el potencial de reducir costes, aumentar la competencia y proporcionar un mejor servicio a los clientes”, admite el Sepblac. “Consecuentemente, resulta conveniente favorecer el uso de nuevas tecnologías”, prosigue, pero sin perder de vista un principio básico: “Siempre que proporcionen niveles de seguridad adecuados”. </w:t>
      </w:r>
    </w:p>
    <w:p w:rsidR="00A34233" w:rsidRPr="00A34233" w:rsidRDefault="00A34233" w:rsidP="00A34233">
      <w:pPr>
        <w:pStyle w:val="NormalWeb"/>
        <w:spacing w:after="0"/>
        <w:jc w:val="both"/>
        <w:rPr>
          <w:color w:val="FF0000"/>
          <w:u w:val="single"/>
        </w:rPr>
      </w:pPr>
      <w:r>
        <w:t xml:space="preserve">A partir de esta premisa, autoriza los procedimientos de identificación no presencial de clientes mediante videoconferencia, un trámite que resulta clave para estas iniciativas, puesto que uno de sus secretos radica en eliminar la burocracia presencial y ofrecer todos sus servicios, desde el primer momento, a través de dispositivos y recursos </w:t>
      </w:r>
      <w:r>
        <w:lastRenderedPageBreak/>
        <w:t xml:space="preserve">tecnológicos. Es decir, </w:t>
      </w:r>
      <w:r w:rsidRPr="00A34233">
        <w:rPr>
          <w:color w:val="FF0000"/>
          <w:u w:val="single"/>
        </w:rPr>
        <w:t>el Sepblac favorece su desarrollo, pero no olvida su misión y establece unas normas que las fintech deberán cumplir.</w:t>
      </w:r>
    </w:p>
    <w:p w:rsidR="00A34233" w:rsidRPr="00A34233" w:rsidRDefault="00A34233" w:rsidP="00A34233">
      <w:pPr>
        <w:pStyle w:val="NormalWeb"/>
        <w:spacing w:after="0"/>
        <w:jc w:val="both"/>
        <w:rPr>
          <w:u w:val="single"/>
        </w:rPr>
      </w:pPr>
      <w:r w:rsidRPr="00A34233">
        <w:rPr>
          <w:color w:val="FF0000"/>
          <w:u w:val="single"/>
        </w:rPr>
        <w:t xml:space="preserve">Fuentes del sector financiero aseguran que estos requerimientos vienen a recordar al sector que la tecnología no está al margen de la ley y pretenden evitar que las fintech sean usadas como un foco de blanqueo de dinero o de transferencias con fines ilegales. </w:t>
      </w:r>
      <w:r w:rsidRPr="00A34233">
        <w:rPr>
          <w:u w:val="single"/>
        </w:rPr>
        <w:t xml:space="preserve">Otras fuentes afinan más su visión y concretan que el Sepblac da este paso después de que el banco móvil alemán Number26 ya esté ofreciendo sus servicios en España y esté verificando la identidad de sus clientes mediante videoconferencia. </w:t>
      </w:r>
    </w:p>
    <w:p w:rsidR="00A34233" w:rsidRPr="00A34233" w:rsidRDefault="00A34233" w:rsidP="00A34233">
      <w:pPr>
        <w:pStyle w:val="NormalWeb"/>
        <w:spacing w:after="0"/>
        <w:jc w:val="both"/>
        <w:rPr>
          <w:u w:val="single"/>
        </w:rPr>
      </w:pPr>
      <w:r w:rsidRPr="00A34233">
        <w:rPr>
          <w:u w:val="single"/>
        </w:rPr>
        <w:t>“El Sepblac marca el terreno, y eso es bueno para las fintech”,</w:t>
      </w:r>
      <w:r>
        <w:t xml:space="preserve"> valora Rodrigo García de la Cruz, director del programa directivo de Innovación y Tecnología Financiera del Instituto de Estudios Bursátiles (IEB). </w:t>
      </w:r>
      <w:r w:rsidRPr="00A34233">
        <w:rPr>
          <w:u w:val="single"/>
        </w:rPr>
        <w:t>De hecho, la autorización al uso de las videoconferencias encaja dentro de las facultades que el Reglamento de la Ley 10/2010, de 28 de abril, de prevención del blanquero de capitales y de la financiación del terrorismo, otorga al Sepblac.</w:t>
      </w:r>
    </w:p>
    <w:p w:rsidR="00A34233" w:rsidRPr="00A34233" w:rsidRDefault="00A34233" w:rsidP="00A34233">
      <w:pPr>
        <w:pStyle w:val="NormalWeb"/>
        <w:spacing w:after="0"/>
        <w:jc w:val="both"/>
        <w:rPr>
          <w:u w:val="single"/>
        </w:rPr>
      </w:pPr>
      <w:r w:rsidRPr="00A34233">
        <w:rPr>
          <w:u w:val="single"/>
        </w:rPr>
        <w:t xml:space="preserve">En concreto, el artículo 21.1.d) establece que se podrán usar distintos procedimientos de identificación del cliente “siempre que tales procedimientos hayan sido previamente autorizados por el Sepblac”. Y justo eso es lo que ha hecho ahora con las videoconferencias, del mismo modo que hizo en 2015 con los procedimientos de identificación no presencial. </w:t>
      </w:r>
    </w:p>
    <w:p w:rsidR="00A34233" w:rsidRDefault="00A34233" w:rsidP="00A34233">
      <w:pPr>
        <w:pStyle w:val="NormalWeb"/>
        <w:spacing w:after="0"/>
        <w:jc w:val="both"/>
      </w:pPr>
      <w:r>
        <w:t>Registrado, y bien registrado</w:t>
      </w:r>
    </w:p>
    <w:p w:rsidR="00A34233" w:rsidRPr="00A34233" w:rsidRDefault="00A34233" w:rsidP="00A34233">
      <w:pPr>
        <w:pStyle w:val="NormalWeb"/>
        <w:spacing w:after="0"/>
        <w:jc w:val="both"/>
        <w:rPr>
          <w:u w:val="single"/>
        </w:rPr>
      </w:pPr>
      <w:r>
        <w:t xml:space="preserve">El Sepblac centra su punto de mira en la necesidad de que el proceso sea riguroso, seguro y, sobre todo, válido para contrastar la identidad del cliente. </w:t>
      </w:r>
      <w:r w:rsidRPr="00A34233">
        <w:rPr>
          <w:u w:val="single"/>
        </w:rPr>
        <w:t xml:space="preserve">“Será responsabilidad del sujeto obligado implantar los requerimientos técnicos que aseguren la autenticidad, vigencia e integridad de los documentos de identificación utilizados y la correspondencia del titular con el cliente objeto de identificación”, establece una de sus especificaciones. </w:t>
      </w:r>
    </w:p>
    <w:p w:rsidR="00A34233" w:rsidRDefault="00A34233" w:rsidP="00A34233">
      <w:pPr>
        <w:pStyle w:val="NormalWeb"/>
        <w:spacing w:after="0"/>
        <w:jc w:val="both"/>
        <w:rPr>
          <w:u w:val="single"/>
        </w:rPr>
      </w:pPr>
      <w:r w:rsidRPr="00A34233">
        <w:rPr>
          <w:u w:val="single"/>
        </w:rPr>
        <w:t>También será obligación de la entidad “verificar que el cliente no está sometido a sanciones o contramedidas financieras internacionales”. Otros requisitos consisten en garantizar “la privacidad de la conversación” y en establecer los mecanismos para que la videoconferencia sea “grabada con constancia de fecha y hora, conservándose la grabación”, algo a lo que el cliente deberá “consentir expresamente”.</w:t>
      </w:r>
    </w:p>
    <w:p w:rsidR="00A15636" w:rsidRDefault="00A15636" w:rsidP="00A34233">
      <w:pPr>
        <w:pStyle w:val="NormalWeb"/>
        <w:spacing w:after="0"/>
        <w:jc w:val="both"/>
        <w:rPr>
          <w:u w:val="single"/>
        </w:rPr>
      </w:pPr>
    </w:p>
    <w:p w:rsidR="00BB6F01" w:rsidRPr="00A15636" w:rsidRDefault="00A15636" w:rsidP="00A15636">
      <w:pPr>
        <w:pStyle w:val="NormalWeb"/>
        <w:spacing w:after="0"/>
        <w:jc w:val="both"/>
        <w:rPr>
          <w:u w:val="single"/>
        </w:rPr>
      </w:pPr>
      <w:r w:rsidRPr="00A15636">
        <w:rPr>
          <w:noProof/>
          <w:u w:val="single"/>
        </w:rPr>
        <w:drawing>
          <wp:inline distT="0" distB="0" distL="0" distR="0" wp14:anchorId="0CA7ADBD" wp14:editId="17C0EE46">
            <wp:extent cx="5400040" cy="1533616"/>
            <wp:effectExtent l="0" t="0" r="0" b="9525"/>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400040" cy="1533616"/>
                    </a:xfrm>
                    <a:prstGeom prst="rect">
                      <a:avLst/>
                    </a:prstGeom>
                  </pic:spPr>
                </pic:pic>
              </a:graphicData>
            </a:graphic>
          </wp:inline>
        </w:drawing>
      </w:r>
    </w:p>
    <w:p w:rsidR="00BB6F01" w:rsidRPr="004052E8" w:rsidRDefault="00BB6F01" w:rsidP="00BB6F01">
      <w:pPr>
        <w:pStyle w:val="NormalWeb"/>
        <w:spacing w:after="0"/>
        <w:jc w:val="both"/>
        <w:rPr>
          <w:b/>
        </w:rPr>
      </w:pPr>
      <w:r>
        <w:rPr>
          <w:b/>
        </w:rPr>
        <w:lastRenderedPageBreak/>
        <w:t>- En marcha hacia otra civilización</w:t>
      </w:r>
    </w:p>
    <w:p w:rsidR="00BB6F01" w:rsidRDefault="00BB6F01" w:rsidP="00BB6F0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Todo parecía sencillo y hasta divertido. Se trataba de “entretener” (anestesiar) a la “manada” (el tristemente célebre 80% de “la sociedad 20/80” que pusieron en marcha los líderes mundiales en el Hotel Fairmont de San Francisco, en el año 1995). </w:t>
      </w:r>
    </w:p>
    <w:p w:rsidR="00BB6F01" w:rsidRDefault="00BB6F01" w:rsidP="00BB6F01">
      <w:pPr>
        <w:spacing w:line="240" w:lineRule="auto"/>
        <w:jc w:val="both"/>
        <w:rPr>
          <w:rFonts w:ascii="Times New Roman" w:hAnsi="Times New Roman" w:cs="Times New Roman"/>
          <w:sz w:val="24"/>
          <w:szCs w:val="24"/>
        </w:rPr>
      </w:pPr>
      <w:r>
        <w:rPr>
          <w:rFonts w:ascii="Times New Roman" w:hAnsi="Times New Roman" w:cs="Times New Roman"/>
          <w:sz w:val="24"/>
          <w:szCs w:val="24"/>
        </w:rPr>
        <w:t>Los pragmáticos del Fairmont redujeron el futuro a un par de números y un concepto: “20 a 80” y titty</w:t>
      </w:r>
      <w:r w:rsidR="00B766C1">
        <w:rPr>
          <w:rFonts w:ascii="Times New Roman" w:hAnsi="Times New Roman" w:cs="Times New Roman"/>
          <w:sz w:val="24"/>
          <w:szCs w:val="24"/>
        </w:rPr>
        <w:t>t</w:t>
      </w:r>
      <w:r>
        <w:rPr>
          <w:rFonts w:ascii="Times New Roman" w:hAnsi="Times New Roman" w:cs="Times New Roman"/>
          <w:sz w:val="24"/>
          <w:szCs w:val="24"/>
        </w:rPr>
        <w:t>ainment. En el próximo siglo, el 20% de la población activa bastará para mantener en marcha la economía mundial. “No será necesaria más fuerza de trabajo”, opinaba el magnate Washington SyCip.</w:t>
      </w:r>
    </w:p>
    <w:p w:rsidR="00BB6F01" w:rsidRDefault="00BB6F01" w:rsidP="00BB6F01">
      <w:pPr>
        <w:spacing w:line="240" w:lineRule="auto"/>
        <w:jc w:val="both"/>
        <w:rPr>
          <w:rFonts w:ascii="Times New Roman" w:hAnsi="Times New Roman" w:cs="Times New Roman"/>
          <w:sz w:val="24"/>
          <w:szCs w:val="24"/>
        </w:rPr>
      </w:pPr>
      <w:r>
        <w:rPr>
          <w:rFonts w:ascii="Times New Roman" w:hAnsi="Times New Roman" w:cs="Times New Roman"/>
          <w:sz w:val="24"/>
          <w:szCs w:val="24"/>
        </w:rPr>
        <w:t>Ese 20% participará, por tanto, activamente de la vida, el beneficio y el consumo, no importa en qué país. Se pueden añadir a ellos un 1 o 2%, admitieron los participantes del debate, por ejemplo</w:t>
      </w:r>
      <w:r w:rsidR="007F38B2">
        <w:rPr>
          <w:rFonts w:ascii="Times New Roman" w:hAnsi="Times New Roman" w:cs="Times New Roman"/>
          <w:sz w:val="24"/>
          <w:szCs w:val="24"/>
        </w:rPr>
        <w:t>,</w:t>
      </w:r>
      <w:r>
        <w:rPr>
          <w:rFonts w:ascii="Times New Roman" w:hAnsi="Times New Roman" w:cs="Times New Roman"/>
          <w:sz w:val="24"/>
          <w:szCs w:val="24"/>
        </w:rPr>
        <w:t xml:space="preserve"> contando a los herederos acomodados.</w:t>
      </w:r>
    </w:p>
    <w:p w:rsidR="00BB6F01" w:rsidRDefault="00BB6F01" w:rsidP="00BB6F01">
      <w:pPr>
        <w:spacing w:line="240" w:lineRule="auto"/>
        <w:jc w:val="both"/>
        <w:rPr>
          <w:rFonts w:ascii="Times New Roman" w:hAnsi="Times New Roman" w:cs="Times New Roman"/>
          <w:sz w:val="24"/>
          <w:szCs w:val="24"/>
        </w:rPr>
      </w:pPr>
      <w:r>
        <w:rPr>
          <w:rFonts w:ascii="Times New Roman" w:hAnsi="Times New Roman" w:cs="Times New Roman"/>
          <w:sz w:val="24"/>
          <w:szCs w:val="24"/>
        </w:rPr>
        <w:t>¿Y los demás? ¿El 80% de los dispuestos a trabajar que no tengan empleo? “Sin duda”</w:t>
      </w:r>
      <w:r w:rsidR="007F38B2">
        <w:rPr>
          <w:rFonts w:ascii="Times New Roman" w:hAnsi="Times New Roman" w:cs="Times New Roman"/>
          <w:sz w:val="24"/>
          <w:szCs w:val="24"/>
        </w:rPr>
        <w:t>,</w:t>
      </w:r>
      <w:r>
        <w:rPr>
          <w:rFonts w:ascii="Times New Roman" w:hAnsi="Times New Roman" w:cs="Times New Roman"/>
          <w:sz w:val="24"/>
          <w:szCs w:val="24"/>
        </w:rPr>
        <w:t xml:space="preserve"> decía el escritor norteamericano Jeremy Rifkin, autor del libro “El fin del trabajo”, “el 80% tendrá graves problemas”.</w:t>
      </w:r>
    </w:p>
    <w:p w:rsidR="00BB6F01" w:rsidRDefault="00BB6F01" w:rsidP="00BB6F01">
      <w:pPr>
        <w:spacing w:line="240" w:lineRule="auto"/>
        <w:jc w:val="both"/>
        <w:rPr>
          <w:rFonts w:ascii="Times New Roman" w:hAnsi="Times New Roman" w:cs="Times New Roman"/>
          <w:sz w:val="24"/>
          <w:szCs w:val="24"/>
        </w:rPr>
      </w:pPr>
      <w:r>
        <w:rPr>
          <w:rFonts w:ascii="Times New Roman" w:hAnsi="Times New Roman" w:cs="Times New Roman"/>
          <w:sz w:val="24"/>
          <w:szCs w:val="24"/>
        </w:rPr>
        <w:t>Gage, el ejecutivo de Sun, pidió la palabra una vez más</w:t>
      </w:r>
      <w:r w:rsidR="007F38B2">
        <w:rPr>
          <w:rFonts w:ascii="Times New Roman" w:hAnsi="Times New Roman" w:cs="Times New Roman"/>
          <w:sz w:val="24"/>
          <w:szCs w:val="24"/>
        </w:rPr>
        <w:t>,</w:t>
      </w:r>
      <w:r>
        <w:rPr>
          <w:rFonts w:ascii="Times New Roman" w:hAnsi="Times New Roman" w:cs="Times New Roman"/>
          <w:sz w:val="24"/>
          <w:szCs w:val="24"/>
        </w:rPr>
        <w:t xml:space="preserve"> y citó a su directivo Scott McNealy: “En el futuro la cuestión será to have lunch or be lunch, comer o ser comido.</w:t>
      </w:r>
    </w:p>
    <w:p w:rsidR="00BB6F01" w:rsidRDefault="00BB6F01" w:rsidP="00BB6F01">
      <w:pPr>
        <w:spacing w:line="240" w:lineRule="auto"/>
        <w:jc w:val="both"/>
        <w:rPr>
          <w:rFonts w:ascii="Times New Roman" w:hAnsi="Times New Roman" w:cs="Times New Roman"/>
          <w:sz w:val="24"/>
          <w:szCs w:val="24"/>
        </w:rPr>
      </w:pPr>
      <w:r>
        <w:rPr>
          <w:rFonts w:ascii="Times New Roman" w:hAnsi="Times New Roman" w:cs="Times New Roman"/>
          <w:sz w:val="24"/>
          <w:szCs w:val="24"/>
        </w:rPr>
        <w:t>En el Fairmont se esbozó un nuevo orden social: países ricos</w:t>
      </w:r>
      <w:r w:rsidR="007F38B2">
        <w:rPr>
          <w:rFonts w:ascii="Times New Roman" w:hAnsi="Times New Roman" w:cs="Times New Roman"/>
          <w:sz w:val="24"/>
          <w:szCs w:val="24"/>
        </w:rPr>
        <w:t>,</w:t>
      </w:r>
      <w:r>
        <w:rPr>
          <w:rFonts w:ascii="Times New Roman" w:hAnsi="Times New Roman" w:cs="Times New Roman"/>
          <w:sz w:val="24"/>
          <w:szCs w:val="24"/>
        </w:rPr>
        <w:t xml:space="preserve"> sin una clase media digna de mención… y nadie lo contradijo.</w:t>
      </w:r>
    </w:p>
    <w:p w:rsidR="00BB6F01" w:rsidRDefault="00BB6F01" w:rsidP="00BB6F01">
      <w:pPr>
        <w:spacing w:line="240" w:lineRule="auto"/>
        <w:jc w:val="both"/>
        <w:rPr>
          <w:rFonts w:ascii="Times New Roman" w:hAnsi="Times New Roman" w:cs="Times New Roman"/>
          <w:sz w:val="24"/>
          <w:szCs w:val="24"/>
        </w:rPr>
      </w:pPr>
      <w:r>
        <w:rPr>
          <w:rFonts w:ascii="Times New Roman" w:hAnsi="Times New Roman" w:cs="Times New Roman"/>
          <w:sz w:val="24"/>
          <w:szCs w:val="24"/>
        </w:rPr>
        <w:t>Más bien hizo carrera la expresión “titty</w:t>
      </w:r>
      <w:r w:rsidR="00B766C1">
        <w:rPr>
          <w:rFonts w:ascii="Times New Roman" w:hAnsi="Times New Roman" w:cs="Times New Roman"/>
          <w:sz w:val="24"/>
          <w:szCs w:val="24"/>
        </w:rPr>
        <w:t>t</w:t>
      </w:r>
      <w:r>
        <w:rPr>
          <w:rFonts w:ascii="Times New Roman" w:hAnsi="Times New Roman" w:cs="Times New Roman"/>
          <w:sz w:val="24"/>
          <w:szCs w:val="24"/>
        </w:rPr>
        <w:t>ainment”, que puso sobre la mesa el veterano Zbigniew Brzezinski. Este polaco de nacimiento</w:t>
      </w:r>
      <w:r w:rsidR="007F38B2">
        <w:rPr>
          <w:rFonts w:ascii="Times New Roman" w:hAnsi="Times New Roman" w:cs="Times New Roman"/>
          <w:sz w:val="24"/>
          <w:szCs w:val="24"/>
        </w:rPr>
        <w:t>,</w:t>
      </w:r>
      <w:r>
        <w:rPr>
          <w:rFonts w:ascii="Times New Roman" w:hAnsi="Times New Roman" w:cs="Times New Roman"/>
          <w:sz w:val="24"/>
          <w:szCs w:val="24"/>
        </w:rPr>
        <w:t xml:space="preserve"> fue durante cuatro años consejero de Seguridad Nacional del presidente norteamericano Jimmy Carter; y desde entonces se dedicó a cuestiones de geoestrategia.</w:t>
      </w:r>
    </w:p>
    <w:p w:rsidR="00BB6F01" w:rsidRDefault="00137EDC" w:rsidP="00BB6F01">
      <w:pPr>
        <w:spacing w:line="240" w:lineRule="auto"/>
        <w:jc w:val="both"/>
        <w:rPr>
          <w:rFonts w:ascii="Times New Roman" w:hAnsi="Times New Roman" w:cs="Times New Roman"/>
          <w:sz w:val="24"/>
          <w:szCs w:val="24"/>
        </w:rPr>
      </w:pPr>
      <w:r>
        <w:rPr>
          <w:rFonts w:ascii="Times New Roman" w:hAnsi="Times New Roman" w:cs="Times New Roman"/>
          <w:sz w:val="24"/>
          <w:szCs w:val="24"/>
        </w:rPr>
        <w:t>“Tittytainment”, dijo Br</w:t>
      </w:r>
      <w:r w:rsidR="00BB6F01">
        <w:rPr>
          <w:rFonts w:ascii="Times New Roman" w:hAnsi="Times New Roman" w:cs="Times New Roman"/>
          <w:sz w:val="24"/>
          <w:szCs w:val="24"/>
        </w:rPr>
        <w:t>zezinski, es una combinación de “entertainment” y “tits”, “tetas” en argot americano. Al</w:t>
      </w:r>
      <w:r w:rsidR="007F38B2">
        <w:rPr>
          <w:rFonts w:ascii="Times New Roman" w:hAnsi="Times New Roman" w:cs="Times New Roman"/>
          <w:sz w:val="24"/>
          <w:szCs w:val="24"/>
        </w:rPr>
        <w:t xml:space="preserve"> decirlo, Brzezinski pensó menos</w:t>
      </w:r>
      <w:r w:rsidR="00BB6F01">
        <w:rPr>
          <w:rFonts w:ascii="Times New Roman" w:hAnsi="Times New Roman" w:cs="Times New Roman"/>
          <w:sz w:val="24"/>
          <w:szCs w:val="24"/>
        </w:rPr>
        <w:t xml:space="preserve"> en el sexo que en la leche que brota de una madre lactante.</w:t>
      </w:r>
    </w:p>
    <w:p w:rsidR="00BB6F01" w:rsidRDefault="00BB6F01" w:rsidP="00BB6F01">
      <w:pPr>
        <w:spacing w:line="240" w:lineRule="auto"/>
        <w:jc w:val="both"/>
        <w:rPr>
          <w:rFonts w:ascii="Times New Roman" w:hAnsi="Times New Roman" w:cs="Times New Roman"/>
          <w:sz w:val="24"/>
          <w:szCs w:val="24"/>
        </w:rPr>
      </w:pPr>
      <w:r>
        <w:rPr>
          <w:rFonts w:ascii="Times New Roman" w:hAnsi="Times New Roman" w:cs="Times New Roman"/>
          <w:sz w:val="24"/>
          <w:szCs w:val="24"/>
        </w:rPr>
        <w:t>El buen humor de la frustrada población del mundo podría mantenerse</w:t>
      </w:r>
      <w:r w:rsidR="007F38B2">
        <w:rPr>
          <w:rFonts w:ascii="Times New Roman" w:hAnsi="Times New Roman" w:cs="Times New Roman"/>
          <w:sz w:val="24"/>
          <w:szCs w:val="24"/>
        </w:rPr>
        <w:t>,</w:t>
      </w:r>
      <w:r>
        <w:rPr>
          <w:rFonts w:ascii="Times New Roman" w:hAnsi="Times New Roman" w:cs="Times New Roman"/>
          <w:sz w:val="24"/>
          <w:szCs w:val="24"/>
        </w:rPr>
        <w:t xml:space="preserve"> con una mezcla de entretenimiento aturdidor y alimentación suficiente…</w:t>
      </w:r>
    </w:p>
    <w:p w:rsidR="00BB6F01" w:rsidRDefault="00BB6F01" w:rsidP="00BB6F0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La trampa de la globalización - El ataque contra la democracia y el bienestar – de Hans-Peter Martin y Harald Schumann - Taurus 1998) </w:t>
      </w:r>
    </w:p>
    <w:p w:rsidR="00BB6F01" w:rsidRDefault="00BB6F01" w:rsidP="00BB6F01">
      <w:pPr>
        <w:spacing w:line="240" w:lineRule="auto"/>
        <w:jc w:val="both"/>
        <w:rPr>
          <w:rFonts w:ascii="Times New Roman" w:hAnsi="Times New Roman" w:cs="Times New Roman"/>
          <w:sz w:val="24"/>
          <w:szCs w:val="24"/>
        </w:rPr>
      </w:pPr>
      <w:r>
        <w:rPr>
          <w:rFonts w:ascii="Times New Roman" w:hAnsi="Times New Roman" w:cs="Times New Roman"/>
          <w:sz w:val="24"/>
          <w:szCs w:val="24"/>
        </w:rPr>
        <w:t>Y para dar ese “entretenimiento aturdidor”, quien mejor que los jóvenes ingenieros de Silicon Valley, que en sus garajes pugnaban por desarrollar “nuevas tecnologías”.</w:t>
      </w:r>
    </w:p>
    <w:p w:rsidR="00BB6F01" w:rsidRDefault="00BB6F01" w:rsidP="00BB6F0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Así, poco a poco, surgió Internet, el correo electrónico, las autopistas de la información, los grandes buscadores… luego llegaron, las redes sociales, los servicios de mensajería, las tiendas online, los teléfonos inteligentes, las aplicaciones, los “gadgets”…  </w:t>
      </w:r>
    </w:p>
    <w:p w:rsidR="00BB6F01" w:rsidRDefault="00BB6F01" w:rsidP="00BB6F0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Algunos de los “chicos” de Silicon Valley, se hicieron ricos y famosos, dejaron los garajes, para instalarse en </w:t>
      </w:r>
      <w:r w:rsidR="007956C2">
        <w:rPr>
          <w:rFonts w:ascii="Times New Roman" w:hAnsi="Times New Roman" w:cs="Times New Roman"/>
          <w:sz w:val="24"/>
          <w:szCs w:val="24"/>
        </w:rPr>
        <w:t>modernas y acristaladas oficinas</w:t>
      </w:r>
      <w:r>
        <w:rPr>
          <w:rFonts w:ascii="Times New Roman" w:hAnsi="Times New Roman" w:cs="Times New Roman"/>
          <w:sz w:val="24"/>
          <w:szCs w:val="24"/>
        </w:rPr>
        <w:t>, pobladas de ingenieros y matemáticos, que cumplieron y cumplen la misión de “arrear” (anestesiar) a la manada.</w:t>
      </w:r>
    </w:p>
    <w:p w:rsidR="00D005EB" w:rsidRDefault="00BB6F01" w:rsidP="00BB6F01">
      <w:pPr>
        <w:spacing w:line="240" w:lineRule="auto"/>
        <w:jc w:val="both"/>
        <w:rPr>
          <w:rFonts w:ascii="Times New Roman" w:hAnsi="Times New Roman" w:cs="Times New Roman"/>
          <w:sz w:val="24"/>
          <w:szCs w:val="24"/>
        </w:rPr>
      </w:pPr>
      <w:r>
        <w:rPr>
          <w:rFonts w:ascii="Times New Roman" w:hAnsi="Times New Roman" w:cs="Times New Roman"/>
          <w:sz w:val="24"/>
          <w:szCs w:val="24"/>
        </w:rPr>
        <w:t>Hoy la “manada” no puede vivir sin su teléfono móvil, le resulta impr</w:t>
      </w:r>
      <w:r w:rsidR="007956C2">
        <w:rPr>
          <w:rFonts w:ascii="Times New Roman" w:hAnsi="Times New Roman" w:cs="Times New Roman"/>
          <w:sz w:val="24"/>
          <w:szCs w:val="24"/>
        </w:rPr>
        <w:t>escindible el Smartphone, WhatsA</w:t>
      </w:r>
      <w:r>
        <w:rPr>
          <w:rFonts w:ascii="Times New Roman" w:hAnsi="Times New Roman" w:cs="Times New Roman"/>
          <w:sz w:val="24"/>
          <w:szCs w:val="24"/>
        </w:rPr>
        <w:t>pp,</w:t>
      </w:r>
      <w:r w:rsidRPr="00DA3B11">
        <w:rPr>
          <w:rFonts w:ascii="Times New Roman" w:hAnsi="Times New Roman" w:cs="Times New Roman"/>
          <w:sz w:val="24"/>
          <w:szCs w:val="24"/>
        </w:rPr>
        <w:t xml:space="preserve"> Facebook</w:t>
      </w:r>
      <w:r w:rsidR="007956C2">
        <w:rPr>
          <w:rFonts w:ascii="Times New Roman" w:hAnsi="Times New Roman" w:cs="Times New Roman"/>
          <w:sz w:val="24"/>
          <w:szCs w:val="24"/>
        </w:rPr>
        <w:t xml:space="preserve">, las Apps… </w:t>
      </w:r>
      <w:r>
        <w:rPr>
          <w:rFonts w:ascii="Times New Roman" w:hAnsi="Times New Roman" w:cs="Times New Roman"/>
          <w:sz w:val="24"/>
          <w:szCs w:val="24"/>
        </w:rPr>
        <w:t xml:space="preserve">y llaman “innovación” a lo que deberían llamar “anestésico”. </w:t>
      </w:r>
      <w:r w:rsidR="007956C2">
        <w:rPr>
          <w:rFonts w:ascii="Times New Roman" w:hAnsi="Times New Roman" w:cs="Times New Roman"/>
          <w:sz w:val="24"/>
          <w:szCs w:val="24"/>
        </w:rPr>
        <w:t xml:space="preserve">Facebook llega al extremo de </w:t>
      </w:r>
      <w:r w:rsidR="000A2028">
        <w:rPr>
          <w:rFonts w:ascii="Times New Roman" w:hAnsi="Times New Roman" w:cs="Times New Roman"/>
          <w:sz w:val="24"/>
          <w:szCs w:val="24"/>
        </w:rPr>
        <w:t>“</w:t>
      </w:r>
      <w:r w:rsidR="007956C2">
        <w:rPr>
          <w:rFonts w:ascii="Times New Roman" w:hAnsi="Times New Roman" w:cs="Times New Roman"/>
          <w:sz w:val="24"/>
          <w:szCs w:val="24"/>
        </w:rPr>
        <w:t>seleccionar</w:t>
      </w:r>
      <w:r w:rsidR="000A2028">
        <w:rPr>
          <w:rFonts w:ascii="Times New Roman" w:hAnsi="Times New Roman" w:cs="Times New Roman"/>
          <w:sz w:val="24"/>
          <w:szCs w:val="24"/>
        </w:rPr>
        <w:t>”</w:t>
      </w:r>
      <w:r w:rsidR="007956C2">
        <w:rPr>
          <w:rFonts w:ascii="Times New Roman" w:hAnsi="Times New Roman" w:cs="Times New Roman"/>
          <w:sz w:val="24"/>
          <w:szCs w:val="24"/>
        </w:rPr>
        <w:t xml:space="preserve"> qué recuerdos debe </w:t>
      </w:r>
      <w:r w:rsidR="007956C2">
        <w:rPr>
          <w:rFonts w:ascii="Times New Roman" w:hAnsi="Times New Roman" w:cs="Times New Roman"/>
          <w:sz w:val="24"/>
          <w:szCs w:val="24"/>
        </w:rPr>
        <w:lastRenderedPageBreak/>
        <w:t>tener presente la “manada”</w:t>
      </w:r>
      <w:r w:rsidR="00044638">
        <w:rPr>
          <w:rFonts w:ascii="Times New Roman" w:hAnsi="Times New Roman" w:cs="Times New Roman"/>
          <w:sz w:val="24"/>
          <w:szCs w:val="24"/>
        </w:rPr>
        <w:t xml:space="preserve"> y cuáles olvidar</w:t>
      </w:r>
      <w:r w:rsidR="007956C2">
        <w:rPr>
          <w:rFonts w:ascii="Times New Roman" w:hAnsi="Times New Roman" w:cs="Times New Roman"/>
          <w:sz w:val="24"/>
          <w:szCs w:val="24"/>
        </w:rPr>
        <w:t xml:space="preserve">. </w:t>
      </w:r>
      <w:r w:rsidR="00D005EB">
        <w:rPr>
          <w:rFonts w:ascii="Times New Roman" w:hAnsi="Times New Roman" w:cs="Times New Roman"/>
          <w:sz w:val="24"/>
          <w:szCs w:val="24"/>
        </w:rPr>
        <w:t xml:space="preserve"> Y todos felices</w:t>
      </w:r>
      <w:r w:rsidR="00044638">
        <w:rPr>
          <w:rFonts w:ascii="Times New Roman" w:hAnsi="Times New Roman" w:cs="Times New Roman"/>
          <w:sz w:val="24"/>
          <w:szCs w:val="24"/>
        </w:rPr>
        <w:t xml:space="preserve"> de “haberse conocido” y </w:t>
      </w:r>
      <w:r w:rsidR="00D005EB">
        <w:rPr>
          <w:rFonts w:ascii="Times New Roman" w:hAnsi="Times New Roman" w:cs="Times New Roman"/>
          <w:sz w:val="24"/>
          <w:szCs w:val="24"/>
        </w:rPr>
        <w:t>estar tan… “conectados”. O sea.</w:t>
      </w:r>
    </w:p>
    <w:p w:rsidR="00BB6F01" w:rsidRDefault="00BB6F01" w:rsidP="00BB6F01">
      <w:pPr>
        <w:spacing w:line="240" w:lineRule="auto"/>
        <w:jc w:val="both"/>
        <w:rPr>
          <w:rFonts w:ascii="Times New Roman" w:hAnsi="Times New Roman" w:cs="Times New Roman"/>
          <w:sz w:val="24"/>
          <w:szCs w:val="24"/>
        </w:rPr>
      </w:pPr>
      <w:r>
        <w:rPr>
          <w:noProof/>
          <w:lang w:eastAsia="es-ES"/>
        </w:rPr>
        <w:drawing>
          <wp:inline distT="0" distB="0" distL="0" distR="0" wp14:anchorId="7DF400C3" wp14:editId="14CE39CB">
            <wp:extent cx="5403850" cy="4819650"/>
            <wp:effectExtent l="0" t="0" r="6350" b="0"/>
            <wp:docPr id="29" name="Imagen 29" descr="http://estaticos.expansion.com/assets/multimedia/imagenes/2016/03/11/145771418475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staticos.expansion.com/assets/multimedia/imagenes/2016/03/11/14577141847557.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03850" cy="4819650"/>
                    </a:xfrm>
                    <a:prstGeom prst="rect">
                      <a:avLst/>
                    </a:prstGeom>
                    <a:noFill/>
                    <a:ln>
                      <a:noFill/>
                    </a:ln>
                  </pic:spPr>
                </pic:pic>
              </a:graphicData>
            </a:graphic>
          </wp:inline>
        </w:drawing>
      </w:r>
    </w:p>
    <w:p w:rsidR="00BB6F01" w:rsidRDefault="00BB6F01" w:rsidP="00BB6F01">
      <w:pPr>
        <w:spacing w:line="240" w:lineRule="auto"/>
        <w:jc w:val="both"/>
        <w:rPr>
          <w:rFonts w:ascii="Times New Roman" w:hAnsi="Times New Roman" w:cs="Times New Roman"/>
          <w:sz w:val="24"/>
          <w:szCs w:val="24"/>
        </w:rPr>
      </w:pPr>
    </w:p>
    <w:p w:rsidR="00BB6F01" w:rsidRDefault="00BB6F01" w:rsidP="00BB6F01">
      <w:pPr>
        <w:spacing w:line="240" w:lineRule="auto"/>
        <w:jc w:val="both"/>
        <w:rPr>
          <w:rFonts w:ascii="Times New Roman" w:hAnsi="Times New Roman" w:cs="Times New Roman"/>
          <w:sz w:val="24"/>
          <w:szCs w:val="24"/>
        </w:rPr>
      </w:pPr>
      <w:r>
        <w:rPr>
          <w:rFonts w:ascii="Times New Roman" w:hAnsi="Times New Roman" w:cs="Times New Roman"/>
          <w:sz w:val="24"/>
          <w:szCs w:val="24"/>
        </w:rPr>
        <w:t>Hasta ahí se cumplían satisfactoriamente los objetivos del proyecto de la “sociedad 20/80” que pusieron en marcha los líderes mundiales en el Hotel Fairmont de San Francisco, en el año 1995. Pero los “chicos” de Silicon Valley, ya ricos y famosos, descubrieron que su negocio podía ir más allá del “entretenimiento”, y comenzaron a vender a terceros la información de los usuari</w:t>
      </w:r>
      <w:r w:rsidR="007F38B2">
        <w:rPr>
          <w:rFonts w:ascii="Times New Roman" w:hAnsi="Times New Roman" w:cs="Times New Roman"/>
          <w:sz w:val="24"/>
          <w:szCs w:val="24"/>
        </w:rPr>
        <w:t>os (edad, sexo</w:t>
      </w:r>
      <w:r>
        <w:rPr>
          <w:rFonts w:ascii="Times New Roman" w:hAnsi="Times New Roman" w:cs="Times New Roman"/>
          <w:sz w:val="24"/>
          <w:szCs w:val="24"/>
        </w:rPr>
        <w:t>,</w:t>
      </w:r>
      <w:r w:rsidR="007F38B2">
        <w:rPr>
          <w:rFonts w:ascii="Times New Roman" w:hAnsi="Times New Roman" w:cs="Times New Roman"/>
          <w:sz w:val="24"/>
          <w:szCs w:val="24"/>
        </w:rPr>
        <w:t xml:space="preserve"> estudios,</w:t>
      </w:r>
      <w:r>
        <w:rPr>
          <w:rFonts w:ascii="Times New Roman" w:hAnsi="Times New Roman" w:cs="Times New Roman"/>
          <w:sz w:val="24"/>
          <w:szCs w:val="24"/>
        </w:rPr>
        <w:t xml:space="preserve"> </w:t>
      </w:r>
      <w:r w:rsidR="007F38B2">
        <w:rPr>
          <w:rFonts w:ascii="Times New Roman" w:hAnsi="Times New Roman" w:cs="Times New Roman"/>
          <w:sz w:val="24"/>
          <w:szCs w:val="24"/>
        </w:rPr>
        <w:t xml:space="preserve">preferencias, consumos, perfil social, nivel económico, </w:t>
      </w:r>
      <w:r>
        <w:rPr>
          <w:rFonts w:ascii="Times New Roman" w:hAnsi="Times New Roman" w:cs="Times New Roman"/>
          <w:sz w:val="24"/>
          <w:szCs w:val="24"/>
        </w:rPr>
        <w:t xml:space="preserve">búsquedas más frecuentes…). </w:t>
      </w:r>
    </w:p>
    <w:p w:rsidR="00BB6F01" w:rsidRDefault="00BB6F01" w:rsidP="00BB6F01">
      <w:pPr>
        <w:spacing w:line="240" w:lineRule="auto"/>
        <w:jc w:val="both"/>
        <w:rPr>
          <w:rFonts w:ascii="Times New Roman" w:hAnsi="Times New Roman" w:cs="Times New Roman"/>
          <w:sz w:val="24"/>
          <w:szCs w:val="24"/>
        </w:rPr>
      </w:pPr>
      <w:r>
        <w:rPr>
          <w:rFonts w:ascii="Times New Roman" w:hAnsi="Times New Roman" w:cs="Times New Roman"/>
          <w:sz w:val="24"/>
          <w:szCs w:val="24"/>
        </w:rPr>
        <w:t>Como los “compradores” de esa información eran las empresas pertenecientes a los mismos líderes mundiales que aprobaron el proyecto de la “sociedad 20/80”, todo seguía bajo control. Mejor aún de lo previsto, la “manada” podía generar más valor.</w:t>
      </w:r>
    </w:p>
    <w:p w:rsidR="00BB6F01" w:rsidRDefault="00BB6F01" w:rsidP="00BB6F0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Pero ahí se “jodió el invento”… Google, Apple, Facebook, Amazon… resuelven aprovechar la información de los usuarios y sus plataformas para desarrollar nuevos negocios propios (servicios financieros y comerciales).  </w:t>
      </w:r>
    </w:p>
    <w:p w:rsidR="00BB6F01" w:rsidRDefault="00BB6F01" w:rsidP="00BB6F01">
      <w:pPr>
        <w:spacing w:line="240" w:lineRule="auto"/>
        <w:jc w:val="both"/>
        <w:rPr>
          <w:rFonts w:ascii="Times New Roman" w:hAnsi="Times New Roman" w:cs="Times New Roman"/>
          <w:sz w:val="24"/>
          <w:szCs w:val="24"/>
        </w:rPr>
      </w:pPr>
      <w:r>
        <w:rPr>
          <w:rFonts w:ascii="Times New Roman" w:hAnsi="Times New Roman" w:cs="Times New Roman"/>
          <w:sz w:val="24"/>
          <w:szCs w:val="24"/>
        </w:rPr>
        <w:t>Entonces, por primera vez, Silicon Valley desafía a Wall Street. Los “chicos” se hicieron grandes y ahora quieren jugar en la liga superior. ¿Será el “fintech” el triunfo del sector tecnológico sobre el sector financiero?</w:t>
      </w:r>
    </w:p>
    <w:p w:rsidR="009764FE" w:rsidRDefault="009764FE" w:rsidP="009764FE">
      <w:pPr>
        <w:pStyle w:val="NormalWeb"/>
        <w:shd w:val="clear" w:color="auto" w:fill="FFFFFF"/>
        <w:spacing w:before="0" w:beforeAutospacing="0" w:after="0" w:afterAutospacing="0"/>
        <w:jc w:val="both"/>
        <w:textAlignment w:val="baseline"/>
        <w:rPr>
          <w:b/>
        </w:rPr>
      </w:pPr>
      <w:r w:rsidRPr="009764FE">
        <w:rPr>
          <w:b/>
        </w:rPr>
        <w:lastRenderedPageBreak/>
        <w:t xml:space="preserve">- Nuevo escenario: la irrupción de las empresas fintech en el mundo financiero </w:t>
      </w:r>
    </w:p>
    <w:p w:rsidR="000C311E" w:rsidRDefault="000C311E" w:rsidP="009764FE">
      <w:pPr>
        <w:pStyle w:val="NormalWeb"/>
        <w:shd w:val="clear" w:color="auto" w:fill="FFFFFF"/>
        <w:spacing w:before="0" w:beforeAutospacing="0" w:after="0" w:afterAutospacing="0"/>
        <w:jc w:val="both"/>
        <w:textAlignment w:val="baseline"/>
        <w:rPr>
          <w:b/>
        </w:rPr>
      </w:pPr>
    </w:p>
    <w:p w:rsidR="00205D09" w:rsidRDefault="00205D09" w:rsidP="009764FE">
      <w:pPr>
        <w:pStyle w:val="NormalWeb"/>
        <w:shd w:val="clear" w:color="auto" w:fill="FFFFFF"/>
        <w:spacing w:before="0" w:beforeAutospacing="0" w:after="0" w:afterAutospacing="0"/>
        <w:jc w:val="both"/>
        <w:textAlignment w:val="baseline"/>
        <w:rPr>
          <w:b/>
        </w:rPr>
      </w:pPr>
    </w:p>
    <w:p w:rsidR="00205D09" w:rsidRPr="009764FE" w:rsidRDefault="00205D09" w:rsidP="009764FE">
      <w:pPr>
        <w:pStyle w:val="NormalWeb"/>
        <w:shd w:val="clear" w:color="auto" w:fill="FFFFFF"/>
        <w:spacing w:before="0" w:beforeAutospacing="0" w:after="0" w:afterAutospacing="0"/>
        <w:jc w:val="both"/>
        <w:textAlignment w:val="baseline"/>
        <w:rPr>
          <w:b/>
        </w:rPr>
      </w:pPr>
      <w:r w:rsidRPr="00447C27">
        <w:rPr>
          <w:b/>
          <w:bCs/>
          <w:noProof/>
          <w:bdr w:val="none" w:sz="0" w:space="0" w:color="auto" w:frame="1"/>
          <w:shd w:val="clear" w:color="auto" w:fill="111111"/>
        </w:rPr>
        <w:drawing>
          <wp:inline distT="0" distB="0" distL="0" distR="0" wp14:anchorId="73F4D2FD" wp14:editId="124F38FC">
            <wp:extent cx="5397500" cy="2387600"/>
            <wp:effectExtent l="0" t="0" r="0" b="0"/>
            <wp:docPr id="2" name="Imagen 2" descr="Del océano rojo de la Banca al océano azul de las Fintech.">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l océano rojo de la Banca al océano azul de las Fintech.">
                      <a:hlinkClick r:id="rId11"/>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00040" cy="2388724"/>
                    </a:xfrm>
                    <a:prstGeom prst="rect">
                      <a:avLst/>
                    </a:prstGeom>
                    <a:noFill/>
                    <a:ln>
                      <a:noFill/>
                    </a:ln>
                  </pic:spPr>
                </pic:pic>
              </a:graphicData>
            </a:graphic>
          </wp:inline>
        </w:drawing>
      </w:r>
    </w:p>
    <w:p w:rsidR="009764FE" w:rsidRDefault="009764FE" w:rsidP="009764FE">
      <w:pPr>
        <w:spacing w:after="150" w:line="240" w:lineRule="auto"/>
        <w:jc w:val="both"/>
        <w:rPr>
          <w:rFonts w:ascii="Times New Roman" w:eastAsia="Times New Roman" w:hAnsi="Times New Roman" w:cs="Times New Roman"/>
          <w:sz w:val="24"/>
          <w:szCs w:val="24"/>
          <w:lang w:eastAsia="es-ES"/>
        </w:rPr>
      </w:pPr>
    </w:p>
    <w:p w:rsidR="002D6397" w:rsidRPr="00372488" w:rsidRDefault="002D6397" w:rsidP="002D6397">
      <w:pPr>
        <w:spacing w:after="150" w:line="240" w:lineRule="auto"/>
        <w:jc w:val="both"/>
        <w:rPr>
          <w:rFonts w:ascii="Times New Roman" w:hAnsi="Times New Roman" w:cs="Times New Roman"/>
          <w:sz w:val="24"/>
          <w:szCs w:val="24"/>
        </w:rPr>
      </w:pPr>
      <w:r w:rsidRPr="00372488">
        <w:rPr>
          <w:rFonts w:ascii="Times New Roman" w:hAnsi="Times New Roman" w:cs="Times New Roman"/>
          <w:sz w:val="24"/>
          <w:szCs w:val="24"/>
          <w:u w:val="single"/>
        </w:rPr>
        <w:t>¿Qué son y cómo funcionan las plataformas de pago online?</w:t>
      </w:r>
      <w:r w:rsidRPr="00372488">
        <w:rPr>
          <w:rFonts w:ascii="Times New Roman" w:hAnsi="Times New Roman" w:cs="Times New Roman"/>
          <w:sz w:val="24"/>
          <w:szCs w:val="24"/>
        </w:rPr>
        <w:t xml:space="preserve"> </w:t>
      </w:r>
    </w:p>
    <w:p w:rsidR="000C311E" w:rsidRPr="000C311E" w:rsidRDefault="002D6397" w:rsidP="002D6397">
      <w:pPr>
        <w:spacing w:after="150" w:line="240" w:lineRule="auto"/>
        <w:jc w:val="both"/>
        <w:rPr>
          <w:rFonts w:ascii="Times New Roman" w:hAnsi="Times New Roman" w:cs="Times New Roman"/>
          <w:sz w:val="24"/>
          <w:szCs w:val="24"/>
        </w:rPr>
      </w:pPr>
      <w:r w:rsidRPr="000C311E">
        <w:rPr>
          <w:rFonts w:ascii="Times New Roman" w:hAnsi="Times New Roman" w:cs="Times New Roman"/>
          <w:sz w:val="24"/>
          <w:szCs w:val="24"/>
        </w:rPr>
        <w:t>Una plataforma o pasarela de pago es un proveedor de servicios para el comercio electrónico que autoriza pagos a negocios de comercio electrónico y proporciona una conexión segura entre su tienda e</w:t>
      </w:r>
      <w:r w:rsidR="000C311E" w:rsidRPr="000C311E">
        <w:rPr>
          <w:rFonts w:ascii="Times New Roman" w:hAnsi="Times New Roman" w:cs="Times New Roman"/>
          <w:sz w:val="24"/>
          <w:szCs w:val="24"/>
        </w:rPr>
        <w:t>n internet y el comprador final.</w:t>
      </w:r>
      <w:r w:rsidRPr="000C311E">
        <w:rPr>
          <w:rFonts w:ascii="Times New Roman" w:hAnsi="Times New Roman" w:cs="Times New Roman"/>
          <w:sz w:val="24"/>
          <w:szCs w:val="24"/>
        </w:rPr>
        <w:t xml:space="preserve"> </w:t>
      </w:r>
    </w:p>
    <w:p w:rsidR="002D6397" w:rsidRPr="000C311E" w:rsidRDefault="002D6397" w:rsidP="002D6397">
      <w:pPr>
        <w:spacing w:after="150" w:line="240" w:lineRule="auto"/>
        <w:jc w:val="both"/>
        <w:rPr>
          <w:rFonts w:ascii="Times New Roman" w:hAnsi="Times New Roman" w:cs="Times New Roman"/>
          <w:sz w:val="24"/>
          <w:szCs w:val="24"/>
        </w:rPr>
      </w:pPr>
      <w:r w:rsidRPr="000C311E">
        <w:rPr>
          <w:rFonts w:ascii="Times New Roman" w:hAnsi="Times New Roman" w:cs="Times New Roman"/>
          <w:sz w:val="24"/>
          <w:szCs w:val="24"/>
        </w:rPr>
        <w:t xml:space="preserve">Las plataformas de pago online tienen como finalidad conectar a cualquier comercio electrónico con medios de pago online y offline; en el backoffice de la plataforma se genera un historial, que detalla todos los movimientos realizados y esta información se puede consultar en cualquier momento, de tal forma que se puede llevar un control de todas las operaciones realizadas sin necesidad de tener un recurso que de dedique a conciliar pagos. </w:t>
      </w:r>
    </w:p>
    <w:p w:rsidR="002D6397" w:rsidRPr="000C311E" w:rsidRDefault="002D6397" w:rsidP="002D6397">
      <w:pPr>
        <w:spacing w:after="150" w:line="240" w:lineRule="auto"/>
        <w:jc w:val="both"/>
        <w:rPr>
          <w:rFonts w:ascii="Times New Roman" w:hAnsi="Times New Roman" w:cs="Times New Roman"/>
          <w:sz w:val="24"/>
          <w:szCs w:val="24"/>
        </w:rPr>
      </w:pPr>
      <w:r w:rsidRPr="000C311E">
        <w:rPr>
          <w:rFonts w:ascii="Times New Roman" w:hAnsi="Times New Roman" w:cs="Times New Roman"/>
          <w:sz w:val="24"/>
          <w:szCs w:val="24"/>
        </w:rPr>
        <w:t xml:space="preserve">Como vendedor, estas plataformas ofrecen la posibilidad de crear botones de pago y colocarlos de forma sencilla en un sitio web, en redes sociales o en banners publicitarios. El vendedor también puede ofrecer diferentes opciones de pago, como tarjeta de crédito, débito, depósito referenciado, transferencia online, o incluso pagar en efectivo en cualquier tienda Oxxo o 7eleven. Para los usuarios que deciden realizar compras, gracias a estas plataformas es posible financiarlas a meses, mientras que los usuarios que venden reciben los pagos en una sola exhibición. </w:t>
      </w:r>
    </w:p>
    <w:p w:rsidR="002D6397" w:rsidRPr="000C311E" w:rsidRDefault="002D6397" w:rsidP="002D6397">
      <w:pPr>
        <w:spacing w:after="150" w:line="240" w:lineRule="auto"/>
        <w:jc w:val="both"/>
        <w:rPr>
          <w:rFonts w:ascii="Times New Roman" w:hAnsi="Times New Roman" w:cs="Times New Roman"/>
          <w:sz w:val="24"/>
          <w:szCs w:val="24"/>
        </w:rPr>
      </w:pPr>
      <w:r w:rsidRPr="000C311E">
        <w:rPr>
          <w:rFonts w:ascii="Times New Roman" w:hAnsi="Times New Roman" w:cs="Times New Roman"/>
          <w:sz w:val="24"/>
          <w:szCs w:val="24"/>
        </w:rPr>
        <w:t xml:space="preserve">Actualmente para garantizar la seguridad de las transacciones en línea existen diversas normas y certificaciones como la PCI - DSS, que es una serie de procedimientos y estándares de seguridad en el manejo de los datos de las tarjetas bancarias, creada en 2004 por Visa, Mastercard, American Express y Discover, a fin de ayudar a asegurar el manejo seguro de la información confidencial y prevenir los fraudes que involucran tarjetas de pago débito y crédito. </w:t>
      </w:r>
    </w:p>
    <w:p w:rsidR="002D6397" w:rsidRPr="000C311E" w:rsidRDefault="000C311E" w:rsidP="002D6397">
      <w:pPr>
        <w:spacing w:after="150" w:line="240" w:lineRule="auto"/>
        <w:jc w:val="both"/>
        <w:rPr>
          <w:rFonts w:ascii="Times New Roman" w:hAnsi="Times New Roman" w:cs="Times New Roman"/>
          <w:sz w:val="24"/>
          <w:szCs w:val="24"/>
        </w:rPr>
      </w:pPr>
      <w:r w:rsidRPr="000C311E">
        <w:rPr>
          <w:rFonts w:ascii="Times New Roman" w:hAnsi="Times New Roman" w:cs="Times New Roman"/>
          <w:sz w:val="24"/>
          <w:szCs w:val="24"/>
        </w:rPr>
        <w:t>Algunas</w:t>
      </w:r>
      <w:r w:rsidR="002D6397" w:rsidRPr="000C311E">
        <w:rPr>
          <w:rFonts w:ascii="Times New Roman" w:hAnsi="Times New Roman" w:cs="Times New Roman"/>
          <w:sz w:val="24"/>
          <w:szCs w:val="24"/>
        </w:rPr>
        <w:t xml:space="preserve"> plataformas de pago en línea</w:t>
      </w:r>
      <w:r w:rsidRPr="000C311E">
        <w:rPr>
          <w:rFonts w:ascii="Times New Roman" w:hAnsi="Times New Roman" w:cs="Times New Roman"/>
          <w:sz w:val="24"/>
          <w:szCs w:val="24"/>
        </w:rPr>
        <w:t xml:space="preserve"> </w:t>
      </w:r>
      <w:r w:rsidR="002D6397" w:rsidRPr="000C311E">
        <w:rPr>
          <w:rFonts w:ascii="Times New Roman" w:hAnsi="Times New Roman" w:cs="Times New Roman"/>
          <w:sz w:val="24"/>
          <w:szCs w:val="24"/>
        </w:rPr>
        <w:t>que cuentan con la certificación PCI - DDS, protegen los datos de los usuarios, ya que toda la información queda encriptada cuando “viaja” desde l</w:t>
      </w:r>
      <w:r w:rsidRPr="000C311E">
        <w:rPr>
          <w:rFonts w:ascii="Times New Roman" w:hAnsi="Times New Roman" w:cs="Times New Roman"/>
          <w:sz w:val="24"/>
          <w:szCs w:val="24"/>
        </w:rPr>
        <w:t>a computadora hasta el servidor.</w:t>
      </w:r>
      <w:r w:rsidR="002D6397" w:rsidRPr="000C311E">
        <w:rPr>
          <w:rFonts w:ascii="Times New Roman" w:hAnsi="Times New Roman" w:cs="Times New Roman"/>
          <w:sz w:val="24"/>
          <w:szCs w:val="24"/>
        </w:rPr>
        <w:t xml:space="preserve"> </w:t>
      </w:r>
    </w:p>
    <w:p w:rsidR="002D6397" w:rsidRPr="000C311E" w:rsidRDefault="002D6397" w:rsidP="002D6397">
      <w:pPr>
        <w:spacing w:after="150" w:line="240" w:lineRule="auto"/>
        <w:jc w:val="both"/>
        <w:rPr>
          <w:rFonts w:ascii="Times New Roman" w:hAnsi="Times New Roman" w:cs="Times New Roman"/>
          <w:sz w:val="24"/>
          <w:szCs w:val="24"/>
        </w:rPr>
      </w:pPr>
      <w:r w:rsidRPr="000C311E">
        <w:rPr>
          <w:rFonts w:ascii="Times New Roman" w:hAnsi="Times New Roman" w:cs="Times New Roman"/>
          <w:sz w:val="24"/>
          <w:szCs w:val="24"/>
        </w:rPr>
        <w:t xml:space="preserve">Adicional a la seguridad con la que cuentan estas plataformas, un beneficio importante es la amplia gama de medios de pago que ofrecen, desde tarjetas de débito y crédito </w:t>
      </w:r>
      <w:r w:rsidRPr="000C311E">
        <w:rPr>
          <w:rFonts w:ascii="Times New Roman" w:hAnsi="Times New Roman" w:cs="Times New Roman"/>
          <w:sz w:val="24"/>
          <w:szCs w:val="24"/>
        </w:rPr>
        <w:lastRenderedPageBreak/>
        <w:t>hasta pago en tiendas de conveniencia, lo que permite ahorrar principalmente tiempo al no tener</w:t>
      </w:r>
      <w:r w:rsidR="000C311E" w:rsidRPr="000C311E">
        <w:rPr>
          <w:rFonts w:ascii="Times New Roman" w:hAnsi="Times New Roman" w:cs="Times New Roman"/>
          <w:sz w:val="24"/>
          <w:szCs w:val="24"/>
        </w:rPr>
        <w:t xml:space="preserve"> que ir banco por banco a darse</w:t>
      </w:r>
      <w:r w:rsidRPr="000C311E">
        <w:rPr>
          <w:rFonts w:ascii="Times New Roman" w:hAnsi="Times New Roman" w:cs="Times New Roman"/>
          <w:sz w:val="24"/>
          <w:szCs w:val="24"/>
        </w:rPr>
        <w:t xml:space="preserve"> de alta. </w:t>
      </w:r>
    </w:p>
    <w:p w:rsidR="002D6397" w:rsidRPr="000C311E" w:rsidRDefault="000C311E" w:rsidP="002D6397">
      <w:pPr>
        <w:spacing w:after="150" w:line="240" w:lineRule="auto"/>
        <w:jc w:val="both"/>
        <w:rPr>
          <w:rFonts w:ascii="Times New Roman" w:hAnsi="Times New Roman" w:cs="Times New Roman"/>
          <w:sz w:val="24"/>
          <w:szCs w:val="24"/>
        </w:rPr>
      </w:pPr>
      <w:r w:rsidRPr="000C311E">
        <w:rPr>
          <w:rFonts w:ascii="Times New Roman" w:hAnsi="Times New Roman" w:cs="Times New Roman"/>
          <w:sz w:val="24"/>
          <w:szCs w:val="24"/>
        </w:rPr>
        <w:t>E</w:t>
      </w:r>
      <w:r w:rsidR="002D6397" w:rsidRPr="000C311E">
        <w:rPr>
          <w:rFonts w:ascii="Times New Roman" w:hAnsi="Times New Roman" w:cs="Times New Roman"/>
          <w:sz w:val="24"/>
          <w:szCs w:val="24"/>
        </w:rPr>
        <w:t>xperto</w:t>
      </w:r>
      <w:r w:rsidRPr="000C311E">
        <w:rPr>
          <w:rFonts w:ascii="Times New Roman" w:hAnsi="Times New Roman" w:cs="Times New Roman"/>
          <w:sz w:val="24"/>
          <w:szCs w:val="24"/>
        </w:rPr>
        <w:t>s en comercio electrónico hace</w:t>
      </w:r>
      <w:r w:rsidR="002E6FFC">
        <w:rPr>
          <w:rFonts w:ascii="Times New Roman" w:hAnsi="Times New Roman" w:cs="Times New Roman"/>
          <w:sz w:val="24"/>
          <w:szCs w:val="24"/>
        </w:rPr>
        <w:t>n</w:t>
      </w:r>
      <w:r w:rsidRPr="000C311E">
        <w:rPr>
          <w:rFonts w:ascii="Times New Roman" w:hAnsi="Times New Roman" w:cs="Times New Roman"/>
          <w:sz w:val="24"/>
          <w:szCs w:val="24"/>
        </w:rPr>
        <w:t xml:space="preserve"> </w:t>
      </w:r>
      <w:r w:rsidR="002D6397" w:rsidRPr="000C311E">
        <w:rPr>
          <w:rFonts w:ascii="Times New Roman" w:hAnsi="Times New Roman" w:cs="Times New Roman"/>
          <w:sz w:val="24"/>
          <w:szCs w:val="24"/>
        </w:rPr>
        <w:t>algunas recomendaciones para una correcta elección</w:t>
      </w:r>
      <w:r w:rsidRPr="000C311E">
        <w:rPr>
          <w:rFonts w:ascii="Times New Roman" w:hAnsi="Times New Roman" w:cs="Times New Roman"/>
          <w:sz w:val="24"/>
          <w:szCs w:val="24"/>
        </w:rPr>
        <w:t xml:space="preserve"> de la pasarela de pagos</w:t>
      </w:r>
      <w:r w:rsidR="002D6397" w:rsidRPr="000C311E">
        <w:rPr>
          <w:rFonts w:ascii="Times New Roman" w:hAnsi="Times New Roman" w:cs="Times New Roman"/>
          <w:sz w:val="24"/>
          <w:szCs w:val="24"/>
        </w:rPr>
        <w:t xml:space="preserve">: </w:t>
      </w:r>
    </w:p>
    <w:p w:rsidR="002D6397" w:rsidRPr="009F561E" w:rsidRDefault="002D6397" w:rsidP="002D6397">
      <w:pPr>
        <w:spacing w:after="150" w:line="240" w:lineRule="auto"/>
        <w:jc w:val="both"/>
        <w:rPr>
          <w:rFonts w:ascii="Times New Roman" w:hAnsi="Times New Roman" w:cs="Times New Roman"/>
          <w:sz w:val="24"/>
          <w:szCs w:val="24"/>
        </w:rPr>
      </w:pPr>
      <w:r w:rsidRPr="009F561E">
        <w:rPr>
          <w:rFonts w:ascii="Times New Roman" w:hAnsi="Times New Roman" w:cs="Times New Roman"/>
          <w:color w:val="FF0000"/>
          <w:sz w:val="24"/>
          <w:szCs w:val="24"/>
        </w:rPr>
        <w:t>Simplicidad</w:t>
      </w:r>
      <w:r w:rsidR="000C311E" w:rsidRPr="009F561E">
        <w:rPr>
          <w:rFonts w:ascii="Times New Roman" w:hAnsi="Times New Roman" w:cs="Times New Roman"/>
          <w:sz w:val="24"/>
          <w:szCs w:val="24"/>
        </w:rPr>
        <w:t xml:space="preserve">: </w:t>
      </w:r>
      <w:r w:rsidRPr="009F561E">
        <w:rPr>
          <w:rFonts w:ascii="Times New Roman" w:hAnsi="Times New Roman" w:cs="Times New Roman"/>
          <w:sz w:val="24"/>
          <w:szCs w:val="24"/>
        </w:rPr>
        <w:t>Es necesario buscar una pasarela de pagos que resulte fácil de</w:t>
      </w:r>
      <w:r w:rsidR="000C311E" w:rsidRPr="009F561E">
        <w:rPr>
          <w:rFonts w:ascii="Times New Roman" w:hAnsi="Times New Roman" w:cs="Times New Roman"/>
          <w:sz w:val="24"/>
          <w:szCs w:val="24"/>
        </w:rPr>
        <w:t xml:space="preserve"> configurar e integrar al</w:t>
      </w:r>
      <w:r w:rsidRPr="009F561E">
        <w:rPr>
          <w:rFonts w:ascii="Times New Roman" w:hAnsi="Times New Roman" w:cs="Times New Roman"/>
          <w:sz w:val="24"/>
          <w:szCs w:val="24"/>
        </w:rPr>
        <w:t xml:space="preserve"> sitio, tanto desde la parte técnica como desde diferentes personalizaciones: como por ejemplo el idioma, colores y</w:t>
      </w:r>
      <w:r w:rsidR="002E6FFC" w:rsidRPr="009F561E">
        <w:rPr>
          <w:rFonts w:ascii="Times New Roman" w:hAnsi="Times New Roman" w:cs="Times New Roman"/>
          <w:sz w:val="24"/>
          <w:szCs w:val="24"/>
        </w:rPr>
        <w:t xml:space="preserve"> todo lo que lo asocie al</w:t>
      </w:r>
      <w:r w:rsidRPr="009F561E">
        <w:rPr>
          <w:rFonts w:ascii="Times New Roman" w:hAnsi="Times New Roman" w:cs="Times New Roman"/>
          <w:sz w:val="24"/>
          <w:szCs w:val="24"/>
        </w:rPr>
        <w:t xml:space="preserve"> “branding”. </w:t>
      </w:r>
    </w:p>
    <w:p w:rsidR="002D6397" w:rsidRPr="009F561E" w:rsidRDefault="002D6397" w:rsidP="002D6397">
      <w:pPr>
        <w:spacing w:after="150" w:line="240" w:lineRule="auto"/>
        <w:jc w:val="both"/>
        <w:rPr>
          <w:rFonts w:ascii="Times New Roman" w:hAnsi="Times New Roman" w:cs="Times New Roman"/>
          <w:sz w:val="24"/>
          <w:szCs w:val="24"/>
        </w:rPr>
      </w:pPr>
      <w:r w:rsidRPr="009F561E">
        <w:rPr>
          <w:rFonts w:ascii="Times New Roman" w:hAnsi="Times New Roman" w:cs="Times New Roman"/>
          <w:color w:val="FF0000"/>
          <w:sz w:val="24"/>
          <w:szCs w:val="24"/>
        </w:rPr>
        <w:t>Estabilidad</w:t>
      </w:r>
      <w:r w:rsidR="002E6FFC" w:rsidRPr="009F561E">
        <w:rPr>
          <w:rFonts w:ascii="Times New Roman" w:hAnsi="Times New Roman" w:cs="Times New Roman"/>
          <w:sz w:val="24"/>
          <w:szCs w:val="24"/>
        </w:rPr>
        <w:t xml:space="preserve">: Un tema importante que se debe tener en cuenta es  disponer de </w:t>
      </w:r>
      <w:r w:rsidRPr="009F561E">
        <w:rPr>
          <w:rFonts w:ascii="Times New Roman" w:hAnsi="Times New Roman" w:cs="Times New Roman"/>
          <w:sz w:val="24"/>
          <w:szCs w:val="24"/>
        </w:rPr>
        <w:t>una plataforma de pagos con la capacidad para mantener el ritmo de la demanda de transacciones generadas, no</w:t>
      </w:r>
      <w:r w:rsidR="002E6FFC" w:rsidRPr="009F561E">
        <w:rPr>
          <w:rFonts w:ascii="Times New Roman" w:hAnsi="Times New Roman" w:cs="Times New Roman"/>
          <w:sz w:val="24"/>
          <w:szCs w:val="24"/>
        </w:rPr>
        <w:t xml:space="preserve"> hay nada peor que tener un</w:t>
      </w:r>
      <w:r w:rsidRPr="009F561E">
        <w:rPr>
          <w:rFonts w:ascii="Times New Roman" w:hAnsi="Times New Roman" w:cs="Times New Roman"/>
          <w:sz w:val="24"/>
          <w:szCs w:val="24"/>
        </w:rPr>
        <w:t xml:space="preserve"> sistema de pagos parado por falta de soporte lo que se traduce en pérdidas en</w:t>
      </w:r>
      <w:r w:rsidR="002E6FFC" w:rsidRPr="009F561E">
        <w:rPr>
          <w:rFonts w:ascii="Times New Roman" w:hAnsi="Times New Roman" w:cs="Times New Roman"/>
          <w:sz w:val="24"/>
          <w:szCs w:val="24"/>
        </w:rPr>
        <w:t xml:space="preserve"> ventas y </w:t>
      </w:r>
      <w:r w:rsidRPr="009F561E">
        <w:rPr>
          <w:rFonts w:ascii="Times New Roman" w:hAnsi="Times New Roman" w:cs="Times New Roman"/>
          <w:sz w:val="24"/>
          <w:szCs w:val="24"/>
        </w:rPr>
        <w:t xml:space="preserve">una </w:t>
      </w:r>
      <w:r w:rsidR="002E6FFC" w:rsidRPr="009F561E">
        <w:rPr>
          <w:rFonts w:ascii="Times New Roman" w:hAnsi="Times New Roman" w:cs="Times New Roman"/>
          <w:sz w:val="24"/>
          <w:szCs w:val="24"/>
        </w:rPr>
        <w:t>experiencia negativa para los</w:t>
      </w:r>
      <w:r w:rsidRPr="009F561E">
        <w:rPr>
          <w:rFonts w:ascii="Times New Roman" w:hAnsi="Times New Roman" w:cs="Times New Roman"/>
          <w:sz w:val="24"/>
          <w:szCs w:val="24"/>
        </w:rPr>
        <w:t xml:space="preserve"> clientes. </w:t>
      </w:r>
    </w:p>
    <w:p w:rsidR="002D6397" w:rsidRPr="009F561E" w:rsidRDefault="002D6397" w:rsidP="002D6397">
      <w:pPr>
        <w:spacing w:after="150" w:line="240" w:lineRule="auto"/>
        <w:jc w:val="both"/>
        <w:rPr>
          <w:rFonts w:ascii="Times New Roman" w:hAnsi="Times New Roman" w:cs="Times New Roman"/>
          <w:sz w:val="24"/>
          <w:szCs w:val="24"/>
        </w:rPr>
      </w:pPr>
      <w:r w:rsidRPr="009F561E">
        <w:rPr>
          <w:rFonts w:ascii="Times New Roman" w:hAnsi="Times New Roman" w:cs="Times New Roman"/>
          <w:color w:val="FF0000"/>
          <w:sz w:val="24"/>
          <w:szCs w:val="24"/>
        </w:rPr>
        <w:t>Transparencia</w:t>
      </w:r>
      <w:r w:rsidR="002E6FFC" w:rsidRPr="009F561E">
        <w:rPr>
          <w:rFonts w:ascii="Times New Roman" w:hAnsi="Times New Roman" w:cs="Times New Roman"/>
          <w:sz w:val="24"/>
          <w:szCs w:val="24"/>
        </w:rPr>
        <w:t>: Hay que asegurarse</w:t>
      </w:r>
      <w:r w:rsidRPr="009F561E">
        <w:rPr>
          <w:rFonts w:ascii="Times New Roman" w:hAnsi="Times New Roman" w:cs="Times New Roman"/>
          <w:sz w:val="24"/>
          <w:szCs w:val="24"/>
        </w:rPr>
        <w:t xml:space="preserve"> de elegir un proveedor que tenga un plan de p</w:t>
      </w:r>
      <w:r w:rsidR="002E6FFC" w:rsidRPr="009F561E">
        <w:rPr>
          <w:rFonts w:ascii="Times New Roman" w:hAnsi="Times New Roman" w:cs="Times New Roman"/>
          <w:sz w:val="24"/>
          <w:szCs w:val="24"/>
        </w:rPr>
        <w:t xml:space="preserve">recios claro y sencillo, que </w:t>
      </w:r>
      <w:r w:rsidRPr="009F561E">
        <w:rPr>
          <w:rFonts w:ascii="Times New Roman" w:hAnsi="Times New Roman" w:cs="Times New Roman"/>
          <w:sz w:val="24"/>
          <w:szCs w:val="24"/>
        </w:rPr>
        <w:t xml:space="preserve">permita salir en cualquier </w:t>
      </w:r>
      <w:r w:rsidR="002E6FFC" w:rsidRPr="009F561E">
        <w:rPr>
          <w:rFonts w:ascii="Times New Roman" w:hAnsi="Times New Roman" w:cs="Times New Roman"/>
          <w:sz w:val="24"/>
          <w:szCs w:val="24"/>
        </w:rPr>
        <w:t>momento sin sanciones, y que permita también llevarse</w:t>
      </w:r>
      <w:r w:rsidRPr="009F561E">
        <w:rPr>
          <w:rFonts w:ascii="Times New Roman" w:hAnsi="Times New Roman" w:cs="Times New Roman"/>
          <w:sz w:val="24"/>
          <w:szCs w:val="24"/>
        </w:rPr>
        <w:t xml:space="preserve"> los datos de las tarjetas y clientes al momento de dejarlo o cambiar de proveedor, principalmente que no oculte tasas y recargo</w:t>
      </w:r>
      <w:r w:rsidR="002E6FFC" w:rsidRPr="009F561E">
        <w:rPr>
          <w:rFonts w:ascii="Times New Roman" w:hAnsi="Times New Roman" w:cs="Times New Roman"/>
          <w:sz w:val="24"/>
          <w:szCs w:val="24"/>
        </w:rPr>
        <w:t>s en letras pequeñas</w:t>
      </w:r>
      <w:r w:rsidRPr="009F561E">
        <w:rPr>
          <w:rFonts w:ascii="Times New Roman" w:hAnsi="Times New Roman" w:cs="Times New Roman"/>
          <w:sz w:val="24"/>
          <w:szCs w:val="24"/>
        </w:rPr>
        <w:t xml:space="preserve">. </w:t>
      </w:r>
    </w:p>
    <w:p w:rsidR="002D6397" w:rsidRPr="009F561E" w:rsidRDefault="002D6397" w:rsidP="002D6397">
      <w:pPr>
        <w:spacing w:after="150" w:line="240" w:lineRule="auto"/>
        <w:jc w:val="both"/>
        <w:rPr>
          <w:rFonts w:ascii="Times New Roman" w:hAnsi="Times New Roman" w:cs="Times New Roman"/>
          <w:sz w:val="24"/>
          <w:szCs w:val="24"/>
        </w:rPr>
      </w:pPr>
      <w:r w:rsidRPr="009F561E">
        <w:rPr>
          <w:rFonts w:ascii="Times New Roman" w:hAnsi="Times New Roman" w:cs="Times New Roman"/>
          <w:color w:val="FF0000"/>
          <w:sz w:val="24"/>
          <w:szCs w:val="24"/>
        </w:rPr>
        <w:t>Soporte</w:t>
      </w:r>
      <w:r w:rsidRPr="009F561E">
        <w:rPr>
          <w:rFonts w:ascii="Times New Roman" w:hAnsi="Times New Roman" w:cs="Times New Roman"/>
          <w:sz w:val="24"/>
          <w:szCs w:val="24"/>
        </w:rPr>
        <w:t>: La configuración e integración del sistema de pagos suele ser el mome</w:t>
      </w:r>
      <w:r w:rsidR="002E6FFC" w:rsidRPr="009F561E">
        <w:rPr>
          <w:rFonts w:ascii="Times New Roman" w:hAnsi="Times New Roman" w:cs="Times New Roman"/>
          <w:sz w:val="24"/>
          <w:szCs w:val="24"/>
        </w:rPr>
        <w:t>nto en que más ayuda se necesita</w:t>
      </w:r>
      <w:r w:rsidRPr="009F561E">
        <w:rPr>
          <w:rFonts w:ascii="Times New Roman" w:hAnsi="Times New Roman" w:cs="Times New Roman"/>
          <w:sz w:val="24"/>
          <w:szCs w:val="24"/>
        </w:rPr>
        <w:t>. Cuando se analice</w:t>
      </w:r>
      <w:r w:rsidR="002E6FFC" w:rsidRPr="009F561E">
        <w:rPr>
          <w:rFonts w:ascii="Times New Roman" w:hAnsi="Times New Roman" w:cs="Times New Roman"/>
          <w:sz w:val="24"/>
          <w:szCs w:val="24"/>
        </w:rPr>
        <w:t>n</w:t>
      </w:r>
      <w:r w:rsidRPr="009F561E">
        <w:rPr>
          <w:rFonts w:ascii="Times New Roman" w:hAnsi="Times New Roman" w:cs="Times New Roman"/>
          <w:sz w:val="24"/>
          <w:szCs w:val="24"/>
        </w:rPr>
        <w:t xml:space="preserve"> los servicios de los proveedores, es importante preguntar si la compañía ofrece soporte para la configuración y/o integración. Si es así, ¿hay que pagar por este tipo de apoyo? ¿Se puede habl</w:t>
      </w:r>
      <w:r w:rsidR="002E6FFC" w:rsidRPr="009F561E">
        <w:rPr>
          <w:rFonts w:ascii="Times New Roman" w:hAnsi="Times New Roman" w:cs="Times New Roman"/>
          <w:sz w:val="24"/>
          <w:szCs w:val="24"/>
        </w:rPr>
        <w:t>ar con un desarrollador si se están</w:t>
      </w:r>
      <w:r w:rsidRPr="009F561E">
        <w:rPr>
          <w:rFonts w:ascii="Times New Roman" w:hAnsi="Times New Roman" w:cs="Times New Roman"/>
          <w:sz w:val="24"/>
          <w:szCs w:val="24"/>
        </w:rPr>
        <w:t xml:space="preserve"> teniendo problemas con </w:t>
      </w:r>
      <w:r w:rsidR="002E6FFC" w:rsidRPr="009F561E">
        <w:rPr>
          <w:rFonts w:ascii="Times New Roman" w:hAnsi="Times New Roman" w:cs="Times New Roman"/>
          <w:sz w:val="24"/>
          <w:szCs w:val="24"/>
        </w:rPr>
        <w:t xml:space="preserve">el código? ¿Qué pasa después </w:t>
      </w:r>
      <w:r w:rsidRPr="009F561E">
        <w:rPr>
          <w:rFonts w:ascii="Times New Roman" w:hAnsi="Times New Roman" w:cs="Times New Roman"/>
          <w:sz w:val="24"/>
          <w:szCs w:val="24"/>
        </w:rPr>
        <w:t>que haya sido configurado e implementad</w:t>
      </w:r>
      <w:r w:rsidR="002E6FFC" w:rsidRPr="009F561E">
        <w:rPr>
          <w:rFonts w:ascii="Times New Roman" w:hAnsi="Times New Roman" w:cs="Times New Roman"/>
          <w:sz w:val="24"/>
          <w:szCs w:val="24"/>
        </w:rPr>
        <w:t xml:space="preserve">o? De ninguna manera es conveniente </w:t>
      </w:r>
      <w:r w:rsidRPr="009F561E">
        <w:rPr>
          <w:rFonts w:ascii="Times New Roman" w:hAnsi="Times New Roman" w:cs="Times New Roman"/>
          <w:sz w:val="24"/>
          <w:szCs w:val="24"/>
        </w:rPr>
        <w:t>un pr</w:t>
      </w:r>
      <w:r w:rsidR="002E6FFC" w:rsidRPr="009F561E">
        <w:rPr>
          <w:rFonts w:ascii="Times New Roman" w:hAnsi="Times New Roman" w:cs="Times New Roman"/>
          <w:sz w:val="24"/>
          <w:szCs w:val="24"/>
        </w:rPr>
        <w:t xml:space="preserve">oveedor que haga pasear </w:t>
      </w:r>
      <w:r w:rsidRPr="009F561E">
        <w:rPr>
          <w:rFonts w:ascii="Times New Roman" w:hAnsi="Times New Roman" w:cs="Times New Roman"/>
          <w:sz w:val="24"/>
          <w:szCs w:val="24"/>
        </w:rPr>
        <w:t>por diferentes departamentos y personas hasta llegar</w:t>
      </w:r>
      <w:r w:rsidR="002E6FFC" w:rsidRPr="009F561E">
        <w:rPr>
          <w:rFonts w:ascii="Times New Roman" w:hAnsi="Times New Roman" w:cs="Times New Roman"/>
          <w:sz w:val="24"/>
          <w:szCs w:val="24"/>
        </w:rPr>
        <w:t xml:space="preserve"> con quien realmente se necesita y sabe del tema</w:t>
      </w:r>
      <w:r w:rsidRPr="009F561E">
        <w:rPr>
          <w:rFonts w:ascii="Times New Roman" w:hAnsi="Times New Roman" w:cs="Times New Roman"/>
          <w:sz w:val="24"/>
          <w:szCs w:val="24"/>
        </w:rPr>
        <w:t xml:space="preserve">. </w:t>
      </w:r>
    </w:p>
    <w:p w:rsidR="002D6397" w:rsidRPr="009F561E" w:rsidRDefault="002D6397" w:rsidP="002D6397">
      <w:pPr>
        <w:spacing w:after="150" w:line="240" w:lineRule="auto"/>
        <w:jc w:val="both"/>
        <w:rPr>
          <w:rFonts w:ascii="Times New Roman" w:hAnsi="Times New Roman" w:cs="Times New Roman"/>
          <w:sz w:val="24"/>
          <w:szCs w:val="24"/>
        </w:rPr>
      </w:pPr>
      <w:r w:rsidRPr="009F561E">
        <w:rPr>
          <w:rFonts w:ascii="Times New Roman" w:hAnsi="Times New Roman" w:cs="Times New Roman"/>
          <w:color w:val="FF0000"/>
          <w:sz w:val="24"/>
          <w:szCs w:val="24"/>
        </w:rPr>
        <w:t>Crecimiento</w:t>
      </w:r>
      <w:r w:rsidR="002E6FFC" w:rsidRPr="009F561E">
        <w:rPr>
          <w:rFonts w:ascii="Times New Roman" w:hAnsi="Times New Roman" w:cs="Times New Roman"/>
          <w:sz w:val="24"/>
          <w:szCs w:val="24"/>
        </w:rPr>
        <w:t>: Si se le pregunta</w:t>
      </w:r>
      <w:r w:rsidRPr="009F561E">
        <w:rPr>
          <w:rFonts w:ascii="Times New Roman" w:hAnsi="Times New Roman" w:cs="Times New Roman"/>
          <w:sz w:val="24"/>
          <w:szCs w:val="24"/>
        </w:rPr>
        <w:t xml:space="preserve"> a cu</w:t>
      </w:r>
      <w:r w:rsidR="002E6FFC" w:rsidRPr="009F561E">
        <w:rPr>
          <w:rFonts w:ascii="Times New Roman" w:hAnsi="Times New Roman" w:cs="Times New Roman"/>
          <w:sz w:val="24"/>
          <w:szCs w:val="24"/>
        </w:rPr>
        <w:t>alquier startup que despegó en el último año, seguramente dirán que la empresa</w:t>
      </w:r>
      <w:r w:rsidR="009F561E">
        <w:rPr>
          <w:rFonts w:ascii="Times New Roman" w:hAnsi="Times New Roman" w:cs="Times New Roman"/>
          <w:sz w:val="24"/>
          <w:szCs w:val="24"/>
        </w:rPr>
        <w:t xml:space="preserve"> se está</w:t>
      </w:r>
      <w:r w:rsidRPr="009F561E">
        <w:rPr>
          <w:rFonts w:ascii="Times New Roman" w:hAnsi="Times New Roman" w:cs="Times New Roman"/>
          <w:sz w:val="24"/>
          <w:szCs w:val="24"/>
        </w:rPr>
        <w:t xml:space="preserve"> expandiendo interna</w:t>
      </w:r>
      <w:r w:rsidR="002E6FFC" w:rsidRPr="009F561E">
        <w:rPr>
          <w:rFonts w:ascii="Times New Roman" w:hAnsi="Times New Roman" w:cs="Times New Roman"/>
          <w:sz w:val="24"/>
          <w:szCs w:val="24"/>
        </w:rPr>
        <w:t>cionalmente más rápido de lo previsto</w:t>
      </w:r>
      <w:r w:rsidRPr="009F561E">
        <w:rPr>
          <w:rFonts w:ascii="Times New Roman" w:hAnsi="Times New Roman" w:cs="Times New Roman"/>
          <w:sz w:val="24"/>
          <w:szCs w:val="24"/>
        </w:rPr>
        <w:t>. Vivimos en un mundo globalizado, por lo que debemos asegurarnos de elegir un proveedor que soporte monedas internacionales.</w:t>
      </w:r>
    </w:p>
    <w:p w:rsidR="002D6397" w:rsidRPr="00066E18" w:rsidRDefault="002D6397" w:rsidP="002D6397">
      <w:pPr>
        <w:spacing w:after="150" w:line="240" w:lineRule="auto"/>
        <w:jc w:val="both"/>
        <w:rPr>
          <w:rFonts w:ascii="Times New Roman" w:eastAsia="Times New Roman" w:hAnsi="Times New Roman" w:cs="Times New Roman"/>
          <w:sz w:val="24"/>
          <w:szCs w:val="24"/>
          <w:lang w:eastAsia="es-ES"/>
        </w:rPr>
      </w:pPr>
      <w:r w:rsidRPr="00066E18">
        <w:rPr>
          <w:rFonts w:ascii="Times New Roman" w:eastAsia="Times New Roman" w:hAnsi="Times New Roman" w:cs="Times New Roman"/>
          <w:sz w:val="24"/>
          <w:szCs w:val="24"/>
          <w:lang w:eastAsia="es-ES"/>
        </w:rPr>
        <w:t xml:space="preserve">- </w:t>
      </w:r>
      <w:r w:rsidRPr="00416E97">
        <w:rPr>
          <w:rFonts w:ascii="Times New Roman" w:eastAsia="Times New Roman" w:hAnsi="Times New Roman" w:cs="Times New Roman"/>
          <w:sz w:val="24"/>
          <w:szCs w:val="24"/>
          <w:u w:val="single"/>
          <w:lang w:eastAsia="es-ES"/>
        </w:rPr>
        <w:t>10 pasarelas de pago para tu negocio online</w:t>
      </w:r>
      <w:r w:rsidRPr="00066E18">
        <w:rPr>
          <w:rFonts w:ascii="Times New Roman" w:eastAsia="Times New Roman" w:hAnsi="Times New Roman" w:cs="Times New Roman"/>
          <w:sz w:val="24"/>
          <w:szCs w:val="24"/>
          <w:lang w:eastAsia="es-ES"/>
        </w:rPr>
        <w:t xml:space="preserve"> (Blog de Alex Fonseca - </w:t>
      </w:r>
      <w:r w:rsidRPr="002D6397">
        <w:rPr>
          <w:rFonts w:ascii="Times New Roman" w:eastAsia="Times New Roman" w:hAnsi="Times New Roman" w:cs="Times New Roman"/>
          <w:b/>
          <w:sz w:val="24"/>
          <w:szCs w:val="24"/>
          <w:lang w:eastAsia="es-ES"/>
        </w:rPr>
        <w:t>Junio 2014</w:t>
      </w:r>
      <w:r w:rsidRPr="00066E18">
        <w:rPr>
          <w:rFonts w:ascii="Times New Roman" w:eastAsia="Times New Roman" w:hAnsi="Times New Roman" w:cs="Times New Roman"/>
          <w:sz w:val="24"/>
          <w:szCs w:val="24"/>
          <w:lang w:eastAsia="es-ES"/>
        </w:rPr>
        <w:t xml:space="preserve">) </w:t>
      </w:r>
    </w:p>
    <w:p w:rsidR="002D6397" w:rsidRPr="00416E97" w:rsidRDefault="002D6397" w:rsidP="002D6397">
      <w:pPr>
        <w:spacing w:after="150" w:line="240" w:lineRule="auto"/>
        <w:jc w:val="both"/>
        <w:rPr>
          <w:rFonts w:ascii="Times New Roman" w:eastAsia="Times New Roman" w:hAnsi="Times New Roman" w:cs="Times New Roman"/>
          <w:color w:val="FF0000"/>
          <w:sz w:val="24"/>
          <w:szCs w:val="24"/>
          <w:u w:val="single"/>
          <w:lang w:eastAsia="es-ES"/>
        </w:rPr>
      </w:pPr>
      <w:r w:rsidRPr="00416E97">
        <w:rPr>
          <w:rFonts w:ascii="Times New Roman" w:eastAsia="Times New Roman" w:hAnsi="Times New Roman" w:cs="Times New Roman"/>
          <w:color w:val="FF0000"/>
          <w:sz w:val="24"/>
          <w:szCs w:val="24"/>
          <w:u w:val="single"/>
          <w:lang w:eastAsia="es-ES"/>
        </w:rPr>
        <w:t>Todo negocio online, ya sea un ecommerce o cualquier otro servicio que se quiera cobrar a través de la web, requiere al menos un TPV - Virtual y/o una pasarela de pago. La más famosa y utilizada es Paypal, no obstante no es la única existente.</w:t>
      </w:r>
    </w:p>
    <w:p w:rsidR="002D6397" w:rsidRPr="00416E97" w:rsidRDefault="002D6397" w:rsidP="002D6397">
      <w:pPr>
        <w:spacing w:after="150" w:line="240" w:lineRule="auto"/>
        <w:jc w:val="both"/>
        <w:rPr>
          <w:rFonts w:ascii="Times New Roman" w:eastAsia="Times New Roman" w:hAnsi="Times New Roman" w:cs="Times New Roman"/>
          <w:sz w:val="24"/>
          <w:szCs w:val="24"/>
          <w:u w:val="single"/>
          <w:lang w:eastAsia="es-ES"/>
        </w:rPr>
      </w:pPr>
      <w:r w:rsidRPr="00416E97">
        <w:rPr>
          <w:rFonts w:ascii="Times New Roman" w:eastAsia="Times New Roman" w:hAnsi="Times New Roman" w:cs="Times New Roman"/>
          <w:sz w:val="24"/>
          <w:szCs w:val="24"/>
          <w:u w:val="single"/>
          <w:lang w:eastAsia="es-ES"/>
        </w:rPr>
        <w:t>Poder ofrecer diferentes tipos de pasarela de pago no es descabellado si pensamos que ya son muchos que optan por buscar alternativas a Paypal</w:t>
      </w:r>
      <w:r w:rsidRPr="00066E18">
        <w:rPr>
          <w:rFonts w:ascii="Times New Roman" w:eastAsia="Times New Roman" w:hAnsi="Times New Roman" w:cs="Times New Roman"/>
          <w:sz w:val="24"/>
          <w:szCs w:val="24"/>
          <w:lang w:eastAsia="es-ES"/>
        </w:rPr>
        <w:t xml:space="preserve">. Además, debemos tener en consideración varios factores, como: Las comisiones, las monedas aceptadas, la facilidad de integración en nuestro negocio online… Puede resultar un quebradero de cabeza si elegimos mal nuestra pasarela de pago, por eso dejo </w:t>
      </w:r>
      <w:r w:rsidRPr="00416E97">
        <w:rPr>
          <w:rFonts w:ascii="Times New Roman" w:eastAsia="Times New Roman" w:hAnsi="Times New Roman" w:cs="Times New Roman"/>
          <w:sz w:val="24"/>
          <w:szCs w:val="24"/>
          <w:u w:val="single"/>
          <w:lang w:eastAsia="es-ES"/>
        </w:rPr>
        <w:t>una lista de 10 pasarelas de pago para tu negocio online.</w:t>
      </w:r>
    </w:p>
    <w:p w:rsidR="002D6397" w:rsidRPr="00066E18" w:rsidRDefault="002D6397" w:rsidP="002D6397">
      <w:pPr>
        <w:spacing w:after="150" w:line="240" w:lineRule="auto"/>
        <w:jc w:val="both"/>
        <w:rPr>
          <w:rFonts w:ascii="Times New Roman" w:eastAsia="Times New Roman" w:hAnsi="Times New Roman" w:cs="Times New Roman"/>
          <w:sz w:val="24"/>
          <w:szCs w:val="24"/>
          <w:lang w:eastAsia="es-ES"/>
        </w:rPr>
      </w:pPr>
      <w:r w:rsidRPr="00066E18">
        <w:rPr>
          <w:rFonts w:ascii="Times New Roman" w:eastAsia="Times New Roman" w:hAnsi="Times New Roman" w:cs="Times New Roman"/>
          <w:sz w:val="24"/>
          <w:szCs w:val="24"/>
          <w:lang w:eastAsia="es-ES"/>
        </w:rPr>
        <w:t>Es la hora de descubrir los diferentes “Payment Gateways” que existen.</w:t>
      </w:r>
    </w:p>
    <w:p w:rsidR="002D6397" w:rsidRPr="00416E97" w:rsidRDefault="002D6397" w:rsidP="002D6397">
      <w:pPr>
        <w:spacing w:after="150" w:line="240" w:lineRule="auto"/>
        <w:jc w:val="both"/>
        <w:rPr>
          <w:rFonts w:ascii="Times New Roman" w:eastAsia="Times New Roman" w:hAnsi="Times New Roman" w:cs="Times New Roman"/>
          <w:color w:val="FF0000"/>
          <w:sz w:val="24"/>
          <w:szCs w:val="24"/>
          <w:lang w:eastAsia="es-ES"/>
        </w:rPr>
      </w:pPr>
      <w:r w:rsidRPr="00066E18">
        <w:rPr>
          <w:rFonts w:ascii="Times New Roman" w:eastAsia="Times New Roman" w:hAnsi="Times New Roman" w:cs="Times New Roman"/>
          <w:sz w:val="24"/>
          <w:szCs w:val="24"/>
          <w:lang w:eastAsia="es-ES"/>
        </w:rPr>
        <w:t xml:space="preserve">1. </w:t>
      </w:r>
      <w:r w:rsidRPr="00416E97">
        <w:rPr>
          <w:rFonts w:ascii="Times New Roman" w:eastAsia="Times New Roman" w:hAnsi="Times New Roman" w:cs="Times New Roman"/>
          <w:color w:val="FF0000"/>
          <w:sz w:val="24"/>
          <w:szCs w:val="24"/>
          <w:lang w:eastAsia="es-ES"/>
        </w:rPr>
        <w:t>Balanced</w:t>
      </w:r>
    </w:p>
    <w:p w:rsidR="002D6397" w:rsidRPr="00066E18" w:rsidRDefault="002D6397" w:rsidP="002D6397">
      <w:pPr>
        <w:spacing w:after="150" w:line="240" w:lineRule="auto"/>
        <w:jc w:val="both"/>
        <w:rPr>
          <w:rFonts w:ascii="Times New Roman" w:eastAsia="Times New Roman" w:hAnsi="Times New Roman" w:cs="Times New Roman"/>
          <w:sz w:val="24"/>
          <w:szCs w:val="24"/>
          <w:lang w:eastAsia="es-ES"/>
        </w:rPr>
      </w:pPr>
      <w:r w:rsidRPr="00066E18">
        <w:rPr>
          <w:rFonts w:ascii="Times New Roman" w:eastAsia="Times New Roman" w:hAnsi="Times New Roman" w:cs="Times New Roman"/>
          <w:sz w:val="24"/>
          <w:szCs w:val="24"/>
          <w:lang w:eastAsia="es-ES"/>
        </w:rPr>
        <w:t xml:space="preserve">Con Balanced se puede pagar con ACH en el mismo día para las cuentas de Wells Fargo y el siguiente día laborable para otras cuentas bancarias en Estados Unidos. Con el procesamiento de tarjetas los fondos están disponibles inmediatamente para el acceso a </w:t>
      </w:r>
      <w:r w:rsidRPr="00066E18">
        <w:rPr>
          <w:rFonts w:ascii="Times New Roman" w:eastAsia="Times New Roman" w:hAnsi="Times New Roman" w:cs="Times New Roman"/>
          <w:sz w:val="24"/>
          <w:szCs w:val="24"/>
          <w:lang w:eastAsia="es-ES"/>
        </w:rPr>
        <w:lastRenderedPageBreak/>
        <w:t>nuestras cuentas. Es una buena alternativa para pagos independientes, plataformas de crowdfunding o los negocios en línea que conectan compradores y vendedores.</w:t>
      </w:r>
    </w:p>
    <w:p w:rsidR="002D6397" w:rsidRPr="00066E18" w:rsidRDefault="002D6397" w:rsidP="002D6397">
      <w:pPr>
        <w:spacing w:after="15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Comisión: 2,9% + 30 centavos.</w:t>
      </w:r>
    </w:p>
    <w:p w:rsidR="002D6397" w:rsidRPr="00416E97" w:rsidRDefault="002D6397" w:rsidP="002D6397">
      <w:pPr>
        <w:spacing w:after="150" w:line="240" w:lineRule="auto"/>
        <w:jc w:val="both"/>
        <w:rPr>
          <w:rFonts w:ascii="Times New Roman" w:eastAsia="Times New Roman" w:hAnsi="Times New Roman" w:cs="Times New Roman"/>
          <w:color w:val="FF0000"/>
          <w:sz w:val="24"/>
          <w:szCs w:val="24"/>
          <w:lang w:eastAsia="es-ES"/>
        </w:rPr>
      </w:pPr>
      <w:r w:rsidRPr="00066E18">
        <w:rPr>
          <w:rFonts w:ascii="Times New Roman" w:eastAsia="Times New Roman" w:hAnsi="Times New Roman" w:cs="Times New Roman"/>
          <w:sz w:val="24"/>
          <w:szCs w:val="24"/>
          <w:lang w:eastAsia="es-ES"/>
        </w:rPr>
        <w:t xml:space="preserve">2. </w:t>
      </w:r>
      <w:r w:rsidRPr="00416E97">
        <w:rPr>
          <w:rFonts w:ascii="Times New Roman" w:eastAsia="Times New Roman" w:hAnsi="Times New Roman" w:cs="Times New Roman"/>
          <w:color w:val="FF0000"/>
          <w:sz w:val="24"/>
          <w:szCs w:val="24"/>
          <w:lang w:eastAsia="es-ES"/>
        </w:rPr>
        <w:t>Stripe</w:t>
      </w:r>
    </w:p>
    <w:p w:rsidR="002D6397" w:rsidRPr="00066E18" w:rsidRDefault="002D6397" w:rsidP="002D6397">
      <w:pPr>
        <w:spacing w:after="150" w:line="240" w:lineRule="auto"/>
        <w:jc w:val="both"/>
        <w:rPr>
          <w:rFonts w:ascii="Times New Roman" w:eastAsia="Times New Roman" w:hAnsi="Times New Roman" w:cs="Times New Roman"/>
          <w:sz w:val="24"/>
          <w:szCs w:val="24"/>
          <w:lang w:eastAsia="es-ES"/>
        </w:rPr>
      </w:pPr>
      <w:r w:rsidRPr="00066E18">
        <w:rPr>
          <w:rFonts w:ascii="Times New Roman" w:eastAsia="Times New Roman" w:hAnsi="Times New Roman" w:cs="Times New Roman"/>
          <w:sz w:val="24"/>
          <w:szCs w:val="24"/>
          <w:lang w:eastAsia="es-ES"/>
        </w:rPr>
        <w:t>Este es uno de los más curiosos. Está construido para desarrolladores de APIS y está adaptado para todo tipo de tamaño empresarial. Stripe Checkout ofrece un hermoso flujo, el pago personalizable que funciona muy bien a través de  móviles.</w:t>
      </w:r>
    </w:p>
    <w:p w:rsidR="002D6397" w:rsidRPr="00066E18" w:rsidRDefault="002D6397" w:rsidP="002D6397">
      <w:pPr>
        <w:spacing w:after="15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Los pagos móviles están </w:t>
      </w:r>
      <w:r w:rsidRPr="00066E18">
        <w:rPr>
          <w:rFonts w:ascii="Times New Roman" w:eastAsia="Times New Roman" w:hAnsi="Times New Roman" w:cs="Times New Roman"/>
          <w:sz w:val="24"/>
          <w:szCs w:val="24"/>
          <w:lang w:eastAsia="es-ES"/>
        </w:rPr>
        <w:t>integrados a la perfección: Lyft, Postmates, OrderAhead, Instacart, y muchas más aplicaciones móviles utilizan bibliotecas de iOS y Android nativas para cargar sobre la marcha. Se empieza a utilizar mucho en Estados Unidos, Gran Bretaña, Irlanda y Canadá.</w:t>
      </w:r>
    </w:p>
    <w:p w:rsidR="002D6397" w:rsidRPr="00066E18" w:rsidRDefault="002D6397" w:rsidP="002D6397">
      <w:pPr>
        <w:spacing w:after="150" w:line="240" w:lineRule="auto"/>
        <w:jc w:val="both"/>
        <w:rPr>
          <w:rFonts w:ascii="Times New Roman" w:eastAsia="Times New Roman" w:hAnsi="Times New Roman" w:cs="Times New Roman"/>
          <w:sz w:val="24"/>
          <w:szCs w:val="24"/>
          <w:lang w:eastAsia="es-ES"/>
        </w:rPr>
      </w:pPr>
      <w:r w:rsidRPr="00066E18">
        <w:rPr>
          <w:rFonts w:ascii="Times New Roman" w:eastAsia="Times New Roman" w:hAnsi="Times New Roman" w:cs="Times New Roman"/>
          <w:sz w:val="24"/>
          <w:szCs w:val="24"/>
          <w:lang w:eastAsia="es-ES"/>
        </w:rPr>
        <w:t>Comisión: 2,9% + 30 centavos (menos de 30 céntimos</w:t>
      </w:r>
      <w:r>
        <w:rPr>
          <w:rFonts w:ascii="Times New Roman" w:eastAsia="Times New Roman" w:hAnsi="Times New Roman" w:cs="Times New Roman"/>
          <w:sz w:val="24"/>
          <w:szCs w:val="24"/>
          <w:lang w:eastAsia="es-ES"/>
        </w:rPr>
        <w:t>) por transferencia completada.</w:t>
      </w:r>
    </w:p>
    <w:p w:rsidR="002D6397" w:rsidRPr="00416E97" w:rsidRDefault="002D6397" w:rsidP="002D6397">
      <w:pPr>
        <w:spacing w:after="150" w:line="240" w:lineRule="auto"/>
        <w:jc w:val="both"/>
        <w:rPr>
          <w:rFonts w:ascii="Times New Roman" w:eastAsia="Times New Roman" w:hAnsi="Times New Roman" w:cs="Times New Roman"/>
          <w:color w:val="FF0000"/>
          <w:sz w:val="24"/>
          <w:szCs w:val="24"/>
          <w:lang w:eastAsia="es-ES"/>
        </w:rPr>
      </w:pPr>
      <w:r w:rsidRPr="00066E18">
        <w:rPr>
          <w:rFonts w:ascii="Times New Roman" w:eastAsia="Times New Roman" w:hAnsi="Times New Roman" w:cs="Times New Roman"/>
          <w:sz w:val="24"/>
          <w:szCs w:val="24"/>
          <w:lang w:eastAsia="es-ES"/>
        </w:rPr>
        <w:t xml:space="preserve">3. </w:t>
      </w:r>
      <w:r w:rsidRPr="00416E97">
        <w:rPr>
          <w:rFonts w:ascii="Times New Roman" w:eastAsia="Times New Roman" w:hAnsi="Times New Roman" w:cs="Times New Roman"/>
          <w:color w:val="FF0000"/>
          <w:sz w:val="24"/>
          <w:szCs w:val="24"/>
          <w:lang w:eastAsia="es-ES"/>
        </w:rPr>
        <w:t>Coinbase</w:t>
      </w:r>
    </w:p>
    <w:p w:rsidR="002D6397" w:rsidRPr="00066E18" w:rsidRDefault="002D6397" w:rsidP="002D6397">
      <w:pPr>
        <w:spacing w:after="150" w:line="240" w:lineRule="auto"/>
        <w:jc w:val="both"/>
        <w:rPr>
          <w:rFonts w:ascii="Times New Roman" w:eastAsia="Times New Roman" w:hAnsi="Times New Roman" w:cs="Times New Roman"/>
          <w:sz w:val="24"/>
          <w:szCs w:val="24"/>
          <w:lang w:eastAsia="es-ES"/>
        </w:rPr>
      </w:pPr>
      <w:r w:rsidRPr="00066E18">
        <w:rPr>
          <w:rFonts w:ascii="Times New Roman" w:eastAsia="Times New Roman" w:hAnsi="Times New Roman" w:cs="Times New Roman"/>
          <w:sz w:val="24"/>
          <w:szCs w:val="24"/>
          <w:lang w:eastAsia="es-ES"/>
        </w:rPr>
        <w:t>Es una de las pasarela</w:t>
      </w:r>
      <w:r>
        <w:rPr>
          <w:rFonts w:ascii="Times New Roman" w:eastAsia="Times New Roman" w:hAnsi="Times New Roman" w:cs="Times New Roman"/>
          <w:sz w:val="24"/>
          <w:szCs w:val="24"/>
          <w:lang w:eastAsia="es-ES"/>
        </w:rPr>
        <w:t>s</w:t>
      </w:r>
      <w:r w:rsidRPr="00066E18">
        <w:rPr>
          <w:rFonts w:ascii="Times New Roman" w:eastAsia="Times New Roman" w:hAnsi="Times New Roman" w:cs="Times New Roman"/>
          <w:sz w:val="24"/>
          <w:szCs w:val="24"/>
          <w:lang w:eastAsia="es-ES"/>
        </w:rPr>
        <w:t xml:space="preserve"> de Bitcoins más usada. Coinbase es una billetera digital internacional que permite para comprar de forma segura. Quizás te interese cobrar en monedas electrónicas si tu público objetivo es ese, de ser así, Coinbase es una buena alternativa.</w:t>
      </w:r>
    </w:p>
    <w:p w:rsidR="002D6397" w:rsidRPr="00066E18" w:rsidRDefault="002D6397" w:rsidP="002D6397">
      <w:pPr>
        <w:spacing w:after="150" w:line="240" w:lineRule="auto"/>
        <w:jc w:val="both"/>
        <w:rPr>
          <w:rFonts w:ascii="Times New Roman" w:eastAsia="Times New Roman" w:hAnsi="Times New Roman" w:cs="Times New Roman"/>
          <w:sz w:val="24"/>
          <w:szCs w:val="24"/>
          <w:lang w:eastAsia="es-ES"/>
        </w:rPr>
      </w:pPr>
      <w:r w:rsidRPr="00066E18">
        <w:rPr>
          <w:rFonts w:ascii="Times New Roman" w:eastAsia="Times New Roman" w:hAnsi="Times New Roman" w:cs="Times New Roman"/>
          <w:sz w:val="24"/>
          <w:szCs w:val="24"/>
          <w:lang w:eastAsia="es-ES"/>
        </w:rPr>
        <w:t>Hasta ahora la están usando en más de 31.000 negocios diferentes. Garantizan recibir la cantidad exacta de la moneda local en el precio de los productos.</w:t>
      </w:r>
    </w:p>
    <w:p w:rsidR="002D6397" w:rsidRPr="00066E18" w:rsidRDefault="002D6397" w:rsidP="002D6397">
      <w:pPr>
        <w:spacing w:after="150" w:line="240" w:lineRule="auto"/>
        <w:jc w:val="both"/>
        <w:rPr>
          <w:rFonts w:ascii="Times New Roman" w:eastAsia="Times New Roman" w:hAnsi="Times New Roman" w:cs="Times New Roman"/>
          <w:sz w:val="24"/>
          <w:szCs w:val="24"/>
          <w:lang w:eastAsia="es-ES"/>
        </w:rPr>
      </w:pPr>
      <w:r w:rsidRPr="00066E18">
        <w:rPr>
          <w:rFonts w:ascii="Times New Roman" w:eastAsia="Times New Roman" w:hAnsi="Times New Roman" w:cs="Times New Roman"/>
          <w:sz w:val="24"/>
          <w:szCs w:val="24"/>
          <w:lang w:eastAsia="es-ES"/>
        </w:rPr>
        <w:t>Comisión:</w:t>
      </w:r>
    </w:p>
    <w:p w:rsidR="002D6397" w:rsidRPr="00066E18" w:rsidRDefault="002D6397" w:rsidP="002D6397">
      <w:pPr>
        <w:spacing w:after="150" w:line="240" w:lineRule="auto"/>
        <w:jc w:val="both"/>
        <w:rPr>
          <w:rFonts w:ascii="Times New Roman" w:eastAsia="Times New Roman" w:hAnsi="Times New Roman" w:cs="Times New Roman"/>
          <w:sz w:val="24"/>
          <w:szCs w:val="24"/>
          <w:lang w:eastAsia="es-ES"/>
        </w:rPr>
      </w:pPr>
      <w:r w:rsidRPr="00066E18">
        <w:rPr>
          <w:rFonts w:ascii="Times New Roman" w:eastAsia="Times New Roman" w:hAnsi="Times New Roman" w:cs="Times New Roman"/>
          <w:sz w:val="24"/>
          <w:szCs w:val="24"/>
          <w:lang w:eastAsia="es-ES"/>
        </w:rPr>
        <w:t>El primer 1.000.000 (millón) de dólares en el procesamiento de pagos es gratuito. Después se pagar el 1% de la transferencia de bitcoins (o menos en función del volumen).</w:t>
      </w:r>
    </w:p>
    <w:p w:rsidR="002D6397" w:rsidRPr="00416E97" w:rsidRDefault="002D6397" w:rsidP="002D6397">
      <w:pPr>
        <w:spacing w:after="150" w:line="240" w:lineRule="auto"/>
        <w:jc w:val="both"/>
        <w:rPr>
          <w:rFonts w:ascii="Times New Roman" w:eastAsia="Times New Roman" w:hAnsi="Times New Roman" w:cs="Times New Roman"/>
          <w:color w:val="FF0000"/>
          <w:sz w:val="24"/>
          <w:szCs w:val="24"/>
          <w:lang w:eastAsia="es-ES"/>
        </w:rPr>
      </w:pPr>
      <w:r w:rsidRPr="00066E18">
        <w:rPr>
          <w:rFonts w:ascii="Times New Roman" w:eastAsia="Times New Roman" w:hAnsi="Times New Roman" w:cs="Times New Roman"/>
          <w:sz w:val="24"/>
          <w:szCs w:val="24"/>
          <w:lang w:eastAsia="es-ES"/>
        </w:rPr>
        <w:t xml:space="preserve">4. </w:t>
      </w:r>
      <w:r w:rsidRPr="00416E97">
        <w:rPr>
          <w:rFonts w:ascii="Times New Roman" w:eastAsia="Times New Roman" w:hAnsi="Times New Roman" w:cs="Times New Roman"/>
          <w:color w:val="FF0000"/>
          <w:sz w:val="24"/>
          <w:szCs w:val="24"/>
          <w:lang w:eastAsia="es-ES"/>
        </w:rPr>
        <w:t>Cardsave</w:t>
      </w:r>
    </w:p>
    <w:p w:rsidR="002D6397" w:rsidRPr="00066E18" w:rsidRDefault="002D6397" w:rsidP="002D6397">
      <w:pPr>
        <w:spacing w:after="150" w:line="240" w:lineRule="auto"/>
        <w:jc w:val="both"/>
        <w:rPr>
          <w:rFonts w:ascii="Times New Roman" w:eastAsia="Times New Roman" w:hAnsi="Times New Roman" w:cs="Times New Roman"/>
          <w:sz w:val="24"/>
          <w:szCs w:val="24"/>
          <w:lang w:eastAsia="es-ES"/>
        </w:rPr>
      </w:pPr>
      <w:r w:rsidRPr="00066E18">
        <w:rPr>
          <w:rFonts w:ascii="Times New Roman" w:eastAsia="Times New Roman" w:hAnsi="Times New Roman" w:cs="Times New Roman"/>
          <w:sz w:val="24"/>
          <w:szCs w:val="24"/>
          <w:lang w:eastAsia="es-ES"/>
        </w:rPr>
        <w:t>Cardsave Gateway es un procesador de pagos del Reino Unido que  permite procesar pagos de tarjetas de crédito para las compras a través de sencillas descargas digitales.</w:t>
      </w:r>
    </w:p>
    <w:p w:rsidR="002D6397" w:rsidRPr="00066E18" w:rsidRDefault="002D6397" w:rsidP="002D6397">
      <w:pPr>
        <w:spacing w:after="150" w:line="240" w:lineRule="auto"/>
        <w:jc w:val="both"/>
        <w:rPr>
          <w:rFonts w:ascii="Times New Roman" w:eastAsia="Times New Roman" w:hAnsi="Times New Roman" w:cs="Times New Roman"/>
          <w:sz w:val="24"/>
          <w:szCs w:val="24"/>
          <w:lang w:eastAsia="es-ES"/>
        </w:rPr>
      </w:pPr>
      <w:r w:rsidRPr="00066E18">
        <w:rPr>
          <w:rFonts w:ascii="Times New Roman" w:eastAsia="Times New Roman" w:hAnsi="Times New Roman" w:cs="Times New Roman"/>
          <w:sz w:val="24"/>
          <w:szCs w:val="24"/>
          <w:lang w:eastAsia="es-ES"/>
        </w:rPr>
        <w:t xml:space="preserve">Administra transacciones a través del Sistema </w:t>
      </w:r>
      <w:r>
        <w:rPr>
          <w:rFonts w:ascii="Times New Roman" w:eastAsia="Times New Roman" w:hAnsi="Times New Roman" w:cs="Times New Roman"/>
          <w:sz w:val="24"/>
          <w:szCs w:val="24"/>
          <w:lang w:eastAsia="es-ES"/>
        </w:rPr>
        <w:t>de Gestión de Cardsave Merchant</w:t>
      </w:r>
      <w:r w:rsidRPr="00066E18">
        <w:rPr>
          <w:rFonts w:ascii="Times New Roman" w:eastAsia="Times New Roman" w:hAnsi="Times New Roman" w:cs="Times New Roman"/>
          <w:sz w:val="24"/>
          <w:szCs w:val="24"/>
          <w:lang w:eastAsia="es-ES"/>
        </w:rPr>
        <w:t xml:space="preserve">. Plugins soportados por 45 + </w:t>
      </w:r>
      <w:r>
        <w:rPr>
          <w:rFonts w:ascii="Times New Roman" w:eastAsia="Times New Roman" w:hAnsi="Times New Roman" w:cs="Times New Roman"/>
          <w:sz w:val="24"/>
          <w:szCs w:val="24"/>
          <w:lang w:eastAsia="es-ES"/>
        </w:rPr>
        <w:t>Carritos de la compra populares</w:t>
      </w:r>
      <w:r w:rsidRPr="00066E18">
        <w:rPr>
          <w:rFonts w:ascii="Times New Roman" w:eastAsia="Times New Roman" w:hAnsi="Times New Roman" w:cs="Times New Roman"/>
          <w:sz w:val="24"/>
          <w:szCs w:val="24"/>
          <w:lang w:eastAsia="es-ES"/>
        </w:rPr>
        <w:t>. Funciona con sitios web a medida y carritos de la compra.</w:t>
      </w:r>
    </w:p>
    <w:p w:rsidR="002D6397" w:rsidRPr="00066E18" w:rsidRDefault="002D6397" w:rsidP="002D6397">
      <w:pPr>
        <w:spacing w:after="150" w:line="240" w:lineRule="auto"/>
        <w:jc w:val="both"/>
        <w:rPr>
          <w:rFonts w:ascii="Times New Roman" w:eastAsia="Times New Roman" w:hAnsi="Times New Roman" w:cs="Times New Roman"/>
          <w:sz w:val="24"/>
          <w:szCs w:val="24"/>
          <w:lang w:eastAsia="es-ES"/>
        </w:rPr>
      </w:pPr>
      <w:r w:rsidRPr="00066E18">
        <w:rPr>
          <w:rFonts w:ascii="Times New Roman" w:eastAsia="Times New Roman" w:hAnsi="Times New Roman" w:cs="Times New Roman"/>
          <w:sz w:val="24"/>
          <w:szCs w:val="24"/>
          <w:lang w:eastAsia="es-ES"/>
        </w:rPr>
        <w:t>Comisión: No se ha facilitado esta información.</w:t>
      </w:r>
    </w:p>
    <w:p w:rsidR="002D6397" w:rsidRPr="00416E97" w:rsidRDefault="002D6397" w:rsidP="002D6397">
      <w:pPr>
        <w:spacing w:after="150" w:line="240" w:lineRule="auto"/>
        <w:jc w:val="both"/>
        <w:rPr>
          <w:rFonts w:ascii="Times New Roman" w:eastAsia="Times New Roman" w:hAnsi="Times New Roman" w:cs="Times New Roman"/>
          <w:color w:val="FF0000"/>
          <w:sz w:val="24"/>
          <w:szCs w:val="24"/>
          <w:lang w:eastAsia="es-ES"/>
        </w:rPr>
      </w:pPr>
      <w:r w:rsidRPr="00066E18">
        <w:rPr>
          <w:rFonts w:ascii="Times New Roman" w:eastAsia="Times New Roman" w:hAnsi="Times New Roman" w:cs="Times New Roman"/>
          <w:sz w:val="24"/>
          <w:szCs w:val="24"/>
          <w:lang w:eastAsia="es-ES"/>
        </w:rPr>
        <w:t xml:space="preserve">5. </w:t>
      </w:r>
      <w:r w:rsidRPr="00416E97">
        <w:rPr>
          <w:rFonts w:ascii="Times New Roman" w:eastAsia="Times New Roman" w:hAnsi="Times New Roman" w:cs="Times New Roman"/>
          <w:color w:val="FF0000"/>
          <w:sz w:val="24"/>
          <w:szCs w:val="24"/>
          <w:lang w:eastAsia="es-ES"/>
        </w:rPr>
        <w:t>Zombaio</w:t>
      </w:r>
    </w:p>
    <w:p w:rsidR="002D6397" w:rsidRPr="00066E18" w:rsidRDefault="002D6397" w:rsidP="002D6397">
      <w:pPr>
        <w:spacing w:after="150" w:line="240" w:lineRule="auto"/>
        <w:jc w:val="both"/>
        <w:rPr>
          <w:rFonts w:ascii="Times New Roman" w:eastAsia="Times New Roman" w:hAnsi="Times New Roman" w:cs="Times New Roman"/>
          <w:sz w:val="24"/>
          <w:szCs w:val="24"/>
          <w:lang w:eastAsia="es-ES"/>
        </w:rPr>
      </w:pPr>
      <w:r w:rsidRPr="00066E18">
        <w:rPr>
          <w:rFonts w:ascii="Times New Roman" w:eastAsia="Times New Roman" w:hAnsi="Times New Roman" w:cs="Times New Roman"/>
          <w:sz w:val="24"/>
          <w:szCs w:val="24"/>
          <w:lang w:eastAsia="es-ES"/>
        </w:rPr>
        <w:t xml:space="preserve">Es un procesamiento de tarjetas rápido, fiable y seguro. Utiliza los sistemas de seguridad de Visa, MasterCard y JCB (verificado por Visa, MasterCard Secure Code y J / Secure) para garantizar que las operaciones se lleven a cabo de manera correcta, con traslado de responsabilidad completo (es decir, la garantía </w:t>
      </w:r>
      <w:r>
        <w:rPr>
          <w:rFonts w:ascii="Times New Roman" w:eastAsia="Times New Roman" w:hAnsi="Times New Roman" w:cs="Times New Roman"/>
          <w:sz w:val="24"/>
          <w:szCs w:val="24"/>
          <w:lang w:eastAsia="es-ES"/>
        </w:rPr>
        <w:t>de pago). Se utiliza  en los EEUU</w:t>
      </w:r>
      <w:r w:rsidRPr="00066E18">
        <w:rPr>
          <w:rFonts w:ascii="Times New Roman" w:eastAsia="Times New Roman" w:hAnsi="Times New Roman" w:cs="Times New Roman"/>
          <w:sz w:val="24"/>
          <w:szCs w:val="24"/>
          <w:lang w:eastAsia="es-ES"/>
        </w:rPr>
        <w:t>, Europa y Asia.  Acepta múltiples monedas con sus respectivas conversiones.</w:t>
      </w:r>
    </w:p>
    <w:p w:rsidR="002D6397" w:rsidRDefault="002D6397" w:rsidP="002D6397">
      <w:pPr>
        <w:spacing w:after="150" w:line="240" w:lineRule="auto"/>
        <w:jc w:val="both"/>
        <w:rPr>
          <w:rFonts w:ascii="Times New Roman" w:eastAsia="Times New Roman" w:hAnsi="Times New Roman" w:cs="Times New Roman"/>
          <w:sz w:val="24"/>
          <w:szCs w:val="24"/>
          <w:lang w:eastAsia="es-ES"/>
        </w:rPr>
      </w:pPr>
      <w:r w:rsidRPr="00066E18">
        <w:rPr>
          <w:rFonts w:ascii="Times New Roman" w:eastAsia="Times New Roman" w:hAnsi="Times New Roman" w:cs="Times New Roman"/>
          <w:sz w:val="24"/>
          <w:szCs w:val="24"/>
          <w:lang w:eastAsia="es-ES"/>
        </w:rPr>
        <w:t>Comisión: 4,9%</w:t>
      </w:r>
      <w:r w:rsidR="009F561E">
        <w:rPr>
          <w:rFonts w:ascii="Times New Roman" w:eastAsia="Times New Roman" w:hAnsi="Times New Roman" w:cs="Times New Roman"/>
          <w:sz w:val="24"/>
          <w:szCs w:val="24"/>
          <w:lang w:eastAsia="es-ES"/>
        </w:rPr>
        <w:t>.</w:t>
      </w:r>
    </w:p>
    <w:p w:rsidR="009F561E" w:rsidRDefault="009F561E" w:rsidP="002D6397">
      <w:pPr>
        <w:spacing w:after="150" w:line="240" w:lineRule="auto"/>
        <w:jc w:val="both"/>
        <w:rPr>
          <w:rFonts w:ascii="Times New Roman" w:eastAsia="Times New Roman" w:hAnsi="Times New Roman" w:cs="Times New Roman"/>
          <w:sz w:val="24"/>
          <w:szCs w:val="24"/>
          <w:lang w:eastAsia="es-ES"/>
        </w:rPr>
      </w:pPr>
    </w:p>
    <w:p w:rsidR="009F561E" w:rsidRPr="00066E18" w:rsidRDefault="009F561E" w:rsidP="002D6397">
      <w:pPr>
        <w:spacing w:after="150" w:line="240" w:lineRule="auto"/>
        <w:jc w:val="both"/>
        <w:rPr>
          <w:rFonts w:ascii="Times New Roman" w:eastAsia="Times New Roman" w:hAnsi="Times New Roman" w:cs="Times New Roman"/>
          <w:sz w:val="24"/>
          <w:szCs w:val="24"/>
          <w:lang w:eastAsia="es-ES"/>
        </w:rPr>
      </w:pPr>
    </w:p>
    <w:p w:rsidR="002D6397" w:rsidRPr="00416E97" w:rsidRDefault="002D6397" w:rsidP="002D6397">
      <w:pPr>
        <w:spacing w:after="150" w:line="240" w:lineRule="auto"/>
        <w:jc w:val="both"/>
        <w:rPr>
          <w:rFonts w:ascii="Times New Roman" w:eastAsia="Times New Roman" w:hAnsi="Times New Roman" w:cs="Times New Roman"/>
          <w:color w:val="FF0000"/>
          <w:sz w:val="24"/>
          <w:szCs w:val="24"/>
          <w:lang w:eastAsia="es-ES"/>
        </w:rPr>
      </w:pPr>
      <w:r w:rsidRPr="00066E18">
        <w:rPr>
          <w:rFonts w:ascii="Times New Roman" w:eastAsia="Times New Roman" w:hAnsi="Times New Roman" w:cs="Times New Roman"/>
          <w:sz w:val="24"/>
          <w:szCs w:val="24"/>
          <w:lang w:eastAsia="es-ES"/>
        </w:rPr>
        <w:lastRenderedPageBreak/>
        <w:t xml:space="preserve">6. </w:t>
      </w:r>
      <w:r w:rsidRPr="00416E97">
        <w:rPr>
          <w:rFonts w:ascii="Times New Roman" w:eastAsia="Times New Roman" w:hAnsi="Times New Roman" w:cs="Times New Roman"/>
          <w:color w:val="FF0000"/>
          <w:sz w:val="24"/>
          <w:szCs w:val="24"/>
          <w:lang w:eastAsia="es-ES"/>
        </w:rPr>
        <w:t>Braintree</w:t>
      </w:r>
    </w:p>
    <w:p w:rsidR="002D6397" w:rsidRPr="00066E18" w:rsidRDefault="002D6397" w:rsidP="002D6397">
      <w:pPr>
        <w:spacing w:after="150" w:line="240" w:lineRule="auto"/>
        <w:jc w:val="both"/>
        <w:rPr>
          <w:rFonts w:ascii="Times New Roman" w:eastAsia="Times New Roman" w:hAnsi="Times New Roman" w:cs="Times New Roman"/>
          <w:sz w:val="24"/>
          <w:szCs w:val="24"/>
          <w:lang w:eastAsia="es-ES"/>
        </w:rPr>
      </w:pPr>
      <w:r w:rsidRPr="00066E18">
        <w:rPr>
          <w:rFonts w:ascii="Times New Roman" w:eastAsia="Times New Roman" w:hAnsi="Times New Roman" w:cs="Times New Roman"/>
          <w:sz w:val="24"/>
          <w:szCs w:val="24"/>
          <w:lang w:eastAsia="es-ES"/>
        </w:rPr>
        <w:t xml:space="preserve">La plataforma de Braintree reemplaza el modelo tradicional de abastecimiento de una pasarela de pago y cuenta de comercio de diferentes proveedores. Muy utilizado en Europa. </w:t>
      </w:r>
    </w:p>
    <w:p w:rsidR="002D6397" w:rsidRPr="00066E18" w:rsidRDefault="002D6397" w:rsidP="002D6397">
      <w:pPr>
        <w:spacing w:after="150" w:line="240" w:lineRule="auto"/>
        <w:jc w:val="both"/>
        <w:rPr>
          <w:rFonts w:ascii="Times New Roman" w:eastAsia="Times New Roman" w:hAnsi="Times New Roman" w:cs="Times New Roman"/>
          <w:sz w:val="24"/>
          <w:szCs w:val="24"/>
          <w:lang w:eastAsia="es-ES"/>
        </w:rPr>
      </w:pPr>
      <w:r w:rsidRPr="00066E18">
        <w:rPr>
          <w:rFonts w:ascii="Times New Roman" w:eastAsia="Times New Roman" w:hAnsi="Times New Roman" w:cs="Times New Roman"/>
          <w:sz w:val="24"/>
          <w:szCs w:val="24"/>
          <w:lang w:eastAsia="es-ES"/>
        </w:rPr>
        <w:t>Braintree maneja las transacciones de móviles como Uber, Airbnb, HotelTonight y Fab. Con SDK nativo y fáciles de seguir para iOS, Android y Windows Phone. Puede agregarse rápidamente los pagos nativos para su aplicación comer</w:t>
      </w:r>
      <w:r>
        <w:rPr>
          <w:rFonts w:ascii="Times New Roman" w:eastAsia="Times New Roman" w:hAnsi="Times New Roman" w:cs="Times New Roman"/>
          <w:sz w:val="24"/>
          <w:szCs w:val="24"/>
          <w:lang w:eastAsia="es-ES"/>
        </w:rPr>
        <w:t xml:space="preserve">cial. Es muy similar a Stripe. </w:t>
      </w:r>
      <w:r w:rsidRPr="00066E18">
        <w:rPr>
          <w:rFonts w:ascii="Times New Roman" w:eastAsia="Times New Roman" w:hAnsi="Times New Roman" w:cs="Times New Roman"/>
          <w:sz w:val="24"/>
          <w:szCs w:val="24"/>
          <w:lang w:eastAsia="es-ES"/>
        </w:rPr>
        <w:t>Acepta más de 130 monedas y está disponible también para el comercio en EEUU, Canadá y Australia.</w:t>
      </w:r>
    </w:p>
    <w:p w:rsidR="002D6397" w:rsidRDefault="002D6397" w:rsidP="002D6397">
      <w:pPr>
        <w:spacing w:after="150" w:line="240" w:lineRule="auto"/>
        <w:jc w:val="both"/>
        <w:rPr>
          <w:rFonts w:ascii="Times New Roman" w:eastAsia="Times New Roman" w:hAnsi="Times New Roman" w:cs="Times New Roman"/>
          <w:sz w:val="24"/>
          <w:szCs w:val="24"/>
          <w:lang w:eastAsia="es-ES"/>
        </w:rPr>
      </w:pPr>
      <w:r w:rsidRPr="00066E18">
        <w:rPr>
          <w:rFonts w:ascii="Times New Roman" w:eastAsia="Times New Roman" w:hAnsi="Times New Roman" w:cs="Times New Roman"/>
          <w:sz w:val="24"/>
          <w:szCs w:val="24"/>
          <w:lang w:eastAsia="es-ES"/>
        </w:rPr>
        <w:t>Comisión: Para Europa la comisión es de 2,9% + 30 céntimos por transacción.</w:t>
      </w:r>
    </w:p>
    <w:p w:rsidR="002D6397" w:rsidRPr="00416E97" w:rsidRDefault="002D6397" w:rsidP="002D6397">
      <w:pPr>
        <w:spacing w:after="150" w:line="240" w:lineRule="auto"/>
        <w:jc w:val="both"/>
        <w:rPr>
          <w:rFonts w:ascii="Times New Roman" w:eastAsia="Times New Roman" w:hAnsi="Times New Roman" w:cs="Times New Roman"/>
          <w:color w:val="FF0000"/>
          <w:sz w:val="24"/>
          <w:szCs w:val="24"/>
          <w:lang w:eastAsia="es-ES"/>
        </w:rPr>
      </w:pPr>
      <w:r w:rsidRPr="00066E18">
        <w:rPr>
          <w:rFonts w:ascii="Times New Roman" w:eastAsia="Times New Roman" w:hAnsi="Times New Roman" w:cs="Times New Roman"/>
          <w:sz w:val="24"/>
          <w:szCs w:val="24"/>
          <w:lang w:eastAsia="es-ES"/>
        </w:rPr>
        <w:t xml:space="preserve">7. </w:t>
      </w:r>
      <w:r w:rsidRPr="00416E97">
        <w:rPr>
          <w:rFonts w:ascii="Times New Roman" w:eastAsia="Times New Roman" w:hAnsi="Times New Roman" w:cs="Times New Roman"/>
          <w:color w:val="FF0000"/>
          <w:sz w:val="24"/>
          <w:szCs w:val="24"/>
          <w:lang w:eastAsia="es-ES"/>
        </w:rPr>
        <w:t>Swipe</w:t>
      </w:r>
    </w:p>
    <w:p w:rsidR="002D6397" w:rsidRPr="00066E18" w:rsidRDefault="002D6397" w:rsidP="002D6397">
      <w:pPr>
        <w:spacing w:after="150" w:line="240" w:lineRule="auto"/>
        <w:jc w:val="both"/>
        <w:rPr>
          <w:rFonts w:ascii="Times New Roman" w:eastAsia="Times New Roman" w:hAnsi="Times New Roman" w:cs="Times New Roman"/>
          <w:sz w:val="24"/>
          <w:szCs w:val="24"/>
          <w:lang w:eastAsia="es-ES"/>
        </w:rPr>
      </w:pPr>
      <w:r w:rsidRPr="00066E18">
        <w:rPr>
          <w:rFonts w:ascii="Times New Roman" w:eastAsia="Times New Roman" w:hAnsi="Times New Roman" w:cs="Times New Roman"/>
          <w:sz w:val="24"/>
          <w:szCs w:val="24"/>
          <w:lang w:eastAsia="es-ES"/>
        </w:rPr>
        <w:t>Se  tramite poco o mucho, solamente se paga por lo que usa.</w:t>
      </w:r>
    </w:p>
    <w:p w:rsidR="002D6397" w:rsidRPr="00066E18" w:rsidRDefault="002D6397" w:rsidP="002D6397">
      <w:pPr>
        <w:spacing w:after="150" w:line="240" w:lineRule="auto"/>
        <w:jc w:val="both"/>
        <w:rPr>
          <w:rFonts w:ascii="Times New Roman" w:eastAsia="Times New Roman" w:hAnsi="Times New Roman" w:cs="Times New Roman"/>
          <w:sz w:val="24"/>
          <w:szCs w:val="24"/>
          <w:lang w:eastAsia="es-ES"/>
        </w:rPr>
      </w:pPr>
      <w:r w:rsidRPr="00066E18">
        <w:rPr>
          <w:rFonts w:ascii="Times New Roman" w:eastAsia="Times New Roman" w:hAnsi="Times New Roman" w:cs="Times New Roman"/>
          <w:sz w:val="24"/>
          <w:szCs w:val="24"/>
          <w:lang w:eastAsia="es-ES"/>
        </w:rPr>
        <w:t>Swipe HQ transforma el PC, ordenador portátil o dispositivo móvil en un punto de venta sin límites.</w:t>
      </w:r>
    </w:p>
    <w:p w:rsidR="002D6397" w:rsidRPr="00066E18" w:rsidRDefault="002D6397" w:rsidP="002D6397">
      <w:pPr>
        <w:spacing w:after="150" w:line="240" w:lineRule="auto"/>
        <w:jc w:val="both"/>
        <w:rPr>
          <w:rFonts w:ascii="Times New Roman" w:eastAsia="Times New Roman" w:hAnsi="Times New Roman" w:cs="Times New Roman"/>
          <w:sz w:val="24"/>
          <w:szCs w:val="24"/>
          <w:lang w:eastAsia="es-ES"/>
        </w:rPr>
      </w:pPr>
      <w:r w:rsidRPr="00066E18">
        <w:rPr>
          <w:rFonts w:ascii="Times New Roman" w:eastAsia="Times New Roman" w:hAnsi="Times New Roman" w:cs="Times New Roman"/>
          <w:sz w:val="24"/>
          <w:szCs w:val="24"/>
          <w:lang w:eastAsia="es-ES"/>
        </w:rPr>
        <w:t>Acepta tarjetas de crédito en línea. Integración con los carros de compras de comercio electrónico o crear botones “Comprar ahora”. Se puede crear y gestionar los pagos recurrentes todo desde el Dashboard Merchant.</w:t>
      </w:r>
    </w:p>
    <w:p w:rsidR="002D6397" w:rsidRDefault="002D6397" w:rsidP="002D6397">
      <w:pPr>
        <w:spacing w:after="150" w:line="240" w:lineRule="auto"/>
        <w:jc w:val="both"/>
        <w:rPr>
          <w:rFonts w:ascii="Times New Roman" w:eastAsia="Times New Roman" w:hAnsi="Times New Roman" w:cs="Times New Roman"/>
          <w:sz w:val="24"/>
          <w:szCs w:val="24"/>
          <w:lang w:eastAsia="es-ES"/>
        </w:rPr>
      </w:pPr>
      <w:r w:rsidRPr="00066E18">
        <w:rPr>
          <w:rFonts w:ascii="Times New Roman" w:eastAsia="Times New Roman" w:hAnsi="Times New Roman" w:cs="Times New Roman"/>
          <w:sz w:val="24"/>
          <w:szCs w:val="24"/>
          <w:lang w:eastAsia="es-ES"/>
        </w:rPr>
        <w:t>Acepta pagos en 12 monedas principales. NZD, AUD, USD, CAD, GBP, EUR, ZAR, CNY, HKD, SGD, KRW y JPY.</w:t>
      </w:r>
    </w:p>
    <w:p w:rsidR="002D6397" w:rsidRPr="00066E18" w:rsidRDefault="002D6397" w:rsidP="002D6397">
      <w:pPr>
        <w:spacing w:after="150" w:line="240" w:lineRule="auto"/>
        <w:jc w:val="both"/>
        <w:rPr>
          <w:rFonts w:ascii="Times New Roman" w:eastAsia="Times New Roman" w:hAnsi="Times New Roman" w:cs="Times New Roman"/>
          <w:sz w:val="24"/>
          <w:szCs w:val="24"/>
          <w:lang w:eastAsia="es-ES"/>
        </w:rPr>
      </w:pPr>
      <w:r w:rsidRPr="00066E18">
        <w:rPr>
          <w:rFonts w:ascii="Times New Roman" w:eastAsia="Times New Roman" w:hAnsi="Times New Roman" w:cs="Times New Roman"/>
          <w:sz w:val="24"/>
          <w:szCs w:val="24"/>
          <w:lang w:eastAsia="es-ES"/>
        </w:rPr>
        <w:t>Está disponible para que se pueda utilizar para administrar sus funciones de inventario y servicio al cliente. Se puede obtener una notificación instantánea cuando se produce una transacción y tomar medidas basadas en estos eventos de notificación.</w:t>
      </w:r>
    </w:p>
    <w:p w:rsidR="002D6397" w:rsidRPr="00066E18" w:rsidRDefault="002D6397" w:rsidP="002D6397">
      <w:pPr>
        <w:spacing w:after="150" w:line="240" w:lineRule="auto"/>
        <w:jc w:val="both"/>
        <w:rPr>
          <w:rFonts w:ascii="Times New Roman" w:eastAsia="Times New Roman" w:hAnsi="Times New Roman" w:cs="Times New Roman"/>
          <w:sz w:val="24"/>
          <w:szCs w:val="24"/>
          <w:lang w:eastAsia="es-ES"/>
        </w:rPr>
      </w:pPr>
      <w:r w:rsidRPr="00066E18">
        <w:rPr>
          <w:rFonts w:ascii="Times New Roman" w:eastAsia="Times New Roman" w:hAnsi="Times New Roman" w:cs="Times New Roman"/>
          <w:sz w:val="24"/>
          <w:szCs w:val="24"/>
          <w:lang w:eastAsia="es-ES"/>
        </w:rPr>
        <w:t>Comisión: 3%</w:t>
      </w:r>
      <w:r w:rsidR="009F561E">
        <w:rPr>
          <w:rFonts w:ascii="Times New Roman" w:eastAsia="Times New Roman" w:hAnsi="Times New Roman" w:cs="Times New Roman"/>
          <w:sz w:val="24"/>
          <w:szCs w:val="24"/>
          <w:lang w:eastAsia="es-ES"/>
        </w:rPr>
        <w:t>.</w:t>
      </w:r>
    </w:p>
    <w:p w:rsidR="002D6397" w:rsidRPr="00416E97" w:rsidRDefault="002D6397" w:rsidP="002D6397">
      <w:pPr>
        <w:spacing w:after="150" w:line="240" w:lineRule="auto"/>
        <w:jc w:val="both"/>
        <w:rPr>
          <w:rFonts w:ascii="Times New Roman" w:eastAsia="Times New Roman" w:hAnsi="Times New Roman" w:cs="Times New Roman"/>
          <w:color w:val="FF0000"/>
          <w:sz w:val="24"/>
          <w:szCs w:val="24"/>
          <w:lang w:eastAsia="es-ES"/>
        </w:rPr>
      </w:pPr>
      <w:r w:rsidRPr="00066E18">
        <w:rPr>
          <w:rFonts w:ascii="Times New Roman" w:eastAsia="Times New Roman" w:hAnsi="Times New Roman" w:cs="Times New Roman"/>
          <w:sz w:val="24"/>
          <w:szCs w:val="24"/>
          <w:lang w:eastAsia="es-ES"/>
        </w:rPr>
        <w:t xml:space="preserve">8. </w:t>
      </w:r>
      <w:r w:rsidRPr="00416E97">
        <w:rPr>
          <w:rFonts w:ascii="Times New Roman" w:eastAsia="Times New Roman" w:hAnsi="Times New Roman" w:cs="Times New Roman"/>
          <w:color w:val="FF0000"/>
          <w:sz w:val="24"/>
          <w:szCs w:val="24"/>
          <w:lang w:eastAsia="es-ES"/>
        </w:rPr>
        <w:t>Paymill</w:t>
      </w:r>
    </w:p>
    <w:p w:rsidR="002D6397" w:rsidRPr="00066E18" w:rsidRDefault="002D6397" w:rsidP="002D6397">
      <w:pPr>
        <w:spacing w:after="15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Acepta</w:t>
      </w:r>
      <w:r w:rsidRPr="00066E18">
        <w:rPr>
          <w:rFonts w:ascii="Times New Roman" w:eastAsia="Times New Roman" w:hAnsi="Times New Roman" w:cs="Times New Roman"/>
          <w:sz w:val="24"/>
          <w:szCs w:val="24"/>
          <w:lang w:eastAsia="es-ES"/>
        </w:rPr>
        <w:t xml:space="preserve"> pagos en 100 monedas. La fijación de precios</w:t>
      </w:r>
      <w:r>
        <w:rPr>
          <w:rFonts w:ascii="Times New Roman" w:eastAsia="Times New Roman" w:hAnsi="Times New Roman" w:cs="Times New Roman"/>
          <w:sz w:val="24"/>
          <w:szCs w:val="24"/>
          <w:lang w:eastAsia="es-ES"/>
        </w:rPr>
        <w:t xml:space="preserve"> es</w:t>
      </w:r>
      <w:r w:rsidRPr="00066E18">
        <w:rPr>
          <w:rFonts w:ascii="Times New Roman" w:eastAsia="Times New Roman" w:hAnsi="Times New Roman" w:cs="Times New Roman"/>
          <w:sz w:val="24"/>
          <w:szCs w:val="24"/>
          <w:lang w:eastAsia="es-ES"/>
        </w:rPr>
        <w:t xml:space="preserve"> simple y transparente</w:t>
      </w:r>
    </w:p>
    <w:p w:rsidR="002D6397" w:rsidRPr="00066E18" w:rsidRDefault="002D6397" w:rsidP="002D6397">
      <w:pPr>
        <w:spacing w:after="150" w:line="240" w:lineRule="auto"/>
        <w:jc w:val="both"/>
        <w:rPr>
          <w:rFonts w:ascii="Times New Roman" w:eastAsia="Times New Roman" w:hAnsi="Times New Roman" w:cs="Times New Roman"/>
          <w:sz w:val="24"/>
          <w:szCs w:val="24"/>
          <w:lang w:eastAsia="es-ES"/>
        </w:rPr>
      </w:pPr>
      <w:r w:rsidRPr="00066E18">
        <w:rPr>
          <w:rFonts w:ascii="Times New Roman" w:eastAsia="Times New Roman" w:hAnsi="Times New Roman" w:cs="Times New Roman"/>
          <w:sz w:val="24"/>
          <w:szCs w:val="24"/>
          <w:lang w:eastAsia="es-ES"/>
        </w:rPr>
        <w:t>To</w:t>
      </w:r>
      <w:r>
        <w:rPr>
          <w:rFonts w:ascii="Times New Roman" w:eastAsia="Times New Roman" w:hAnsi="Times New Roman" w:cs="Times New Roman"/>
          <w:sz w:val="24"/>
          <w:szCs w:val="24"/>
          <w:lang w:eastAsia="es-ES"/>
        </w:rPr>
        <w:t>dos los datos que maneja Paymill</w:t>
      </w:r>
      <w:r w:rsidRPr="00066E18">
        <w:rPr>
          <w:rFonts w:ascii="Times New Roman" w:eastAsia="Times New Roman" w:hAnsi="Times New Roman" w:cs="Times New Roman"/>
          <w:sz w:val="24"/>
          <w:szCs w:val="24"/>
          <w:lang w:eastAsia="es-ES"/>
        </w:rPr>
        <w:t xml:space="preserve"> es altamente encriptado para cumplir con los estándares de seguridad. Cumplen con PCI DSS.</w:t>
      </w:r>
    </w:p>
    <w:p w:rsidR="002D6397" w:rsidRPr="00066E18" w:rsidRDefault="002D6397" w:rsidP="002D6397">
      <w:pPr>
        <w:spacing w:after="150" w:line="240" w:lineRule="auto"/>
        <w:jc w:val="both"/>
        <w:rPr>
          <w:rFonts w:ascii="Times New Roman" w:eastAsia="Times New Roman" w:hAnsi="Times New Roman" w:cs="Times New Roman"/>
          <w:sz w:val="24"/>
          <w:szCs w:val="24"/>
          <w:lang w:eastAsia="es-ES"/>
        </w:rPr>
      </w:pPr>
      <w:r w:rsidRPr="00066E18">
        <w:rPr>
          <w:rFonts w:ascii="Times New Roman" w:eastAsia="Times New Roman" w:hAnsi="Times New Roman" w:cs="Times New Roman"/>
          <w:sz w:val="24"/>
          <w:szCs w:val="24"/>
          <w:lang w:eastAsia="es-ES"/>
        </w:rPr>
        <w:t>Personalización e integración de los pagos directamente en el sitio web o aplicación. Es decir, nuestros clientes no serán redirigidos fuera para pagar.</w:t>
      </w:r>
    </w:p>
    <w:p w:rsidR="002D6397" w:rsidRPr="00066E18" w:rsidRDefault="002D6397" w:rsidP="002D6397">
      <w:pPr>
        <w:spacing w:after="150" w:line="240" w:lineRule="auto"/>
        <w:jc w:val="both"/>
        <w:rPr>
          <w:rFonts w:ascii="Times New Roman" w:eastAsia="Times New Roman" w:hAnsi="Times New Roman" w:cs="Times New Roman"/>
          <w:sz w:val="24"/>
          <w:szCs w:val="24"/>
          <w:lang w:eastAsia="es-ES"/>
        </w:rPr>
      </w:pPr>
      <w:r w:rsidRPr="00066E18">
        <w:rPr>
          <w:rFonts w:ascii="Times New Roman" w:eastAsia="Times New Roman" w:hAnsi="Times New Roman" w:cs="Times New Roman"/>
          <w:sz w:val="24"/>
          <w:szCs w:val="24"/>
          <w:lang w:eastAsia="es-ES"/>
        </w:rPr>
        <w:t>Soporte para más de 40 países.  Acepta tarjetas de crédito de todo el mundo y aplica  100 monedas diferentes de procesamiento</w:t>
      </w:r>
    </w:p>
    <w:p w:rsidR="002D6397" w:rsidRPr="00066E18" w:rsidRDefault="002D6397" w:rsidP="002D6397">
      <w:pPr>
        <w:spacing w:after="150" w:line="240" w:lineRule="auto"/>
        <w:jc w:val="both"/>
        <w:rPr>
          <w:rFonts w:ascii="Times New Roman" w:eastAsia="Times New Roman" w:hAnsi="Times New Roman" w:cs="Times New Roman"/>
          <w:sz w:val="24"/>
          <w:szCs w:val="24"/>
          <w:lang w:eastAsia="es-ES"/>
        </w:rPr>
      </w:pPr>
      <w:r w:rsidRPr="00066E18">
        <w:rPr>
          <w:rFonts w:ascii="Times New Roman" w:eastAsia="Times New Roman" w:hAnsi="Times New Roman" w:cs="Times New Roman"/>
          <w:sz w:val="24"/>
          <w:szCs w:val="24"/>
          <w:lang w:eastAsia="es-ES"/>
        </w:rPr>
        <w:t>Además, puede ofrecer una variedad de métodos de pago y tipos de tarjeta.</w:t>
      </w:r>
    </w:p>
    <w:p w:rsidR="002D6397" w:rsidRPr="00066E18" w:rsidRDefault="002D6397" w:rsidP="002D6397">
      <w:pPr>
        <w:spacing w:after="150" w:line="240" w:lineRule="auto"/>
        <w:jc w:val="both"/>
        <w:rPr>
          <w:rFonts w:ascii="Times New Roman" w:eastAsia="Times New Roman" w:hAnsi="Times New Roman" w:cs="Times New Roman"/>
          <w:sz w:val="24"/>
          <w:szCs w:val="24"/>
          <w:lang w:eastAsia="es-ES"/>
        </w:rPr>
      </w:pPr>
      <w:r w:rsidRPr="00066E18">
        <w:rPr>
          <w:rFonts w:ascii="Times New Roman" w:eastAsia="Times New Roman" w:hAnsi="Times New Roman" w:cs="Times New Roman"/>
          <w:sz w:val="24"/>
          <w:szCs w:val="24"/>
          <w:lang w:eastAsia="es-ES"/>
        </w:rPr>
        <w:t>Comisión: 2,9% + 0,28</w:t>
      </w:r>
      <w:r>
        <w:rPr>
          <w:rFonts w:ascii="Times New Roman" w:eastAsia="Times New Roman" w:hAnsi="Times New Roman" w:cs="Times New Roman"/>
          <w:sz w:val="24"/>
          <w:szCs w:val="24"/>
          <w:lang w:eastAsia="es-ES"/>
        </w:rPr>
        <w:t xml:space="preserve"> </w:t>
      </w:r>
      <w:r w:rsidRPr="00066E18">
        <w:rPr>
          <w:rFonts w:ascii="Times New Roman" w:eastAsia="Times New Roman" w:hAnsi="Times New Roman" w:cs="Times New Roman"/>
          <w:sz w:val="24"/>
          <w:szCs w:val="24"/>
          <w:lang w:eastAsia="es-ES"/>
        </w:rPr>
        <w:t>€</w:t>
      </w:r>
      <w:r w:rsidR="009F561E">
        <w:rPr>
          <w:rFonts w:ascii="Times New Roman" w:eastAsia="Times New Roman" w:hAnsi="Times New Roman" w:cs="Times New Roman"/>
          <w:sz w:val="24"/>
          <w:szCs w:val="24"/>
          <w:lang w:eastAsia="es-ES"/>
        </w:rPr>
        <w:t>.</w:t>
      </w:r>
    </w:p>
    <w:p w:rsidR="002D6397" w:rsidRPr="00416E97" w:rsidRDefault="002D6397" w:rsidP="002D6397">
      <w:pPr>
        <w:spacing w:after="150" w:line="240" w:lineRule="auto"/>
        <w:jc w:val="both"/>
        <w:rPr>
          <w:rFonts w:ascii="Times New Roman" w:eastAsia="Times New Roman" w:hAnsi="Times New Roman" w:cs="Times New Roman"/>
          <w:color w:val="FF0000"/>
          <w:sz w:val="24"/>
          <w:szCs w:val="24"/>
          <w:lang w:eastAsia="es-ES"/>
        </w:rPr>
      </w:pPr>
      <w:r w:rsidRPr="00066E18">
        <w:rPr>
          <w:rFonts w:ascii="Times New Roman" w:eastAsia="Times New Roman" w:hAnsi="Times New Roman" w:cs="Times New Roman"/>
          <w:sz w:val="24"/>
          <w:szCs w:val="24"/>
          <w:lang w:eastAsia="es-ES"/>
        </w:rPr>
        <w:t xml:space="preserve">9. </w:t>
      </w:r>
      <w:r w:rsidRPr="00416E97">
        <w:rPr>
          <w:rFonts w:ascii="Times New Roman" w:eastAsia="Times New Roman" w:hAnsi="Times New Roman" w:cs="Times New Roman"/>
          <w:color w:val="FF0000"/>
          <w:sz w:val="24"/>
          <w:szCs w:val="24"/>
          <w:lang w:eastAsia="es-ES"/>
        </w:rPr>
        <w:t>Payza</w:t>
      </w:r>
    </w:p>
    <w:p w:rsidR="002D6397" w:rsidRPr="00066E18" w:rsidRDefault="002D6397" w:rsidP="002D6397">
      <w:pPr>
        <w:spacing w:after="150" w:line="240" w:lineRule="auto"/>
        <w:jc w:val="both"/>
        <w:rPr>
          <w:rFonts w:ascii="Times New Roman" w:eastAsia="Times New Roman" w:hAnsi="Times New Roman" w:cs="Times New Roman"/>
          <w:sz w:val="24"/>
          <w:szCs w:val="24"/>
          <w:lang w:eastAsia="es-ES"/>
        </w:rPr>
      </w:pPr>
      <w:r w:rsidRPr="00066E18">
        <w:rPr>
          <w:rFonts w:ascii="Times New Roman" w:eastAsia="Times New Roman" w:hAnsi="Times New Roman" w:cs="Times New Roman"/>
          <w:sz w:val="24"/>
          <w:szCs w:val="24"/>
          <w:lang w:eastAsia="es-ES"/>
        </w:rPr>
        <w:t>Payza está disponible en más de 190 países y acepta más de 22 monedas.</w:t>
      </w:r>
    </w:p>
    <w:p w:rsidR="002D6397" w:rsidRPr="00066E18" w:rsidRDefault="002D6397" w:rsidP="002D6397">
      <w:pPr>
        <w:spacing w:after="150" w:line="240" w:lineRule="auto"/>
        <w:jc w:val="both"/>
        <w:rPr>
          <w:rFonts w:ascii="Times New Roman" w:eastAsia="Times New Roman" w:hAnsi="Times New Roman" w:cs="Times New Roman"/>
          <w:sz w:val="24"/>
          <w:szCs w:val="24"/>
          <w:lang w:eastAsia="es-ES"/>
        </w:rPr>
      </w:pPr>
      <w:r w:rsidRPr="00066E18">
        <w:rPr>
          <w:rFonts w:ascii="Times New Roman" w:eastAsia="Times New Roman" w:hAnsi="Times New Roman" w:cs="Times New Roman"/>
          <w:sz w:val="24"/>
          <w:szCs w:val="24"/>
          <w:lang w:eastAsia="es-ES"/>
        </w:rPr>
        <w:t>Los pagos internacionales se reciben directamente en su e-wallet AlertPay. La factura de los Clientes va directamente para que puedan pagar de inmediato.</w:t>
      </w:r>
    </w:p>
    <w:p w:rsidR="002D6397" w:rsidRPr="00066E18" w:rsidRDefault="002D6397" w:rsidP="002D6397">
      <w:pPr>
        <w:spacing w:after="150" w:line="240" w:lineRule="auto"/>
        <w:jc w:val="both"/>
        <w:rPr>
          <w:rFonts w:ascii="Times New Roman" w:eastAsia="Times New Roman" w:hAnsi="Times New Roman" w:cs="Times New Roman"/>
          <w:sz w:val="24"/>
          <w:szCs w:val="24"/>
          <w:lang w:eastAsia="es-ES"/>
        </w:rPr>
      </w:pPr>
      <w:r w:rsidRPr="00066E18">
        <w:rPr>
          <w:rFonts w:ascii="Times New Roman" w:eastAsia="Times New Roman" w:hAnsi="Times New Roman" w:cs="Times New Roman"/>
          <w:sz w:val="24"/>
          <w:szCs w:val="24"/>
          <w:lang w:eastAsia="es-ES"/>
        </w:rPr>
        <w:lastRenderedPageBreak/>
        <w:t>Puedes instalar en tu web botones de pago de pago, carrito de la compra integración, kits de marketing comercial, facturación en línea y pagos. Incluye  avanzadas herramientas de integración y también para desarrolladores web.</w:t>
      </w:r>
    </w:p>
    <w:p w:rsidR="002D6397" w:rsidRPr="00066E18" w:rsidRDefault="002D6397" w:rsidP="002D6397">
      <w:pPr>
        <w:spacing w:after="150" w:line="240" w:lineRule="auto"/>
        <w:jc w:val="both"/>
        <w:rPr>
          <w:rFonts w:ascii="Times New Roman" w:eastAsia="Times New Roman" w:hAnsi="Times New Roman" w:cs="Times New Roman"/>
          <w:sz w:val="24"/>
          <w:szCs w:val="24"/>
          <w:lang w:eastAsia="es-ES"/>
        </w:rPr>
      </w:pPr>
      <w:r w:rsidRPr="00066E18">
        <w:rPr>
          <w:rFonts w:ascii="Times New Roman" w:eastAsia="Times New Roman" w:hAnsi="Times New Roman" w:cs="Times New Roman"/>
          <w:sz w:val="24"/>
          <w:szCs w:val="24"/>
          <w:lang w:eastAsia="es-ES"/>
        </w:rPr>
        <w:t>Comisión: 2,5% + 0,25</w:t>
      </w:r>
      <w:r>
        <w:rPr>
          <w:rFonts w:ascii="Times New Roman" w:eastAsia="Times New Roman" w:hAnsi="Times New Roman" w:cs="Times New Roman"/>
          <w:sz w:val="24"/>
          <w:szCs w:val="24"/>
          <w:lang w:eastAsia="es-ES"/>
        </w:rPr>
        <w:t xml:space="preserve"> </w:t>
      </w:r>
      <w:r w:rsidRPr="00066E18">
        <w:rPr>
          <w:rFonts w:ascii="Times New Roman" w:eastAsia="Times New Roman" w:hAnsi="Times New Roman" w:cs="Times New Roman"/>
          <w:sz w:val="24"/>
          <w:szCs w:val="24"/>
          <w:lang w:eastAsia="es-ES"/>
        </w:rPr>
        <w:t>€ por transacción. La conversión de monedas es de un 2,5%.</w:t>
      </w:r>
    </w:p>
    <w:p w:rsidR="002D6397" w:rsidRPr="00416E97" w:rsidRDefault="002D6397" w:rsidP="002D6397">
      <w:pPr>
        <w:spacing w:after="150" w:line="240" w:lineRule="auto"/>
        <w:jc w:val="both"/>
        <w:rPr>
          <w:rFonts w:ascii="Times New Roman" w:eastAsia="Times New Roman" w:hAnsi="Times New Roman" w:cs="Times New Roman"/>
          <w:color w:val="FF0000"/>
          <w:sz w:val="24"/>
          <w:szCs w:val="24"/>
          <w:lang w:eastAsia="es-ES"/>
        </w:rPr>
      </w:pPr>
      <w:r w:rsidRPr="00066E18">
        <w:rPr>
          <w:rFonts w:ascii="Times New Roman" w:eastAsia="Times New Roman" w:hAnsi="Times New Roman" w:cs="Times New Roman"/>
          <w:sz w:val="24"/>
          <w:szCs w:val="24"/>
          <w:lang w:eastAsia="es-ES"/>
        </w:rPr>
        <w:t xml:space="preserve">10. </w:t>
      </w:r>
      <w:r w:rsidRPr="00416E97">
        <w:rPr>
          <w:rFonts w:ascii="Times New Roman" w:eastAsia="Times New Roman" w:hAnsi="Times New Roman" w:cs="Times New Roman"/>
          <w:color w:val="FF0000"/>
          <w:sz w:val="24"/>
          <w:szCs w:val="24"/>
          <w:lang w:eastAsia="es-ES"/>
        </w:rPr>
        <w:t>Realex</w:t>
      </w:r>
    </w:p>
    <w:p w:rsidR="002D6397" w:rsidRPr="00066E18" w:rsidRDefault="002D6397" w:rsidP="002D6397">
      <w:pPr>
        <w:spacing w:after="150" w:line="240" w:lineRule="auto"/>
        <w:jc w:val="both"/>
        <w:rPr>
          <w:rFonts w:ascii="Times New Roman" w:eastAsia="Times New Roman" w:hAnsi="Times New Roman" w:cs="Times New Roman"/>
          <w:sz w:val="24"/>
          <w:szCs w:val="24"/>
          <w:lang w:eastAsia="es-ES"/>
        </w:rPr>
      </w:pPr>
      <w:r w:rsidRPr="00066E18">
        <w:rPr>
          <w:rFonts w:ascii="Times New Roman" w:eastAsia="Times New Roman" w:hAnsi="Times New Roman" w:cs="Times New Roman"/>
          <w:sz w:val="24"/>
          <w:szCs w:val="24"/>
          <w:lang w:eastAsia="es-ES"/>
        </w:rPr>
        <w:t>Realex es un portal líder en Europa en línea de pago y proveedor de pagos online líder de Irlanda. Tiene planes desde 29 euros/ mes.</w:t>
      </w:r>
    </w:p>
    <w:p w:rsidR="002D6397" w:rsidRPr="00066E18" w:rsidRDefault="002D6397" w:rsidP="002D6397">
      <w:pPr>
        <w:spacing w:after="150" w:line="240" w:lineRule="auto"/>
        <w:jc w:val="both"/>
        <w:rPr>
          <w:rFonts w:ascii="Times New Roman" w:eastAsia="Times New Roman" w:hAnsi="Times New Roman" w:cs="Times New Roman"/>
          <w:sz w:val="24"/>
          <w:szCs w:val="24"/>
          <w:lang w:eastAsia="es-ES"/>
        </w:rPr>
      </w:pPr>
      <w:r w:rsidRPr="00066E18">
        <w:rPr>
          <w:rFonts w:ascii="Times New Roman" w:eastAsia="Times New Roman" w:hAnsi="Times New Roman" w:cs="Times New Roman"/>
          <w:sz w:val="24"/>
          <w:szCs w:val="24"/>
          <w:lang w:eastAsia="es-ES"/>
        </w:rPr>
        <w:t>El Realex tiene una experiencia de cliente de redirección. Sus clientes pueden enviar a la página segura Realex cuando el pago se lleve a cabo. Después de completar el pago del cliente será presentado con una confirmación de su sitio web y se presenta con un “Finalización de pago” de la página.</w:t>
      </w:r>
    </w:p>
    <w:p w:rsidR="002D6397" w:rsidRPr="00066E18" w:rsidRDefault="002D6397" w:rsidP="002D6397">
      <w:pPr>
        <w:spacing w:after="15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Comisión: Desde 25 €/mes</w:t>
      </w:r>
      <w:r w:rsidR="009F561E">
        <w:rPr>
          <w:rFonts w:ascii="Times New Roman" w:eastAsia="Times New Roman" w:hAnsi="Times New Roman" w:cs="Times New Roman"/>
          <w:sz w:val="24"/>
          <w:szCs w:val="24"/>
          <w:lang w:eastAsia="es-ES"/>
        </w:rPr>
        <w:t>.</w:t>
      </w:r>
    </w:p>
    <w:p w:rsidR="002D6397" w:rsidRDefault="002D6397" w:rsidP="002D6397">
      <w:pPr>
        <w:spacing w:after="15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372488">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u w:val="single"/>
          <w:lang w:eastAsia="es-ES"/>
        </w:rPr>
        <w:t>Cuáles son los medios de pago “online”</w:t>
      </w:r>
      <w:r w:rsidRPr="00372488">
        <w:rPr>
          <w:rFonts w:ascii="Times New Roman" w:eastAsia="Times New Roman" w:hAnsi="Times New Roman" w:cs="Times New Roman"/>
          <w:sz w:val="24"/>
          <w:szCs w:val="24"/>
          <w:u w:val="single"/>
          <w:lang w:eastAsia="es-ES"/>
        </w:rPr>
        <w:t xml:space="preserve"> más seguros</w:t>
      </w:r>
      <w:r w:rsidRPr="00372488">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(El País - </w:t>
      </w:r>
      <w:r w:rsidRPr="00372488">
        <w:rPr>
          <w:rFonts w:ascii="Times New Roman" w:eastAsia="Times New Roman" w:hAnsi="Times New Roman" w:cs="Times New Roman"/>
          <w:b/>
          <w:sz w:val="24"/>
          <w:szCs w:val="24"/>
          <w:lang w:eastAsia="es-ES"/>
        </w:rPr>
        <w:t>6/5/15</w:t>
      </w:r>
      <w:r>
        <w:rPr>
          <w:rFonts w:ascii="Times New Roman" w:eastAsia="Times New Roman" w:hAnsi="Times New Roman" w:cs="Times New Roman"/>
          <w:sz w:val="24"/>
          <w:szCs w:val="24"/>
          <w:lang w:eastAsia="es-ES"/>
        </w:rPr>
        <w:t>)</w:t>
      </w:r>
    </w:p>
    <w:p w:rsidR="002D6397" w:rsidRDefault="002D6397" w:rsidP="002D6397">
      <w:pPr>
        <w:spacing w:after="15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(Por María Valero)</w:t>
      </w:r>
    </w:p>
    <w:p w:rsidR="002D6397" w:rsidRPr="002B5A26" w:rsidRDefault="002D6397" w:rsidP="002D6397">
      <w:pPr>
        <w:spacing w:after="150" w:line="240" w:lineRule="auto"/>
        <w:jc w:val="both"/>
        <w:rPr>
          <w:rFonts w:ascii="Times New Roman" w:eastAsia="Times New Roman" w:hAnsi="Times New Roman" w:cs="Times New Roman"/>
          <w:color w:val="FF0000"/>
          <w:sz w:val="24"/>
          <w:szCs w:val="24"/>
          <w:u w:val="single"/>
          <w:lang w:eastAsia="es-ES"/>
        </w:rPr>
      </w:pPr>
      <w:r w:rsidRPr="002B5A26">
        <w:rPr>
          <w:rFonts w:ascii="Times New Roman" w:eastAsia="Times New Roman" w:hAnsi="Times New Roman" w:cs="Times New Roman"/>
          <w:color w:val="FF0000"/>
          <w:sz w:val="24"/>
          <w:szCs w:val="24"/>
          <w:u w:val="single"/>
          <w:lang w:eastAsia="es-ES"/>
        </w:rPr>
        <w:t>Si hay un obstáculo que el comercio electrónico trabaja por eliminar es la poca confianza de los clientes a la hora de realizar el pago en Internet. Muchas son las dudas sobre este preciso momento de la compra: “¿me estafarán?”, “¿está mi dinero protegido?”, “¿cómo sé que este medio de pago es seguro?”. Para eliminar esta traba, el comercio electrónico lucha para ofrecer una experiencia de compra cada vez más segura al consumidor, que ofrezca totales garantías al igual que una tienda física. Por ello, los comercios online proponen distintos medios de pago que se ajusten a las preferencias de cada comprador.</w:t>
      </w:r>
    </w:p>
    <w:p w:rsidR="002D6397" w:rsidRPr="00372488" w:rsidRDefault="002D6397" w:rsidP="002D6397">
      <w:pPr>
        <w:spacing w:after="150" w:line="240" w:lineRule="auto"/>
        <w:jc w:val="both"/>
        <w:rPr>
          <w:rFonts w:ascii="Times New Roman" w:eastAsia="Times New Roman" w:hAnsi="Times New Roman" w:cs="Times New Roman"/>
          <w:sz w:val="24"/>
          <w:szCs w:val="24"/>
          <w:lang w:eastAsia="es-ES"/>
        </w:rPr>
      </w:pPr>
      <w:r w:rsidRPr="00372488">
        <w:rPr>
          <w:rFonts w:ascii="Times New Roman" w:eastAsia="Times New Roman" w:hAnsi="Times New Roman" w:cs="Times New Roman"/>
          <w:sz w:val="24"/>
          <w:szCs w:val="24"/>
          <w:lang w:eastAsia="es-ES"/>
        </w:rPr>
        <w:t>Son las más utilizadas por su com</w:t>
      </w:r>
      <w:r>
        <w:rPr>
          <w:rFonts w:ascii="Times New Roman" w:eastAsia="Times New Roman" w:hAnsi="Times New Roman" w:cs="Times New Roman"/>
          <w:sz w:val="24"/>
          <w:szCs w:val="24"/>
          <w:lang w:eastAsia="es-ES"/>
        </w:rPr>
        <w:t>odidad y rapidez en el proceso -</w:t>
      </w:r>
      <w:r w:rsidRPr="00372488">
        <w:rPr>
          <w:rFonts w:ascii="Times New Roman" w:eastAsia="Times New Roman" w:hAnsi="Times New Roman" w:cs="Times New Roman"/>
          <w:sz w:val="24"/>
          <w:szCs w:val="24"/>
          <w:lang w:eastAsia="es-ES"/>
        </w:rPr>
        <w:t>según los datos del Estudio Ecommerce que publica IAB Spain, el 88% de los compradores online afirma habe</w:t>
      </w:r>
      <w:r>
        <w:rPr>
          <w:rFonts w:ascii="Times New Roman" w:eastAsia="Times New Roman" w:hAnsi="Times New Roman" w:cs="Times New Roman"/>
          <w:sz w:val="24"/>
          <w:szCs w:val="24"/>
          <w:lang w:eastAsia="es-ES"/>
        </w:rPr>
        <w:t>r usado la tarjeta para el pago-</w:t>
      </w:r>
      <w:r w:rsidRPr="00372488">
        <w:rPr>
          <w:rFonts w:ascii="Times New Roman" w:eastAsia="Times New Roman" w:hAnsi="Times New Roman" w:cs="Times New Roman"/>
          <w:sz w:val="24"/>
          <w:szCs w:val="24"/>
          <w:lang w:eastAsia="es-ES"/>
        </w:rPr>
        <w:t>, pero también las que más ataques sufren. Para evitar que se filtren los datos de tu tarjeta, muchos establecimientos utilizan TPV virtuales con autenticación, de modo que la entidad que emite el plástico pueda verificar que es auténtico y proteger los datos del cliente. Hay que tener en cuenta que hay establecimientos online que solo permiten la compra a través de tarjetas de crédito y algunos que no permiten el pago con tarjetas prepago.</w:t>
      </w:r>
    </w:p>
    <w:p w:rsidR="002D6397" w:rsidRPr="002B5A26" w:rsidRDefault="002D6397" w:rsidP="002D6397">
      <w:pPr>
        <w:spacing w:after="150" w:line="240" w:lineRule="auto"/>
        <w:jc w:val="both"/>
        <w:rPr>
          <w:rFonts w:ascii="Times New Roman" w:eastAsia="Times New Roman" w:hAnsi="Times New Roman" w:cs="Times New Roman"/>
          <w:sz w:val="24"/>
          <w:szCs w:val="24"/>
          <w:u w:val="single"/>
          <w:lang w:eastAsia="es-ES"/>
        </w:rPr>
      </w:pPr>
      <w:r w:rsidRPr="002B5A26">
        <w:rPr>
          <w:rFonts w:ascii="Times New Roman" w:eastAsia="Times New Roman" w:hAnsi="Times New Roman" w:cs="Times New Roman"/>
          <w:sz w:val="24"/>
          <w:szCs w:val="24"/>
          <w:u w:val="single"/>
          <w:lang w:eastAsia="es-ES"/>
        </w:rPr>
        <w:t>Plataformas de pago</w:t>
      </w:r>
    </w:p>
    <w:p w:rsidR="002D6397" w:rsidRPr="002B5A26" w:rsidRDefault="002D6397" w:rsidP="002D6397">
      <w:pPr>
        <w:spacing w:after="150" w:line="240" w:lineRule="auto"/>
        <w:jc w:val="both"/>
        <w:rPr>
          <w:rFonts w:ascii="Times New Roman" w:eastAsia="Times New Roman" w:hAnsi="Times New Roman" w:cs="Times New Roman"/>
          <w:color w:val="FF0000"/>
          <w:sz w:val="24"/>
          <w:szCs w:val="24"/>
          <w:u w:val="single"/>
          <w:lang w:eastAsia="es-ES"/>
        </w:rPr>
      </w:pPr>
      <w:r w:rsidRPr="002B5A26">
        <w:rPr>
          <w:rFonts w:ascii="Times New Roman" w:eastAsia="Times New Roman" w:hAnsi="Times New Roman" w:cs="Times New Roman"/>
          <w:color w:val="FF0000"/>
          <w:sz w:val="24"/>
          <w:szCs w:val="24"/>
          <w:u w:val="single"/>
          <w:lang w:eastAsia="es-ES"/>
        </w:rPr>
        <w:t>Son muchos los consumidores que son reacios a proporcionar determinados datos a la hora de comprar online, y por ello surgieron plataformas con las que vincular el pago a una tarjeta de débito o crédito o a una cuenta bancaria, de modo que solo se tenga que introducir la clave de la cuenta de usuario de la misma platafor</w:t>
      </w:r>
      <w:r w:rsidR="00B72D84">
        <w:rPr>
          <w:rFonts w:ascii="Times New Roman" w:eastAsia="Times New Roman" w:hAnsi="Times New Roman" w:cs="Times New Roman"/>
          <w:color w:val="FF0000"/>
          <w:sz w:val="24"/>
          <w:szCs w:val="24"/>
          <w:u w:val="single"/>
          <w:lang w:eastAsia="es-ES"/>
        </w:rPr>
        <w:t>ma. Algunas opciones son Paypal</w:t>
      </w:r>
      <w:r w:rsidRPr="002B5A26">
        <w:rPr>
          <w:rFonts w:ascii="Times New Roman" w:eastAsia="Times New Roman" w:hAnsi="Times New Roman" w:cs="Times New Roman"/>
          <w:color w:val="FF0000"/>
          <w:sz w:val="24"/>
          <w:szCs w:val="24"/>
          <w:u w:val="single"/>
          <w:lang w:eastAsia="es-ES"/>
        </w:rPr>
        <w:t>, Google Wallet o Paymill.</w:t>
      </w:r>
    </w:p>
    <w:p w:rsidR="002D6397" w:rsidRPr="002B5A26" w:rsidRDefault="002D6397" w:rsidP="002D6397">
      <w:pPr>
        <w:spacing w:after="150" w:line="240" w:lineRule="auto"/>
        <w:jc w:val="both"/>
        <w:rPr>
          <w:rFonts w:ascii="Times New Roman" w:eastAsia="Times New Roman" w:hAnsi="Times New Roman" w:cs="Times New Roman"/>
          <w:sz w:val="24"/>
          <w:szCs w:val="24"/>
          <w:u w:val="single"/>
          <w:lang w:eastAsia="es-ES"/>
        </w:rPr>
      </w:pPr>
      <w:r w:rsidRPr="002B5A26">
        <w:rPr>
          <w:rFonts w:ascii="Times New Roman" w:eastAsia="Times New Roman" w:hAnsi="Times New Roman" w:cs="Times New Roman"/>
          <w:sz w:val="24"/>
          <w:szCs w:val="24"/>
          <w:u w:val="single"/>
          <w:lang w:eastAsia="es-ES"/>
        </w:rPr>
        <w:t>Trustly, transferencia bancaria directa</w:t>
      </w:r>
    </w:p>
    <w:p w:rsidR="002D6397" w:rsidRPr="00372488" w:rsidRDefault="002D6397" w:rsidP="002D6397">
      <w:pPr>
        <w:spacing w:after="150" w:line="240" w:lineRule="auto"/>
        <w:jc w:val="both"/>
        <w:rPr>
          <w:rFonts w:ascii="Times New Roman" w:eastAsia="Times New Roman" w:hAnsi="Times New Roman" w:cs="Times New Roman"/>
          <w:sz w:val="24"/>
          <w:szCs w:val="24"/>
          <w:lang w:eastAsia="es-ES"/>
        </w:rPr>
      </w:pPr>
      <w:r w:rsidRPr="002B5A26">
        <w:rPr>
          <w:rFonts w:ascii="Times New Roman" w:eastAsia="Times New Roman" w:hAnsi="Times New Roman" w:cs="Times New Roman"/>
          <w:sz w:val="24"/>
          <w:szCs w:val="24"/>
          <w:u w:val="single"/>
          <w:lang w:eastAsia="es-ES"/>
        </w:rPr>
        <w:t>Cada vez es más frecuente ver esta alternativa de pago en las tiendas online. Trustly ofrece otra opción, que no es a través de una tarjeta ni a través de una plataforma, ya que el pago se realiza con una transferencia bancaria desde una cuenta online, requisito necesario e imprescindible</w:t>
      </w:r>
      <w:r w:rsidRPr="00372488">
        <w:rPr>
          <w:rFonts w:ascii="Times New Roman" w:eastAsia="Times New Roman" w:hAnsi="Times New Roman" w:cs="Times New Roman"/>
          <w:sz w:val="24"/>
          <w:szCs w:val="24"/>
          <w:lang w:eastAsia="es-ES"/>
        </w:rPr>
        <w:t xml:space="preserve">. De este modo se abona el importe sin salir del proceso de compra y tan solo introduciendo las claves que el banco envía al cliente a través de un mensaje de texto o con una tarjeta de coordenadas para confirmar la transferencia. Se </w:t>
      </w:r>
      <w:r w:rsidRPr="00372488">
        <w:rPr>
          <w:rFonts w:ascii="Times New Roman" w:eastAsia="Times New Roman" w:hAnsi="Times New Roman" w:cs="Times New Roman"/>
          <w:sz w:val="24"/>
          <w:szCs w:val="24"/>
          <w:lang w:eastAsia="es-ES"/>
        </w:rPr>
        <w:lastRenderedPageBreak/>
        <w:t>trata de un mecanismo que no almacena información del usuario y solo se produce si el comprador confirma a través de las claves que le proporciona la entidad.</w:t>
      </w:r>
    </w:p>
    <w:p w:rsidR="002D6397" w:rsidRPr="002B5A26" w:rsidRDefault="002D6397" w:rsidP="002D6397">
      <w:pPr>
        <w:spacing w:after="150" w:line="240" w:lineRule="auto"/>
        <w:jc w:val="both"/>
        <w:rPr>
          <w:rFonts w:ascii="Times New Roman" w:eastAsia="Times New Roman" w:hAnsi="Times New Roman" w:cs="Times New Roman"/>
          <w:sz w:val="24"/>
          <w:szCs w:val="24"/>
          <w:u w:val="single"/>
          <w:lang w:eastAsia="es-ES"/>
        </w:rPr>
      </w:pPr>
      <w:r w:rsidRPr="002B5A26">
        <w:rPr>
          <w:rFonts w:ascii="Times New Roman" w:eastAsia="Times New Roman" w:hAnsi="Times New Roman" w:cs="Times New Roman"/>
          <w:sz w:val="24"/>
          <w:szCs w:val="24"/>
          <w:u w:val="single"/>
          <w:lang w:eastAsia="es-ES"/>
        </w:rPr>
        <w:t>Pago contra-reembolso</w:t>
      </w:r>
    </w:p>
    <w:p w:rsidR="002D6397" w:rsidRPr="00372488" w:rsidRDefault="002D6397" w:rsidP="002D6397">
      <w:pPr>
        <w:spacing w:after="150" w:line="240" w:lineRule="auto"/>
        <w:jc w:val="both"/>
        <w:rPr>
          <w:rFonts w:ascii="Times New Roman" w:eastAsia="Times New Roman" w:hAnsi="Times New Roman" w:cs="Times New Roman"/>
          <w:sz w:val="24"/>
          <w:szCs w:val="24"/>
          <w:lang w:eastAsia="es-ES"/>
        </w:rPr>
      </w:pPr>
      <w:r w:rsidRPr="002B5A26">
        <w:rPr>
          <w:rFonts w:ascii="Times New Roman" w:eastAsia="Times New Roman" w:hAnsi="Times New Roman" w:cs="Times New Roman"/>
          <w:sz w:val="24"/>
          <w:szCs w:val="24"/>
          <w:u w:val="single"/>
          <w:lang w:eastAsia="es-ES"/>
        </w:rPr>
        <w:t>Es seguramente la modalidad más segura, porque basa su funcionamiento en el pago tradicional. Se trata de abonar el coste del producto al transportista que se encargue de llevarlo al lugar acordado</w:t>
      </w:r>
      <w:r w:rsidRPr="00372488">
        <w:rPr>
          <w:rFonts w:ascii="Times New Roman" w:eastAsia="Times New Roman" w:hAnsi="Times New Roman" w:cs="Times New Roman"/>
          <w:sz w:val="24"/>
          <w:szCs w:val="24"/>
          <w:lang w:eastAsia="es-ES"/>
        </w:rPr>
        <w:t>. Es el cuarto método de pago más usado, con el 17% de las preferencias, según el Observatorio eCommerce. Sin embargo, no todas las tiendas online cuentan con este sistema.</w:t>
      </w:r>
    </w:p>
    <w:p w:rsidR="002D6397" w:rsidRPr="00372488" w:rsidRDefault="002D6397" w:rsidP="002D6397">
      <w:pPr>
        <w:spacing w:after="150" w:line="240" w:lineRule="auto"/>
        <w:jc w:val="both"/>
        <w:rPr>
          <w:rFonts w:ascii="Times New Roman" w:eastAsia="Times New Roman" w:hAnsi="Times New Roman" w:cs="Times New Roman"/>
          <w:sz w:val="24"/>
          <w:szCs w:val="24"/>
          <w:lang w:eastAsia="es-ES"/>
        </w:rPr>
      </w:pPr>
      <w:r w:rsidRPr="00372488">
        <w:rPr>
          <w:rFonts w:ascii="Times New Roman" w:eastAsia="Times New Roman" w:hAnsi="Times New Roman" w:cs="Times New Roman"/>
          <w:sz w:val="24"/>
          <w:szCs w:val="24"/>
          <w:lang w:eastAsia="es-ES"/>
        </w:rPr>
        <w:t>Aún incluso en tiempos en los que el consumo ha sufrido algún varapalo debido a la larga crisis económica, el comercio electrónico está en constante crecimiento. Según la Comisión Nacional de los Mercados y la Competencia (CNMC), la facturación total del comercio electrónico durante el segundo trimestre de 2014 fue un 22,2% mayor que el año anterior, incrementándose también el número de compras en un 24,1%.</w:t>
      </w:r>
    </w:p>
    <w:p w:rsidR="002D6397" w:rsidRDefault="002D6397" w:rsidP="002D6397">
      <w:pPr>
        <w:spacing w:after="150" w:line="240" w:lineRule="auto"/>
        <w:jc w:val="both"/>
        <w:rPr>
          <w:rFonts w:ascii="Times New Roman" w:eastAsia="Times New Roman" w:hAnsi="Times New Roman" w:cs="Times New Roman"/>
          <w:sz w:val="24"/>
          <w:szCs w:val="24"/>
          <w:lang w:eastAsia="es-ES"/>
        </w:rPr>
      </w:pPr>
      <w:r w:rsidRPr="00372488">
        <w:rPr>
          <w:rFonts w:ascii="Times New Roman" w:eastAsia="Times New Roman" w:hAnsi="Times New Roman" w:cs="Times New Roman"/>
          <w:sz w:val="24"/>
          <w:szCs w:val="24"/>
          <w:lang w:eastAsia="es-ES"/>
        </w:rPr>
        <w:t xml:space="preserve">Aunque el crecimiento es notable, los expertos aseguran que el margen de mejora sigue siendo muy amplio, confiando en que el 44% de personas que afirma no haber comprado nunca por Internet adquiera confianza y se decante por realizar alguna compra online. Es por esto que el 44% de los encuestados en el Informe de Evolución y Perspectivas eCommerce 2015, publicado por el Observatorio eCommerce, espera que a lo largo de este 2015 se experimente un crecimiento en ventas de más del 10%. </w:t>
      </w:r>
    </w:p>
    <w:p w:rsidR="00205D09" w:rsidRDefault="009764FE" w:rsidP="009764FE">
      <w:pPr>
        <w:spacing w:after="15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Pr>
          <w:rFonts w:ascii="Times New Roman" w:eastAsia="Times New Roman" w:hAnsi="Times New Roman" w:cs="Times New Roman"/>
          <w:sz w:val="24"/>
          <w:szCs w:val="24"/>
          <w:u w:val="single"/>
          <w:lang w:eastAsia="es-ES"/>
        </w:rPr>
        <w:t>Las “fintech”</w:t>
      </w:r>
      <w:r w:rsidRPr="004146AC">
        <w:rPr>
          <w:rFonts w:ascii="Times New Roman" w:eastAsia="Times New Roman" w:hAnsi="Times New Roman" w:cs="Times New Roman"/>
          <w:sz w:val="24"/>
          <w:szCs w:val="24"/>
          <w:u w:val="single"/>
          <w:lang w:eastAsia="es-ES"/>
        </w:rPr>
        <w:t>: ¿aliados o rivales de la banca?</w:t>
      </w:r>
      <w:r>
        <w:rPr>
          <w:rFonts w:ascii="Times New Roman" w:eastAsia="Times New Roman" w:hAnsi="Times New Roman" w:cs="Times New Roman"/>
          <w:sz w:val="24"/>
          <w:szCs w:val="24"/>
          <w:lang w:eastAsia="es-ES"/>
        </w:rPr>
        <w:t xml:space="preserve"> (Mercado Financiero - </w:t>
      </w:r>
      <w:r w:rsidRPr="004146AC">
        <w:rPr>
          <w:rFonts w:ascii="Times New Roman" w:eastAsia="Times New Roman" w:hAnsi="Times New Roman" w:cs="Times New Roman"/>
          <w:b/>
          <w:sz w:val="24"/>
          <w:szCs w:val="24"/>
          <w:lang w:eastAsia="es-ES"/>
        </w:rPr>
        <w:t>1/2/16</w:t>
      </w:r>
      <w:r>
        <w:rPr>
          <w:rFonts w:ascii="Times New Roman" w:eastAsia="Times New Roman" w:hAnsi="Times New Roman" w:cs="Times New Roman"/>
          <w:sz w:val="24"/>
          <w:szCs w:val="24"/>
          <w:lang w:eastAsia="es-ES"/>
        </w:rPr>
        <w:t>)</w:t>
      </w:r>
    </w:p>
    <w:p w:rsidR="000A2B65" w:rsidRDefault="000A2B65" w:rsidP="009764FE">
      <w:pPr>
        <w:spacing w:after="150" w:line="240" w:lineRule="auto"/>
        <w:jc w:val="both"/>
        <w:rPr>
          <w:rFonts w:ascii="Times New Roman" w:eastAsia="Times New Roman" w:hAnsi="Times New Roman" w:cs="Times New Roman"/>
          <w:sz w:val="24"/>
          <w:szCs w:val="24"/>
          <w:lang w:eastAsia="es-ES"/>
        </w:rPr>
      </w:pPr>
    </w:p>
    <w:p w:rsidR="009764FE" w:rsidRPr="004146AC" w:rsidRDefault="009764FE" w:rsidP="009764FE">
      <w:pPr>
        <w:spacing w:after="150" w:line="240" w:lineRule="auto"/>
        <w:jc w:val="both"/>
        <w:rPr>
          <w:rFonts w:ascii="Times New Roman" w:eastAsia="Times New Roman" w:hAnsi="Times New Roman" w:cs="Times New Roman"/>
          <w:sz w:val="24"/>
          <w:szCs w:val="24"/>
          <w:lang w:eastAsia="es-ES"/>
        </w:rPr>
      </w:pPr>
      <w:r w:rsidRPr="00E44FA6">
        <w:rPr>
          <w:rFonts w:ascii="Times New Roman" w:eastAsia="Times New Roman" w:hAnsi="Times New Roman" w:cs="Times New Roman"/>
          <w:noProof/>
          <w:sz w:val="24"/>
          <w:szCs w:val="24"/>
          <w:lang w:eastAsia="es-ES"/>
        </w:rPr>
        <w:drawing>
          <wp:inline distT="0" distB="0" distL="0" distR="0" wp14:anchorId="4B14ADC2" wp14:editId="735AD62C">
            <wp:extent cx="5397498" cy="375920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400040" cy="3760970"/>
                    </a:xfrm>
                    <a:prstGeom prst="rect">
                      <a:avLst/>
                    </a:prstGeom>
                  </pic:spPr>
                </pic:pic>
              </a:graphicData>
            </a:graphic>
          </wp:inline>
        </w:drawing>
      </w:r>
    </w:p>
    <w:p w:rsidR="009764FE" w:rsidRDefault="009764FE" w:rsidP="009764FE">
      <w:pPr>
        <w:spacing w:after="150" w:line="240" w:lineRule="auto"/>
        <w:jc w:val="both"/>
        <w:rPr>
          <w:rFonts w:ascii="Times New Roman" w:eastAsia="Times New Roman" w:hAnsi="Times New Roman" w:cs="Times New Roman"/>
          <w:sz w:val="24"/>
          <w:szCs w:val="24"/>
          <w:lang w:eastAsia="es-ES"/>
        </w:rPr>
      </w:pPr>
      <w:r w:rsidRPr="00E44FA6">
        <w:rPr>
          <w:rFonts w:ascii="Times New Roman" w:eastAsia="Times New Roman" w:hAnsi="Times New Roman" w:cs="Times New Roman"/>
          <w:noProof/>
          <w:sz w:val="24"/>
          <w:szCs w:val="24"/>
          <w:lang w:eastAsia="es-ES"/>
        </w:rPr>
        <w:lastRenderedPageBreak/>
        <w:drawing>
          <wp:inline distT="0" distB="0" distL="0" distR="0" wp14:anchorId="7ED748FF" wp14:editId="241857F3">
            <wp:extent cx="5397499" cy="346710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400040" cy="3468732"/>
                    </a:xfrm>
                    <a:prstGeom prst="rect">
                      <a:avLst/>
                    </a:prstGeom>
                  </pic:spPr>
                </pic:pic>
              </a:graphicData>
            </a:graphic>
          </wp:inline>
        </w:drawing>
      </w:r>
    </w:p>
    <w:p w:rsidR="009764FE" w:rsidRDefault="009764FE" w:rsidP="009764FE">
      <w:pPr>
        <w:spacing w:after="150" w:line="240" w:lineRule="auto"/>
        <w:jc w:val="both"/>
        <w:rPr>
          <w:rFonts w:ascii="Times New Roman" w:eastAsia="Times New Roman" w:hAnsi="Times New Roman" w:cs="Times New Roman"/>
          <w:sz w:val="24"/>
          <w:szCs w:val="24"/>
          <w:lang w:eastAsia="es-ES"/>
        </w:rPr>
      </w:pPr>
      <w:r w:rsidRPr="00E44FA6">
        <w:rPr>
          <w:rFonts w:ascii="Times New Roman" w:eastAsia="Times New Roman" w:hAnsi="Times New Roman" w:cs="Times New Roman"/>
          <w:noProof/>
          <w:sz w:val="24"/>
          <w:szCs w:val="24"/>
          <w:lang w:eastAsia="es-ES"/>
        </w:rPr>
        <w:drawing>
          <wp:inline distT="0" distB="0" distL="0" distR="0" wp14:anchorId="54F2BBC0" wp14:editId="7F19909C">
            <wp:extent cx="5396730" cy="307340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400040" cy="3075285"/>
                    </a:xfrm>
                    <a:prstGeom prst="rect">
                      <a:avLst/>
                    </a:prstGeom>
                  </pic:spPr>
                </pic:pic>
              </a:graphicData>
            </a:graphic>
          </wp:inline>
        </w:drawing>
      </w:r>
    </w:p>
    <w:p w:rsidR="009764FE" w:rsidRDefault="009764FE" w:rsidP="009764FE">
      <w:pPr>
        <w:spacing w:line="240" w:lineRule="auto"/>
        <w:jc w:val="both"/>
        <w:rPr>
          <w:rFonts w:ascii="Times New Roman" w:hAnsi="Times New Roman" w:cs="Times New Roman"/>
          <w:sz w:val="24"/>
          <w:szCs w:val="24"/>
        </w:rPr>
      </w:pPr>
      <w:r w:rsidRPr="00055811">
        <w:rPr>
          <w:rFonts w:ascii="Times New Roman" w:hAnsi="Times New Roman" w:cs="Times New Roman"/>
          <w:sz w:val="24"/>
          <w:szCs w:val="24"/>
          <w:u w:val="single"/>
        </w:rPr>
        <w:t>El banco en el móvil y los pagos, digitales</w:t>
      </w:r>
      <w:r w:rsidR="009F561E">
        <w:rPr>
          <w:rFonts w:ascii="Times New Roman" w:hAnsi="Times New Roman" w:cs="Times New Roman"/>
          <w:sz w:val="24"/>
          <w:szCs w:val="24"/>
        </w:rPr>
        <w:t xml:space="preserve"> </w:t>
      </w:r>
    </w:p>
    <w:p w:rsidR="009764FE" w:rsidRPr="009F561E" w:rsidRDefault="009764FE" w:rsidP="009764FE">
      <w:pPr>
        <w:spacing w:line="240" w:lineRule="auto"/>
        <w:jc w:val="both"/>
        <w:rPr>
          <w:rFonts w:ascii="Times New Roman" w:hAnsi="Times New Roman" w:cs="Times New Roman"/>
          <w:sz w:val="24"/>
          <w:szCs w:val="24"/>
        </w:rPr>
      </w:pPr>
      <w:r w:rsidRPr="009F561E">
        <w:rPr>
          <w:rFonts w:ascii="Times New Roman" w:hAnsi="Times New Roman" w:cs="Times New Roman"/>
          <w:sz w:val="24"/>
          <w:szCs w:val="24"/>
        </w:rPr>
        <w:t>El desarrollo del “Smartphone” ha llevado a una segunda revolución en los métodos de pago que está ganando terreno al dinero plástico; la innovación continua es el reto de la banca tras la llegada de nuevos competidores.</w:t>
      </w:r>
    </w:p>
    <w:p w:rsidR="009F561E" w:rsidRDefault="009764FE" w:rsidP="009F561E">
      <w:pPr>
        <w:spacing w:line="240" w:lineRule="auto"/>
        <w:jc w:val="both"/>
        <w:rPr>
          <w:rFonts w:ascii="Times New Roman" w:hAnsi="Times New Roman" w:cs="Times New Roman"/>
          <w:sz w:val="24"/>
          <w:szCs w:val="24"/>
        </w:rPr>
      </w:pPr>
      <w:r w:rsidRPr="00055811">
        <w:rPr>
          <w:rFonts w:ascii="Times New Roman" w:hAnsi="Times New Roman" w:cs="Times New Roman"/>
          <w:sz w:val="24"/>
          <w:szCs w:val="24"/>
        </w:rPr>
        <w:t xml:space="preserve">Los pagos han sido hasta ahora un territorio casi exclusivo de la banca, donde la tarjeta ha sido el protagonista por excelencia. El desarrollo de los smartphone (teléfonos inteligentes) y la entrada de terceros en el sector fuerza ahora a las entidades a repensar su papel, a potenciar la innovación y a aprovechar su baza más importante: la relación de confianza con sus clientes, ahora más exigentes que nunca, y para los que ya no importa sólo el qué, sino el cómo. Éstas fueron algunas de </w:t>
      </w:r>
      <w:r w:rsidRPr="009F561E">
        <w:rPr>
          <w:rFonts w:ascii="Times New Roman" w:hAnsi="Times New Roman" w:cs="Times New Roman"/>
          <w:sz w:val="24"/>
          <w:szCs w:val="24"/>
        </w:rPr>
        <w:t xml:space="preserve">las conclusiones de la </w:t>
      </w:r>
      <w:r w:rsidRPr="009F561E">
        <w:rPr>
          <w:rFonts w:ascii="Times New Roman" w:hAnsi="Times New Roman" w:cs="Times New Roman"/>
          <w:sz w:val="24"/>
          <w:szCs w:val="24"/>
        </w:rPr>
        <w:lastRenderedPageBreak/>
        <w:t>jornada “Medios de pago; recomendaciones para desarrollar un entorno abierto y competitivo”, organizada por Indra y E</w:t>
      </w:r>
      <w:r w:rsidR="009F561E">
        <w:rPr>
          <w:rFonts w:ascii="Times New Roman" w:hAnsi="Times New Roman" w:cs="Times New Roman"/>
          <w:sz w:val="24"/>
          <w:szCs w:val="24"/>
        </w:rPr>
        <w:t>xpansión</w:t>
      </w:r>
      <w:r w:rsidRPr="009F561E">
        <w:rPr>
          <w:rFonts w:ascii="Times New Roman" w:hAnsi="Times New Roman" w:cs="Times New Roman"/>
          <w:sz w:val="24"/>
          <w:szCs w:val="24"/>
        </w:rPr>
        <w:t>, que puso el acento en los nuevos retos de esta nueva era.</w:t>
      </w:r>
      <w:r w:rsidR="009F561E">
        <w:rPr>
          <w:rFonts w:ascii="Times New Roman" w:hAnsi="Times New Roman" w:cs="Times New Roman"/>
          <w:sz w:val="24"/>
          <w:szCs w:val="24"/>
        </w:rPr>
        <w:t xml:space="preserve"> (Expansión - </w:t>
      </w:r>
      <w:r w:rsidR="009F561E" w:rsidRPr="00055811">
        <w:rPr>
          <w:rFonts w:ascii="Times New Roman" w:hAnsi="Times New Roman" w:cs="Times New Roman"/>
          <w:b/>
          <w:sz w:val="24"/>
          <w:szCs w:val="24"/>
        </w:rPr>
        <w:t>9/3/16</w:t>
      </w:r>
      <w:r w:rsidR="009F561E">
        <w:rPr>
          <w:rFonts w:ascii="Times New Roman" w:hAnsi="Times New Roman" w:cs="Times New Roman"/>
          <w:sz w:val="24"/>
          <w:szCs w:val="24"/>
        </w:rPr>
        <w:t>)</w:t>
      </w:r>
    </w:p>
    <w:p w:rsidR="009764FE" w:rsidRPr="005B01C8" w:rsidRDefault="009764FE" w:rsidP="009764FE">
      <w:pPr>
        <w:spacing w:line="240" w:lineRule="auto"/>
        <w:jc w:val="both"/>
        <w:rPr>
          <w:rFonts w:ascii="Times New Roman" w:hAnsi="Times New Roman" w:cs="Times New Roman"/>
          <w:sz w:val="24"/>
          <w:szCs w:val="24"/>
        </w:rPr>
      </w:pPr>
      <w:r w:rsidRPr="005B01C8">
        <w:rPr>
          <w:rFonts w:ascii="Times New Roman" w:hAnsi="Times New Roman" w:cs="Times New Roman"/>
          <w:sz w:val="24"/>
          <w:szCs w:val="24"/>
        </w:rPr>
        <w:t>La entrada de nuevos actores en el sector es consecuencia de que “la banca no ha sido capaz de evolucionar su oferta para este nicho de clientes”, advirtió Álvaro Cebrián Benito, jefe de producto y soluciones de Medios de Pago de Indra. Así, el principal riesgo al que se enfrentan las grandes entidades es la desintermediación, que supondría “perder la relación con el cliente, quedar como un mero proveedor de infraestructuras y perder visibilidad en los pagos”.</w:t>
      </w:r>
    </w:p>
    <w:p w:rsidR="009764FE" w:rsidRPr="005B01C8" w:rsidRDefault="009764FE" w:rsidP="009764FE">
      <w:pPr>
        <w:spacing w:line="240" w:lineRule="auto"/>
        <w:jc w:val="both"/>
        <w:rPr>
          <w:rFonts w:ascii="Times New Roman" w:hAnsi="Times New Roman" w:cs="Times New Roman"/>
          <w:sz w:val="24"/>
          <w:szCs w:val="24"/>
        </w:rPr>
      </w:pPr>
      <w:r w:rsidRPr="005B01C8">
        <w:rPr>
          <w:rFonts w:ascii="Times New Roman" w:hAnsi="Times New Roman" w:cs="Times New Roman"/>
          <w:sz w:val="24"/>
          <w:szCs w:val="24"/>
        </w:rPr>
        <w:t>En este contexto, la banca debe aprovechar su posición privilegiada; para Manuel Arroyo, director de Medios de pago de Abanca, la cuestión es “cómo balancear la innovación con la cuenta de resultados para asegurar que la apuesta digital sea firme, con un enfoque al cliente y no sólo al producto”.</w:t>
      </w:r>
    </w:p>
    <w:p w:rsidR="009764FE" w:rsidRPr="00055811" w:rsidRDefault="009764FE" w:rsidP="009764FE">
      <w:pPr>
        <w:spacing w:line="240" w:lineRule="auto"/>
        <w:jc w:val="both"/>
        <w:rPr>
          <w:rFonts w:ascii="Times New Roman" w:hAnsi="Times New Roman" w:cs="Times New Roman"/>
          <w:sz w:val="24"/>
          <w:szCs w:val="24"/>
        </w:rPr>
      </w:pPr>
      <w:r w:rsidRPr="00055811">
        <w:rPr>
          <w:rFonts w:ascii="Times New Roman" w:hAnsi="Times New Roman" w:cs="Times New Roman"/>
          <w:sz w:val="24"/>
          <w:szCs w:val="24"/>
        </w:rPr>
        <w:t>L</w:t>
      </w:r>
      <w:r w:rsidR="005B01C8">
        <w:rPr>
          <w:rFonts w:ascii="Times New Roman" w:hAnsi="Times New Roman" w:cs="Times New Roman"/>
          <w:sz w:val="24"/>
          <w:szCs w:val="24"/>
        </w:rPr>
        <w:t>a banca en el bolsillo</w:t>
      </w:r>
    </w:p>
    <w:p w:rsidR="009764FE" w:rsidRPr="005B01C8" w:rsidRDefault="009764FE" w:rsidP="009764FE">
      <w:pPr>
        <w:spacing w:line="240" w:lineRule="auto"/>
        <w:jc w:val="both"/>
        <w:rPr>
          <w:rFonts w:ascii="Times New Roman" w:hAnsi="Times New Roman" w:cs="Times New Roman"/>
          <w:sz w:val="24"/>
          <w:szCs w:val="24"/>
        </w:rPr>
      </w:pPr>
      <w:r w:rsidRPr="005B01C8">
        <w:rPr>
          <w:rFonts w:ascii="Times New Roman" w:hAnsi="Times New Roman" w:cs="Times New Roman"/>
          <w:sz w:val="24"/>
          <w:szCs w:val="24"/>
        </w:rPr>
        <w:t>Los smartphone han supuesto un punto de inflexión en este cambio de dinámica y han servido de palanca para la innovación y para poner más atención en la experiencia del usuario. Fruto de estas nuevas dinámicas, han nacido métodos como el pago a través del móvil, los monederos electrónicos (wallet), o las tarjetas virtuales. Todos tienen un punto en común, “desligar al cliente del momento doloroso del pago y hacer la experiencia más agradable”. Es lo que defendió Luis Carrasco Torres, director de Unidad de Productos y Servicios Financieros de Indra, que apuntó a un segmento clave de población: los Millenials, “nacidos en un contexto digital y que no entienden que en un móvil no puedan hacer todo lo que quieran”. En su opinión, hay que poner la vista en esa generación, puesto que “será la que va a testar las nuevas alternativas de mercado”.</w:t>
      </w:r>
    </w:p>
    <w:p w:rsidR="009764FE" w:rsidRDefault="009764FE" w:rsidP="009764FE">
      <w:pPr>
        <w:spacing w:line="240" w:lineRule="auto"/>
        <w:jc w:val="both"/>
        <w:rPr>
          <w:rFonts w:ascii="Times New Roman" w:hAnsi="Times New Roman" w:cs="Times New Roman"/>
          <w:sz w:val="24"/>
          <w:szCs w:val="24"/>
        </w:rPr>
      </w:pPr>
      <w:r w:rsidRPr="00055811">
        <w:rPr>
          <w:rFonts w:ascii="Times New Roman" w:hAnsi="Times New Roman" w:cs="Times New Roman"/>
          <w:sz w:val="24"/>
          <w:szCs w:val="24"/>
        </w:rPr>
        <w:t>En España, un 81% de los móviles son smartphone. Para Inés Monguillot, directora de Marketing y Canales de Kutxabank, esta alt</w:t>
      </w:r>
      <w:r>
        <w:rPr>
          <w:rFonts w:ascii="Times New Roman" w:hAnsi="Times New Roman" w:cs="Times New Roman"/>
          <w:sz w:val="24"/>
          <w:szCs w:val="24"/>
        </w:rPr>
        <w:t>a penetración es un factor que “hay que saber utilizar” porque “</w:t>
      </w:r>
      <w:r w:rsidRPr="00055811">
        <w:rPr>
          <w:rFonts w:ascii="Times New Roman" w:hAnsi="Times New Roman" w:cs="Times New Roman"/>
          <w:sz w:val="24"/>
          <w:szCs w:val="24"/>
        </w:rPr>
        <w:t xml:space="preserve">el móvil va a ser la tarjeta del futuro, y eso </w:t>
      </w:r>
      <w:r>
        <w:rPr>
          <w:rFonts w:ascii="Times New Roman" w:hAnsi="Times New Roman" w:cs="Times New Roman"/>
          <w:sz w:val="24"/>
          <w:szCs w:val="24"/>
        </w:rPr>
        <w:t>no lo podemos obviar”</w:t>
      </w:r>
      <w:r w:rsidRPr="00055811">
        <w:rPr>
          <w:rFonts w:ascii="Times New Roman" w:hAnsi="Times New Roman" w:cs="Times New Roman"/>
          <w:sz w:val="24"/>
          <w:szCs w:val="24"/>
        </w:rPr>
        <w:t>. El trampolín de estos dispositivos</w:t>
      </w:r>
      <w:r>
        <w:rPr>
          <w:rFonts w:ascii="Times New Roman" w:hAnsi="Times New Roman" w:cs="Times New Roman"/>
          <w:sz w:val="24"/>
          <w:szCs w:val="24"/>
        </w:rPr>
        <w:t xml:space="preserve"> fue visto como el camino para “</w:t>
      </w:r>
      <w:r w:rsidRPr="00055811">
        <w:rPr>
          <w:rFonts w:ascii="Times New Roman" w:hAnsi="Times New Roman" w:cs="Times New Roman"/>
          <w:sz w:val="24"/>
          <w:szCs w:val="24"/>
        </w:rPr>
        <w:t>buscar soluciones ágiles y universales</w:t>
      </w:r>
      <w:r>
        <w:rPr>
          <w:rFonts w:ascii="Times New Roman" w:hAnsi="Times New Roman" w:cs="Times New Roman"/>
          <w:sz w:val="24"/>
          <w:szCs w:val="24"/>
        </w:rPr>
        <w:t xml:space="preserve"> que aporten escala y seguridad”</w:t>
      </w:r>
      <w:r w:rsidRPr="00055811">
        <w:rPr>
          <w:rFonts w:ascii="Times New Roman" w:hAnsi="Times New Roman" w:cs="Times New Roman"/>
          <w:sz w:val="24"/>
          <w:szCs w:val="24"/>
        </w:rPr>
        <w:t>.</w:t>
      </w:r>
    </w:p>
    <w:p w:rsidR="009764FE" w:rsidRPr="00055811" w:rsidRDefault="009764FE" w:rsidP="009764FE">
      <w:pPr>
        <w:spacing w:line="240" w:lineRule="auto"/>
        <w:jc w:val="both"/>
        <w:rPr>
          <w:rFonts w:ascii="Times New Roman" w:hAnsi="Times New Roman" w:cs="Times New Roman"/>
          <w:sz w:val="24"/>
          <w:szCs w:val="24"/>
        </w:rPr>
      </w:pPr>
      <w:r w:rsidRPr="00055811">
        <w:rPr>
          <w:rFonts w:ascii="Times New Roman" w:hAnsi="Times New Roman" w:cs="Times New Roman"/>
          <w:sz w:val="24"/>
          <w:szCs w:val="24"/>
        </w:rPr>
        <w:t>E</w:t>
      </w:r>
      <w:r w:rsidR="005B01C8">
        <w:rPr>
          <w:rFonts w:ascii="Times New Roman" w:hAnsi="Times New Roman" w:cs="Times New Roman"/>
          <w:sz w:val="24"/>
          <w:szCs w:val="24"/>
        </w:rPr>
        <w:t>xperiencia de usuario</w:t>
      </w:r>
    </w:p>
    <w:p w:rsidR="009764FE" w:rsidRPr="00055811" w:rsidRDefault="009764FE" w:rsidP="009764FE">
      <w:pPr>
        <w:spacing w:line="240" w:lineRule="auto"/>
        <w:jc w:val="both"/>
        <w:rPr>
          <w:rFonts w:ascii="Times New Roman" w:hAnsi="Times New Roman" w:cs="Times New Roman"/>
          <w:sz w:val="24"/>
          <w:szCs w:val="24"/>
        </w:rPr>
      </w:pPr>
      <w:r w:rsidRPr="00055811">
        <w:rPr>
          <w:rFonts w:ascii="Times New Roman" w:hAnsi="Times New Roman" w:cs="Times New Roman"/>
          <w:sz w:val="24"/>
          <w:szCs w:val="24"/>
        </w:rPr>
        <w:t xml:space="preserve">En este contexto, las nuevas formas de pago se centrarán en la experiencia </w:t>
      </w:r>
      <w:r>
        <w:rPr>
          <w:rFonts w:ascii="Times New Roman" w:hAnsi="Times New Roman" w:cs="Times New Roman"/>
          <w:sz w:val="24"/>
          <w:szCs w:val="24"/>
        </w:rPr>
        <w:t>de usuario a través del móvil. “</w:t>
      </w:r>
      <w:r w:rsidRPr="00055811">
        <w:rPr>
          <w:rFonts w:ascii="Times New Roman" w:hAnsi="Times New Roman" w:cs="Times New Roman"/>
          <w:sz w:val="24"/>
          <w:szCs w:val="24"/>
        </w:rPr>
        <w:t>El futuro de los pagos estará en el impulso de una nueva experiencia completa de compra</w:t>
      </w:r>
      <w:r>
        <w:rPr>
          <w:rFonts w:ascii="Times New Roman" w:hAnsi="Times New Roman" w:cs="Times New Roman"/>
          <w:sz w:val="24"/>
          <w:szCs w:val="24"/>
        </w:rPr>
        <w:t>, y no solo en el acto de pagar”</w:t>
      </w:r>
      <w:r w:rsidRPr="00055811">
        <w:rPr>
          <w:rFonts w:ascii="Times New Roman" w:hAnsi="Times New Roman" w:cs="Times New Roman"/>
          <w:sz w:val="24"/>
          <w:szCs w:val="24"/>
        </w:rPr>
        <w:t>, opinó Carmen Carnero, directora general adjunta de Servired. Gonzalo Caselles, director de Medios de</w:t>
      </w:r>
      <w:r>
        <w:rPr>
          <w:rFonts w:ascii="Times New Roman" w:hAnsi="Times New Roman" w:cs="Times New Roman"/>
          <w:sz w:val="24"/>
          <w:szCs w:val="24"/>
        </w:rPr>
        <w:t xml:space="preserve"> Pago de ING insistió en que “</w:t>
      </w:r>
      <w:r w:rsidRPr="00055811">
        <w:rPr>
          <w:rFonts w:ascii="Times New Roman" w:hAnsi="Times New Roman" w:cs="Times New Roman"/>
          <w:sz w:val="24"/>
          <w:szCs w:val="24"/>
        </w:rPr>
        <w:t>la rentabilidad hay que verla</w:t>
      </w:r>
      <w:r>
        <w:rPr>
          <w:rFonts w:ascii="Times New Roman" w:hAnsi="Times New Roman" w:cs="Times New Roman"/>
          <w:sz w:val="24"/>
          <w:szCs w:val="24"/>
        </w:rPr>
        <w:t xml:space="preserve"> en la relación con el cliente”</w:t>
      </w:r>
      <w:r w:rsidRPr="00055811">
        <w:rPr>
          <w:rFonts w:ascii="Times New Roman" w:hAnsi="Times New Roman" w:cs="Times New Roman"/>
          <w:sz w:val="24"/>
          <w:szCs w:val="24"/>
        </w:rPr>
        <w:t>. Así propuso utilizar las tecnologías para afianzar esta relación, sacando partido a</w:t>
      </w:r>
      <w:r>
        <w:rPr>
          <w:rFonts w:ascii="Times New Roman" w:hAnsi="Times New Roman" w:cs="Times New Roman"/>
          <w:sz w:val="24"/>
          <w:szCs w:val="24"/>
        </w:rPr>
        <w:t xml:space="preserve"> </w:t>
      </w:r>
      <w:r w:rsidRPr="00055811">
        <w:rPr>
          <w:rFonts w:ascii="Times New Roman" w:hAnsi="Times New Roman" w:cs="Times New Roman"/>
          <w:sz w:val="24"/>
          <w:szCs w:val="24"/>
        </w:rPr>
        <w:t>uno de los elementos más valios</w:t>
      </w:r>
      <w:r>
        <w:rPr>
          <w:rFonts w:ascii="Times New Roman" w:hAnsi="Times New Roman" w:cs="Times New Roman"/>
          <w:sz w:val="24"/>
          <w:szCs w:val="24"/>
        </w:rPr>
        <w:t>os que tienen: la información. “</w:t>
      </w:r>
      <w:r w:rsidRPr="00055811">
        <w:rPr>
          <w:rFonts w:ascii="Times New Roman" w:hAnsi="Times New Roman" w:cs="Times New Roman"/>
          <w:sz w:val="24"/>
          <w:szCs w:val="24"/>
        </w:rPr>
        <w:t>El personal financial manage</w:t>
      </w:r>
      <w:r>
        <w:rPr>
          <w:rFonts w:ascii="Times New Roman" w:hAnsi="Times New Roman" w:cs="Times New Roman"/>
          <w:sz w:val="24"/>
          <w:szCs w:val="24"/>
        </w:rPr>
        <w:t>ment es un ejemplo que da valor”, expuso, “</w:t>
      </w:r>
      <w:r w:rsidRPr="00055811">
        <w:rPr>
          <w:rFonts w:ascii="Times New Roman" w:hAnsi="Times New Roman" w:cs="Times New Roman"/>
          <w:sz w:val="24"/>
          <w:szCs w:val="24"/>
        </w:rPr>
        <w:t>si el cliente tiene que pagar una cuota, conociendo sus operaciones, se le puede advertir de que en c</w:t>
      </w:r>
      <w:r>
        <w:rPr>
          <w:rFonts w:ascii="Times New Roman" w:hAnsi="Times New Roman" w:cs="Times New Roman"/>
          <w:sz w:val="24"/>
          <w:szCs w:val="24"/>
        </w:rPr>
        <w:t>iertos meses no va a ser viable”</w:t>
      </w:r>
      <w:r w:rsidRPr="00055811">
        <w:rPr>
          <w:rFonts w:ascii="Times New Roman" w:hAnsi="Times New Roman" w:cs="Times New Roman"/>
          <w:sz w:val="24"/>
          <w:szCs w:val="24"/>
        </w:rPr>
        <w:t>.</w:t>
      </w:r>
    </w:p>
    <w:p w:rsidR="009764FE" w:rsidRDefault="009764FE" w:rsidP="009764FE">
      <w:pPr>
        <w:spacing w:line="240" w:lineRule="auto"/>
        <w:jc w:val="both"/>
        <w:rPr>
          <w:rFonts w:ascii="Times New Roman" w:hAnsi="Times New Roman" w:cs="Times New Roman"/>
          <w:sz w:val="24"/>
          <w:szCs w:val="24"/>
        </w:rPr>
      </w:pPr>
      <w:r w:rsidRPr="00055811">
        <w:rPr>
          <w:rFonts w:ascii="Times New Roman" w:hAnsi="Times New Roman" w:cs="Times New Roman"/>
          <w:sz w:val="24"/>
          <w:szCs w:val="24"/>
        </w:rPr>
        <w:t>Para José Manuel Artal, jefe de desa</w:t>
      </w:r>
      <w:r>
        <w:rPr>
          <w:rFonts w:ascii="Times New Roman" w:hAnsi="Times New Roman" w:cs="Times New Roman"/>
          <w:sz w:val="24"/>
          <w:szCs w:val="24"/>
        </w:rPr>
        <w:t>r</w:t>
      </w:r>
      <w:r w:rsidRPr="00055811">
        <w:rPr>
          <w:rFonts w:ascii="Times New Roman" w:hAnsi="Times New Roman" w:cs="Times New Roman"/>
          <w:sz w:val="24"/>
          <w:szCs w:val="24"/>
        </w:rPr>
        <w:t xml:space="preserve">rollo de Productos y Servicios </w:t>
      </w:r>
      <w:r>
        <w:rPr>
          <w:rFonts w:ascii="Times New Roman" w:hAnsi="Times New Roman" w:cs="Times New Roman"/>
          <w:sz w:val="24"/>
          <w:szCs w:val="24"/>
        </w:rPr>
        <w:t>de Ibercaja, “</w:t>
      </w:r>
      <w:r w:rsidRPr="00055811">
        <w:rPr>
          <w:rFonts w:ascii="Times New Roman" w:hAnsi="Times New Roman" w:cs="Times New Roman"/>
          <w:sz w:val="24"/>
          <w:szCs w:val="24"/>
        </w:rPr>
        <w:t>el enemigo de la industria no son los nue</w:t>
      </w:r>
      <w:r>
        <w:rPr>
          <w:rFonts w:ascii="Times New Roman" w:hAnsi="Times New Roman" w:cs="Times New Roman"/>
          <w:sz w:val="24"/>
          <w:szCs w:val="24"/>
        </w:rPr>
        <w:t>vos entrantes, sino el efectivo”. “</w:t>
      </w:r>
      <w:r w:rsidRPr="00055811">
        <w:rPr>
          <w:rFonts w:ascii="Times New Roman" w:hAnsi="Times New Roman" w:cs="Times New Roman"/>
          <w:sz w:val="24"/>
          <w:szCs w:val="24"/>
        </w:rPr>
        <w:t xml:space="preserve">El reto es que en lugar del 86% de las operaciones en efectivo, se avance hacia </w:t>
      </w:r>
      <w:r>
        <w:rPr>
          <w:rFonts w:ascii="Times New Roman" w:hAnsi="Times New Roman" w:cs="Times New Roman"/>
          <w:sz w:val="24"/>
          <w:szCs w:val="24"/>
        </w:rPr>
        <w:t>un modelo más europeo del 50-50”</w:t>
      </w:r>
      <w:r w:rsidRPr="00055811">
        <w:rPr>
          <w:rFonts w:ascii="Times New Roman" w:hAnsi="Times New Roman" w:cs="Times New Roman"/>
          <w:sz w:val="24"/>
          <w:szCs w:val="24"/>
        </w:rPr>
        <w:t xml:space="preserve">, aseguró. Juan Luis Encinas, director de Tecnologías e Innovación de </w:t>
      </w:r>
      <w:r w:rsidRPr="00055811">
        <w:rPr>
          <w:rFonts w:ascii="Times New Roman" w:hAnsi="Times New Roman" w:cs="Times New Roman"/>
          <w:sz w:val="24"/>
          <w:szCs w:val="24"/>
        </w:rPr>
        <w:lastRenderedPageBreak/>
        <w:t>Iberpay, advirtió</w:t>
      </w:r>
      <w:r>
        <w:rPr>
          <w:rFonts w:ascii="Times New Roman" w:hAnsi="Times New Roman" w:cs="Times New Roman"/>
          <w:sz w:val="24"/>
          <w:szCs w:val="24"/>
        </w:rPr>
        <w:t xml:space="preserve"> que, para ganar esta batalla, “</w:t>
      </w:r>
      <w:r w:rsidRPr="00055811">
        <w:rPr>
          <w:rFonts w:ascii="Times New Roman" w:hAnsi="Times New Roman" w:cs="Times New Roman"/>
          <w:sz w:val="24"/>
          <w:szCs w:val="24"/>
        </w:rPr>
        <w:t>la gran palanca es</w:t>
      </w:r>
      <w:r>
        <w:rPr>
          <w:rFonts w:ascii="Times New Roman" w:hAnsi="Times New Roman" w:cs="Times New Roman"/>
          <w:sz w:val="24"/>
          <w:szCs w:val="24"/>
        </w:rPr>
        <w:t xml:space="preserve"> la digitalización de los pagos”</w:t>
      </w:r>
      <w:r w:rsidRPr="00055811">
        <w:rPr>
          <w:rFonts w:ascii="Times New Roman" w:hAnsi="Times New Roman" w:cs="Times New Roman"/>
          <w:sz w:val="24"/>
          <w:szCs w:val="24"/>
        </w:rPr>
        <w:t>; una</w:t>
      </w:r>
      <w:r>
        <w:rPr>
          <w:rFonts w:ascii="Times New Roman" w:hAnsi="Times New Roman" w:cs="Times New Roman"/>
          <w:sz w:val="24"/>
          <w:szCs w:val="24"/>
        </w:rPr>
        <w:t xml:space="preserve"> digitalización que, defendió, “</w:t>
      </w:r>
      <w:r w:rsidRPr="00055811">
        <w:rPr>
          <w:rFonts w:ascii="Times New Roman" w:hAnsi="Times New Roman" w:cs="Times New Roman"/>
          <w:sz w:val="24"/>
          <w:szCs w:val="24"/>
        </w:rPr>
        <w:t>tiene efectos muy importantes en la economía de un país, porque incrementa la velocidad del dinero y puede provocar hasta d</w:t>
      </w:r>
      <w:r>
        <w:rPr>
          <w:rFonts w:ascii="Times New Roman" w:hAnsi="Times New Roman" w:cs="Times New Roman"/>
          <w:sz w:val="24"/>
          <w:szCs w:val="24"/>
        </w:rPr>
        <w:t>écimas de crecimiento en el PIB”</w:t>
      </w:r>
      <w:r w:rsidRPr="00055811">
        <w:rPr>
          <w:rFonts w:ascii="Times New Roman" w:hAnsi="Times New Roman" w:cs="Times New Roman"/>
          <w:sz w:val="24"/>
          <w:szCs w:val="24"/>
        </w:rPr>
        <w:t>.</w:t>
      </w:r>
    </w:p>
    <w:p w:rsidR="009764FE" w:rsidRPr="00055811" w:rsidRDefault="009764FE" w:rsidP="009764FE">
      <w:pPr>
        <w:spacing w:line="240" w:lineRule="auto"/>
        <w:jc w:val="both"/>
        <w:rPr>
          <w:rFonts w:ascii="Times New Roman" w:hAnsi="Times New Roman" w:cs="Times New Roman"/>
          <w:sz w:val="24"/>
          <w:szCs w:val="24"/>
        </w:rPr>
      </w:pPr>
      <w:r w:rsidRPr="00055811">
        <w:rPr>
          <w:rFonts w:ascii="Times New Roman" w:hAnsi="Times New Roman" w:cs="Times New Roman"/>
          <w:sz w:val="24"/>
          <w:szCs w:val="24"/>
        </w:rPr>
        <w:t>L</w:t>
      </w:r>
      <w:r w:rsidR="005B01C8">
        <w:rPr>
          <w:rFonts w:ascii="Times New Roman" w:hAnsi="Times New Roman" w:cs="Times New Roman"/>
          <w:sz w:val="24"/>
          <w:szCs w:val="24"/>
        </w:rPr>
        <w:t>as claves del éxito</w:t>
      </w:r>
    </w:p>
    <w:p w:rsidR="009764FE" w:rsidRPr="00055811" w:rsidRDefault="009764FE" w:rsidP="009764FE">
      <w:pPr>
        <w:spacing w:line="240" w:lineRule="auto"/>
        <w:jc w:val="both"/>
        <w:rPr>
          <w:rFonts w:ascii="Times New Roman" w:hAnsi="Times New Roman" w:cs="Times New Roman"/>
          <w:sz w:val="24"/>
          <w:szCs w:val="24"/>
        </w:rPr>
      </w:pPr>
      <w:r w:rsidRPr="005B01C8">
        <w:rPr>
          <w:rFonts w:ascii="Times New Roman" w:hAnsi="Times New Roman" w:cs="Times New Roman"/>
          <w:sz w:val="24"/>
          <w:szCs w:val="24"/>
        </w:rPr>
        <w:t>Uno de los casos de éxito es PayPal, la plataforma de pago nacida hace 15 años</w:t>
      </w:r>
      <w:r w:rsidRPr="00055811">
        <w:rPr>
          <w:rFonts w:ascii="Times New Roman" w:hAnsi="Times New Roman" w:cs="Times New Roman"/>
          <w:sz w:val="24"/>
          <w:szCs w:val="24"/>
        </w:rPr>
        <w:t xml:space="preserve">. Su director general, Raimundo Sala, asegura que basaron sus esfuerzos en dos puntos: facilidad de uso y seguridad, pero la clave estuvo </w:t>
      </w:r>
      <w:r>
        <w:rPr>
          <w:rFonts w:ascii="Times New Roman" w:hAnsi="Times New Roman" w:cs="Times New Roman"/>
          <w:sz w:val="24"/>
          <w:szCs w:val="24"/>
        </w:rPr>
        <w:t>en flexibilizar la estructura: “</w:t>
      </w:r>
      <w:r w:rsidRPr="00055811">
        <w:rPr>
          <w:rFonts w:ascii="Times New Roman" w:hAnsi="Times New Roman" w:cs="Times New Roman"/>
          <w:sz w:val="24"/>
          <w:szCs w:val="24"/>
        </w:rPr>
        <w:t>Es fundamental ver las necesidades del cliente y modificar la estructura interna para satisfacerlas, en vez de ver qué podemos ofrecer a par</w:t>
      </w:r>
      <w:r>
        <w:rPr>
          <w:rFonts w:ascii="Times New Roman" w:hAnsi="Times New Roman" w:cs="Times New Roman"/>
          <w:sz w:val="24"/>
          <w:szCs w:val="24"/>
        </w:rPr>
        <w:t>tir de unas estructuras rígidas”</w:t>
      </w:r>
      <w:r w:rsidRPr="00055811">
        <w:rPr>
          <w:rFonts w:ascii="Times New Roman" w:hAnsi="Times New Roman" w:cs="Times New Roman"/>
          <w:sz w:val="24"/>
          <w:szCs w:val="24"/>
        </w:rPr>
        <w:t>. Además, la inme</w:t>
      </w:r>
      <w:r>
        <w:rPr>
          <w:rFonts w:ascii="Times New Roman" w:hAnsi="Times New Roman" w:cs="Times New Roman"/>
          <w:sz w:val="24"/>
          <w:szCs w:val="24"/>
        </w:rPr>
        <w:t>diatez jugó un factor clave: “</w:t>
      </w:r>
      <w:r w:rsidRPr="00055811">
        <w:rPr>
          <w:rFonts w:ascii="Times New Roman" w:hAnsi="Times New Roman" w:cs="Times New Roman"/>
          <w:sz w:val="24"/>
          <w:szCs w:val="24"/>
        </w:rPr>
        <w:t>Paypal siempre ha adelantado los fondos en el momento de la operación, no espera a que lleguen, porque hay una relac</w:t>
      </w:r>
      <w:r>
        <w:rPr>
          <w:rFonts w:ascii="Times New Roman" w:hAnsi="Times New Roman" w:cs="Times New Roman"/>
          <w:sz w:val="24"/>
          <w:szCs w:val="24"/>
        </w:rPr>
        <w:t>ión de confianza con el cliente”</w:t>
      </w:r>
      <w:r w:rsidRPr="00055811">
        <w:rPr>
          <w:rFonts w:ascii="Times New Roman" w:hAnsi="Times New Roman" w:cs="Times New Roman"/>
          <w:sz w:val="24"/>
          <w:szCs w:val="24"/>
        </w:rPr>
        <w:t>.</w:t>
      </w:r>
    </w:p>
    <w:p w:rsidR="009764FE" w:rsidRDefault="009764FE" w:rsidP="009764FE">
      <w:pPr>
        <w:spacing w:line="240" w:lineRule="auto"/>
        <w:jc w:val="both"/>
        <w:rPr>
          <w:rFonts w:ascii="Times New Roman" w:hAnsi="Times New Roman" w:cs="Times New Roman"/>
          <w:sz w:val="24"/>
          <w:szCs w:val="24"/>
        </w:rPr>
      </w:pPr>
      <w:r w:rsidRPr="00055811">
        <w:rPr>
          <w:rFonts w:ascii="Times New Roman" w:hAnsi="Times New Roman" w:cs="Times New Roman"/>
          <w:sz w:val="24"/>
          <w:szCs w:val="24"/>
        </w:rPr>
        <w:t>Todos los ponentes coincidieron en la i</w:t>
      </w:r>
      <w:r>
        <w:rPr>
          <w:rFonts w:ascii="Times New Roman" w:hAnsi="Times New Roman" w:cs="Times New Roman"/>
          <w:sz w:val="24"/>
          <w:szCs w:val="24"/>
        </w:rPr>
        <w:t>mportancia de la colaboración. “</w:t>
      </w:r>
      <w:r w:rsidRPr="00055811">
        <w:rPr>
          <w:rFonts w:ascii="Times New Roman" w:hAnsi="Times New Roman" w:cs="Times New Roman"/>
          <w:sz w:val="24"/>
          <w:szCs w:val="24"/>
        </w:rPr>
        <w:t>El éxito de Visa y Mastercard fue que fu</w:t>
      </w:r>
      <w:r w:rsidR="00B72D84">
        <w:rPr>
          <w:rFonts w:ascii="Times New Roman" w:hAnsi="Times New Roman" w:cs="Times New Roman"/>
          <w:sz w:val="24"/>
          <w:szCs w:val="24"/>
        </w:rPr>
        <w:t>eron capaces de fijar coopetisió</w:t>
      </w:r>
      <w:r w:rsidRPr="00055811">
        <w:rPr>
          <w:rFonts w:ascii="Times New Roman" w:hAnsi="Times New Roman" w:cs="Times New Roman"/>
          <w:sz w:val="24"/>
          <w:szCs w:val="24"/>
        </w:rPr>
        <w:t>n: cooperar</w:t>
      </w:r>
      <w:r>
        <w:rPr>
          <w:rFonts w:ascii="Times New Roman" w:hAnsi="Times New Roman" w:cs="Times New Roman"/>
          <w:sz w:val="24"/>
          <w:szCs w:val="24"/>
        </w:rPr>
        <w:t xml:space="preserve"> primero, para competir después”</w:t>
      </w:r>
      <w:r w:rsidRPr="00055811">
        <w:rPr>
          <w:rFonts w:ascii="Times New Roman" w:hAnsi="Times New Roman" w:cs="Times New Roman"/>
          <w:sz w:val="24"/>
          <w:szCs w:val="24"/>
        </w:rPr>
        <w:t>, alegó Carnero, que vio la necesidad de volver a construir puntos de acuerdo. Luis Carrasco lanzó tres claves para asumir el nuevo desafío: la flexibilidad; pasar de un modelo defensivo a un</w:t>
      </w:r>
      <w:r>
        <w:rPr>
          <w:rFonts w:ascii="Times New Roman" w:hAnsi="Times New Roman" w:cs="Times New Roman"/>
          <w:sz w:val="24"/>
          <w:szCs w:val="24"/>
        </w:rPr>
        <w:t>o proactivo y la colaboración: “</w:t>
      </w:r>
      <w:r w:rsidRPr="00055811">
        <w:rPr>
          <w:rFonts w:ascii="Times New Roman" w:hAnsi="Times New Roman" w:cs="Times New Roman"/>
          <w:sz w:val="24"/>
          <w:szCs w:val="24"/>
        </w:rPr>
        <w:t>El último gran cambio fue con las tarjetas y ahora viene otro cambio que también requiere ese mode</w:t>
      </w:r>
      <w:r>
        <w:rPr>
          <w:rFonts w:ascii="Times New Roman" w:hAnsi="Times New Roman" w:cs="Times New Roman"/>
          <w:sz w:val="24"/>
          <w:szCs w:val="24"/>
        </w:rPr>
        <w:t>lo colaborativo de hace 30 años”</w:t>
      </w:r>
      <w:r w:rsidRPr="00055811">
        <w:rPr>
          <w:rFonts w:ascii="Times New Roman" w:hAnsi="Times New Roman" w:cs="Times New Roman"/>
          <w:sz w:val="24"/>
          <w:szCs w:val="24"/>
        </w:rPr>
        <w:t>, añadió.</w:t>
      </w:r>
    </w:p>
    <w:p w:rsidR="00F71ED9" w:rsidRDefault="00FB1E2B" w:rsidP="00F71ED9">
      <w:pPr>
        <w:pStyle w:val="NormalWeb"/>
        <w:spacing w:before="0" w:beforeAutospacing="0" w:after="0" w:afterAutospacing="0"/>
        <w:jc w:val="both"/>
        <w:textAlignment w:val="baseline"/>
        <w:rPr>
          <w:b/>
          <w:iCs/>
          <w:color w:val="FF0000"/>
          <w:bdr w:val="none" w:sz="0" w:space="0" w:color="auto" w:frame="1"/>
          <w:shd w:val="clear" w:color="auto" w:fill="FFFFFF"/>
        </w:rPr>
      </w:pPr>
      <w:r>
        <w:rPr>
          <w:iCs/>
          <w:bdr w:val="none" w:sz="0" w:space="0" w:color="auto" w:frame="1"/>
          <w:shd w:val="clear" w:color="auto" w:fill="FFFFFF"/>
        </w:rPr>
        <w:t xml:space="preserve"> </w:t>
      </w:r>
      <w:r w:rsidR="00496A0A">
        <w:rPr>
          <w:iCs/>
          <w:bdr w:val="none" w:sz="0" w:space="0" w:color="auto" w:frame="1"/>
          <w:shd w:val="clear" w:color="auto" w:fill="FFFFFF"/>
        </w:rPr>
        <w:t xml:space="preserve"> </w:t>
      </w:r>
      <w:r w:rsidR="00F71ED9" w:rsidRPr="00F71ED9">
        <w:rPr>
          <w:iCs/>
          <w:noProof/>
          <w:bdr w:val="none" w:sz="0" w:space="0" w:color="auto" w:frame="1"/>
          <w:shd w:val="clear" w:color="auto" w:fill="FFFFFF"/>
        </w:rPr>
        <w:drawing>
          <wp:inline distT="0" distB="0" distL="0" distR="0" wp14:anchorId="7247CA91" wp14:editId="47330341">
            <wp:extent cx="5400040" cy="3330575"/>
            <wp:effectExtent l="0" t="0" r="0" b="3175"/>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400040" cy="3330575"/>
                    </a:xfrm>
                    <a:prstGeom prst="rect">
                      <a:avLst/>
                    </a:prstGeom>
                  </pic:spPr>
                </pic:pic>
              </a:graphicData>
            </a:graphic>
          </wp:inline>
        </w:drawing>
      </w:r>
      <w:r w:rsidR="00F71ED9" w:rsidRPr="00F71ED9">
        <w:rPr>
          <w:noProof/>
        </w:rPr>
        <w:t xml:space="preserve"> </w:t>
      </w:r>
      <w:r w:rsidR="00F71ED9" w:rsidRPr="00F71ED9">
        <w:rPr>
          <w:iCs/>
          <w:noProof/>
          <w:bdr w:val="none" w:sz="0" w:space="0" w:color="auto" w:frame="1"/>
          <w:shd w:val="clear" w:color="auto" w:fill="FFFFFF"/>
        </w:rPr>
        <w:drawing>
          <wp:inline distT="0" distB="0" distL="0" distR="0" wp14:anchorId="0B10A1B8" wp14:editId="1818BFCD">
            <wp:extent cx="5400040" cy="1338706"/>
            <wp:effectExtent l="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400040" cy="1338706"/>
                    </a:xfrm>
                    <a:prstGeom prst="rect">
                      <a:avLst/>
                    </a:prstGeom>
                  </pic:spPr>
                </pic:pic>
              </a:graphicData>
            </a:graphic>
          </wp:inline>
        </w:drawing>
      </w:r>
      <w:r w:rsidR="00496A0A">
        <w:rPr>
          <w:iCs/>
          <w:bdr w:val="none" w:sz="0" w:space="0" w:color="auto" w:frame="1"/>
          <w:shd w:val="clear" w:color="auto" w:fill="FFFFFF"/>
        </w:rPr>
        <w:t xml:space="preserve">     </w:t>
      </w:r>
    </w:p>
    <w:p w:rsidR="00BB6F01" w:rsidRDefault="00BB6F01" w:rsidP="00F71ED9">
      <w:pPr>
        <w:pStyle w:val="NormalWeb"/>
        <w:spacing w:before="0" w:beforeAutospacing="0" w:after="0" w:afterAutospacing="0"/>
        <w:jc w:val="both"/>
        <w:textAlignment w:val="baseline"/>
        <w:rPr>
          <w:b/>
        </w:rPr>
      </w:pPr>
      <w:r>
        <w:rPr>
          <w:b/>
        </w:rPr>
        <w:lastRenderedPageBreak/>
        <w:t>- La infidelidad de los “millenials”: el banco en el bolsillo</w:t>
      </w:r>
    </w:p>
    <w:p w:rsidR="00F71ED9" w:rsidRPr="00F71ED9" w:rsidRDefault="00F71ED9" w:rsidP="00F71ED9">
      <w:pPr>
        <w:pStyle w:val="NormalWeb"/>
        <w:spacing w:before="0" w:beforeAutospacing="0" w:after="0" w:afterAutospacing="0"/>
        <w:jc w:val="both"/>
        <w:textAlignment w:val="baseline"/>
        <w:rPr>
          <w:b/>
          <w:iCs/>
          <w:color w:val="FF0000"/>
          <w:bdr w:val="none" w:sz="0" w:space="0" w:color="auto" w:frame="1"/>
          <w:shd w:val="clear" w:color="auto" w:fill="FFFFFF"/>
        </w:rPr>
      </w:pPr>
    </w:p>
    <w:p w:rsidR="00BB6F01" w:rsidRDefault="00D005EB" w:rsidP="00BB6F01">
      <w:pPr>
        <w:spacing w:line="240" w:lineRule="auto"/>
        <w:jc w:val="both"/>
        <w:rPr>
          <w:rFonts w:ascii="Times New Roman" w:hAnsi="Times New Roman" w:cs="Times New Roman"/>
          <w:sz w:val="24"/>
          <w:szCs w:val="24"/>
        </w:rPr>
      </w:pPr>
      <w:r>
        <w:rPr>
          <w:rFonts w:ascii="Times New Roman" w:hAnsi="Times New Roman" w:cs="Times New Roman"/>
          <w:sz w:val="24"/>
          <w:szCs w:val="24"/>
        </w:rPr>
        <w:t>Parece</w:t>
      </w:r>
      <w:r w:rsidR="00BB6F01" w:rsidRPr="00F63A29">
        <w:rPr>
          <w:rFonts w:ascii="Times New Roman" w:hAnsi="Times New Roman" w:cs="Times New Roman"/>
          <w:sz w:val="24"/>
          <w:szCs w:val="24"/>
        </w:rPr>
        <w:t xml:space="preserve"> razonable esperar que ante la dependencia creciente con el teléfono m</w:t>
      </w:r>
      <w:r w:rsidR="00BB6F01">
        <w:rPr>
          <w:rFonts w:ascii="Times New Roman" w:hAnsi="Times New Roman" w:cs="Times New Roman"/>
          <w:sz w:val="24"/>
          <w:szCs w:val="24"/>
        </w:rPr>
        <w:t>óvil,</w:t>
      </w:r>
      <w:r w:rsidR="00BB6F01" w:rsidRPr="00F63A29">
        <w:rPr>
          <w:rFonts w:ascii="Times New Roman" w:hAnsi="Times New Roman" w:cs="Times New Roman"/>
          <w:sz w:val="24"/>
          <w:szCs w:val="24"/>
        </w:rPr>
        <w:t xml:space="preserve"> después de estar conectados a Internet más de 4 horas al día</w:t>
      </w:r>
      <w:r>
        <w:rPr>
          <w:rFonts w:ascii="Times New Roman" w:hAnsi="Times New Roman" w:cs="Times New Roman"/>
          <w:sz w:val="24"/>
          <w:szCs w:val="24"/>
        </w:rPr>
        <w:t>, ser WhatsA</w:t>
      </w:r>
      <w:r w:rsidR="00BB6F01" w:rsidRPr="00F63A29">
        <w:rPr>
          <w:rFonts w:ascii="Times New Roman" w:hAnsi="Times New Roman" w:cs="Times New Roman"/>
          <w:sz w:val="24"/>
          <w:szCs w:val="24"/>
        </w:rPr>
        <w:t>pp la red favorita de mensajería y Facebook la red social por excelencia, las jóvenes generaciones (los “millenials”),</w:t>
      </w:r>
      <w:r w:rsidR="00BB6F01">
        <w:rPr>
          <w:rFonts w:ascii="Times New Roman" w:hAnsi="Times New Roman" w:cs="Times New Roman"/>
          <w:sz w:val="24"/>
          <w:szCs w:val="24"/>
        </w:rPr>
        <w:t xml:space="preserve"> se muestren predispuestos</w:t>
      </w:r>
      <w:r w:rsidR="00BB6F01" w:rsidRPr="00F63A29">
        <w:rPr>
          <w:rFonts w:ascii="Times New Roman" w:hAnsi="Times New Roman" w:cs="Times New Roman"/>
          <w:sz w:val="24"/>
          <w:szCs w:val="24"/>
        </w:rPr>
        <w:t xml:space="preserve"> a utilizar esos medios tecnológicos para realizar </w:t>
      </w:r>
      <w:r w:rsidR="00BB6F01">
        <w:rPr>
          <w:rFonts w:ascii="Times New Roman" w:hAnsi="Times New Roman" w:cs="Times New Roman"/>
          <w:sz w:val="24"/>
          <w:szCs w:val="24"/>
        </w:rPr>
        <w:t>operac</w:t>
      </w:r>
      <w:r w:rsidR="00BB6F01" w:rsidRPr="00F63A29">
        <w:rPr>
          <w:rFonts w:ascii="Times New Roman" w:hAnsi="Times New Roman" w:cs="Times New Roman"/>
          <w:sz w:val="24"/>
          <w:szCs w:val="24"/>
        </w:rPr>
        <w:t>iones financieras</w:t>
      </w:r>
      <w:r w:rsidR="00BB6F01">
        <w:rPr>
          <w:rFonts w:ascii="Times New Roman" w:hAnsi="Times New Roman" w:cs="Times New Roman"/>
          <w:sz w:val="24"/>
          <w:szCs w:val="24"/>
        </w:rPr>
        <w:t xml:space="preserve"> domésticas</w:t>
      </w:r>
      <w:r w:rsidR="00BB6F01" w:rsidRPr="00F63A29">
        <w:rPr>
          <w:rFonts w:ascii="Times New Roman" w:hAnsi="Times New Roman" w:cs="Times New Roman"/>
          <w:sz w:val="24"/>
          <w:szCs w:val="24"/>
        </w:rPr>
        <w:t xml:space="preserve"> (pagos, transferencias, cambio, pequeñas inversiones y créditos rápidos)</w:t>
      </w:r>
      <w:r w:rsidR="00BB6F01">
        <w:rPr>
          <w:rFonts w:ascii="Times New Roman" w:hAnsi="Times New Roman" w:cs="Times New Roman"/>
          <w:sz w:val="24"/>
          <w:szCs w:val="24"/>
        </w:rPr>
        <w:t>.</w:t>
      </w:r>
    </w:p>
    <w:p w:rsidR="00BB6F01" w:rsidRDefault="00BB6F01" w:rsidP="00BB6F0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Habituados al comercio electrónico, usuarios de aplicaciones y redes sociales, fácil es que “confíen” en las plataformas para realizar gestiones de pago online. Seguridad, confianza, transparencia, rapidez, menores costos, accesibilidad… </w:t>
      </w:r>
    </w:p>
    <w:p w:rsidR="00BB6F01" w:rsidRDefault="00BB6F01" w:rsidP="00BB6F01">
      <w:pPr>
        <w:spacing w:after="150" w:line="240" w:lineRule="auto"/>
        <w:jc w:val="both"/>
        <w:rPr>
          <w:rFonts w:ascii="Times New Roman" w:eastAsia="Times New Roman" w:hAnsi="Times New Roman" w:cs="Times New Roman"/>
          <w:sz w:val="24"/>
          <w:szCs w:val="24"/>
          <w:lang w:eastAsia="es-ES"/>
        </w:rPr>
      </w:pPr>
      <w:r w:rsidRPr="006D771A">
        <w:rPr>
          <w:rFonts w:ascii="Times New Roman" w:eastAsia="Times New Roman" w:hAnsi="Times New Roman" w:cs="Times New Roman"/>
          <w:sz w:val="24"/>
          <w:szCs w:val="24"/>
          <w:lang w:eastAsia="es-ES"/>
        </w:rPr>
        <w:t>Hay plataformas que permiten vincular el pago a una tarjeta de débito o crédito o a una cuenta bancaria, de modo que solo se tenga que introducir la clave de la cuenta de usuario</w:t>
      </w:r>
      <w:r w:rsidR="00D005EB">
        <w:rPr>
          <w:rFonts w:ascii="Times New Roman" w:eastAsia="Times New Roman" w:hAnsi="Times New Roman" w:cs="Times New Roman"/>
          <w:sz w:val="24"/>
          <w:szCs w:val="24"/>
          <w:lang w:eastAsia="es-ES"/>
        </w:rPr>
        <w:t xml:space="preserve"> de la misma plataforma (Paypal</w:t>
      </w:r>
      <w:r w:rsidRPr="006D771A">
        <w:rPr>
          <w:rFonts w:ascii="Times New Roman" w:eastAsia="Times New Roman" w:hAnsi="Times New Roman" w:cs="Times New Roman"/>
          <w:sz w:val="24"/>
          <w:szCs w:val="24"/>
          <w:lang w:eastAsia="es-ES"/>
        </w:rPr>
        <w:t>, Google Wallet o Paymill).</w:t>
      </w:r>
    </w:p>
    <w:p w:rsidR="00BB6F01" w:rsidRDefault="00BB6F01" w:rsidP="00BB6F01">
      <w:pPr>
        <w:spacing w:after="150" w:line="240" w:lineRule="auto"/>
        <w:jc w:val="both"/>
        <w:rPr>
          <w:rFonts w:ascii="Times New Roman" w:hAnsi="Times New Roman" w:cs="Times New Roman"/>
          <w:sz w:val="24"/>
          <w:szCs w:val="24"/>
        </w:rPr>
      </w:pPr>
      <w:r w:rsidRPr="00055811">
        <w:rPr>
          <w:rFonts w:ascii="Times New Roman" w:hAnsi="Times New Roman" w:cs="Times New Roman"/>
          <w:sz w:val="24"/>
          <w:szCs w:val="24"/>
        </w:rPr>
        <w:t>Los pagos han sido hasta ahora un territorio casi exclusivo de la ba</w:t>
      </w:r>
      <w:r w:rsidR="00DF44AB">
        <w:rPr>
          <w:rFonts w:ascii="Times New Roman" w:hAnsi="Times New Roman" w:cs="Times New Roman"/>
          <w:sz w:val="24"/>
          <w:szCs w:val="24"/>
        </w:rPr>
        <w:t>nca, donde la tarjeta ha sido la</w:t>
      </w:r>
      <w:r w:rsidRPr="00055811">
        <w:rPr>
          <w:rFonts w:ascii="Times New Roman" w:hAnsi="Times New Roman" w:cs="Times New Roman"/>
          <w:sz w:val="24"/>
          <w:szCs w:val="24"/>
        </w:rPr>
        <w:t xml:space="preserve"> protagonista por excelencia. El desarrollo de los smartphone (teléfonos inteligentes) y la entrada de terceros en el sector </w:t>
      </w:r>
      <w:r>
        <w:rPr>
          <w:rFonts w:ascii="Times New Roman" w:hAnsi="Times New Roman" w:cs="Times New Roman"/>
          <w:sz w:val="24"/>
          <w:szCs w:val="24"/>
        </w:rPr>
        <w:t>han complicado el papel de la banca, de cara a unos clientes, más jóvenes, exigentes, poco fidelizados, dinámicos e innovadores.</w:t>
      </w:r>
    </w:p>
    <w:p w:rsidR="00BB6F01" w:rsidRDefault="00BB6F01" w:rsidP="00BB6F01">
      <w:pPr>
        <w:spacing w:after="150" w:line="240" w:lineRule="auto"/>
        <w:jc w:val="both"/>
        <w:rPr>
          <w:rFonts w:ascii="Times New Roman" w:hAnsi="Times New Roman" w:cs="Times New Roman"/>
          <w:sz w:val="24"/>
          <w:szCs w:val="24"/>
        </w:rPr>
      </w:pPr>
      <w:r>
        <w:rPr>
          <w:rFonts w:ascii="Times New Roman" w:hAnsi="Times New Roman" w:cs="Times New Roman"/>
          <w:sz w:val="24"/>
          <w:szCs w:val="24"/>
        </w:rPr>
        <w:t xml:space="preserve">Para </w:t>
      </w:r>
      <w:r w:rsidRPr="005B01C8">
        <w:rPr>
          <w:rFonts w:ascii="Times New Roman" w:hAnsi="Times New Roman" w:cs="Times New Roman"/>
          <w:sz w:val="24"/>
          <w:szCs w:val="24"/>
        </w:rPr>
        <w:t xml:space="preserve">un segmento clave de población: </w:t>
      </w:r>
      <w:r>
        <w:rPr>
          <w:rFonts w:ascii="Times New Roman" w:hAnsi="Times New Roman" w:cs="Times New Roman"/>
          <w:sz w:val="24"/>
          <w:szCs w:val="24"/>
        </w:rPr>
        <w:t>“los m</w:t>
      </w:r>
      <w:r w:rsidRPr="005B01C8">
        <w:rPr>
          <w:rFonts w:ascii="Times New Roman" w:hAnsi="Times New Roman" w:cs="Times New Roman"/>
          <w:sz w:val="24"/>
          <w:szCs w:val="24"/>
        </w:rPr>
        <w:t>illenials</w:t>
      </w:r>
      <w:r>
        <w:rPr>
          <w:rFonts w:ascii="Times New Roman" w:hAnsi="Times New Roman" w:cs="Times New Roman"/>
          <w:sz w:val="24"/>
          <w:szCs w:val="24"/>
        </w:rPr>
        <w:t xml:space="preserve">”, </w:t>
      </w:r>
      <w:r w:rsidRPr="005B01C8">
        <w:rPr>
          <w:rFonts w:ascii="Times New Roman" w:hAnsi="Times New Roman" w:cs="Times New Roman"/>
          <w:sz w:val="24"/>
          <w:szCs w:val="24"/>
        </w:rPr>
        <w:t>nacidos en un contexto digital y que no entienden que en un móvil no p</w:t>
      </w:r>
      <w:r>
        <w:rPr>
          <w:rFonts w:ascii="Times New Roman" w:hAnsi="Times New Roman" w:cs="Times New Roman"/>
          <w:sz w:val="24"/>
          <w:szCs w:val="24"/>
        </w:rPr>
        <w:t>uedan hacer todo lo que quieran, los teléfonos inteligentes</w:t>
      </w:r>
      <w:r w:rsidRPr="005B01C8">
        <w:rPr>
          <w:rFonts w:ascii="Times New Roman" w:hAnsi="Times New Roman" w:cs="Times New Roman"/>
          <w:sz w:val="24"/>
          <w:szCs w:val="24"/>
        </w:rPr>
        <w:t xml:space="preserve"> han supues</w:t>
      </w:r>
      <w:r>
        <w:rPr>
          <w:rFonts w:ascii="Times New Roman" w:hAnsi="Times New Roman" w:cs="Times New Roman"/>
          <w:sz w:val="24"/>
          <w:szCs w:val="24"/>
        </w:rPr>
        <w:t>to un punto de inflexión en ese</w:t>
      </w:r>
      <w:r w:rsidRPr="005B01C8">
        <w:rPr>
          <w:rFonts w:ascii="Times New Roman" w:hAnsi="Times New Roman" w:cs="Times New Roman"/>
          <w:sz w:val="24"/>
          <w:szCs w:val="24"/>
        </w:rPr>
        <w:t xml:space="preserve"> cambio de dinámica y han servido de palanca para la innovación y para poner más atención en la experiencia del usuario. Fruto de estas nuevas dinámicas, han nacido métodos como el pago a través del móvil, los monederos electrónicos (wallet), o las tarjetas virtuales.</w:t>
      </w:r>
    </w:p>
    <w:p w:rsidR="00BB6F01" w:rsidRDefault="00BB6F01" w:rsidP="00BB6F01">
      <w:pPr>
        <w:spacing w:after="150" w:line="240" w:lineRule="auto"/>
        <w:jc w:val="both"/>
        <w:rPr>
          <w:rFonts w:ascii="Times New Roman" w:hAnsi="Times New Roman" w:cs="Times New Roman"/>
          <w:sz w:val="24"/>
          <w:szCs w:val="24"/>
        </w:rPr>
      </w:pPr>
      <w:r>
        <w:rPr>
          <w:rFonts w:ascii="Times New Roman" w:hAnsi="Times New Roman" w:cs="Times New Roman"/>
          <w:sz w:val="24"/>
          <w:szCs w:val="24"/>
        </w:rPr>
        <w:t>Va a resultar difícil a los bancos tradicionales atraer con los métodos y sistemas habituales a este tipo de clientes tan “cualitativos” (subjetivos) y tan poco “cuantitativos” (objetivos). Tendrán, tal vez, que intentar competir con los mismos soportes (teléfonos inteligentes), y con los mismos sistemas (gestiones online).</w:t>
      </w:r>
    </w:p>
    <w:p w:rsidR="00BB6F01" w:rsidRPr="009B7C5F" w:rsidRDefault="00BB6F01" w:rsidP="00BB6F01">
      <w:pPr>
        <w:spacing w:after="150" w:line="240" w:lineRule="auto"/>
        <w:jc w:val="both"/>
        <w:rPr>
          <w:rFonts w:ascii="Times New Roman" w:hAnsi="Times New Roman" w:cs="Times New Roman"/>
          <w:sz w:val="24"/>
          <w:szCs w:val="24"/>
        </w:rPr>
      </w:pPr>
      <w:r>
        <w:rPr>
          <w:rFonts w:ascii="Times New Roman" w:hAnsi="Times New Roman" w:cs="Times New Roman"/>
          <w:sz w:val="24"/>
          <w:szCs w:val="24"/>
        </w:rPr>
        <w:t>Además deberán recuperar la “confianza per</w:t>
      </w:r>
      <w:r w:rsidR="00A450C5">
        <w:rPr>
          <w:rFonts w:ascii="Times New Roman" w:hAnsi="Times New Roman" w:cs="Times New Roman"/>
          <w:sz w:val="24"/>
          <w:szCs w:val="24"/>
        </w:rPr>
        <w:t>dida” de una generación, que ve</w:t>
      </w:r>
      <w:r>
        <w:rPr>
          <w:rFonts w:ascii="Times New Roman" w:hAnsi="Times New Roman" w:cs="Times New Roman"/>
          <w:sz w:val="24"/>
          <w:szCs w:val="24"/>
        </w:rPr>
        <w:t xml:space="preserve"> que los banqueros, que fueron</w:t>
      </w:r>
      <w:r w:rsidRPr="009B7C5F">
        <w:rPr>
          <w:rFonts w:ascii="Times New Roman" w:hAnsi="Times New Roman" w:cs="Times New Roman"/>
          <w:sz w:val="24"/>
          <w:szCs w:val="24"/>
        </w:rPr>
        <w:t xml:space="preserve"> quienes causaron la crisis financiera, ahora son la causa del continuo malestar de la economía, y que dichos banqueros dejan sus puestos de trabajo cobrando mega-bonos, sin que a casi nadie se responsabilice por sus malas acciones. </w:t>
      </w:r>
    </w:p>
    <w:p w:rsidR="00BB6F01" w:rsidRDefault="00BB6F01" w:rsidP="00BB6F01">
      <w:pPr>
        <w:spacing w:after="150" w:line="240" w:lineRule="auto"/>
        <w:jc w:val="both"/>
        <w:rPr>
          <w:rFonts w:ascii="Times New Roman" w:hAnsi="Times New Roman" w:cs="Times New Roman"/>
          <w:sz w:val="24"/>
          <w:szCs w:val="24"/>
        </w:rPr>
      </w:pPr>
      <w:r w:rsidRPr="009B7C5F">
        <w:rPr>
          <w:rFonts w:ascii="Times New Roman" w:hAnsi="Times New Roman" w:cs="Times New Roman"/>
          <w:sz w:val="24"/>
          <w:szCs w:val="24"/>
        </w:rPr>
        <w:t>Se cometió fraude masivo, pero de alguna manera, en los hechos, nadie lo perpetró de manera particular. Las élites políticas prometieron que las “reformas” traerían consigo prosperidad sin precedentes. Y, sí lo hicieron, pero sólo para quienes se encuentran en la parte superior de la</w:t>
      </w:r>
      <w:r>
        <w:rPr>
          <w:rFonts w:ascii="Times New Roman" w:hAnsi="Times New Roman" w:cs="Times New Roman"/>
          <w:sz w:val="24"/>
          <w:szCs w:val="24"/>
        </w:rPr>
        <w:t xml:space="preserve"> distribución de la riqueza. </w:t>
      </w:r>
      <w:r w:rsidRPr="009B7C5F">
        <w:rPr>
          <w:rFonts w:ascii="Times New Roman" w:hAnsi="Times New Roman" w:cs="Times New Roman"/>
          <w:sz w:val="24"/>
          <w:szCs w:val="24"/>
        </w:rPr>
        <w:t>Todos los demás, incluidos los jóvenes, recibieron inseguridad sin precedentes.</w:t>
      </w:r>
    </w:p>
    <w:p w:rsidR="00BB6F01" w:rsidRDefault="00BB6F01" w:rsidP="00BB6F01">
      <w:pPr>
        <w:pStyle w:val="NormalWeb"/>
        <w:spacing w:after="0"/>
        <w:jc w:val="both"/>
      </w:pPr>
      <w:r>
        <w:t>La preocupación por recuperar la confianza perdida por los clientes bancarios en la entidades constituye un problema de primer orden hasta el punto de que empieza a considerarse como el principal, especialmente, para las entidades financieras que centran su actividad en la banca minorista.</w:t>
      </w:r>
    </w:p>
    <w:p w:rsidR="00BB6F01" w:rsidRDefault="00BB6F01" w:rsidP="00BB6F01">
      <w:pPr>
        <w:pStyle w:val="NormalWeb"/>
        <w:spacing w:after="0"/>
        <w:jc w:val="both"/>
      </w:pPr>
      <w:r>
        <w:t xml:space="preserve">Durante la crisis, las entidades bancarias endurecieron las condiciones para conseguir un crédito. Las empresas y los profesionales autónomos se vieron en la tesitura de tener </w:t>
      </w:r>
      <w:r>
        <w:lastRenderedPageBreak/>
        <w:t xml:space="preserve">que autofinanciarse o encontrar nuevas vías para poder desarrollarse empresarialmente, crecer y conseguir mantener o aumentar el negocio. De forma muy similar ocurrió con los préstamos personales. (Expansión - </w:t>
      </w:r>
      <w:r w:rsidRPr="00CD2988">
        <w:rPr>
          <w:b/>
        </w:rPr>
        <w:t>18/3/16</w:t>
      </w:r>
      <w:r>
        <w:t>)</w:t>
      </w:r>
    </w:p>
    <w:p w:rsidR="00BB6F01" w:rsidRDefault="00BB6F01" w:rsidP="00BB6F01">
      <w:pPr>
        <w:pStyle w:val="NormalWeb"/>
        <w:spacing w:after="0"/>
        <w:jc w:val="both"/>
      </w:pPr>
      <w:r>
        <w:t>Antes del estallido de la crisis económica, el 80% de la financiación de las empresas provenía de entidades bancarias, según se indica en varias publicaciones. Por tanto, eran muchas las empresas las que se vieron en la obligación de encontrar otra opción. Es por ello que han surgido alternativas a la financiación bancaria. Desde que se produjera este fenómeno, se ha empezado a oír hablar del factoring, el crowdfunding, business angels, fondos de inversión, etc., que han tomado fuerza tanto en los particulares como en las empresas, que optan hoy por estas nuevas vías antes que acudir a los créditos bancarios.</w:t>
      </w:r>
    </w:p>
    <w:p w:rsidR="00BB6F01" w:rsidRDefault="00BB6F01" w:rsidP="00BB6F01">
      <w:pPr>
        <w:pStyle w:val="NormalWeb"/>
        <w:spacing w:after="0"/>
        <w:jc w:val="both"/>
      </w:pPr>
      <w:r>
        <w:t xml:space="preserve">La tecnología de las aplicaciones móviles tampoco se ha querido quedar atrás. Prueba de ello es que Fintonic lleva desde el pasado mes de octubre de 2015 ofreciendo préstamos personales a sus usuarios. Se trata de la primera plataforma a nivel mundial que desde un dispositivo móvil pone en contacto a clientes con necesidad de un préstamo y a proveedores financieros. Tan solo debes contratarlo con unos clics desde el móvil y listo. No hay que presentar papeleos y acudir a mil oficinas, siendo un proceso mucho más sencillo y rápido. Además de Fintonic, hay otra serie de productos o herramientas financieras que ayudan a empresas a financiar sus actividades y que viven actualmente su momento de </w:t>
      </w:r>
      <w:r w:rsidR="00B72D84">
        <w:t>esplendor</w:t>
      </w:r>
      <w:r>
        <w:t>, como las ya clásicas leasing, factoring o renting.</w:t>
      </w:r>
    </w:p>
    <w:p w:rsidR="00BB6F01" w:rsidRDefault="00BB6F01" w:rsidP="00BB6F01">
      <w:pPr>
        <w:pStyle w:val="NormalWeb"/>
        <w:spacing w:after="0"/>
        <w:jc w:val="both"/>
      </w:pPr>
      <w:r>
        <w:t>Fondos de Capital Riesgo. Ya existían hace tiempo, pero se incrementaron con la crisis. Son fondos que crean entidades financieras de manera que se obtienen participaciones temporales en el capital de empresas. Con la aportación de esos fondos, la empresa puede desarrollarse y crecer aumentando su valor. Cuando la inversión ya ha madurado, el fondo de capital riesgo se retira vendiendo sus participaciones, buscando rentabilizar la inversión y obtener beneficios de la venta.</w:t>
      </w:r>
    </w:p>
    <w:p w:rsidR="00BB6F01" w:rsidRDefault="00BB6F01" w:rsidP="00BB6F01">
      <w:pPr>
        <w:pStyle w:val="NormalWeb"/>
        <w:spacing w:after="0"/>
        <w:jc w:val="both"/>
      </w:pPr>
      <w:r>
        <w:t>Business Angels. Se han popularizado en los últimos años. Se trata de inversores privados que dan capital a emprendedores con buena proyección, para que puedan desarrollar su negocio. A cambio, el inversor recibe una participación accionarial. Lo más común es que entren a formar parte en una primera ronda de financiación.</w:t>
      </w:r>
    </w:p>
    <w:p w:rsidR="00BB6F01" w:rsidRDefault="00BB6F01" w:rsidP="00BB6F01">
      <w:pPr>
        <w:pStyle w:val="NormalWeb"/>
        <w:spacing w:after="0"/>
        <w:jc w:val="both"/>
      </w:pPr>
      <w:r>
        <w:t>Préstamos Participativos. Sobre todo es un tipo de financiación externa solicitada por las pequeñas y medianas empresas. Sirve para aumentar los fondos de la empresa y poder invertir en nuevos proyectos. Los intereses de estos préstamos están ligados a los resultados de la empresa.</w:t>
      </w:r>
    </w:p>
    <w:p w:rsidR="00BB6F01" w:rsidRDefault="00BB6F01" w:rsidP="00BB6F01">
      <w:pPr>
        <w:pStyle w:val="NormalWeb"/>
        <w:spacing w:after="0"/>
        <w:jc w:val="both"/>
      </w:pPr>
      <w:r>
        <w:t>Crowdfunding. Se trata de una micro-financiación colectiva. Un modelo financiero que utiliza diferentes plataformas de la red para que personas interesadas en un proyecto aporten cantidades de dinero, a cambio de participaciones en el negocio, intereses o cualquier otro aspecto fruto de un acuerdo. Puede, incluso, generarse campañas de crowdfunding altruista, es decir, sin ningún tipo de contraprestación para el participante. Normalmente, están asociados a proyectos de carácter social.</w:t>
      </w:r>
    </w:p>
    <w:p w:rsidR="00BB6F01" w:rsidRDefault="00BB6F01" w:rsidP="00BB6F01">
      <w:pPr>
        <w:pStyle w:val="NormalWeb"/>
        <w:spacing w:after="0"/>
        <w:jc w:val="both"/>
      </w:pPr>
      <w:r>
        <w:t>Incubadoras de startups. Es un modelo que apoya a los emprendedores en la fase inicial de un proyecto. Consiste en “incubar” una idea para poder hacerla viable y sacarla al mercado con ciertas garantías de éxito.</w:t>
      </w:r>
    </w:p>
    <w:p w:rsidR="009764FE" w:rsidRPr="00196CD9" w:rsidRDefault="009764FE" w:rsidP="009764FE">
      <w:pPr>
        <w:spacing w:line="240" w:lineRule="auto"/>
        <w:jc w:val="both"/>
        <w:rPr>
          <w:rFonts w:ascii="Times New Roman" w:hAnsi="Times New Roman" w:cs="Times New Roman"/>
          <w:color w:val="FF0000"/>
          <w:sz w:val="24"/>
          <w:szCs w:val="24"/>
          <w:u w:val="single"/>
        </w:rPr>
      </w:pPr>
      <w:r w:rsidRPr="009764FE">
        <w:rPr>
          <w:rFonts w:ascii="Times New Roman" w:hAnsi="Times New Roman" w:cs="Times New Roman"/>
          <w:b/>
          <w:sz w:val="24"/>
          <w:szCs w:val="24"/>
        </w:rPr>
        <w:lastRenderedPageBreak/>
        <w:t>- Los nuevos banqueros</w:t>
      </w:r>
      <w:r>
        <w:rPr>
          <w:rFonts w:ascii="Times New Roman" w:hAnsi="Times New Roman" w:cs="Times New Roman"/>
          <w:b/>
          <w:sz w:val="24"/>
          <w:szCs w:val="24"/>
        </w:rPr>
        <w:t>: de Silicon Valley a Wall Street</w:t>
      </w:r>
    </w:p>
    <w:p w:rsidR="009764FE" w:rsidRDefault="009764FE" w:rsidP="009764FE">
      <w:pPr>
        <w:spacing w:line="240" w:lineRule="auto"/>
        <w:jc w:val="both"/>
        <w:rPr>
          <w:rFonts w:ascii="Times New Roman" w:hAnsi="Times New Roman" w:cs="Times New Roman"/>
          <w:b/>
          <w:sz w:val="24"/>
          <w:szCs w:val="24"/>
        </w:rPr>
      </w:pPr>
      <w:r>
        <w:rPr>
          <w:noProof/>
          <w:lang w:eastAsia="es-ES"/>
        </w:rPr>
        <w:drawing>
          <wp:inline distT="0" distB="0" distL="0" distR="0" wp14:anchorId="0DA8A999" wp14:editId="1A7F1D70">
            <wp:extent cx="5396344" cy="2540000"/>
            <wp:effectExtent l="0" t="0" r="0" b="0"/>
            <wp:docPr id="12" name="Imagen 12" descr="Una tarjeta de débito de Goo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na tarjeta de débito de Googl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00040" cy="2541740"/>
                    </a:xfrm>
                    <a:prstGeom prst="rect">
                      <a:avLst/>
                    </a:prstGeom>
                    <a:noFill/>
                    <a:ln>
                      <a:noFill/>
                    </a:ln>
                  </pic:spPr>
                </pic:pic>
              </a:graphicData>
            </a:graphic>
          </wp:inline>
        </w:drawing>
      </w:r>
    </w:p>
    <w:p w:rsidR="009764FE" w:rsidRPr="00DE57A9" w:rsidRDefault="00154AB3" w:rsidP="009764FE">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Los “</w:t>
      </w:r>
      <w:r w:rsidR="009764FE" w:rsidRPr="00DE57A9">
        <w:rPr>
          <w:rFonts w:ascii="Times New Roman" w:hAnsi="Times New Roman" w:cs="Times New Roman"/>
          <w:sz w:val="24"/>
          <w:szCs w:val="24"/>
          <w:u w:val="single"/>
        </w:rPr>
        <w:t>nuevos</w:t>
      </w:r>
      <w:r>
        <w:rPr>
          <w:rFonts w:ascii="Times New Roman" w:hAnsi="Times New Roman" w:cs="Times New Roman"/>
          <w:sz w:val="24"/>
          <w:szCs w:val="24"/>
          <w:u w:val="single"/>
        </w:rPr>
        <w:t>” banqueros:</w:t>
      </w:r>
      <w:r w:rsidR="009764FE" w:rsidRPr="00DE57A9">
        <w:rPr>
          <w:rFonts w:ascii="Times New Roman" w:hAnsi="Times New Roman" w:cs="Times New Roman"/>
          <w:sz w:val="24"/>
          <w:szCs w:val="24"/>
          <w:u w:val="single"/>
        </w:rPr>
        <w:t xml:space="preserve"> Google, Apple y Amazon</w:t>
      </w:r>
      <w:r>
        <w:rPr>
          <w:rFonts w:ascii="Times New Roman" w:hAnsi="Times New Roman" w:cs="Times New Roman"/>
          <w:sz w:val="24"/>
          <w:szCs w:val="24"/>
        </w:rPr>
        <w:t xml:space="preserve"> </w:t>
      </w:r>
    </w:p>
    <w:p w:rsidR="00154AB3" w:rsidRPr="00DE57A9" w:rsidRDefault="009764FE" w:rsidP="00154AB3">
      <w:pPr>
        <w:spacing w:line="240" w:lineRule="auto"/>
        <w:jc w:val="both"/>
        <w:rPr>
          <w:rFonts w:ascii="Times New Roman" w:hAnsi="Times New Roman" w:cs="Times New Roman"/>
          <w:sz w:val="24"/>
          <w:szCs w:val="24"/>
        </w:rPr>
      </w:pPr>
      <w:r w:rsidRPr="00154AB3">
        <w:rPr>
          <w:rFonts w:ascii="Times New Roman" w:hAnsi="Times New Roman" w:cs="Times New Roman"/>
          <w:sz w:val="24"/>
          <w:szCs w:val="24"/>
        </w:rPr>
        <w:t>El presidente del BBVA, Francisco González, auguró hace pocas semanas que en dos décadas se va a pasar en todo el mundo de los 20.000 bancos “analógicos” actuales a no más de varias decenas de entidades, todas “digitales”.</w:t>
      </w:r>
      <w:r w:rsidR="00154AB3">
        <w:rPr>
          <w:rFonts w:ascii="Times New Roman" w:hAnsi="Times New Roman" w:cs="Times New Roman"/>
          <w:sz w:val="24"/>
          <w:szCs w:val="24"/>
        </w:rPr>
        <w:t xml:space="preserve"> (El Confidencial - </w:t>
      </w:r>
      <w:r w:rsidR="00154AB3" w:rsidRPr="005F6471">
        <w:rPr>
          <w:rFonts w:ascii="Times New Roman" w:hAnsi="Times New Roman" w:cs="Times New Roman"/>
          <w:b/>
          <w:sz w:val="24"/>
          <w:szCs w:val="24"/>
        </w:rPr>
        <w:t>26/12/13</w:t>
      </w:r>
      <w:r w:rsidR="00154AB3">
        <w:rPr>
          <w:rFonts w:ascii="Times New Roman" w:hAnsi="Times New Roman" w:cs="Times New Roman"/>
          <w:sz w:val="24"/>
          <w:szCs w:val="24"/>
        </w:rPr>
        <w:t>)</w:t>
      </w:r>
    </w:p>
    <w:p w:rsidR="009764FE" w:rsidRPr="00154AB3" w:rsidRDefault="009764FE" w:rsidP="009764FE">
      <w:pPr>
        <w:spacing w:line="240" w:lineRule="auto"/>
        <w:jc w:val="both"/>
        <w:rPr>
          <w:rFonts w:ascii="Times New Roman" w:hAnsi="Times New Roman" w:cs="Times New Roman"/>
          <w:sz w:val="24"/>
          <w:szCs w:val="24"/>
        </w:rPr>
      </w:pPr>
      <w:r w:rsidRPr="00154AB3">
        <w:rPr>
          <w:rFonts w:ascii="Times New Roman" w:hAnsi="Times New Roman" w:cs="Times New Roman"/>
          <w:sz w:val="24"/>
          <w:szCs w:val="24"/>
        </w:rPr>
        <w:t>“Los bancos están perdiendo su monopolio de la banca. Algunos banqueros y analistas creen que Google, Apple, Amazon o similares no entrarán plenamente en un negocio altamente regulado de bajo margen, como la banca, pero yo no estoy de acuerdo”, aseguró.</w:t>
      </w:r>
    </w:p>
    <w:p w:rsidR="00154AB3" w:rsidRPr="00154AB3" w:rsidRDefault="00154AB3" w:rsidP="00154AB3">
      <w:pPr>
        <w:spacing w:line="240" w:lineRule="auto"/>
        <w:jc w:val="both"/>
        <w:rPr>
          <w:rFonts w:ascii="Times New Roman" w:hAnsi="Times New Roman" w:cs="Times New Roman"/>
          <w:sz w:val="24"/>
          <w:szCs w:val="24"/>
        </w:rPr>
      </w:pPr>
      <w:r w:rsidRPr="00154AB3">
        <w:rPr>
          <w:rFonts w:ascii="Times New Roman" w:hAnsi="Times New Roman" w:cs="Times New Roman"/>
          <w:sz w:val="24"/>
          <w:szCs w:val="24"/>
        </w:rPr>
        <w:t>Google, Apple y Amazon trabajan ya para entrar en el negocio bancario. Los planes reservados de estos tres gigantes tecnológicos asustan a la banca española. Algunos informes que manejan altos directivos del sector financiero revelan las intenciones de estas plataformas para arrebatarles a corto plazo el negocio.</w:t>
      </w:r>
    </w:p>
    <w:p w:rsidR="009764FE" w:rsidRPr="00154AB3" w:rsidRDefault="00154AB3" w:rsidP="009764FE">
      <w:pPr>
        <w:spacing w:line="240" w:lineRule="auto"/>
        <w:jc w:val="both"/>
        <w:rPr>
          <w:rFonts w:ascii="Times New Roman" w:hAnsi="Times New Roman" w:cs="Times New Roman"/>
          <w:sz w:val="24"/>
          <w:szCs w:val="24"/>
        </w:rPr>
      </w:pPr>
      <w:r>
        <w:rPr>
          <w:rFonts w:ascii="Times New Roman" w:hAnsi="Times New Roman" w:cs="Times New Roman"/>
          <w:sz w:val="24"/>
          <w:szCs w:val="24"/>
        </w:rPr>
        <w:t>L</w:t>
      </w:r>
      <w:r w:rsidR="009764FE" w:rsidRPr="00DE57A9">
        <w:rPr>
          <w:rFonts w:ascii="Times New Roman" w:hAnsi="Times New Roman" w:cs="Times New Roman"/>
          <w:sz w:val="24"/>
          <w:szCs w:val="24"/>
        </w:rPr>
        <w:t>as palabras del presidente de BBVA esconden una “amenaza real” de los gigantes tecnológ</w:t>
      </w:r>
      <w:r>
        <w:rPr>
          <w:rFonts w:ascii="Times New Roman" w:hAnsi="Times New Roman" w:cs="Times New Roman"/>
          <w:sz w:val="24"/>
          <w:szCs w:val="24"/>
        </w:rPr>
        <w:t xml:space="preserve">icos para la banca tradicional. </w:t>
      </w:r>
      <w:r w:rsidR="009764FE" w:rsidRPr="00154AB3">
        <w:rPr>
          <w:rFonts w:ascii="Times New Roman" w:hAnsi="Times New Roman" w:cs="Times New Roman"/>
          <w:sz w:val="24"/>
          <w:szCs w:val="24"/>
        </w:rPr>
        <w:t xml:space="preserve">Sus afirmaciones se basan en varios informes que circulan en las cúpulas de las entidades españolas. Uno de </w:t>
      </w:r>
      <w:r w:rsidRPr="00154AB3">
        <w:rPr>
          <w:rFonts w:ascii="Times New Roman" w:hAnsi="Times New Roman" w:cs="Times New Roman"/>
          <w:sz w:val="24"/>
          <w:szCs w:val="24"/>
        </w:rPr>
        <w:t xml:space="preserve">estos documentos, </w:t>
      </w:r>
      <w:r w:rsidR="009764FE" w:rsidRPr="00154AB3">
        <w:rPr>
          <w:rFonts w:ascii="Times New Roman" w:hAnsi="Times New Roman" w:cs="Times New Roman"/>
          <w:sz w:val="24"/>
          <w:szCs w:val="24"/>
        </w:rPr>
        <w:t>ha sido elaborado por la auditora PricewaterhouseCoopers (PWC) y el IE Business School para BBVA.</w:t>
      </w:r>
    </w:p>
    <w:p w:rsidR="009764FE" w:rsidRPr="00DE57A9" w:rsidRDefault="009764FE" w:rsidP="009764FE">
      <w:pPr>
        <w:spacing w:line="240" w:lineRule="auto"/>
        <w:jc w:val="both"/>
        <w:rPr>
          <w:rFonts w:ascii="Times New Roman" w:hAnsi="Times New Roman" w:cs="Times New Roman"/>
          <w:sz w:val="24"/>
          <w:szCs w:val="24"/>
        </w:rPr>
      </w:pPr>
      <w:r w:rsidRPr="00DE57A9">
        <w:rPr>
          <w:rFonts w:ascii="Times New Roman" w:hAnsi="Times New Roman" w:cs="Times New Roman"/>
          <w:sz w:val="24"/>
          <w:szCs w:val="24"/>
        </w:rPr>
        <w:t>Mercado de préstamos y depósitos</w:t>
      </w:r>
    </w:p>
    <w:p w:rsidR="009764FE" w:rsidRPr="00154AB3" w:rsidRDefault="009764FE" w:rsidP="009764FE">
      <w:pPr>
        <w:spacing w:line="240" w:lineRule="auto"/>
        <w:jc w:val="both"/>
        <w:rPr>
          <w:rFonts w:ascii="Times New Roman" w:hAnsi="Times New Roman" w:cs="Times New Roman"/>
          <w:sz w:val="24"/>
          <w:szCs w:val="24"/>
        </w:rPr>
      </w:pPr>
      <w:r w:rsidRPr="00154AB3">
        <w:rPr>
          <w:rFonts w:ascii="Times New Roman" w:hAnsi="Times New Roman" w:cs="Times New Roman"/>
          <w:sz w:val="24"/>
          <w:szCs w:val="24"/>
        </w:rPr>
        <w:t>El informe describe el modo en que Google avanza ya en la estrategia de captación de clientes de la banca. Hace también hincapié en que Apple y Amazon están desarrollando planes para introducirse en el mercado de transferencias comerciales. Pasarán posteriormente al de préstamos y depósitos.</w:t>
      </w:r>
    </w:p>
    <w:p w:rsidR="009764FE" w:rsidRDefault="009764FE" w:rsidP="009764FE">
      <w:pPr>
        <w:spacing w:line="240" w:lineRule="auto"/>
        <w:jc w:val="both"/>
        <w:rPr>
          <w:rFonts w:ascii="Times New Roman" w:hAnsi="Times New Roman" w:cs="Times New Roman"/>
          <w:sz w:val="24"/>
          <w:szCs w:val="24"/>
        </w:rPr>
      </w:pPr>
      <w:r w:rsidRPr="00154AB3">
        <w:rPr>
          <w:rFonts w:ascii="Times New Roman" w:hAnsi="Times New Roman" w:cs="Times New Roman"/>
          <w:sz w:val="24"/>
          <w:szCs w:val="24"/>
        </w:rPr>
        <w:t>Suponen una gran amenaza, explica el documento, debido a que cuentan con una base de clientes superior a la de muchas entidades financieras en España. Además, todas ellas disponen de enormes cantidades de efectivo en balance, lo que les permite asumir este tipo de riesgos sin dañar sus resultados.</w:t>
      </w:r>
    </w:p>
    <w:p w:rsidR="00154AB3" w:rsidRPr="00154AB3" w:rsidRDefault="00154AB3" w:rsidP="009764FE">
      <w:pPr>
        <w:spacing w:line="240" w:lineRule="auto"/>
        <w:jc w:val="both"/>
        <w:rPr>
          <w:rFonts w:ascii="Times New Roman" w:hAnsi="Times New Roman" w:cs="Times New Roman"/>
          <w:sz w:val="24"/>
          <w:szCs w:val="24"/>
        </w:rPr>
      </w:pPr>
    </w:p>
    <w:p w:rsidR="009764FE" w:rsidRPr="00DE57A9" w:rsidRDefault="009764FE" w:rsidP="009764FE">
      <w:pPr>
        <w:spacing w:line="240" w:lineRule="auto"/>
        <w:jc w:val="both"/>
        <w:rPr>
          <w:rFonts w:ascii="Times New Roman" w:hAnsi="Times New Roman" w:cs="Times New Roman"/>
          <w:sz w:val="24"/>
          <w:szCs w:val="24"/>
        </w:rPr>
      </w:pPr>
      <w:r w:rsidRPr="00DE57A9">
        <w:rPr>
          <w:rFonts w:ascii="Times New Roman" w:hAnsi="Times New Roman" w:cs="Times New Roman"/>
          <w:sz w:val="24"/>
          <w:szCs w:val="24"/>
        </w:rPr>
        <w:lastRenderedPageBreak/>
        <w:t>Google y las tarjetas de débito</w:t>
      </w:r>
    </w:p>
    <w:p w:rsidR="009764FE" w:rsidRPr="003702B3" w:rsidRDefault="009764FE" w:rsidP="009764FE">
      <w:pPr>
        <w:spacing w:line="240" w:lineRule="auto"/>
        <w:jc w:val="both"/>
        <w:rPr>
          <w:rFonts w:ascii="Times New Roman" w:hAnsi="Times New Roman" w:cs="Times New Roman"/>
          <w:sz w:val="24"/>
          <w:szCs w:val="24"/>
        </w:rPr>
      </w:pPr>
      <w:r w:rsidRPr="003702B3">
        <w:rPr>
          <w:rFonts w:ascii="Times New Roman" w:hAnsi="Times New Roman" w:cs="Times New Roman"/>
          <w:sz w:val="24"/>
          <w:szCs w:val="24"/>
        </w:rPr>
        <w:t>El caso de Google es el que más “asusta” a los directi</w:t>
      </w:r>
      <w:r w:rsidR="003702B3" w:rsidRPr="003702B3">
        <w:rPr>
          <w:rFonts w:ascii="Times New Roman" w:hAnsi="Times New Roman" w:cs="Times New Roman"/>
          <w:sz w:val="24"/>
          <w:szCs w:val="24"/>
        </w:rPr>
        <w:t xml:space="preserve">vos bancarios. Desde </w:t>
      </w:r>
      <w:r w:rsidRPr="003702B3">
        <w:rPr>
          <w:rFonts w:ascii="Times New Roman" w:hAnsi="Times New Roman" w:cs="Times New Roman"/>
          <w:sz w:val="24"/>
          <w:szCs w:val="24"/>
        </w:rPr>
        <w:t>noviembre</w:t>
      </w:r>
      <w:r w:rsidR="003702B3" w:rsidRPr="003702B3">
        <w:rPr>
          <w:rFonts w:ascii="Times New Roman" w:hAnsi="Times New Roman" w:cs="Times New Roman"/>
          <w:sz w:val="24"/>
          <w:szCs w:val="24"/>
        </w:rPr>
        <w:t xml:space="preserve"> de 2013</w:t>
      </w:r>
      <w:r w:rsidRPr="003702B3">
        <w:rPr>
          <w:rFonts w:ascii="Times New Roman" w:hAnsi="Times New Roman" w:cs="Times New Roman"/>
          <w:sz w:val="24"/>
          <w:szCs w:val="24"/>
        </w:rPr>
        <w:t xml:space="preserve">, la multinacional americana  ofrece tarjetas de débito en EEUU a los millones de usuarios que utilizan su monedero electrónico (Google Wallet). Con estas tarjetas, los </w:t>
      </w:r>
      <w:r w:rsidR="003702B3" w:rsidRPr="003702B3">
        <w:rPr>
          <w:rFonts w:ascii="Times New Roman" w:hAnsi="Times New Roman" w:cs="Times New Roman"/>
          <w:sz w:val="24"/>
          <w:szCs w:val="24"/>
        </w:rPr>
        <w:t>usuarios de Google Wallet pueden</w:t>
      </w:r>
      <w:r w:rsidRPr="003702B3">
        <w:rPr>
          <w:rFonts w:ascii="Times New Roman" w:hAnsi="Times New Roman" w:cs="Times New Roman"/>
          <w:sz w:val="24"/>
          <w:szCs w:val="24"/>
        </w:rPr>
        <w:t xml:space="preserve"> comprar productos en tiendas físicas con terminales MasterCard.</w:t>
      </w:r>
    </w:p>
    <w:p w:rsidR="009764FE" w:rsidRPr="003702B3" w:rsidRDefault="003702B3" w:rsidP="009764FE">
      <w:pPr>
        <w:spacing w:line="240" w:lineRule="auto"/>
        <w:jc w:val="both"/>
        <w:rPr>
          <w:rFonts w:ascii="Times New Roman" w:hAnsi="Times New Roman" w:cs="Times New Roman"/>
          <w:sz w:val="24"/>
          <w:szCs w:val="24"/>
        </w:rPr>
      </w:pPr>
      <w:r w:rsidRPr="003702B3">
        <w:rPr>
          <w:rFonts w:ascii="Times New Roman" w:hAnsi="Times New Roman" w:cs="Times New Roman"/>
          <w:sz w:val="24"/>
          <w:szCs w:val="24"/>
        </w:rPr>
        <w:t>También pueden</w:t>
      </w:r>
      <w:r w:rsidR="009764FE" w:rsidRPr="003702B3">
        <w:rPr>
          <w:rFonts w:ascii="Times New Roman" w:hAnsi="Times New Roman" w:cs="Times New Roman"/>
          <w:sz w:val="24"/>
          <w:szCs w:val="24"/>
        </w:rPr>
        <w:t xml:space="preserve"> retirar dinero de sus cuentas bancarias o del monedero electrónico a través del cajero. El servicio se les ofrece gratis y no está sujeto al cobro de comisiones por uso.</w:t>
      </w:r>
    </w:p>
    <w:p w:rsidR="009764FE" w:rsidRPr="003702B3" w:rsidRDefault="003702B3" w:rsidP="009764FE">
      <w:pPr>
        <w:spacing w:line="240" w:lineRule="auto"/>
        <w:jc w:val="both"/>
        <w:rPr>
          <w:rFonts w:ascii="Times New Roman" w:hAnsi="Times New Roman" w:cs="Times New Roman"/>
          <w:sz w:val="24"/>
          <w:szCs w:val="24"/>
        </w:rPr>
      </w:pPr>
      <w:r w:rsidRPr="003702B3">
        <w:rPr>
          <w:rFonts w:ascii="Times New Roman" w:hAnsi="Times New Roman" w:cs="Times New Roman"/>
          <w:sz w:val="24"/>
          <w:szCs w:val="24"/>
        </w:rPr>
        <w:t>A finales del año 2012</w:t>
      </w:r>
      <w:r w:rsidR="009764FE" w:rsidRPr="003702B3">
        <w:rPr>
          <w:rFonts w:ascii="Times New Roman" w:hAnsi="Times New Roman" w:cs="Times New Roman"/>
          <w:sz w:val="24"/>
          <w:szCs w:val="24"/>
        </w:rPr>
        <w:t>, Google entró en el negocio de los servicios financieros ofreciendo préstamos a sus clientes. Empezó por el Reino Unido, calcando una iniciativa similar a la de Amazon, que se detalla a continuación.</w:t>
      </w:r>
    </w:p>
    <w:p w:rsidR="009764FE" w:rsidRPr="003702B3" w:rsidRDefault="009764FE" w:rsidP="009764FE">
      <w:pPr>
        <w:spacing w:line="240" w:lineRule="auto"/>
        <w:jc w:val="both"/>
        <w:rPr>
          <w:rFonts w:ascii="Times New Roman" w:hAnsi="Times New Roman" w:cs="Times New Roman"/>
          <w:sz w:val="24"/>
          <w:szCs w:val="24"/>
        </w:rPr>
      </w:pPr>
      <w:r w:rsidRPr="003702B3">
        <w:rPr>
          <w:rFonts w:ascii="Times New Roman" w:hAnsi="Times New Roman" w:cs="Times New Roman"/>
          <w:sz w:val="24"/>
          <w:szCs w:val="24"/>
        </w:rPr>
        <w:t>Su próximo objetivo, según se desprende del informe de PWC y el IE, es la comercialización de tarjetas de crédito. Se calcula que estarán operativas en dos o tres años</w:t>
      </w:r>
      <w:r w:rsidR="003702B3" w:rsidRPr="003702B3">
        <w:rPr>
          <w:rFonts w:ascii="Times New Roman" w:hAnsi="Times New Roman" w:cs="Times New Roman"/>
          <w:sz w:val="24"/>
          <w:szCs w:val="24"/>
        </w:rPr>
        <w:t xml:space="preserve"> (2015/2016)</w:t>
      </w:r>
      <w:r w:rsidRPr="003702B3">
        <w:rPr>
          <w:rFonts w:ascii="Times New Roman" w:hAnsi="Times New Roman" w:cs="Times New Roman"/>
          <w:sz w:val="24"/>
          <w:szCs w:val="24"/>
        </w:rPr>
        <w:t>.</w:t>
      </w:r>
    </w:p>
    <w:p w:rsidR="009764FE" w:rsidRPr="00DE57A9" w:rsidRDefault="009764FE" w:rsidP="009764FE">
      <w:pPr>
        <w:spacing w:line="240" w:lineRule="auto"/>
        <w:jc w:val="both"/>
        <w:rPr>
          <w:rFonts w:ascii="Times New Roman" w:hAnsi="Times New Roman" w:cs="Times New Roman"/>
          <w:sz w:val="24"/>
          <w:szCs w:val="24"/>
        </w:rPr>
      </w:pPr>
      <w:r w:rsidRPr="00DE57A9">
        <w:rPr>
          <w:rFonts w:ascii="Times New Roman" w:hAnsi="Times New Roman" w:cs="Times New Roman"/>
          <w:sz w:val="24"/>
          <w:szCs w:val="24"/>
        </w:rPr>
        <w:t>Amazon y las líneas de préstamos</w:t>
      </w:r>
    </w:p>
    <w:p w:rsidR="009764FE" w:rsidRPr="00EC2BE9" w:rsidRDefault="003702B3" w:rsidP="009764FE">
      <w:pPr>
        <w:spacing w:line="240" w:lineRule="auto"/>
        <w:jc w:val="both"/>
        <w:rPr>
          <w:rFonts w:ascii="Times New Roman" w:hAnsi="Times New Roman" w:cs="Times New Roman"/>
          <w:sz w:val="24"/>
          <w:szCs w:val="24"/>
        </w:rPr>
      </w:pPr>
      <w:r w:rsidRPr="00EC2BE9">
        <w:rPr>
          <w:rFonts w:ascii="Times New Roman" w:hAnsi="Times New Roman" w:cs="Times New Roman"/>
          <w:sz w:val="24"/>
          <w:szCs w:val="24"/>
        </w:rPr>
        <w:t xml:space="preserve">Según el informe (2013), </w:t>
      </w:r>
      <w:r w:rsidR="009764FE" w:rsidRPr="00EC2BE9">
        <w:rPr>
          <w:rFonts w:ascii="Times New Roman" w:hAnsi="Times New Roman" w:cs="Times New Roman"/>
          <w:sz w:val="24"/>
          <w:szCs w:val="24"/>
        </w:rPr>
        <w:t>el gigante del comercio electrónico Amazon también diseña una nueva línea de negocio para ofrecer préstamos a sus vendedores en la red.</w:t>
      </w:r>
    </w:p>
    <w:p w:rsidR="009764FE" w:rsidRPr="00EC2BE9" w:rsidRDefault="009764FE" w:rsidP="009764FE">
      <w:pPr>
        <w:spacing w:line="240" w:lineRule="auto"/>
        <w:jc w:val="both"/>
        <w:rPr>
          <w:rFonts w:ascii="Times New Roman" w:hAnsi="Times New Roman" w:cs="Times New Roman"/>
          <w:sz w:val="24"/>
          <w:szCs w:val="24"/>
        </w:rPr>
      </w:pPr>
      <w:r w:rsidRPr="00EC2BE9">
        <w:rPr>
          <w:rFonts w:ascii="Times New Roman" w:hAnsi="Times New Roman" w:cs="Times New Roman"/>
          <w:sz w:val="24"/>
          <w:szCs w:val="24"/>
        </w:rPr>
        <w:t>Amazon Lending, nombre que se baraja para este nuevo servicio, pretende convertirse en un “capital riesgo” que preste dinero, a un tipo de interés fijo, a determinados vendedores que superen una serie de criterios mínimos establecidos por la compañía.</w:t>
      </w:r>
    </w:p>
    <w:p w:rsidR="009764FE" w:rsidRPr="00EC2BE9" w:rsidRDefault="009764FE" w:rsidP="009764FE">
      <w:pPr>
        <w:spacing w:line="240" w:lineRule="auto"/>
        <w:jc w:val="both"/>
        <w:rPr>
          <w:rFonts w:ascii="Times New Roman" w:hAnsi="Times New Roman" w:cs="Times New Roman"/>
          <w:sz w:val="24"/>
          <w:szCs w:val="24"/>
        </w:rPr>
      </w:pPr>
      <w:r w:rsidRPr="00EC2BE9">
        <w:rPr>
          <w:rFonts w:ascii="Times New Roman" w:hAnsi="Times New Roman" w:cs="Times New Roman"/>
          <w:sz w:val="24"/>
          <w:szCs w:val="24"/>
        </w:rPr>
        <w:t>Eso sí. Siempre que ese dinero se utilice para adquirir más productos que los retailers sólo podrán vender en el marketplace de Amazon. Los pagos de intereses mensuales por los préstamos se deducirían automáticamente de las cuentas de los propios vendedores en Amazon.</w:t>
      </w:r>
    </w:p>
    <w:p w:rsidR="009764FE" w:rsidRPr="00DE57A9" w:rsidRDefault="009764FE" w:rsidP="009764FE">
      <w:pPr>
        <w:spacing w:line="240" w:lineRule="auto"/>
        <w:jc w:val="both"/>
        <w:rPr>
          <w:rFonts w:ascii="Times New Roman" w:hAnsi="Times New Roman" w:cs="Times New Roman"/>
          <w:sz w:val="24"/>
          <w:szCs w:val="24"/>
        </w:rPr>
      </w:pPr>
      <w:r w:rsidRPr="00DE57A9">
        <w:rPr>
          <w:rFonts w:ascii="Times New Roman" w:hAnsi="Times New Roman" w:cs="Times New Roman"/>
          <w:sz w:val="24"/>
          <w:szCs w:val="24"/>
        </w:rPr>
        <w:t>Las previsiones que maneja la banca</w:t>
      </w:r>
    </w:p>
    <w:p w:rsidR="009764FE" w:rsidRPr="00DE57A9" w:rsidRDefault="009764FE" w:rsidP="009764FE">
      <w:pPr>
        <w:spacing w:line="240" w:lineRule="auto"/>
        <w:jc w:val="both"/>
        <w:rPr>
          <w:rFonts w:ascii="Times New Roman" w:hAnsi="Times New Roman" w:cs="Times New Roman"/>
          <w:sz w:val="24"/>
          <w:szCs w:val="24"/>
        </w:rPr>
      </w:pPr>
      <w:r w:rsidRPr="00DE57A9">
        <w:rPr>
          <w:rFonts w:ascii="Times New Roman" w:hAnsi="Times New Roman" w:cs="Times New Roman"/>
          <w:sz w:val="24"/>
          <w:szCs w:val="24"/>
        </w:rPr>
        <w:t>Ante la irrupción de estos nuevos competidores, en los cuarteles generales de los principales grupos financieros españoles se trabaja ya para intentar neutralizarles.</w:t>
      </w:r>
    </w:p>
    <w:p w:rsidR="009764FE" w:rsidRPr="00EE3A63" w:rsidRDefault="009764FE" w:rsidP="009764FE">
      <w:pPr>
        <w:spacing w:line="240" w:lineRule="auto"/>
        <w:jc w:val="both"/>
        <w:rPr>
          <w:rFonts w:ascii="Times New Roman" w:hAnsi="Times New Roman" w:cs="Times New Roman"/>
          <w:sz w:val="24"/>
          <w:szCs w:val="24"/>
        </w:rPr>
      </w:pPr>
      <w:r w:rsidRPr="00EE3A63">
        <w:rPr>
          <w:rFonts w:ascii="Times New Roman" w:hAnsi="Times New Roman" w:cs="Times New Roman"/>
          <w:sz w:val="24"/>
          <w:szCs w:val="24"/>
        </w:rPr>
        <w:t>Sus previsiones internas contemplan que, dentro de cinco años</w:t>
      </w:r>
      <w:r w:rsidR="003702B3" w:rsidRPr="00EE3A63">
        <w:rPr>
          <w:rFonts w:ascii="Times New Roman" w:hAnsi="Times New Roman" w:cs="Times New Roman"/>
          <w:sz w:val="24"/>
          <w:szCs w:val="24"/>
        </w:rPr>
        <w:t xml:space="preserve"> (a partir del 2013)</w:t>
      </w:r>
      <w:r w:rsidRPr="00EE3A63">
        <w:rPr>
          <w:rFonts w:ascii="Times New Roman" w:hAnsi="Times New Roman" w:cs="Times New Roman"/>
          <w:sz w:val="24"/>
          <w:szCs w:val="24"/>
        </w:rPr>
        <w:t>, sólo un 5% de la interacción con los clientes se realizará a través de las sucursales. Para esas fechas, calculan, los tres gigantes tecnológicos habrían triplicado el número de clientes bancarios.</w:t>
      </w:r>
    </w:p>
    <w:p w:rsidR="009764FE" w:rsidRPr="00EE3A63" w:rsidRDefault="009764FE" w:rsidP="009764FE">
      <w:pPr>
        <w:spacing w:line="240" w:lineRule="auto"/>
        <w:jc w:val="both"/>
        <w:rPr>
          <w:rFonts w:ascii="Times New Roman" w:hAnsi="Times New Roman" w:cs="Times New Roman"/>
          <w:sz w:val="24"/>
          <w:szCs w:val="24"/>
        </w:rPr>
      </w:pPr>
      <w:r w:rsidRPr="00EE3A63">
        <w:rPr>
          <w:rFonts w:ascii="Times New Roman" w:hAnsi="Times New Roman" w:cs="Times New Roman"/>
          <w:sz w:val="24"/>
          <w:szCs w:val="24"/>
        </w:rPr>
        <w:t>Teniendo esto cuenta, la estrategia de la banca tradicional irá encaminada a captar clientes jóvenes. Además se quiere explorar modelos de negocio especializado (banca privada, consumo, medios de pago...) y reforzar la banca online, la banca móvil y la presencia en las redes sociales.</w:t>
      </w:r>
    </w:p>
    <w:p w:rsidR="009764FE" w:rsidRDefault="009764FE" w:rsidP="009764FE">
      <w:pPr>
        <w:spacing w:line="240" w:lineRule="auto"/>
        <w:jc w:val="both"/>
        <w:rPr>
          <w:rFonts w:ascii="Times New Roman" w:hAnsi="Times New Roman" w:cs="Times New Roman"/>
          <w:sz w:val="24"/>
          <w:szCs w:val="24"/>
        </w:rPr>
      </w:pPr>
      <w:r w:rsidRPr="00146463">
        <w:rPr>
          <w:rFonts w:ascii="Times New Roman" w:hAnsi="Times New Roman" w:cs="Times New Roman"/>
          <w:sz w:val="24"/>
          <w:szCs w:val="24"/>
        </w:rPr>
        <w:t>¿</w:t>
      </w:r>
      <w:r w:rsidRPr="00146463">
        <w:rPr>
          <w:rFonts w:ascii="Times New Roman" w:hAnsi="Times New Roman" w:cs="Times New Roman"/>
          <w:sz w:val="24"/>
          <w:szCs w:val="24"/>
          <w:u w:val="single"/>
        </w:rPr>
        <w:t xml:space="preserve">Preparado para que Google Bank sea </w:t>
      </w:r>
      <w:r w:rsidR="00137EDC" w:rsidRPr="00146463">
        <w:rPr>
          <w:rFonts w:ascii="Times New Roman" w:hAnsi="Times New Roman" w:cs="Times New Roman"/>
          <w:sz w:val="24"/>
          <w:szCs w:val="24"/>
          <w:u w:val="single"/>
        </w:rPr>
        <w:t>tú</w:t>
      </w:r>
      <w:r w:rsidRPr="00146463">
        <w:rPr>
          <w:rFonts w:ascii="Times New Roman" w:hAnsi="Times New Roman" w:cs="Times New Roman"/>
          <w:sz w:val="24"/>
          <w:szCs w:val="24"/>
          <w:u w:val="single"/>
        </w:rPr>
        <w:t xml:space="preserve"> banco</w:t>
      </w:r>
      <w:r w:rsidRPr="00146463">
        <w:rPr>
          <w:rFonts w:ascii="Times New Roman" w:hAnsi="Times New Roman" w:cs="Times New Roman"/>
          <w:sz w:val="24"/>
          <w:szCs w:val="24"/>
        </w:rPr>
        <w:t>?</w:t>
      </w:r>
      <w:r w:rsidR="003702B3">
        <w:rPr>
          <w:rFonts w:ascii="Times New Roman" w:hAnsi="Times New Roman" w:cs="Times New Roman"/>
          <w:sz w:val="24"/>
          <w:szCs w:val="24"/>
        </w:rPr>
        <w:t xml:space="preserve"> </w:t>
      </w:r>
    </w:p>
    <w:p w:rsidR="003702B3" w:rsidRDefault="009764FE" w:rsidP="003702B3">
      <w:pPr>
        <w:spacing w:line="240" w:lineRule="auto"/>
        <w:jc w:val="both"/>
        <w:rPr>
          <w:rFonts w:ascii="Times New Roman" w:hAnsi="Times New Roman" w:cs="Times New Roman"/>
          <w:sz w:val="24"/>
          <w:szCs w:val="24"/>
        </w:rPr>
      </w:pPr>
      <w:r w:rsidRPr="003702B3">
        <w:rPr>
          <w:rFonts w:ascii="Times New Roman" w:hAnsi="Times New Roman" w:cs="Times New Roman"/>
          <w:sz w:val="24"/>
          <w:szCs w:val="24"/>
        </w:rPr>
        <w:t xml:space="preserve">Accenture acaba de publicar un estudio entre jóvenes (18 a 34 años) clientes bancarios norteamericanos a propósito de su relación con la industria bancaria, barajando una posible disrupción digital en la banca. En la encuesta, se pregunta si estarían dispuestos </w:t>
      </w:r>
      <w:r w:rsidRPr="003702B3">
        <w:rPr>
          <w:rFonts w:ascii="Times New Roman" w:hAnsi="Times New Roman" w:cs="Times New Roman"/>
          <w:sz w:val="24"/>
          <w:szCs w:val="24"/>
        </w:rPr>
        <w:lastRenderedPageBreak/>
        <w:t>a trabajar con bancos creados o gestionados por empresas no bancarias, por ejemplo, a que Google Bank fuese su próximo banco. Y los porcentajes de aprobación son bastante aceptables.</w:t>
      </w:r>
      <w:r w:rsidR="003702B3">
        <w:rPr>
          <w:rFonts w:ascii="Times New Roman" w:hAnsi="Times New Roman" w:cs="Times New Roman"/>
          <w:sz w:val="24"/>
          <w:szCs w:val="24"/>
          <w:u w:val="single"/>
        </w:rPr>
        <w:t xml:space="preserve"> </w:t>
      </w:r>
      <w:r w:rsidR="003702B3">
        <w:rPr>
          <w:rFonts w:ascii="Times New Roman" w:hAnsi="Times New Roman" w:cs="Times New Roman"/>
          <w:sz w:val="24"/>
          <w:szCs w:val="24"/>
        </w:rPr>
        <w:t xml:space="preserve">(El Blog Salmon - </w:t>
      </w:r>
      <w:r w:rsidR="003702B3" w:rsidRPr="00146463">
        <w:rPr>
          <w:rFonts w:ascii="Times New Roman" w:hAnsi="Times New Roman" w:cs="Times New Roman"/>
          <w:b/>
          <w:sz w:val="24"/>
          <w:szCs w:val="24"/>
        </w:rPr>
        <w:t>24/5/14</w:t>
      </w:r>
      <w:r w:rsidR="003702B3">
        <w:rPr>
          <w:rFonts w:ascii="Times New Roman" w:hAnsi="Times New Roman" w:cs="Times New Roman"/>
          <w:sz w:val="24"/>
          <w:szCs w:val="24"/>
        </w:rPr>
        <w:t xml:space="preserve">) </w:t>
      </w:r>
    </w:p>
    <w:p w:rsidR="009764FE" w:rsidRPr="00EC2BE9" w:rsidRDefault="009764FE" w:rsidP="009764FE">
      <w:pPr>
        <w:spacing w:after="150" w:line="240" w:lineRule="auto"/>
        <w:jc w:val="both"/>
        <w:rPr>
          <w:rFonts w:ascii="Times New Roman" w:hAnsi="Times New Roman" w:cs="Times New Roman"/>
          <w:sz w:val="24"/>
          <w:szCs w:val="24"/>
        </w:rPr>
      </w:pPr>
      <w:r w:rsidRPr="00EC2BE9">
        <w:rPr>
          <w:rFonts w:ascii="Times New Roman" w:hAnsi="Times New Roman" w:cs="Times New Roman"/>
          <w:sz w:val="24"/>
          <w:szCs w:val="24"/>
        </w:rPr>
        <w:t>Square es la preferida entre las opciones dadas a elegir (el ser una empresa de medios de pago es un fuert</w:t>
      </w:r>
      <w:r w:rsidR="003702B3" w:rsidRPr="00EC2BE9">
        <w:rPr>
          <w:rFonts w:ascii="Times New Roman" w:hAnsi="Times New Roman" w:cs="Times New Roman"/>
          <w:sz w:val="24"/>
          <w:szCs w:val="24"/>
        </w:rPr>
        <w:t>e aval</w:t>
      </w:r>
      <w:r w:rsidRPr="00EC2BE9">
        <w:rPr>
          <w:rFonts w:ascii="Times New Roman" w:hAnsi="Times New Roman" w:cs="Times New Roman"/>
          <w:sz w:val="24"/>
          <w:szCs w:val="24"/>
        </w:rPr>
        <w:t>). En segundo lugar se sitúa Paypal. Google se coloca en un honroso sexto lugar, pero por detrás de empresas como Costco o T-mobile.</w:t>
      </w:r>
    </w:p>
    <w:p w:rsidR="009764FE" w:rsidRPr="00EC2BE9" w:rsidRDefault="009764FE" w:rsidP="009764FE">
      <w:pPr>
        <w:spacing w:after="150" w:line="240" w:lineRule="auto"/>
        <w:jc w:val="both"/>
        <w:rPr>
          <w:rFonts w:ascii="Times New Roman" w:hAnsi="Times New Roman" w:cs="Times New Roman"/>
          <w:sz w:val="24"/>
          <w:szCs w:val="24"/>
        </w:rPr>
      </w:pPr>
      <w:r w:rsidRPr="00EC2BE9">
        <w:rPr>
          <w:rFonts w:ascii="Times New Roman" w:hAnsi="Times New Roman" w:cs="Times New Roman"/>
          <w:sz w:val="24"/>
          <w:szCs w:val="24"/>
        </w:rPr>
        <w:t>Los outsiders que pueden llegar a la banca</w:t>
      </w:r>
    </w:p>
    <w:p w:rsidR="009764FE" w:rsidRPr="00EC2BE9" w:rsidRDefault="009764FE" w:rsidP="009764FE">
      <w:pPr>
        <w:spacing w:after="150" w:line="240" w:lineRule="auto"/>
        <w:jc w:val="both"/>
        <w:rPr>
          <w:rFonts w:ascii="Times New Roman" w:hAnsi="Times New Roman" w:cs="Times New Roman"/>
          <w:sz w:val="24"/>
          <w:szCs w:val="24"/>
        </w:rPr>
      </w:pPr>
      <w:r w:rsidRPr="00EC2BE9">
        <w:rPr>
          <w:rFonts w:ascii="Times New Roman" w:hAnsi="Times New Roman" w:cs="Times New Roman"/>
          <w:sz w:val="24"/>
          <w:szCs w:val="24"/>
        </w:rPr>
        <w:t>El listado de empresas del estudio es bastante heterogéneo, hay pequeñas empresas que están empezando y otras que son auténticos gigantes. Algunas son empresas claramente tecnológicas y otras son cadenas de distribución. ¿Qué rasgos más frecuentes podemos encontrar en estos outsiders que amenazan a los clásicos del negocio bancario?</w:t>
      </w:r>
    </w:p>
    <w:p w:rsidR="009764FE" w:rsidRPr="00EC2BE9" w:rsidRDefault="009764FE" w:rsidP="009764FE">
      <w:pPr>
        <w:spacing w:after="150" w:line="240" w:lineRule="auto"/>
        <w:jc w:val="both"/>
        <w:rPr>
          <w:rFonts w:ascii="Times New Roman" w:hAnsi="Times New Roman" w:cs="Times New Roman"/>
          <w:sz w:val="24"/>
          <w:szCs w:val="24"/>
        </w:rPr>
      </w:pPr>
      <w:r w:rsidRPr="00EC2BE9">
        <w:rPr>
          <w:rFonts w:ascii="Times New Roman" w:hAnsi="Times New Roman" w:cs="Times New Roman"/>
          <w:sz w:val="24"/>
          <w:szCs w:val="24"/>
        </w:rPr>
        <w:t>Todos tienen una fuerte imagen de marca y una amplia facilidad de acceso, bien desde la vía tecnológica, bien físicamente a través de multitud de puntos de distribución.</w:t>
      </w:r>
    </w:p>
    <w:p w:rsidR="009764FE" w:rsidRPr="00EC2BE9" w:rsidRDefault="009764FE" w:rsidP="009764FE">
      <w:pPr>
        <w:spacing w:after="150" w:line="240" w:lineRule="auto"/>
        <w:jc w:val="both"/>
        <w:rPr>
          <w:rFonts w:ascii="Times New Roman" w:hAnsi="Times New Roman" w:cs="Times New Roman"/>
          <w:sz w:val="24"/>
          <w:szCs w:val="24"/>
        </w:rPr>
      </w:pPr>
      <w:r w:rsidRPr="00EC2BE9">
        <w:rPr>
          <w:rFonts w:ascii="Times New Roman" w:hAnsi="Times New Roman" w:cs="Times New Roman"/>
          <w:sz w:val="24"/>
          <w:szCs w:val="24"/>
        </w:rPr>
        <w:t>Muchos cuentan con una fuerte capitalización y una caja que hace temblar a la apalancada banca.</w:t>
      </w:r>
    </w:p>
    <w:p w:rsidR="003702B3" w:rsidRPr="00EC2BE9" w:rsidRDefault="009764FE" w:rsidP="009764FE">
      <w:pPr>
        <w:spacing w:after="150" w:line="240" w:lineRule="auto"/>
        <w:jc w:val="both"/>
        <w:rPr>
          <w:rFonts w:ascii="Times New Roman" w:hAnsi="Times New Roman" w:cs="Times New Roman"/>
          <w:sz w:val="24"/>
          <w:szCs w:val="24"/>
        </w:rPr>
      </w:pPr>
      <w:r w:rsidRPr="00EC2BE9">
        <w:rPr>
          <w:rFonts w:ascii="Times New Roman" w:hAnsi="Times New Roman" w:cs="Times New Roman"/>
          <w:sz w:val="24"/>
          <w:szCs w:val="24"/>
        </w:rPr>
        <w:t xml:space="preserve">La mayoría arrastran una gran masa de clientes muy identificados con la firma, casi una comunidad, clientes a los que poder vender servicios bancarios y clientes de los que se conocen numerosos hábitos de consumo. </w:t>
      </w:r>
    </w:p>
    <w:p w:rsidR="009764FE" w:rsidRPr="00EC2BE9" w:rsidRDefault="009764FE" w:rsidP="009764FE">
      <w:pPr>
        <w:spacing w:after="150" w:line="240" w:lineRule="auto"/>
        <w:jc w:val="both"/>
        <w:rPr>
          <w:rFonts w:ascii="Times New Roman" w:hAnsi="Times New Roman" w:cs="Times New Roman"/>
          <w:sz w:val="24"/>
          <w:szCs w:val="24"/>
        </w:rPr>
      </w:pPr>
      <w:r w:rsidRPr="00EC2BE9">
        <w:rPr>
          <w:rFonts w:ascii="Times New Roman" w:hAnsi="Times New Roman" w:cs="Times New Roman"/>
          <w:sz w:val="24"/>
          <w:szCs w:val="24"/>
        </w:rPr>
        <w:t>Buena parte de ellos han desarrollado filiales (algunas lo son en sí mismo) que son Entidades de Dinero Electrónico, procesadores de medios de pago, un paso que va más allá de tener una jointventure de tarjetas de crédito para sus clientes con empresas financieras tradicionales, de cara a la fidelización comercial y el aprovechamiento del negocio financiero generado.</w:t>
      </w:r>
    </w:p>
    <w:p w:rsidR="009764FE" w:rsidRPr="00EC2BE9" w:rsidRDefault="003702B3" w:rsidP="009764FE">
      <w:pPr>
        <w:spacing w:after="150" w:line="240" w:lineRule="auto"/>
        <w:jc w:val="both"/>
        <w:rPr>
          <w:rFonts w:ascii="Times New Roman" w:hAnsi="Times New Roman" w:cs="Times New Roman"/>
          <w:sz w:val="24"/>
          <w:szCs w:val="24"/>
        </w:rPr>
      </w:pPr>
      <w:r w:rsidRPr="00EC2BE9">
        <w:rPr>
          <w:rFonts w:ascii="Times New Roman" w:hAnsi="Times New Roman" w:cs="Times New Roman"/>
          <w:sz w:val="24"/>
          <w:szCs w:val="24"/>
        </w:rPr>
        <w:t>Buena parte cuenta</w:t>
      </w:r>
      <w:r w:rsidR="009764FE" w:rsidRPr="00EC2BE9">
        <w:rPr>
          <w:rFonts w:ascii="Times New Roman" w:hAnsi="Times New Roman" w:cs="Times New Roman"/>
          <w:sz w:val="24"/>
          <w:szCs w:val="24"/>
        </w:rPr>
        <w:t xml:space="preserve"> con bazas importantes a la hora de poder plantearse el salto hacia el negocio bancario puro y duro. </w:t>
      </w:r>
      <w:r w:rsidR="00EC2BE9" w:rsidRPr="00EC2BE9">
        <w:rPr>
          <w:rFonts w:ascii="Times New Roman" w:hAnsi="Times New Roman" w:cs="Times New Roman"/>
          <w:sz w:val="24"/>
          <w:szCs w:val="24"/>
        </w:rPr>
        <w:t>P</w:t>
      </w:r>
      <w:r w:rsidR="009764FE" w:rsidRPr="00EC2BE9">
        <w:rPr>
          <w:rFonts w:ascii="Times New Roman" w:hAnsi="Times New Roman" w:cs="Times New Roman"/>
          <w:sz w:val="24"/>
          <w:szCs w:val="24"/>
        </w:rPr>
        <w:t>or eje</w:t>
      </w:r>
      <w:r w:rsidR="00EC2BE9" w:rsidRPr="00EC2BE9">
        <w:rPr>
          <w:rFonts w:ascii="Times New Roman" w:hAnsi="Times New Roman" w:cs="Times New Roman"/>
          <w:sz w:val="24"/>
          <w:szCs w:val="24"/>
        </w:rPr>
        <w:t xml:space="preserve">mplo, una empresa como Google, tendría a disposición </w:t>
      </w:r>
      <w:r w:rsidR="009764FE" w:rsidRPr="00EC2BE9">
        <w:rPr>
          <w:rFonts w:ascii="Times New Roman" w:hAnsi="Times New Roman" w:cs="Times New Roman"/>
          <w:sz w:val="24"/>
          <w:szCs w:val="24"/>
        </w:rPr>
        <w:t>armas de destrucción masiva (de la competencia bancaria) si se introdujese.</w:t>
      </w:r>
    </w:p>
    <w:p w:rsidR="009764FE" w:rsidRPr="00EC2BE9" w:rsidRDefault="00EC2BE9" w:rsidP="009764FE">
      <w:pPr>
        <w:spacing w:after="150" w:line="240" w:lineRule="auto"/>
        <w:jc w:val="both"/>
        <w:rPr>
          <w:rFonts w:ascii="Times New Roman" w:hAnsi="Times New Roman" w:cs="Times New Roman"/>
          <w:sz w:val="24"/>
          <w:szCs w:val="24"/>
        </w:rPr>
      </w:pPr>
      <w:r>
        <w:rPr>
          <w:rFonts w:ascii="Times New Roman" w:hAnsi="Times New Roman" w:cs="Times New Roman"/>
          <w:sz w:val="24"/>
          <w:szCs w:val="24"/>
        </w:rPr>
        <w:t>Google y la banca mutante</w:t>
      </w:r>
    </w:p>
    <w:p w:rsidR="009764FE" w:rsidRPr="00146463" w:rsidRDefault="00EC2BE9" w:rsidP="009764FE">
      <w:pPr>
        <w:spacing w:after="150" w:line="240" w:lineRule="auto"/>
        <w:jc w:val="both"/>
        <w:rPr>
          <w:rFonts w:ascii="Times New Roman" w:hAnsi="Times New Roman" w:cs="Times New Roman"/>
          <w:sz w:val="24"/>
          <w:szCs w:val="24"/>
        </w:rPr>
      </w:pPr>
      <w:r w:rsidRPr="00EC2BE9">
        <w:rPr>
          <w:rFonts w:ascii="Times New Roman" w:hAnsi="Times New Roman" w:cs="Times New Roman"/>
          <w:sz w:val="24"/>
          <w:szCs w:val="24"/>
        </w:rPr>
        <w:t>Muchos analistas consideran</w:t>
      </w:r>
      <w:r w:rsidR="009764FE" w:rsidRPr="00EC2BE9">
        <w:rPr>
          <w:rFonts w:ascii="Times New Roman" w:hAnsi="Times New Roman" w:cs="Times New Roman"/>
          <w:sz w:val="24"/>
          <w:szCs w:val="24"/>
        </w:rPr>
        <w:t xml:space="preserve"> que la verdadera ganancia del negocio bancario es la información</w:t>
      </w:r>
      <w:r w:rsidRPr="00EC2BE9">
        <w:rPr>
          <w:rFonts w:ascii="Times New Roman" w:hAnsi="Times New Roman" w:cs="Times New Roman"/>
          <w:sz w:val="24"/>
          <w:szCs w:val="24"/>
        </w:rPr>
        <w:t>. P</w:t>
      </w:r>
      <w:r w:rsidR="009764FE" w:rsidRPr="00EC2BE9">
        <w:rPr>
          <w:rFonts w:ascii="Times New Roman" w:hAnsi="Times New Roman" w:cs="Times New Roman"/>
          <w:sz w:val="24"/>
          <w:szCs w:val="24"/>
        </w:rPr>
        <w:t>ocas empresas cuentan con una mejor información del día a día, del pulso de la calle, que los bancos.</w:t>
      </w:r>
      <w:r w:rsidR="009764FE" w:rsidRPr="00146463">
        <w:rPr>
          <w:rFonts w:ascii="Times New Roman" w:hAnsi="Times New Roman" w:cs="Times New Roman"/>
          <w:sz w:val="24"/>
          <w:szCs w:val="24"/>
        </w:rPr>
        <w:t xml:space="preserve"> Cosa distinta es que algunos (muchos) directivos bancarios prefieran cerrar los ojos a realidades que no les gustan, o que sus subordinados censuren los datos que choquen con la visión de sus gurúes.</w:t>
      </w:r>
    </w:p>
    <w:p w:rsidR="009764FE" w:rsidRPr="00EC2BE9" w:rsidRDefault="009764FE" w:rsidP="009764FE">
      <w:pPr>
        <w:spacing w:after="150" w:line="240" w:lineRule="auto"/>
        <w:jc w:val="both"/>
        <w:rPr>
          <w:rFonts w:ascii="Times New Roman" w:hAnsi="Times New Roman" w:cs="Times New Roman"/>
          <w:sz w:val="24"/>
          <w:szCs w:val="24"/>
        </w:rPr>
      </w:pPr>
      <w:r w:rsidRPr="00146463">
        <w:rPr>
          <w:rFonts w:ascii="Times New Roman" w:hAnsi="Times New Roman" w:cs="Times New Roman"/>
          <w:sz w:val="24"/>
          <w:szCs w:val="24"/>
        </w:rPr>
        <w:t xml:space="preserve">Con todo eso, </w:t>
      </w:r>
      <w:r w:rsidRPr="00EC2BE9">
        <w:rPr>
          <w:rFonts w:ascii="Times New Roman" w:hAnsi="Times New Roman" w:cs="Times New Roman"/>
          <w:sz w:val="24"/>
          <w:szCs w:val="24"/>
        </w:rPr>
        <w:t xml:space="preserve">la capilaridad de las redes bancarias, el </w:t>
      </w:r>
      <w:r w:rsidR="00B72D84" w:rsidRPr="00EC2BE9">
        <w:rPr>
          <w:rFonts w:ascii="Times New Roman" w:hAnsi="Times New Roman" w:cs="Times New Roman"/>
          <w:sz w:val="24"/>
          <w:szCs w:val="24"/>
        </w:rPr>
        <w:t>striptease</w:t>
      </w:r>
      <w:r w:rsidRPr="00EC2BE9">
        <w:rPr>
          <w:rFonts w:ascii="Times New Roman" w:hAnsi="Times New Roman" w:cs="Times New Roman"/>
          <w:sz w:val="24"/>
          <w:szCs w:val="24"/>
        </w:rPr>
        <w:t xml:space="preserve"> del que disponen de finanzas de particulares y empresas, su acceso a los cenáculos del poder, junto con otras numerosas fuentes de conocimiento, hacen de los bancos una excelente atalaya para ver por dónde van los tiros. Y eso da poder y dinero (aunque quizás no desde el propio negocio bancario).</w:t>
      </w:r>
    </w:p>
    <w:p w:rsidR="009764FE" w:rsidRPr="00EC2BE9" w:rsidRDefault="009764FE" w:rsidP="009764FE">
      <w:pPr>
        <w:spacing w:after="150" w:line="240" w:lineRule="auto"/>
        <w:jc w:val="both"/>
        <w:rPr>
          <w:rFonts w:ascii="Times New Roman" w:hAnsi="Times New Roman" w:cs="Times New Roman"/>
          <w:sz w:val="24"/>
          <w:szCs w:val="24"/>
        </w:rPr>
      </w:pPr>
      <w:r w:rsidRPr="00EC2BE9">
        <w:rPr>
          <w:rFonts w:ascii="Times New Roman" w:hAnsi="Times New Roman" w:cs="Times New Roman"/>
          <w:sz w:val="24"/>
          <w:szCs w:val="24"/>
        </w:rPr>
        <w:t>Pero aquí, los bancos chocan con Google, con un auténtico mutante</w:t>
      </w:r>
      <w:r w:rsidR="00EC2BE9" w:rsidRPr="00EC2BE9">
        <w:rPr>
          <w:rFonts w:ascii="Times New Roman" w:hAnsi="Times New Roman" w:cs="Times New Roman"/>
          <w:sz w:val="24"/>
          <w:szCs w:val="24"/>
        </w:rPr>
        <w:t xml:space="preserve">. </w:t>
      </w:r>
      <w:r w:rsidRPr="00EC2BE9">
        <w:rPr>
          <w:rFonts w:ascii="Times New Roman" w:hAnsi="Times New Roman" w:cs="Times New Roman"/>
          <w:sz w:val="24"/>
          <w:szCs w:val="24"/>
        </w:rPr>
        <w:t>Si Google es el padre, o al menos el principal muñidor de la publicidad contextual, si es capaz de rastrear toda nuestra información de las búsquedas, de los correos, de nuestras publicaciones en los blogs o en Google+ para realizarnos una oferta comercial, ¿alguien se imagina que puede hacer si se dedicase a la oferta de servicios propios bancarios?</w:t>
      </w:r>
    </w:p>
    <w:p w:rsidR="009764FE" w:rsidRPr="00EC2BE9" w:rsidRDefault="009764FE" w:rsidP="009764FE">
      <w:pPr>
        <w:spacing w:after="150" w:line="240" w:lineRule="auto"/>
        <w:jc w:val="both"/>
        <w:rPr>
          <w:rFonts w:ascii="Times New Roman" w:hAnsi="Times New Roman" w:cs="Times New Roman"/>
          <w:sz w:val="24"/>
          <w:szCs w:val="24"/>
        </w:rPr>
      </w:pPr>
      <w:r w:rsidRPr="00EC2BE9">
        <w:rPr>
          <w:rFonts w:ascii="Times New Roman" w:hAnsi="Times New Roman" w:cs="Times New Roman"/>
          <w:sz w:val="24"/>
          <w:szCs w:val="24"/>
        </w:rPr>
        <w:lastRenderedPageBreak/>
        <w:t>Para empezar, y ya sólo con la tecnología de la que dispone podría detectar que clientes están interesados en determinados inmuebles y ofrecer hipoteca</w:t>
      </w:r>
      <w:r w:rsidR="00EC2BE9">
        <w:rPr>
          <w:rFonts w:ascii="Times New Roman" w:hAnsi="Times New Roman" w:cs="Times New Roman"/>
          <w:sz w:val="24"/>
          <w:szCs w:val="24"/>
        </w:rPr>
        <w:t>s, o averiguar si se informan</w:t>
      </w:r>
      <w:r w:rsidRPr="00EC2BE9">
        <w:rPr>
          <w:rFonts w:ascii="Times New Roman" w:hAnsi="Times New Roman" w:cs="Times New Roman"/>
          <w:sz w:val="24"/>
          <w:szCs w:val="24"/>
        </w:rPr>
        <w:t xml:space="preserve"> sobre determinados valores y ofrecer servicios de asesoramiento de inversiones o como brokers. Y si saben que ha fallecido alguie</w:t>
      </w:r>
      <w:r w:rsidR="00EC2BE9">
        <w:rPr>
          <w:rFonts w:ascii="Times New Roman" w:hAnsi="Times New Roman" w:cs="Times New Roman"/>
          <w:sz w:val="24"/>
          <w:szCs w:val="24"/>
        </w:rPr>
        <w:t>n de su familia</w:t>
      </w:r>
      <w:r w:rsidRPr="00EC2BE9">
        <w:rPr>
          <w:rFonts w:ascii="Times New Roman" w:hAnsi="Times New Roman" w:cs="Times New Roman"/>
          <w:sz w:val="24"/>
          <w:szCs w:val="24"/>
        </w:rPr>
        <w:t>, una golosa ofe</w:t>
      </w:r>
      <w:r w:rsidR="00EC2BE9">
        <w:rPr>
          <w:rFonts w:ascii="Times New Roman" w:hAnsi="Times New Roman" w:cs="Times New Roman"/>
          <w:sz w:val="24"/>
          <w:szCs w:val="24"/>
        </w:rPr>
        <w:t>rta para los recursos que pueda heredar. Y si se prepara</w:t>
      </w:r>
      <w:r w:rsidRPr="00EC2BE9">
        <w:rPr>
          <w:rFonts w:ascii="Times New Roman" w:hAnsi="Times New Roman" w:cs="Times New Roman"/>
          <w:sz w:val="24"/>
          <w:szCs w:val="24"/>
        </w:rPr>
        <w:t xml:space="preserve"> para la jubilación,</w:t>
      </w:r>
      <w:r w:rsidR="00EC2BE9">
        <w:rPr>
          <w:rFonts w:ascii="Times New Roman" w:hAnsi="Times New Roman" w:cs="Times New Roman"/>
          <w:sz w:val="24"/>
          <w:szCs w:val="24"/>
        </w:rPr>
        <w:t xml:space="preserve"> nada como un estudio para </w:t>
      </w:r>
      <w:r w:rsidRPr="00EC2BE9">
        <w:rPr>
          <w:rFonts w:ascii="Times New Roman" w:hAnsi="Times New Roman" w:cs="Times New Roman"/>
          <w:sz w:val="24"/>
          <w:szCs w:val="24"/>
        </w:rPr>
        <w:t xml:space="preserve">liquidar </w:t>
      </w:r>
      <w:r w:rsidR="00EC2BE9">
        <w:rPr>
          <w:rFonts w:ascii="Times New Roman" w:hAnsi="Times New Roman" w:cs="Times New Roman"/>
          <w:sz w:val="24"/>
          <w:szCs w:val="24"/>
        </w:rPr>
        <w:t>ese plan de pensiones que tiene</w:t>
      </w:r>
      <w:r w:rsidRPr="00EC2BE9">
        <w:rPr>
          <w:rFonts w:ascii="Times New Roman" w:hAnsi="Times New Roman" w:cs="Times New Roman"/>
          <w:sz w:val="24"/>
          <w:szCs w:val="24"/>
        </w:rPr>
        <w:t xml:space="preserve"> en la competencia...</w:t>
      </w:r>
    </w:p>
    <w:p w:rsidR="000F70FB" w:rsidRDefault="009764FE" w:rsidP="009764FE">
      <w:pPr>
        <w:spacing w:after="150" w:line="240" w:lineRule="auto"/>
        <w:jc w:val="both"/>
        <w:rPr>
          <w:rFonts w:ascii="Times New Roman" w:hAnsi="Times New Roman" w:cs="Times New Roman"/>
          <w:sz w:val="24"/>
          <w:szCs w:val="24"/>
        </w:rPr>
      </w:pPr>
      <w:r w:rsidRPr="00EC2BE9">
        <w:rPr>
          <w:rFonts w:ascii="Times New Roman" w:hAnsi="Times New Roman" w:cs="Times New Roman"/>
          <w:sz w:val="24"/>
          <w:szCs w:val="24"/>
        </w:rPr>
        <w:t>¿Asustados? Pues eso no es nada. Depurando un poco los algoritmos, pueden llegar a leer y pro</w:t>
      </w:r>
      <w:r w:rsidR="00EC2BE9">
        <w:rPr>
          <w:rFonts w:ascii="Times New Roman" w:hAnsi="Times New Roman" w:cs="Times New Roman"/>
          <w:sz w:val="24"/>
          <w:szCs w:val="24"/>
        </w:rPr>
        <w:t xml:space="preserve">cesar la información de las pólizas de seguro y hacer </w:t>
      </w:r>
      <w:r w:rsidRPr="00EC2BE9">
        <w:rPr>
          <w:rFonts w:ascii="Times New Roman" w:hAnsi="Times New Roman" w:cs="Times New Roman"/>
          <w:sz w:val="24"/>
          <w:szCs w:val="24"/>
        </w:rPr>
        <w:t>una oferta lo suficientemente baja o adecuada para birlarle el seguro de</w:t>
      </w:r>
      <w:r w:rsidR="00EC2BE9">
        <w:rPr>
          <w:rFonts w:ascii="Times New Roman" w:hAnsi="Times New Roman" w:cs="Times New Roman"/>
          <w:sz w:val="24"/>
          <w:szCs w:val="24"/>
        </w:rPr>
        <w:t xml:space="preserve">l coche a </w:t>
      </w:r>
      <w:r w:rsidR="000F70FB">
        <w:rPr>
          <w:rFonts w:ascii="Times New Roman" w:hAnsi="Times New Roman" w:cs="Times New Roman"/>
          <w:sz w:val="24"/>
          <w:szCs w:val="24"/>
        </w:rPr>
        <w:t>la agencia tradicional</w:t>
      </w:r>
      <w:r w:rsidRPr="00EC2BE9">
        <w:rPr>
          <w:rFonts w:ascii="Times New Roman" w:hAnsi="Times New Roman" w:cs="Times New Roman"/>
          <w:sz w:val="24"/>
          <w:szCs w:val="24"/>
        </w:rPr>
        <w:t>. Pero también pueden detectar pistas que les hag</w:t>
      </w:r>
      <w:r w:rsidR="000F70FB">
        <w:rPr>
          <w:rFonts w:ascii="Times New Roman" w:hAnsi="Times New Roman" w:cs="Times New Roman"/>
          <w:sz w:val="24"/>
          <w:szCs w:val="24"/>
        </w:rPr>
        <w:t>an creer que no deberían hacer</w:t>
      </w:r>
      <w:r w:rsidRPr="00EC2BE9">
        <w:rPr>
          <w:rFonts w:ascii="Times New Roman" w:hAnsi="Times New Roman" w:cs="Times New Roman"/>
          <w:sz w:val="24"/>
          <w:szCs w:val="24"/>
        </w:rPr>
        <w:t xml:space="preserve"> un seguro de coche, ni q</w:t>
      </w:r>
      <w:r w:rsidR="000F70FB">
        <w:rPr>
          <w:rFonts w:ascii="Times New Roman" w:hAnsi="Times New Roman" w:cs="Times New Roman"/>
          <w:sz w:val="24"/>
          <w:szCs w:val="24"/>
        </w:rPr>
        <w:t>uizás de vida. ¿Se me entiende?</w:t>
      </w:r>
    </w:p>
    <w:p w:rsidR="009764FE" w:rsidRPr="00EC2BE9" w:rsidRDefault="000F70FB" w:rsidP="009764FE">
      <w:pPr>
        <w:spacing w:after="150" w:line="240" w:lineRule="auto"/>
        <w:jc w:val="both"/>
        <w:rPr>
          <w:rFonts w:ascii="Times New Roman" w:hAnsi="Times New Roman" w:cs="Times New Roman"/>
          <w:sz w:val="24"/>
          <w:szCs w:val="24"/>
        </w:rPr>
      </w:pPr>
      <w:r>
        <w:rPr>
          <w:rFonts w:ascii="Times New Roman" w:hAnsi="Times New Roman" w:cs="Times New Roman"/>
          <w:sz w:val="24"/>
          <w:szCs w:val="24"/>
        </w:rPr>
        <w:t xml:space="preserve">A más a más. </w:t>
      </w:r>
      <w:r w:rsidR="009764FE" w:rsidRPr="00EC2BE9">
        <w:rPr>
          <w:rFonts w:ascii="Times New Roman" w:hAnsi="Times New Roman" w:cs="Times New Roman"/>
          <w:sz w:val="24"/>
          <w:szCs w:val="24"/>
        </w:rPr>
        <w:t>Google</w:t>
      </w:r>
      <w:r>
        <w:rPr>
          <w:rFonts w:ascii="Times New Roman" w:hAnsi="Times New Roman" w:cs="Times New Roman"/>
          <w:sz w:val="24"/>
          <w:szCs w:val="24"/>
        </w:rPr>
        <w:t xml:space="preserve"> está</w:t>
      </w:r>
      <w:r w:rsidR="009764FE" w:rsidRPr="00EC2BE9">
        <w:rPr>
          <w:rFonts w:ascii="Times New Roman" w:hAnsi="Times New Roman" w:cs="Times New Roman"/>
          <w:sz w:val="24"/>
          <w:szCs w:val="24"/>
        </w:rPr>
        <w:t xml:space="preserve"> perfectamente capacitada para desarrollar sistemas de scoring predictivo que dejen en mantillas los usados por la banca, automatizando las decisiones de crédito, con todo lo que eso tiene de bueno y de malo. Por supuesto, la palabra intimidad aquí estaría vacía de todo significado.</w:t>
      </w:r>
    </w:p>
    <w:p w:rsidR="009764FE" w:rsidRPr="00EC2BE9" w:rsidRDefault="009764FE" w:rsidP="009764FE">
      <w:pPr>
        <w:spacing w:after="150" w:line="240" w:lineRule="auto"/>
        <w:jc w:val="both"/>
        <w:rPr>
          <w:rFonts w:ascii="Times New Roman" w:hAnsi="Times New Roman" w:cs="Times New Roman"/>
          <w:sz w:val="24"/>
          <w:szCs w:val="24"/>
        </w:rPr>
      </w:pPr>
      <w:r w:rsidRPr="00EC2BE9">
        <w:rPr>
          <w:rFonts w:ascii="Times New Roman" w:hAnsi="Times New Roman" w:cs="Times New Roman"/>
          <w:sz w:val="24"/>
          <w:szCs w:val="24"/>
        </w:rPr>
        <w:t>Por supuesto, el frontrunning en tema de valore</w:t>
      </w:r>
      <w:r w:rsidR="000F70FB">
        <w:rPr>
          <w:rFonts w:ascii="Times New Roman" w:hAnsi="Times New Roman" w:cs="Times New Roman"/>
          <w:sz w:val="24"/>
          <w:szCs w:val="24"/>
        </w:rPr>
        <w:t>s es ilegal, pero habría que</w:t>
      </w:r>
      <w:r w:rsidRPr="00EC2BE9">
        <w:rPr>
          <w:rFonts w:ascii="Times New Roman" w:hAnsi="Times New Roman" w:cs="Times New Roman"/>
          <w:sz w:val="24"/>
          <w:szCs w:val="24"/>
        </w:rPr>
        <w:t xml:space="preserve"> ver como se comprueba que Google no hace uso del mismo a través de su tela de araña.</w:t>
      </w:r>
    </w:p>
    <w:p w:rsidR="009764FE" w:rsidRPr="00146463" w:rsidRDefault="009764FE" w:rsidP="009764FE">
      <w:pPr>
        <w:spacing w:after="150" w:line="240" w:lineRule="auto"/>
        <w:jc w:val="both"/>
        <w:rPr>
          <w:rFonts w:ascii="Times New Roman" w:hAnsi="Times New Roman" w:cs="Times New Roman"/>
          <w:sz w:val="24"/>
          <w:szCs w:val="24"/>
        </w:rPr>
      </w:pPr>
      <w:r w:rsidRPr="00146463">
        <w:rPr>
          <w:rFonts w:ascii="Times New Roman" w:hAnsi="Times New Roman" w:cs="Times New Roman"/>
          <w:sz w:val="24"/>
          <w:szCs w:val="24"/>
        </w:rPr>
        <w:t>Las barreras para estos nuevos jugadores</w:t>
      </w:r>
    </w:p>
    <w:p w:rsidR="009764FE" w:rsidRPr="00CE4CE7" w:rsidRDefault="009764FE" w:rsidP="009764FE">
      <w:pPr>
        <w:spacing w:after="150" w:line="240" w:lineRule="auto"/>
        <w:jc w:val="both"/>
        <w:rPr>
          <w:rFonts w:ascii="Times New Roman" w:hAnsi="Times New Roman" w:cs="Times New Roman"/>
          <w:sz w:val="24"/>
          <w:szCs w:val="24"/>
        </w:rPr>
      </w:pPr>
      <w:r w:rsidRPr="00CE4CE7">
        <w:rPr>
          <w:rFonts w:ascii="Times New Roman" w:hAnsi="Times New Roman" w:cs="Times New Roman"/>
          <w:sz w:val="24"/>
          <w:szCs w:val="24"/>
        </w:rPr>
        <w:t>Quizás Google es uno de los jugadores que lo tendría más fácil para dar</w:t>
      </w:r>
      <w:r w:rsidR="000F70FB" w:rsidRPr="00CE4CE7">
        <w:rPr>
          <w:rFonts w:ascii="Times New Roman" w:hAnsi="Times New Roman" w:cs="Times New Roman"/>
          <w:sz w:val="24"/>
          <w:szCs w:val="24"/>
        </w:rPr>
        <w:t xml:space="preserve"> el salto. Pero</w:t>
      </w:r>
      <w:r w:rsidRPr="00CE4CE7">
        <w:rPr>
          <w:rFonts w:ascii="Times New Roman" w:hAnsi="Times New Roman" w:cs="Times New Roman"/>
          <w:sz w:val="24"/>
          <w:szCs w:val="24"/>
        </w:rPr>
        <w:t>, existen una serie barreras, de limitaciones, que</w:t>
      </w:r>
      <w:r w:rsidR="000F70FB" w:rsidRPr="00CE4CE7">
        <w:rPr>
          <w:rFonts w:ascii="Times New Roman" w:hAnsi="Times New Roman" w:cs="Times New Roman"/>
          <w:sz w:val="24"/>
          <w:szCs w:val="24"/>
        </w:rPr>
        <w:t xml:space="preserve"> a Google y </w:t>
      </w:r>
      <w:r w:rsidRPr="00CE4CE7">
        <w:rPr>
          <w:rFonts w:ascii="Times New Roman" w:hAnsi="Times New Roman" w:cs="Times New Roman"/>
          <w:sz w:val="24"/>
          <w:szCs w:val="24"/>
        </w:rPr>
        <w:t>los demás no se lo ponen fácil a la hora de convertirse en los nuevos banqueros</w:t>
      </w:r>
      <w:r w:rsidR="000F70FB" w:rsidRPr="00CE4CE7">
        <w:rPr>
          <w:rFonts w:ascii="Times New Roman" w:hAnsi="Times New Roman" w:cs="Times New Roman"/>
          <w:sz w:val="24"/>
          <w:szCs w:val="24"/>
        </w:rPr>
        <w:t>.</w:t>
      </w:r>
    </w:p>
    <w:p w:rsidR="009764FE" w:rsidRPr="00CE4CE7" w:rsidRDefault="009764FE" w:rsidP="009764FE">
      <w:pPr>
        <w:spacing w:after="150" w:line="240" w:lineRule="auto"/>
        <w:jc w:val="both"/>
        <w:rPr>
          <w:rFonts w:ascii="Times New Roman" w:hAnsi="Times New Roman" w:cs="Times New Roman"/>
          <w:sz w:val="24"/>
          <w:szCs w:val="24"/>
        </w:rPr>
      </w:pPr>
      <w:r w:rsidRPr="00CE4CE7">
        <w:rPr>
          <w:rFonts w:ascii="Times New Roman" w:hAnsi="Times New Roman" w:cs="Times New Roman"/>
          <w:sz w:val="24"/>
          <w:szCs w:val="24"/>
        </w:rPr>
        <w:t>El sector bancario</w:t>
      </w:r>
      <w:r w:rsidR="000F70FB" w:rsidRPr="00CE4CE7">
        <w:rPr>
          <w:rFonts w:ascii="Times New Roman" w:hAnsi="Times New Roman" w:cs="Times New Roman"/>
          <w:sz w:val="24"/>
          <w:szCs w:val="24"/>
        </w:rPr>
        <w:t xml:space="preserve"> </w:t>
      </w:r>
      <w:r w:rsidRPr="00CE4CE7">
        <w:rPr>
          <w:rFonts w:ascii="Times New Roman" w:hAnsi="Times New Roman" w:cs="Times New Roman"/>
          <w:sz w:val="24"/>
          <w:szCs w:val="24"/>
        </w:rPr>
        <w:t>está fuertemente regulad</w:t>
      </w:r>
      <w:r w:rsidR="000F70FB" w:rsidRPr="00CE4CE7">
        <w:rPr>
          <w:rFonts w:ascii="Times New Roman" w:hAnsi="Times New Roman" w:cs="Times New Roman"/>
          <w:sz w:val="24"/>
          <w:szCs w:val="24"/>
        </w:rPr>
        <w:t>o. En Europa, en EEUU, en Japón, y hasta dónde alcance</w:t>
      </w:r>
      <w:r w:rsidRPr="00CE4CE7">
        <w:rPr>
          <w:rFonts w:ascii="Times New Roman" w:hAnsi="Times New Roman" w:cs="Times New Roman"/>
          <w:sz w:val="24"/>
          <w:szCs w:val="24"/>
        </w:rPr>
        <w:t xml:space="preserve"> la vista. Son claros estanco</w:t>
      </w:r>
      <w:r w:rsidR="000F70FB" w:rsidRPr="00CE4CE7">
        <w:rPr>
          <w:rFonts w:ascii="Times New Roman" w:hAnsi="Times New Roman" w:cs="Times New Roman"/>
          <w:sz w:val="24"/>
          <w:szCs w:val="24"/>
        </w:rPr>
        <w:t>s bancarios. Buena parte de las</w:t>
      </w:r>
      <w:r w:rsidRPr="00CE4CE7">
        <w:rPr>
          <w:rFonts w:ascii="Times New Roman" w:hAnsi="Times New Roman" w:cs="Times New Roman"/>
          <w:sz w:val="24"/>
          <w:szCs w:val="24"/>
        </w:rPr>
        <w:t xml:space="preserve"> vent</w:t>
      </w:r>
      <w:r w:rsidR="000F70FB" w:rsidRPr="00CE4CE7">
        <w:rPr>
          <w:rFonts w:ascii="Times New Roman" w:hAnsi="Times New Roman" w:cs="Times New Roman"/>
          <w:sz w:val="24"/>
          <w:szCs w:val="24"/>
        </w:rPr>
        <w:t xml:space="preserve">ajas señaladas de Google </w:t>
      </w:r>
      <w:r w:rsidRPr="00CE4CE7">
        <w:rPr>
          <w:rFonts w:ascii="Times New Roman" w:hAnsi="Times New Roman" w:cs="Times New Roman"/>
          <w:sz w:val="24"/>
          <w:szCs w:val="24"/>
        </w:rPr>
        <w:t>son o serían declaradas ilegales. Y la filial bancaria, y por extensión todo el grupo, estarían sujetos a una maraña normativa inconmensurable y a una supervisión de los reguladores fina</w:t>
      </w:r>
      <w:r w:rsidR="000F70FB" w:rsidRPr="00CE4CE7">
        <w:rPr>
          <w:rFonts w:ascii="Times New Roman" w:hAnsi="Times New Roman" w:cs="Times New Roman"/>
          <w:sz w:val="24"/>
          <w:szCs w:val="24"/>
        </w:rPr>
        <w:t>ncieros nada agradable. ¿Se estaría</w:t>
      </w:r>
      <w:r w:rsidRPr="00CE4CE7">
        <w:rPr>
          <w:rFonts w:ascii="Times New Roman" w:hAnsi="Times New Roman" w:cs="Times New Roman"/>
          <w:sz w:val="24"/>
          <w:szCs w:val="24"/>
        </w:rPr>
        <w:t xml:space="preserve"> dispuesto a perjudicar el negocio principal por esta aventura bancaria?</w:t>
      </w:r>
    </w:p>
    <w:p w:rsidR="009764FE" w:rsidRPr="00CE4CE7" w:rsidRDefault="009764FE" w:rsidP="009764FE">
      <w:pPr>
        <w:spacing w:after="150" w:line="240" w:lineRule="auto"/>
        <w:jc w:val="both"/>
        <w:rPr>
          <w:rFonts w:ascii="Times New Roman" w:hAnsi="Times New Roman" w:cs="Times New Roman"/>
          <w:sz w:val="24"/>
          <w:szCs w:val="24"/>
        </w:rPr>
      </w:pPr>
      <w:r w:rsidRPr="00CE4CE7">
        <w:rPr>
          <w:rFonts w:ascii="Times New Roman" w:hAnsi="Times New Roman" w:cs="Times New Roman"/>
          <w:sz w:val="24"/>
          <w:szCs w:val="24"/>
        </w:rPr>
        <w:t>Los reguladores financieros son reacios a conceder fichas bancarias a empresas ajenas al</w:t>
      </w:r>
      <w:r w:rsidR="000F70FB" w:rsidRPr="00CE4CE7">
        <w:rPr>
          <w:rFonts w:ascii="Times New Roman" w:hAnsi="Times New Roman" w:cs="Times New Roman"/>
          <w:sz w:val="24"/>
          <w:szCs w:val="24"/>
        </w:rPr>
        <w:t xml:space="preserve"> negocio financiero. Hay importantes </w:t>
      </w:r>
      <w:r w:rsidRPr="00CE4CE7">
        <w:rPr>
          <w:rFonts w:ascii="Times New Roman" w:hAnsi="Times New Roman" w:cs="Times New Roman"/>
          <w:sz w:val="24"/>
          <w:szCs w:val="24"/>
        </w:rPr>
        <w:t>lobbies,</w:t>
      </w:r>
      <w:r w:rsidR="00CE4CE7" w:rsidRPr="00CE4CE7">
        <w:rPr>
          <w:rFonts w:ascii="Times New Roman" w:hAnsi="Times New Roman" w:cs="Times New Roman"/>
          <w:sz w:val="24"/>
          <w:szCs w:val="24"/>
        </w:rPr>
        <w:t xml:space="preserve"> que defienden los intereses del sector</w:t>
      </w:r>
      <w:r w:rsidRPr="00CE4CE7">
        <w:rPr>
          <w:rFonts w:ascii="Times New Roman" w:hAnsi="Times New Roman" w:cs="Times New Roman"/>
          <w:sz w:val="24"/>
          <w:szCs w:val="24"/>
        </w:rPr>
        <w:t>, pero además existe el miedo de que estos nuevos bancos, especialmente bajo el sistema de reserva fraccionaria, se dediquen a financiar a las empresa del grupo propietario</w:t>
      </w:r>
      <w:r w:rsidR="000F70FB" w:rsidRPr="00CE4CE7">
        <w:rPr>
          <w:rFonts w:ascii="Times New Roman" w:hAnsi="Times New Roman" w:cs="Times New Roman"/>
          <w:sz w:val="24"/>
          <w:szCs w:val="24"/>
        </w:rPr>
        <w:t xml:space="preserve">. </w:t>
      </w:r>
    </w:p>
    <w:p w:rsidR="009764FE" w:rsidRPr="00CE4CE7" w:rsidRDefault="009764FE" w:rsidP="009764FE">
      <w:pPr>
        <w:spacing w:after="150" w:line="240" w:lineRule="auto"/>
        <w:jc w:val="both"/>
        <w:rPr>
          <w:rFonts w:ascii="Times New Roman" w:hAnsi="Times New Roman" w:cs="Times New Roman"/>
          <w:sz w:val="24"/>
          <w:szCs w:val="24"/>
        </w:rPr>
      </w:pPr>
      <w:r w:rsidRPr="00CE4CE7">
        <w:rPr>
          <w:rFonts w:ascii="Times New Roman" w:hAnsi="Times New Roman" w:cs="Times New Roman"/>
          <w:sz w:val="24"/>
          <w:szCs w:val="24"/>
        </w:rPr>
        <w:t xml:space="preserve">Es posible, que como ha ocurrido con Paypal, una empresa externa puede apoderarse de un nicho de servicios bancarios incipientes, donde la banca paquidérmica no sea capaz de llegar, por miedo a salir de su zona de comodidad. Pero cada vez eso es más difícil. Gente </w:t>
      </w:r>
      <w:r w:rsidR="00CE4CE7" w:rsidRPr="00CE4CE7">
        <w:rPr>
          <w:rFonts w:ascii="Times New Roman" w:hAnsi="Times New Roman" w:cs="Times New Roman"/>
          <w:sz w:val="24"/>
          <w:szCs w:val="24"/>
        </w:rPr>
        <w:t>como Square lo está demostrando</w:t>
      </w:r>
      <w:r w:rsidRPr="00CE4CE7">
        <w:rPr>
          <w:rFonts w:ascii="Times New Roman" w:hAnsi="Times New Roman" w:cs="Times New Roman"/>
          <w:sz w:val="24"/>
          <w:szCs w:val="24"/>
        </w:rPr>
        <w:t>.</w:t>
      </w:r>
    </w:p>
    <w:p w:rsidR="009764FE" w:rsidRPr="00CE4CE7" w:rsidRDefault="009764FE" w:rsidP="009764FE">
      <w:pPr>
        <w:spacing w:after="150" w:line="240" w:lineRule="auto"/>
        <w:jc w:val="both"/>
        <w:rPr>
          <w:rFonts w:ascii="Times New Roman" w:hAnsi="Times New Roman" w:cs="Times New Roman"/>
          <w:sz w:val="24"/>
          <w:szCs w:val="24"/>
        </w:rPr>
      </w:pPr>
      <w:r w:rsidRPr="00CE4CE7">
        <w:rPr>
          <w:rFonts w:ascii="Times New Roman" w:hAnsi="Times New Roman" w:cs="Times New Roman"/>
          <w:sz w:val="24"/>
          <w:szCs w:val="24"/>
        </w:rPr>
        <w:t>La banca, especialmente la llamada banca doméstica o banca comercial, la que conocemos todos nosotros a pie de calle, tiene unos márgenes muy estrechos y un alto apalancamiento. En algunos países, desde un punto de vista estrictamente financiero es un negocio con escaso atractivo y altos riesgos, cuya rentabilidad y sostenibilidad sólo se explica desde esa alianza público/privada con el Estado.</w:t>
      </w:r>
      <w:r w:rsidR="00CE4CE7" w:rsidRPr="00CE4CE7">
        <w:rPr>
          <w:rFonts w:ascii="Times New Roman" w:hAnsi="Times New Roman" w:cs="Times New Roman"/>
          <w:sz w:val="24"/>
          <w:szCs w:val="24"/>
        </w:rPr>
        <w:t xml:space="preserve"> Fuera de esto, sólo </w:t>
      </w:r>
      <w:r w:rsidRPr="00CE4CE7">
        <w:rPr>
          <w:rFonts w:ascii="Times New Roman" w:hAnsi="Times New Roman" w:cs="Times New Roman"/>
          <w:sz w:val="24"/>
          <w:szCs w:val="24"/>
        </w:rPr>
        <w:t>queda lo referente a la informac</w:t>
      </w:r>
      <w:r w:rsidR="00CE4CE7" w:rsidRPr="00CE4CE7">
        <w:rPr>
          <w:rFonts w:ascii="Times New Roman" w:hAnsi="Times New Roman" w:cs="Times New Roman"/>
          <w:sz w:val="24"/>
          <w:szCs w:val="24"/>
        </w:rPr>
        <w:t>ión y al poder, señalado antes</w:t>
      </w:r>
      <w:r w:rsidR="00DF44AB">
        <w:rPr>
          <w:rFonts w:ascii="Times New Roman" w:hAnsi="Times New Roman" w:cs="Times New Roman"/>
          <w:sz w:val="24"/>
          <w:szCs w:val="24"/>
        </w:rPr>
        <w:t xml:space="preserve">. </w:t>
      </w:r>
      <w:r w:rsidRPr="00CE4CE7">
        <w:rPr>
          <w:rFonts w:ascii="Times New Roman" w:hAnsi="Times New Roman" w:cs="Times New Roman"/>
          <w:sz w:val="24"/>
          <w:szCs w:val="24"/>
        </w:rPr>
        <w:t>En la</w:t>
      </w:r>
      <w:r w:rsidR="00CE4CE7" w:rsidRPr="00CE4CE7">
        <w:rPr>
          <w:rFonts w:ascii="Times New Roman" w:hAnsi="Times New Roman" w:cs="Times New Roman"/>
          <w:sz w:val="24"/>
          <w:szCs w:val="24"/>
        </w:rPr>
        <w:t xml:space="preserve"> cumbre hay sitio</w:t>
      </w:r>
      <w:r w:rsidR="00DF44AB">
        <w:rPr>
          <w:rFonts w:ascii="Times New Roman" w:hAnsi="Times New Roman" w:cs="Times New Roman"/>
          <w:sz w:val="24"/>
          <w:szCs w:val="24"/>
        </w:rPr>
        <w:t xml:space="preserve"> para pocos, y los codazos</w:t>
      </w:r>
      <w:r w:rsidRPr="00CE4CE7">
        <w:rPr>
          <w:rFonts w:ascii="Times New Roman" w:hAnsi="Times New Roman" w:cs="Times New Roman"/>
          <w:sz w:val="24"/>
          <w:szCs w:val="24"/>
        </w:rPr>
        <w:t>,</w:t>
      </w:r>
      <w:r w:rsidR="00CE4CE7" w:rsidRPr="00CE4CE7">
        <w:rPr>
          <w:rFonts w:ascii="Times New Roman" w:hAnsi="Times New Roman" w:cs="Times New Roman"/>
          <w:sz w:val="24"/>
          <w:szCs w:val="24"/>
        </w:rPr>
        <w:t xml:space="preserve"> propios y del “socio del silencio” (</w:t>
      </w:r>
      <w:r w:rsidRPr="00CE4CE7">
        <w:rPr>
          <w:rFonts w:ascii="Times New Roman" w:hAnsi="Times New Roman" w:cs="Times New Roman"/>
          <w:sz w:val="24"/>
          <w:szCs w:val="24"/>
        </w:rPr>
        <w:t>llamado Estado</w:t>
      </w:r>
      <w:r w:rsidR="00CE4CE7" w:rsidRPr="00CE4CE7">
        <w:rPr>
          <w:rFonts w:ascii="Times New Roman" w:hAnsi="Times New Roman" w:cs="Times New Roman"/>
          <w:sz w:val="24"/>
          <w:szCs w:val="24"/>
        </w:rPr>
        <w:t>), fu</w:t>
      </w:r>
      <w:r w:rsidR="00EE3A63">
        <w:rPr>
          <w:rFonts w:ascii="Times New Roman" w:hAnsi="Times New Roman" w:cs="Times New Roman"/>
          <w:sz w:val="24"/>
          <w:szCs w:val="24"/>
        </w:rPr>
        <w:t>ncionan. O sea.</w:t>
      </w:r>
    </w:p>
    <w:p w:rsidR="009764FE" w:rsidRDefault="009764FE" w:rsidP="009764FE">
      <w:pPr>
        <w:spacing w:after="15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ED00EA">
        <w:rPr>
          <w:rFonts w:ascii="Times New Roman" w:eastAsia="Times New Roman" w:hAnsi="Times New Roman" w:cs="Times New Roman"/>
          <w:sz w:val="24"/>
          <w:szCs w:val="24"/>
          <w:u w:val="single"/>
          <w:lang w:eastAsia="es-ES"/>
        </w:rPr>
        <w:t>Google y Facebook serán sus bancos</w:t>
      </w:r>
      <w:r>
        <w:rPr>
          <w:rFonts w:ascii="Times New Roman" w:eastAsia="Times New Roman" w:hAnsi="Times New Roman" w:cs="Times New Roman"/>
          <w:sz w:val="24"/>
          <w:szCs w:val="24"/>
          <w:lang w:eastAsia="es-ES"/>
        </w:rPr>
        <w:t xml:space="preserve"> (El Mundo - </w:t>
      </w:r>
      <w:r w:rsidRPr="00ED00EA">
        <w:rPr>
          <w:rFonts w:ascii="Times New Roman" w:eastAsia="Times New Roman" w:hAnsi="Times New Roman" w:cs="Times New Roman"/>
          <w:b/>
          <w:sz w:val="24"/>
          <w:szCs w:val="24"/>
          <w:lang w:eastAsia="es-ES"/>
        </w:rPr>
        <w:t>21/6/14</w:t>
      </w:r>
      <w:r>
        <w:rPr>
          <w:rFonts w:ascii="Times New Roman" w:eastAsia="Times New Roman" w:hAnsi="Times New Roman" w:cs="Times New Roman"/>
          <w:sz w:val="24"/>
          <w:szCs w:val="24"/>
          <w:lang w:eastAsia="es-ES"/>
        </w:rPr>
        <w:t>)</w:t>
      </w:r>
    </w:p>
    <w:p w:rsidR="009764FE" w:rsidRDefault="009764FE" w:rsidP="009764FE">
      <w:pPr>
        <w:spacing w:after="15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(Por R</w:t>
      </w:r>
      <w:r w:rsidR="00CE4CE7">
        <w:rPr>
          <w:rFonts w:ascii="Times New Roman" w:eastAsia="Times New Roman" w:hAnsi="Times New Roman" w:cs="Times New Roman"/>
          <w:sz w:val="24"/>
          <w:szCs w:val="24"/>
          <w:lang w:eastAsia="es-ES"/>
        </w:rPr>
        <w:t>osalía Sánchez y Marisa Recuero)</w:t>
      </w:r>
    </w:p>
    <w:p w:rsidR="009764FE" w:rsidRPr="00406885" w:rsidRDefault="009764FE" w:rsidP="009764FE">
      <w:pPr>
        <w:spacing w:after="150" w:line="240" w:lineRule="auto"/>
        <w:jc w:val="both"/>
        <w:rPr>
          <w:rFonts w:ascii="Times New Roman" w:eastAsia="Times New Roman" w:hAnsi="Times New Roman" w:cs="Times New Roman"/>
          <w:sz w:val="24"/>
          <w:szCs w:val="24"/>
          <w:u w:val="single"/>
          <w:lang w:eastAsia="es-ES"/>
        </w:rPr>
      </w:pPr>
      <w:r w:rsidRPr="00406885">
        <w:rPr>
          <w:rFonts w:ascii="Times New Roman" w:eastAsia="Times New Roman" w:hAnsi="Times New Roman" w:cs="Times New Roman"/>
          <w:sz w:val="24"/>
          <w:szCs w:val="24"/>
          <w:u w:val="single"/>
          <w:lang w:eastAsia="es-ES"/>
        </w:rPr>
        <w:lastRenderedPageBreak/>
        <w:t>Apenas puede dar por superada la banca la gran crisis que dio la vuelta al sector financiero en los últimos años, que ya se ve obligada a enfrentar otro reto aún mayor si cabe. Los gigantes de la tecnología como Google y Facebook, junto a un enjambre de pequeñas empresas de internet, toman apresuradamente posiciones para entrar en el negocio financiero, amenazando con causar un terremoto cuya consecuencia sea, más pronto que tarde, un nuevo mapa bancario muy diferente al que ahora conocemos.</w:t>
      </w:r>
    </w:p>
    <w:p w:rsidR="009764FE" w:rsidRPr="00406885" w:rsidRDefault="009764FE" w:rsidP="009764FE">
      <w:pPr>
        <w:spacing w:after="150" w:line="240" w:lineRule="auto"/>
        <w:jc w:val="both"/>
        <w:rPr>
          <w:rFonts w:ascii="Times New Roman" w:eastAsia="Times New Roman" w:hAnsi="Times New Roman" w:cs="Times New Roman"/>
          <w:color w:val="FF0000"/>
          <w:sz w:val="24"/>
          <w:szCs w:val="24"/>
          <w:u w:val="single"/>
          <w:lang w:eastAsia="es-ES"/>
        </w:rPr>
      </w:pPr>
      <w:r w:rsidRPr="00406885">
        <w:rPr>
          <w:rFonts w:ascii="Times New Roman" w:eastAsia="Times New Roman" w:hAnsi="Times New Roman" w:cs="Times New Roman"/>
          <w:color w:val="FF0000"/>
          <w:sz w:val="24"/>
          <w:szCs w:val="24"/>
          <w:u w:val="single"/>
          <w:lang w:eastAsia="es-ES"/>
        </w:rPr>
        <w:t>Lo más grave es que, dentro de poco más de seis años, en 2020, los bancos tradicionales podrían perder el 30% de sus ingresos totales en el mundo por culpa de estos nuevos competidores, que se llevarán esta parte del pastel, según revela un informe de la asesora Accenture.</w:t>
      </w:r>
    </w:p>
    <w:p w:rsidR="009764FE" w:rsidRPr="00ED00EA" w:rsidRDefault="009764FE" w:rsidP="009764FE">
      <w:pPr>
        <w:spacing w:after="15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ED00EA">
        <w:rPr>
          <w:rFonts w:ascii="Times New Roman" w:eastAsia="Times New Roman" w:hAnsi="Times New Roman" w:cs="Times New Roman"/>
          <w:sz w:val="24"/>
          <w:szCs w:val="24"/>
          <w:lang w:eastAsia="es-ES"/>
        </w:rPr>
        <w:t xml:space="preserve">De momento, está surgiendo como una pequeña ola en el océano, pero crece a gran velocidad y cuando impacte con la </w:t>
      </w:r>
      <w:r>
        <w:rPr>
          <w:rFonts w:ascii="Times New Roman" w:eastAsia="Times New Roman" w:hAnsi="Times New Roman" w:cs="Times New Roman"/>
          <w:sz w:val="24"/>
          <w:szCs w:val="24"/>
          <w:lang w:eastAsia="es-ES"/>
        </w:rPr>
        <w:t>tierra, entonces, será terrible”</w:t>
      </w:r>
      <w:r w:rsidRPr="00ED00EA">
        <w:rPr>
          <w:rFonts w:ascii="Times New Roman" w:eastAsia="Times New Roman" w:hAnsi="Times New Roman" w:cs="Times New Roman"/>
          <w:sz w:val="24"/>
          <w:szCs w:val="24"/>
          <w:lang w:eastAsia="es-ES"/>
        </w:rPr>
        <w:t>, vaticina Matthias Kröner, presidente del banco Fidor, pionero en la banca on line en Alemania. Entre 1993 y 2002, se posicionó con la marca Direktbank DAB, para convertirse después en Fidor y formatear su actividad acomodándola a una nueva forma de hacer en el sector financiero.</w:t>
      </w:r>
    </w:p>
    <w:p w:rsidR="009764FE" w:rsidRPr="00ED00EA" w:rsidRDefault="009764FE" w:rsidP="009764FE">
      <w:pPr>
        <w:spacing w:after="150" w:line="240" w:lineRule="auto"/>
        <w:jc w:val="both"/>
        <w:rPr>
          <w:rFonts w:ascii="Times New Roman" w:eastAsia="Times New Roman" w:hAnsi="Times New Roman" w:cs="Times New Roman"/>
          <w:sz w:val="24"/>
          <w:szCs w:val="24"/>
          <w:lang w:eastAsia="es-ES"/>
        </w:rPr>
      </w:pPr>
      <w:r w:rsidRPr="00ED00EA">
        <w:rPr>
          <w:rFonts w:ascii="Times New Roman" w:eastAsia="Times New Roman" w:hAnsi="Times New Roman" w:cs="Times New Roman"/>
          <w:sz w:val="24"/>
          <w:szCs w:val="24"/>
          <w:lang w:eastAsia="es-ES"/>
        </w:rPr>
        <w:t>El P2P permite dar crédito a empres</w:t>
      </w:r>
      <w:r>
        <w:rPr>
          <w:rFonts w:ascii="Times New Roman" w:eastAsia="Times New Roman" w:hAnsi="Times New Roman" w:cs="Times New Roman"/>
          <w:sz w:val="24"/>
          <w:szCs w:val="24"/>
          <w:lang w:eastAsia="es-ES"/>
        </w:rPr>
        <w:t>as o individuos en plataformas “</w:t>
      </w:r>
      <w:r w:rsidRPr="00ED00EA">
        <w:rPr>
          <w:rFonts w:ascii="Times New Roman" w:eastAsia="Times New Roman" w:hAnsi="Times New Roman" w:cs="Times New Roman"/>
          <w:sz w:val="24"/>
          <w:szCs w:val="24"/>
          <w:lang w:eastAsia="es-ES"/>
        </w:rPr>
        <w:t>on l</w:t>
      </w:r>
      <w:r>
        <w:rPr>
          <w:rFonts w:ascii="Times New Roman" w:eastAsia="Times New Roman" w:hAnsi="Times New Roman" w:cs="Times New Roman"/>
          <w:sz w:val="24"/>
          <w:szCs w:val="24"/>
          <w:lang w:eastAsia="es-ES"/>
        </w:rPr>
        <w:t>ine”</w:t>
      </w:r>
    </w:p>
    <w:p w:rsidR="009764FE" w:rsidRPr="00ED00EA" w:rsidRDefault="009764FE" w:rsidP="009764FE">
      <w:pPr>
        <w:spacing w:after="15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ED00EA">
        <w:rPr>
          <w:rFonts w:ascii="Times New Roman" w:eastAsia="Times New Roman" w:hAnsi="Times New Roman" w:cs="Times New Roman"/>
          <w:sz w:val="24"/>
          <w:szCs w:val="24"/>
          <w:lang w:eastAsia="es-ES"/>
        </w:rPr>
        <w:t>La crisis no ha modificado la forma de trabajar de la mayoría de los bancos, sigue</w:t>
      </w:r>
      <w:r>
        <w:rPr>
          <w:rFonts w:ascii="Times New Roman" w:eastAsia="Times New Roman" w:hAnsi="Times New Roman" w:cs="Times New Roman"/>
          <w:sz w:val="24"/>
          <w:szCs w:val="24"/>
          <w:lang w:eastAsia="es-ES"/>
        </w:rPr>
        <w:t>n como si nada hubiera sucedido”</w:t>
      </w:r>
      <w:r w:rsidRPr="00ED00EA">
        <w:rPr>
          <w:rFonts w:ascii="Times New Roman" w:eastAsia="Times New Roman" w:hAnsi="Times New Roman" w:cs="Times New Roman"/>
          <w:sz w:val="24"/>
          <w:szCs w:val="24"/>
          <w:lang w:eastAsia="es-ES"/>
        </w:rPr>
        <w:t xml:space="preserve">, reconoció este empresario, para </w:t>
      </w:r>
      <w:r>
        <w:rPr>
          <w:rFonts w:ascii="Times New Roman" w:eastAsia="Times New Roman" w:hAnsi="Times New Roman" w:cs="Times New Roman"/>
          <w:sz w:val="24"/>
          <w:szCs w:val="24"/>
          <w:lang w:eastAsia="es-ES"/>
        </w:rPr>
        <w:t>después advertir de que existe “la demanda de una nueva banca”</w:t>
      </w:r>
      <w:r w:rsidRPr="00ED00EA">
        <w:rPr>
          <w:rFonts w:ascii="Times New Roman" w:eastAsia="Times New Roman" w:hAnsi="Times New Roman" w:cs="Times New Roman"/>
          <w:sz w:val="24"/>
          <w:szCs w:val="24"/>
          <w:lang w:eastAsia="es-ES"/>
        </w:rPr>
        <w:t>. Fidor no asesora a sus clientes en oficinas, sino que les permite discutir entre ellos y compartir información en foros de internet e, incluso, prestarse dinero unos a otros -los denominados préstamos sociales-. Es más, hasta hacer aportaciones financieras a proyectos externos, creando una especie de comunidad financiera que amplía el espectro de relaciones entre un cliente y su banco.</w:t>
      </w:r>
    </w:p>
    <w:p w:rsidR="009764FE" w:rsidRPr="00406885" w:rsidRDefault="009764FE" w:rsidP="009764FE">
      <w:pPr>
        <w:spacing w:after="150" w:line="240" w:lineRule="auto"/>
        <w:jc w:val="both"/>
        <w:rPr>
          <w:rFonts w:ascii="Times New Roman" w:eastAsia="Times New Roman" w:hAnsi="Times New Roman" w:cs="Times New Roman"/>
          <w:sz w:val="24"/>
          <w:szCs w:val="24"/>
          <w:u w:val="single"/>
          <w:lang w:eastAsia="es-ES"/>
        </w:rPr>
      </w:pPr>
      <w:r w:rsidRPr="00406885">
        <w:rPr>
          <w:rFonts w:ascii="Times New Roman" w:eastAsia="Times New Roman" w:hAnsi="Times New Roman" w:cs="Times New Roman"/>
          <w:sz w:val="24"/>
          <w:szCs w:val="24"/>
          <w:u w:val="single"/>
          <w:lang w:eastAsia="es-ES"/>
        </w:rPr>
        <w:t>Los clientes de Fidor pueden retirar efectivo en cajeros automáticos con una tarjeta corriente. Realizan transferencias y cobros o pagos en cuenta a través de correos electrónicos o de operaciones telefónicas, de manera que el cliente lleva en el teléfono su banco, su comunidad financiera, sometiendo al resto del sector a una presión hasta ahora nunca vista. DAB Bank, Comdirect o ING-Diba manejan, a diario, millonarias inversiones en Bolsa por instrucciones de sus clientes. Pero la sorpresa es que todo apunta que esto no ha hecho más que empezar.</w:t>
      </w:r>
    </w:p>
    <w:p w:rsidR="009764FE" w:rsidRPr="00406885" w:rsidRDefault="009764FE" w:rsidP="009764FE">
      <w:pPr>
        <w:spacing w:after="150" w:line="240" w:lineRule="auto"/>
        <w:jc w:val="both"/>
        <w:rPr>
          <w:rFonts w:ascii="Times New Roman" w:eastAsia="Times New Roman" w:hAnsi="Times New Roman" w:cs="Times New Roman"/>
          <w:color w:val="FF0000"/>
          <w:sz w:val="24"/>
          <w:szCs w:val="24"/>
          <w:u w:val="single"/>
          <w:lang w:eastAsia="es-ES"/>
        </w:rPr>
      </w:pPr>
      <w:r w:rsidRPr="00406885">
        <w:rPr>
          <w:rFonts w:ascii="Times New Roman" w:eastAsia="Times New Roman" w:hAnsi="Times New Roman" w:cs="Times New Roman"/>
          <w:color w:val="FF0000"/>
          <w:sz w:val="24"/>
          <w:szCs w:val="24"/>
          <w:u w:val="single"/>
          <w:lang w:eastAsia="es-ES"/>
        </w:rPr>
        <w:t>“La transformación digital ha dejado ya de ser una tendencia, nos exige una transformación radical a todo el sector”, reconoce Theodor Weimer, jefe de Hypo-Vereinsbank. “Esto se parece a la revolución industrial del siglo XIX, la digitalización dará lugar a un nuevo modelo, no solamente de sector, sino a un nuevo modelo de economía”, explica este banquero, justificando su plan de cerrar en los próximos años la mitad de las cerca de 600 sucursales del banco que dirige.</w:t>
      </w:r>
    </w:p>
    <w:p w:rsidR="009764FE" w:rsidRPr="00406885" w:rsidRDefault="009764FE" w:rsidP="009764FE">
      <w:pPr>
        <w:spacing w:after="150" w:line="240" w:lineRule="auto"/>
        <w:jc w:val="both"/>
        <w:rPr>
          <w:rFonts w:ascii="Times New Roman" w:eastAsia="Times New Roman" w:hAnsi="Times New Roman" w:cs="Times New Roman"/>
          <w:color w:val="FF0000"/>
          <w:sz w:val="24"/>
          <w:szCs w:val="24"/>
          <w:u w:val="single"/>
          <w:lang w:eastAsia="es-ES"/>
        </w:rPr>
      </w:pPr>
      <w:r w:rsidRPr="00406885">
        <w:rPr>
          <w:rFonts w:ascii="Times New Roman" w:eastAsia="Times New Roman" w:hAnsi="Times New Roman" w:cs="Times New Roman"/>
          <w:color w:val="FF0000"/>
          <w:sz w:val="24"/>
          <w:szCs w:val="24"/>
          <w:u w:val="single"/>
          <w:lang w:eastAsia="es-ES"/>
        </w:rPr>
        <w:t>Prueba de la gravedad de la situación es el hecho de que aproximadamente una cuarta parte de los pagos a través de internet en Alemania los realiza un intruso en el sector, Paypal, de Ebay, con 148 millones de usuarios en todo el mundo -opera en 26 divisas y 193 países-, lo que supone tantos habitantes como Alemania y Francia juntas. Al día interviene en nueve millones de pagos. Al segundo mueve 4.600 euros. El año pasado, a través de Paypal, circularon casi 130.000 millones de euros, de los que la séptima parte fueron pagos con el móvil. Mientras su negocio total creció un 29%, sus pagos con teléfonos aumentaron un 100%.</w:t>
      </w:r>
    </w:p>
    <w:p w:rsidR="009764FE" w:rsidRPr="00406885" w:rsidRDefault="009764FE" w:rsidP="009764FE">
      <w:pPr>
        <w:spacing w:after="150" w:line="240" w:lineRule="auto"/>
        <w:jc w:val="both"/>
        <w:rPr>
          <w:rFonts w:ascii="Times New Roman" w:eastAsia="Times New Roman" w:hAnsi="Times New Roman" w:cs="Times New Roman"/>
          <w:sz w:val="24"/>
          <w:szCs w:val="24"/>
          <w:u w:val="single"/>
          <w:lang w:eastAsia="es-ES"/>
        </w:rPr>
      </w:pPr>
      <w:r w:rsidRPr="00406885">
        <w:rPr>
          <w:rFonts w:ascii="Times New Roman" w:eastAsia="Times New Roman" w:hAnsi="Times New Roman" w:cs="Times New Roman"/>
          <w:sz w:val="24"/>
          <w:szCs w:val="24"/>
          <w:u w:val="single"/>
          <w:lang w:eastAsia="es-ES"/>
        </w:rPr>
        <w:lastRenderedPageBreak/>
        <w:t>Hace sólo dos años, la mayor parte de los directivos de la banca europea percibían a Paypal como una opción exótica a la que esporádicamente podían recurrir sus clientes. Hoy, sin embargo, se devanan los sesos buscando cómo hacer frente a ese nuevo enemigo.</w:t>
      </w:r>
    </w:p>
    <w:p w:rsidR="009764FE" w:rsidRPr="00ED00EA" w:rsidRDefault="009764FE" w:rsidP="009764FE">
      <w:pPr>
        <w:spacing w:after="150" w:line="240" w:lineRule="auto"/>
        <w:jc w:val="both"/>
        <w:rPr>
          <w:rFonts w:ascii="Times New Roman" w:eastAsia="Times New Roman" w:hAnsi="Times New Roman" w:cs="Times New Roman"/>
          <w:sz w:val="24"/>
          <w:szCs w:val="24"/>
          <w:lang w:eastAsia="es-ES"/>
        </w:rPr>
      </w:pPr>
      <w:r w:rsidRPr="00ED00EA">
        <w:rPr>
          <w:rFonts w:ascii="Times New Roman" w:eastAsia="Times New Roman" w:hAnsi="Times New Roman" w:cs="Times New Roman"/>
          <w:sz w:val="24"/>
          <w:szCs w:val="24"/>
          <w:lang w:eastAsia="es-ES"/>
        </w:rPr>
        <w:t>El caso de Apple y Google</w:t>
      </w:r>
    </w:p>
    <w:p w:rsidR="009764FE" w:rsidRPr="00406885" w:rsidRDefault="009764FE" w:rsidP="009764FE">
      <w:pPr>
        <w:spacing w:after="150" w:line="240" w:lineRule="auto"/>
        <w:jc w:val="both"/>
        <w:rPr>
          <w:rFonts w:ascii="Times New Roman" w:eastAsia="Times New Roman" w:hAnsi="Times New Roman" w:cs="Times New Roman"/>
          <w:color w:val="FF0000"/>
          <w:sz w:val="24"/>
          <w:szCs w:val="24"/>
          <w:u w:val="single"/>
          <w:lang w:eastAsia="es-ES"/>
        </w:rPr>
      </w:pPr>
      <w:r w:rsidRPr="00406885">
        <w:rPr>
          <w:rFonts w:ascii="Times New Roman" w:eastAsia="Times New Roman" w:hAnsi="Times New Roman" w:cs="Times New Roman"/>
          <w:color w:val="FF0000"/>
          <w:sz w:val="24"/>
          <w:szCs w:val="24"/>
          <w:u w:val="single"/>
          <w:lang w:eastAsia="es-ES"/>
        </w:rPr>
        <w:t>Apple tiene 800 millones de usuarios registrados en iTunes con sus respectivas tarjetas de crédito. La previsión es que a finales de 2014 sean 1.000 millones. En cuanto a Google, gestiona más de 450 millones de cuentas de Gmail. Realiza más de 1.170 millones de búsquedas mensuales, y más del 50% del mercado de los smartphones usan su sistema operativo Android. Sin duda, cifras millonarias que tienen asustados a los gestores bancarios.</w:t>
      </w:r>
    </w:p>
    <w:p w:rsidR="009764FE" w:rsidRPr="00ED00EA" w:rsidRDefault="009764FE" w:rsidP="009764FE">
      <w:pPr>
        <w:spacing w:after="150" w:line="240" w:lineRule="auto"/>
        <w:jc w:val="both"/>
        <w:rPr>
          <w:rFonts w:ascii="Times New Roman" w:eastAsia="Times New Roman" w:hAnsi="Times New Roman" w:cs="Times New Roman"/>
          <w:sz w:val="24"/>
          <w:szCs w:val="24"/>
          <w:lang w:eastAsia="es-ES"/>
        </w:rPr>
      </w:pPr>
      <w:r w:rsidRPr="00ED00EA">
        <w:rPr>
          <w:rFonts w:ascii="Times New Roman" w:eastAsia="Times New Roman" w:hAnsi="Times New Roman" w:cs="Times New Roman"/>
          <w:sz w:val="24"/>
          <w:szCs w:val="24"/>
          <w:lang w:eastAsia="es-ES"/>
        </w:rPr>
        <w:t>El presidente de BBVA, Francisco González, fue uno de los primeros banqueros españoles que alertó de la nueva com</w:t>
      </w:r>
      <w:r>
        <w:rPr>
          <w:rFonts w:ascii="Times New Roman" w:eastAsia="Times New Roman" w:hAnsi="Times New Roman" w:cs="Times New Roman"/>
          <w:sz w:val="24"/>
          <w:szCs w:val="24"/>
          <w:lang w:eastAsia="es-ES"/>
        </w:rPr>
        <w:t>petencia que estaba aflorando. “</w:t>
      </w:r>
      <w:r w:rsidRPr="00ED00EA">
        <w:rPr>
          <w:rFonts w:ascii="Times New Roman" w:eastAsia="Times New Roman" w:hAnsi="Times New Roman" w:cs="Times New Roman"/>
          <w:sz w:val="24"/>
          <w:szCs w:val="24"/>
          <w:lang w:eastAsia="es-ES"/>
        </w:rPr>
        <w:t>Estos nuevos jugadores están cubriendo todas l</w:t>
      </w:r>
      <w:r>
        <w:rPr>
          <w:rFonts w:ascii="Times New Roman" w:eastAsia="Times New Roman" w:hAnsi="Times New Roman" w:cs="Times New Roman"/>
          <w:sz w:val="24"/>
          <w:szCs w:val="24"/>
          <w:lang w:eastAsia="es-ES"/>
        </w:rPr>
        <w:t>as partes de la cadena de valor”</w:t>
      </w:r>
      <w:r w:rsidRPr="00ED00EA">
        <w:rPr>
          <w:rFonts w:ascii="Times New Roman" w:eastAsia="Times New Roman" w:hAnsi="Times New Roman" w:cs="Times New Roman"/>
          <w:sz w:val="24"/>
          <w:szCs w:val="24"/>
          <w:lang w:eastAsia="es-ES"/>
        </w:rPr>
        <w:t>, reconoció este banquero en un encuentro celebrado, hace apenas un mes, con sus consejeros regionales en México. Es más, advirtió de que los préstamos h</w:t>
      </w:r>
      <w:r>
        <w:rPr>
          <w:rFonts w:ascii="Times New Roman" w:eastAsia="Times New Roman" w:hAnsi="Times New Roman" w:cs="Times New Roman"/>
          <w:sz w:val="24"/>
          <w:szCs w:val="24"/>
          <w:lang w:eastAsia="es-ES"/>
        </w:rPr>
        <w:t>abían dejado de ser un negocio “exclusivo”</w:t>
      </w:r>
      <w:r w:rsidRPr="00ED00EA">
        <w:rPr>
          <w:rFonts w:ascii="Times New Roman" w:eastAsia="Times New Roman" w:hAnsi="Times New Roman" w:cs="Times New Roman"/>
          <w:sz w:val="24"/>
          <w:szCs w:val="24"/>
          <w:lang w:eastAsia="es-ES"/>
        </w:rPr>
        <w:t xml:space="preserve"> de la banca.</w:t>
      </w:r>
    </w:p>
    <w:p w:rsidR="009764FE" w:rsidRPr="00ED00EA" w:rsidRDefault="009764FE" w:rsidP="009764FE">
      <w:pPr>
        <w:spacing w:after="150" w:line="240" w:lineRule="auto"/>
        <w:jc w:val="both"/>
        <w:rPr>
          <w:rFonts w:ascii="Times New Roman" w:eastAsia="Times New Roman" w:hAnsi="Times New Roman" w:cs="Times New Roman"/>
          <w:sz w:val="24"/>
          <w:szCs w:val="24"/>
          <w:lang w:eastAsia="es-ES"/>
        </w:rPr>
      </w:pPr>
      <w:r w:rsidRPr="00ED00EA">
        <w:rPr>
          <w:rFonts w:ascii="Times New Roman" w:eastAsia="Times New Roman" w:hAnsi="Times New Roman" w:cs="Times New Roman"/>
          <w:sz w:val="24"/>
          <w:szCs w:val="24"/>
          <w:lang w:eastAsia="es-ES"/>
        </w:rPr>
        <w:t>En este sentido, Gonzá</w:t>
      </w:r>
      <w:r>
        <w:rPr>
          <w:rFonts w:ascii="Times New Roman" w:eastAsia="Times New Roman" w:hAnsi="Times New Roman" w:cs="Times New Roman"/>
          <w:sz w:val="24"/>
          <w:szCs w:val="24"/>
          <w:lang w:eastAsia="es-ES"/>
        </w:rPr>
        <w:t>lez fue claro al reconocer que “</w:t>
      </w:r>
      <w:r w:rsidRPr="00ED00EA">
        <w:rPr>
          <w:rFonts w:ascii="Times New Roman" w:eastAsia="Times New Roman" w:hAnsi="Times New Roman" w:cs="Times New Roman"/>
          <w:sz w:val="24"/>
          <w:szCs w:val="24"/>
          <w:lang w:eastAsia="es-ES"/>
        </w:rPr>
        <w:t>los bancos no pueden seguir refugiándose en las barreras regulatoria</w:t>
      </w:r>
      <w:r>
        <w:rPr>
          <w:rFonts w:ascii="Times New Roman" w:eastAsia="Times New Roman" w:hAnsi="Times New Roman" w:cs="Times New Roman"/>
          <w:sz w:val="24"/>
          <w:szCs w:val="24"/>
          <w:lang w:eastAsia="es-ES"/>
        </w:rPr>
        <w:t>s que hasta ahora les protegían”</w:t>
      </w:r>
      <w:r w:rsidRPr="00ED00EA">
        <w:rPr>
          <w:rFonts w:ascii="Times New Roman" w:eastAsia="Times New Roman" w:hAnsi="Times New Roman" w:cs="Times New Roman"/>
          <w:sz w:val="24"/>
          <w:szCs w:val="24"/>
          <w:lang w:eastAsia="es-ES"/>
        </w:rPr>
        <w:t>, sino que deben cambiar rápido si no quieren ser reemplazados por los nuevos</w:t>
      </w:r>
      <w:r>
        <w:rPr>
          <w:rFonts w:ascii="Times New Roman" w:eastAsia="Times New Roman" w:hAnsi="Times New Roman" w:cs="Times New Roman"/>
          <w:sz w:val="24"/>
          <w:szCs w:val="24"/>
          <w:lang w:eastAsia="es-ES"/>
        </w:rPr>
        <w:t xml:space="preserve"> jugadores digitales. La única “ventaja competitiva” de la que gozan los bancos es “la gran cantidad de información”</w:t>
      </w:r>
      <w:r w:rsidRPr="00ED00EA">
        <w:rPr>
          <w:rFonts w:ascii="Times New Roman" w:eastAsia="Times New Roman" w:hAnsi="Times New Roman" w:cs="Times New Roman"/>
          <w:sz w:val="24"/>
          <w:szCs w:val="24"/>
          <w:lang w:eastAsia="es-ES"/>
        </w:rPr>
        <w:t xml:space="preserve"> que tienen de sus clientes, en palabras de González.</w:t>
      </w:r>
    </w:p>
    <w:p w:rsidR="009764FE" w:rsidRPr="00ED00EA" w:rsidRDefault="009764FE" w:rsidP="009764FE">
      <w:pPr>
        <w:spacing w:after="150" w:line="240" w:lineRule="auto"/>
        <w:jc w:val="both"/>
        <w:rPr>
          <w:rFonts w:ascii="Times New Roman" w:eastAsia="Times New Roman" w:hAnsi="Times New Roman" w:cs="Times New Roman"/>
          <w:sz w:val="24"/>
          <w:szCs w:val="24"/>
          <w:lang w:eastAsia="es-ES"/>
        </w:rPr>
      </w:pPr>
      <w:r w:rsidRPr="00406885">
        <w:rPr>
          <w:rFonts w:ascii="Times New Roman" w:eastAsia="Times New Roman" w:hAnsi="Times New Roman" w:cs="Times New Roman"/>
          <w:color w:val="FF0000"/>
          <w:sz w:val="24"/>
          <w:szCs w:val="24"/>
          <w:u w:val="single"/>
          <w:lang w:eastAsia="es-ES"/>
        </w:rPr>
        <w:t>Según Bain&amp;Company, en torno a 3.500 empresas están accediendo al negocio bancario. Los inversores advierten un nuevo mundo de posibilidades y hay quien predice un nuevo El dorado para el sector</w:t>
      </w:r>
      <w:r w:rsidRPr="00ED00EA">
        <w:rPr>
          <w:rFonts w:ascii="Times New Roman" w:eastAsia="Times New Roman" w:hAnsi="Times New Roman" w:cs="Times New Roman"/>
          <w:sz w:val="24"/>
          <w:szCs w:val="24"/>
          <w:lang w:eastAsia="es-ES"/>
        </w:rPr>
        <w:t>, como Square Ventures, uno de los primeros en sumarse a la incipiente actividad financiera de Twitter, involucrándose en Lending Club. La empresa estadounidense ofrece pequeños préstamos de privado a privado, con un volumen de alrededor de cuatro millones de dólares. Es el modelo en el que se han fijado en Alemania los hermanos Samwer, que han partido de la experiencia de la tienda on line de calzado Zalando para lanzarse al sector del crédito.</w:t>
      </w:r>
    </w:p>
    <w:p w:rsidR="009764FE" w:rsidRPr="00406885" w:rsidRDefault="009764FE" w:rsidP="009764FE">
      <w:pPr>
        <w:spacing w:after="150" w:line="240" w:lineRule="auto"/>
        <w:jc w:val="both"/>
        <w:rPr>
          <w:rFonts w:ascii="Times New Roman" w:eastAsia="Times New Roman" w:hAnsi="Times New Roman" w:cs="Times New Roman"/>
          <w:sz w:val="24"/>
          <w:szCs w:val="24"/>
          <w:u w:val="single"/>
          <w:lang w:eastAsia="es-ES"/>
        </w:rPr>
      </w:pPr>
      <w:r w:rsidRPr="00406885">
        <w:rPr>
          <w:rFonts w:ascii="Times New Roman" w:eastAsia="Times New Roman" w:hAnsi="Times New Roman" w:cs="Times New Roman"/>
          <w:sz w:val="24"/>
          <w:szCs w:val="24"/>
          <w:u w:val="single"/>
          <w:lang w:eastAsia="es-ES"/>
        </w:rPr>
        <w:t>El estudio de Accenture detecta que estos negocios florecen con más entusiasmo en los sectores menos regulados y con menos exigencias legales -cambiar divisas a través de internet o la compra de productos a plazos-. Su cuota de mercado es sólo del 2%, pero su influencia no debe ser desestimada, sobre todo porque amenaza con crecer abruptamente en cuanto Google y Facebook entren masivamente en el negocio.</w:t>
      </w:r>
    </w:p>
    <w:p w:rsidR="009764FE" w:rsidRPr="00406885" w:rsidRDefault="009764FE" w:rsidP="009764FE">
      <w:pPr>
        <w:spacing w:after="150" w:line="240" w:lineRule="auto"/>
        <w:jc w:val="both"/>
        <w:rPr>
          <w:rFonts w:ascii="Times New Roman" w:eastAsia="Times New Roman" w:hAnsi="Times New Roman" w:cs="Times New Roman"/>
          <w:color w:val="FF0000"/>
          <w:sz w:val="24"/>
          <w:szCs w:val="24"/>
          <w:u w:val="single"/>
          <w:lang w:eastAsia="es-ES"/>
        </w:rPr>
      </w:pPr>
      <w:r w:rsidRPr="00406885">
        <w:rPr>
          <w:rFonts w:ascii="Times New Roman" w:eastAsia="Times New Roman" w:hAnsi="Times New Roman" w:cs="Times New Roman"/>
          <w:color w:val="FF0000"/>
          <w:sz w:val="24"/>
          <w:szCs w:val="24"/>
          <w:u w:val="single"/>
          <w:lang w:eastAsia="es-ES"/>
        </w:rPr>
        <w:t>“Estamos hablando de empresas con grandes músculos y bolsillos muy, muy profundos”, advierte Urs Ruegsegger, jefe del operador del mercado de valores suizo y proveedor de tarjetas bancarias SEIS. Google, Apple y Facebook no quieren desvelar por ahora sus planes, pero hay crecientes indicios de que planean un desembargo a gran escala.</w:t>
      </w:r>
    </w:p>
    <w:p w:rsidR="009764FE" w:rsidRDefault="009764FE" w:rsidP="009764FE">
      <w:pPr>
        <w:spacing w:after="150" w:line="240" w:lineRule="auto"/>
        <w:jc w:val="both"/>
        <w:rPr>
          <w:rFonts w:ascii="Times New Roman" w:eastAsia="Times New Roman" w:hAnsi="Times New Roman" w:cs="Times New Roman"/>
          <w:color w:val="FF0000"/>
          <w:sz w:val="24"/>
          <w:szCs w:val="24"/>
          <w:u w:val="single"/>
          <w:lang w:eastAsia="es-ES"/>
        </w:rPr>
      </w:pPr>
      <w:r w:rsidRPr="00406885">
        <w:rPr>
          <w:rFonts w:ascii="Times New Roman" w:eastAsia="Times New Roman" w:hAnsi="Times New Roman" w:cs="Times New Roman"/>
          <w:color w:val="FF0000"/>
          <w:sz w:val="24"/>
          <w:szCs w:val="24"/>
          <w:u w:val="single"/>
          <w:lang w:eastAsia="es-ES"/>
        </w:rPr>
        <w:t>El nuevo iPhone va equipado con un sensor de huella digital para poder entrar con todas las garantías en el sector de los pagos por teléfono. Google tiene en marcha en EEUU una bolsa financiera, Google Wallet, a través de la que los usuarios pueden efectuar pagos, transferir o recibir dinero. En Europa cuenta con una licencia bancaria y podría operar en cualquier momento. Facebook está a punto de conseguir una licencia bancaria en Irlanda.</w:t>
      </w:r>
    </w:p>
    <w:p w:rsidR="009764FE" w:rsidRPr="00406885" w:rsidRDefault="009764FE" w:rsidP="009764FE">
      <w:pPr>
        <w:spacing w:after="150" w:line="240" w:lineRule="auto"/>
        <w:jc w:val="both"/>
        <w:rPr>
          <w:rFonts w:ascii="Times New Roman" w:eastAsia="Times New Roman" w:hAnsi="Times New Roman" w:cs="Times New Roman"/>
          <w:color w:val="FF0000"/>
          <w:sz w:val="24"/>
          <w:szCs w:val="24"/>
          <w:u w:val="single"/>
          <w:lang w:eastAsia="es-ES"/>
        </w:rPr>
      </w:pPr>
    </w:p>
    <w:p w:rsidR="009764FE" w:rsidRDefault="009764FE" w:rsidP="009764FE">
      <w:pPr>
        <w:spacing w:after="150" w:line="240" w:lineRule="auto"/>
        <w:jc w:val="both"/>
        <w:rPr>
          <w:rFonts w:ascii="Times New Roman" w:eastAsia="Times New Roman" w:hAnsi="Times New Roman" w:cs="Times New Roman"/>
          <w:sz w:val="24"/>
          <w:szCs w:val="24"/>
          <w:lang w:eastAsia="es-ES"/>
        </w:rPr>
      </w:pPr>
      <w:r w:rsidRPr="00ED00EA">
        <w:rPr>
          <w:rFonts w:ascii="Times New Roman" w:eastAsia="Times New Roman" w:hAnsi="Times New Roman" w:cs="Times New Roman"/>
          <w:noProof/>
          <w:sz w:val="24"/>
          <w:szCs w:val="24"/>
          <w:lang w:eastAsia="es-ES"/>
        </w:rPr>
        <w:drawing>
          <wp:inline distT="0" distB="0" distL="0" distR="0" wp14:anchorId="79E25479" wp14:editId="7ACFB07F">
            <wp:extent cx="5397500" cy="3028950"/>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400040" cy="3030375"/>
                    </a:xfrm>
                    <a:prstGeom prst="rect">
                      <a:avLst/>
                    </a:prstGeom>
                  </pic:spPr>
                </pic:pic>
              </a:graphicData>
            </a:graphic>
          </wp:inline>
        </w:drawing>
      </w:r>
    </w:p>
    <w:p w:rsidR="009764FE" w:rsidRDefault="009764FE" w:rsidP="009764FE">
      <w:pPr>
        <w:spacing w:after="150" w:line="240" w:lineRule="auto"/>
        <w:jc w:val="both"/>
        <w:rPr>
          <w:rFonts w:ascii="Times New Roman" w:eastAsia="Times New Roman" w:hAnsi="Times New Roman" w:cs="Times New Roman"/>
          <w:sz w:val="24"/>
          <w:szCs w:val="24"/>
          <w:lang w:eastAsia="es-ES"/>
        </w:rPr>
      </w:pPr>
      <w:r w:rsidRPr="00ED00EA">
        <w:rPr>
          <w:rFonts w:ascii="Times New Roman" w:eastAsia="Times New Roman" w:hAnsi="Times New Roman" w:cs="Times New Roman"/>
          <w:noProof/>
          <w:sz w:val="24"/>
          <w:szCs w:val="24"/>
          <w:lang w:eastAsia="es-ES"/>
        </w:rPr>
        <w:drawing>
          <wp:inline distT="0" distB="0" distL="0" distR="0" wp14:anchorId="0CB2F2CC" wp14:editId="48193CEC">
            <wp:extent cx="5397499" cy="5365750"/>
            <wp:effectExtent l="0" t="0" r="0" b="635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400040" cy="5368276"/>
                    </a:xfrm>
                    <a:prstGeom prst="rect">
                      <a:avLst/>
                    </a:prstGeom>
                  </pic:spPr>
                </pic:pic>
              </a:graphicData>
            </a:graphic>
          </wp:inline>
        </w:drawing>
      </w:r>
    </w:p>
    <w:p w:rsidR="009764FE" w:rsidRPr="009C64D9" w:rsidRDefault="009764FE" w:rsidP="009764FE">
      <w:pPr>
        <w:spacing w:after="150" w:line="240" w:lineRule="auto"/>
        <w:jc w:val="both"/>
        <w:rPr>
          <w:rFonts w:ascii="Times New Roman" w:eastAsia="Times New Roman" w:hAnsi="Times New Roman" w:cs="Times New Roman"/>
          <w:sz w:val="24"/>
          <w:szCs w:val="24"/>
          <w:lang w:eastAsia="es-ES"/>
        </w:rPr>
      </w:pPr>
      <w:r w:rsidRPr="004A2DCE">
        <w:rPr>
          <w:rFonts w:ascii="Times New Roman" w:eastAsia="Times New Roman" w:hAnsi="Times New Roman" w:cs="Times New Roman"/>
          <w:noProof/>
          <w:sz w:val="24"/>
          <w:szCs w:val="24"/>
          <w:lang w:eastAsia="es-ES"/>
        </w:rPr>
        <w:lastRenderedPageBreak/>
        <w:drawing>
          <wp:inline distT="0" distB="0" distL="0" distR="0" wp14:anchorId="0B430826" wp14:editId="259C4830">
            <wp:extent cx="5397500" cy="3511550"/>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400040" cy="3513202"/>
                    </a:xfrm>
                    <a:prstGeom prst="rect">
                      <a:avLst/>
                    </a:prstGeom>
                  </pic:spPr>
                </pic:pic>
              </a:graphicData>
            </a:graphic>
          </wp:inline>
        </w:drawing>
      </w:r>
    </w:p>
    <w:p w:rsidR="00DC2F11" w:rsidRPr="005F6471" w:rsidRDefault="00DC2F11" w:rsidP="00DC2F11">
      <w:pPr>
        <w:spacing w:after="150" w:line="240" w:lineRule="auto"/>
        <w:jc w:val="both"/>
        <w:rPr>
          <w:rFonts w:ascii="Times New Roman" w:eastAsia="Times New Roman" w:hAnsi="Times New Roman" w:cs="Times New Roman"/>
          <w:sz w:val="24"/>
          <w:szCs w:val="24"/>
          <w:lang w:eastAsia="es-ES"/>
        </w:rPr>
      </w:pPr>
      <w:r w:rsidRPr="00F41638">
        <w:rPr>
          <w:rFonts w:ascii="Times New Roman" w:eastAsia="Times New Roman" w:hAnsi="Times New Roman" w:cs="Times New Roman"/>
          <w:sz w:val="24"/>
          <w:szCs w:val="24"/>
          <w:u w:val="single"/>
          <w:lang w:eastAsia="es-ES"/>
        </w:rPr>
        <w:t>Los gigantes tecnológicos amenazan a la banca</w:t>
      </w:r>
      <w:r w:rsidR="00CE4CE7">
        <w:rPr>
          <w:rFonts w:ascii="Times New Roman" w:eastAsia="Times New Roman" w:hAnsi="Times New Roman" w:cs="Times New Roman"/>
          <w:sz w:val="24"/>
          <w:szCs w:val="24"/>
          <w:lang w:eastAsia="es-ES"/>
        </w:rPr>
        <w:t xml:space="preserve"> </w:t>
      </w:r>
    </w:p>
    <w:p w:rsidR="00CE4CE7" w:rsidRPr="005F6471" w:rsidRDefault="00DC2F11" w:rsidP="00CE4CE7">
      <w:pPr>
        <w:spacing w:after="150" w:line="240" w:lineRule="auto"/>
        <w:jc w:val="both"/>
        <w:rPr>
          <w:rFonts w:ascii="Times New Roman" w:eastAsia="Times New Roman" w:hAnsi="Times New Roman" w:cs="Times New Roman"/>
          <w:sz w:val="24"/>
          <w:szCs w:val="24"/>
          <w:lang w:eastAsia="es-ES"/>
        </w:rPr>
      </w:pPr>
      <w:r w:rsidRPr="008E35B9">
        <w:rPr>
          <w:rFonts w:ascii="Times New Roman" w:eastAsia="Times New Roman" w:hAnsi="Times New Roman" w:cs="Times New Roman"/>
          <w:sz w:val="24"/>
          <w:szCs w:val="24"/>
          <w:lang w:eastAsia="es-ES"/>
        </w:rPr>
        <w:t>Google, Facebook, Amazon o Apple ven en las finanzas un suculento mercado del que obtener beneficios y demandan licencias para operar en él. Su incursión en el sector podría restar a los bancos un 35 por ciento de sus beneficios en la próxima década.</w:t>
      </w:r>
      <w:r w:rsidR="00CE4CE7" w:rsidRPr="008E35B9">
        <w:rPr>
          <w:rFonts w:ascii="Times New Roman" w:eastAsia="Times New Roman" w:hAnsi="Times New Roman" w:cs="Times New Roman"/>
          <w:sz w:val="24"/>
          <w:szCs w:val="24"/>
          <w:u w:val="single"/>
          <w:lang w:eastAsia="es-ES"/>
        </w:rPr>
        <w:t xml:space="preserve"> </w:t>
      </w:r>
      <w:r w:rsidR="00CE4CE7">
        <w:rPr>
          <w:rFonts w:ascii="Times New Roman" w:eastAsia="Times New Roman" w:hAnsi="Times New Roman" w:cs="Times New Roman"/>
          <w:sz w:val="24"/>
          <w:szCs w:val="24"/>
          <w:lang w:eastAsia="es-ES"/>
        </w:rPr>
        <w:t>(inversión</w:t>
      </w:r>
      <w:r w:rsidR="00485841">
        <w:rPr>
          <w:rFonts w:ascii="Times New Roman" w:eastAsia="Times New Roman" w:hAnsi="Times New Roman" w:cs="Times New Roman"/>
          <w:sz w:val="24"/>
          <w:szCs w:val="24"/>
          <w:lang w:eastAsia="es-ES"/>
        </w:rPr>
        <w:t>&amp;f</w:t>
      </w:r>
      <w:r w:rsidR="00CE4CE7">
        <w:rPr>
          <w:rFonts w:ascii="Times New Roman" w:eastAsia="Times New Roman" w:hAnsi="Times New Roman" w:cs="Times New Roman"/>
          <w:sz w:val="24"/>
          <w:szCs w:val="24"/>
          <w:lang w:eastAsia="es-ES"/>
        </w:rPr>
        <w:t xml:space="preserve">inanzas.com - </w:t>
      </w:r>
      <w:r w:rsidR="00CE4CE7">
        <w:rPr>
          <w:rFonts w:ascii="Times New Roman" w:eastAsia="Times New Roman" w:hAnsi="Times New Roman" w:cs="Times New Roman"/>
          <w:b/>
          <w:sz w:val="24"/>
          <w:szCs w:val="24"/>
          <w:lang w:eastAsia="es-ES"/>
        </w:rPr>
        <w:t>18/5</w:t>
      </w:r>
      <w:r w:rsidR="00CE4CE7" w:rsidRPr="005F6471">
        <w:rPr>
          <w:rFonts w:ascii="Times New Roman" w:eastAsia="Times New Roman" w:hAnsi="Times New Roman" w:cs="Times New Roman"/>
          <w:b/>
          <w:sz w:val="24"/>
          <w:szCs w:val="24"/>
          <w:lang w:eastAsia="es-ES"/>
        </w:rPr>
        <w:t>/15</w:t>
      </w:r>
      <w:r w:rsidR="00CE4CE7">
        <w:rPr>
          <w:rFonts w:ascii="Times New Roman" w:eastAsia="Times New Roman" w:hAnsi="Times New Roman" w:cs="Times New Roman"/>
          <w:sz w:val="24"/>
          <w:szCs w:val="24"/>
          <w:lang w:eastAsia="es-ES"/>
        </w:rPr>
        <w:t>)</w:t>
      </w:r>
    </w:p>
    <w:p w:rsidR="00DC2F11" w:rsidRPr="008E35B9" w:rsidRDefault="00CE4CE7" w:rsidP="00DC2F11">
      <w:pPr>
        <w:spacing w:after="150" w:line="240" w:lineRule="auto"/>
        <w:jc w:val="both"/>
        <w:rPr>
          <w:rFonts w:ascii="Times New Roman" w:eastAsia="Times New Roman" w:hAnsi="Times New Roman" w:cs="Times New Roman"/>
          <w:sz w:val="24"/>
          <w:szCs w:val="24"/>
          <w:lang w:eastAsia="es-ES"/>
        </w:rPr>
      </w:pPr>
      <w:r w:rsidRPr="008E35B9">
        <w:rPr>
          <w:rFonts w:ascii="Times New Roman" w:eastAsia="Times New Roman" w:hAnsi="Times New Roman" w:cs="Times New Roman"/>
          <w:sz w:val="24"/>
          <w:szCs w:val="24"/>
          <w:lang w:eastAsia="es-ES"/>
        </w:rPr>
        <w:t>U</w:t>
      </w:r>
      <w:r w:rsidR="00DC2F11" w:rsidRPr="008E35B9">
        <w:rPr>
          <w:rFonts w:ascii="Times New Roman" w:eastAsia="Times New Roman" w:hAnsi="Times New Roman" w:cs="Times New Roman"/>
          <w:sz w:val="24"/>
          <w:szCs w:val="24"/>
          <w:lang w:eastAsia="es-ES"/>
        </w:rPr>
        <w:t>na amenaza, cada vez más reconocida, se cierne sobre el sector bancario. Se trata de la irrupción de los gigantes tecnológicos como Google, Apple, Amazon o Facebook en el mundo de las finanzas y su deseo de conseguir licencias para operar como agentes financieros y ofrecer algunos de los servicios que hasta ahora prestaban los bancos.</w:t>
      </w:r>
    </w:p>
    <w:p w:rsidR="00DC2F11" w:rsidRPr="008E35B9" w:rsidRDefault="008E35B9" w:rsidP="00DC2F11">
      <w:pPr>
        <w:spacing w:after="150" w:line="240" w:lineRule="auto"/>
        <w:jc w:val="both"/>
        <w:rPr>
          <w:rFonts w:ascii="Times New Roman" w:eastAsia="Times New Roman" w:hAnsi="Times New Roman" w:cs="Times New Roman"/>
          <w:sz w:val="24"/>
          <w:szCs w:val="24"/>
          <w:lang w:eastAsia="es-ES"/>
        </w:rPr>
      </w:pPr>
      <w:r w:rsidRPr="008E35B9">
        <w:rPr>
          <w:rFonts w:ascii="Times New Roman" w:eastAsia="Times New Roman" w:hAnsi="Times New Roman" w:cs="Times New Roman"/>
          <w:sz w:val="24"/>
          <w:szCs w:val="24"/>
          <w:lang w:eastAsia="es-ES"/>
        </w:rPr>
        <w:t>“</w:t>
      </w:r>
      <w:r w:rsidR="00DC2F11" w:rsidRPr="008E35B9">
        <w:rPr>
          <w:rFonts w:ascii="Times New Roman" w:eastAsia="Times New Roman" w:hAnsi="Times New Roman" w:cs="Times New Roman"/>
          <w:sz w:val="24"/>
          <w:szCs w:val="24"/>
          <w:lang w:eastAsia="es-ES"/>
        </w:rPr>
        <w:t>Estos competidor</w:t>
      </w:r>
      <w:r w:rsidR="00CE4CE7" w:rsidRPr="008E35B9">
        <w:rPr>
          <w:rFonts w:ascii="Times New Roman" w:eastAsia="Times New Roman" w:hAnsi="Times New Roman" w:cs="Times New Roman"/>
          <w:sz w:val="24"/>
          <w:szCs w:val="24"/>
          <w:lang w:eastAsia="es-ES"/>
        </w:rPr>
        <w:t xml:space="preserve">es tecnológicos representan </w:t>
      </w:r>
      <w:r w:rsidR="00DC2F11" w:rsidRPr="008E35B9">
        <w:rPr>
          <w:rFonts w:ascii="Times New Roman" w:eastAsia="Times New Roman" w:hAnsi="Times New Roman" w:cs="Times New Roman"/>
          <w:sz w:val="24"/>
          <w:szCs w:val="24"/>
          <w:lang w:eastAsia="es-ES"/>
        </w:rPr>
        <w:t>una amenaz</w:t>
      </w:r>
      <w:r w:rsidR="00CE4CE7" w:rsidRPr="008E35B9">
        <w:rPr>
          <w:rFonts w:ascii="Times New Roman" w:eastAsia="Times New Roman" w:hAnsi="Times New Roman" w:cs="Times New Roman"/>
          <w:sz w:val="24"/>
          <w:szCs w:val="24"/>
          <w:lang w:eastAsia="es-ES"/>
        </w:rPr>
        <w:t>a real para los bancos</w:t>
      </w:r>
      <w:r w:rsidR="00DC2F11" w:rsidRPr="008E35B9">
        <w:rPr>
          <w:rFonts w:ascii="Times New Roman" w:eastAsia="Times New Roman" w:hAnsi="Times New Roman" w:cs="Times New Roman"/>
          <w:sz w:val="24"/>
          <w:szCs w:val="24"/>
          <w:lang w:eastAsia="es-ES"/>
        </w:rPr>
        <w:t>. Los gigantes digitales se han propuesto reinventar la forma de hacer banca basándose en la innovación y las nuevas tecnologías, queriendo poner en jaque el futuro de este negocio”, asegura Rodrigo García de la Cruz, director del Programa de Innovación y Tecnología Financiera del Instituto de Estudios Bursátiles.</w:t>
      </w:r>
    </w:p>
    <w:p w:rsidR="00DC2F11" w:rsidRPr="008E35B9" w:rsidRDefault="00DC2F11" w:rsidP="00DC2F11">
      <w:pPr>
        <w:spacing w:after="150" w:line="240" w:lineRule="auto"/>
        <w:jc w:val="both"/>
        <w:rPr>
          <w:rFonts w:ascii="Times New Roman" w:eastAsia="Times New Roman" w:hAnsi="Times New Roman" w:cs="Times New Roman"/>
          <w:sz w:val="24"/>
          <w:szCs w:val="24"/>
          <w:lang w:eastAsia="es-ES"/>
        </w:rPr>
      </w:pPr>
      <w:r w:rsidRPr="008E35B9">
        <w:rPr>
          <w:rFonts w:ascii="Times New Roman" w:eastAsia="Times New Roman" w:hAnsi="Times New Roman" w:cs="Times New Roman"/>
          <w:sz w:val="24"/>
          <w:szCs w:val="24"/>
          <w:lang w:eastAsia="es-ES"/>
        </w:rPr>
        <w:t xml:space="preserve">También Nicolás Moya, director de Innovación de Bankinter, cree que esta irrupción supone una “auténtica amenaza” para la banca. “Quizá no tanto porque se conviertan en bancos sino porque van a intentar relegar a los bancos a una posición mayorista y quedarse ellos con la parte de relación con el cliente, que es la parte más mollar del negocio, y en la que no tienen que preocuparse tanto de aspectos regulatorios”. </w:t>
      </w:r>
    </w:p>
    <w:p w:rsidR="00DC2F11" w:rsidRPr="008E35B9" w:rsidRDefault="00DC2F11" w:rsidP="00DC2F11">
      <w:pPr>
        <w:spacing w:after="150" w:line="240" w:lineRule="auto"/>
        <w:jc w:val="both"/>
        <w:rPr>
          <w:rFonts w:ascii="Times New Roman" w:eastAsia="Times New Roman" w:hAnsi="Times New Roman" w:cs="Times New Roman"/>
          <w:sz w:val="24"/>
          <w:szCs w:val="24"/>
          <w:lang w:eastAsia="es-ES"/>
        </w:rPr>
      </w:pPr>
      <w:r w:rsidRPr="008E35B9">
        <w:rPr>
          <w:rFonts w:ascii="Times New Roman" w:eastAsia="Times New Roman" w:hAnsi="Times New Roman" w:cs="Times New Roman"/>
          <w:sz w:val="24"/>
          <w:szCs w:val="24"/>
          <w:lang w:eastAsia="es-ES"/>
        </w:rPr>
        <w:t xml:space="preserve">A su juicio, “quieren quitar margen a la banca y van a utilizar una estrategia diferente a la que usamos los bancos. Nosotros hacemos una oferta de tipo universal, ofrecemos a los clientes un abanico amplio de soluciones: pagos, cobros, hipotecas, tarjetas, créditos, leasing, confirming, factoring... ofrecemos a todos lo mismo. Mientras que los especialistas en Internet van a construir “verticales” enfocados a nichos muy concretos para resolver una problemática específica. Se van a especializar en un nicho en el que tratarán de obtener cuotas de mercado del 80 o 90 por ciento, apalancándose en que tienen un elevado conocimiento de la tecnología, superior al de la mayoría de los </w:t>
      </w:r>
      <w:r w:rsidRPr="008E35B9">
        <w:rPr>
          <w:rFonts w:ascii="Times New Roman" w:eastAsia="Times New Roman" w:hAnsi="Times New Roman" w:cs="Times New Roman"/>
          <w:sz w:val="24"/>
          <w:szCs w:val="24"/>
          <w:lang w:eastAsia="es-ES"/>
        </w:rPr>
        <w:lastRenderedPageBreak/>
        <w:t>bancos. El modelo bancario tiende a ser mayorista y el de Internet a ser de nicho minorista. Esta es la gran diferencias entre ambos sectores”.</w:t>
      </w:r>
    </w:p>
    <w:p w:rsidR="00DC2F11" w:rsidRPr="00F41638" w:rsidRDefault="00DC2F11" w:rsidP="00DC2F11">
      <w:pPr>
        <w:spacing w:after="150" w:line="240" w:lineRule="auto"/>
        <w:jc w:val="both"/>
        <w:rPr>
          <w:rFonts w:ascii="Times New Roman" w:eastAsia="Times New Roman" w:hAnsi="Times New Roman" w:cs="Times New Roman"/>
          <w:sz w:val="24"/>
          <w:szCs w:val="24"/>
          <w:lang w:eastAsia="es-ES"/>
        </w:rPr>
      </w:pPr>
      <w:r w:rsidRPr="00F41638">
        <w:rPr>
          <w:rFonts w:ascii="Times New Roman" w:eastAsia="Times New Roman" w:hAnsi="Times New Roman" w:cs="Times New Roman"/>
          <w:sz w:val="24"/>
          <w:szCs w:val="24"/>
          <w:lang w:eastAsia="es-ES"/>
        </w:rPr>
        <w:t>Por su parte, fuentes de BBVA también reconocen que los nuevos competidores qu</w:t>
      </w:r>
      <w:r>
        <w:rPr>
          <w:rFonts w:ascii="Times New Roman" w:eastAsia="Times New Roman" w:hAnsi="Times New Roman" w:cs="Times New Roman"/>
          <w:sz w:val="24"/>
          <w:szCs w:val="24"/>
          <w:lang w:eastAsia="es-ES"/>
        </w:rPr>
        <w:t>e están emergiendo suponen una “seria amenaza”</w:t>
      </w:r>
      <w:r w:rsidRPr="00F41638">
        <w:rPr>
          <w:rFonts w:ascii="Times New Roman" w:eastAsia="Times New Roman" w:hAnsi="Times New Roman" w:cs="Times New Roman"/>
          <w:sz w:val="24"/>
          <w:szCs w:val="24"/>
          <w:lang w:eastAsia="es-ES"/>
        </w:rPr>
        <w:t xml:space="preserve"> para las entida</w:t>
      </w:r>
      <w:r>
        <w:rPr>
          <w:rFonts w:ascii="Times New Roman" w:eastAsia="Times New Roman" w:hAnsi="Times New Roman" w:cs="Times New Roman"/>
          <w:sz w:val="24"/>
          <w:szCs w:val="24"/>
          <w:lang w:eastAsia="es-ES"/>
        </w:rPr>
        <w:t>des financieras tradicionales. “</w:t>
      </w:r>
      <w:r w:rsidRPr="00F41638">
        <w:rPr>
          <w:rFonts w:ascii="Times New Roman" w:eastAsia="Times New Roman" w:hAnsi="Times New Roman" w:cs="Times New Roman"/>
          <w:sz w:val="24"/>
          <w:szCs w:val="24"/>
          <w:lang w:eastAsia="es-ES"/>
        </w:rPr>
        <w:t>A través del uso de la información y apalancándose en las nuevas tecnologías, estas compañías ofrecen una experiencia de cliente diferencial y productos y servicios adaptados a las nuevas necesidades de los clientes. Los avances tecnológicos han transformado diversas industrias en la última década y están transformando ahor</w:t>
      </w:r>
      <w:r>
        <w:rPr>
          <w:rFonts w:ascii="Times New Roman" w:eastAsia="Times New Roman" w:hAnsi="Times New Roman" w:cs="Times New Roman"/>
          <w:sz w:val="24"/>
          <w:szCs w:val="24"/>
          <w:lang w:eastAsia="es-ES"/>
        </w:rPr>
        <w:t>a la industria financiera”</w:t>
      </w:r>
      <w:r w:rsidRPr="00F41638">
        <w:rPr>
          <w:rFonts w:ascii="Times New Roman" w:eastAsia="Times New Roman" w:hAnsi="Times New Roman" w:cs="Times New Roman"/>
          <w:sz w:val="24"/>
          <w:szCs w:val="24"/>
          <w:lang w:eastAsia="es-ES"/>
        </w:rPr>
        <w:t>.</w:t>
      </w:r>
    </w:p>
    <w:p w:rsidR="00DC2F11" w:rsidRPr="00F41638" w:rsidRDefault="00DC2F11" w:rsidP="00DC2F11">
      <w:pPr>
        <w:spacing w:after="150" w:line="240" w:lineRule="auto"/>
        <w:jc w:val="both"/>
        <w:rPr>
          <w:rFonts w:ascii="Times New Roman" w:eastAsia="Times New Roman" w:hAnsi="Times New Roman" w:cs="Times New Roman"/>
          <w:sz w:val="24"/>
          <w:szCs w:val="24"/>
          <w:lang w:eastAsia="es-ES"/>
        </w:rPr>
      </w:pPr>
      <w:r w:rsidRPr="00F41638">
        <w:rPr>
          <w:rFonts w:ascii="Times New Roman" w:eastAsia="Times New Roman" w:hAnsi="Times New Roman" w:cs="Times New Roman"/>
          <w:sz w:val="24"/>
          <w:szCs w:val="24"/>
          <w:lang w:eastAsia="es-ES"/>
        </w:rPr>
        <w:t>B</w:t>
      </w:r>
      <w:r w:rsidR="008E35B9">
        <w:rPr>
          <w:rFonts w:ascii="Times New Roman" w:eastAsia="Times New Roman" w:hAnsi="Times New Roman" w:cs="Times New Roman"/>
          <w:sz w:val="24"/>
          <w:szCs w:val="24"/>
          <w:lang w:eastAsia="es-ES"/>
        </w:rPr>
        <w:t>uena acogida</w:t>
      </w:r>
    </w:p>
    <w:p w:rsidR="00DC2F11" w:rsidRPr="008E35B9" w:rsidRDefault="00DC2F11" w:rsidP="00DC2F11">
      <w:pPr>
        <w:spacing w:after="150" w:line="240" w:lineRule="auto"/>
        <w:jc w:val="both"/>
        <w:rPr>
          <w:rFonts w:ascii="Times New Roman" w:eastAsia="Times New Roman" w:hAnsi="Times New Roman" w:cs="Times New Roman"/>
          <w:sz w:val="24"/>
          <w:szCs w:val="24"/>
          <w:lang w:eastAsia="es-ES"/>
        </w:rPr>
      </w:pPr>
      <w:r w:rsidRPr="008E35B9">
        <w:rPr>
          <w:rFonts w:ascii="Times New Roman" w:eastAsia="Times New Roman" w:hAnsi="Times New Roman" w:cs="Times New Roman"/>
          <w:sz w:val="24"/>
          <w:szCs w:val="24"/>
          <w:lang w:eastAsia="es-ES"/>
        </w:rPr>
        <w:t>Su deseo de integrarse en el sector financiero se ve impulsado por la buena disposición de los usuarios bancarios más jóvenes ante la oferta de estos servicios. Según el informe “Banking 2020”, realizado por Accenture, el 70 por ciento de los jóvenes entre 18 y 34 años estaría interesado en la oferta de servicios financieros de empresas que no son bancos. El informe también asegura que el 35 por ciento de los beneficios de las entidades bancarias corren peligro, en la próxima década, debido a la irrupción de los gigantes tecnológicos en el sector financiero.</w:t>
      </w:r>
    </w:p>
    <w:p w:rsidR="00DC2F11" w:rsidRPr="00F41638" w:rsidRDefault="00DC2F11" w:rsidP="00DC2F11">
      <w:pPr>
        <w:spacing w:after="150" w:line="240" w:lineRule="auto"/>
        <w:jc w:val="both"/>
        <w:rPr>
          <w:rFonts w:ascii="Times New Roman" w:eastAsia="Times New Roman" w:hAnsi="Times New Roman" w:cs="Times New Roman"/>
          <w:sz w:val="24"/>
          <w:szCs w:val="24"/>
          <w:lang w:eastAsia="es-ES"/>
        </w:rPr>
      </w:pPr>
      <w:r w:rsidRPr="00F41638">
        <w:rPr>
          <w:rFonts w:ascii="Times New Roman" w:eastAsia="Times New Roman" w:hAnsi="Times New Roman" w:cs="Times New Roman"/>
          <w:sz w:val="24"/>
          <w:szCs w:val="24"/>
          <w:lang w:eastAsia="es-ES"/>
        </w:rPr>
        <w:t xml:space="preserve">Estas compañías ya ofrecen servicios propios del sector bancario para los que se necesitan otro tipo de </w:t>
      </w:r>
      <w:r>
        <w:rPr>
          <w:rFonts w:ascii="Times New Roman" w:eastAsia="Times New Roman" w:hAnsi="Times New Roman" w:cs="Times New Roman"/>
          <w:sz w:val="24"/>
          <w:szCs w:val="24"/>
          <w:lang w:eastAsia="es-ES"/>
        </w:rPr>
        <w:t>licencias, pero “</w:t>
      </w:r>
      <w:r w:rsidRPr="00F41638">
        <w:rPr>
          <w:rFonts w:ascii="Times New Roman" w:eastAsia="Times New Roman" w:hAnsi="Times New Roman" w:cs="Times New Roman"/>
          <w:sz w:val="24"/>
          <w:szCs w:val="24"/>
          <w:lang w:eastAsia="es-ES"/>
        </w:rPr>
        <w:t>las licencias bancarias nacionales requieren de una burocracia más concreta y de una exigencia de requisitos que, a día de ho</w:t>
      </w:r>
      <w:r>
        <w:rPr>
          <w:rFonts w:ascii="Times New Roman" w:eastAsia="Times New Roman" w:hAnsi="Times New Roman" w:cs="Times New Roman"/>
          <w:sz w:val="24"/>
          <w:szCs w:val="24"/>
          <w:lang w:eastAsia="es-ES"/>
        </w:rPr>
        <w:t>y, no cumplen estas plataformas”</w:t>
      </w:r>
      <w:r w:rsidRPr="00F41638">
        <w:rPr>
          <w:rFonts w:ascii="Times New Roman" w:eastAsia="Times New Roman" w:hAnsi="Times New Roman" w:cs="Times New Roman"/>
          <w:sz w:val="24"/>
          <w:szCs w:val="24"/>
          <w:lang w:eastAsia="es-ES"/>
        </w:rPr>
        <w:t>, asegura Francisco Arco, analista de XTB.</w:t>
      </w:r>
    </w:p>
    <w:p w:rsidR="00DC2F11" w:rsidRPr="00F41638" w:rsidRDefault="00DC2F11" w:rsidP="00DC2F11">
      <w:pPr>
        <w:spacing w:after="150" w:line="240" w:lineRule="auto"/>
        <w:jc w:val="both"/>
        <w:rPr>
          <w:rFonts w:ascii="Times New Roman" w:eastAsia="Times New Roman" w:hAnsi="Times New Roman" w:cs="Times New Roman"/>
          <w:sz w:val="24"/>
          <w:szCs w:val="24"/>
          <w:lang w:eastAsia="es-ES"/>
        </w:rPr>
      </w:pPr>
      <w:r w:rsidRPr="00F41638">
        <w:rPr>
          <w:rFonts w:ascii="Times New Roman" w:eastAsia="Times New Roman" w:hAnsi="Times New Roman" w:cs="Times New Roman"/>
          <w:sz w:val="24"/>
          <w:szCs w:val="24"/>
          <w:lang w:eastAsia="es-ES"/>
        </w:rPr>
        <w:t>Nicolás Moya reconoce que a muchas de estas compañías no les interesa solicitar l</w:t>
      </w:r>
      <w:r w:rsidR="008E35B9">
        <w:rPr>
          <w:rFonts w:ascii="Times New Roman" w:eastAsia="Times New Roman" w:hAnsi="Times New Roman" w:cs="Times New Roman"/>
          <w:sz w:val="24"/>
          <w:szCs w:val="24"/>
          <w:lang w:eastAsia="es-ES"/>
        </w:rPr>
        <w:t xml:space="preserve">icencias bancarias </w:t>
      </w:r>
      <w:r>
        <w:rPr>
          <w:rFonts w:ascii="Times New Roman" w:eastAsia="Times New Roman" w:hAnsi="Times New Roman" w:cs="Times New Roman"/>
          <w:sz w:val="24"/>
          <w:szCs w:val="24"/>
          <w:lang w:eastAsia="es-ES"/>
        </w:rPr>
        <w:t>y “creo que no lo van a hacer”. “</w:t>
      </w:r>
      <w:r w:rsidRPr="00F41638">
        <w:rPr>
          <w:rFonts w:ascii="Times New Roman" w:eastAsia="Times New Roman" w:hAnsi="Times New Roman" w:cs="Times New Roman"/>
          <w:sz w:val="24"/>
          <w:szCs w:val="24"/>
          <w:lang w:eastAsia="es-ES"/>
        </w:rPr>
        <w:t>Lo que sí van a solicitar son otros modelos de licencias menos complejas como la de entidad de dinero electrónico o la de procesador de servicios de pago. Son licencias menores, como las que tiene PayPal que, aunque no les permiten hacer todo el negocio bancario, sí les facilita hacer una parte significativa de él sin tener que entrar en aspectos muy complicados de riesgo, complejidad regulatoria, coste de capital ni cumplimiento normativo. Estas licencias obligan mucho menos a la hora de cumplimentar documentación o de solicitar datos a los clientes. Te permiten procesar pagos pero no retener y re</w:t>
      </w:r>
      <w:r>
        <w:rPr>
          <w:rFonts w:ascii="Times New Roman" w:eastAsia="Times New Roman" w:hAnsi="Times New Roman" w:cs="Times New Roman"/>
          <w:sz w:val="24"/>
          <w:szCs w:val="24"/>
          <w:lang w:eastAsia="es-ES"/>
        </w:rPr>
        <w:t>munerar saldos en gran cantidad”</w:t>
      </w:r>
      <w:r w:rsidRPr="00F41638">
        <w:rPr>
          <w:rFonts w:ascii="Times New Roman" w:eastAsia="Times New Roman" w:hAnsi="Times New Roman" w:cs="Times New Roman"/>
          <w:sz w:val="24"/>
          <w:szCs w:val="24"/>
          <w:lang w:eastAsia="es-ES"/>
        </w:rPr>
        <w:t>.</w:t>
      </w:r>
    </w:p>
    <w:p w:rsidR="008E35B9" w:rsidRPr="00485841" w:rsidRDefault="00DC2F11" w:rsidP="00DC2F11">
      <w:pPr>
        <w:spacing w:after="150" w:line="240" w:lineRule="auto"/>
        <w:jc w:val="both"/>
        <w:rPr>
          <w:rFonts w:ascii="Times New Roman" w:eastAsia="Times New Roman" w:hAnsi="Times New Roman" w:cs="Times New Roman"/>
          <w:sz w:val="24"/>
          <w:szCs w:val="24"/>
          <w:lang w:eastAsia="es-ES"/>
        </w:rPr>
      </w:pPr>
      <w:r w:rsidRPr="00485841">
        <w:rPr>
          <w:rFonts w:ascii="Times New Roman" w:eastAsia="Times New Roman" w:hAnsi="Times New Roman" w:cs="Times New Roman"/>
          <w:sz w:val="24"/>
          <w:szCs w:val="24"/>
          <w:lang w:eastAsia="es-ES"/>
        </w:rPr>
        <w:t>¿“G</w:t>
      </w:r>
      <w:r w:rsidR="00B72D84">
        <w:rPr>
          <w:rFonts w:ascii="Times New Roman" w:eastAsia="Times New Roman" w:hAnsi="Times New Roman" w:cs="Times New Roman"/>
          <w:sz w:val="24"/>
          <w:szCs w:val="24"/>
          <w:lang w:eastAsia="es-ES"/>
        </w:rPr>
        <w:t>oogle Bank o i</w:t>
      </w:r>
      <w:r w:rsidR="008E35B9" w:rsidRPr="00485841">
        <w:rPr>
          <w:rFonts w:ascii="Times New Roman" w:eastAsia="Times New Roman" w:hAnsi="Times New Roman" w:cs="Times New Roman"/>
          <w:sz w:val="24"/>
          <w:szCs w:val="24"/>
          <w:lang w:eastAsia="es-ES"/>
        </w:rPr>
        <w:t xml:space="preserve">Bank de Apple?: de momento no </w:t>
      </w:r>
    </w:p>
    <w:p w:rsidR="00DC2F11" w:rsidRPr="008E35B9" w:rsidRDefault="00DC2F11" w:rsidP="00DC2F11">
      <w:pPr>
        <w:spacing w:after="150" w:line="240" w:lineRule="auto"/>
        <w:jc w:val="both"/>
        <w:rPr>
          <w:rFonts w:ascii="Times New Roman" w:eastAsia="Times New Roman" w:hAnsi="Times New Roman" w:cs="Times New Roman"/>
          <w:sz w:val="24"/>
          <w:szCs w:val="24"/>
          <w:lang w:eastAsia="es-ES"/>
        </w:rPr>
      </w:pPr>
      <w:r w:rsidRPr="008E35B9">
        <w:rPr>
          <w:rFonts w:ascii="Times New Roman" w:eastAsia="Times New Roman" w:hAnsi="Times New Roman" w:cs="Times New Roman"/>
          <w:sz w:val="24"/>
          <w:szCs w:val="24"/>
          <w:lang w:eastAsia="es-ES"/>
        </w:rPr>
        <w:t>Por ello, es poco probable que, a corto plazo, los gigantes t</w:t>
      </w:r>
      <w:r w:rsidR="008E35B9" w:rsidRPr="008E35B9">
        <w:rPr>
          <w:rFonts w:ascii="Times New Roman" w:eastAsia="Times New Roman" w:hAnsi="Times New Roman" w:cs="Times New Roman"/>
          <w:sz w:val="24"/>
          <w:szCs w:val="24"/>
          <w:lang w:eastAsia="es-ES"/>
        </w:rPr>
        <w:t xml:space="preserve">ecnológicos funcionen en </w:t>
      </w:r>
      <w:r w:rsidRPr="008E35B9">
        <w:rPr>
          <w:rFonts w:ascii="Times New Roman" w:eastAsia="Times New Roman" w:hAnsi="Times New Roman" w:cs="Times New Roman"/>
          <w:sz w:val="24"/>
          <w:szCs w:val="24"/>
          <w:lang w:eastAsia="es-ES"/>
        </w:rPr>
        <w:t>como bancos per se. “Tener una sucursal de Google Bank o del iBank de Apple cerca de nuestra casa es posible que no ocurra a corto plazo. Nadie sabe lo que pasará en el largo plazo, pero en el corto es poco probable”, afirma García de la Cruz.</w:t>
      </w:r>
    </w:p>
    <w:p w:rsidR="00DC2F11" w:rsidRPr="008E35B9" w:rsidRDefault="00DC2F11" w:rsidP="00DC2F11">
      <w:pPr>
        <w:spacing w:after="150" w:line="240" w:lineRule="auto"/>
        <w:jc w:val="both"/>
        <w:rPr>
          <w:rFonts w:ascii="Times New Roman" w:eastAsia="Times New Roman" w:hAnsi="Times New Roman" w:cs="Times New Roman"/>
          <w:sz w:val="24"/>
          <w:szCs w:val="24"/>
          <w:lang w:eastAsia="es-ES"/>
        </w:rPr>
      </w:pPr>
      <w:r w:rsidRPr="008E35B9">
        <w:rPr>
          <w:rFonts w:ascii="Times New Roman" w:eastAsia="Times New Roman" w:hAnsi="Times New Roman" w:cs="Times New Roman"/>
          <w:sz w:val="24"/>
          <w:szCs w:val="24"/>
          <w:lang w:eastAsia="es-ES"/>
        </w:rPr>
        <w:t>Francisco Arco también reconoce que “estos gigantes de la red tienen mucho camino que recorrer para llegar a convertirse en entidades bancarias propiamente dichas”.</w:t>
      </w:r>
    </w:p>
    <w:p w:rsidR="00DC2F11" w:rsidRPr="008E35B9" w:rsidRDefault="00DC2F11" w:rsidP="00DC2F11">
      <w:pPr>
        <w:spacing w:after="150" w:line="240" w:lineRule="auto"/>
        <w:jc w:val="both"/>
        <w:rPr>
          <w:rFonts w:ascii="Times New Roman" w:eastAsia="Times New Roman" w:hAnsi="Times New Roman" w:cs="Times New Roman"/>
          <w:sz w:val="24"/>
          <w:szCs w:val="24"/>
          <w:lang w:eastAsia="es-ES"/>
        </w:rPr>
      </w:pPr>
      <w:r w:rsidRPr="008E35B9">
        <w:rPr>
          <w:rFonts w:ascii="Times New Roman" w:eastAsia="Times New Roman" w:hAnsi="Times New Roman" w:cs="Times New Roman"/>
          <w:sz w:val="24"/>
          <w:szCs w:val="24"/>
          <w:lang w:eastAsia="es-ES"/>
        </w:rPr>
        <w:t>Pero pasos para conseguirlo ya están dando. Google cuenta con una licencia bancaria en Holanda desde hace varios años y Facebook ya puede operar como entidad de dinero electrónico tras su autorización por parte del regulador irlandés, lo que le permite dar servicio en toda Europa.</w:t>
      </w:r>
    </w:p>
    <w:p w:rsidR="00DC2F11" w:rsidRPr="008E35B9" w:rsidRDefault="00DC2F11" w:rsidP="00DC2F11">
      <w:pPr>
        <w:spacing w:after="150" w:line="240" w:lineRule="auto"/>
        <w:jc w:val="both"/>
        <w:rPr>
          <w:rFonts w:ascii="Times New Roman" w:eastAsia="Times New Roman" w:hAnsi="Times New Roman" w:cs="Times New Roman"/>
          <w:sz w:val="24"/>
          <w:szCs w:val="24"/>
          <w:lang w:eastAsia="es-ES"/>
        </w:rPr>
      </w:pPr>
      <w:r w:rsidRPr="008E35B9">
        <w:rPr>
          <w:rFonts w:ascii="Times New Roman" w:eastAsia="Times New Roman" w:hAnsi="Times New Roman" w:cs="Times New Roman"/>
          <w:sz w:val="24"/>
          <w:szCs w:val="24"/>
          <w:lang w:eastAsia="es-ES"/>
        </w:rPr>
        <w:t xml:space="preserve">“Una vez adentrados en el negocio financiero de pagos, los gigantes de Internet seguirán con las inversiones y las divisas y terminarán llegando al “core business” del sector, los </w:t>
      </w:r>
      <w:r w:rsidRPr="008E35B9">
        <w:rPr>
          <w:rFonts w:ascii="Times New Roman" w:eastAsia="Times New Roman" w:hAnsi="Times New Roman" w:cs="Times New Roman"/>
          <w:sz w:val="24"/>
          <w:szCs w:val="24"/>
          <w:lang w:eastAsia="es-ES"/>
        </w:rPr>
        <w:lastRenderedPageBreak/>
        <w:t>préstamos, aunque nadie sabe si lo harán a través de una ficha bancaria o utilizando otras vías como el crowdlending”, señala el experto del IEB.</w:t>
      </w:r>
    </w:p>
    <w:p w:rsidR="00DC2F11" w:rsidRPr="008E35B9" w:rsidRDefault="00DC2F11" w:rsidP="00DC2F11">
      <w:pPr>
        <w:spacing w:after="150" w:line="240" w:lineRule="auto"/>
        <w:jc w:val="both"/>
        <w:rPr>
          <w:rFonts w:ascii="Times New Roman" w:eastAsia="Times New Roman" w:hAnsi="Times New Roman" w:cs="Times New Roman"/>
          <w:sz w:val="24"/>
          <w:szCs w:val="24"/>
          <w:lang w:eastAsia="es-ES"/>
        </w:rPr>
      </w:pPr>
      <w:r w:rsidRPr="008E35B9">
        <w:rPr>
          <w:rFonts w:ascii="Times New Roman" w:eastAsia="Times New Roman" w:hAnsi="Times New Roman" w:cs="Times New Roman"/>
          <w:sz w:val="24"/>
          <w:szCs w:val="24"/>
          <w:lang w:eastAsia="es-ES"/>
        </w:rPr>
        <w:t>F</w:t>
      </w:r>
      <w:r w:rsidR="008E35B9" w:rsidRPr="008E35B9">
        <w:rPr>
          <w:rFonts w:ascii="Times New Roman" w:eastAsia="Times New Roman" w:hAnsi="Times New Roman" w:cs="Times New Roman"/>
          <w:sz w:val="24"/>
          <w:szCs w:val="24"/>
          <w:lang w:eastAsia="es-ES"/>
        </w:rPr>
        <w:t>ortalezas</w:t>
      </w:r>
    </w:p>
    <w:p w:rsidR="00DC2F11" w:rsidRPr="008E35B9" w:rsidRDefault="00DC2F11" w:rsidP="00DC2F11">
      <w:pPr>
        <w:spacing w:after="150" w:line="240" w:lineRule="auto"/>
        <w:jc w:val="both"/>
        <w:rPr>
          <w:rFonts w:ascii="Times New Roman" w:eastAsia="Times New Roman" w:hAnsi="Times New Roman" w:cs="Times New Roman"/>
          <w:sz w:val="24"/>
          <w:szCs w:val="24"/>
          <w:lang w:eastAsia="es-ES"/>
        </w:rPr>
      </w:pPr>
      <w:r w:rsidRPr="008E35B9">
        <w:rPr>
          <w:rFonts w:ascii="Times New Roman" w:eastAsia="Times New Roman" w:hAnsi="Times New Roman" w:cs="Times New Roman"/>
          <w:sz w:val="24"/>
          <w:szCs w:val="24"/>
          <w:lang w:eastAsia="es-ES"/>
        </w:rPr>
        <w:t xml:space="preserve">Las ventajas de los gigantes digitales para morder un trozo del pastel que ahora degusta en solitario la banca tradicional son relevantes. En primer lugar destaca la buena imagen que Google, Apple, Facebook o Amazon tienen entre el público más joven, un nicho de mercado cada vez más apetitoso en el sector financiero. Además, poseen gran capacidad tecnológica y mucha información sobre sus clientes. Es el caso de Facebook, que aglutina la información y el día a día sobre gustos, eventos, intereses y preocupaciones de millones de potenciales clientes, lo que supone una gran plataforma para posicionarse en cualquier sector, y más en el financiero, donde conocer los intereses de los usuarios es vital para hacer transacciones. </w:t>
      </w:r>
    </w:p>
    <w:p w:rsidR="00DC2F11" w:rsidRPr="008E35B9" w:rsidRDefault="00DC2F11" w:rsidP="00DC2F11">
      <w:pPr>
        <w:spacing w:after="150" w:line="240" w:lineRule="auto"/>
        <w:jc w:val="both"/>
        <w:rPr>
          <w:rFonts w:ascii="Times New Roman" w:eastAsia="Times New Roman" w:hAnsi="Times New Roman" w:cs="Times New Roman"/>
          <w:sz w:val="24"/>
          <w:szCs w:val="24"/>
          <w:lang w:eastAsia="es-ES"/>
        </w:rPr>
      </w:pPr>
      <w:r w:rsidRPr="008E35B9">
        <w:rPr>
          <w:rFonts w:ascii="Times New Roman" w:eastAsia="Times New Roman" w:hAnsi="Times New Roman" w:cs="Times New Roman"/>
          <w:sz w:val="24"/>
          <w:szCs w:val="24"/>
          <w:lang w:eastAsia="es-ES"/>
        </w:rPr>
        <w:t>Para Francisco Arco la facilidad multicanal que ofrecen estos gigantes y el desarrollo de plataformas digitales avanzadas, “les posicionan en un lugar estratégico y preferente a la hora de comparar ser</w:t>
      </w:r>
      <w:r w:rsidR="00A65D3E">
        <w:rPr>
          <w:rFonts w:ascii="Times New Roman" w:eastAsia="Times New Roman" w:hAnsi="Times New Roman" w:cs="Times New Roman"/>
          <w:sz w:val="24"/>
          <w:szCs w:val="24"/>
          <w:lang w:eastAsia="es-ES"/>
        </w:rPr>
        <w:t>vicios con la banca “analógica”</w:t>
      </w:r>
      <w:r w:rsidRPr="008E35B9">
        <w:rPr>
          <w:rFonts w:ascii="Times New Roman" w:eastAsia="Times New Roman" w:hAnsi="Times New Roman" w:cs="Times New Roman"/>
          <w:sz w:val="24"/>
          <w:szCs w:val="24"/>
          <w:lang w:eastAsia="es-ES"/>
        </w:rPr>
        <w:t>.</w:t>
      </w:r>
    </w:p>
    <w:p w:rsidR="00DC2F11" w:rsidRPr="008E35B9" w:rsidRDefault="00DC2F11" w:rsidP="00DC2F11">
      <w:pPr>
        <w:spacing w:after="150" w:line="240" w:lineRule="auto"/>
        <w:jc w:val="both"/>
        <w:rPr>
          <w:rFonts w:ascii="Times New Roman" w:eastAsia="Times New Roman" w:hAnsi="Times New Roman" w:cs="Times New Roman"/>
          <w:sz w:val="24"/>
          <w:szCs w:val="24"/>
          <w:lang w:eastAsia="es-ES"/>
        </w:rPr>
      </w:pPr>
      <w:r w:rsidRPr="008E35B9">
        <w:rPr>
          <w:rFonts w:ascii="Times New Roman" w:eastAsia="Times New Roman" w:hAnsi="Times New Roman" w:cs="Times New Roman"/>
          <w:sz w:val="24"/>
          <w:szCs w:val="24"/>
          <w:lang w:eastAsia="es-ES"/>
        </w:rPr>
        <w:t>Otras de sus fortalezas frente a la banca son que “poseen mucho dinero”, solo Apple cuenta con 194.000 millones de dólares de caja, y “mucha reputación, tienen fans en vez de clientes. Esto puede ser un arma difícil de combatir por el sector financiero actual”, señala García de la Cruz.</w:t>
      </w:r>
    </w:p>
    <w:p w:rsidR="00DC2F11" w:rsidRPr="00F41638" w:rsidRDefault="00DC2F11" w:rsidP="00DC2F11">
      <w:pPr>
        <w:spacing w:after="150" w:line="240" w:lineRule="auto"/>
        <w:jc w:val="both"/>
        <w:rPr>
          <w:rFonts w:ascii="Times New Roman" w:eastAsia="Times New Roman" w:hAnsi="Times New Roman" w:cs="Times New Roman"/>
          <w:sz w:val="24"/>
          <w:szCs w:val="24"/>
          <w:lang w:eastAsia="es-ES"/>
        </w:rPr>
      </w:pPr>
      <w:r w:rsidRPr="00F41638">
        <w:rPr>
          <w:rFonts w:ascii="Times New Roman" w:eastAsia="Times New Roman" w:hAnsi="Times New Roman" w:cs="Times New Roman"/>
          <w:sz w:val="24"/>
          <w:szCs w:val="24"/>
          <w:lang w:eastAsia="es-ES"/>
        </w:rPr>
        <w:t>A juicio de Nicolás Moya, otros de sus atributos es que son capaces de generar grandes experiencias de usuario y de desa</w:t>
      </w:r>
      <w:r>
        <w:rPr>
          <w:rFonts w:ascii="Times New Roman" w:eastAsia="Times New Roman" w:hAnsi="Times New Roman" w:cs="Times New Roman"/>
          <w:sz w:val="24"/>
          <w:szCs w:val="24"/>
          <w:lang w:eastAsia="es-ES"/>
        </w:rPr>
        <w:t>rrollar productos muy simples. “</w:t>
      </w:r>
      <w:r w:rsidRPr="00F41638">
        <w:rPr>
          <w:rFonts w:ascii="Times New Roman" w:eastAsia="Times New Roman" w:hAnsi="Times New Roman" w:cs="Times New Roman"/>
          <w:sz w:val="24"/>
          <w:szCs w:val="24"/>
          <w:lang w:eastAsia="es-ES"/>
        </w:rPr>
        <w:t>La simplicidad forma parte de su propuesta de valor, no hay letra pequeña en sus productos, n</w:t>
      </w:r>
      <w:r>
        <w:rPr>
          <w:rFonts w:ascii="Times New Roman" w:eastAsia="Times New Roman" w:hAnsi="Times New Roman" w:cs="Times New Roman"/>
          <w:sz w:val="24"/>
          <w:szCs w:val="24"/>
          <w:lang w:eastAsia="es-ES"/>
        </w:rPr>
        <w:t>o hace falta leer instrucciones”</w:t>
      </w:r>
      <w:r w:rsidRPr="00F41638">
        <w:rPr>
          <w:rFonts w:ascii="Times New Roman" w:eastAsia="Times New Roman" w:hAnsi="Times New Roman" w:cs="Times New Roman"/>
          <w:sz w:val="24"/>
          <w:szCs w:val="24"/>
          <w:lang w:eastAsia="es-ES"/>
        </w:rPr>
        <w:t xml:space="preserve">. </w:t>
      </w:r>
    </w:p>
    <w:p w:rsidR="00DC2F11" w:rsidRPr="00F41638" w:rsidRDefault="00DC2F11" w:rsidP="00DC2F11">
      <w:pPr>
        <w:spacing w:after="150" w:line="240" w:lineRule="auto"/>
        <w:jc w:val="both"/>
        <w:rPr>
          <w:rFonts w:ascii="Times New Roman" w:eastAsia="Times New Roman" w:hAnsi="Times New Roman" w:cs="Times New Roman"/>
          <w:sz w:val="24"/>
          <w:szCs w:val="24"/>
          <w:lang w:eastAsia="es-ES"/>
        </w:rPr>
      </w:pPr>
      <w:r w:rsidRPr="00F41638">
        <w:rPr>
          <w:rFonts w:ascii="Times New Roman" w:eastAsia="Times New Roman" w:hAnsi="Times New Roman" w:cs="Times New Roman"/>
          <w:sz w:val="24"/>
          <w:szCs w:val="24"/>
          <w:lang w:eastAsia="es-ES"/>
        </w:rPr>
        <w:t xml:space="preserve">De las palabras a los hechos </w:t>
      </w:r>
    </w:p>
    <w:p w:rsidR="00DC2F11" w:rsidRPr="002C31C2" w:rsidRDefault="00DC2F11" w:rsidP="00DC2F11">
      <w:pPr>
        <w:spacing w:after="150" w:line="240" w:lineRule="auto"/>
        <w:jc w:val="both"/>
        <w:rPr>
          <w:rFonts w:ascii="Times New Roman" w:eastAsia="Times New Roman" w:hAnsi="Times New Roman" w:cs="Times New Roman"/>
          <w:sz w:val="24"/>
          <w:szCs w:val="24"/>
          <w:lang w:eastAsia="es-ES"/>
        </w:rPr>
      </w:pPr>
      <w:r w:rsidRPr="002C31C2">
        <w:rPr>
          <w:rFonts w:ascii="Times New Roman" w:eastAsia="Times New Roman" w:hAnsi="Times New Roman" w:cs="Times New Roman"/>
          <w:sz w:val="24"/>
          <w:szCs w:val="24"/>
          <w:lang w:eastAsia="es-ES"/>
        </w:rPr>
        <w:t>Los gigantes tecnológicos ya han hecho incursiones en diversos segmentos del sector financiero. En medios de pago, que para la banca significan entre un 8 y un 10 por ciento de sus ingresos, existen iniciativas como Apple Pay, Google Pay y los pagos de Facebook a través de Messenger. Otro ejemplo de proyecto consumado en el sector financiero es Robinhood, el broker online gratuito de Google, que cuenta con más de medio millón de usuarios en EEUU, y que tiene por objetivo democratizar el acceso a los mercados financieros. Los rivales de la banca también buscan la especialización, como hace Amazon ofreciendo préstamos a sus vendedores en la red y Google con su tarjeta de débito que ofrece en EEUU, o con un servicio de préstamos a sus clientes en Reino Unido.</w:t>
      </w:r>
    </w:p>
    <w:p w:rsidR="00DC2F11" w:rsidRPr="005F6471" w:rsidRDefault="00DC2F11" w:rsidP="00DC2F11">
      <w:pPr>
        <w:spacing w:after="15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5F6471">
        <w:rPr>
          <w:rFonts w:ascii="Times New Roman" w:eastAsia="Times New Roman" w:hAnsi="Times New Roman" w:cs="Times New Roman"/>
          <w:sz w:val="24"/>
          <w:szCs w:val="24"/>
          <w:u w:val="single"/>
          <w:lang w:eastAsia="es-ES"/>
        </w:rPr>
        <w:t>Tiembla Santander y BBVA, que llegan Google y Apple</w:t>
      </w:r>
      <w:r>
        <w:rPr>
          <w:rFonts w:ascii="Times New Roman" w:eastAsia="Times New Roman" w:hAnsi="Times New Roman" w:cs="Times New Roman"/>
          <w:sz w:val="24"/>
          <w:szCs w:val="24"/>
          <w:lang w:eastAsia="es-ES"/>
        </w:rPr>
        <w:t xml:space="preserve"> (inversión&amp;finanzas.com - </w:t>
      </w:r>
      <w:r w:rsidRPr="005F6471">
        <w:rPr>
          <w:rFonts w:ascii="Times New Roman" w:eastAsia="Times New Roman" w:hAnsi="Times New Roman" w:cs="Times New Roman"/>
          <w:b/>
          <w:sz w:val="24"/>
          <w:szCs w:val="24"/>
          <w:lang w:eastAsia="es-ES"/>
        </w:rPr>
        <w:t>1/7/15</w:t>
      </w:r>
      <w:r>
        <w:rPr>
          <w:rFonts w:ascii="Times New Roman" w:eastAsia="Times New Roman" w:hAnsi="Times New Roman" w:cs="Times New Roman"/>
          <w:sz w:val="24"/>
          <w:szCs w:val="24"/>
          <w:lang w:eastAsia="es-ES"/>
        </w:rPr>
        <w:t>)</w:t>
      </w:r>
    </w:p>
    <w:p w:rsidR="00DC2F11" w:rsidRPr="005F6471" w:rsidRDefault="00DC2F11" w:rsidP="00DC2F11">
      <w:pPr>
        <w:spacing w:after="15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(Por </w:t>
      </w:r>
      <w:r w:rsidRPr="005F6471">
        <w:rPr>
          <w:rFonts w:ascii="Times New Roman" w:eastAsia="Times New Roman" w:hAnsi="Times New Roman" w:cs="Times New Roman"/>
          <w:sz w:val="24"/>
          <w:szCs w:val="24"/>
          <w:lang w:eastAsia="es-ES"/>
        </w:rPr>
        <w:t>María Gómez Silva</w:t>
      </w:r>
      <w:r>
        <w:rPr>
          <w:rFonts w:ascii="Times New Roman" w:eastAsia="Times New Roman" w:hAnsi="Times New Roman" w:cs="Times New Roman"/>
          <w:sz w:val="24"/>
          <w:szCs w:val="24"/>
          <w:lang w:eastAsia="es-ES"/>
        </w:rPr>
        <w:t>)</w:t>
      </w:r>
    </w:p>
    <w:p w:rsidR="00DC2F11" w:rsidRPr="005F6471" w:rsidRDefault="00DC2F11" w:rsidP="00DC2F11">
      <w:pPr>
        <w:spacing w:after="150" w:line="240" w:lineRule="auto"/>
        <w:jc w:val="both"/>
        <w:rPr>
          <w:rFonts w:ascii="Times New Roman" w:eastAsia="Times New Roman" w:hAnsi="Times New Roman" w:cs="Times New Roman"/>
          <w:sz w:val="24"/>
          <w:szCs w:val="24"/>
          <w:lang w:eastAsia="es-ES"/>
        </w:rPr>
      </w:pPr>
      <w:r w:rsidRPr="005F6471">
        <w:rPr>
          <w:rFonts w:ascii="Times New Roman" w:eastAsia="Times New Roman" w:hAnsi="Times New Roman" w:cs="Times New Roman"/>
          <w:sz w:val="24"/>
          <w:szCs w:val="24"/>
          <w:lang w:eastAsia="es-ES"/>
        </w:rPr>
        <w:t>La banca española debe modernizarse a la velocidad del rayo si no quiere dejar de ser un actor fundamental en el sistema financiero, según un estudio elaborado por el IEB</w:t>
      </w:r>
    </w:p>
    <w:p w:rsidR="00DC2F11" w:rsidRPr="008D11F6" w:rsidRDefault="00DC2F11" w:rsidP="00DC2F11">
      <w:pPr>
        <w:spacing w:after="150" w:line="240" w:lineRule="auto"/>
        <w:jc w:val="both"/>
        <w:rPr>
          <w:rFonts w:ascii="Times New Roman" w:eastAsia="Times New Roman" w:hAnsi="Times New Roman" w:cs="Times New Roman"/>
          <w:sz w:val="24"/>
          <w:szCs w:val="24"/>
          <w:u w:val="single"/>
          <w:lang w:eastAsia="es-ES"/>
        </w:rPr>
      </w:pPr>
      <w:r w:rsidRPr="008D11F6">
        <w:rPr>
          <w:rFonts w:ascii="Times New Roman" w:eastAsia="Times New Roman" w:hAnsi="Times New Roman" w:cs="Times New Roman"/>
          <w:sz w:val="24"/>
          <w:szCs w:val="24"/>
          <w:u w:val="single"/>
          <w:lang w:eastAsia="es-ES"/>
        </w:rPr>
        <w:t>Los bancos tradicionales deben modernizarse a pasos de gigante si no quieren perder su posición de dominio en el sistema financiero</w:t>
      </w:r>
      <w:r w:rsidRPr="005F6471">
        <w:rPr>
          <w:rFonts w:ascii="Times New Roman" w:eastAsia="Times New Roman" w:hAnsi="Times New Roman" w:cs="Times New Roman"/>
          <w:sz w:val="24"/>
          <w:szCs w:val="24"/>
          <w:lang w:eastAsia="es-ES"/>
        </w:rPr>
        <w:t xml:space="preserve">. Ésa es la principal conclusión que se extrae de un reciente estudio elaborado por Rodrigo García de la Cruz y Antonio Herráiz, profesores del Executive Master en Dirección de Entidades Financieras del IEB. Por poner un ejemplo, </w:t>
      </w:r>
      <w:r w:rsidRPr="008D11F6">
        <w:rPr>
          <w:rFonts w:ascii="Times New Roman" w:eastAsia="Times New Roman" w:hAnsi="Times New Roman" w:cs="Times New Roman"/>
          <w:sz w:val="24"/>
          <w:szCs w:val="24"/>
          <w:u w:val="single"/>
          <w:lang w:eastAsia="es-ES"/>
        </w:rPr>
        <w:t xml:space="preserve">se estima que las nuevas plataformas tecnológicas podrán </w:t>
      </w:r>
      <w:r w:rsidRPr="008D11F6">
        <w:rPr>
          <w:rFonts w:ascii="Times New Roman" w:eastAsia="Times New Roman" w:hAnsi="Times New Roman" w:cs="Times New Roman"/>
          <w:sz w:val="24"/>
          <w:szCs w:val="24"/>
          <w:u w:val="single"/>
          <w:lang w:eastAsia="es-ES"/>
        </w:rPr>
        <w:lastRenderedPageBreak/>
        <w:t>robar un 30% del negocio a los bancos tradicionales en los próximos 5 años. Y esa tendencia irá en aumento.</w:t>
      </w:r>
    </w:p>
    <w:p w:rsidR="00DC2F11" w:rsidRPr="008D11F6" w:rsidRDefault="00DC2F11" w:rsidP="00DC2F11">
      <w:pPr>
        <w:spacing w:after="150" w:line="240" w:lineRule="auto"/>
        <w:jc w:val="both"/>
        <w:rPr>
          <w:rFonts w:ascii="Times New Roman" w:eastAsia="Times New Roman" w:hAnsi="Times New Roman" w:cs="Times New Roman"/>
          <w:sz w:val="24"/>
          <w:szCs w:val="24"/>
          <w:u w:val="single"/>
          <w:lang w:eastAsia="es-ES"/>
        </w:rPr>
      </w:pPr>
      <w:r w:rsidRPr="008D11F6">
        <w:rPr>
          <w:rFonts w:ascii="Times New Roman" w:eastAsia="Times New Roman" w:hAnsi="Times New Roman" w:cs="Times New Roman"/>
          <w:sz w:val="24"/>
          <w:szCs w:val="24"/>
          <w:u w:val="single"/>
          <w:lang w:eastAsia="es-ES"/>
        </w:rPr>
        <w:t>“Si los bancos no se preparan, se pueden quedar fuera”, defendió Rodrigo García de la Cruz, durante la presentación del informe. “El sector financiero tiene talento dinero y clientes. Todavía está a tiempo”, añadió.</w:t>
      </w:r>
    </w:p>
    <w:p w:rsidR="00DC2F11" w:rsidRPr="005F6471" w:rsidRDefault="00DC2F11" w:rsidP="00DC2F11">
      <w:pPr>
        <w:spacing w:after="15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5F6471">
        <w:rPr>
          <w:rFonts w:ascii="Times New Roman" w:eastAsia="Times New Roman" w:hAnsi="Times New Roman" w:cs="Times New Roman"/>
          <w:sz w:val="24"/>
          <w:szCs w:val="24"/>
          <w:lang w:eastAsia="es-ES"/>
        </w:rPr>
        <w:t>Actualmente, (esta tendencia) está afectando a pequeñas áreas del sector. Pero tienen que ir transformándose ya p</w:t>
      </w:r>
      <w:r>
        <w:rPr>
          <w:rFonts w:ascii="Times New Roman" w:eastAsia="Times New Roman" w:hAnsi="Times New Roman" w:cs="Times New Roman"/>
          <w:sz w:val="24"/>
          <w:szCs w:val="24"/>
          <w:lang w:eastAsia="es-ES"/>
        </w:rPr>
        <w:t>orque, si no, van a desaparecer”</w:t>
      </w:r>
      <w:r w:rsidRPr="005F6471">
        <w:rPr>
          <w:rFonts w:ascii="Times New Roman" w:eastAsia="Times New Roman" w:hAnsi="Times New Roman" w:cs="Times New Roman"/>
          <w:sz w:val="24"/>
          <w:szCs w:val="24"/>
          <w:lang w:eastAsia="es-ES"/>
        </w:rPr>
        <w:t>, añadió Antonio Herráiz, coautor del informe.</w:t>
      </w:r>
    </w:p>
    <w:p w:rsidR="00DC2F11" w:rsidRPr="005F6471" w:rsidRDefault="00DC2F11" w:rsidP="00DC2F11">
      <w:pPr>
        <w:spacing w:after="150" w:line="240" w:lineRule="auto"/>
        <w:jc w:val="both"/>
        <w:rPr>
          <w:rFonts w:ascii="Times New Roman" w:eastAsia="Times New Roman" w:hAnsi="Times New Roman" w:cs="Times New Roman"/>
          <w:sz w:val="24"/>
          <w:szCs w:val="24"/>
          <w:lang w:eastAsia="es-ES"/>
        </w:rPr>
      </w:pPr>
      <w:r w:rsidRPr="005F6471">
        <w:rPr>
          <w:rFonts w:ascii="Times New Roman" w:eastAsia="Times New Roman" w:hAnsi="Times New Roman" w:cs="Times New Roman"/>
          <w:sz w:val="24"/>
          <w:szCs w:val="24"/>
          <w:lang w:eastAsia="es-ES"/>
        </w:rPr>
        <w:t>Rodrigo García de la Cruz explicó que la tarea es especialmente urgente en la banca española debido a que está especializada en banca minorista, un área en la que este tipo de plataformas tiene mayor recorrido. Por el contrario, la banca de inversión parece (por el momento) menos afectada.</w:t>
      </w:r>
    </w:p>
    <w:p w:rsidR="00DC2F11" w:rsidRPr="005F6471" w:rsidRDefault="00DC2F11" w:rsidP="00DC2F11">
      <w:pPr>
        <w:spacing w:after="150" w:line="240" w:lineRule="auto"/>
        <w:jc w:val="both"/>
        <w:rPr>
          <w:rFonts w:ascii="Times New Roman" w:eastAsia="Times New Roman" w:hAnsi="Times New Roman" w:cs="Times New Roman"/>
          <w:sz w:val="24"/>
          <w:szCs w:val="24"/>
          <w:lang w:eastAsia="es-ES"/>
        </w:rPr>
      </w:pPr>
      <w:r w:rsidRPr="005F6471">
        <w:rPr>
          <w:rFonts w:ascii="Times New Roman" w:eastAsia="Times New Roman" w:hAnsi="Times New Roman" w:cs="Times New Roman"/>
          <w:sz w:val="24"/>
          <w:szCs w:val="24"/>
          <w:lang w:eastAsia="es-ES"/>
        </w:rPr>
        <w:t>Además de transformar el negocio digital (España es ya el segundo país europeo con mayor penetración del smartphone), uno de los deberes que debe abordar la banca para afrontar este reto es mejorar la experiencia de cliente y la imagen de marca. No olvidemos que sus competidores son empresa</w:t>
      </w:r>
      <w:r>
        <w:rPr>
          <w:rFonts w:ascii="Times New Roman" w:eastAsia="Times New Roman" w:hAnsi="Times New Roman" w:cs="Times New Roman"/>
          <w:sz w:val="24"/>
          <w:szCs w:val="24"/>
          <w:lang w:eastAsia="es-ES"/>
        </w:rPr>
        <w:t>s que son capaces de movilizar “fans”</w:t>
      </w:r>
      <w:r w:rsidRPr="005F6471">
        <w:rPr>
          <w:rFonts w:ascii="Times New Roman" w:eastAsia="Times New Roman" w:hAnsi="Times New Roman" w:cs="Times New Roman"/>
          <w:sz w:val="24"/>
          <w:szCs w:val="24"/>
          <w:lang w:eastAsia="es-ES"/>
        </w:rPr>
        <w:t xml:space="preserve"> en todo el mundo como Apple y Google. Para ejemplificar esta necesidad, estos dos profesores citaban </w:t>
      </w:r>
      <w:r w:rsidRPr="008D11F6">
        <w:rPr>
          <w:rFonts w:ascii="Times New Roman" w:eastAsia="Times New Roman" w:hAnsi="Times New Roman" w:cs="Times New Roman"/>
          <w:sz w:val="24"/>
          <w:szCs w:val="24"/>
          <w:u w:val="single"/>
          <w:lang w:eastAsia="es-ES"/>
        </w:rPr>
        <w:t>un estudio que concluye que el 71% de los millenials (la generación de los nacidos después de 1980) prefiere ir al dentista que escuchar lo que su banco tiene que contarles</w:t>
      </w:r>
      <w:r w:rsidRPr="005F6471">
        <w:rPr>
          <w:rFonts w:ascii="Times New Roman" w:eastAsia="Times New Roman" w:hAnsi="Times New Roman" w:cs="Times New Roman"/>
          <w:sz w:val="24"/>
          <w:szCs w:val="24"/>
          <w:lang w:eastAsia="es-ES"/>
        </w:rPr>
        <w:t>.</w:t>
      </w:r>
    </w:p>
    <w:p w:rsidR="00DC2F11" w:rsidRPr="005F6471" w:rsidRDefault="00DC2F11" w:rsidP="00DC2F11">
      <w:pPr>
        <w:spacing w:after="150" w:line="240" w:lineRule="auto"/>
        <w:jc w:val="both"/>
        <w:rPr>
          <w:rFonts w:ascii="Times New Roman" w:eastAsia="Times New Roman" w:hAnsi="Times New Roman" w:cs="Times New Roman"/>
          <w:sz w:val="24"/>
          <w:szCs w:val="24"/>
          <w:lang w:eastAsia="es-ES"/>
        </w:rPr>
      </w:pPr>
      <w:r w:rsidRPr="005F6471">
        <w:rPr>
          <w:rFonts w:ascii="Times New Roman" w:eastAsia="Times New Roman" w:hAnsi="Times New Roman" w:cs="Times New Roman"/>
          <w:sz w:val="24"/>
          <w:szCs w:val="24"/>
          <w:lang w:eastAsia="es-ES"/>
        </w:rPr>
        <w:t>¿</w:t>
      </w:r>
      <w:r w:rsidRPr="008D11F6">
        <w:rPr>
          <w:rFonts w:ascii="Times New Roman" w:eastAsia="Times New Roman" w:hAnsi="Times New Roman" w:cs="Times New Roman"/>
          <w:sz w:val="24"/>
          <w:szCs w:val="24"/>
          <w:u w:val="single"/>
          <w:lang w:eastAsia="es-ES"/>
        </w:rPr>
        <w:t>Pero quiénes son esos peligrosos competidores que afronta la banca española</w:t>
      </w:r>
      <w:r w:rsidRPr="005F6471">
        <w:rPr>
          <w:rFonts w:ascii="Times New Roman" w:eastAsia="Times New Roman" w:hAnsi="Times New Roman" w:cs="Times New Roman"/>
          <w:sz w:val="24"/>
          <w:szCs w:val="24"/>
          <w:lang w:eastAsia="es-ES"/>
        </w:rPr>
        <w:t xml:space="preserve">? El </w:t>
      </w:r>
      <w:r w:rsidR="00137EDC" w:rsidRPr="005F6471">
        <w:rPr>
          <w:rFonts w:ascii="Times New Roman" w:eastAsia="Times New Roman" w:hAnsi="Times New Roman" w:cs="Times New Roman"/>
          <w:sz w:val="24"/>
          <w:szCs w:val="24"/>
          <w:lang w:eastAsia="es-ES"/>
        </w:rPr>
        <w:t>ranking</w:t>
      </w:r>
      <w:r w:rsidRPr="005F6471">
        <w:rPr>
          <w:rFonts w:ascii="Times New Roman" w:eastAsia="Times New Roman" w:hAnsi="Times New Roman" w:cs="Times New Roman"/>
          <w:sz w:val="24"/>
          <w:szCs w:val="24"/>
          <w:lang w:eastAsia="es-ES"/>
        </w:rPr>
        <w:t xml:space="preserve"> anual elaborado por el director García de la Cruz y Herráiz dice lo siguiente:</w:t>
      </w:r>
    </w:p>
    <w:p w:rsidR="00DC2F11" w:rsidRPr="005F6471" w:rsidRDefault="00DC2F11" w:rsidP="00DC2F11">
      <w:pPr>
        <w:spacing w:after="150" w:line="240" w:lineRule="auto"/>
        <w:jc w:val="both"/>
        <w:rPr>
          <w:rFonts w:ascii="Times New Roman" w:eastAsia="Times New Roman" w:hAnsi="Times New Roman" w:cs="Times New Roman"/>
          <w:sz w:val="24"/>
          <w:szCs w:val="24"/>
          <w:lang w:eastAsia="es-ES"/>
        </w:rPr>
      </w:pPr>
      <w:r w:rsidRPr="008D11F6">
        <w:rPr>
          <w:rFonts w:ascii="Times New Roman" w:eastAsia="Times New Roman" w:hAnsi="Times New Roman" w:cs="Times New Roman"/>
          <w:color w:val="FF0000"/>
          <w:sz w:val="24"/>
          <w:szCs w:val="24"/>
          <w:lang w:eastAsia="es-ES"/>
        </w:rPr>
        <w:t>Paypa</w:t>
      </w:r>
      <w:r w:rsidRPr="00205D09">
        <w:rPr>
          <w:rFonts w:ascii="Times New Roman" w:eastAsia="Times New Roman" w:hAnsi="Times New Roman" w:cs="Times New Roman"/>
          <w:color w:val="FF0000"/>
          <w:sz w:val="24"/>
          <w:szCs w:val="24"/>
          <w:lang w:eastAsia="es-ES"/>
        </w:rPr>
        <w:t>l</w:t>
      </w:r>
      <w:r w:rsidRPr="005F6471">
        <w:rPr>
          <w:rFonts w:ascii="Times New Roman" w:eastAsia="Times New Roman" w:hAnsi="Times New Roman" w:cs="Times New Roman"/>
          <w:sz w:val="24"/>
          <w:szCs w:val="24"/>
          <w:lang w:eastAsia="es-ES"/>
        </w:rPr>
        <w:t>: Es unos de los mayores competidores del sector financiero por su actividad intrínseca. Desde el 2014, sigue creciendo en volúmenes y productos y su éxito es patente al estar presente en 193 mercados con más de 128 millones de cuentas activas en todo el mundo. 7,6 millones de dólares circulan a diario en 25 divisas diferentes. A pesar de su conexión con el e-commerce, la verdadera actividad de PayPal es de naturaleza financiera, orientada a los servicios de pago y dinero electrónico, pudiendo llegar fácilmente a ofrecer otros muchos productos financieros.</w:t>
      </w:r>
    </w:p>
    <w:p w:rsidR="00DC2F11" w:rsidRPr="005F6471" w:rsidRDefault="00DC2F11" w:rsidP="00DC2F11">
      <w:pPr>
        <w:spacing w:after="150" w:line="240" w:lineRule="auto"/>
        <w:jc w:val="both"/>
        <w:rPr>
          <w:rFonts w:ascii="Times New Roman" w:eastAsia="Times New Roman" w:hAnsi="Times New Roman" w:cs="Times New Roman"/>
          <w:sz w:val="24"/>
          <w:szCs w:val="24"/>
          <w:lang w:eastAsia="es-ES"/>
        </w:rPr>
      </w:pPr>
      <w:r w:rsidRPr="008D11F6">
        <w:rPr>
          <w:rFonts w:ascii="Times New Roman" w:eastAsia="Times New Roman" w:hAnsi="Times New Roman" w:cs="Times New Roman"/>
          <w:color w:val="FF0000"/>
          <w:sz w:val="24"/>
          <w:szCs w:val="24"/>
          <w:lang w:eastAsia="es-ES"/>
        </w:rPr>
        <w:t>Créditos P2P - Crowdlending</w:t>
      </w:r>
      <w:r w:rsidRPr="005F6471">
        <w:rPr>
          <w:rFonts w:ascii="Times New Roman" w:eastAsia="Times New Roman" w:hAnsi="Times New Roman" w:cs="Times New Roman"/>
          <w:sz w:val="24"/>
          <w:szCs w:val="24"/>
          <w:lang w:eastAsia="es-ES"/>
        </w:rPr>
        <w:t>: Esta actividad amenaza el core business del sector financiero (los préstamos). Ha tenido crecimientos durante el año 2014 superiores a tres dígitos en muchos países, entre ellos España. Además, en abril se aprobó la regulación que aportará mayor seguridad jurídica en España, al establecer distintos mecanismos de protección para el inversor minorista. Se espera que esta ley sirva para potenciar el desarrollo de esta alternativa de financiación no bancaria y fomentar la incorporación de inversores profesionales. En países anglosajones es ya una realidad, como el caso de la americana Lending Club, con préstamos por más de 10.000 millones de dólares.</w:t>
      </w:r>
    </w:p>
    <w:p w:rsidR="00DC2F11" w:rsidRPr="005F6471" w:rsidRDefault="00DC2F11" w:rsidP="00DC2F11">
      <w:pPr>
        <w:spacing w:after="150" w:line="240" w:lineRule="auto"/>
        <w:jc w:val="both"/>
        <w:rPr>
          <w:rFonts w:ascii="Times New Roman" w:eastAsia="Times New Roman" w:hAnsi="Times New Roman" w:cs="Times New Roman"/>
          <w:sz w:val="24"/>
          <w:szCs w:val="24"/>
          <w:lang w:eastAsia="es-ES"/>
        </w:rPr>
      </w:pPr>
      <w:r w:rsidRPr="008D11F6">
        <w:rPr>
          <w:rFonts w:ascii="Times New Roman" w:eastAsia="Times New Roman" w:hAnsi="Times New Roman" w:cs="Times New Roman"/>
          <w:color w:val="FF0000"/>
          <w:sz w:val="24"/>
          <w:szCs w:val="24"/>
          <w:lang w:eastAsia="es-ES"/>
        </w:rPr>
        <w:t>Apple</w:t>
      </w:r>
      <w:r w:rsidRPr="005F6471">
        <w:rPr>
          <w:rFonts w:ascii="Times New Roman" w:eastAsia="Times New Roman" w:hAnsi="Times New Roman" w:cs="Times New Roman"/>
          <w:sz w:val="24"/>
          <w:szCs w:val="24"/>
          <w:lang w:eastAsia="es-ES"/>
        </w:rPr>
        <w:t xml:space="preserve">: Apple Pay ha conseguido, en solo 6 meses, convertirse en el líder de los pagos móviles en EEUU. Si Apple sorprendiera con incursiones en negocios financieros (tarjetas de crédito, préstamos al consumo, pagos internacionales, </w:t>
      </w:r>
      <w:r w:rsidR="00137EDC" w:rsidRPr="005F6471">
        <w:rPr>
          <w:rFonts w:ascii="Times New Roman" w:eastAsia="Times New Roman" w:hAnsi="Times New Roman" w:cs="Times New Roman"/>
          <w:sz w:val="24"/>
          <w:szCs w:val="24"/>
          <w:lang w:eastAsia="es-ES"/>
        </w:rPr>
        <w:t>etc.</w:t>
      </w:r>
      <w:r w:rsidRPr="005F6471">
        <w:rPr>
          <w:rFonts w:ascii="Times New Roman" w:eastAsia="Times New Roman" w:hAnsi="Times New Roman" w:cs="Times New Roman"/>
          <w:sz w:val="24"/>
          <w:szCs w:val="24"/>
          <w:lang w:eastAsia="es-ES"/>
        </w:rPr>
        <w:t>) la mezcla de su reputación, de su base de clientes de alto poder adquisitivo y su capacidad de innovación, representarían probablemente un competidor inalcanzable para toda la banca actual.</w:t>
      </w:r>
    </w:p>
    <w:p w:rsidR="00DC2F11" w:rsidRPr="005F6471" w:rsidRDefault="00DC2F11" w:rsidP="00DC2F11">
      <w:pPr>
        <w:spacing w:after="150" w:line="240" w:lineRule="auto"/>
        <w:jc w:val="both"/>
        <w:rPr>
          <w:rFonts w:ascii="Times New Roman" w:eastAsia="Times New Roman" w:hAnsi="Times New Roman" w:cs="Times New Roman"/>
          <w:sz w:val="24"/>
          <w:szCs w:val="24"/>
          <w:lang w:eastAsia="es-ES"/>
        </w:rPr>
      </w:pPr>
      <w:r w:rsidRPr="008D11F6">
        <w:rPr>
          <w:rFonts w:ascii="Times New Roman" w:eastAsia="Times New Roman" w:hAnsi="Times New Roman" w:cs="Times New Roman"/>
          <w:color w:val="FF0000"/>
          <w:sz w:val="24"/>
          <w:szCs w:val="24"/>
          <w:lang w:eastAsia="es-ES"/>
        </w:rPr>
        <w:t>Google</w:t>
      </w:r>
      <w:r w:rsidRPr="005F6471">
        <w:rPr>
          <w:rFonts w:ascii="Times New Roman" w:eastAsia="Times New Roman" w:hAnsi="Times New Roman" w:cs="Times New Roman"/>
          <w:sz w:val="24"/>
          <w:szCs w:val="24"/>
          <w:lang w:eastAsia="es-ES"/>
        </w:rPr>
        <w:t xml:space="preserve">: Si hay una empresa que transforma todo sector en el que se adentra, ésa el Google. El sector financiero se basa en datos e información y en este campo Google no </w:t>
      </w:r>
      <w:r w:rsidRPr="005F6471">
        <w:rPr>
          <w:rFonts w:ascii="Times New Roman" w:eastAsia="Times New Roman" w:hAnsi="Times New Roman" w:cs="Times New Roman"/>
          <w:sz w:val="24"/>
          <w:szCs w:val="24"/>
          <w:lang w:eastAsia="es-ES"/>
        </w:rPr>
        <w:lastRenderedPageBreak/>
        <w:t>tiene rival. Esta compañía, con talento, tecnología y capital suficiente, cuenta además con una gran cantidad de información de los usuarios y de las nuevas tendencias que podría utilizar a favor de sus futuros clientes. Además, cuenta con muchas líneas de negocio abiertas relativas al sector financiero. El reciente lanzamiento de Robin Hood, un bróker online gratuito en Estados Unidos, es una muestra más de su interés y un importante aviso al sector.</w:t>
      </w:r>
    </w:p>
    <w:p w:rsidR="00DC2F11" w:rsidRPr="005F6471" w:rsidRDefault="00DC2F11" w:rsidP="00DC2F11">
      <w:pPr>
        <w:spacing w:after="150" w:line="240" w:lineRule="auto"/>
        <w:jc w:val="both"/>
        <w:rPr>
          <w:rFonts w:ascii="Times New Roman" w:eastAsia="Times New Roman" w:hAnsi="Times New Roman" w:cs="Times New Roman"/>
          <w:sz w:val="24"/>
          <w:szCs w:val="24"/>
          <w:lang w:eastAsia="es-ES"/>
        </w:rPr>
      </w:pPr>
      <w:r w:rsidRPr="008D11F6">
        <w:rPr>
          <w:rFonts w:ascii="Times New Roman" w:eastAsia="Times New Roman" w:hAnsi="Times New Roman" w:cs="Times New Roman"/>
          <w:color w:val="FF0000"/>
          <w:sz w:val="24"/>
          <w:szCs w:val="24"/>
          <w:lang w:eastAsia="es-ES"/>
        </w:rPr>
        <w:t>Divisas P2P</w:t>
      </w:r>
      <w:r w:rsidRPr="005F6471">
        <w:rPr>
          <w:rFonts w:ascii="Times New Roman" w:eastAsia="Times New Roman" w:hAnsi="Times New Roman" w:cs="Times New Roman"/>
          <w:sz w:val="24"/>
          <w:szCs w:val="24"/>
          <w:lang w:eastAsia="es-ES"/>
        </w:rPr>
        <w:t>: Un negocio que sigue creciendo y ganando adeptos, erosionando poco a poco la cuota de mercado del sector financiero. Es un negocio atractivo y con mucho potencial de crecimiento entre las pequeñas y medianas empresas, ganando cada año mayor número de usuarios y volumen de transacciones realizadas.</w:t>
      </w:r>
    </w:p>
    <w:p w:rsidR="00DC2F11" w:rsidRPr="005F6471" w:rsidRDefault="00DC2F11" w:rsidP="00DC2F11">
      <w:pPr>
        <w:spacing w:after="150" w:line="240" w:lineRule="auto"/>
        <w:jc w:val="both"/>
        <w:rPr>
          <w:rFonts w:ascii="Times New Roman" w:eastAsia="Times New Roman" w:hAnsi="Times New Roman" w:cs="Times New Roman"/>
          <w:sz w:val="24"/>
          <w:szCs w:val="24"/>
          <w:lang w:eastAsia="es-ES"/>
        </w:rPr>
      </w:pPr>
      <w:r w:rsidRPr="008D11F6">
        <w:rPr>
          <w:rFonts w:ascii="Times New Roman" w:eastAsia="Times New Roman" w:hAnsi="Times New Roman" w:cs="Times New Roman"/>
          <w:color w:val="FF0000"/>
          <w:sz w:val="24"/>
          <w:szCs w:val="24"/>
          <w:lang w:eastAsia="es-ES"/>
        </w:rPr>
        <w:t>Criptomonedas</w:t>
      </w:r>
      <w:r w:rsidRPr="005F6471">
        <w:rPr>
          <w:rFonts w:ascii="Times New Roman" w:eastAsia="Times New Roman" w:hAnsi="Times New Roman" w:cs="Times New Roman"/>
          <w:sz w:val="24"/>
          <w:szCs w:val="24"/>
          <w:lang w:eastAsia="es-ES"/>
        </w:rPr>
        <w:t>: Hoy más 100.000 comercios en todo el mundo aceptan ya el pago con la moneda virtual bitcoin. Pero la reciente apuesta por gobiernos, startups, fondos de inversión y algunos bancos por la tecnología Blockchain que soporta al bitcoin, no hace más que posicionar muy bien a este competidor. Esta tecnología que permite verificar, actualizar y mantener todos los datos de la red de forma descentralizada e independiente, eliminando intermediarios o la necesidad de tener una entidad central, puede hacer cambiar la forma de funcionar los servicios financieros en un futuro no muy lejano. Sobre todo cuando la tecnología utilizada en el sistema de pagos actual apenas ha evolucionado en los últimos 30 años. Pero como contra punto, si las entidades financieras fueran capaces de utilizar la tecnología Blockchain para sus operaciones, podrían llegar a reducir sus costes en 20.000 millones de dólares anuales, según un informe reciente.</w:t>
      </w:r>
    </w:p>
    <w:p w:rsidR="00DC2F11" w:rsidRPr="005F6471" w:rsidRDefault="00DC2F11" w:rsidP="00DC2F11">
      <w:pPr>
        <w:spacing w:after="150" w:line="240" w:lineRule="auto"/>
        <w:jc w:val="both"/>
        <w:rPr>
          <w:rFonts w:ascii="Times New Roman" w:eastAsia="Times New Roman" w:hAnsi="Times New Roman" w:cs="Times New Roman"/>
          <w:sz w:val="24"/>
          <w:szCs w:val="24"/>
          <w:lang w:eastAsia="es-ES"/>
        </w:rPr>
      </w:pPr>
      <w:r w:rsidRPr="008D11F6">
        <w:rPr>
          <w:rFonts w:ascii="Times New Roman" w:eastAsia="Times New Roman" w:hAnsi="Times New Roman" w:cs="Times New Roman"/>
          <w:color w:val="FF0000"/>
          <w:sz w:val="24"/>
          <w:szCs w:val="24"/>
          <w:lang w:eastAsia="es-ES"/>
        </w:rPr>
        <w:t>Amazon</w:t>
      </w:r>
      <w:r w:rsidRPr="005F6471">
        <w:rPr>
          <w:rFonts w:ascii="Times New Roman" w:eastAsia="Times New Roman" w:hAnsi="Times New Roman" w:cs="Times New Roman"/>
          <w:sz w:val="24"/>
          <w:szCs w:val="24"/>
          <w:lang w:eastAsia="es-ES"/>
        </w:rPr>
        <w:t>: Tiene un gran volumen de transacciones y pagos. Además, su gran capacidad computacional en términos de infraestructura y plataformas de su área Amazon Web Services (AWS) es única en el mundo junto a la de Google. Esto le otorga un gran potencial en el medio plazo como para poder convertirse en una gran plataforma de productos y servicios financieros, tanto propios como de terceros.</w:t>
      </w:r>
    </w:p>
    <w:p w:rsidR="00DC2F11" w:rsidRPr="005F6471" w:rsidRDefault="00DC2F11" w:rsidP="00DC2F11">
      <w:pPr>
        <w:spacing w:after="150" w:line="240" w:lineRule="auto"/>
        <w:jc w:val="both"/>
        <w:rPr>
          <w:rFonts w:ascii="Times New Roman" w:eastAsia="Times New Roman" w:hAnsi="Times New Roman" w:cs="Times New Roman"/>
          <w:sz w:val="24"/>
          <w:szCs w:val="24"/>
          <w:lang w:eastAsia="es-ES"/>
        </w:rPr>
      </w:pPr>
      <w:r w:rsidRPr="008D11F6">
        <w:rPr>
          <w:rFonts w:ascii="Times New Roman" w:eastAsia="Times New Roman" w:hAnsi="Times New Roman" w:cs="Times New Roman"/>
          <w:color w:val="FF0000"/>
          <w:sz w:val="24"/>
          <w:szCs w:val="24"/>
          <w:lang w:eastAsia="es-ES"/>
        </w:rPr>
        <w:t>Pagos/Trasferencias P2P</w:t>
      </w:r>
      <w:r w:rsidRPr="005F6471">
        <w:rPr>
          <w:rFonts w:ascii="Times New Roman" w:eastAsia="Times New Roman" w:hAnsi="Times New Roman" w:cs="Times New Roman"/>
          <w:sz w:val="24"/>
          <w:szCs w:val="24"/>
          <w:lang w:eastAsia="es-ES"/>
        </w:rPr>
        <w:t>: Estas nuevas plataformas peer to peer de se basan en la sencillez de uso, el ahorro de costes (tanto vía comisiones como por el tipo de cambio aplicado en operaciones en divisas), el menor tiempo necesario para el movimiento del dinero y la fiabilidad aportada. Cada día hay más compañías de envío de dinero entre personas y empresas a nivel internacional, desintermediando a las entidades financieras.</w:t>
      </w:r>
    </w:p>
    <w:p w:rsidR="00DC2F11" w:rsidRPr="005F6471" w:rsidRDefault="00DC2F11" w:rsidP="00DC2F11">
      <w:pPr>
        <w:spacing w:after="150" w:line="240" w:lineRule="auto"/>
        <w:jc w:val="both"/>
        <w:rPr>
          <w:rFonts w:ascii="Times New Roman" w:eastAsia="Times New Roman" w:hAnsi="Times New Roman" w:cs="Times New Roman"/>
          <w:sz w:val="24"/>
          <w:szCs w:val="24"/>
          <w:lang w:eastAsia="es-ES"/>
        </w:rPr>
      </w:pPr>
      <w:r w:rsidRPr="008D11F6">
        <w:rPr>
          <w:rFonts w:ascii="Times New Roman" w:eastAsia="Times New Roman" w:hAnsi="Times New Roman" w:cs="Times New Roman"/>
          <w:color w:val="FF0000"/>
          <w:sz w:val="24"/>
          <w:szCs w:val="24"/>
          <w:lang w:eastAsia="es-ES"/>
        </w:rPr>
        <w:t>Facebook</w:t>
      </w:r>
      <w:r w:rsidRPr="005F6471">
        <w:rPr>
          <w:rFonts w:ascii="Times New Roman" w:eastAsia="Times New Roman" w:hAnsi="Times New Roman" w:cs="Times New Roman"/>
          <w:sz w:val="24"/>
          <w:szCs w:val="24"/>
          <w:lang w:eastAsia="es-ES"/>
        </w:rPr>
        <w:t>: Ha lanzado su aplicación de envío de dinero entre usuarios vía Messenger. Está por ver el grado de aceptación de esta iniciativa financiera lanzada desde una red social de ocio como es Facebook.</w:t>
      </w:r>
    </w:p>
    <w:p w:rsidR="00DC2F11" w:rsidRDefault="00DC2F11" w:rsidP="00DC2F11">
      <w:pPr>
        <w:spacing w:after="150" w:line="240" w:lineRule="auto"/>
        <w:jc w:val="both"/>
        <w:rPr>
          <w:rFonts w:ascii="Times New Roman" w:eastAsia="Times New Roman" w:hAnsi="Times New Roman" w:cs="Times New Roman"/>
          <w:sz w:val="24"/>
          <w:szCs w:val="24"/>
          <w:lang w:eastAsia="es-ES"/>
        </w:rPr>
      </w:pPr>
      <w:r w:rsidRPr="008D11F6">
        <w:rPr>
          <w:rFonts w:ascii="Times New Roman" w:eastAsia="Times New Roman" w:hAnsi="Times New Roman" w:cs="Times New Roman"/>
          <w:color w:val="FF0000"/>
          <w:sz w:val="24"/>
          <w:szCs w:val="24"/>
          <w:lang w:eastAsia="es-ES"/>
        </w:rPr>
        <w:t>Microcréditos</w:t>
      </w:r>
      <w:r w:rsidRPr="005F6471">
        <w:rPr>
          <w:rFonts w:ascii="Times New Roman" w:eastAsia="Times New Roman" w:hAnsi="Times New Roman" w:cs="Times New Roman"/>
          <w:sz w:val="24"/>
          <w:szCs w:val="24"/>
          <w:lang w:eastAsia="es-ES"/>
        </w:rPr>
        <w:t>: Es un riesgo pero el nicho de negocio de préstamos de bajo importe a plazos cortos aún no es del interés de las entidades financieras por su alto riesgo de impago.</w:t>
      </w:r>
    </w:p>
    <w:p w:rsidR="00DC2F11" w:rsidRDefault="00DC2F11" w:rsidP="00DC2F11">
      <w:pPr>
        <w:spacing w:after="150" w:line="240" w:lineRule="auto"/>
        <w:jc w:val="both"/>
        <w:rPr>
          <w:rFonts w:ascii="Times New Roman" w:eastAsia="Times New Roman" w:hAnsi="Times New Roman" w:cs="Times New Roman"/>
          <w:sz w:val="24"/>
          <w:szCs w:val="24"/>
          <w:lang w:eastAsia="es-ES"/>
        </w:rPr>
      </w:pPr>
      <w:r w:rsidRPr="00F41638">
        <w:rPr>
          <w:rFonts w:ascii="Times New Roman" w:eastAsia="Times New Roman" w:hAnsi="Times New Roman" w:cs="Times New Roman"/>
          <w:sz w:val="24"/>
          <w:szCs w:val="24"/>
          <w:lang w:eastAsia="es-ES"/>
        </w:rPr>
        <w:t>¿</w:t>
      </w:r>
      <w:r w:rsidRPr="00F41638">
        <w:rPr>
          <w:rFonts w:ascii="Times New Roman" w:eastAsia="Times New Roman" w:hAnsi="Times New Roman" w:cs="Times New Roman"/>
          <w:sz w:val="24"/>
          <w:szCs w:val="24"/>
          <w:u w:val="single"/>
          <w:lang w:eastAsia="es-ES"/>
        </w:rPr>
        <w:t>De verdad Google, Apple y las startups son una amenaza para la banca tradicional</w:t>
      </w:r>
      <w:r w:rsidRPr="00F41638">
        <w:rPr>
          <w:rFonts w:ascii="Times New Roman" w:eastAsia="Times New Roman" w:hAnsi="Times New Roman" w:cs="Times New Roman"/>
          <w:sz w:val="24"/>
          <w:szCs w:val="24"/>
          <w:lang w:eastAsia="es-ES"/>
        </w:rPr>
        <w:t>?</w:t>
      </w:r>
      <w:r w:rsidR="002C31C2">
        <w:rPr>
          <w:rFonts w:ascii="Times New Roman" w:eastAsia="Times New Roman" w:hAnsi="Times New Roman" w:cs="Times New Roman"/>
          <w:sz w:val="24"/>
          <w:szCs w:val="24"/>
          <w:lang w:eastAsia="es-ES"/>
        </w:rPr>
        <w:t xml:space="preserve"> </w:t>
      </w:r>
    </w:p>
    <w:p w:rsidR="002C31C2" w:rsidRDefault="00DC2F11" w:rsidP="002C31C2">
      <w:pPr>
        <w:spacing w:after="150" w:line="240" w:lineRule="auto"/>
        <w:jc w:val="both"/>
        <w:rPr>
          <w:rFonts w:ascii="Times New Roman" w:eastAsia="Times New Roman" w:hAnsi="Times New Roman" w:cs="Times New Roman"/>
          <w:sz w:val="24"/>
          <w:szCs w:val="24"/>
          <w:lang w:eastAsia="es-ES"/>
        </w:rPr>
      </w:pPr>
      <w:r w:rsidRPr="002C31C2">
        <w:rPr>
          <w:rFonts w:ascii="Times New Roman" w:eastAsia="Times New Roman" w:hAnsi="Times New Roman" w:cs="Times New Roman"/>
          <w:sz w:val="24"/>
          <w:szCs w:val="24"/>
          <w:lang w:eastAsia="es-ES"/>
        </w:rPr>
        <w:t>Los bancos tradicionales tienen debilidades frente a los nuevos competidores tecnológicos, pero también cuentan con fortalezas y ventajas competitivas que amortiguan la peligrosidad de la revolución digital.</w:t>
      </w:r>
      <w:r w:rsidR="002C31C2" w:rsidRPr="002C31C2">
        <w:rPr>
          <w:rFonts w:ascii="Times New Roman" w:eastAsia="Times New Roman" w:hAnsi="Times New Roman" w:cs="Times New Roman"/>
          <w:sz w:val="24"/>
          <w:szCs w:val="24"/>
          <w:lang w:eastAsia="es-ES"/>
        </w:rPr>
        <w:t xml:space="preserve"> </w:t>
      </w:r>
      <w:r w:rsidR="002C31C2">
        <w:rPr>
          <w:rFonts w:ascii="Times New Roman" w:eastAsia="Times New Roman" w:hAnsi="Times New Roman" w:cs="Times New Roman"/>
          <w:sz w:val="24"/>
          <w:szCs w:val="24"/>
          <w:lang w:eastAsia="es-ES"/>
        </w:rPr>
        <w:t xml:space="preserve">(Expansión - </w:t>
      </w:r>
      <w:r w:rsidR="002C31C2" w:rsidRPr="00F41638">
        <w:rPr>
          <w:rFonts w:ascii="Times New Roman" w:eastAsia="Times New Roman" w:hAnsi="Times New Roman" w:cs="Times New Roman"/>
          <w:b/>
          <w:sz w:val="24"/>
          <w:szCs w:val="24"/>
          <w:lang w:eastAsia="es-ES"/>
        </w:rPr>
        <w:t>9/9/15</w:t>
      </w:r>
      <w:r w:rsidR="002C31C2">
        <w:rPr>
          <w:rFonts w:ascii="Times New Roman" w:eastAsia="Times New Roman" w:hAnsi="Times New Roman" w:cs="Times New Roman"/>
          <w:sz w:val="24"/>
          <w:szCs w:val="24"/>
          <w:lang w:eastAsia="es-ES"/>
        </w:rPr>
        <w:t>)</w:t>
      </w:r>
    </w:p>
    <w:p w:rsidR="00DC2F11" w:rsidRPr="002C31C2" w:rsidRDefault="00DC2F11" w:rsidP="00DC2F11">
      <w:pPr>
        <w:spacing w:after="150" w:line="240" w:lineRule="auto"/>
        <w:jc w:val="both"/>
        <w:rPr>
          <w:rFonts w:ascii="Times New Roman" w:eastAsia="Times New Roman" w:hAnsi="Times New Roman" w:cs="Times New Roman"/>
          <w:sz w:val="24"/>
          <w:szCs w:val="24"/>
          <w:lang w:eastAsia="es-ES"/>
        </w:rPr>
      </w:pPr>
      <w:r w:rsidRPr="002C31C2">
        <w:rPr>
          <w:rFonts w:ascii="Times New Roman" w:eastAsia="Times New Roman" w:hAnsi="Times New Roman" w:cs="Times New Roman"/>
          <w:sz w:val="24"/>
          <w:szCs w:val="24"/>
          <w:lang w:eastAsia="es-ES"/>
        </w:rPr>
        <w:t xml:space="preserve">La banca digital se ha puesto de moda. Ya pocos banqueros se escapan de introducir en sus discursos alguna coletilla sobre la amenaza que representan los nuevos competidores tecnológicos para la banca tradicional. Pero ¿es real esta amenaza y, sobre </w:t>
      </w:r>
      <w:r w:rsidRPr="002C31C2">
        <w:rPr>
          <w:rFonts w:ascii="Times New Roman" w:eastAsia="Times New Roman" w:hAnsi="Times New Roman" w:cs="Times New Roman"/>
          <w:sz w:val="24"/>
          <w:szCs w:val="24"/>
          <w:lang w:eastAsia="es-ES"/>
        </w:rPr>
        <w:lastRenderedPageBreak/>
        <w:t>todo, tiene la banca armas para defenderse? Los expertos creen que la respuesta a ambas preguntas es sí, pero con varios y complejos matices.</w:t>
      </w:r>
    </w:p>
    <w:p w:rsidR="00DC2F11" w:rsidRPr="00F41638" w:rsidRDefault="00DC2F11" w:rsidP="00DC2F11">
      <w:pPr>
        <w:spacing w:after="150" w:line="240" w:lineRule="auto"/>
        <w:jc w:val="both"/>
        <w:rPr>
          <w:rFonts w:ascii="Times New Roman" w:eastAsia="Times New Roman" w:hAnsi="Times New Roman" w:cs="Times New Roman"/>
          <w:sz w:val="24"/>
          <w:szCs w:val="24"/>
          <w:lang w:eastAsia="es-ES"/>
        </w:rPr>
      </w:pPr>
      <w:r w:rsidRPr="00F41638">
        <w:rPr>
          <w:rFonts w:ascii="Times New Roman" w:eastAsia="Times New Roman" w:hAnsi="Times New Roman" w:cs="Times New Roman"/>
          <w:sz w:val="24"/>
          <w:szCs w:val="24"/>
          <w:lang w:eastAsia="es-ES"/>
        </w:rPr>
        <w:t xml:space="preserve">Es evidente que la banca se está enfrentando a rápidos cambios en el perfil del cliente, que cada vez más quiere inmediatez en la respuesta y facilidad a la hora de realizar sus gestiones sin necesidad de desplazarse. Como explica Sandra Sieber, profesora del IESE, directora del departamento </w:t>
      </w:r>
      <w:r>
        <w:rPr>
          <w:rFonts w:ascii="Times New Roman" w:eastAsia="Times New Roman" w:hAnsi="Times New Roman" w:cs="Times New Roman"/>
          <w:sz w:val="24"/>
          <w:szCs w:val="24"/>
          <w:lang w:eastAsia="es-ES"/>
        </w:rPr>
        <w:t>de Sistemas de la Información, “</w:t>
      </w:r>
      <w:r w:rsidRPr="00F41638">
        <w:rPr>
          <w:rFonts w:ascii="Times New Roman" w:eastAsia="Times New Roman" w:hAnsi="Times New Roman" w:cs="Times New Roman"/>
          <w:sz w:val="24"/>
          <w:szCs w:val="24"/>
          <w:lang w:eastAsia="es-ES"/>
        </w:rPr>
        <w:t>al fin y al cabo el producto que venden los bancos es digital</w:t>
      </w:r>
      <w:r w:rsidR="002C31C2">
        <w:rPr>
          <w:rFonts w:ascii="Times New Roman" w:eastAsia="Times New Roman" w:hAnsi="Times New Roman" w:cs="Times New Roman"/>
          <w:sz w:val="24"/>
          <w:szCs w:val="24"/>
          <w:lang w:eastAsia="es-ES"/>
        </w:rPr>
        <w:t>, así que lo lógico es que el so</w:t>
      </w:r>
      <w:r w:rsidRPr="00F41638">
        <w:rPr>
          <w:rFonts w:ascii="Times New Roman" w:eastAsia="Times New Roman" w:hAnsi="Times New Roman" w:cs="Times New Roman"/>
          <w:sz w:val="24"/>
          <w:szCs w:val="24"/>
          <w:lang w:eastAsia="es-ES"/>
        </w:rPr>
        <w:t>porte también sea digital. Es como con la músic</w:t>
      </w:r>
      <w:r>
        <w:rPr>
          <w:rFonts w:ascii="Times New Roman" w:eastAsia="Times New Roman" w:hAnsi="Times New Roman" w:cs="Times New Roman"/>
          <w:sz w:val="24"/>
          <w:szCs w:val="24"/>
          <w:lang w:eastAsia="es-ES"/>
        </w:rPr>
        <w:t>a, ya nadie quiere cintas o CDs”</w:t>
      </w:r>
      <w:r w:rsidRPr="00F41638">
        <w:rPr>
          <w:rFonts w:ascii="Times New Roman" w:eastAsia="Times New Roman" w:hAnsi="Times New Roman" w:cs="Times New Roman"/>
          <w:sz w:val="24"/>
          <w:szCs w:val="24"/>
          <w:lang w:eastAsia="es-ES"/>
        </w:rPr>
        <w:t>. Los bancos, de hecho, llevan ya años preparándose para este cambio: en un primer momento buscaron ser multicanal, y aho</w:t>
      </w:r>
      <w:r>
        <w:rPr>
          <w:rFonts w:ascii="Times New Roman" w:eastAsia="Times New Roman" w:hAnsi="Times New Roman" w:cs="Times New Roman"/>
          <w:sz w:val="24"/>
          <w:szCs w:val="24"/>
          <w:lang w:eastAsia="es-ES"/>
        </w:rPr>
        <w:t>ra la apuesta por ser “omni-canal”</w:t>
      </w:r>
      <w:r w:rsidRPr="00F41638">
        <w:rPr>
          <w:rFonts w:ascii="Times New Roman" w:eastAsia="Times New Roman" w:hAnsi="Times New Roman" w:cs="Times New Roman"/>
          <w:sz w:val="24"/>
          <w:szCs w:val="24"/>
          <w:lang w:eastAsia="es-ES"/>
        </w:rPr>
        <w:t>, con el móvil que cada vez adquiere más relevancia para cualquier tipo de interacción.</w:t>
      </w:r>
    </w:p>
    <w:p w:rsidR="00DC2F11" w:rsidRPr="00F41638" w:rsidRDefault="00DC2F11" w:rsidP="00DC2F11">
      <w:pPr>
        <w:spacing w:after="150" w:line="240" w:lineRule="auto"/>
        <w:jc w:val="both"/>
        <w:rPr>
          <w:rFonts w:ascii="Times New Roman" w:eastAsia="Times New Roman" w:hAnsi="Times New Roman" w:cs="Times New Roman"/>
          <w:sz w:val="24"/>
          <w:szCs w:val="24"/>
          <w:lang w:eastAsia="es-ES"/>
        </w:rPr>
      </w:pPr>
      <w:r w:rsidRPr="00F41638">
        <w:rPr>
          <w:rFonts w:ascii="Times New Roman" w:eastAsia="Times New Roman" w:hAnsi="Times New Roman" w:cs="Times New Roman"/>
          <w:sz w:val="24"/>
          <w:szCs w:val="24"/>
          <w:lang w:eastAsia="es-ES"/>
        </w:rPr>
        <w:t>Quiénes son los nuevos competidores</w:t>
      </w:r>
    </w:p>
    <w:p w:rsidR="00DC2F11" w:rsidRPr="002C31C2" w:rsidRDefault="00DC2F11" w:rsidP="00DC2F11">
      <w:pPr>
        <w:spacing w:after="150" w:line="240" w:lineRule="auto"/>
        <w:jc w:val="both"/>
        <w:rPr>
          <w:rFonts w:ascii="Times New Roman" w:eastAsia="Times New Roman" w:hAnsi="Times New Roman" w:cs="Times New Roman"/>
          <w:sz w:val="24"/>
          <w:szCs w:val="24"/>
          <w:lang w:eastAsia="es-ES"/>
        </w:rPr>
      </w:pPr>
      <w:r w:rsidRPr="002C31C2">
        <w:rPr>
          <w:rFonts w:ascii="Times New Roman" w:eastAsia="Times New Roman" w:hAnsi="Times New Roman" w:cs="Times New Roman"/>
          <w:sz w:val="24"/>
          <w:szCs w:val="24"/>
          <w:lang w:eastAsia="es-ES"/>
        </w:rPr>
        <w:t>Pero, ¿quiénes son estos nuevos competidores que tanto preocupan a la banca? Antonio Herráiz, director del Programa de Innovación y Tecnología Financiera del IEB, ayuda a catalogarlos diferenciándoles en tres categorías. En la primera, se sitúan las grandes empresas tecnológicas, como Google, PayPal o Amazon que ya han empezado a lanzar servicios financieros propios. En la segunda entran las llamadas startups, que operan en determinados segmentos muy concretos del negocio bancario: hacen desintermediación entrando sólo “en pequeños segmentos de negocio y erosionando así los márgenes” de los bancos, explica este experto. Finalmente, en la tercera categoría están las empresas que operan en otros sectores, como las telecos que aprovechan el auge del móvil para hacerse un hueco en partes concretas del negocio financiero, como los medios de pago.</w:t>
      </w:r>
    </w:p>
    <w:p w:rsidR="00DC2F11" w:rsidRPr="002C31C2" w:rsidRDefault="00DC2F11" w:rsidP="00DC2F11">
      <w:pPr>
        <w:spacing w:after="150" w:line="240" w:lineRule="auto"/>
        <w:jc w:val="both"/>
        <w:rPr>
          <w:rFonts w:ascii="Times New Roman" w:eastAsia="Times New Roman" w:hAnsi="Times New Roman" w:cs="Times New Roman"/>
          <w:sz w:val="24"/>
          <w:szCs w:val="24"/>
          <w:lang w:eastAsia="es-ES"/>
        </w:rPr>
      </w:pPr>
      <w:r w:rsidRPr="002C31C2">
        <w:rPr>
          <w:rFonts w:ascii="Times New Roman" w:eastAsia="Times New Roman" w:hAnsi="Times New Roman" w:cs="Times New Roman"/>
          <w:sz w:val="24"/>
          <w:szCs w:val="24"/>
          <w:lang w:eastAsia="es-ES"/>
        </w:rPr>
        <w:t>A estas categorías, se podrían añadir al menos dos. Por un lado, como recuerda Francisco Uría, socio responsable del Sector Financiero de KMPG, además de los varios Google, Amazon etc</w:t>
      </w:r>
      <w:r w:rsidR="002C31C2" w:rsidRPr="002C31C2">
        <w:rPr>
          <w:rFonts w:ascii="Times New Roman" w:eastAsia="Times New Roman" w:hAnsi="Times New Roman" w:cs="Times New Roman"/>
          <w:sz w:val="24"/>
          <w:szCs w:val="24"/>
          <w:lang w:eastAsia="es-ES"/>
        </w:rPr>
        <w:t>.</w:t>
      </w:r>
      <w:r w:rsidRPr="002C31C2">
        <w:rPr>
          <w:rFonts w:ascii="Times New Roman" w:eastAsia="Times New Roman" w:hAnsi="Times New Roman" w:cs="Times New Roman"/>
          <w:sz w:val="24"/>
          <w:szCs w:val="24"/>
          <w:lang w:eastAsia="es-ES"/>
        </w:rPr>
        <w:t>, están los actores que se aglutinan en el universo del llamado shadow banking, la banca en la sombra que realiza en muchos casos una verdadera actividad bancaria y sobre cuya regulación se está trabajando actualmente a nivel global y en la Unión Europea, y que en alguna medida puede tener que ver con la iniciativa sobre el Mercado Único de Capitales. Por otro lado están las múltiples plataformas de crowdfunding que están naciendo en prácticamente todos los países, sobre la que España acaba de aprobar una nueva regulación.</w:t>
      </w:r>
    </w:p>
    <w:p w:rsidR="00DC2F11" w:rsidRPr="002C31C2" w:rsidRDefault="00DC2F11" w:rsidP="00DC2F11">
      <w:pPr>
        <w:spacing w:after="150" w:line="240" w:lineRule="auto"/>
        <w:jc w:val="both"/>
        <w:rPr>
          <w:rFonts w:ascii="Times New Roman" w:eastAsia="Times New Roman" w:hAnsi="Times New Roman" w:cs="Times New Roman"/>
          <w:sz w:val="24"/>
          <w:szCs w:val="24"/>
          <w:lang w:eastAsia="es-ES"/>
        </w:rPr>
      </w:pPr>
      <w:r w:rsidRPr="002C31C2">
        <w:rPr>
          <w:rFonts w:ascii="Times New Roman" w:eastAsia="Times New Roman" w:hAnsi="Times New Roman" w:cs="Times New Roman"/>
          <w:sz w:val="24"/>
          <w:szCs w:val="24"/>
          <w:lang w:eastAsia="es-ES"/>
        </w:rPr>
        <w:t>Lo que tienen en común todos estos competidores es que su regulación es muy distinta a la afecta a la banca. “La diferencia principal entre la banca tradicional y los nuevos operadores es la posibilidad o no de captar depósitos. Esto explica la gran diferencia en la regulación”, explica Uría, quien recuerda que, en todo caso, la banca reclama un marco regulatorio que le garantice igualdad de condiciones frente a los nuevos llegados. Una de las desventajas competitivas de las que se quejan los banqueros, es por ejemplo, la gestión de los datos. Los requerimientos sobre la protección de los datos y la privacy que tienen que respetar las entidades financieras son mucho más duros que los que soportan algunos de esos nuevos actores, lo que provoca, entre otras cuestiones, que la banca tenga que soportar mayores gastos para cumplir con estas normas.</w:t>
      </w:r>
    </w:p>
    <w:p w:rsidR="00DC2F11" w:rsidRPr="002C31C2" w:rsidRDefault="00DC2F11" w:rsidP="00DC2F11">
      <w:pPr>
        <w:spacing w:after="150" w:line="240" w:lineRule="auto"/>
        <w:jc w:val="both"/>
        <w:rPr>
          <w:rFonts w:ascii="Times New Roman" w:eastAsia="Times New Roman" w:hAnsi="Times New Roman" w:cs="Times New Roman"/>
          <w:sz w:val="24"/>
          <w:szCs w:val="24"/>
          <w:lang w:eastAsia="es-ES"/>
        </w:rPr>
      </w:pPr>
      <w:r w:rsidRPr="002C31C2">
        <w:rPr>
          <w:rFonts w:ascii="Times New Roman" w:eastAsia="Times New Roman" w:hAnsi="Times New Roman" w:cs="Times New Roman"/>
          <w:sz w:val="24"/>
          <w:szCs w:val="24"/>
          <w:lang w:eastAsia="es-ES"/>
        </w:rPr>
        <w:t>¿Qué negocios amenazan?</w:t>
      </w:r>
    </w:p>
    <w:p w:rsidR="00DC2F11" w:rsidRPr="002C31C2" w:rsidRDefault="00DC2F11" w:rsidP="00DC2F11">
      <w:pPr>
        <w:spacing w:after="150" w:line="240" w:lineRule="auto"/>
        <w:jc w:val="both"/>
        <w:rPr>
          <w:rFonts w:ascii="Times New Roman" w:eastAsia="Times New Roman" w:hAnsi="Times New Roman" w:cs="Times New Roman"/>
          <w:sz w:val="24"/>
          <w:szCs w:val="24"/>
          <w:lang w:eastAsia="es-ES"/>
        </w:rPr>
      </w:pPr>
      <w:r w:rsidRPr="002C31C2">
        <w:rPr>
          <w:rFonts w:ascii="Times New Roman" w:eastAsia="Times New Roman" w:hAnsi="Times New Roman" w:cs="Times New Roman"/>
          <w:sz w:val="24"/>
          <w:szCs w:val="24"/>
          <w:lang w:eastAsia="es-ES"/>
        </w:rPr>
        <w:t xml:space="preserve">Los medios de pago están siendo el principal caballo de Troya con el cual los nuevos operadores están entrando en el negocio bancario, como explica Rodrigo Álvarez, socio del área de Banca Digital de Accenture: “Estos nuevos competidores, gracias a su llegada a millones de usuarios, han encontrado la posibilidad de introducirse en negocio </w:t>
      </w:r>
      <w:r w:rsidRPr="002C31C2">
        <w:rPr>
          <w:rFonts w:ascii="Times New Roman" w:eastAsia="Times New Roman" w:hAnsi="Times New Roman" w:cs="Times New Roman"/>
          <w:sz w:val="24"/>
          <w:szCs w:val="24"/>
          <w:lang w:eastAsia="es-ES"/>
        </w:rPr>
        <w:lastRenderedPageBreak/>
        <w:t>de la banca digital ofreciendo productos relacionados con el mundo de medios de pago como por ejemplo google wallet o paypal”.</w:t>
      </w:r>
    </w:p>
    <w:p w:rsidR="00DC2F11" w:rsidRPr="002C31C2" w:rsidRDefault="00DC2F11" w:rsidP="00DC2F11">
      <w:pPr>
        <w:spacing w:after="150" w:line="240" w:lineRule="auto"/>
        <w:jc w:val="both"/>
        <w:rPr>
          <w:rFonts w:ascii="Times New Roman" w:eastAsia="Times New Roman" w:hAnsi="Times New Roman" w:cs="Times New Roman"/>
          <w:sz w:val="24"/>
          <w:szCs w:val="24"/>
          <w:lang w:eastAsia="es-ES"/>
        </w:rPr>
      </w:pPr>
      <w:r w:rsidRPr="002C31C2">
        <w:rPr>
          <w:rFonts w:ascii="Times New Roman" w:eastAsia="Times New Roman" w:hAnsi="Times New Roman" w:cs="Times New Roman"/>
          <w:sz w:val="24"/>
          <w:szCs w:val="24"/>
          <w:lang w:eastAsia="es-ES"/>
        </w:rPr>
        <w:t>Pero la amenaza no se limita a este ámbito. Juan Pérez de Ayala, responsable de Strategy Consulting y de Innovación en el sector financiero de Deloitte, destaca que, además de los medios de pago, las nuevas tecnologías permiten que nuevos operadores hagan la competencia a los bancos tanto en el tema de los seguros, como del mismo crédito. “En España el canal bancario ha llegado a representar el 80% de la comercialización de seguros, pero ahora las nuevas tecnologías permiten que la demanda se desplace desde las sucursales bancarias hacia los canales digitales”, dice el experto.</w:t>
      </w:r>
    </w:p>
    <w:p w:rsidR="00DC2F11" w:rsidRPr="002C31C2" w:rsidRDefault="00DC2F11" w:rsidP="00DC2F11">
      <w:pPr>
        <w:spacing w:after="150" w:line="240" w:lineRule="auto"/>
        <w:jc w:val="both"/>
        <w:rPr>
          <w:rFonts w:ascii="Times New Roman" w:eastAsia="Times New Roman" w:hAnsi="Times New Roman" w:cs="Times New Roman"/>
          <w:sz w:val="24"/>
          <w:szCs w:val="24"/>
          <w:lang w:eastAsia="es-ES"/>
        </w:rPr>
      </w:pPr>
      <w:r w:rsidRPr="002C31C2">
        <w:rPr>
          <w:rFonts w:ascii="Times New Roman" w:eastAsia="Times New Roman" w:hAnsi="Times New Roman" w:cs="Times New Roman"/>
          <w:sz w:val="24"/>
          <w:szCs w:val="24"/>
          <w:lang w:eastAsia="es-ES"/>
        </w:rPr>
        <w:t>En el tema del crédito, además de los actores de la banca en la sombra, están las plataformas de crowdfundig. Sandra Sieber destaca que el crowdfunding ya ha dado el salto al mundo de la financiación del consumo y, sobre todo, de las empresas. En el mundo anglosajón ya existen plataformas muy grandes y activas, pero también en España hay movimientos. “Estas plataformas reclamaban que se pusiese fin a la incertidumbre regulatorio que las rodea, algo que han conseguido con la Ley de Fomento de la Financiación Empresarial, más allá de que les guste su contenido”, explica la profesora del IESE, quien augura un rápido crecimiento de este negocio.</w:t>
      </w:r>
    </w:p>
    <w:p w:rsidR="00DC2F11" w:rsidRPr="002C31C2" w:rsidRDefault="00DC2F11" w:rsidP="00DC2F11">
      <w:pPr>
        <w:spacing w:after="150" w:line="240" w:lineRule="auto"/>
        <w:jc w:val="both"/>
        <w:rPr>
          <w:rFonts w:ascii="Times New Roman" w:eastAsia="Times New Roman" w:hAnsi="Times New Roman" w:cs="Times New Roman"/>
          <w:sz w:val="24"/>
          <w:szCs w:val="24"/>
          <w:lang w:eastAsia="es-ES"/>
        </w:rPr>
      </w:pPr>
      <w:r w:rsidRPr="002C31C2">
        <w:rPr>
          <w:rFonts w:ascii="Times New Roman" w:eastAsia="Times New Roman" w:hAnsi="Times New Roman" w:cs="Times New Roman"/>
          <w:sz w:val="24"/>
          <w:szCs w:val="24"/>
          <w:lang w:eastAsia="es-ES"/>
        </w:rPr>
        <w:t>Sieber argumenta que el crowdfunding está ofreciendo soluciones a particulares y empresas que no consiguen financiación bancaria. Los inversores, explica, reciben una rentabilidad por el dinero que prestan, que varía en función del riesgo del cliente. En muchos casos, son las propias plataformas las que absorben la morosidad, y pueden hacerlo porque sus costes de gestión son extremadamente más bajos que los de la banca tradicional. Y la mayor parte de estos costes son, justo, de personal, para tener a expertos en el análisis de riesgo. “Los niveles de morosidad de las principales plataformas no son muy distintos de los de la banca”, asegura la experta del IESE, citando como ejemplo a Zencap, la plataforma alemana especializada en financiación empresarial que entró en España en junio de 2014.</w:t>
      </w:r>
    </w:p>
    <w:p w:rsidR="00DC2F11" w:rsidRPr="002C31C2" w:rsidRDefault="00DC2F11" w:rsidP="00DC2F11">
      <w:pPr>
        <w:spacing w:after="150" w:line="240" w:lineRule="auto"/>
        <w:jc w:val="both"/>
        <w:rPr>
          <w:rFonts w:ascii="Times New Roman" w:eastAsia="Times New Roman" w:hAnsi="Times New Roman" w:cs="Times New Roman"/>
          <w:sz w:val="24"/>
          <w:szCs w:val="24"/>
          <w:lang w:eastAsia="es-ES"/>
        </w:rPr>
      </w:pPr>
      <w:r w:rsidRPr="002C31C2">
        <w:rPr>
          <w:rFonts w:ascii="Times New Roman" w:eastAsia="Times New Roman" w:hAnsi="Times New Roman" w:cs="Times New Roman"/>
          <w:sz w:val="24"/>
          <w:szCs w:val="24"/>
          <w:lang w:eastAsia="es-ES"/>
        </w:rPr>
        <w:t>Cómo puede responder la banca</w:t>
      </w:r>
    </w:p>
    <w:p w:rsidR="00DC2F11" w:rsidRPr="002C31C2" w:rsidRDefault="00DC2F11" w:rsidP="00DC2F11">
      <w:pPr>
        <w:spacing w:after="150" w:line="240" w:lineRule="auto"/>
        <w:jc w:val="both"/>
        <w:rPr>
          <w:rFonts w:ascii="Times New Roman" w:eastAsia="Times New Roman" w:hAnsi="Times New Roman" w:cs="Times New Roman"/>
          <w:sz w:val="24"/>
          <w:szCs w:val="24"/>
          <w:lang w:eastAsia="es-ES"/>
        </w:rPr>
      </w:pPr>
      <w:r w:rsidRPr="002C31C2">
        <w:rPr>
          <w:rFonts w:ascii="Times New Roman" w:eastAsia="Times New Roman" w:hAnsi="Times New Roman" w:cs="Times New Roman"/>
          <w:sz w:val="24"/>
          <w:szCs w:val="24"/>
          <w:lang w:eastAsia="es-ES"/>
        </w:rPr>
        <w:t>Más allá de los temas regulatorios, otra ventaja que tienen los nuevos competidores frente a los bancos es que, al centrarse en segmentos muy específicos de negocio, y al no tener redes físicas, pueden ofrecer al cliente precios más bajos, porque son eficientes.</w:t>
      </w:r>
    </w:p>
    <w:p w:rsidR="00DC2F11" w:rsidRPr="002C31C2" w:rsidRDefault="00DC2F11" w:rsidP="00DC2F11">
      <w:pPr>
        <w:spacing w:after="150" w:line="240" w:lineRule="auto"/>
        <w:jc w:val="both"/>
        <w:rPr>
          <w:rFonts w:ascii="Times New Roman" w:eastAsia="Times New Roman" w:hAnsi="Times New Roman" w:cs="Times New Roman"/>
          <w:sz w:val="24"/>
          <w:szCs w:val="24"/>
          <w:lang w:eastAsia="es-ES"/>
        </w:rPr>
      </w:pPr>
      <w:r w:rsidRPr="002C31C2">
        <w:rPr>
          <w:rFonts w:ascii="Times New Roman" w:eastAsia="Times New Roman" w:hAnsi="Times New Roman" w:cs="Times New Roman"/>
          <w:sz w:val="24"/>
          <w:szCs w:val="24"/>
          <w:lang w:eastAsia="es-ES"/>
        </w:rPr>
        <w:t>“Una compañía de nicho, que se centra en un aspecto particular del negocio, es por lógica más eficiente”, argumenta el socio de KPMG. Sin embargo, Uría destaca que, frente a esta situación, la banca tiene de su parte la capacidad de ser un proveedor global de servicios. Más allá de una tarjeta, el banco ofrece al cliente que tiene una cuenta servicios como la domiciliación de los recibos o las transferencias: lo que tiene que hacer es avanzar y profundizar en la oferta de estos servicios, utilizando la tecnología para ser más eficiente, y poder así abaratarlos, y para personalizarlos. “La clave para las entidades bancarias es transformarse y desempeñar un papel importante en las transacciones diarias de los usuarios, ofrecerles los mejores precios, dirigirles a ofertas y descuentos de productos que puedan interesarles y facilitar el acceso al crédito en caso de ser necesario. Para ello las entidades bancarias deben aplicar lógica e inteligencia sobre la información que disponen de los hábitos de consumo de sus usuarios o su situación financiera”, resume Rodrigo Álvarez.</w:t>
      </w:r>
    </w:p>
    <w:p w:rsidR="00DC2F11" w:rsidRPr="002C31C2" w:rsidRDefault="00DC2F11" w:rsidP="00DC2F11">
      <w:pPr>
        <w:spacing w:after="150" w:line="240" w:lineRule="auto"/>
        <w:jc w:val="both"/>
        <w:rPr>
          <w:rFonts w:ascii="Times New Roman" w:eastAsia="Times New Roman" w:hAnsi="Times New Roman" w:cs="Times New Roman"/>
          <w:sz w:val="24"/>
          <w:szCs w:val="24"/>
          <w:lang w:eastAsia="es-ES"/>
        </w:rPr>
      </w:pPr>
      <w:r w:rsidRPr="002C31C2">
        <w:rPr>
          <w:rFonts w:ascii="Times New Roman" w:eastAsia="Times New Roman" w:hAnsi="Times New Roman" w:cs="Times New Roman"/>
          <w:sz w:val="24"/>
          <w:szCs w:val="24"/>
          <w:lang w:eastAsia="es-ES"/>
        </w:rPr>
        <w:lastRenderedPageBreak/>
        <w:t>En el mismo sentido, Antonio Herráiz destaca que la banca puede devolver la jugada a los nuevos competidores entrando en nichos de negocio que no son propiamente financieros, ofreciendo, por ejemplo, nuevos productos de servicing. Puede hacerlo, porque dispone de bases de datos que poco tienen que envidiar a las tecnológicas. De hecho, cada vez más entidades están estudiando las potencialidades del Big Data para personalizar la oferta a clientes.</w:t>
      </w:r>
    </w:p>
    <w:p w:rsidR="00DC2F11" w:rsidRPr="002C31C2" w:rsidRDefault="00DC2F11" w:rsidP="00DC2F11">
      <w:pPr>
        <w:spacing w:after="150" w:line="240" w:lineRule="auto"/>
        <w:jc w:val="both"/>
        <w:rPr>
          <w:rFonts w:ascii="Times New Roman" w:eastAsia="Times New Roman" w:hAnsi="Times New Roman" w:cs="Times New Roman"/>
          <w:sz w:val="24"/>
          <w:szCs w:val="24"/>
          <w:lang w:eastAsia="es-ES"/>
        </w:rPr>
      </w:pPr>
      <w:r w:rsidRPr="002C31C2">
        <w:rPr>
          <w:rFonts w:ascii="Times New Roman" w:eastAsia="Times New Roman" w:hAnsi="Times New Roman" w:cs="Times New Roman"/>
          <w:sz w:val="24"/>
          <w:szCs w:val="24"/>
          <w:lang w:eastAsia="es-ES"/>
        </w:rPr>
        <w:t>En el caso del crowdfunding, en EEUU ya se están viendo bancos que buscan comprar plataformas o aliarse con ellas. La experta del IESE apuesta por que estas compras se multiplicarán: “Los bancos explica, van a seguir el mo</w:t>
      </w:r>
      <w:r w:rsidR="00137EDC">
        <w:rPr>
          <w:rFonts w:ascii="Times New Roman" w:eastAsia="Times New Roman" w:hAnsi="Times New Roman" w:cs="Times New Roman"/>
          <w:sz w:val="24"/>
          <w:szCs w:val="24"/>
          <w:lang w:eastAsia="es-ES"/>
        </w:rPr>
        <w:t>delo de las tecnológicas de Sili</w:t>
      </w:r>
      <w:r w:rsidRPr="002C31C2">
        <w:rPr>
          <w:rFonts w:ascii="Times New Roman" w:eastAsia="Times New Roman" w:hAnsi="Times New Roman" w:cs="Times New Roman"/>
          <w:sz w:val="24"/>
          <w:szCs w:val="24"/>
          <w:lang w:eastAsia="es-ES"/>
        </w:rPr>
        <w:t>con Valley: comprar pequeñas empresas en nichos que te interesan para investigar a través de ellas”.</w:t>
      </w:r>
    </w:p>
    <w:p w:rsidR="00DC2F11" w:rsidRPr="002C31C2" w:rsidRDefault="00DC2F11" w:rsidP="00DC2F11">
      <w:pPr>
        <w:spacing w:after="150" w:line="240" w:lineRule="auto"/>
        <w:jc w:val="both"/>
        <w:rPr>
          <w:rFonts w:ascii="Times New Roman" w:eastAsia="Times New Roman" w:hAnsi="Times New Roman" w:cs="Times New Roman"/>
          <w:sz w:val="24"/>
          <w:szCs w:val="24"/>
          <w:lang w:eastAsia="es-ES"/>
        </w:rPr>
      </w:pPr>
      <w:r w:rsidRPr="002C31C2">
        <w:rPr>
          <w:rFonts w:ascii="Times New Roman" w:eastAsia="Times New Roman" w:hAnsi="Times New Roman" w:cs="Times New Roman"/>
          <w:sz w:val="24"/>
          <w:szCs w:val="24"/>
          <w:lang w:eastAsia="es-ES"/>
        </w:rPr>
        <w:t>Los plazos</w:t>
      </w:r>
    </w:p>
    <w:p w:rsidR="00DC2F11" w:rsidRPr="002C31C2" w:rsidRDefault="00DC2F11" w:rsidP="00DC2F11">
      <w:pPr>
        <w:spacing w:after="150" w:line="240" w:lineRule="auto"/>
        <w:jc w:val="both"/>
        <w:rPr>
          <w:rFonts w:ascii="Times New Roman" w:eastAsia="Times New Roman" w:hAnsi="Times New Roman" w:cs="Times New Roman"/>
          <w:sz w:val="24"/>
          <w:szCs w:val="24"/>
          <w:lang w:eastAsia="es-ES"/>
        </w:rPr>
      </w:pPr>
      <w:r w:rsidRPr="002C31C2">
        <w:rPr>
          <w:rFonts w:ascii="Times New Roman" w:eastAsia="Times New Roman" w:hAnsi="Times New Roman" w:cs="Times New Roman"/>
          <w:sz w:val="24"/>
          <w:szCs w:val="24"/>
          <w:lang w:eastAsia="es-ES"/>
        </w:rPr>
        <w:t>A estas alturas, la gran mayoría de los bancos ya tiene claro que la digitalización no pasa sólo por añadir canales digitales a la oficina, sino que va mucho más allá, se trata de rediseñar toda la estrategia. “Los bancos tienen que adaptarse a la evolución de la sociedad, que está marcada, entre otros factores, también por la cuestión demográfica. Obviamente la demanda de transformación de los más jóvenes es distinta de la de los mayores”, explica Uría.</w:t>
      </w:r>
    </w:p>
    <w:p w:rsidR="00DC2F11" w:rsidRPr="002C31C2" w:rsidRDefault="00DC2F11" w:rsidP="00DC2F11">
      <w:pPr>
        <w:spacing w:after="150" w:line="240" w:lineRule="auto"/>
        <w:jc w:val="both"/>
        <w:rPr>
          <w:rFonts w:ascii="Times New Roman" w:eastAsia="Times New Roman" w:hAnsi="Times New Roman" w:cs="Times New Roman"/>
          <w:sz w:val="24"/>
          <w:szCs w:val="24"/>
          <w:lang w:eastAsia="es-ES"/>
        </w:rPr>
      </w:pPr>
      <w:r w:rsidRPr="002C31C2">
        <w:rPr>
          <w:rFonts w:ascii="Times New Roman" w:eastAsia="Times New Roman" w:hAnsi="Times New Roman" w:cs="Times New Roman"/>
          <w:sz w:val="24"/>
          <w:szCs w:val="24"/>
          <w:lang w:eastAsia="es-ES"/>
        </w:rPr>
        <w:t>Los jóvenes, que son los principales consumidores de banca digital, son también los clientes del futuro. Por eso, Lupina Iturriaga, directora ejecutiva de Fintonic, insiste en que el cambio será cada vez más profundo. Desde su experiencia en esa compañía, cuyo objetivo es ofrecer al cliente bancario herramientas para gestionar mejor su dinero, ahorrar y contratar los productos más idóneos para su perfil y necesidades, Iturriaga apuesta por que, en “unos pocos años”, España alcanzará el nivel de penetración de la banca electrónica que caracteriza a los países del norte. “Ahora mismo, el porcentaje en España es del 30%, en los países nórdicos llega al 80%”, recuerda.</w:t>
      </w:r>
    </w:p>
    <w:p w:rsidR="00DC2F11" w:rsidRPr="002C31C2" w:rsidRDefault="00DC2F11" w:rsidP="00DC2F11">
      <w:pPr>
        <w:spacing w:after="150" w:line="240" w:lineRule="auto"/>
        <w:jc w:val="both"/>
        <w:rPr>
          <w:rFonts w:ascii="Times New Roman" w:eastAsia="Times New Roman" w:hAnsi="Times New Roman" w:cs="Times New Roman"/>
          <w:sz w:val="24"/>
          <w:szCs w:val="24"/>
          <w:lang w:eastAsia="es-ES"/>
        </w:rPr>
      </w:pPr>
      <w:r w:rsidRPr="002C31C2">
        <w:rPr>
          <w:rFonts w:ascii="Times New Roman" w:eastAsia="Times New Roman" w:hAnsi="Times New Roman" w:cs="Times New Roman"/>
          <w:sz w:val="24"/>
          <w:szCs w:val="24"/>
          <w:lang w:eastAsia="es-ES"/>
        </w:rPr>
        <w:t>Pero los expertos también avisan de los riesgos de ir demasiado de prisa. El citado experto de Deloitte recuerda que, actualmente, en España entre el 50% y el 55% de los clientes sigue prefiriendo el canal de la oficina; luego hay otro 30-35% de la clientela que es multicanal, y finalmente entre el 15% y el 20% que es completamente digital. “Por lo general, los clientes que tienen dinero son los mayores de 50 años, y estos son clientes que todavía tienen apego a la sucursal”, avisa Pérez de Ayala. El grueso del pasivo se sigue captando vía sucursal, por lo que hay que tener cuidado con no descuidar las redes anticipándose demasiado a los acontecimientos. Uría coincide con que “la banca viene de una situación distinta de los nuevos competidores, porque tiene otra estructura. La clave es no perder negocio en la transición hacia lo digital”.</w:t>
      </w:r>
    </w:p>
    <w:p w:rsidR="00DC2F11" w:rsidRPr="002C31C2" w:rsidRDefault="00DC2F11" w:rsidP="00DC2F11">
      <w:pPr>
        <w:spacing w:after="150" w:line="240" w:lineRule="auto"/>
        <w:jc w:val="both"/>
        <w:rPr>
          <w:rFonts w:ascii="Times New Roman" w:eastAsia="Times New Roman" w:hAnsi="Times New Roman" w:cs="Times New Roman"/>
          <w:sz w:val="24"/>
          <w:szCs w:val="24"/>
          <w:lang w:eastAsia="es-ES"/>
        </w:rPr>
      </w:pPr>
      <w:r w:rsidRPr="002C31C2">
        <w:rPr>
          <w:rFonts w:ascii="Times New Roman" w:eastAsia="Times New Roman" w:hAnsi="Times New Roman" w:cs="Times New Roman"/>
          <w:sz w:val="24"/>
          <w:szCs w:val="24"/>
          <w:lang w:eastAsia="es-ES"/>
        </w:rPr>
        <w:t>Buena posición</w:t>
      </w:r>
    </w:p>
    <w:p w:rsidR="00DC2F11" w:rsidRPr="002C31C2" w:rsidRDefault="00DC2F11" w:rsidP="00DC2F11">
      <w:pPr>
        <w:spacing w:after="150" w:line="240" w:lineRule="auto"/>
        <w:jc w:val="both"/>
        <w:rPr>
          <w:rFonts w:ascii="Times New Roman" w:eastAsia="Times New Roman" w:hAnsi="Times New Roman" w:cs="Times New Roman"/>
          <w:sz w:val="24"/>
          <w:szCs w:val="24"/>
          <w:lang w:eastAsia="es-ES"/>
        </w:rPr>
      </w:pPr>
      <w:r w:rsidRPr="002C31C2">
        <w:rPr>
          <w:rFonts w:ascii="Times New Roman" w:eastAsia="Times New Roman" w:hAnsi="Times New Roman" w:cs="Times New Roman"/>
          <w:sz w:val="24"/>
          <w:szCs w:val="24"/>
          <w:lang w:eastAsia="es-ES"/>
        </w:rPr>
        <w:t>La práctica totalidad de los expertos consultados coincide con que la banca española está reaccionando bien a las nuevas amenazas y está en buena posición frente a los bancos de otros países del entorno. Según el experto del IEB, “la banca española está liderando la transición digital a nivel europeo y mundial y esto, en un par de años, se empezará a reflejar en las cuentas”. A su vez, el responsable de Strategy Consulting de Deloitte incide en que los bancos españoles han empezado a invertir desde hace tiempo. “Si comparamos con los países nórdicos estamos algo peor, pero es porque la digitalización de su sociedad ha sido más adelantada. Con el resto de países europeos competimos a la par”.</w:t>
      </w:r>
    </w:p>
    <w:p w:rsidR="00DC2F11" w:rsidRPr="002C31C2" w:rsidRDefault="00DC2F11" w:rsidP="00DC2F11">
      <w:pPr>
        <w:spacing w:after="150" w:line="240" w:lineRule="auto"/>
        <w:jc w:val="both"/>
        <w:rPr>
          <w:rFonts w:ascii="Times New Roman" w:eastAsia="Times New Roman" w:hAnsi="Times New Roman" w:cs="Times New Roman"/>
          <w:sz w:val="24"/>
          <w:szCs w:val="24"/>
          <w:lang w:eastAsia="es-ES"/>
        </w:rPr>
      </w:pPr>
      <w:r w:rsidRPr="002C31C2">
        <w:rPr>
          <w:rFonts w:ascii="Times New Roman" w:eastAsia="Times New Roman" w:hAnsi="Times New Roman" w:cs="Times New Roman"/>
          <w:sz w:val="24"/>
          <w:szCs w:val="24"/>
          <w:lang w:eastAsia="es-ES"/>
        </w:rPr>
        <w:lastRenderedPageBreak/>
        <w:t>Sandra Sieber también considera que en el conjunto la banca española va bien, aunque matiza que hay unas “tres o cuatro entidades que están tomando la delantera y están por encima de las demás”. Esta experta añade que lo que le ha beneficiado a los bancos españoles es que siempre han estado centrados en el retail, que es el segmento de negocio en el que las exigencias de digitalización han aparecido antes y de forma más contundente.</w:t>
      </w:r>
    </w:p>
    <w:p w:rsidR="00DC2F11" w:rsidRDefault="00DC2F11" w:rsidP="002C31C2">
      <w:pPr>
        <w:pStyle w:val="NormalWeb"/>
        <w:shd w:val="clear" w:color="auto" w:fill="FFFFFF"/>
        <w:spacing w:before="0" w:beforeAutospacing="0" w:after="0" w:afterAutospacing="0"/>
        <w:jc w:val="both"/>
        <w:textAlignment w:val="baseline"/>
      </w:pPr>
      <w:r w:rsidRPr="00DE57A9">
        <w:t>¿</w:t>
      </w:r>
      <w:r w:rsidRPr="00DE57A9">
        <w:rPr>
          <w:u w:val="single"/>
        </w:rPr>
        <w:t>Cuándo entrarán en el negocio financiero Google, Amazon, Facebook y Apple</w:t>
      </w:r>
      <w:r w:rsidRPr="00DE57A9">
        <w:t>?</w:t>
      </w:r>
      <w:r w:rsidR="002C31C2">
        <w:t xml:space="preserve"> </w:t>
      </w:r>
    </w:p>
    <w:p w:rsidR="002C31C2" w:rsidRDefault="002C31C2" w:rsidP="002C31C2">
      <w:pPr>
        <w:pStyle w:val="NormalWeb"/>
        <w:shd w:val="clear" w:color="auto" w:fill="FFFFFF"/>
        <w:spacing w:before="0" w:beforeAutospacing="0" w:after="0" w:afterAutospacing="0"/>
        <w:jc w:val="both"/>
        <w:textAlignment w:val="baseline"/>
      </w:pPr>
    </w:p>
    <w:p w:rsidR="002C31C2" w:rsidRPr="00485841" w:rsidRDefault="00DC2F11" w:rsidP="002C31C2">
      <w:pPr>
        <w:pStyle w:val="NormalWeb"/>
        <w:shd w:val="clear" w:color="auto" w:fill="FFFFFF"/>
        <w:spacing w:before="0" w:beforeAutospacing="0" w:after="0" w:afterAutospacing="0"/>
        <w:jc w:val="both"/>
        <w:textAlignment w:val="baseline"/>
      </w:pPr>
      <w:r w:rsidRPr="00485841">
        <w:t>La irrupción de las empresas fintech en el mundo financiero está suponiendo un auténtico cambio, una revolución que traerá cambios más profundos en el medio plazo, cuando los jóvenes que hoy no trabajan o están a punto de empezar a hacerlo, comiencen a manejar sus ingresos y gastos mediante los hábitos de consumo q</w:t>
      </w:r>
      <w:r w:rsidR="00485841" w:rsidRPr="00485841">
        <w:t>ue hoy realizan en el mundo 2.0</w:t>
      </w:r>
      <w:r w:rsidRPr="00485841">
        <w:t xml:space="preserve"> y, entre ellos, en el ocio y en su manera de interactuar con el mundo.</w:t>
      </w:r>
      <w:r w:rsidR="002C31C2" w:rsidRPr="00485841">
        <w:t xml:space="preserve"> (bez - </w:t>
      </w:r>
      <w:r w:rsidR="002C31C2" w:rsidRPr="00485841">
        <w:rPr>
          <w:b/>
        </w:rPr>
        <w:t>17/2/16</w:t>
      </w:r>
      <w:r w:rsidR="002C31C2" w:rsidRPr="00485841">
        <w:t>)</w:t>
      </w:r>
    </w:p>
    <w:p w:rsidR="00DC2F11" w:rsidRPr="00485841" w:rsidRDefault="00DC2F11" w:rsidP="00DC2F11">
      <w:pPr>
        <w:pStyle w:val="NormalWeb"/>
        <w:shd w:val="clear" w:color="auto" w:fill="FFFFFF"/>
        <w:spacing w:after="0"/>
        <w:jc w:val="both"/>
        <w:textAlignment w:val="baseline"/>
      </w:pPr>
      <w:r w:rsidRPr="00485841">
        <w:t>Una de las grandes preguntas que todo el mundo se hace es qué van a hacer los GAFA: Google, Amazon, Facebook y Apple. Estos suponen una amenaza para el negocio bancario, aunque también para los propios actores fintech. Es solo una hipótesis, una posibilidad. Una mezcla de expectación y miedo para el sector financiero.</w:t>
      </w:r>
    </w:p>
    <w:p w:rsidR="00DC2F11" w:rsidRPr="00485841" w:rsidRDefault="00DC2F11" w:rsidP="00DC2F11">
      <w:pPr>
        <w:pStyle w:val="NormalWeb"/>
        <w:shd w:val="clear" w:color="auto" w:fill="FFFFFF"/>
        <w:spacing w:after="0"/>
        <w:jc w:val="both"/>
        <w:textAlignment w:val="baseline"/>
      </w:pPr>
      <w:r w:rsidRPr="00485841">
        <w:t>A diferencia de la banca tradicional que, con sus oficinas físicas, ha quedado para una generación envejecida, los GAFA tienen toda la experiencia de usuario de millones de clientes en todo el mundo. Facebook y Google tienen más de 1.000 millones de usuarios (cada uno), Apple 800.000 cuentas itunes y Amazon 250.000 clientes. Parecería lógico que entraran en el mundo de la desintermediación financiera; tienen a los clientes, tienen los datos, tienen las plataformas tecnológicas y tienen el producto. ¿Qué están haciendo?</w:t>
      </w:r>
    </w:p>
    <w:p w:rsidR="00DC2F11" w:rsidRPr="00485841" w:rsidRDefault="00DC2F11" w:rsidP="00DC2F11">
      <w:pPr>
        <w:pStyle w:val="NormalWeb"/>
        <w:shd w:val="clear" w:color="auto" w:fill="FFFFFF"/>
        <w:spacing w:after="0"/>
        <w:jc w:val="both"/>
        <w:textAlignment w:val="baseline"/>
      </w:pPr>
      <w:r w:rsidRPr="00485841">
        <w:t>Estrategia de largo plazo</w:t>
      </w:r>
    </w:p>
    <w:p w:rsidR="00DC2F11" w:rsidRPr="00485841" w:rsidRDefault="00DC2F11" w:rsidP="00DC2F11">
      <w:pPr>
        <w:pStyle w:val="NormalWeb"/>
        <w:shd w:val="clear" w:color="auto" w:fill="FFFFFF"/>
        <w:spacing w:after="0"/>
        <w:jc w:val="both"/>
        <w:textAlignment w:val="baseline"/>
      </w:pPr>
      <w:r w:rsidRPr="00485841">
        <w:t>Para ellos no es nueva la integración de medios de pago o mecanismos 2.0 financieros. En 2011 Google sacó la Google Wallet, un monedero virtual para hacer transacciones financieras, sin embargo ha sido un fracaso dados los números que maneja; Apple sacó en 2014 Apple Pay, un sistema de pago móvil que llegará este año a España; Facebook lanzó Messenger Payment en 2015 y Amazon lanzó en 2012 el Amazon Lending, préstamos para pequeñas empresas que operan en su plataforma.</w:t>
      </w:r>
    </w:p>
    <w:p w:rsidR="00DC2F11" w:rsidRPr="00485841" w:rsidRDefault="00DC2F11" w:rsidP="00DC2F11">
      <w:pPr>
        <w:pStyle w:val="NormalWeb"/>
        <w:shd w:val="clear" w:color="auto" w:fill="FFFFFF"/>
        <w:spacing w:after="0"/>
        <w:jc w:val="both"/>
        <w:textAlignment w:val="baseline"/>
      </w:pPr>
      <w:r w:rsidRPr="00485841">
        <w:t>Sin embargo los resultados han sido decepcionantes hasta ahora, unos mejor que otros, pero, en cualquier caso bajos, teniendo en cuenta los números que se manejan en su mercado. No hay datos concretos publicados al respecto, salvo que Amazon ha conseguido prestar unos pocos cientos de millones de dólares. No hemos tenido demasiadas noticias sobre su incursión en el mundo de la desintermediación financiera, a pesar de haber creado hace 1 año Finantial Innovation. ¿Por qué?</w:t>
      </w:r>
    </w:p>
    <w:p w:rsidR="00DC2F11" w:rsidRPr="00485841" w:rsidRDefault="00DC2F11" w:rsidP="00DC2F11">
      <w:pPr>
        <w:pStyle w:val="NormalWeb"/>
        <w:shd w:val="clear" w:color="auto" w:fill="FFFFFF"/>
        <w:spacing w:after="0"/>
        <w:jc w:val="both"/>
        <w:textAlignment w:val="baseline"/>
      </w:pPr>
      <w:r w:rsidRPr="00485841">
        <w:t xml:space="preserve">Se ha sugerido que incluso para estos gigantes es complicado crear un mercado nuevo cuando los consumidores no están preparados; en Estados Unidos y Europa llevan 15 años intentando implantar los pagos móviles y hasta ahora no han tenido demasiado éxito, a pesar de que su uso es mucho más sencillo e intuitivo que cualquier web bancaria. El cambio generacional y los cambios profundos de la crisis económica parece que nos acercan a ese momento. </w:t>
      </w:r>
      <w:r w:rsidR="00485841" w:rsidRPr="00485841">
        <w:t>Según algunos analistas, si los mercados esperan</w:t>
      </w:r>
      <w:r w:rsidRPr="00485841">
        <w:t xml:space="preserve"> que </w:t>
      </w:r>
      <w:r w:rsidRPr="00485841">
        <w:lastRenderedPageBreak/>
        <w:t>en el corto plazo</w:t>
      </w:r>
      <w:r w:rsidR="00485841" w:rsidRPr="00485841">
        <w:t xml:space="preserve"> los gigantes </w:t>
      </w:r>
      <w:r w:rsidR="00D14C18" w:rsidRPr="00485841">
        <w:t>tecnológicos</w:t>
      </w:r>
      <w:r w:rsidRPr="00485841">
        <w:t xml:space="preserve"> irrumpan</w:t>
      </w:r>
      <w:r w:rsidR="00485841" w:rsidRPr="00485841">
        <w:t xml:space="preserve"> con desarrollos fintech posibl</w:t>
      </w:r>
      <w:r w:rsidRPr="00485841">
        <w:t>e</w:t>
      </w:r>
      <w:r w:rsidR="00485841" w:rsidRPr="00485841">
        <w:t>mente estén e</w:t>
      </w:r>
      <w:r w:rsidRPr="00485841">
        <w:t>quivocados. Para ellos es una estrategia a largo plazo. No es lo mismo un cambio en una fintech de 10 trabajadores con un nivel de clientes relativamente pequeño -donde los cambios pueden darse en el corto plazo y pivotar-, que estos gigantes tecnológicos que dominan el mundo y los hábitos de consumo de miles de millones de personas.</w:t>
      </w:r>
    </w:p>
    <w:p w:rsidR="00DC2F11" w:rsidRPr="00485841" w:rsidRDefault="00DC2F11" w:rsidP="00DC2F11">
      <w:pPr>
        <w:pStyle w:val="NormalWeb"/>
        <w:shd w:val="clear" w:color="auto" w:fill="FFFFFF"/>
        <w:spacing w:after="0"/>
        <w:jc w:val="both"/>
        <w:textAlignment w:val="baseline"/>
      </w:pPr>
      <w:r w:rsidRPr="00485841">
        <w:t>Los GAFA y su desarrollo de las finanzas y fintech</w:t>
      </w:r>
    </w:p>
    <w:p w:rsidR="00DC2F11" w:rsidRPr="00485841" w:rsidRDefault="00DC2F11" w:rsidP="00DC2F11">
      <w:pPr>
        <w:pStyle w:val="NormalWeb"/>
        <w:shd w:val="clear" w:color="auto" w:fill="FFFFFF"/>
        <w:spacing w:after="0"/>
        <w:jc w:val="both"/>
        <w:textAlignment w:val="baseline"/>
      </w:pPr>
      <w:r w:rsidRPr="00485841">
        <w:t>Sobre la competencia entre empresa fintech y banco siempre hay un elemento esencial sobre el que hay que reflexionar: modelo de negocio. En el caso de los GAFA, ¿está en su modelo de negocio, en su estrategia, implícito el desarrollo de las finanzas y fintech?</w:t>
      </w:r>
    </w:p>
    <w:p w:rsidR="00DC2F11" w:rsidRPr="00485841" w:rsidRDefault="00DC2F11" w:rsidP="00DC2F11">
      <w:pPr>
        <w:pStyle w:val="NormalWeb"/>
        <w:shd w:val="clear" w:color="auto" w:fill="FFFFFF"/>
        <w:spacing w:after="0"/>
        <w:jc w:val="both"/>
        <w:textAlignment w:val="baseline"/>
      </w:pPr>
      <w:r w:rsidRPr="00485841">
        <w:t>El negocio de Google está en la rentabilización de los datos. De momento se ha convertido en una de las corporaciones que más invierte en empresas fintech y startups. En Apple es parecido aunque no se centra tanto en la monetización de datos como en transacciones financieras de venta sobre productos físicos. En Facebook de momento no parece tan obvia la estrategia dentro de su modelo de negocio. Amazon trabaja con proveedores y clientes y actúa como logística entre unos y otros. De los 4 es el que tiene un modelo de negocio más integrado con la intermediación financiera. Si miramos a Alibaba en China, la cosa cambia. Ant Financial, su área financiera, está valorada en 50.000 millones de dólares</w:t>
      </w:r>
    </w:p>
    <w:p w:rsidR="00DC2F11" w:rsidRPr="00485841" w:rsidRDefault="00DC2F11" w:rsidP="00DC2F11">
      <w:pPr>
        <w:pStyle w:val="NormalWeb"/>
        <w:shd w:val="clear" w:color="auto" w:fill="FFFFFF"/>
        <w:spacing w:after="0"/>
        <w:jc w:val="both"/>
        <w:textAlignment w:val="baseline"/>
      </w:pPr>
      <w:r w:rsidRPr="00485841">
        <w:t>En definitiva, los GAFA van a ir expandiendo sus inversiones y negocio hacia los servicios financieros y parece que tendrán un rol importante en el ecosistema financiero, pero parece que será, al menos, a medio plazo porque su estrategia como negocio la integra de esta forma y porque los consumidores más jóvenes que llevan integrados en sus hábitos la utilización de sus dispositivos hacen de esta temporalidad el momento oportuno que llevan algunos años esperando.</w:t>
      </w:r>
    </w:p>
    <w:p w:rsidR="00BB6F01" w:rsidRPr="00BB6F01" w:rsidRDefault="00F71ED9" w:rsidP="00DC2F11">
      <w:pPr>
        <w:pStyle w:val="NormalWeb"/>
        <w:shd w:val="clear" w:color="auto" w:fill="FFFFFF"/>
        <w:spacing w:after="0"/>
        <w:jc w:val="both"/>
        <w:textAlignment w:val="baseline"/>
        <w:rPr>
          <w:b/>
          <w:color w:val="FF0000"/>
        </w:rPr>
      </w:pPr>
      <w:r w:rsidRPr="00F71ED9">
        <w:rPr>
          <w:b/>
          <w:noProof/>
          <w:color w:val="FF0000"/>
        </w:rPr>
        <w:drawing>
          <wp:inline distT="0" distB="0" distL="0" distR="0" wp14:anchorId="34D9D95F" wp14:editId="688E3E14">
            <wp:extent cx="5394964" cy="3581400"/>
            <wp:effectExtent l="0" t="0" r="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394964" cy="3581400"/>
                    </a:xfrm>
                    <a:prstGeom prst="rect">
                      <a:avLst/>
                    </a:prstGeom>
                  </pic:spPr>
                </pic:pic>
              </a:graphicData>
            </a:graphic>
          </wp:inline>
        </w:drawing>
      </w:r>
    </w:p>
    <w:p w:rsidR="00BB6F01" w:rsidRDefault="00BB6F01" w:rsidP="00BB6F01">
      <w:pPr>
        <w:spacing w:after="150" w:line="240" w:lineRule="auto"/>
        <w:jc w:val="both"/>
        <w:rPr>
          <w:rFonts w:ascii="Times New Roman" w:hAnsi="Times New Roman" w:cs="Times New Roman"/>
          <w:b/>
          <w:sz w:val="24"/>
          <w:szCs w:val="24"/>
        </w:rPr>
      </w:pPr>
      <w:r w:rsidRPr="004504A1">
        <w:rPr>
          <w:rFonts w:ascii="Times New Roman" w:hAnsi="Times New Roman" w:cs="Times New Roman"/>
          <w:b/>
          <w:sz w:val="24"/>
          <w:szCs w:val="24"/>
        </w:rPr>
        <w:lastRenderedPageBreak/>
        <w:t>- ¿Son un peligro inminente y real los GAFA para la banca tradicional?</w:t>
      </w:r>
    </w:p>
    <w:p w:rsidR="00BB6F01" w:rsidRPr="000D30FD" w:rsidRDefault="00BB6F01" w:rsidP="00BB6F01">
      <w:pPr>
        <w:pStyle w:val="NormalWeb"/>
        <w:shd w:val="clear" w:color="auto" w:fill="FFFFFF"/>
        <w:spacing w:after="0"/>
        <w:jc w:val="both"/>
        <w:textAlignment w:val="baseline"/>
        <w:rPr>
          <w:color w:val="1A1A1A"/>
        </w:rPr>
      </w:pPr>
      <w:r>
        <w:rPr>
          <w:color w:val="1A1A1A"/>
        </w:rPr>
        <w:t xml:space="preserve">Resultaría extraño que mientras cada día se hacen más cosas con un móvil, una </w:t>
      </w:r>
      <w:r w:rsidRPr="000D30FD">
        <w:rPr>
          <w:color w:val="1A1A1A"/>
        </w:rPr>
        <w:t>tablet</w:t>
      </w:r>
      <w:r>
        <w:rPr>
          <w:color w:val="1A1A1A"/>
        </w:rPr>
        <w:t xml:space="preserve"> o un ordenador, no se lo tuviera en cuenta a la hora de realizar operaciones financieras</w:t>
      </w:r>
      <w:r w:rsidRPr="000D30FD">
        <w:rPr>
          <w:color w:val="1A1A1A"/>
        </w:rPr>
        <w:t>.</w:t>
      </w:r>
    </w:p>
    <w:p w:rsidR="00BB6F01" w:rsidRDefault="00BB6F01" w:rsidP="00BB6F01">
      <w:pPr>
        <w:pStyle w:val="NormalWeb"/>
        <w:shd w:val="clear" w:color="auto" w:fill="FFFFFF"/>
        <w:spacing w:after="0"/>
        <w:jc w:val="both"/>
        <w:textAlignment w:val="baseline"/>
        <w:rPr>
          <w:color w:val="1A1A1A"/>
        </w:rPr>
      </w:pPr>
      <w:r>
        <w:rPr>
          <w:color w:val="1A1A1A"/>
        </w:rPr>
        <w:t>Pero hasta hace bien poco no lo hacíamos</w:t>
      </w:r>
      <w:r w:rsidRPr="000D30FD">
        <w:rPr>
          <w:color w:val="1A1A1A"/>
        </w:rPr>
        <w:t>.</w:t>
      </w:r>
      <w:r>
        <w:rPr>
          <w:color w:val="1A1A1A"/>
        </w:rPr>
        <w:t xml:space="preserve"> ¿Cuánta gente es cliente de </w:t>
      </w:r>
      <w:r w:rsidRPr="000D30FD">
        <w:rPr>
          <w:color w:val="1A1A1A"/>
        </w:rPr>
        <w:t xml:space="preserve">determinados bancos que no están en absoluto preparados para afrontar con éxito el cambio? ¿O empresas de servicios cuya estrategia digital se limita a mejorar el aspecto de la web, tener cuenta en Twitter o </w:t>
      </w:r>
      <w:r>
        <w:rPr>
          <w:color w:val="1A1A1A"/>
        </w:rPr>
        <w:t>Facebook? ¿Y c</w:t>
      </w:r>
      <w:r w:rsidRPr="000D30FD">
        <w:rPr>
          <w:color w:val="1A1A1A"/>
        </w:rPr>
        <w:t>adenas hoteleras clásicas</w:t>
      </w:r>
      <w:r>
        <w:rPr>
          <w:color w:val="1A1A1A"/>
        </w:rPr>
        <w:t xml:space="preserve"> que no se han dado por enteradas que muchos de sus antiguos clientes buscan</w:t>
      </w:r>
      <w:r w:rsidRPr="000D30FD">
        <w:rPr>
          <w:color w:val="1A1A1A"/>
        </w:rPr>
        <w:t xml:space="preserve"> casa de vacacione</w:t>
      </w:r>
      <w:r>
        <w:rPr>
          <w:color w:val="1A1A1A"/>
        </w:rPr>
        <w:t>s en Airbnb?</w:t>
      </w:r>
      <w:r w:rsidRPr="000D30FD">
        <w:rPr>
          <w:color w:val="1A1A1A"/>
        </w:rPr>
        <w:t xml:space="preserve"> Y de ahí en adelante.</w:t>
      </w:r>
    </w:p>
    <w:p w:rsidR="00BB6F01" w:rsidRDefault="00BB6F01" w:rsidP="00BB6F01">
      <w:pPr>
        <w:pStyle w:val="NormalWeb"/>
        <w:shd w:val="clear" w:color="auto" w:fill="FFFFFF"/>
        <w:spacing w:after="0"/>
        <w:jc w:val="both"/>
        <w:textAlignment w:val="baseline"/>
        <w:rPr>
          <w:color w:val="1A1A1A"/>
        </w:rPr>
      </w:pPr>
      <w:r w:rsidRPr="000D30FD">
        <w:rPr>
          <w:color w:val="1A1A1A"/>
        </w:rPr>
        <w:t>Los bancos, las empresas de servicios financieros, las de distribución, la hostelería, el transporte de viajeros y en realidad casi todos los sectores que dan un servicio pueden ser víctimas de la revolución digital</w:t>
      </w:r>
      <w:r>
        <w:rPr>
          <w:color w:val="1A1A1A"/>
        </w:rPr>
        <w:t>.</w:t>
      </w:r>
      <w:r w:rsidRPr="000D30FD">
        <w:rPr>
          <w:color w:val="1A1A1A"/>
        </w:rPr>
        <w:t xml:space="preserve"> </w:t>
      </w:r>
    </w:p>
    <w:p w:rsidR="00BB6F01" w:rsidRDefault="00BB6F01" w:rsidP="00BB6F01">
      <w:pPr>
        <w:pStyle w:val="NormalWeb"/>
        <w:shd w:val="clear" w:color="auto" w:fill="FFFFFF"/>
        <w:spacing w:after="0"/>
        <w:jc w:val="both"/>
        <w:textAlignment w:val="baseline"/>
        <w:rPr>
          <w:color w:val="1A1A1A"/>
        </w:rPr>
      </w:pPr>
      <w:r>
        <w:rPr>
          <w:color w:val="1A1A1A"/>
        </w:rPr>
        <w:t>Si a todo esto agregamos la percepción de las pequeñas y medianas empresas (pymes) y de los particulares, sobre mayores dificultades de conseguir un crédito que antes de la crisis, por mucho que los bancos digan lo contrario, la “oportunidad” está servida.</w:t>
      </w:r>
    </w:p>
    <w:p w:rsidR="00BB6F01" w:rsidRDefault="00BB6F01" w:rsidP="00BB6F01">
      <w:pPr>
        <w:pStyle w:val="NormalWeb"/>
        <w:shd w:val="clear" w:color="auto" w:fill="FFFFFF"/>
        <w:spacing w:before="0" w:beforeAutospacing="0" w:after="0" w:afterAutospacing="0"/>
        <w:jc w:val="both"/>
        <w:textAlignment w:val="baseline"/>
        <w:rPr>
          <w:color w:val="1A1A1A"/>
        </w:rPr>
      </w:pPr>
      <w:r w:rsidRPr="00523370">
        <w:rPr>
          <w:color w:val="1A1A1A"/>
        </w:rPr>
        <w:t>En una encuesta entre empresarios</w:t>
      </w:r>
      <w:r>
        <w:rPr>
          <w:color w:val="1A1A1A"/>
        </w:rPr>
        <w:t xml:space="preserve"> (españoles)</w:t>
      </w:r>
      <w:r w:rsidRPr="00523370">
        <w:rPr>
          <w:color w:val="1A1A1A"/>
        </w:rPr>
        <w:t xml:space="preserve"> realizada por la Fundación ICO (marzo 2016). Los </w:t>
      </w:r>
      <w:r>
        <w:rPr>
          <w:color w:val="1A1A1A"/>
        </w:rPr>
        <w:t>principales obstáculos crediticios</w:t>
      </w:r>
      <w:r w:rsidRPr="00523370">
        <w:rPr>
          <w:color w:val="1A1A1A"/>
        </w:rPr>
        <w:t xml:space="preserve"> no están en el nivel de tipos (el</w:t>
      </w:r>
      <w:r w:rsidRPr="00523370">
        <w:rPr>
          <w:rStyle w:val="apple-converted-space"/>
          <w:color w:val="1A1A1A"/>
        </w:rPr>
        <w:t> </w:t>
      </w:r>
      <w:hyperlink r:id="rId23" w:tgtFrame="_blank" w:history="1">
        <w:r w:rsidRPr="00AA34F2">
          <w:rPr>
            <w:rStyle w:val="Hipervnculo"/>
            <w:bCs/>
            <w:color w:val="auto"/>
            <w:u w:val="none"/>
          </w:rPr>
          <w:t>Euribor</w:t>
        </w:r>
      </w:hyperlink>
      <w:r w:rsidRPr="00AA34F2">
        <w:rPr>
          <w:rStyle w:val="apple-converted-space"/>
        </w:rPr>
        <w:t> </w:t>
      </w:r>
      <w:r w:rsidRPr="00AA34F2">
        <w:t>en el 0% compensa los mayores diferenciales que los</w:t>
      </w:r>
      <w:r w:rsidRPr="00AA34F2">
        <w:rPr>
          <w:rStyle w:val="apple-converted-space"/>
        </w:rPr>
        <w:t> </w:t>
      </w:r>
      <w:hyperlink r:id="rId24" w:tgtFrame="_blank" w:history="1">
        <w:r w:rsidRPr="00AA34F2">
          <w:rPr>
            <w:rStyle w:val="Hipervnculo"/>
            <w:bCs/>
            <w:color w:val="auto"/>
            <w:u w:val="none"/>
          </w:rPr>
          <w:t>bancos</w:t>
        </w:r>
      </w:hyperlink>
      <w:r w:rsidRPr="00AA34F2">
        <w:rPr>
          <w:rStyle w:val="apple-converted-space"/>
        </w:rPr>
        <w:t> </w:t>
      </w:r>
      <w:r w:rsidRPr="00AA34F2">
        <w:t>c</w:t>
      </w:r>
      <w:r w:rsidRPr="00523370">
        <w:rPr>
          <w:color w:val="1A1A1A"/>
        </w:rPr>
        <w:t xml:space="preserve">obran ahora), sino en la </w:t>
      </w:r>
      <w:r w:rsidRPr="00AA34F2">
        <w:rPr>
          <w:rStyle w:val="Textoennegrita"/>
          <w:b w:val="0"/>
          <w:color w:val="1A1A1A"/>
          <w:bdr w:val="none" w:sz="0" w:space="0" w:color="auto" w:frame="1"/>
        </w:rPr>
        <w:t>exigencia de mayores garantías y en el incremento de las comisiones y gastos asociados</w:t>
      </w:r>
      <w:r w:rsidRPr="00523370">
        <w:rPr>
          <w:color w:val="1A1A1A"/>
        </w:rPr>
        <w:t>.</w:t>
      </w:r>
      <w:r w:rsidRPr="000D30FD">
        <w:rPr>
          <w:color w:val="1A1A1A"/>
        </w:rPr>
        <w:t xml:space="preserve"> De hecho, las propias entidades reconocen que el crecimiento del crédito se basa en los clientes preferenciales y en los que aportan garantías personales.</w:t>
      </w:r>
    </w:p>
    <w:p w:rsidR="00BB6F01" w:rsidRPr="000D30FD" w:rsidRDefault="00BB6F01" w:rsidP="00BB6F01">
      <w:pPr>
        <w:pStyle w:val="NormalWeb"/>
        <w:shd w:val="clear" w:color="auto" w:fill="FFFFFF"/>
        <w:spacing w:before="0" w:beforeAutospacing="0" w:after="0" w:afterAutospacing="0"/>
        <w:jc w:val="both"/>
        <w:textAlignment w:val="baseline"/>
        <w:rPr>
          <w:color w:val="1A1A1A"/>
        </w:rPr>
      </w:pPr>
    </w:p>
    <w:p w:rsidR="00BB6F01" w:rsidRPr="000D30FD" w:rsidRDefault="00BB6F01" w:rsidP="00BB6F01">
      <w:pPr>
        <w:shd w:val="clear" w:color="auto" w:fill="FFFFFF"/>
        <w:spacing w:line="240" w:lineRule="auto"/>
        <w:jc w:val="both"/>
        <w:textAlignment w:val="baseline"/>
        <w:rPr>
          <w:rFonts w:ascii="Times New Roman" w:hAnsi="Times New Roman" w:cs="Times New Roman"/>
          <w:color w:val="1A1A1A"/>
          <w:sz w:val="24"/>
          <w:szCs w:val="24"/>
        </w:rPr>
      </w:pPr>
      <w:r w:rsidRPr="000D30FD">
        <w:rPr>
          <w:rFonts w:ascii="Times New Roman" w:hAnsi="Times New Roman" w:cs="Times New Roman"/>
          <w:noProof/>
          <w:color w:val="1A1A1A"/>
          <w:sz w:val="24"/>
          <w:szCs w:val="24"/>
          <w:lang w:eastAsia="es-ES"/>
        </w:rPr>
        <w:drawing>
          <wp:inline distT="0" distB="0" distL="0" distR="0" wp14:anchorId="5CE55C4B" wp14:editId="66129F68">
            <wp:extent cx="5359400" cy="2292350"/>
            <wp:effectExtent l="0" t="0" r="0" b="0"/>
            <wp:docPr id="3" name="Imagen 3" descr="http://www.ecestaticos.com/image/clipping/654/101ada8d9c675bba1685621ca8accf15/fuente-b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cestaticos.com/image/clipping/654/101ada8d9c675bba1685621ca8accf15/fuente-bme.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59400" cy="2292350"/>
                    </a:xfrm>
                    <a:prstGeom prst="rect">
                      <a:avLst/>
                    </a:prstGeom>
                    <a:noFill/>
                    <a:ln>
                      <a:noFill/>
                    </a:ln>
                  </pic:spPr>
                </pic:pic>
              </a:graphicData>
            </a:graphic>
          </wp:inline>
        </w:drawing>
      </w:r>
    </w:p>
    <w:p w:rsidR="00BB6F01" w:rsidRPr="000D30FD" w:rsidRDefault="00BB6F01" w:rsidP="00BB6F01">
      <w:pPr>
        <w:pStyle w:val="NormalWeb"/>
        <w:shd w:val="clear" w:color="auto" w:fill="FFFFFF"/>
        <w:spacing w:before="0" w:beforeAutospacing="0" w:after="0" w:afterAutospacing="0"/>
        <w:jc w:val="both"/>
        <w:textAlignment w:val="baseline"/>
        <w:rPr>
          <w:color w:val="1A1A1A"/>
        </w:rPr>
      </w:pPr>
      <w:r w:rsidRPr="000D30FD">
        <w:rPr>
          <w:color w:val="1A1A1A"/>
        </w:rPr>
        <w:t>Esta encuesta muestra que el 60,5% de las empresas piensa que hay más dificultades para conseguir financiación ahora que antes de la crisis, frente al 12,6% que considera que son similares y sólo un 5,3% que encuentra menos dificultades en estos momentos. Estas respuestas se complementa con otras preguntas del sondeo: así, un arrollador</w:t>
      </w:r>
      <w:r w:rsidRPr="000D30FD">
        <w:rPr>
          <w:rStyle w:val="apple-converted-space"/>
          <w:b/>
          <w:bCs/>
          <w:color w:val="1A1A1A"/>
          <w:bdr w:val="none" w:sz="0" w:space="0" w:color="auto" w:frame="1"/>
        </w:rPr>
        <w:t> </w:t>
      </w:r>
      <w:r w:rsidRPr="00AA34F2">
        <w:rPr>
          <w:rStyle w:val="Textoennegrita"/>
          <w:b w:val="0"/>
          <w:color w:val="1A1A1A"/>
          <w:bdr w:val="none" w:sz="0" w:space="0" w:color="auto" w:frame="1"/>
        </w:rPr>
        <w:t>88,5% considera que las empresas desearían obtener más crédito a tipos de mercad</w:t>
      </w:r>
      <w:r w:rsidRPr="00523370">
        <w:rPr>
          <w:rStyle w:val="Textoennegrita"/>
          <w:color w:val="1A1A1A"/>
          <w:bdr w:val="none" w:sz="0" w:space="0" w:color="auto" w:frame="1"/>
        </w:rPr>
        <w:t>o</w:t>
      </w:r>
      <w:r w:rsidRPr="000D30FD">
        <w:rPr>
          <w:rStyle w:val="apple-converted-space"/>
          <w:b/>
          <w:bCs/>
          <w:color w:val="1A1A1A"/>
          <w:bdr w:val="none" w:sz="0" w:space="0" w:color="auto" w:frame="1"/>
        </w:rPr>
        <w:t> </w:t>
      </w:r>
      <w:r w:rsidRPr="000D30FD">
        <w:rPr>
          <w:color w:val="1A1A1A"/>
        </w:rPr>
        <w:t>del que les ofrecen los bancos. Asimismo, un 50% piensa que la situación del mercado de crédito sigue siendo un condicionante negativo o muy negativo para las pymes, mientras que el 33,4% opina que es positivo o muy positivo.</w:t>
      </w:r>
    </w:p>
    <w:p w:rsidR="00BB6F01" w:rsidRPr="000D30FD" w:rsidRDefault="00BB6F01" w:rsidP="00BB6F01">
      <w:pPr>
        <w:shd w:val="clear" w:color="auto" w:fill="FFFFFF"/>
        <w:spacing w:line="240" w:lineRule="auto"/>
        <w:jc w:val="both"/>
        <w:textAlignment w:val="baseline"/>
        <w:rPr>
          <w:rFonts w:ascii="Times New Roman" w:hAnsi="Times New Roman" w:cs="Times New Roman"/>
          <w:color w:val="1A1A1A"/>
          <w:sz w:val="24"/>
          <w:szCs w:val="24"/>
        </w:rPr>
      </w:pPr>
      <w:r w:rsidRPr="000D30FD">
        <w:rPr>
          <w:rFonts w:ascii="Times New Roman" w:hAnsi="Times New Roman" w:cs="Times New Roman"/>
          <w:noProof/>
          <w:color w:val="1A1A1A"/>
          <w:sz w:val="24"/>
          <w:szCs w:val="24"/>
          <w:lang w:eastAsia="es-ES"/>
        </w:rPr>
        <w:lastRenderedPageBreak/>
        <w:drawing>
          <wp:inline distT="0" distB="0" distL="0" distR="0" wp14:anchorId="737A43C7" wp14:editId="348711D2">
            <wp:extent cx="5346700" cy="3048000"/>
            <wp:effectExtent l="0" t="0" r="6350" b="0"/>
            <wp:docPr id="34" name="Imagen 34" descr="http://www.ecestaticos.com/image/clipping/654/0f91f1d29a4c48602e95723a02f49538/fuente-b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ecestaticos.com/image/clipping/654/0f91f1d29a4c48602e95723a02f49538/fuente-bme.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46700" cy="3048000"/>
                    </a:xfrm>
                    <a:prstGeom prst="rect">
                      <a:avLst/>
                    </a:prstGeom>
                    <a:noFill/>
                    <a:ln>
                      <a:noFill/>
                    </a:ln>
                  </pic:spPr>
                </pic:pic>
              </a:graphicData>
            </a:graphic>
          </wp:inline>
        </w:drawing>
      </w:r>
    </w:p>
    <w:p w:rsidR="00BB6F01" w:rsidRDefault="00BB6F01" w:rsidP="00BB6F01">
      <w:pPr>
        <w:pStyle w:val="NormalWeb"/>
        <w:shd w:val="clear" w:color="auto" w:fill="FFFFFF"/>
        <w:spacing w:before="0" w:beforeAutospacing="0" w:after="0" w:afterAutospacing="0"/>
        <w:jc w:val="both"/>
        <w:textAlignment w:val="baseline"/>
        <w:rPr>
          <w:color w:val="1A1A1A"/>
        </w:rPr>
      </w:pPr>
      <w:r w:rsidRPr="000D30FD">
        <w:rPr>
          <w:color w:val="1A1A1A"/>
        </w:rPr>
        <w:t>Cuando se les pregunta por los elementos que han mejorado o empeorado en el último año, las principales quejas no se refieren ni al volumen concedido, ni al tipo de interés, ni al plazo, ni siquiera al plazo de re</w:t>
      </w:r>
      <w:r>
        <w:rPr>
          <w:color w:val="1A1A1A"/>
        </w:rPr>
        <w:t>spuesta de la entidad financiera</w:t>
      </w:r>
      <w:r w:rsidRPr="000D30FD">
        <w:rPr>
          <w:color w:val="1A1A1A"/>
        </w:rPr>
        <w:t xml:space="preserve"> (aunque la mayoría asegura que éste ha aumentado). Las mayores dificultades, a juicio de los empresarios, se encuentran en las</w:t>
      </w:r>
      <w:r w:rsidRPr="000D30FD">
        <w:rPr>
          <w:rStyle w:val="apple-converted-space"/>
          <w:color w:val="1A1A1A"/>
        </w:rPr>
        <w:t> </w:t>
      </w:r>
      <w:r w:rsidRPr="00AA34F2">
        <w:rPr>
          <w:rStyle w:val="Textoennegrita"/>
          <w:b w:val="0"/>
          <w:color w:val="1A1A1A"/>
          <w:bdr w:val="none" w:sz="0" w:space="0" w:color="auto" w:frame="1"/>
        </w:rPr>
        <w:t>garantías y avales que exigen los bancos</w:t>
      </w:r>
      <w:r w:rsidRPr="000D30FD">
        <w:rPr>
          <w:rStyle w:val="apple-converted-space"/>
          <w:color w:val="1A1A1A"/>
        </w:rPr>
        <w:t> </w:t>
      </w:r>
      <w:r w:rsidRPr="000D30FD">
        <w:rPr>
          <w:color w:val="1A1A1A"/>
        </w:rPr>
        <w:t>para conceder financiación, que han aumentado en opinión el 40,4%, y a los</w:t>
      </w:r>
      <w:r w:rsidRPr="000D30FD">
        <w:rPr>
          <w:rStyle w:val="apple-converted-space"/>
          <w:color w:val="1A1A1A"/>
        </w:rPr>
        <w:t> </w:t>
      </w:r>
      <w:r w:rsidRPr="00AA34F2">
        <w:rPr>
          <w:rStyle w:val="Textoennegrita"/>
          <w:b w:val="0"/>
          <w:color w:val="1A1A1A"/>
          <w:bdr w:val="none" w:sz="0" w:space="0" w:color="auto" w:frame="1"/>
        </w:rPr>
        <w:t>gastos y comisiones</w:t>
      </w:r>
      <w:r w:rsidRPr="000D30FD">
        <w:rPr>
          <w:rStyle w:val="apple-converted-space"/>
          <w:color w:val="1A1A1A"/>
        </w:rPr>
        <w:t> </w:t>
      </w:r>
      <w:r w:rsidRPr="000D30FD">
        <w:rPr>
          <w:color w:val="1A1A1A"/>
        </w:rPr>
        <w:t>que cobran, cuyo crecimiento es denun</w:t>
      </w:r>
      <w:r>
        <w:rPr>
          <w:color w:val="1A1A1A"/>
        </w:rPr>
        <w:t>ciado por el 35,6%. L</w:t>
      </w:r>
      <w:r w:rsidRPr="000D30FD">
        <w:rPr>
          <w:color w:val="1A1A1A"/>
        </w:rPr>
        <w:t>a</w:t>
      </w:r>
      <w:r w:rsidRPr="000D30FD">
        <w:rPr>
          <w:rStyle w:val="apple-converted-space"/>
          <w:color w:val="1A1A1A"/>
        </w:rPr>
        <w:t> </w:t>
      </w:r>
      <w:hyperlink r:id="rId27" w:tgtFrame="_blank" w:history="1">
        <w:r w:rsidRPr="00AA34F2">
          <w:rPr>
            <w:rStyle w:val="Hipervnculo"/>
            <w:bCs/>
            <w:color w:val="auto"/>
            <w:u w:val="none"/>
          </w:rPr>
          <w:t>banca está disparando las comisiones</w:t>
        </w:r>
      </w:hyperlink>
      <w:r w:rsidRPr="00AA34F2">
        <w:rPr>
          <w:rStyle w:val="apple-converted-space"/>
        </w:rPr>
        <w:t> </w:t>
      </w:r>
      <w:r w:rsidRPr="000D30FD">
        <w:rPr>
          <w:color w:val="1A1A1A"/>
        </w:rPr>
        <w:t>para compensar la caída de los márgenes del negocio puro bancario.</w:t>
      </w:r>
    </w:p>
    <w:p w:rsidR="00BB6F01" w:rsidRPr="000D30FD" w:rsidRDefault="00BB6F01" w:rsidP="00BB6F01">
      <w:pPr>
        <w:pStyle w:val="NormalWeb"/>
        <w:shd w:val="clear" w:color="auto" w:fill="FFFFFF"/>
        <w:spacing w:before="0" w:beforeAutospacing="0" w:after="0" w:afterAutospacing="0"/>
        <w:jc w:val="both"/>
        <w:textAlignment w:val="baseline"/>
        <w:rPr>
          <w:color w:val="1A1A1A"/>
        </w:rPr>
      </w:pPr>
    </w:p>
    <w:p w:rsidR="00BB6F01" w:rsidRPr="000D30FD" w:rsidRDefault="00BB6F01" w:rsidP="00BB6F01">
      <w:pPr>
        <w:shd w:val="clear" w:color="auto" w:fill="FFFFFF"/>
        <w:spacing w:line="240" w:lineRule="auto"/>
        <w:jc w:val="both"/>
        <w:textAlignment w:val="baseline"/>
        <w:rPr>
          <w:rFonts w:ascii="Times New Roman" w:hAnsi="Times New Roman" w:cs="Times New Roman"/>
          <w:color w:val="1A1A1A"/>
          <w:sz w:val="24"/>
          <w:szCs w:val="24"/>
        </w:rPr>
      </w:pPr>
      <w:r w:rsidRPr="000D30FD">
        <w:rPr>
          <w:rFonts w:ascii="Times New Roman" w:hAnsi="Times New Roman" w:cs="Times New Roman"/>
          <w:noProof/>
          <w:color w:val="1A1A1A"/>
          <w:sz w:val="24"/>
          <w:szCs w:val="24"/>
          <w:lang w:eastAsia="es-ES"/>
        </w:rPr>
        <w:drawing>
          <wp:inline distT="0" distB="0" distL="0" distR="0" wp14:anchorId="3CC367C0" wp14:editId="2F700F03">
            <wp:extent cx="5156200" cy="3435350"/>
            <wp:effectExtent l="0" t="0" r="6350" b="0"/>
            <wp:docPr id="35" name="Imagen 35" descr="http://www.ecestaticos.com/image/clipping/654/c46132b716d7c60bc7c9bd5acec90613/fuente-b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ecestaticos.com/image/clipping/654/c46132b716d7c60bc7c9bd5acec90613/fuente-bme.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156200" cy="3435350"/>
                    </a:xfrm>
                    <a:prstGeom prst="rect">
                      <a:avLst/>
                    </a:prstGeom>
                    <a:noFill/>
                    <a:ln>
                      <a:noFill/>
                    </a:ln>
                  </pic:spPr>
                </pic:pic>
              </a:graphicData>
            </a:graphic>
          </wp:inline>
        </w:drawing>
      </w:r>
    </w:p>
    <w:p w:rsidR="00BB6F01" w:rsidRDefault="00BB6F01" w:rsidP="00BB6F01">
      <w:pPr>
        <w:pStyle w:val="NormalWeb"/>
        <w:shd w:val="clear" w:color="auto" w:fill="FFFFFF"/>
        <w:spacing w:before="0" w:beforeAutospacing="0" w:after="0" w:afterAutospacing="0"/>
        <w:jc w:val="both"/>
        <w:textAlignment w:val="baseline"/>
        <w:rPr>
          <w:color w:val="1A1A1A"/>
        </w:rPr>
      </w:pPr>
      <w:r w:rsidRPr="000D30FD">
        <w:rPr>
          <w:color w:val="1A1A1A"/>
        </w:rPr>
        <w:t xml:space="preserve">Estos problemas son admitidos por las propias entidades financieras. En otra encuesta trimestral realizada en sucursales bancarias por el ICO, una gran mayoría asegura que el crédito está creciendo, sobre todo por la mejoría del entorno económico. Ahora bien, </w:t>
      </w:r>
      <w:r w:rsidRPr="000D30FD">
        <w:rPr>
          <w:color w:val="1A1A1A"/>
        </w:rPr>
        <w:lastRenderedPageBreak/>
        <w:t>reconocen que esta aumento se centra básicamente en los</w:t>
      </w:r>
      <w:r w:rsidRPr="000D30FD">
        <w:rPr>
          <w:rStyle w:val="apple-converted-space"/>
          <w:color w:val="1A1A1A"/>
        </w:rPr>
        <w:t> </w:t>
      </w:r>
      <w:r w:rsidRPr="00AA34F2">
        <w:rPr>
          <w:rStyle w:val="Textoennegrita"/>
          <w:b w:val="0"/>
          <w:color w:val="1A1A1A"/>
          <w:bdr w:val="none" w:sz="0" w:space="0" w:color="auto" w:frame="1"/>
        </w:rPr>
        <w:t>clientes preferenciales</w:t>
      </w:r>
      <w:r w:rsidRPr="000D30FD">
        <w:rPr>
          <w:rStyle w:val="apple-converted-space"/>
          <w:color w:val="1A1A1A"/>
        </w:rPr>
        <w:t> </w:t>
      </w:r>
      <w:r w:rsidRPr="000D30FD">
        <w:rPr>
          <w:color w:val="1A1A1A"/>
        </w:rPr>
        <w:t>-casi el 60% de los encuestados afirma que ha crecido bastante en el último trimestre- y en aquellos que</w:t>
      </w:r>
      <w:r>
        <w:rPr>
          <w:color w:val="1A1A1A"/>
        </w:rPr>
        <w:t xml:space="preserve"> </w:t>
      </w:r>
      <w:r w:rsidRPr="00AA34F2">
        <w:rPr>
          <w:rStyle w:val="Textoennegrita"/>
          <w:b w:val="0"/>
          <w:color w:val="1A1A1A"/>
          <w:bdr w:val="none" w:sz="0" w:space="0" w:color="auto" w:frame="1"/>
        </w:rPr>
        <w:t>aportan garantías personales</w:t>
      </w:r>
      <w:r w:rsidRPr="000D30FD">
        <w:rPr>
          <w:rStyle w:val="apple-converted-space"/>
          <w:color w:val="1A1A1A"/>
        </w:rPr>
        <w:t> </w:t>
      </w:r>
      <w:r w:rsidRPr="000D30FD">
        <w:rPr>
          <w:color w:val="1A1A1A"/>
        </w:rPr>
        <w:t>más allá de las de la empresa -el porcentaje aquí supera el 50%-. </w:t>
      </w:r>
    </w:p>
    <w:p w:rsidR="00BB6F01" w:rsidRPr="000D30FD" w:rsidRDefault="00BB6F01" w:rsidP="00BB6F01">
      <w:pPr>
        <w:pStyle w:val="NormalWeb"/>
        <w:shd w:val="clear" w:color="auto" w:fill="FFFFFF"/>
        <w:spacing w:before="0" w:beforeAutospacing="0" w:after="0" w:afterAutospacing="0"/>
        <w:jc w:val="both"/>
        <w:textAlignment w:val="baseline"/>
        <w:rPr>
          <w:color w:val="1A1A1A"/>
        </w:rPr>
      </w:pPr>
    </w:p>
    <w:p w:rsidR="00BB6F01" w:rsidRPr="000D30FD" w:rsidRDefault="00BB6F01" w:rsidP="00BB6F01">
      <w:pPr>
        <w:shd w:val="clear" w:color="auto" w:fill="FFFFFF"/>
        <w:spacing w:line="240" w:lineRule="auto"/>
        <w:jc w:val="both"/>
        <w:textAlignment w:val="baseline"/>
        <w:rPr>
          <w:rFonts w:ascii="Times New Roman" w:hAnsi="Times New Roman" w:cs="Times New Roman"/>
          <w:color w:val="1A1A1A"/>
          <w:sz w:val="24"/>
          <w:szCs w:val="24"/>
        </w:rPr>
      </w:pPr>
      <w:r w:rsidRPr="000D30FD">
        <w:rPr>
          <w:rFonts w:ascii="Times New Roman" w:hAnsi="Times New Roman" w:cs="Times New Roman"/>
          <w:noProof/>
          <w:color w:val="1A1A1A"/>
          <w:sz w:val="24"/>
          <w:szCs w:val="24"/>
          <w:lang w:eastAsia="es-ES"/>
        </w:rPr>
        <w:drawing>
          <wp:inline distT="0" distB="0" distL="0" distR="0" wp14:anchorId="78FCACE5" wp14:editId="1081BFFC">
            <wp:extent cx="5226050" cy="2679700"/>
            <wp:effectExtent l="0" t="0" r="0" b="6350"/>
            <wp:docPr id="36" name="Imagen 36" descr="http://www.ecestaticos.com/image/clipping/654/15273848d0c233ffea20b779ff0c9d82/grafi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ecestaticos.com/image/clipping/654/15273848d0c233ffea20b779ff0c9d82/grafico.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26050" cy="2679700"/>
                    </a:xfrm>
                    <a:prstGeom prst="rect">
                      <a:avLst/>
                    </a:prstGeom>
                    <a:noFill/>
                    <a:ln>
                      <a:noFill/>
                    </a:ln>
                  </pic:spPr>
                </pic:pic>
              </a:graphicData>
            </a:graphic>
          </wp:inline>
        </w:drawing>
      </w:r>
    </w:p>
    <w:p w:rsidR="00BB6F01" w:rsidRDefault="00BB6F01" w:rsidP="00BB6F01">
      <w:pPr>
        <w:pStyle w:val="Ttulo2"/>
        <w:shd w:val="clear" w:color="auto" w:fill="FFFFFF"/>
        <w:spacing w:before="0"/>
        <w:jc w:val="both"/>
        <w:textAlignment w:val="baseline"/>
        <w:rPr>
          <w:color w:val="1A1A1A"/>
          <w:sz w:val="24"/>
          <w:szCs w:val="24"/>
        </w:rPr>
      </w:pPr>
    </w:p>
    <w:p w:rsidR="00BB6F01" w:rsidRPr="00BB6F01" w:rsidRDefault="00BB6F01" w:rsidP="00BB6F01">
      <w:pPr>
        <w:pStyle w:val="NormalWeb"/>
        <w:shd w:val="clear" w:color="auto" w:fill="FFFFFF"/>
        <w:spacing w:before="0" w:beforeAutospacing="0" w:after="0" w:afterAutospacing="0"/>
        <w:jc w:val="both"/>
        <w:textAlignment w:val="baseline"/>
        <w:rPr>
          <w:color w:val="1A1A1A"/>
        </w:rPr>
      </w:pPr>
      <w:r w:rsidRPr="00BB6F01">
        <w:rPr>
          <w:color w:val="1A1A1A"/>
        </w:rPr>
        <w:t>Si comparamos los dos sondeos, se observa claramente la</w:t>
      </w:r>
      <w:r w:rsidRPr="00BB6F01">
        <w:rPr>
          <w:rStyle w:val="apple-converted-space"/>
          <w:color w:val="1A1A1A"/>
        </w:rPr>
        <w:t> </w:t>
      </w:r>
      <w:r w:rsidRPr="00BB6F01">
        <w:rPr>
          <w:rStyle w:val="Textoennegrita"/>
          <w:b w:val="0"/>
          <w:color w:val="1A1A1A"/>
          <w:bdr w:val="none" w:sz="0" w:space="0" w:color="auto" w:frame="1"/>
        </w:rPr>
        <w:t>diferencia de percepción entre los bancos y sus clientes empresariales</w:t>
      </w:r>
      <w:r w:rsidRPr="00BB6F01">
        <w:rPr>
          <w:color w:val="1A1A1A"/>
        </w:rPr>
        <w:t>. Mientras que éstos creen que las condiciones de crédito no han mejorado lo suficiente y desearían acceder a más financiación de la que les ofrecen, las entidades afirman claramente que la oferta de crédito ha aumentado en el primer trimestre de 2016, pero que la demanda por parte de las pymes y particulares se mantiene igual o sólo aumenta ligeramente. Probablemente, la respuesta a esta diferente percepción es el concepto de “demanda solvente” al que tan aficionados son los gestores de las entidades a la hora de explicar la evolución del crédito en España; es decir, hay más demanda, pero no es solvente según sus estándares, y la que sí lo es crece bastante menos.</w:t>
      </w:r>
    </w:p>
    <w:p w:rsidR="00BB6F01" w:rsidRPr="00BB6F01" w:rsidRDefault="00BB6F01" w:rsidP="00BB6F01">
      <w:pPr>
        <w:pStyle w:val="NormalWeb"/>
        <w:shd w:val="clear" w:color="auto" w:fill="FFFFFF"/>
        <w:spacing w:before="0" w:beforeAutospacing="0" w:after="0" w:afterAutospacing="0"/>
        <w:jc w:val="both"/>
        <w:textAlignment w:val="baseline"/>
        <w:rPr>
          <w:color w:val="1A1A1A"/>
        </w:rPr>
      </w:pPr>
    </w:p>
    <w:p w:rsidR="00BB6F01" w:rsidRPr="00BB6F01" w:rsidRDefault="00BB6F01" w:rsidP="00BB6F01">
      <w:pPr>
        <w:pStyle w:val="NormalWeb"/>
        <w:shd w:val="clear" w:color="auto" w:fill="FFFFFF"/>
        <w:spacing w:before="0" w:beforeAutospacing="0" w:after="0" w:afterAutospacing="0"/>
        <w:jc w:val="both"/>
        <w:textAlignment w:val="baseline"/>
        <w:rPr>
          <w:color w:val="1A1A1A"/>
        </w:rPr>
      </w:pPr>
      <w:r w:rsidRPr="00BB6F01">
        <w:rPr>
          <w:color w:val="1A1A1A"/>
        </w:rPr>
        <w:t>Otro resultado llamativo de estas encuestas es que las</w:t>
      </w:r>
      <w:r w:rsidRPr="00BB6F01">
        <w:rPr>
          <w:rStyle w:val="apple-converted-space"/>
          <w:color w:val="1A1A1A"/>
        </w:rPr>
        <w:t> </w:t>
      </w:r>
      <w:r w:rsidRPr="00BB6F01">
        <w:rPr>
          <w:rStyle w:val="Textoennegrita"/>
          <w:b w:val="0"/>
          <w:color w:val="1A1A1A"/>
          <w:bdr w:val="none" w:sz="0" w:space="0" w:color="auto" w:frame="1"/>
        </w:rPr>
        <w:t>empresas no piden el crédito para crecer o invertir, sino para sobrevivir</w:t>
      </w:r>
      <w:r w:rsidRPr="00BB6F01">
        <w:rPr>
          <w:color w:val="1A1A1A"/>
        </w:rPr>
        <w:t>. Desde el punto de vista de las empresas, el 52,5% afirma que es preferible reducir deuda a invertir en la empresa; desde el de las entidades, aseguran que están concediendo mucho más crédito para financiación de circulante que para la inversión en equipamiento.</w:t>
      </w:r>
    </w:p>
    <w:p w:rsidR="00BB6F01" w:rsidRPr="00BB6F01" w:rsidRDefault="00BB6F01" w:rsidP="00BB6F01">
      <w:pPr>
        <w:pStyle w:val="NormalWeb"/>
        <w:shd w:val="clear" w:color="auto" w:fill="FFFFFF"/>
        <w:spacing w:before="0" w:beforeAutospacing="0" w:after="0" w:afterAutospacing="0"/>
        <w:jc w:val="both"/>
        <w:textAlignment w:val="baseline"/>
        <w:rPr>
          <w:color w:val="1A1A1A"/>
        </w:rPr>
      </w:pPr>
    </w:p>
    <w:p w:rsidR="00BB6F01" w:rsidRPr="00BB6F01" w:rsidRDefault="00BB6F01" w:rsidP="00BB6F01">
      <w:pPr>
        <w:pStyle w:val="NormalWeb"/>
        <w:shd w:val="clear" w:color="auto" w:fill="FFFFFF"/>
        <w:spacing w:before="0" w:beforeAutospacing="0" w:after="0" w:afterAutospacing="0"/>
        <w:jc w:val="both"/>
        <w:textAlignment w:val="baseline"/>
        <w:rPr>
          <w:rStyle w:val="Textoennegrita"/>
          <w:b w:val="0"/>
          <w:color w:val="1A1A1A"/>
          <w:bdr w:val="none" w:sz="0" w:space="0" w:color="auto" w:frame="1"/>
        </w:rPr>
      </w:pPr>
      <w:r w:rsidRPr="00BB6F01">
        <w:rPr>
          <w:color w:val="1A1A1A"/>
        </w:rPr>
        <w:t>Ante esta situación de desasistencia crediticia bancaria, es donde se abre la posibilidad de desarrollar e impulsar</w:t>
      </w:r>
      <w:r w:rsidRPr="00BB6F01">
        <w:rPr>
          <w:rStyle w:val="apple-converted-space"/>
          <w:color w:val="1A1A1A"/>
        </w:rPr>
        <w:t> </w:t>
      </w:r>
      <w:r w:rsidRPr="00BB6F01">
        <w:rPr>
          <w:rStyle w:val="Textoennegrita"/>
          <w:b w:val="0"/>
          <w:color w:val="1A1A1A"/>
          <w:bdr w:val="none" w:sz="0" w:space="0" w:color="auto" w:frame="1"/>
        </w:rPr>
        <w:t>fórmulas de financiación alternativa y entonces aparecen los “sospechosos habituales”: Google, Apple, Facebook, Amazon y la “santa compaña”.</w:t>
      </w:r>
    </w:p>
    <w:p w:rsidR="00BB6F01" w:rsidRPr="00485841" w:rsidRDefault="00BB6F01" w:rsidP="00BB6F01">
      <w:pPr>
        <w:pStyle w:val="NormalWeb"/>
        <w:shd w:val="clear" w:color="auto" w:fill="FFFFFF"/>
        <w:spacing w:after="0"/>
        <w:jc w:val="both"/>
        <w:textAlignment w:val="baseline"/>
      </w:pPr>
      <w:r w:rsidRPr="00BB6F01">
        <w:rPr>
          <w:rStyle w:val="Textoennegrita"/>
          <w:b w:val="0"/>
          <w:color w:val="1A1A1A"/>
          <w:bdr w:val="none" w:sz="0" w:space="0" w:color="auto" w:frame="1"/>
        </w:rPr>
        <w:t>No debería sorprender que l</w:t>
      </w:r>
      <w:r w:rsidRPr="00BB6F01">
        <w:t>os</w:t>
      </w:r>
      <w:r>
        <w:t xml:space="preserve"> GAFA vayan </w:t>
      </w:r>
      <w:r w:rsidRPr="00485841">
        <w:t>expandiendo sus inversiones y negocio hacia los servicios financie</w:t>
      </w:r>
      <w:r>
        <w:t>ros y es probable que alcancen a tener</w:t>
      </w:r>
      <w:r w:rsidRPr="00485841">
        <w:t xml:space="preserve"> un rol importante en el ecosistema financiero, </w:t>
      </w:r>
      <w:r>
        <w:t>pero será a</w:t>
      </w:r>
      <w:r w:rsidRPr="00485841">
        <w:t xml:space="preserve"> medio pla</w:t>
      </w:r>
      <w:r>
        <w:t xml:space="preserve">zo, </w:t>
      </w:r>
      <w:r w:rsidRPr="00485841">
        <w:t>porque los consumidores más jóvenes que llevan integrados en sus hábitos la utilización de sus dispositivos hacen de esta temporalidad el momento oportuno que llevan algunos años esperando.</w:t>
      </w:r>
      <w:r>
        <w:t xml:space="preserve"> De todos modos, no creo que a los bancos les haga muy felices esta competencia, a medio y largo plazo. Los GAFA pueden “gafar” a un sector, que aún no ha recuperado toda su fuerza.</w:t>
      </w:r>
    </w:p>
    <w:p w:rsidR="00DC2F11" w:rsidRDefault="00DC2F11" w:rsidP="00DC2F11">
      <w:pPr>
        <w:pStyle w:val="NormalWeb"/>
        <w:shd w:val="clear" w:color="auto" w:fill="FFFFFF"/>
        <w:spacing w:after="0"/>
        <w:jc w:val="both"/>
        <w:textAlignment w:val="baseline"/>
        <w:rPr>
          <w:b/>
        </w:rPr>
      </w:pPr>
      <w:r w:rsidRPr="00DC2F11">
        <w:rPr>
          <w:b/>
        </w:rPr>
        <w:lastRenderedPageBreak/>
        <w:t>- Tanto fue el cántaro a la fuent</w:t>
      </w:r>
      <w:r w:rsidR="00ED6B08">
        <w:rPr>
          <w:b/>
        </w:rPr>
        <w:t>e que</w:t>
      </w:r>
      <w:r>
        <w:rPr>
          <w:b/>
        </w:rPr>
        <w:t xml:space="preserve"> </w:t>
      </w:r>
      <w:r w:rsidRPr="00DC2F11">
        <w:rPr>
          <w:b/>
        </w:rPr>
        <w:t>al final</w:t>
      </w:r>
      <w:r>
        <w:rPr>
          <w:b/>
        </w:rPr>
        <w:t>,</w:t>
      </w:r>
      <w:r w:rsidRPr="00DC2F11">
        <w:rPr>
          <w:b/>
        </w:rPr>
        <w:t xml:space="preserve"> el </w:t>
      </w:r>
      <w:r w:rsidR="00ED6B08">
        <w:rPr>
          <w:b/>
        </w:rPr>
        <w:t>‘</w:t>
      </w:r>
      <w:r w:rsidRPr="00DC2F11">
        <w:rPr>
          <w:b/>
        </w:rPr>
        <w:t>Gran Hermano</w:t>
      </w:r>
      <w:r w:rsidR="00ED6B08">
        <w:rPr>
          <w:b/>
        </w:rPr>
        <w:t>’</w:t>
      </w:r>
      <w:r>
        <w:rPr>
          <w:b/>
        </w:rPr>
        <w:t xml:space="preserve"> resultó ser</w:t>
      </w:r>
      <w:r w:rsidRPr="00DC2F11">
        <w:rPr>
          <w:b/>
        </w:rPr>
        <w:t xml:space="preserve"> </w:t>
      </w:r>
      <w:r w:rsidR="00ED6B08">
        <w:rPr>
          <w:b/>
        </w:rPr>
        <w:t>‘</w:t>
      </w:r>
      <w:r w:rsidRPr="00DC2F11">
        <w:rPr>
          <w:b/>
        </w:rPr>
        <w:t>Caín</w:t>
      </w:r>
      <w:r w:rsidR="00ED6B08">
        <w:rPr>
          <w:b/>
        </w:rPr>
        <w:t>’</w:t>
      </w:r>
      <w:r w:rsidRPr="00DC2F11">
        <w:rPr>
          <w:b/>
        </w:rPr>
        <w:t xml:space="preserve"> </w:t>
      </w:r>
    </w:p>
    <w:p w:rsidR="007D2154" w:rsidRDefault="007D2154" w:rsidP="00DC2F11">
      <w:pPr>
        <w:pStyle w:val="NormalWeb"/>
        <w:shd w:val="clear" w:color="auto" w:fill="FFFFFF"/>
        <w:spacing w:after="0"/>
        <w:jc w:val="both"/>
        <w:textAlignment w:val="baseline"/>
        <w:rPr>
          <w:b/>
        </w:rPr>
      </w:pPr>
      <w:r>
        <w:rPr>
          <w:noProof/>
        </w:rPr>
        <w:drawing>
          <wp:inline distT="0" distB="0" distL="0" distR="0" wp14:anchorId="74895905" wp14:editId="542904E9">
            <wp:extent cx="5397500" cy="2438400"/>
            <wp:effectExtent l="0" t="0" r="0" b="0"/>
            <wp:docPr id="18" name="Imagen 1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00040" cy="2439547"/>
                    </a:xfrm>
                    <a:prstGeom prst="rect">
                      <a:avLst/>
                    </a:prstGeom>
                    <a:noFill/>
                    <a:ln>
                      <a:noFill/>
                    </a:ln>
                  </pic:spPr>
                </pic:pic>
              </a:graphicData>
            </a:graphic>
          </wp:inline>
        </w:drawing>
      </w:r>
    </w:p>
    <w:p w:rsidR="00DC2F11" w:rsidRPr="00DC2F11" w:rsidRDefault="00DC2F11" w:rsidP="00DC2F11">
      <w:pPr>
        <w:spacing w:line="240" w:lineRule="auto"/>
        <w:rPr>
          <w:rFonts w:ascii="Times New Roman" w:hAnsi="Times New Roman" w:cs="Times New Roman"/>
          <w:sz w:val="24"/>
          <w:szCs w:val="24"/>
          <w:u w:val="single"/>
        </w:rPr>
      </w:pPr>
      <w:r w:rsidRPr="00DC2F11">
        <w:rPr>
          <w:rFonts w:ascii="Times New Roman" w:hAnsi="Times New Roman" w:cs="Times New Roman"/>
          <w:sz w:val="24"/>
          <w:szCs w:val="24"/>
          <w:u w:val="single"/>
        </w:rPr>
        <w:t>Negociación de alta frecuencia</w:t>
      </w:r>
    </w:p>
    <w:p w:rsidR="00DC2F11" w:rsidRPr="00925FF2" w:rsidRDefault="00DC2F11" w:rsidP="00DC2F11">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La negociación de alta frecuencia, también conocida en el ámbito financiero por su nombre en inglés high-frequency trading o por sus siglas HFT, es un tipo de negociación que se lleva a cabo en los mercados financieros utilizando intensamente herramientas tecnológicas sofisticadas para obtener información del mercado y en función de la misma intercambiar valores financieros tales como activos u opc</w:t>
      </w:r>
      <w:r>
        <w:rPr>
          <w:rFonts w:ascii="Times New Roman" w:hAnsi="Times New Roman" w:cs="Times New Roman"/>
          <w:sz w:val="24"/>
          <w:szCs w:val="24"/>
        </w:rPr>
        <w:t xml:space="preserve">iones. </w:t>
      </w:r>
      <w:r w:rsidRPr="00925FF2">
        <w:rPr>
          <w:rFonts w:ascii="Times New Roman" w:hAnsi="Times New Roman" w:cs="Times New Roman"/>
          <w:sz w:val="24"/>
          <w:szCs w:val="24"/>
        </w:rPr>
        <w:t>Se caracteriza po</w:t>
      </w:r>
      <w:r>
        <w:rPr>
          <w:rFonts w:ascii="Times New Roman" w:hAnsi="Times New Roman" w:cs="Times New Roman"/>
          <w:sz w:val="24"/>
          <w:szCs w:val="24"/>
        </w:rPr>
        <w:t>r varios elementos distintivos:</w:t>
      </w:r>
    </w:p>
    <w:p w:rsidR="00DC2F11" w:rsidRPr="00925FF2" w:rsidRDefault="00DC2F11" w:rsidP="00DC2F11">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Es altamente cuantitativa ya que emplea algoritmos informáticos para analizar datos del mercado e implementar estrategias de negociación.</w:t>
      </w:r>
    </w:p>
    <w:p w:rsidR="00DC2F11" w:rsidRPr="00925FF2" w:rsidRDefault="00DC2F11" w:rsidP="00DC2F11">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Cada posición de inversión se mantiene solo durante muy breves períodos de tiempo, para rápidamente ejecutar la posición y comprar o vender, según el caso, el activo de que se trate. En ocasiones esto se lleva a cabo miles, o incluso decenas de miles de veces al día. Los períodos de tiempo durante los que se mantienen las posiciones pueden ser de solo fracciones de segundo.</w:t>
      </w:r>
    </w:p>
    <w:p w:rsidR="00DC2F11" w:rsidRPr="00925FF2" w:rsidRDefault="00DC2F11" w:rsidP="00DC2F11">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Al final del día de operaciones, no se mantienen posiciones de inversión abiertas, esto es, se saldan todas las operaciones llevadas a cabo.</w:t>
      </w:r>
    </w:p>
    <w:p w:rsidR="00DC2F11" w:rsidRPr="00925FF2" w:rsidRDefault="00DC2F11" w:rsidP="00DC2F11">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Suele llevarse a cabo por importantes salas de mercado, normalmente de fondos de inversión o bancos de inversión con carteras con gran volumen y muy diversificadas.</w:t>
      </w:r>
    </w:p>
    <w:p w:rsidR="00DC2F11" w:rsidRPr="00925FF2" w:rsidRDefault="00DC2F11" w:rsidP="00DC2F11">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Es un tipo de negociación muy sensible a la velocidad de procesamiento del mercado y al propio acceso al mercado.</w:t>
      </w:r>
    </w:p>
    <w:p w:rsidR="00DC2F11" w:rsidRPr="00925FF2" w:rsidRDefault="00DC2F11" w:rsidP="00DC2F11">
      <w:pPr>
        <w:spacing w:line="240" w:lineRule="auto"/>
        <w:jc w:val="both"/>
        <w:rPr>
          <w:rFonts w:ascii="Times New Roman" w:hAnsi="Times New Roman" w:cs="Times New Roman"/>
          <w:sz w:val="24"/>
          <w:szCs w:val="24"/>
        </w:rPr>
      </w:pPr>
      <w:r>
        <w:rPr>
          <w:rFonts w:ascii="Times New Roman" w:hAnsi="Times New Roman" w:cs="Times New Roman"/>
          <w:sz w:val="24"/>
          <w:szCs w:val="24"/>
        </w:rPr>
        <w:t>Historia</w:t>
      </w:r>
    </w:p>
    <w:p w:rsidR="00DC2F11" w:rsidRPr="00925FF2" w:rsidRDefault="00DC2F11" w:rsidP="00DC2F11">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El high-frequency trading lleva teniendo lugar al menos desde 1999, una vez que la Securities and Exchange Commission de Estados Unidos (SEC) autorizó los intercambios electrónicos en 1998. A comienzos del siglo XXI las operaciones HFT requerían un período de ejecución de varios segundos, mientras que para 2010 este tiempo había disminuido hasta los miliseg</w:t>
      </w:r>
      <w:r>
        <w:rPr>
          <w:rFonts w:ascii="Times New Roman" w:hAnsi="Times New Roman" w:cs="Times New Roman"/>
          <w:sz w:val="24"/>
          <w:szCs w:val="24"/>
        </w:rPr>
        <w:t>undos, e incluso microsegundos.</w:t>
      </w:r>
      <w:r w:rsidRPr="00925FF2">
        <w:rPr>
          <w:rFonts w:ascii="Times New Roman" w:hAnsi="Times New Roman" w:cs="Times New Roman"/>
          <w:sz w:val="24"/>
          <w:szCs w:val="24"/>
        </w:rPr>
        <w:t xml:space="preserve"> Se trata de un tipo de negociación en los mercados financieros que se ha mantenido escasamente </w:t>
      </w:r>
      <w:r w:rsidRPr="00925FF2">
        <w:rPr>
          <w:rFonts w:ascii="Times New Roman" w:hAnsi="Times New Roman" w:cs="Times New Roman"/>
          <w:sz w:val="24"/>
          <w:szCs w:val="24"/>
        </w:rPr>
        <w:lastRenderedPageBreak/>
        <w:t>conocida fuera del sector financiero desde su creación, apareciendo por primera vez en un medi</w:t>
      </w:r>
      <w:r>
        <w:rPr>
          <w:rFonts w:ascii="Times New Roman" w:hAnsi="Times New Roman" w:cs="Times New Roman"/>
          <w:sz w:val="24"/>
          <w:szCs w:val="24"/>
        </w:rPr>
        <w:t>o generalista en julio de 2009.</w:t>
      </w:r>
    </w:p>
    <w:p w:rsidR="00DC2F11" w:rsidRPr="00925FF2" w:rsidRDefault="00DC2F11" w:rsidP="00DC2F11">
      <w:pPr>
        <w:spacing w:line="240" w:lineRule="auto"/>
        <w:jc w:val="both"/>
        <w:rPr>
          <w:rFonts w:ascii="Times New Roman" w:hAnsi="Times New Roman" w:cs="Times New Roman"/>
          <w:sz w:val="24"/>
          <w:szCs w:val="24"/>
        </w:rPr>
      </w:pPr>
      <w:r>
        <w:rPr>
          <w:rFonts w:ascii="Times New Roman" w:hAnsi="Times New Roman" w:cs="Times New Roman"/>
          <w:sz w:val="24"/>
          <w:szCs w:val="24"/>
        </w:rPr>
        <w:t>Crecimiento del mercado</w:t>
      </w:r>
    </w:p>
    <w:p w:rsidR="00DC2F11" w:rsidRPr="00925FF2" w:rsidRDefault="00DC2F11" w:rsidP="00DC2F11">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En los primeros 2000, la negociación de alta frecuencia significaba menos del 10% del total de órdenes sobre activos, pero esta proporción pronto comenzó a crecer. De acuerdo con el NYSE, la negociación de alta frecuencia creció alrededo</w:t>
      </w:r>
      <w:r>
        <w:rPr>
          <w:rFonts w:ascii="Times New Roman" w:hAnsi="Times New Roman" w:cs="Times New Roman"/>
          <w:sz w:val="24"/>
          <w:szCs w:val="24"/>
        </w:rPr>
        <w:t>r de un 164% entre 2005 y 2009.</w:t>
      </w:r>
      <w:r w:rsidRPr="00925FF2">
        <w:rPr>
          <w:rFonts w:ascii="Times New Roman" w:hAnsi="Times New Roman" w:cs="Times New Roman"/>
          <w:sz w:val="24"/>
          <w:szCs w:val="24"/>
        </w:rPr>
        <w:t xml:space="preserve"> En el primer trimestre de 2009, el valor total de activos gestionados por hedge funds a través de estrategias de high-frequency trading representaba 141.000 millones, un 21% por debajo de su máximo alcanzado antes de que vinieran lo</w:t>
      </w:r>
      <w:r>
        <w:rPr>
          <w:rFonts w:ascii="Times New Roman" w:hAnsi="Times New Roman" w:cs="Times New Roman"/>
          <w:sz w:val="24"/>
          <w:szCs w:val="24"/>
        </w:rPr>
        <w:t>s peores momentos de la crisis.</w:t>
      </w:r>
      <w:r w:rsidRPr="00925FF2">
        <w:rPr>
          <w:rFonts w:ascii="Times New Roman" w:hAnsi="Times New Roman" w:cs="Times New Roman"/>
          <w:sz w:val="24"/>
          <w:szCs w:val="24"/>
        </w:rPr>
        <w:t xml:space="preserve"> Las estrategias de alta frecuencia tuvieron éxito por primera vez gracias a Renaissance Tech</w:t>
      </w:r>
      <w:r>
        <w:rPr>
          <w:rFonts w:ascii="Times New Roman" w:hAnsi="Times New Roman" w:cs="Times New Roman"/>
          <w:sz w:val="24"/>
          <w:szCs w:val="24"/>
        </w:rPr>
        <w:t>nologies.</w:t>
      </w:r>
      <w:r w:rsidRPr="00925FF2">
        <w:rPr>
          <w:rFonts w:ascii="Times New Roman" w:hAnsi="Times New Roman" w:cs="Times New Roman"/>
          <w:sz w:val="24"/>
          <w:szCs w:val="24"/>
        </w:rPr>
        <w:t xml:space="preserve"> Multitud de empresas de high-frequency son creadores de mercado y suministran de liquidez al mercado, lo que se ha afirmado que puede haber contribuido a disminuir la volatilidad y ayudado a reducir los márgenes haciendo de la negociación y de la inversión menos costoso para otr</w:t>
      </w:r>
      <w:r w:rsidR="00E02DBF">
        <w:rPr>
          <w:rFonts w:ascii="Times New Roman" w:hAnsi="Times New Roman" w:cs="Times New Roman"/>
          <w:sz w:val="24"/>
          <w:szCs w:val="24"/>
        </w:rPr>
        <w:t>os participantes en el mercado.</w:t>
      </w:r>
      <w:r w:rsidRPr="00925FF2">
        <w:rPr>
          <w:rFonts w:ascii="Times New Roman" w:hAnsi="Times New Roman" w:cs="Times New Roman"/>
          <w:sz w:val="24"/>
          <w:szCs w:val="24"/>
        </w:rPr>
        <w:t xml:space="preserve"> En los Estados Unidos, las empresas de negociación de alta frecuencia representan el 2% de las aproximadamente 20.000 firmas que operan, pero alrededor del 73% del volumen de </w:t>
      </w:r>
      <w:r w:rsidR="00E02DBF">
        <w:rPr>
          <w:rFonts w:ascii="Times New Roman" w:hAnsi="Times New Roman" w:cs="Times New Roman"/>
          <w:sz w:val="24"/>
          <w:szCs w:val="24"/>
        </w:rPr>
        <w:t>todas las órdenes sobre equity.</w:t>
      </w:r>
      <w:r w:rsidRPr="00925FF2">
        <w:rPr>
          <w:rFonts w:ascii="Times New Roman" w:hAnsi="Times New Roman" w:cs="Times New Roman"/>
          <w:sz w:val="24"/>
          <w:szCs w:val="24"/>
        </w:rPr>
        <w:t xml:space="preserve"> El Banco de Inglaterra estima porcentajes similares para el mercado estadounidense en 2010, y sugiere además que el mercado europeo de HFT representa alrededor del 40% del volumen de órdenes</w:t>
      </w:r>
      <w:r w:rsidR="00EE3A63">
        <w:rPr>
          <w:rFonts w:ascii="Times New Roman" w:hAnsi="Times New Roman" w:cs="Times New Roman"/>
          <w:sz w:val="24"/>
          <w:szCs w:val="24"/>
        </w:rPr>
        <w:t xml:space="preserve"> </w:t>
      </w:r>
      <w:r w:rsidRPr="00925FF2">
        <w:rPr>
          <w:rFonts w:ascii="Times New Roman" w:hAnsi="Times New Roman" w:cs="Times New Roman"/>
          <w:sz w:val="24"/>
          <w:szCs w:val="24"/>
        </w:rPr>
        <w:t>de negociación, alcanzando para Asia entre el 5 y el 10%, con p</w:t>
      </w:r>
      <w:r w:rsidR="00E02DBF">
        <w:rPr>
          <w:rFonts w:ascii="Times New Roman" w:hAnsi="Times New Roman" w:cs="Times New Roman"/>
          <w:sz w:val="24"/>
          <w:szCs w:val="24"/>
        </w:rPr>
        <w:t>otencial de rápido crecimiento.</w:t>
      </w:r>
      <w:r w:rsidRPr="00925FF2">
        <w:rPr>
          <w:rFonts w:ascii="Times New Roman" w:hAnsi="Times New Roman" w:cs="Times New Roman"/>
          <w:sz w:val="24"/>
          <w:szCs w:val="24"/>
        </w:rPr>
        <w:t xml:space="preserve"> Por valor, se estima que en 2010 el HFT representaba el 56% de las operaciones de capital en Est</w:t>
      </w:r>
      <w:r w:rsidR="00E02DBF">
        <w:rPr>
          <w:rFonts w:ascii="Times New Roman" w:hAnsi="Times New Roman" w:cs="Times New Roman"/>
          <w:sz w:val="24"/>
          <w:szCs w:val="24"/>
        </w:rPr>
        <w:t>ados Unidos y el 38% en Europa.</w:t>
      </w:r>
    </w:p>
    <w:p w:rsidR="00DC2F11" w:rsidRPr="00925FF2" w:rsidRDefault="00DC2F11" w:rsidP="00DC2F11">
      <w:pPr>
        <w:spacing w:line="240" w:lineRule="auto"/>
        <w:jc w:val="both"/>
        <w:rPr>
          <w:rFonts w:ascii="Times New Roman" w:hAnsi="Times New Roman" w:cs="Times New Roman"/>
          <w:sz w:val="24"/>
          <w:szCs w:val="24"/>
        </w:rPr>
      </w:pPr>
      <w:r>
        <w:rPr>
          <w:rFonts w:ascii="Times New Roman" w:hAnsi="Times New Roman" w:cs="Times New Roman"/>
          <w:sz w:val="24"/>
          <w:szCs w:val="24"/>
        </w:rPr>
        <w:t>Controversia</w:t>
      </w:r>
    </w:p>
    <w:p w:rsidR="00DC2F11" w:rsidRPr="00925FF2" w:rsidRDefault="00DC2F11" w:rsidP="00DC2F11">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 xml:space="preserve">La negociación de alta frecuencia ha sido objeto de intenso y creciente escrutinio público desde que diferentes reguladores de los mercados financieros proclamaron que este tipo de prácticas habrían contribuido a la volatilidad del 6 de mayo de 2010, jornada popularmente conocida como el </w:t>
      </w:r>
      <w:r>
        <w:rPr>
          <w:rFonts w:ascii="Times New Roman" w:hAnsi="Times New Roman" w:cs="Times New Roman"/>
          <w:sz w:val="24"/>
          <w:szCs w:val="24"/>
        </w:rPr>
        <w:t xml:space="preserve">Flash Crash de 2010, </w:t>
      </w:r>
      <w:r w:rsidRPr="00925FF2">
        <w:rPr>
          <w:rFonts w:ascii="Times New Roman" w:hAnsi="Times New Roman" w:cs="Times New Roman"/>
          <w:sz w:val="24"/>
          <w:szCs w:val="24"/>
        </w:rPr>
        <w:t xml:space="preserve">un crash bursátil que tuvo lugar en Estados Unidos el 6 de mayo de 2010 durante el cual el índice Dow Jones Industrial Average sufrió su mayor caída intradía de la historia medida en puntos, si </w:t>
      </w:r>
      <w:r>
        <w:rPr>
          <w:rFonts w:ascii="Times New Roman" w:hAnsi="Times New Roman" w:cs="Times New Roman"/>
          <w:sz w:val="24"/>
          <w:szCs w:val="24"/>
        </w:rPr>
        <w:t>bien no términos porcentuales,</w:t>
      </w:r>
      <w:r w:rsidRPr="00925FF2">
        <w:rPr>
          <w:rFonts w:ascii="Times New Roman" w:hAnsi="Times New Roman" w:cs="Times New Roman"/>
          <w:sz w:val="24"/>
          <w:szCs w:val="24"/>
        </w:rPr>
        <w:t xml:space="preserve"> para inmediatamente recuperar la mayor parte de las pérdidas solo </w:t>
      </w:r>
      <w:r>
        <w:rPr>
          <w:rFonts w:ascii="Times New Roman" w:hAnsi="Times New Roman" w:cs="Times New Roman"/>
          <w:sz w:val="24"/>
          <w:szCs w:val="24"/>
        </w:rPr>
        <w:t>escasos minutos tras el crash.</w:t>
      </w:r>
    </w:p>
    <w:p w:rsidR="00DC2F11" w:rsidRPr="00925FF2" w:rsidRDefault="00DC2F11" w:rsidP="00DC2F11">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Compañías más import</w:t>
      </w:r>
      <w:r>
        <w:rPr>
          <w:rFonts w:ascii="Times New Roman" w:hAnsi="Times New Roman" w:cs="Times New Roman"/>
          <w:sz w:val="24"/>
          <w:szCs w:val="24"/>
        </w:rPr>
        <w:t>antes de alta frecuencia</w:t>
      </w:r>
    </w:p>
    <w:p w:rsidR="00DC2F11" w:rsidRDefault="00DC2F11" w:rsidP="00DC2F11">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En el mercado de capitales de EEUU, algunos de los traders que mayores volúmenes negocian a través de estrategias HTF son Knight Capital Group, Getco LLC, Citadel LLC, Jum</w:t>
      </w:r>
      <w:r>
        <w:rPr>
          <w:rFonts w:ascii="Times New Roman" w:hAnsi="Times New Roman" w:cs="Times New Roman"/>
          <w:sz w:val="24"/>
          <w:szCs w:val="24"/>
        </w:rPr>
        <w:t>p Trading, LLC y Goldman Sachs.</w:t>
      </w:r>
    </w:p>
    <w:p w:rsidR="00DC2F11" w:rsidRPr="00925FF2" w:rsidRDefault="00DC2F11" w:rsidP="00DC2F1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25FF2">
        <w:rPr>
          <w:rFonts w:ascii="Times New Roman" w:hAnsi="Times New Roman" w:cs="Times New Roman"/>
          <w:sz w:val="24"/>
          <w:szCs w:val="24"/>
          <w:u w:val="single"/>
        </w:rPr>
        <w:t>Premio al vigilante de los fondos de alta frecuencia</w:t>
      </w:r>
      <w:r>
        <w:rPr>
          <w:rFonts w:ascii="Times New Roman" w:hAnsi="Times New Roman" w:cs="Times New Roman"/>
          <w:sz w:val="24"/>
          <w:szCs w:val="24"/>
        </w:rPr>
        <w:t xml:space="preserve"> (El Español - </w:t>
      </w:r>
      <w:r w:rsidRPr="00925FF2">
        <w:rPr>
          <w:rFonts w:ascii="Times New Roman" w:hAnsi="Times New Roman" w:cs="Times New Roman"/>
          <w:b/>
          <w:sz w:val="24"/>
          <w:szCs w:val="24"/>
        </w:rPr>
        <w:t>7/3/16</w:t>
      </w:r>
      <w:r>
        <w:rPr>
          <w:rFonts w:ascii="Times New Roman" w:hAnsi="Times New Roman" w:cs="Times New Roman"/>
          <w:sz w:val="24"/>
          <w:szCs w:val="24"/>
        </w:rPr>
        <w:t>)</w:t>
      </w:r>
    </w:p>
    <w:p w:rsidR="00DC2F11" w:rsidRDefault="00DC2F11" w:rsidP="00DC2F1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925FF2">
        <w:rPr>
          <w:rFonts w:ascii="Times New Roman" w:hAnsi="Times New Roman" w:cs="Times New Roman"/>
          <w:sz w:val="24"/>
          <w:szCs w:val="24"/>
        </w:rPr>
        <w:t>R</w:t>
      </w:r>
      <w:r w:rsidR="00EE3A63">
        <w:rPr>
          <w:rFonts w:ascii="Times New Roman" w:hAnsi="Times New Roman" w:cs="Times New Roman"/>
          <w:sz w:val="24"/>
          <w:szCs w:val="24"/>
        </w:rPr>
        <w:t>ubén J. Lapetra)</w:t>
      </w:r>
    </w:p>
    <w:p w:rsidR="00DC2F11" w:rsidRPr="0042537A" w:rsidRDefault="00DC2F11" w:rsidP="00DC2F11">
      <w:pPr>
        <w:spacing w:line="240" w:lineRule="auto"/>
        <w:jc w:val="both"/>
        <w:rPr>
          <w:rFonts w:ascii="Times New Roman" w:hAnsi="Times New Roman" w:cs="Times New Roman"/>
          <w:sz w:val="24"/>
          <w:szCs w:val="24"/>
          <w:u w:val="single"/>
        </w:rPr>
      </w:pPr>
      <w:r w:rsidRPr="00925FF2">
        <w:rPr>
          <w:rFonts w:ascii="Times New Roman" w:hAnsi="Times New Roman" w:cs="Times New Roman"/>
          <w:sz w:val="24"/>
          <w:szCs w:val="24"/>
        </w:rPr>
        <w:t xml:space="preserve">La SEC, el equivalente a la CNMV española, estableció en 2011 un programa de recompensas para recibir denuncias anónimas sobre fraudes y prácticas ilegales en los mercados de valores de EEUU. </w:t>
      </w:r>
      <w:r w:rsidRPr="0042537A">
        <w:rPr>
          <w:rFonts w:ascii="Times New Roman" w:hAnsi="Times New Roman" w:cs="Times New Roman"/>
          <w:sz w:val="24"/>
          <w:szCs w:val="24"/>
          <w:u w:val="single"/>
        </w:rPr>
        <w:t xml:space="preserve">En estos cinco años, el supervisor ha premiado a 23 whistleblower (soplones anónimos) con 55 millones de dólares, dinero que obtiene de las multas que impone a los infractores. “No se recauda dinero de los inversores perjudicados para pagar a estos denunciantes”, aclara la SEC. Las recompensas parten de un mínimo y llegan a alcanzar entre un 10% y 30% de las sanciones que luego se </w:t>
      </w:r>
      <w:r w:rsidRPr="0042537A">
        <w:rPr>
          <w:rFonts w:ascii="Times New Roman" w:hAnsi="Times New Roman" w:cs="Times New Roman"/>
          <w:sz w:val="24"/>
          <w:szCs w:val="24"/>
          <w:u w:val="single"/>
        </w:rPr>
        <w:lastRenderedPageBreak/>
        <w:t>imponen. Como parte esencial del programa, la identidad de los recompensados nunca se revela, ni puede ser confirmada por las autoridades.</w:t>
      </w:r>
    </w:p>
    <w:p w:rsidR="00DC2F11" w:rsidRPr="0042537A" w:rsidRDefault="00DC2F11" w:rsidP="00DC2F11">
      <w:pPr>
        <w:spacing w:line="240" w:lineRule="auto"/>
        <w:jc w:val="both"/>
        <w:rPr>
          <w:rFonts w:ascii="Times New Roman" w:hAnsi="Times New Roman" w:cs="Times New Roman"/>
          <w:sz w:val="24"/>
          <w:szCs w:val="24"/>
          <w:u w:val="single"/>
        </w:rPr>
      </w:pPr>
      <w:r w:rsidRPr="0042537A">
        <w:rPr>
          <w:rFonts w:ascii="Times New Roman" w:hAnsi="Times New Roman" w:cs="Times New Roman"/>
          <w:sz w:val="24"/>
          <w:szCs w:val="24"/>
          <w:u w:val="single"/>
        </w:rPr>
        <w:t>Sin embargo, Eric Scott Hunsader no ha querido permanecer bajo la protección del anonimato y ha confirmado -recibo de 750.000 dólares en mano- al Chicago Tribune la recepción del premio de la SEC. No sólo ha reclamado su premio, sino que ha querido contarlo a los cuatro vientos porque forma parte de su cruzada profesional contra los manipuladores de cotizaciones bursátiles que, en su opinión, forman un grupo especial de fondos de inversión. A través de Twitter lleva años denunciando este tipo de comportamientos. Hunsader es la persona Nanex, una empresa de software con sede en Chicago que se dedica a analizar grandes volúmenes de datos de los mercados de valores de EEUU.</w:t>
      </w:r>
    </w:p>
    <w:p w:rsidR="00DC2F11" w:rsidRPr="0042537A" w:rsidRDefault="00DC2F11" w:rsidP="00DC2F11">
      <w:pPr>
        <w:spacing w:line="240" w:lineRule="auto"/>
        <w:jc w:val="both"/>
        <w:rPr>
          <w:rFonts w:ascii="Times New Roman" w:hAnsi="Times New Roman" w:cs="Times New Roman"/>
          <w:sz w:val="24"/>
          <w:szCs w:val="24"/>
          <w:u w:val="single"/>
        </w:rPr>
      </w:pPr>
      <w:r w:rsidRPr="0042537A">
        <w:rPr>
          <w:rFonts w:ascii="Times New Roman" w:hAnsi="Times New Roman" w:cs="Times New Roman"/>
          <w:sz w:val="24"/>
          <w:szCs w:val="24"/>
          <w:u w:val="single"/>
        </w:rPr>
        <w:t>También es la pesadilla de los inversores de mayor éxito en la última década en el mundo de las finanzas: los operadores robot de alta frecuencia (hight frequency traders, HFT, por sus siglas en inglés), que se caracterizan por lanzar miles de órdenes de compra y venta en cuestión de segundos para obtener pequeños márgenes en las cotizaciones de bolsa. Sin embargo, su capacidad para hacerlo durante horas cada día les permite sumar suculentas ganancias a lo largo del día.</w:t>
      </w:r>
    </w:p>
    <w:p w:rsidR="00DC2F11" w:rsidRPr="00925FF2" w:rsidRDefault="00DC2F11" w:rsidP="00DC2F11">
      <w:pPr>
        <w:spacing w:line="240" w:lineRule="auto"/>
        <w:jc w:val="both"/>
        <w:rPr>
          <w:rFonts w:ascii="Times New Roman" w:hAnsi="Times New Roman" w:cs="Times New Roman"/>
          <w:sz w:val="24"/>
          <w:szCs w:val="24"/>
        </w:rPr>
      </w:pPr>
      <w:r w:rsidRPr="0042537A">
        <w:rPr>
          <w:rFonts w:ascii="Times New Roman" w:hAnsi="Times New Roman" w:cs="Times New Roman"/>
          <w:sz w:val="24"/>
          <w:szCs w:val="24"/>
          <w:u w:val="single"/>
        </w:rPr>
        <w:t>Son los grandes dominadores de los mercados en la actualidad. Los HFT representaron entre el 24% y hasta el 43% de toda la negociación bursátil registrada en las bolsas europeas en 2014, según un estudio de la ESMA (Autoridad Europea de Supervisores de Bolsa).</w:t>
      </w:r>
      <w:r w:rsidRPr="00925FF2">
        <w:rPr>
          <w:rFonts w:ascii="Times New Roman" w:hAnsi="Times New Roman" w:cs="Times New Roman"/>
          <w:sz w:val="24"/>
          <w:szCs w:val="24"/>
        </w:rPr>
        <w:t xml:space="preserve"> Su actividad principal consiste en aprovechar las diferencias de precios en algunos activos para ‘rebañar’ céntimos cada segundo, pero también en ser los más rápidos del mercado, enviando órdenes gigantescas antes de que los inversores normales operen en ese mismo activo. Compran o venden de forma automática en cuanto se publica un dato económico de un país o los resultados financieros de una empresa, provocando tensiones de liquidez en las cotizaciones.</w:t>
      </w:r>
    </w:p>
    <w:p w:rsidR="00DC2F11" w:rsidRPr="00925FF2" w:rsidRDefault="00DC2F11" w:rsidP="00DC2F11">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E</w:t>
      </w:r>
      <w:r w:rsidR="00EE3A63">
        <w:rPr>
          <w:rFonts w:ascii="Times New Roman" w:hAnsi="Times New Roman" w:cs="Times New Roman"/>
          <w:sz w:val="24"/>
          <w:szCs w:val="24"/>
        </w:rPr>
        <w:t>l “flash crash” de 2010</w:t>
      </w:r>
    </w:p>
    <w:p w:rsidR="00DC2F11" w:rsidRPr="0042537A" w:rsidRDefault="00DC2F11" w:rsidP="00DC2F11">
      <w:pPr>
        <w:spacing w:line="240" w:lineRule="auto"/>
        <w:jc w:val="both"/>
        <w:rPr>
          <w:rFonts w:ascii="Times New Roman" w:hAnsi="Times New Roman" w:cs="Times New Roman"/>
          <w:sz w:val="24"/>
          <w:szCs w:val="24"/>
          <w:u w:val="single"/>
        </w:rPr>
      </w:pPr>
      <w:r w:rsidRPr="0042537A">
        <w:rPr>
          <w:rFonts w:ascii="Times New Roman" w:hAnsi="Times New Roman" w:cs="Times New Roman"/>
          <w:sz w:val="24"/>
          <w:szCs w:val="24"/>
          <w:u w:val="single"/>
        </w:rPr>
        <w:t>Su gran ventaja competitiva es que son más rápidos que el resto, a veces, demasiado.</w:t>
      </w:r>
      <w:r w:rsidRPr="00925FF2">
        <w:rPr>
          <w:rFonts w:ascii="Times New Roman" w:hAnsi="Times New Roman" w:cs="Times New Roman"/>
          <w:sz w:val="24"/>
          <w:szCs w:val="24"/>
        </w:rPr>
        <w:t xml:space="preserve"> Las sospechas sobre este exceso de rapidez han sido una constante en los mercados durante años, hasta que se han comenzado a demostrar algunos fraudes. </w:t>
      </w:r>
      <w:r w:rsidRPr="0042537A">
        <w:rPr>
          <w:rFonts w:ascii="Times New Roman" w:hAnsi="Times New Roman" w:cs="Times New Roman"/>
          <w:sz w:val="24"/>
          <w:szCs w:val="24"/>
          <w:u w:val="single"/>
        </w:rPr>
        <w:t>Hunsader aportó documentación a la SEC que fue clave en las investigaciones sobre el llamado flash crash del 6 de mayo de 2010, que provocó que durante unos minutos algunas cotizaciones llegasen a bajar hasta un 90% por efecto de estos inversores de alta frecuencia</w:t>
      </w:r>
      <w:r w:rsidRPr="00925FF2">
        <w:rPr>
          <w:rFonts w:ascii="Times New Roman" w:hAnsi="Times New Roman" w:cs="Times New Roman"/>
          <w:sz w:val="24"/>
          <w:szCs w:val="24"/>
        </w:rPr>
        <w:t xml:space="preserve">. </w:t>
      </w:r>
      <w:r w:rsidRPr="0042537A">
        <w:rPr>
          <w:rFonts w:ascii="Times New Roman" w:hAnsi="Times New Roman" w:cs="Times New Roman"/>
          <w:sz w:val="24"/>
          <w:szCs w:val="24"/>
          <w:u w:val="single"/>
        </w:rPr>
        <w:t>Aquel efecto en cadena desplomó las cotizaciones en Wall Street por valor de 1 billón de dólares</w:t>
      </w:r>
      <w:r w:rsidRPr="00925FF2">
        <w:rPr>
          <w:rFonts w:ascii="Times New Roman" w:hAnsi="Times New Roman" w:cs="Times New Roman"/>
          <w:sz w:val="24"/>
          <w:szCs w:val="24"/>
        </w:rPr>
        <w:t xml:space="preserve">. </w:t>
      </w:r>
      <w:r w:rsidRPr="0042537A">
        <w:rPr>
          <w:rFonts w:ascii="Times New Roman" w:hAnsi="Times New Roman" w:cs="Times New Roman"/>
          <w:sz w:val="24"/>
          <w:szCs w:val="24"/>
          <w:u w:val="single"/>
        </w:rPr>
        <w:t>Nanex detectó, por ejemplo, cómo se usaron millones de órdenes fantasma aquel día, que se introducían en el sistema y se retiraban rápidamente con el objetivo de colapsarlo y falsear la realidad del mercado en algunas cotizaciones de empresas.</w:t>
      </w:r>
    </w:p>
    <w:p w:rsidR="00DC2F11" w:rsidRDefault="00DC2F11" w:rsidP="00DC2F11">
      <w:pPr>
        <w:spacing w:line="240" w:lineRule="auto"/>
        <w:jc w:val="both"/>
        <w:rPr>
          <w:rFonts w:ascii="Times New Roman" w:hAnsi="Times New Roman" w:cs="Times New Roman"/>
          <w:sz w:val="24"/>
          <w:szCs w:val="24"/>
        </w:rPr>
      </w:pPr>
      <w:r w:rsidRPr="00925FF2">
        <w:rPr>
          <w:rFonts w:ascii="Times New Roman" w:hAnsi="Times New Roman" w:cs="Times New Roman"/>
          <w:sz w:val="24"/>
          <w:szCs w:val="24"/>
        </w:rPr>
        <w:t>Para Hunsader, el premio es lo de menos. La SEC tardó dos años en multar al NYSE (la empresa gestora de la Bolsa de Nueva York) por ofrecer sistemas de distribución de cotizaciones a algunos inversores, que les permitían operar en bolsa antes que nadie y contar, por tanto, con información privilegiada con milisegundos de ventaja. Suficientes para hacer mucho dinero. La multa para el NYSE fue de 5 millones de dólares, “pero es demasiado suave, debían haber sido 100 millones por lo menos”, lamenta Hunsader en declaraciones al Tribune. “Después de 2.000 días es menos que nada, pero no compensa la pérdida reputacional que he sufrido por mis denuncias en público”, añade.</w:t>
      </w:r>
    </w:p>
    <w:p w:rsidR="0090416F" w:rsidRPr="00993D70" w:rsidRDefault="0090416F" w:rsidP="0090416F">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993D70">
        <w:rPr>
          <w:rFonts w:ascii="Times New Roman" w:hAnsi="Times New Roman" w:cs="Times New Roman"/>
          <w:sz w:val="24"/>
          <w:szCs w:val="24"/>
          <w:u w:val="single"/>
        </w:rPr>
        <w:t>Las claves de la banca en la sombra</w:t>
      </w:r>
      <w:r>
        <w:rPr>
          <w:rFonts w:ascii="Times New Roman" w:hAnsi="Times New Roman" w:cs="Times New Roman"/>
          <w:sz w:val="24"/>
          <w:szCs w:val="24"/>
        </w:rPr>
        <w:t xml:space="preserve"> (BBVA Innovation Center - </w:t>
      </w:r>
      <w:r w:rsidRPr="00993D70">
        <w:rPr>
          <w:rFonts w:ascii="Times New Roman" w:hAnsi="Times New Roman" w:cs="Times New Roman"/>
          <w:b/>
          <w:sz w:val="24"/>
          <w:szCs w:val="24"/>
        </w:rPr>
        <w:t>2/1/15</w:t>
      </w:r>
      <w:r>
        <w:rPr>
          <w:rFonts w:ascii="Times New Roman" w:hAnsi="Times New Roman" w:cs="Times New Roman"/>
          <w:sz w:val="24"/>
          <w:szCs w:val="24"/>
        </w:rPr>
        <w:t>)</w:t>
      </w:r>
    </w:p>
    <w:p w:rsidR="0090416F" w:rsidRPr="00D9331C" w:rsidRDefault="0090416F" w:rsidP="0090416F">
      <w:pPr>
        <w:spacing w:line="240" w:lineRule="auto"/>
        <w:jc w:val="both"/>
        <w:rPr>
          <w:rFonts w:ascii="Times New Roman" w:hAnsi="Times New Roman" w:cs="Times New Roman"/>
          <w:sz w:val="24"/>
          <w:szCs w:val="24"/>
          <w:u w:val="single"/>
        </w:rPr>
      </w:pPr>
      <w:r w:rsidRPr="00D9331C">
        <w:rPr>
          <w:rFonts w:ascii="Times New Roman" w:hAnsi="Times New Roman" w:cs="Times New Roman"/>
          <w:sz w:val="24"/>
          <w:szCs w:val="24"/>
          <w:u w:val="single"/>
        </w:rPr>
        <w:t>Los sistemas financieros P2P son cada vez más frecuentes en nuestra economía. Por ello queremos darte las seis claves para conocer un poco más qué es la banca en la sombra, sus ventajas y sus debilidades frente a la banca tradicional.</w:t>
      </w:r>
    </w:p>
    <w:p w:rsidR="0090416F" w:rsidRPr="00993D70" w:rsidRDefault="0090416F" w:rsidP="0090416F">
      <w:pPr>
        <w:spacing w:line="240" w:lineRule="auto"/>
        <w:jc w:val="both"/>
        <w:rPr>
          <w:rFonts w:ascii="Times New Roman" w:hAnsi="Times New Roman" w:cs="Times New Roman"/>
          <w:sz w:val="24"/>
          <w:szCs w:val="24"/>
        </w:rPr>
      </w:pPr>
      <w:r w:rsidRPr="00D9331C">
        <w:rPr>
          <w:rFonts w:ascii="Times New Roman" w:hAnsi="Times New Roman" w:cs="Times New Roman"/>
          <w:sz w:val="24"/>
          <w:szCs w:val="24"/>
          <w:u w:val="single"/>
        </w:rPr>
        <w:t>La banca en la sombra es un sistema que genera controversia hasta en su definición.</w:t>
      </w:r>
      <w:r w:rsidRPr="00993D70">
        <w:rPr>
          <w:rFonts w:ascii="Times New Roman" w:hAnsi="Times New Roman" w:cs="Times New Roman"/>
          <w:sz w:val="24"/>
          <w:szCs w:val="24"/>
        </w:rPr>
        <w:t xml:space="preserve"> Expertos internacionales no se ponen de acuerdo en establecer cuáles son los puntos que caracterizan a este sistema financiero, cada vez con más auge, en el que operan las actividades financieras que se realizan fueran del marco establecido.</w:t>
      </w:r>
    </w:p>
    <w:p w:rsidR="0090416F" w:rsidRPr="00993D70" w:rsidRDefault="0090416F" w:rsidP="0090416F">
      <w:pPr>
        <w:spacing w:line="240" w:lineRule="auto"/>
        <w:jc w:val="both"/>
        <w:rPr>
          <w:rFonts w:ascii="Times New Roman" w:hAnsi="Times New Roman" w:cs="Times New Roman"/>
          <w:sz w:val="24"/>
          <w:szCs w:val="24"/>
        </w:rPr>
      </w:pPr>
      <w:r w:rsidRPr="00993D70">
        <w:rPr>
          <w:rFonts w:ascii="Times New Roman" w:hAnsi="Times New Roman" w:cs="Times New Roman"/>
          <w:sz w:val="24"/>
          <w:szCs w:val="24"/>
        </w:rPr>
        <w:t xml:space="preserve">Por ello, antes de darte las claves para que conozcas un poco más qué es la banca en la sombra, te proponemos </w:t>
      </w:r>
      <w:r w:rsidRPr="00D9331C">
        <w:rPr>
          <w:rFonts w:ascii="Times New Roman" w:hAnsi="Times New Roman" w:cs="Times New Roman"/>
          <w:sz w:val="24"/>
          <w:szCs w:val="24"/>
          <w:u w:val="single"/>
        </w:rPr>
        <w:t>tres de las definiciones de este sistema</w:t>
      </w:r>
      <w:r w:rsidRPr="00993D70">
        <w:rPr>
          <w:rFonts w:ascii="Times New Roman" w:hAnsi="Times New Roman" w:cs="Times New Roman"/>
          <w:sz w:val="24"/>
          <w:szCs w:val="24"/>
        </w:rPr>
        <w:t>:</w:t>
      </w:r>
    </w:p>
    <w:p w:rsidR="0090416F" w:rsidRPr="00993D70" w:rsidRDefault="0090416F" w:rsidP="0090416F">
      <w:pPr>
        <w:spacing w:line="240" w:lineRule="auto"/>
        <w:jc w:val="both"/>
        <w:rPr>
          <w:rFonts w:ascii="Times New Roman" w:hAnsi="Times New Roman" w:cs="Times New Roman"/>
          <w:sz w:val="24"/>
          <w:szCs w:val="24"/>
        </w:rPr>
      </w:pPr>
      <w:r w:rsidRPr="00D9331C">
        <w:rPr>
          <w:rFonts w:ascii="Times New Roman" w:hAnsi="Times New Roman" w:cs="Times New Roman"/>
          <w:color w:val="FF0000"/>
          <w:sz w:val="24"/>
          <w:szCs w:val="24"/>
        </w:rPr>
        <w:t>Financial Stability Board</w:t>
      </w:r>
      <w:r w:rsidRPr="00993D70">
        <w:rPr>
          <w:rFonts w:ascii="Times New Roman" w:hAnsi="Times New Roman" w:cs="Times New Roman"/>
          <w:sz w:val="24"/>
          <w:szCs w:val="24"/>
        </w:rPr>
        <w:t>: Es la intermediación de crédito con entidades y actividades financieras fuera del sistema de la banca regulada.</w:t>
      </w:r>
    </w:p>
    <w:p w:rsidR="0090416F" w:rsidRPr="00993D70" w:rsidRDefault="0090416F" w:rsidP="0090416F">
      <w:pPr>
        <w:spacing w:line="240" w:lineRule="auto"/>
        <w:jc w:val="both"/>
        <w:rPr>
          <w:rFonts w:ascii="Times New Roman" w:hAnsi="Times New Roman" w:cs="Times New Roman"/>
          <w:sz w:val="24"/>
          <w:szCs w:val="24"/>
        </w:rPr>
      </w:pPr>
      <w:r w:rsidRPr="00D9331C">
        <w:rPr>
          <w:rFonts w:ascii="Times New Roman" w:hAnsi="Times New Roman" w:cs="Times New Roman"/>
          <w:color w:val="FF0000"/>
          <w:sz w:val="24"/>
          <w:szCs w:val="24"/>
        </w:rPr>
        <w:t>Stijn Claessens and Lev Ratnovski</w:t>
      </w:r>
      <w:r w:rsidRPr="00993D70">
        <w:rPr>
          <w:rFonts w:ascii="Times New Roman" w:hAnsi="Times New Roman" w:cs="Times New Roman"/>
          <w:sz w:val="24"/>
          <w:szCs w:val="24"/>
        </w:rPr>
        <w:t>: Son todas aquellas actividades financieras, con excepción de la banca tradicional, que requieren de respaldo público o privado para operar.</w:t>
      </w:r>
    </w:p>
    <w:p w:rsidR="0090416F" w:rsidRPr="00993D70" w:rsidRDefault="0090416F" w:rsidP="0090416F">
      <w:pPr>
        <w:spacing w:line="240" w:lineRule="auto"/>
        <w:jc w:val="both"/>
        <w:rPr>
          <w:rFonts w:ascii="Times New Roman" w:hAnsi="Times New Roman" w:cs="Times New Roman"/>
          <w:sz w:val="24"/>
          <w:szCs w:val="24"/>
        </w:rPr>
      </w:pPr>
      <w:r w:rsidRPr="00D9331C">
        <w:rPr>
          <w:rFonts w:ascii="Times New Roman" w:hAnsi="Times New Roman" w:cs="Times New Roman"/>
          <w:color w:val="FF0000"/>
          <w:sz w:val="24"/>
          <w:szCs w:val="24"/>
        </w:rPr>
        <w:t>Zoltan Pozsar</w:t>
      </w:r>
      <w:r w:rsidRPr="00993D70">
        <w:rPr>
          <w:rFonts w:ascii="Times New Roman" w:hAnsi="Times New Roman" w:cs="Times New Roman"/>
          <w:sz w:val="24"/>
          <w:szCs w:val="24"/>
        </w:rPr>
        <w:t>: Son las entidades que llevan a cabo el vencimiento, el crédito y transformación de la liquidez sin garantía del gobierno ni el acceso a la liquidez del banco central.</w:t>
      </w:r>
    </w:p>
    <w:p w:rsidR="0090416F" w:rsidRDefault="0090416F" w:rsidP="0090416F">
      <w:pPr>
        <w:spacing w:line="240" w:lineRule="auto"/>
        <w:jc w:val="both"/>
        <w:rPr>
          <w:rFonts w:ascii="Times New Roman" w:hAnsi="Times New Roman" w:cs="Times New Roman"/>
          <w:sz w:val="24"/>
          <w:szCs w:val="24"/>
        </w:rPr>
      </w:pPr>
      <w:r w:rsidRPr="00993D70">
        <w:rPr>
          <w:rFonts w:ascii="Times New Roman" w:hAnsi="Times New Roman" w:cs="Times New Roman"/>
          <w:sz w:val="24"/>
          <w:szCs w:val="24"/>
        </w:rPr>
        <w:t>Gráfico con el porcentaje del PIB de la banca tradicional y la banca en la sombra</w:t>
      </w:r>
    </w:p>
    <w:p w:rsidR="0090416F" w:rsidRPr="00993D70" w:rsidRDefault="0090416F" w:rsidP="0090416F">
      <w:pPr>
        <w:spacing w:line="240" w:lineRule="auto"/>
        <w:jc w:val="both"/>
        <w:rPr>
          <w:rFonts w:ascii="Times New Roman" w:hAnsi="Times New Roman" w:cs="Times New Roman"/>
          <w:sz w:val="24"/>
          <w:szCs w:val="24"/>
        </w:rPr>
      </w:pPr>
      <w:r>
        <w:rPr>
          <w:noProof/>
          <w:lang w:eastAsia="es-ES"/>
        </w:rPr>
        <w:drawing>
          <wp:inline distT="0" distB="0" distL="0" distR="0" wp14:anchorId="335B09BD" wp14:editId="46915840">
            <wp:extent cx="5397500" cy="2311400"/>
            <wp:effectExtent l="0" t="0" r="0" b="0"/>
            <wp:docPr id="16" name="Imagen 16" descr="Gráfico con el porcentaje del PIB de la banca tradicional y la banca en la somb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ráfico con el porcentaje del PIB de la banca tradicional y la banca en la sombra"/>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00040" cy="2312488"/>
                    </a:xfrm>
                    <a:prstGeom prst="rect">
                      <a:avLst/>
                    </a:prstGeom>
                    <a:noFill/>
                    <a:ln>
                      <a:noFill/>
                    </a:ln>
                  </pic:spPr>
                </pic:pic>
              </a:graphicData>
            </a:graphic>
          </wp:inline>
        </w:drawing>
      </w:r>
    </w:p>
    <w:p w:rsidR="0090416F" w:rsidRPr="00993D70" w:rsidRDefault="0090416F" w:rsidP="0090416F">
      <w:pPr>
        <w:spacing w:line="240" w:lineRule="auto"/>
        <w:jc w:val="both"/>
        <w:rPr>
          <w:rFonts w:ascii="Times New Roman" w:hAnsi="Times New Roman" w:cs="Times New Roman"/>
          <w:sz w:val="24"/>
          <w:szCs w:val="24"/>
        </w:rPr>
      </w:pPr>
      <w:r w:rsidRPr="00993D70">
        <w:rPr>
          <w:rFonts w:ascii="Times New Roman" w:hAnsi="Times New Roman" w:cs="Times New Roman"/>
          <w:sz w:val="24"/>
          <w:szCs w:val="24"/>
        </w:rPr>
        <w:t>Ahora que ya nos hemos podido hacer una idea sobre este sistema financiera, te detallamos las seis claves que te ayudarán a desgranar sus ventajas y sus debilidades:</w:t>
      </w:r>
    </w:p>
    <w:p w:rsidR="0090416F" w:rsidRPr="00993D70" w:rsidRDefault="0090416F" w:rsidP="0090416F">
      <w:pPr>
        <w:spacing w:line="240" w:lineRule="auto"/>
        <w:jc w:val="both"/>
        <w:rPr>
          <w:rFonts w:ascii="Times New Roman" w:hAnsi="Times New Roman" w:cs="Times New Roman"/>
          <w:sz w:val="24"/>
          <w:szCs w:val="24"/>
        </w:rPr>
      </w:pPr>
      <w:r w:rsidRPr="00993D70">
        <w:rPr>
          <w:rFonts w:ascii="Times New Roman" w:hAnsi="Times New Roman" w:cs="Times New Roman"/>
          <w:sz w:val="24"/>
          <w:szCs w:val="24"/>
        </w:rPr>
        <w:t>¿Dónde es más frecuente y por qué?</w:t>
      </w:r>
    </w:p>
    <w:p w:rsidR="0090416F" w:rsidRPr="00AE41F0" w:rsidRDefault="0090416F" w:rsidP="0090416F">
      <w:pPr>
        <w:spacing w:line="240" w:lineRule="auto"/>
        <w:jc w:val="both"/>
        <w:rPr>
          <w:rFonts w:ascii="Times New Roman" w:hAnsi="Times New Roman" w:cs="Times New Roman"/>
          <w:sz w:val="24"/>
          <w:szCs w:val="24"/>
          <w:u w:val="single"/>
        </w:rPr>
      </w:pPr>
      <w:r w:rsidRPr="00AE41F0">
        <w:rPr>
          <w:rFonts w:ascii="Times New Roman" w:hAnsi="Times New Roman" w:cs="Times New Roman"/>
          <w:sz w:val="24"/>
          <w:szCs w:val="24"/>
          <w:u w:val="single"/>
        </w:rPr>
        <w:t>Los sistemas bancarios en la sombra más grandes se encuentran en las economías avanzadas, es decir en países donde en los últimos años se ha producido un estancamiento económico y que tienen medidas regulatorias más definidas.</w:t>
      </w:r>
    </w:p>
    <w:p w:rsidR="0090416F" w:rsidRPr="00AE41F0" w:rsidRDefault="0090416F" w:rsidP="0090416F">
      <w:pPr>
        <w:spacing w:line="240" w:lineRule="auto"/>
        <w:jc w:val="both"/>
        <w:rPr>
          <w:rFonts w:ascii="Times New Roman" w:hAnsi="Times New Roman" w:cs="Times New Roman"/>
          <w:sz w:val="24"/>
          <w:szCs w:val="24"/>
          <w:u w:val="single"/>
        </w:rPr>
      </w:pPr>
      <w:r w:rsidRPr="00AE41F0">
        <w:rPr>
          <w:rFonts w:ascii="Times New Roman" w:hAnsi="Times New Roman" w:cs="Times New Roman"/>
          <w:sz w:val="24"/>
          <w:szCs w:val="24"/>
          <w:u w:val="single"/>
        </w:rPr>
        <w:t xml:space="preserve">Por ello, el FMI apunta a que el crecimiento de este sistema en la sombra continuará en los entornos financieros de estas economías avanzadas, porque el “endurecimiento de la </w:t>
      </w:r>
      <w:r w:rsidRPr="00AE41F0">
        <w:rPr>
          <w:rFonts w:ascii="Times New Roman" w:hAnsi="Times New Roman" w:cs="Times New Roman"/>
          <w:sz w:val="24"/>
          <w:szCs w:val="24"/>
          <w:u w:val="single"/>
        </w:rPr>
        <w:lastRenderedPageBreak/>
        <w:t>regulación bancaria” y el incremento de la demanda de inversores fomenta estas actividades consideras no bancarias estrictamente.</w:t>
      </w:r>
    </w:p>
    <w:p w:rsidR="0090416F" w:rsidRPr="00AE41F0" w:rsidRDefault="0090416F" w:rsidP="0090416F">
      <w:pPr>
        <w:spacing w:line="240" w:lineRule="auto"/>
        <w:jc w:val="both"/>
        <w:rPr>
          <w:rFonts w:ascii="Times New Roman" w:hAnsi="Times New Roman" w:cs="Times New Roman"/>
          <w:sz w:val="24"/>
          <w:szCs w:val="24"/>
          <w:u w:val="single"/>
        </w:rPr>
      </w:pPr>
      <w:r w:rsidRPr="00AE41F0">
        <w:rPr>
          <w:rFonts w:ascii="Times New Roman" w:hAnsi="Times New Roman" w:cs="Times New Roman"/>
          <w:sz w:val="24"/>
          <w:szCs w:val="24"/>
          <w:u w:val="single"/>
        </w:rPr>
        <w:t>No obstante, el sistema bancario en la sombra está creciendo con fuerza en las economías emergentes, superando al crecimiento de la banca tradicional. El mejor ejemplo de esta evolución está siendo China, cuyo gobierno ha impuesto fuertes restricciones a la banca tradicional, lo que está provocando un auge de las actividades financieras P2P y P2B.</w:t>
      </w:r>
    </w:p>
    <w:p w:rsidR="0090416F" w:rsidRPr="00993D70" w:rsidRDefault="0090416F" w:rsidP="0090416F">
      <w:pPr>
        <w:spacing w:line="240" w:lineRule="auto"/>
        <w:jc w:val="both"/>
        <w:rPr>
          <w:rFonts w:ascii="Times New Roman" w:hAnsi="Times New Roman" w:cs="Times New Roman"/>
          <w:sz w:val="24"/>
          <w:szCs w:val="24"/>
        </w:rPr>
      </w:pPr>
      <w:r w:rsidRPr="00993D70">
        <w:rPr>
          <w:rFonts w:ascii="Times New Roman" w:hAnsi="Times New Roman" w:cs="Times New Roman"/>
          <w:sz w:val="24"/>
          <w:szCs w:val="24"/>
        </w:rPr>
        <w:t>Complemento de la banca tradicional</w:t>
      </w:r>
    </w:p>
    <w:p w:rsidR="0090416F" w:rsidRPr="00AE41F0" w:rsidRDefault="0090416F" w:rsidP="0090416F">
      <w:pPr>
        <w:spacing w:line="240" w:lineRule="auto"/>
        <w:jc w:val="both"/>
        <w:rPr>
          <w:rFonts w:ascii="Times New Roman" w:hAnsi="Times New Roman" w:cs="Times New Roman"/>
          <w:sz w:val="24"/>
          <w:szCs w:val="24"/>
          <w:u w:val="single"/>
        </w:rPr>
      </w:pPr>
      <w:r w:rsidRPr="00AE41F0">
        <w:rPr>
          <w:rFonts w:ascii="Times New Roman" w:hAnsi="Times New Roman" w:cs="Times New Roman"/>
          <w:sz w:val="24"/>
          <w:szCs w:val="24"/>
          <w:u w:val="single"/>
        </w:rPr>
        <w:t>No hay que equivocarse: la banca tradicional y la banca en la sombra pueden complementarse. De hecho, el sistema en la sombra jugar un papel beneficioso al ampliar el acceso al crédito, lo que aporta liquidez en el mercado y distribución de los riesgos financieros.</w:t>
      </w:r>
    </w:p>
    <w:p w:rsidR="0090416F" w:rsidRPr="00993D70" w:rsidRDefault="0090416F" w:rsidP="0090416F">
      <w:pPr>
        <w:spacing w:line="240" w:lineRule="auto"/>
        <w:jc w:val="both"/>
        <w:rPr>
          <w:rFonts w:ascii="Times New Roman" w:hAnsi="Times New Roman" w:cs="Times New Roman"/>
          <w:sz w:val="24"/>
          <w:szCs w:val="24"/>
        </w:rPr>
      </w:pPr>
      <w:r w:rsidRPr="00993D70">
        <w:rPr>
          <w:rFonts w:ascii="Times New Roman" w:hAnsi="Times New Roman" w:cs="Times New Roman"/>
          <w:sz w:val="24"/>
          <w:szCs w:val="24"/>
        </w:rPr>
        <w:t>Crecimiento potencial de los préstamos P2P</w:t>
      </w:r>
    </w:p>
    <w:p w:rsidR="0090416F" w:rsidRPr="00AE41F0" w:rsidRDefault="0090416F" w:rsidP="0090416F">
      <w:pPr>
        <w:spacing w:line="240" w:lineRule="auto"/>
        <w:jc w:val="both"/>
        <w:rPr>
          <w:rFonts w:ascii="Times New Roman" w:hAnsi="Times New Roman" w:cs="Times New Roman"/>
          <w:sz w:val="24"/>
          <w:szCs w:val="24"/>
          <w:u w:val="single"/>
        </w:rPr>
      </w:pPr>
      <w:r w:rsidRPr="00AE41F0">
        <w:rPr>
          <w:rFonts w:ascii="Times New Roman" w:hAnsi="Times New Roman" w:cs="Times New Roman"/>
          <w:sz w:val="24"/>
          <w:szCs w:val="24"/>
          <w:u w:val="single"/>
        </w:rPr>
        <w:t>En EEUU y en el Reino Unido este tipo de actividades se concentran en los hogares y las pequeñas y medianas empresas, a pesar de que se están formando una serie de asociaciones entre estas plataformas y algunos bancos tradicionales. Según los datos del FMI, es un mercado en el que ya circulan más de 6.500 millones de dólares hasta finales de marzo de 2014.</w:t>
      </w:r>
    </w:p>
    <w:p w:rsidR="0090416F" w:rsidRPr="00993D70" w:rsidRDefault="0090416F" w:rsidP="0090416F">
      <w:pPr>
        <w:spacing w:line="240" w:lineRule="auto"/>
        <w:jc w:val="both"/>
        <w:rPr>
          <w:rFonts w:ascii="Times New Roman" w:hAnsi="Times New Roman" w:cs="Times New Roman"/>
          <w:sz w:val="24"/>
          <w:szCs w:val="24"/>
        </w:rPr>
      </w:pPr>
      <w:r w:rsidRPr="00993D70">
        <w:rPr>
          <w:rFonts w:ascii="Times New Roman" w:hAnsi="Times New Roman" w:cs="Times New Roman"/>
          <w:sz w:val="24"/>
          <w:szCs w:val="24"/>
        </w:rPr>
        <w:t>Las claves de la banca en la sombra</w:t>
      </w:r>
    </w:p>
    <w:p w:rsidR="0090416F" w:rsidRPr="00993D70" w:rsidRDefault="0090416F" w:rsidP="0090416F">
      <w:pPr>
        <w:spacing w:line="240" w:lineRule="auto"/>
        <w:jc w:val="both"/>
        <w:rPr>
          <w:rFonts w:ascii="Times New Roman" w:hAnsi="Times New Roman" w:cs="Times New Roman"/>
          <w:sz w:val="24"/>
          <w:szCs w:val="24"/>
        </w:rPr>
      </w:pPr>
      <w:r w:rsidRPr="00993D70">
        <w:rPr>
          <w:rFonts w:ascii="Times New Roman" w:hAnsi="Times New Roman" w:cs="Times New Roman"/>
          <w:sz w:val="24"/>
          <w:szCs w:val="24"/>
        </w:rPr>
        <w:t>El debate de la transparencia</w:t>
      </w:r>
    </w:p>
    <w:p w:rsidR="0090416F" w:rsidRPr="00993D70" w:rsidRDefault="0090416F" w:rsidP="0090416F">
      <w:pPr>
        <w:spacing w:line="240" w:lineRule="auto"/>
        <w:jc w:val="both"/>
        <w:rPr>
          <w:rFonts w:ascii="Times New Roman" w:hAnsi="Times New Roman" w:cs="Times New Roman"/>
          <w:sz w:val="24"/>
          <w:szCs w:val="24"/>
        </w:rPr>
      </w:pPr>
      <w:r w:rsidRPr="00AE41F0">
        <w:rPr>
          <w:rFonts w:ascii="Times New Roman" w:hAnsi="Times New Roman" w:cs="Times New Roman"/>
          <w:sz w:val="24"/>
          <w:szCs w:val="24"/>
          <w:u w:val="single"/>
        </w:rPr>
        <w:t>Uno de los puntos débiles de las actividades financieras P2P es la falta de transparencia.</w:t>
      </w:r>
      <w:r w:rsidRPr="00993D70">
        <w:rPr>
          <w:rFonts w:ascii="Times New Roman" w:hAnsi="Times New Roman" w:cs="Times New Roman"/>
          <w:sz w:val="24"/>
          <w:szCs w:val="24"/>
        </w:rPr>
        <w:t xml:space="preserve"> Existen importantes lagunas de información en este sistema financiero, por lo que </w:t>
      </w:r>
      <w:r w:rsidRPr="00AE41F0">
        <w:rPr>
          <w:rFonts w:ascii="Times New Roman" w:hAnsi="Times New Roman" w:cs="Times New Roman"/>
          <w:sz w:val="24"/>
          <w:szCs w:val="24"/>
          <w:u w:val="single"/>
        </w:rPr>
        <w:t>muchas autoridades, como el FMI, reclaman un ejercicio de transparencia para mejorar la información de este tipo de actividades e impulsar una regulación que mejore la gestión de los riesgos</w:t>
      </w:r>
      <w:r w:rsidRPr="00993D70">
        <w:rPr>
          <w:rFonts w:ascii="Times New Roman" w:hAnsi="Times New Roman" w:cs="Times New Roman"/>
          <w:sz w:val="24"/>
          <w:szCs w:val="24"/>
        </w:rPr>
        <w:t>. En la actualidad sigue siendo muy complicado obtener datos medibles de las diferentes actividades P2P, tanto a nivel de donaciones como en préstamos e inversiones en la sombra.</w:t>
      </w:r>
    </w:p>
    <w:p w:rsidR="0090416F" w:rsidRPr="00993D70" w:rsidRDefault="0090416F" w:rsidP="0090416F">
      <w:pPr>
        <w:spacing w:line="240" w:lineRule="auto"/>
        <w:jc w:val="both"/>
        <w:rPr>
          <w:rFonts w:ascii="Times New Roman" w:hAnsi="Times New Roman" w:cs="Times New Roman"/>
          <w:sz w:val="24"/>
          <w:szCs w:val="24"/>
        </w:rPr>
      </w:pPr>
      <w:r w:rsidRPr="00993D70">
        <w:rPr>
          <w:rFonts w:ascii="Times New Roman" w:hAnsi="Times New Roman" w:cs="Times New Roman"/>
          <w:sz w:val="24"/>
          <w:szCs w:val="24"/>
        </w:rPr>
        <w:t>Los riesgos</w:t>
      </w:r>
    </w:p>
    <w:p w:rsidR="0090416F" w:rsidRPr="00AE41F0" w:rsidRDefault="0090416F" w:rsidP="0090416F">
      <w:pPr>
        <w:spacing w:line="240" w:lineRule="auto"/>
        <w:jc w:val="both"/>
        <w:rPr>
          <w:rFonts w:ascii="Times New Roman" w:hAnsi="Times New Roman" w:cs="Times New Roman"/>
          <w:color w:val="FF0000"/>
          <w:sz w:val="24"/>
          <w:szCs w:val="24"/>
          <w:u w:val="single"/>
        </w:rPr>
      </w:pPr>
      <w:r w:rsidRPr="00AE41F0">
        <w:rPr>
          <w:rFonts w:ascii="Times New Roman" w:hAnsi="Times New Roman" w:cs="Times New Roman"/>
          <w:color w:val="FF0000"/>
          <w:sz w:val="24"/>
          <w:szCs w:val="24"/>
          <w:u w:val="single"/>
        </w:rPr>
        <w:t>En Estados Unidos a finales de 2013, la llamada banca en la sombra representó el 30% del riesgo sistémico en el sector bancario. Sin embargo, este porcentaje fue mucho menor en la zona Euro y en el Reino Unido, con tan solo un 13% y un 7% respectivamente.</w:t>
      </w:r>
    </w:p>
    <w:p w:rsidR="0090416F" w:rsidRPr="00993D70" w:rsidRDefault="0090416F" w:rsidP="0090416F">
      <w:pPr>
        <w:spacing w:line="240" w:lineRule="auto"/>
        <w:jc w:val="both"/>
        <w:rPr>
          <w:rFonts w:ascii="Times New Roman" w:hAnsi="Times New Roman" w:cs="Times New Roman"/>
          <w:sz w:val="24"/>
          <w:szCs w:val="24"/>
        </w:rPr>
      </w:pPr>
      <w:r w:rsidRPr="00993D70">
        <w:rPr>
          <w:rFonts w:ascii="Times New Roman" w:hAnsi="Times New Roman" w:cs="Times New Roman"/>
          <w:sz w:val="24"/>
          <w:szCs w:val="24"/>
        </w:rPr>
        <w:t>Para evitar que este riesgo aumente conforme se incremente este tipo de actividad financiera, el FMI insiste en que es necesaria una fuerte cooperación política internacional de cara al arbitraje regulatorio transfronterizo para poder abordar así los riesgos de cara a lograr una estabilidad financiera global.</w:t>
      </w:r>
    </w:p>
    <w:p w:rsidR="0090416F" w:rsidRPr="00993D70" w:rsidRDefault="0090416F" w:rsidP="0090416F">
      <w:pPr>
        <w:spacing w:line="240" w:lineRule="auto"/>
        <w:jc w:val="both"/>
        <w:rPr>
          <w:rFonts w:ascii="Times New Roman" w:hAnsi="Times New Roman" w:cs="Times New Roman"/>
          <w:sz w:val="24"/>
          <w:szCs w:val="24"/>
        </w:rPr>
      </w:pPr>
      <w:r w:rsidRPr="00993D70">
        <w:rPr>
          <w:rFonts w:ascii="Times New Roman" w:hAnsi="Times New Roman" w:cs="Times New Roman"/>
          <w:sz w:val="24"/>
          <w:szCs w:val="24"/>
        </w:rPr>
        <w:t>De hecho, los riesgos son más propensos a aumentar cuando las iniciativas reglamentarias se implementan sin coordinación en diferentes países, ya que los cambios regulatorios en un país, por ejemplo, pueden dar provocar efectos secundarios y el aumento de los riesgos en otros.</w:t>
      </w:r>
    </w:p>
    <w:p w:rsidR="0090416F" w:rsidRPr="00993D70" w:rsidRDefault="0090416F" w:rsidP="0090416F">
      <w:pPr>
        <w:spacing w:line="240" w:lineRule="auto"/>
        <w:jc w:val="both"/>
        <w:rPr>
          <w:rFonts w:ascii="Times New Roman" w:hAnsi="Times New Roman" w:cs="Times New Roman"/>
          <w:sz w:val="24"/>
          <w:szCs w:val="24"/>
        </w:rPr>
      </w:pPr>
      <w:r w:rsidRPr="00993D70">
        <w:rPr>
          <w:rFonts w:ascii="Times New Roman" w:hAnsi="Times New Roman" w:cs="Times New Roman"/>
          <w:sz w:val="24"/>
          <w:szCs w:val="24"/>
        </w:rPr>
        <w:lastRenderedPageBreak/>
        <w:t>Los riesgos específicos de la banca en la sombra pueden mitigarse a través de herramientas como los límites de reembolso en inversión colectiva o restricciones al apalancamiento de la inversión. Asimismo, es necesario ampliar las exigencias de información para incrementar la transparencia del sistema y permitir un mejor seguimiento de los riesgos.</w:t>
      </w:r>
    </w:p>
    <w:p w:rsidR="0090416F" w:rsidRPr="00993D70" w:rsidRDefault="0090416F" w:rsidP="0090416F">
      <w:pPr>
        <w:spacing w:line="240" w:lineRule="auto"/>
        <w:jc w:val="both"/>
        <w:rPr>
          <w:rFonts w:ascii="Times New Roman" w:hAnsi="Times New Roman" w:cs="Times New Roman"/>
          <w:sz w:val="24"/>
          <w:szCs w:val="24"/>
        </w:rPr>
      </w:pPr>
      <w:r w:rsidRPr="00993D70">
        <w:rPr>
          <w:rFonts w:ascii="Times New Roman" w:hAnsi="Times New Roman" w:cs="Times New Roman"/>
          <w:sz w:val="24"/>
          <w:szCs w:val="24"/>
        </w:rPr>
        <w:t>Los objetivos de una regulación</w:t>
      </w:r>
    </w:p>
    <w:p w:rsidR="0090416F" w:rsidRPr="00993D70" w:rsidRDefault="0090416F" w:rsidP="0090416F">
      <w:pPr>
        <w:spacing w:line="240" w:lineRule="auto"/>
        <w:jc w:val="both"/>
        <w:rPr>
          <w:rFonts w:ascii="Times New Roman" w:hAnsi="Times New Roman" w:cs="Times New Roman"/>
          <w:sz w:val="24"/>
          <w:szCs w:val="24"/>
        </w:rPr>
      </w:pPr>
      <w:r w:rsidRPr="00AE41F0">
        <w:rPr>
          <w:rFonts w:ascii="Times New Roman" w:hAnsi="Times New Roman" w:cs="Times New Roman"/>
          <w:sz w:val="24"/>
          <w:szCs w:val="24"/>
          <w:u w:val="single"/>
        </w:rPr>
        <w:t>El desafío para las autoridades es maximizar el beneficio de la banca en la sombra para la economía y reducir al mínimo sus riesgos sistémicos. Se necesita lograr un equilibrio entre las bondades de este sistema en la sombra y la financiación tradicional de la economía, pero con una mejora en la protección de las vulnerabilidades que contiene dicho sistema</w:t>
      </w:r>
      <w:r w:rsidRPr="00993D70">
        <w:rPr>
          <w:rFonts w:ascii="Times New Roman" w:hAnsi="Times New Roman" w:cs="Times New Roman"/>
          <w:sz w:val="24"/>
          <w:szCs w:val="24"/>
        </w:rPr>
        <w:t>. Las diferencias en las regulaciones de los países provocan que una firma se pueda considerar un banco en un país, pero en otro sea considerado un banco en la sombra. Por ello, desde el FMI se propone establecer marcos políticos que identifiquen y den respuesta a las amenazas que afecten a la estabilidad financiera y que han ido mejorando desde la crisis económica global.</w:t>
      </w:r>
    </w:p>
    <w:p w:rsidR="0090416F" w:rsidRPr="00AE41F0" w:rsidRDefault="0090416F" w:rsidP="0090416F">
      <w:pPr>
        <w:spacing w:line="240" w:lineRule="auto"/>
        <w:jc w:val="both"/>
        <w:rPr>
          <w:rFonts w:ascii="Times New Roman" w:hAnsi="Times New Roman" w:cs="Times New Roman"/>
          <w:sz w:val="24"/>
          <w:szCs w:val="24"/>
          <w:u w:val="single"/>
        </w:rPr>
      </w:pPr>
      <w:r w:rsidRPr="00993D70">
        <w:rPr>
          <w:rFonts w:ascii="Times New Roman" w:hAnsi="Times New Roman" w:cs="Times New Roman"/>
          <w:sz w:val="24"/>
          <w:szCs w:val="24"/>
        </w:rPr>
        <w:t xml:space="preserve">De hecho, </w:t>
      </w:r>
      <w:r w:rsidRPr="00AE41F0">
        <w:rPr>
          <w:rFonts w:ascii="Times New Roman" w:hAnsi="Times New Roman" w:cs="Times New Roman"/>
          <w:sz w:val="24"/>
          <w:szCs w:val="24"/>
          <w:u w:val="single"/>
        </w:rPr>
        <w:t>el FMI propone una descomposición de las entidades bancarias y las entidades en la sombra diferenciando por actividades, por función y por nivel de riesgo.</w:t>
      </w:r>
    </w:p>
    <w:p w:rsidR="0090416F" w:rsidRPr="00993D70" w:rsidRDefault="0090416F" w:rsidP="0090416F">
      <w:pPr>
        <w:spacing w:line="240" w:lineRule="auto"/>
        <w:jc w:val="both"/>
        <w:rPr>
          <w:rFonts w:ascii="Times New Roman" w:hAnsi="Times New Roman" w:cs="Times New Roman"/>
          <w:sz w:val="24"/>
          <w:szCs w:val="24"/>
        </w:rPr>
      </w:pPr>
      <w:r w:rsidRPr="00993D70">
        <w:rPr>
          <w:rFonts w:ascii="Times New Roman" w:hAnsi="Times New Roman" w:cs="Times New Roman"/>
          <w:sz w:val="24"/>
          <w:szCs w:val="24"/>
        </w:rPr>
        <w:t xml:space="preserve">Por último, </w:t>
      </w:r>
      <w:r w:rsidRPr="00AE41F0">
        <w:rPr>
          <w:rFonts w:ascii="Times New Roman" w:hAnsi="Times New Roman" w:cs="Times New Roman"/>
          <w:sz w:val="24"/>
          <w:szCs w:val="24"/>
          <w:u w:val="single"/>
        </w:rPr>
        <w:t>el FMI plantea cuatro fases para dar una respuesta reguladora a este sistema de banca en la sombra</w:t>
      </w:r>
      <w:r>
        <w:rPr>
          <w:rFonts w:ascii="Times New Roman" w:hAnsi="Times New Roman" w:cs="Times New Roman"/>
          <w:sz w:val="24"/>
          <w:szCs w:val="24"/>
        </w:rPr>
        <w:t>:</w:t>
      </w:r>
    </w:p>
    <w:p w:rsidR="0090416F" w:rsidRPr="00993D70" w:rsidRDefault="0090416F" w:rsidP="0090416F">
      <w:pPr>
        <w:spacing w:line="240" w:lineRule="auto"/>
        <w:jc w:val="both"/>
        <w:rPr>
          <w:rFonts w:ascii="Times New Roman" w:hAnsi="Times New Roman" w:cs="Times New Roman"/>
          <w:sz w:val="24"/>
          <w:szCs w:val="24"/>
        </w:rPr>
      </w:pPr>
      <w:r w:rsidRPr="00993D70">
        <w:rPr>
          <w:rFonts w:ascii="Times New Roman" w:hAnsi="Times New Roman" w:cs="Times New Roman"/>
          <w:sz w:val="24"/>
          <w:szCs w:val="24"/>
        </w:rPr>
        <w:t xml:space="preserve">1. </w:t>
      </w:r>
      <w:r w:rsidRPr="00AE41F0">
        <w:rPr>
          <w:rFonts w:ascii="Times New Roman" w:hAnsi="Times New Roman" w:cs="Times New Roman"/>
          <w:color w:val="FF0000"/>
          <w:sz w:val="24"/>
          <w:szCs w:val="24"/>
        </w:rPr>
        <w:t xml:space="preserve">Identificación sistémica de los riesgos </w:t>
      </w:r>
      <w:r w:rsidRPr="00993D70">
        <w:rPr>
          <w:rFonts w:ascii="Times New Roman" w:hAnsi="Times New Roman" w:cs="Times New Roman"/>
          <w:sz w:val="24"/>
          <w:szCs w:val="24"/>
        </w:rPr>
        <w:t xml:space="preserve">basada en una amplia supervisión del sector financiero por parte de una </w:t>
      </w:r>
      <w:r>
        <w:rPr>
          <w:rFonts w:ascii="Times New Roman" w:hAnsi="Times New Roman" w:cs="Times New Roman"/>
          <w:sz w:val="24"/>
          <w:szCs w:val="24"/>
        </w:rPr>
        <w:t>autoridad macro-prudencial.</w:t>
      </w:r>
    </w:p>
    <w:p w:rsidR="0090416F" w:rsidRPr="00AE41F0" w:rsidRDefault="0090416F" w:rsidP="0090416F">
      <w:pPr>
        <w:spacing w:line="240" w:lineRule="auto"/>
        <w:jc w:val="both"/>
        <w:rPr>
          <w:rFonts w:ascii="Times New Roman" w:hAnsi="Times New Roman" w:cs="Times New Roman"/>
          <w:color w:val="FF0000"/>
          <w:sz w:val="24"/>
          <w:szCs w:val="24"/>
        </w:rPr>
      </w:pPr>
      <w:r w:rsidRPr="00993D70">
        <w:rPr>
          <w:rFonts w:ascii="Times New Roman" w:hAnsi="Times New Roman" w:cs="Times New Roman"/>
          <w:sz w:val="24"/>
          <w:szCs w:val="24"/>
        </w:rPr>
        <w:t xml:space="preserve">2. La consideración y la posible </w:t>
      </w:r>
      <w:r w:rsidRPr="00AE41F0">
        <w:rPr>
          <w:rFonts w:ascii="Times New Roman" w:hAnsi="Times New Roman" w:cs="Times New Roman"/>
          <w:color w:val="FF0000"/>
          <w:sz w:val="24"/>
          <w:szCs w:val="24"/>
        </w:rPr>
        <w:t>adopción de medidas políticas que comprenden medidas macro-prudenciales, cambios en la conducta empresarial y medidas no reglamentarias</w:t>
      </w:r>
    </w:p>
    <w:p w:rsidR="0090416F" w:rsidRPr="00993D70" w:rsidRDefault="0090416F" w:rsidP="0090416F">
      <w:pPr>
        <w:spacing w:line="240" w:lineRule="auto"/>
        <w:jc w:val="both"/>
        <w:rPr>
          <w:rFonts w:ascii="Times New Roman" w:hAnsi="Times New Roman" w:cs="Times New Roman"/>
          <w:sz w:val="24"/>
          <w:szCs w:val="24"/>
        </w:rPr>
      </w:pPr>
      <w:r w:rsidRPr="00993D70">
        <w:rPr>
          <w:rFonts w:ascii="Times New Roman" w:hAnsi="Times New Roman" w:cs="Times New Roman"/>
          <w:sz w:val="24"/>
          <w:szCs w:val="24"/>
        </w:rPr>
        <w:t xml:space="preserve">3. </w:t>
      </w:r>
      <w:r w:rsidRPr="00AE41F0">
        <w:rPr>
          <w:rFonts w:ascii="Times New Roman" w:hAnsi="Times New Roman" w:cs="Times New Roman"/>
          <w:color w:val="FF0000"/>
          <w:sz w:val="24"/>
          <w:szCs w:val="24"/>
        </w:rPr>
        <w:t>Supervisión y ejecución de las medidas</w:t>
      </w:r>
      <w:r w:rsidRPr="00993D70">
        <w:rPr>
          <w:rFonts w:ascii="Times New Roman" w:hAnsi="Times New Roman" w:cs="Times New Roman"/>
          <w:sz w:val="24"/>
          <w:szCs w:val="24"/>
        </w:rPr>
        <w:t>, basándose en la experiencia de l</w:t>
      </w:r>
      <w:r>
        <w:rPr>
          <w:rFonts w:ascii="Times New Roman" w:hAnsi="Times New Roman" w:cs="Times New Roman"/>
          <w:sz w:val="24"/>
          <w:szCs w:val="24"/>
        </w:rPr>
        <w:t>as autoridades micro-prudencial</w:t>
      </w:r>
    </w:p>
    <w:p w:rsidR="0090416F" w:rsidRPr="00993D70" w:rsidRDefault="0090416F" w:rsidP="0090416F">
      <w:pPr>
        <w:spacing w:line="240" w:lineRule="auto"/>
        <w:jc w:val="both"/>
        <w:rPr>
          <w:rFonts w:ascii="Times New Roman" w:hAnsi="Times New Roman" w:cs="Times New Roman"/>
          <w:sz w:val="24"/>
          <w:szCs w:val="24"/>
        </w:rPr>
      </w:pPr>
      <w:r w:rsidRPr="00993D70">
        <w:rPr>
          <w:rFonts w:ascii="Times New Roman" w:hAnsi="Times New Roman" w:cs="Times New Roman"/>
          <w:sz w:val="24"/>
          <w:szCs w:val="24"/>
        </w:rPr>
        <w:t xml:space="preserve">4. </w:t>
      </w:r>
      <w:r w:rsidRPr="00AE41F0">
        <w:rPr>
          <w:rFonts w:ascii="Times New Roman" w:hAnsi="Times New Roman" w:cs="Times New Roman"/>
          <w:color w:val="FF0000"/>
          <w:sz w:val="24"/>
          <w:szCs w:val="24"/>
        </w:rPr>
        <w:t>Evaluación de la efectividad de las anteriores medidas políticas y económicas al menos una vez al año</w:t>
      </w:r>
      <w:r w:rsidRPr="00993D70">
        <w:rPr>
          <w:rFonts w:ascii="Times New Roman" w:hAnsi="Times New Roman" w:cs="Times New Roman"/>
          <w:sz w:val="24"/>
          <w:szCs w:val="24"/>
        </w:rPr>
        <w:t>, para transmitir los result</w:t>
      </w:r>
      <w:r>
        <w:rPr>
          <w:rFonts w:ascii="Times New Roman" w:hAnsi="Times New Roman" w:cs="Times New Roman"/>
          <w:sz w:val="24"/>
          <w:szCs w:val="24"/>
        </w:rPr>
        <w:t>ados en el ámbito internacional</w:t>
      </w:r>
    </w:p>
    <w:p w:rsidR="0090416F" w:rsidRDefault="00EE3A63" w:rsidP="0090416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90416F" w:rsidRPr="00993D70">
        <w:rPr>
          <w:rFonts w:ascii="Times New Roman" w:hAnsi="Times New Roman" w:cs="Times New Roman"/>
          <w:sz w:val="24"/>
          <w:szCs w:val="24"/>
        </w:rPr>
        <w:t>Fuente:</w:t>
      </w:r>
      <w:r w:rsidR="0090416F">
        <w:rPr>
          <w:rFonts w:ascii="Times New Roman" w:hAnsi="Times New Roman" w:cs="Times New Roman"/>
          <w:sz w:val="24"/>
          <w:szCs w:val="24"/>
        </w:rPr>
        <w:t xml:space="preserve"> F</w:t>
      </w:r>
      <w:r>
        <w:rPr>
          <w:rFonts w:ascii="Times New Roman" w:hAnsi="Times New Roman" w:cs="Times New Roman"/>
          <w:sz w:val="24"/>
          <w:szCs w:val="24"/>
        </w:rPr>
        <w:t xml:space="preserve">ondo Monetario Internacional </w:t>
      </w:r>
      <w:r w:rsidR="0090416F">
        <w:rPr>
          <w:rFonts w:ascii="Times New Roman" w:hAnsi="Times New Roman" w:cs="Times New Roman"/>
          <w:sz w:val="24"/>
          <w:szCs w:val="24"/>
        </w:rPr>
        <w:t>-</w:t>
      </w:r>
      <w:r w:rsidR="0090416F" w:rsidRPr="00993D70">
        <w:rPr>
          <w:rFonts w:ascii="Times New Roman" w:hAnsi="Times New Roman" w:cs="Times New Roman"/>
          <w:sz w:val="24"/>
          <w:szCs w:val="24"/>
        </w:rPr>
        <w:t xml:space="preserve"> Global Financial Stability Report, Octubre 2014</w:t>
      </w:r>
      <w:r>
        <w:rPr>
          <w:rFonts w:ascii="Times New Roman" w:hAnsi="Times New Roman" w:cs="Times New Roman"/>
          <w:sz w:val="24"/>
          <w:szCs w:val="24"/>
        </w:rPr>
        <w:t>)</w:t>
      </w:r>
    </w:p>
    <w:p w:rsidR="0090416F" w:rsidRPr="00A4453B" w:rsidRDefault="0090416F" w:rsidP="0090416F">
      <w:pPr>
        <w:spacing w:after="15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w:t>
      </w:r>
      <w:r w:rsidRPr="00F16CCB">
        <w:rPr>
          <w:rFonts w:ascii="Times New Roman" w:eastAsia="Times New Roman" w:hAnsi="Times New Roman" w:cs="Times New Roman"/>
          <w:sz w:val="24"/>
          <w:szCs w:val="24"/>
          <w:u w:val="single"/>
          <w:lang w:eastAsia="es-ES"/>
        </w:rPr>
        <w:t>Qué es la banca en la sombra</w:t>
      </w:r>
      <w:r w:rsidRPr="00A4453B">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(Finanzas &amp; Desarrollo - FMI - </w:t>
      </w:r>
      <w:r w:rsidRPr="00A4453B">
        <w:rPr>
          <w:rFonts w:ascii="Times New Roman" w:eastAsia="Times New Roman" w:hAnsi="Times New Roman" w:cs="Times New Roman"/>
          <w:b/>
          <w:sz w:val="24"/>
          <w:szCs w:val="24"/>
          <w:lang w:eastAsia="es-ES"/>
        </w:rPr>
        <w:t>Junio de 2013</w:t>
      </w:r>
      <w:r>
        <w:rPr>
          <w:rFonts w:ascii="Times New Roman" w:eastAsia="Times New Roman" w:hAnsi="Times New Roman" w:cs="Times New Roman"/>
          <w:sz w:val="24"/>
          <w:szCs w:val="24"/>
          <w:lang w:eastAsia="es-ES"/>
        </w:rPr>
        <w:t>)</w:t>
      </w:r>
    </w:p>
    <w:p w:rsidR="0090416F" w:rsidRPr="00347765" w:rsidRDefault="0090416F" w:rsidP="0090416F">
      <w:pPr>
        <w:spacing w:after="150" w:line="240" w:lineRule="auto"/>
        <w:jc w:val="both"/>
        <w:rPr>
          <w:rFonts w:ascii="Times New Roman" w:eastAsia="Times New Roman" w:hAnsi="Times New Roman" w:cs="Times New Roman"/>
          <w:color w:val="FF0000"/>
          <w:sz w:val="24"/>
          <w:szCs w:val="24"/>
          <w:lang w:eastAsia="es-ES"/>
        </w:rPr>
      </w:pPr>
      <w:r w:rsidRPr="00347765">
        <w:rPr>
          <w:rFonts w:ascii="Times New Roman" w:eastAsia="Times New Roman" w:hAnsi="Times New Roman" w:cs="Times New Roman"/>
          <w:color w:val="FF0000"/>
          <w:sz w:val="24"/>
          <w:szCs w:val="24"/>
          <w:lang w:eastAsia="es-ES"/>
        </w:rPr>
        <w:t>Muchas instituciones financieras que actúan como bancos no son supervisadas como bancos</w:t>
      </w:r>
    </w:p>
    <w:p w:rsidR="0090416F" w:rsidRPr="00F16CCB" w:rsidRDefault="0090416F" w:rsidP="0090416F">
      <w:pPr>
        <w:spacing w:after="150" w:line="240" w:lineRule="auto"/>
        <w:jc w:val="both"/>
        <w:rPr>
          <w:rFonts w:ascii="Times New Roman" w:eastAsia="Times New Roman" w:hAnsi="Times New Roman" w:cs="Times New Roman"/>
          <w:sz w:val="24"/>
          <w:szCs w:val="24"/>
          <w:lang w:eastAsia="es-ES"/>
        </w:rPr>
      </w:pPr>
      <w:r w:rsidRPr="00F16CCB">
        <w:rPr>
          <w:rFonts w:ascii="Times New Roman" w:eastAsia="Times New Roman" w:hAnsi="Times New Roman" w:cs="Times New Roman"/>
          <w:sz w:val="24"/>
          <w:szCs w:val="24"/>
          <w:lang w:eastAsia="es-ES"/>
        </w:rPr>
        <w:t>(Por Laura E. Kodres)</w:t>
      </w:r>
    </w:p>
    <w:p w:rsidR="0090416F" w:rsidRPr="00347765" w:rsidRDefault="0090416F" w:rsidP="0090416F">
      <w:pPr>
        <w:spacing w:after="150" w:line="240" w:lineRule="auto"/>
        <w:jc w:val="both"/>
        <w:rPr>
          <w:rFonts w:ascii="Times New Roman" w:hAnsi="Times New Roman" w:cs="Times New Roman"/>
          <w:sz w:val="24"/>
          <w:szCs w:val="24"/>
          <w:u w:val="single"/>
        </w:rPr>
      </w:pPr>
      <w:r w:rsidRPr="00347765">
        <w:rPr>
          <w:rFonts w:ascii="Times New Roman" w:hAnsi="Times New Roman" w:cs="Times New Roman"/>
          <w:sz w:val="24"/>
          <w:szCs w:val="24"/>
          <w:u w:val="single"/>
        </w:rPr>
        <w:t xml:space="preserve">Según reza el dicho popular, si parece un pato, nada como un pato y grazna como un pato, entonces es un pato. Pero, ¿y qué hay de una institución que parece un banco y actúa como un banco? A menudo no es un banco, sino un banco en la sombra. </w:t>
      </w:r>
    </w:p>
    <w:p w:rsidR="0090416F" w:rsidRPr="00347765" w:rsidRDefault="0090416F" w:rsidP="0090416F">
      <w:pPr>
        <w:spacing w:after="150" w:line="240" w:lineRule="auto"/>
        <w:jc w:val="both"/>
        <w:rPr>
          <w:rFonts w:ascii="Times New Roman" w:hAnsi="Times New Roman" w:cs="Times New Roman"/>
          <w:sz w:val="24"/>
          <w:szCs w:val="24"/>
          <w:u w:val="single"/>
        </w:rPr>
      </w:pPr>
      <w:r w:rsidRPr="00347765">
        <w:rPr>
          <w:rFonts w:ascii="Times New Roman" w:hAnsi="Times New Roman" w:cs="Times New Roman"/>
          <w:color w:val="FF0000"/>
          <w:sz w:val="24"/>
          <w:szCs w:val="24"/>
          <w:u w:val="single"/>
        </w:rPr>
        <w:t>La banca en la sombra, en realidad, simboliza una de las muchas deficiencias del sistema financiero que desembocaron en la crisis mundial</w:t>
      </w:r>
      <w:r w:rsidRPr="00F16CCB">
        <w:rPr>
          <w:rFonts w:ascii="Times New Roman" w:hAnsi="Times New Roman" w:cs="Times New Roman"/>
          <w:sz w:val="24"/>
          <w:szCs w:val="24"/>
        </w:rPr>
        <w:t xml:space="preserve">. El término </w:t>
      </w:r>
      <w:r w:rsidRPr="00347765">
        <w:rPr>
          <w:rFonts w:ascii="Times New Roman" w:hAnsi="Times New Roman" w:cs="Times New Roman"/>
          <w:sz w:val="24"/>
          <w:szCs w:val="24"/>
        </w:rPr>
        <w:t>“</w:t>
      </w:r>
      <w:r w:rsidRPr="00347765">
        <w:rPr>
          <w:rFonts w:ascii="Times New Roman" w:hAnsi="Times New Roman" w:cs="Times New Roman"/>
          <w:b/>
          <w:color w:val="FF0000"/>
          <w:sz w:val="24"/>
          <w:szCs w:val="24"/>
          <w:u w:val="single"/>
        </w:rPr>
        <w:t>banco en la sombra</w:t>
      </w:r>
      <w:r w:rsidRPr="00347765">
        <w:rPr>
          <w:rFonts w:ascii="Times New Roman" w:hAnsi="Times New Roman" w:cs="Times New Roman"/>
          <w:sz w:val="24"/>
          <w:szCs w:val="24"/>
        </w:rPr>
        <w:t>” fue acuñado por el economista Paul McCulley en un discurso que dio en 2007 en el si</w:t>
      </w:r>
      <w:r w:rsidRPr="00F16CCB">
        <w:rPr>
          <w:rFonts w:ascii="Times New Roman" w:hAnsi="Times New Roman" w:cs="Times New Roman"/>
          <w:sz w:val="24"/>
          <w:szCs w:val="24"/>
        </w:rPr>
        <w:t xml:space="preserve">mposio financiero anual celebrado por el Banco de la Reserva Federal de Kansas </w:t>
      </w:r>
      <w:r w:rsidRPr="00F16CCB">
        <w:rPr>
          <w:rFonts w:ascii="Times New Roman" w:hAnsi="Times New Roman" w:cs="Times New Roman"/>
          <w:sz w:val="24"/>
          <w:szCs w:val="24"/>
        </w:rPr>
        <w:lastRenderedPageBreak/>
        <w:t xml:space="preserve">City en Jackson Hole, Wyoming. Allí el concepto estaba claramente focalizado en Estados Unidos y se refería principalmente a las </w:t>
      </w:r>
      <w:r w:rsidRPr="00347765">
        <w:rPr>
          <w:rFonts w:ascii="Times New Roman" w:hAnsi="Times New Roman" w:cs="Times New Roman"/>
          <w:color w:val="FF0000"/>
          <w:sz w:val="24"/>
          <w:szCs w:val="24"/>
          <w:u w:val="single"/>
        </w:rPr>
        <w:t>instituciones financieras no bancarias que hacían lo que los economistas denominan transformación de vencimientos</w:t>
      </w:r>
      <w:r w:rsidRPr="00F16CCB">
        <w:rPr>
          <w:rFonts w:ascii="Times New Roman" w:hAnsi="Times New Roman" w:cs="Times New Roman"/>
          <w:sz w:val="24"/>
          <w:szCs w:val="24"/>
        </w:rPr>
        <w:t xml:space="preserve">. </w:t>
      </w:r>
      <w:r w:rsidRPr="00347765">
        <w:rPr>
          <w:rFonts w:ascii="Times New Roman" w:hAnsi="Times New Roman" w:cs="Times New Roman"/>
          <w:sz w:val="24"/>
          <w:szCs w:val="24"/>
          <w:u w:val="single"/>
        </w:rPr>
        <w:t xml:space="preserve">Los bancos comerciales lo hacen cuando usan depósitos, que normalmente son a corto plazo, para financiar préstamos a más largo plazo. Los bancos en la sombra hacen algo similar. Captan (es decir, principalmente toman en préstamo) fondos a corto plazo en los mercados monetarios y los usan para comprar activos con plazos de vencimiento más largos. Pero por no estar sujetos a la regulación bancaria tradicional, en una emergencia no pueden -como sí los bancos- tomar préstamos de la Reserva Federal (el banco central de Estados Unidos) y no tienen depositantes tradicionales cuyos fondos tienen cobertura de seguro; están “en la sombra”. </w:t>
      </w:r>
    </w:p>
    <w:p w:rsidR="0090416F" w:rsidRPr="00347765" w:rsidRDefault="0090416F" w:rsidP="0090416F">
      <w:pPr>
        <w:spacing w:after="150" w:line="240" w:lineRule="auto"/>
        <w:jc w:val="both"/>
        <w:rPr>
          <w:rFonts w:ascii="Times New Roman" w:hAnsi="Times New Roman" w:cs="Times New Roman"/>
          <w:color w:val="FF0000"/>
          <w:sz w:val="24"/>
          <w:szCs w:val="24"/>
        </w:rPr>
      </w:pPr>
      <w:r w:rsidRPr="00347765">
        <w:rPr>
          <w:rFonts w:ascii="Times New Roman" w:hAnsi="Times New Roman" w:cs="Times New Roman"/>
          <w:color w:val="FF0000"/>
          <w:sz w:val="24"/>
          <w:szCs w:val="24"/>
        </w:rPr>
        <w:t xml:space="preserve">Hipotecas residenciales </w:t>
      </w:r>
    </w:p>
    <w:p w:rsidR="0090416F" w:rsidRPr="00347765" w:rsidRDefault="0090416F" w:rsidP="0090416F">
      <w:pPr>
        <w:spacing w:after="150" w:line="240" w:lineRule="auto"/>
        <w:jc w:val="both"/>
        <w:rPr>
          <w:rFonts w:ascii="Times New Roman" w:hAnsi="Times New Roman" w:cs="Times New Roman"/>
          <w:sz w:val="24"/>
          <w:szCs w:val="24"/>
          <w:u w:val="single"/>
        </w:rPr>
      </w:pPr>
      <w:r w:rsidRPr="00347765">
        <w:rPr>
          <w:rFonts w:ascii="Times New Roman" w:hAnsi="Times New Roman" w:cs="Times New Roman"/>
          <w:color w:val="FF0000"/>
          <w:sz w:val="24"/>
          <w:szCs w:val="24"/>
          <w:u w:val="single"/>
        </w:rPr>
        <w:t>Los bancos en la sombra pasaron a llamar la atención de muchos expertos debido a su creciente papel en la transformación de las hipotecas residenciales en títulos valores</w:t>
      </w:r>
      <w:r w:rsidRPr="00F16CCB">
        <w:rPr>
          <w:rFonts w:ascii="Times New Roman" w:hAnsi="Times New Roman" w:cs="Times New Roman"/>
          <w:sz w:val="24"/>
          <w:szCs w:val="24"/>
        </w:rPr>
        <w:t xml:space="preserve">. </w:t>
      </w:r>
      <w:r w:rsidRPr="00347765">
        <w:rPr>
          <w:rFonts w:ascii="Times New Roman" w:hAnsi="Times New Roman" w:cs="Times New Roman"/>
          <w:sz w:val="24"/>
          <w:szCs w:val="24"/>
          <w:u w:val="single"/>
        </w:rPr>
        <w:t xml:space="preserve">La “cadena de titulización” comenzaba con la originación de una hipoteca que luego era comprada y vendida por una o más entidades financieras hasta que terminaba integrando un paquete de préstamos hipotecarios utilizado para respaldar un título que era colocado entre los inversionistas. El valor del título estaba vinculado al valor de los préstamos hipotecarios que formaban el paquete, y los intereses que aquel devengaba se pagaban con los intereses y el capital que los propietarios de las viviendas pagaban por sus préstamos. Prácticamente cada paso desde la creación de la hipoteca hasta la venta del título tenía lugar fuera de la órbita directa de fiscalización de los reguladores. </w:t>
      </w:r>
    </w:p>
    <w:p w:rsidR="0090416F" w:rsidRPr="00347765" w:rsidRDefault="0090416F" w:rsidP="0090416F">
      <w:pPr>
        <w:spacing w:after="150" w:line="240" w:lineRule="auto"/>
        <w:jc w:val="both"/>
        <w:rPr>
          <w:rFonts w:ascii="Times New Roman" w:hAnsi="Times New Roman" w:cs="Times New Roman"/>
          <w:color w:val="FF0000"/>
          <w:sz w:val="24"/>
          <w:szCs w:val="24"/>
          <w:u w:val="single"/>
        </w:rPr>
      </w:pPr>
      <w:r w:rsidRPr="00347765">
        <w:rPr>
          <w:rFonts w:ascii="Times New Roman" w:hAnsi="Times New Roman" w:cs="Times New Roman"/>
          <w:color w:val="FF0000"/>
          <w:sz w:val="24"/>
          <w:szCs w:val="24"/>
          <w:u w:val="single"/>
        </w:rPr>
        <w:t xml:space="preserve">El Consejo de Estabilidad Financiera (CEF), una organización de autoridades financieras y de supervisión de las principales economías e instituciones financieras internacionales, desarrolló una definición más amplia de bancos en la sombra que incluye a todas las entidades fuera del sistema bancario regulado que realizan la función central de la banca, la intermediación del crédito (obtener dinero de los ahorristas y prestarlo a los prestatarios). </w:t>
      </w:r>
    </w:p>
    <w:p w:rsidR="0090416F" w:rsidRPr="00F16CCB" w:rsidRDefault="0090416F" w:rsidP="0090416F">
      <w:pPr>
        <w:spacing w:after="150" w:line="240" w:lineRule="auto"/>
        <w:jc w:val="both"/>
        <w:rPr>
          <w:rFonts w:ascii="Times New Roman" w:hAnsi="Times New Roman" w:cs="Times New Roman"/>
          <w:sz w:val="24"/>
          <w:szCs w:val="24"/>
        </w:rPr>
      </w:pPr>
      <w:r w:rsidRPr="00347765">
        <w:rPr>
          <w:rFonts w:ascii="Times New Roman" w:hAnsi="Times New Roman" w:cs="Times New Roman"/>
          <w:sz w:val="24"/>
          <w:szCs w:val="24"/>
          <w:u w:val="single"/>
        </w:rPr>
        <w:t>Los cuatro aspectos fundamentales de la intermediación</w:t>
      </w:r>
      <w:r w:rsidRPr="00F16CCB">
        <w:rPr>
          <w:rFonts w:ascii="Times New Roman" w:hAnsi="Times New Roman" w:cs="Times New Roman"/>
          <w:sz w:val="24"/>
          <w:szCs w:val="24"/>
        </w:rPr>
        <w:t xml:space="preserve"> son: </w:t>
      </w:r>
    </w:p>
    <w:p w:rsidR="0090416F" w:rsidRPr="00347765" w:rsidRDefault="0090416F" w:rsidP="0090416F">
      <w:pPr>
        <w:spacing w:after="150" w:line="240" w:lineRule="auto"/>
        <w:jc w:val="both"/>
        <w:rPr>
          <w:rFonts w:ascii="Times New Roman" w:hAnsi="Times New Roman" w:cs="Times New Roman"/>
          <w:color w:val="FF0000"/>
          <w:sz w:val="24"/>
          <w:szCs w:val="24"/>
        </w:rPr>
      </w:pPr>
      <w:r w:rsidRPr="00347765">
        <w:rPr>
          <w:rFonts w:ascii="Times New Roman" w:hAnsi="Times New Roman" w:cs="Times New Roman"/>
          <w:color w:val="FF0000"/>
          <w:sz w:val="24"/>
          <w:szCs w:val="24"/>
        </w:rPr>
        <w:t xml:space="preserve">Transformación de vencimientos: obtener fondos a corto plazo para invertir en activos a más largo plazo. </w:t>
      </w:r>
    </w:p>
    <w:p w:rsidR="0090416F" w:rsidRPr="00347765" w:rsidRDefault="0090416F" w:rsidP="0090416F">
      <w:pPr>
        <w:spacing w:after="150" w:line="240" w:lineRule="auto"/>
        <w:jc w:val="both"/>
        <w:rPr>
          <w:rFonts w:ascii="Times New Roman" w:hAnsi="Times New Roman" w:cs="Times New Roman"/>
          <w:color w:val="FF0000"/>
          <w:sz w:val="24"/>
          <w:szCs w:val="24"/>
        </w:rPr>
      </w:pPr>
      <w:r w:rsidRPr="00347765">
        <w:rPr>
          <w:rFonts w:ascii="Times New Roman" w:hAnsi="Times New Roman" w:cs="Times New Roman"/>
          <w:color w:val="FF0000"/>
          <w:sz w:val="24"/>
          <w:szCs w:val="24"/>
        </w:rPr>
        <w:t xml:space="preserve">Transformación de liquidez: un concepto similar al anterior que entraña el uso de pasivos similares al efectivo para comprar activos más difíciles de vender como los préstamos. </w:t>
      </w:r>
    </w:p>
    <w:p w:rsidR="0090416F" w:rsidRPr="00347765" w:rsidRDefault="0090416F" w:rsidP="0090416F">
      <w:pPr>
        <w:spacing w:after="150" w:line="240" w:lineRule="auto"/>
        <w:jc w:val="both"/>
        <w:rPr>
          <w:rFonts w:ascii="Times New Roman" w:hAnsi="Times New Roman" w:cs="Times New Roman"/>
          <w:color w:val="FF0000"/>
          <w:sz w:val="24"/>
          <w:szCs w:val="24"/>
        </w:rPr>
      </w:pPr>
      <w:r w:rsidRPr="00347765">
        <w:rPr>
          <w:rFonts w:ascii="Times New Roman" w:hAnsi="Times New Roman" w:cs="Times New Roman"/>
          <w:color w:val="FF0000"/>
          <w:sz w:val="24"/>
          <w:szCs w:val="24"/>
        </w:rPr>
        <w:t xml:space="preserve">Apalancamiento: emplear técnicas tales como la toma de dinero en préstamo para comprar activos fijos y así aumentar las ganancias (o pérdidas) potenciales de una inversión. </w:t>
      </w:r>
    </w:p>
    <w:p w:rsidR="0090416F" w:rsidRPr="00347765" w:rsidRDefault="0090416F" w:rsidP="0090416F">
      <w:pPr>
        <w:spacing w:after="150" w:line="240" w:lineRule="auto"/>
        <w:jc w:val="both"/>
        <w:rPr>
          <w:rFonts w:ascii="Times New Roman" w:hAnsi="Times New Roman" w:cs="Times New Roman"/>
          <w:color w:val="FF0000"/>
          <w:sz w:val="24"/>
          <w:szCs w:val="24"/>
        </w:rPr>
      </w:pPr>
      <w:r w:rsidRPr="00347765">
        <w:rPr>
          <w:rFonts w:ascii="Times New Roman" w:hAnsi="Times New Roman" w:cs="Times New Roman"/>
          <w:color w:val="FF0000"/>
          <w:sz w:val="24"/>
          <w:szCs w:val="24"/>
        </w:rPr>
        <w:t xml:space="preserve">Transferencia del riesgo de crédito: tomar el riesgo de incumplimiento de un prestatario y transferirlo desde el originador del préstamo a un tercero. </w:t>
      </w:r>
    </w:p>
    <w:p w:rsidR="0090416F" w:rsidRPr="00347765" w:rsidRDefault="0090416F" w:rsidP="0090416F">
      <w:pPr>
        <w:spacing w:after="150" w:line="240" w:lineRule="auto"/>
        <w:jc w:val="both"/>
        <w:rPr>
          <w:rFonts w:ascii="Times New Roman" w:hAnsi="Times New Roman" w:cs="Times New Roman"/>
          <w:sz w:val="24"/>
          <w:szCs w:val="24"/>
          <w:u w:val="single"/>
        </w:rPr>
      </w:pPr>
      <w:r w:rsidRPr="00347765">
        <w:rPr>
          <w:rFonts w:ascii="Times New Roman" w:hAnsi="Times New Roman" w:cs="Times New Roman"/>
          <w:sz w:val="24"/>
          <w:szCs w:val="24"/>
          <w:u w:val="single"/>
        </w:rPr>
        <w:t xml:space="preserve">Según esta definición, los bancos en la sombra incluirían a los operadores o agentes bursátiles que financian sus activos mediante acuerdos de recompra (repos), en los cuales una entidad que necesita fondos vende un título valor para hacerse de ellos y promete recomprar el título (rembolsar el préstamo) a un precio especificado en una fecha especificada. </w:t>
      </w:r>
    </w:p>
    <w:p w:rsidR="0090416F" w:rsidRPr="00F16CCB" w:rsidRDefault="0090416F" w:rsidP="0090416F">
      <w:pPr>
        <w:spacing w:after="150" w:line="240" w:lineRule="auto"/>
        <w:jc w:val="both"/>
        <w:rPr>
          <w:rFonts w:ascii="Times New Roman" w:hAnsi="Times New Roman" w:cs="Times New Roman"/>
          <w:sz w:val="24"/>
          <w:szCs w:val="24"/>
        </w:rPr>
      </w:pPr>
      <w:r w:rsidRPr="00F16CCB">
        <w:rPr>
          <w:rFonts w:ascii="Times New Roman" w:hAnsi="Times New Roman" w:cs="Times New Roman"/>
          <w:sz w:val="24"/>
          <w:szCs w:val="24"/>
        </w:rPr>
        <w:lastRenderedPageBreak/>
        <w:t>Los fondos mutuos del mercado de dinero que concentran fondos de inversionistas para comprar papeles comerciales (pagarés de empresas) o valores con respaldo hipotecario también son considerados bancos en la sombra. Asimismo lo son las entidades fina</w:t>
      </w:r>
      <w:r>
        <w:rPr>
          <w:rFonts w:ascii="Times New Roman" w:hAnsi="Times New Roman" w:cs="Times New Roman"/>
          <w:sz w:val="24"/>
          <w:szCs w:val="24"/>
        </w:rPr>
        <w:t>ncieras -</w:t>
      </w:r>
      <w:r w:rsidRPr="00F16CCB">
        <w:rPr>
          <w:rFonts w:ascii="Times New Roman" w:hAnsi="Times New Roman" w:cs="Times New Roman"/>
          <w:sz w:val="24"/>
          <w:szCs w:val="24"/>
        </w:rPr>
        <w:t>denominadas compañí</w:t>
      </w:r>
      <w:r>
        <w:rPr>
          <w:rFonts w:ascii="Times New Roman" w:hAnsi="Times New Roman" w:cs="Times New Roman"/>
          <w:sz w:val="24"/>
          <w:szCs w:val="24"/>
        </w:rPr>
        <w:t>as financieras en muchos países-</w:t>
      </w:r>
      <w:r w:rsidRPr="00F16CCB">
        <w:rPr>
          <w:rFonts w:ascii="Times New Roman" w:hAnsi="Times New Roman" w:cs="Times New Roman"/>
          <w:sz w:val="24"/>
          <w:szCs w:val="24"/>
        </w:rPr>
        <w:t xml:space="preserve"> que venden papeles comerciales y usan el producto de la venta para otorgar crédito a los hogares. </w:t>
      </w:r>
    </w:p>
    <w:p w:rsidR="0090416F" w:rsidRPr="00347765" w:rsidRDefault="0090416F" w:rsidP="0090416F">
      <w:pPr>
        <w:spacing w:after="150" w:line="240" w:lineRule="auto"/>
        <w:jc w:val="both"/>
        <w:rPr>
          <w:rFonts w:ascii="Times New Roman" w:hAnsi="Times New Roman" w:cs="Times New Roman"/>
          <w:color w:val="FF0000"/>
          <w:sz w:val="24"/>
          <w:szCs w:val="24"/>
        </w:rPr>
      </w:pPr>
      <w:r w:rsidRPr="00347765">
        <w:rPr>
          <w:rFonts w:ascii="Times New Roman" w:hAnsi="Times New Roman" w:cs="Times New Roman"/>
          <w:color w:val="FF0000"/>
          <w:sz w:val="24"/>
          <w:szCs w:val="24"/>
        </w:rPr>
        <w:t xml:space="preserve">Por qué existe un problema </w:t>
      </w:r>
    </w:p>
    <w:p w:rsidR="0090416F" w:rsidRPr="00F258E3" w:rsidRDefault="0090416F" w:rsidP="0090416F">
      <w:pPr>
        <w:spacing w:after="150" w:line="240" w:lineRule="auto"/>
        <w:jc w:val="both"/>
        <w:rPr>
          <w:rFonts w:ascii="Times New Roman" w:hAnsi="Times New Roman" w:cs="Times New Roman"/>
          <w:color w:val="FF0000"/>
          <w:sz w:val="24"/>
          <w:szCs w:val="24"/>
          <w:u w:val="single"/>
        </w:rPr>
      </w:pPr>
      <w:r w:rsidRPr="00F258E3">
        <w:rPr>
          <w:rFonts w:ascii="Times New Roman" w:hAnsi="Times New Roman" w:cs="Times New Roman"/>
          <w:color w:val="FF0000"/>
          <w:sz w:val="24"/>
          <w:szCs w:val="24"/>
          <w:u w:val="single"/>
        </w:rPr>
        <w:t xml:space="preserve">En tanto los inversionistas comprendan lo que sucede y esas actividades no planteen un riesgo indebido para el sistema financiero, no hay nada intrínsecamente “oscuro” en obtener fondos de diversos inversionistas que quizá quieran recuperar su dinero en un plazo breve y en invertir esos fondos en activos con vencimientos más largos. Sin embargo, durante la reciente crisis financiera mundial surgieron problemas cuando los inversionistas comenzaron a inquietarse acerca del valor real de esos activos a más largo plazo y muchos decidieron retirar sus fondos de inmediato. Para pagarles, los bancos en la sombra tuvieron que vender activos. Esas ventas forzosas a precios “de remate” redujeron el valor de los activos, obligando a otras entidades bancarias en la sombra (y a algunos bancos) a reducir en sus libros el valor de activos similares para reflejar el menor precio de mercado, creando más incertidumbre acerca de su solidez. En el apogeo de la crisis, fueron tantos los inversionistas que retiraron o no renovaron (reinvirtieron) sus fondos que muchas instituciones financieras -bancarias y no bancarias- quedaron inmersas en graves dificultades. </w:t>
      </w:r>
    </w:p>
    <w:p w:rsidR="0090416F" w:rsidRPr="00F258E3" w:rsidRDefault="0090416F" w:rsidP="0090416F">
      <w:pPr>
        <w:spacing w:after="150" w:line="240" w:lineRule="auto"/>
        <w:jc w:val="both"/>
        <w:rPr>
          <w:rFonts w:ascii="Times New Roman" w:hAnsi="Times New Roman" w:cs="Times New Roman"/>
          <w:color w:val="FF0000"/>
          <w:sz w:val="24"/>
          <w:szCs w:val="24"/>
          <w:u w:val="single"/>
        </w:rPr>
      </w:pPr>
      <w:r w:rsidRPr="00F258E3">
        <w:rPr>
          <w:rFonts w:ascii="Times New Roman" w:hAnsi="Times New Roman" w:cs="Times New Roman"/>
          <w:color w:val="FF0000"/>
          <w:sz w:val="24"/>
          <w:szCs w:val="24"/>
          <w:u w:val="single"/>
        </w:rPr>
        <w:t xml:space="preserve">Si el hecho hubiera ocurrido fuera del sistema bancario, posiblemente habría quedado aislado y las entidades podrían haber sido cerradas de manera ordenada. Pero también los bancos reales quedaron atrapados en las sombras. Algunos bancos en la sombra eran controlados por bancos comerciales, que para preservar su reputación procedieron a rescatarlos. En otros casos, las conexiones se establecían entre partes independientes, pero como los bancos en la sombra tuvieron que retirarse de otros mercados -como aquellos en que vendían papeles comerciales y otros instrumentos de deuda a corto plazo- esas fuentes de financiamiento para la banca también resultaron dañadas. Y como la transparencia era escasa, a menudo no estaba claro quién debía (o más tarde debería) qué cosa a quién. </w:t>
      </w:r>
    </w:p>
    <w:p w:rsidR="0090416F" w:rsidRPr="00F258E3" w:rsidRDefault="0090416F" w:rsidP="0090416F">
      <w:pPr>
        <w:spacing w:after="150" w:line="240" w:lineRule="auto"/>
        <w:jc w:val="both"/>
        <w:rPr>
          <w:rFonts w:ascii="Times New Roman" w:hAnsi="Times New Roman" w:cs="Times New Roman"/>
          <w:b/>
          <w:color w:val="FF0000"/>
          <w:sz w:val="24"/>
          <w:szCs w:val="24"/>
          <w:u w:val="single"/>
        </w:rPr>
      </w:pPr>
      <w:r w:rsidRPr="00F258E3">
        <w:rPr>
          <w:rFonts w:ascii="Times New Roman" w:hAnsi="Times New Roman" w:cs="Times New Roman"/>
          <w:b/>
          <w:color w:val="FF0000"/>
          <w:sz w:val="24"/>
          <w:szCs w:val="24"/>
          <w:u w:val="single"/>
        </w:rPr>
        <w:t xml:space="preserve">En resumen, las entidades bancarias en la sombra se caracterizaban por una falta de divulgación e información acerca del valor de sus activos (o a veces incluso cuáles eran esos activos); estructuras poco claras de gestión y de propiedad entre los bancos y los bancos en la sombra; escasa vigilancia regulatoria o de supervisión como la aplicada a los bancos tradicionales; una virtual ausencia de capital para absorber pérdidas o de efectivo para los rescates, y falta de acceso a un respaldo formal de liquidez para impedir las “liquidaciones” o ventas forzosas de activos. </w:t>
      </w:r>
    </w:p>
    <w:p w:rsidR="0090416F" w:rsidRPr="00F258E3" w:rsidRDefault="0090416F" w:rsidP="0090416F">
      <w:pPr>
        <w:spacing w:after="150" w:line="240" w:lineRule="auto"/>
        <w:jc w:val="both"/>
        <w:rPr>
          <w:rFonts w:ascii="Times New Roman" w:hAnsi="Times New Roman" w:cs="Times New Roman"/>
          <w:color w:val="FF0000"/>
          <w:sz w:val="24"/>
          <w:szCs w:val="24"/>
        </w:rPr>
      </w:pPr>
      <w:r w:rsidRPr="00F258E3">
        <w:rPr>
          <w:rFonts w:ascii="Times New Roman" w:hAnsi="Times New Roman" w:cs="Times New Roman"/>
          <w:color w:val="FF0000"/>
          <w:sz w:val="24"/>
          <w:szCs w:val="24"/>
        </w:rPr>
        <w:t xml:space="preserve">Continúan los problemas </w:t>
      </w:r>
    </w:p>
    <w:p w:rsidR="0090416F" w:rsidRPr="00F258E3" w:rsidRDefault="0090416F" w:rsidP="0090416F">
      <w:pPr>
        <w:spacing w:after="150" w:line="240" w:lineRule="auto"/>
        <w:jc w:val="both"/>
        <w:rPr>
          <w:rFonts w:ascii="Times New Roman" w:hAnsi="Times New Roman" w:cs="Times New Roman"/>
          <w:b/>
          <w:color w:val="FF0000"/>
          <w:sz w:val="24"/>
          <w:szCs w:val="24"/>
          <w:u w:val="single"/>
        </w:rPr>
      </w:pPr>
      <w:r w:rsidRPr="00F16CCB">
        <w:rPr>
          <w:rFonts w:ascii="Times New Roman" w:hAnsi="Times New Roman" w:cs="Times New Roman"/>
          <w:sz w:val="24"/>
          <w:szCs w:val="24"/>
        </w:rPr>
        <w:t xml:space="preserve">Las sombras pueden inspirar temor porque opacan la forma y el tamaño de los objetos. Lo mismo ocurre con los bancos en la sombra. </w:t>
      </w:r>
      <w:r w:rsidRPr="00F258E3">
        <w:rPr>
          <w:rFonts w:ascii="Times New Roman" w:hAnsi="Times New Roman" w:cs="Times New Roman"/>
          <w:sz w:val="24"/>
          <w:szCs w:val="24"/>
          <w:u w:val="single"/>
        </w:rPr>
        <w:t>Estimar el tamaño de ese sistema bancario es especialmente difícil porque muchas de sus entidades no declaran información a los entes reguladores oficiales. El sistema bancario en la sombra parece ser mayor en Estados Unidos, pero la intermediación no bancaria del crédito también existe en otros países, y está en aumento.</w:t>
      </w:r>
      <w:r w:rsidRPr="00F16CCB">
        <w:rPr>
          <w:rFonts w:ascii="Times New Roman" w:hAnsi="Times New Roman" w:cs="Times New Roman"/>
          <w:sz w:val="24"/>
          <w:szCs w:val="24"/>
        </w:rPr>
        <w:t xml:space="preserve"> En mayo de 2010, la Reserva Federal comenzó a recopilar y publicar datos sobre la parte del sistema bancario en la sombra que opera en algunos tipos de repos. En 2012, realizó su segundo ejercicio de monitoreo “mundial” para examinar toda la intermediación no bancaria del crédito en 25 </w:t>
      </w:r>
      <w:r w:rsidRPr="00F16CCB">
        <w:rPr>
          <w:rFonts w:ascii="Times New Roman" w:hAnsi="Times New Roman" w:cs="Times New Roman"/>
          <w:sz w:val="24"/>
          <w:szCs w:val="24"/>
        </w:rPr>
        <w:lastRenderedPageBreak/>
        <w:t xml:space="preserve">jurisdicciones y la zona del euro, conforme al mandato impartido por el Grupo de las Veinte principales economías avanzadas y de mercados emergentes. Los resultados son aproximados porque utilizan una categoría genérica de “otras instituciones financieras”, pero sí muestran que </w:t>
      </w:r>
      <w:r w:rsidRPr="00F258E3">
        <w:rPr>
          <w:rFonts w:ascii="Times New Roman" w:hAnsi="Times New Roman" w:cs="Times New Roman"/>
          <w:b/>
          <w:color w:val="FF0000"/>
          <w:sz w:val="24"/>
          <w:szCs w:val="24"/>
          <w:u w:val="single"/>
        </w:rPr>
        <w:t xml:space="preserve">el sistema bancario en la sombra de Estados Unidos sigue siendo el más grande, aunque ha disminuido desde el 44% del total de los países de la muestra al 35%. Si se consideran todas las jurisdicciones analizadas por el CEF, el sistema en la sombra mundial alcanzó un máximo de US$ 62 billones en 2007, cayó a US$ 59 billones durante la crisis y creció nuevamente a US$ 67 billones al final de 2011. La participación de la banca en la sombra en la intermediación financiera total fue de alrededor del 25% en 2009-11, frente al 27% en 2007. </w:t>
      </w:r>
    </w:p>
    <w:p w:rsidR="0090416F" w:rsidRPr="00F258E3" w:rsidRDefault="0090416F" w:rsidP="0090416F">
      <w:pPr>
        <w:spacing w:after="150" w:line="240" w:lineRule="auto"/>
        <w:jc w:val="both"/>
        <w:rPr>
          <w:rFonts w:ascii="Times New Roman" w:hAnsi="Times New Roman" w:cs="Times New Roman"/>
          <w:color w:val="FF0000"/>
          <w:sz w:val="24"/>
          <w:szCs w:val="24"/>
          <w:u w:val="single"/>
        </w:rPr>
      </w:pPr>
      <w:r w:rsidRPr="00F258E3">
        <w:rPr>
          <w:rFonts w:ascii="Times New Roman" w:hAnsi="Times New Roman" w:cs="Times New Roman"/>
          <w:color w:val="FF0000"/>
          <w:sz w:val="24"/>
          <w:szCs w:val="24"/>
          <w:u w:val="single"/>
        </w:rPr>
        <w:t>Pero el ejercicio del CEF, basado en mediciones del origen y destino de los fondos, no mide los riesgos que la banca en la sombra plantea para el sistema financiero. El CEF tampoco mide el monto de deuda usado para comprar activos (apalancamiento), el grado en el cual el sistema puede potenciar los problemas, ni los canales por los cuales estos pasan de un sector a otro.</w:t>
      </w:r>
      <w:r w:rsidRPr="00F16CCB">
        <w:rPr>
          <w:rFonts w:ascii="Times New Roman" w:hAnsi="Times New Roman" w:cs="Times New Roman"/>
          <w:sz w:val="24"/>
          <w:szCs w:val="24"/>
        </w:rPr>
        <w:t xml:space="preserve"> Existen planes para combinar el “mapa general” del estudio original con información recogida en los informes de regulación y supervisión y extraída de los mercados acerca de nuevas tendencias, instrumentos y vinculaciones. </w:t>
      </w:r>
      <w:r w:rsidRPr="00F258E3">
        <w:rPr>
          <w:rFonts w:ascii="Times New Roman" w:hAnsi="Times New Roman" w:cs="Times New Roman"/>
          <w:color w:val="FF0000"/>
          <w:sz w:val="24"/>
          <w:szCs w:val="24"/>
          <w:u w:val="single"/>
        </w:rPr>
        <w:t xml:space="preserve">El CEF planea vincular esa información con las cuatro actividades de la banca en la sombra (transformación de vencimientos y de liquidez, transferencia del riesgo de crédito y apalancamiento) para trazar un “mapa del riesgo sistémico” y así determinar qué actividades, en su caso, pueden plantear ese tipo de riesgo. </w:t>
      </w:r>
    </w:p>
    <w:p w:rsidR="0090416F" w:rsidRPr="00F16CCB" w:rsidRDefault="0090416F" w:rsidP="0090416F">
      <w:pPr>
        <w:spacing w:after="150" w:line="240" w:lineRule="auto"/>
        <w:jc w:val="both"/>
        <w:rPr>
          <w:rFonts w:ascii="Times New Roman" w:hAnsi="Times New Roman" w:cs="Times New Roman"/>
          <w:sz w:val="24"/>
          <w:szCs w:val="24"/>
        </w:rPr>
      </w:pPr>
      <w:r w:rsidRPr="00F16CCB">
        <w:rPr>
          <w:rFonts w:ascii="Times New Roman" w:hAnsi="Times New Roman" w:cs="Times New Roman"/>
          <w:sz w:val="24"/>
          <w:szCs w:val="24"/>
        </w:rPr>
        <w:t xml:space="preserve">La primera encuesta del CEF indicaba que la actividad de los bancos en la sombra en el plano local no era significativa en la mayoría de las jurisdicciones, aunque no tomaba en cuenta las actividades transfronterizas. Tampoco mostraba cómo las actividades podrían estar conectadas entre distintos tipos de entidades. Por ejemplo, en algunos países las compañías financieras parecen estar ampliando su alcance y su papel en la intermediación del crédito. Aún no se ha determinado cuáles son los verdaderos riesgos de esas actividades y su importancia sistémica. </w:t>
      </w:r>
    </w:p>
    <w:p w:rsidR="0090416F" w:rsidRPr="00F258E3" w:rsidRDefault="0090416F" w:rsidP="0090416F">
      <w:pPr>
        <w:spacing w:after="150" w:line="240" w:lineRule="auto"/>
        <w:jc w:val="both"/>
        <w:rPr>
          <w:rFonts w:ascii="Times New Roman" w:hAnsi="Times New Roman" w:cs="Times New Roman"/>
          <w:color w:val="FF0000"/>
          <w:sz w:val="24"/>
          <w:szCs w:val="24"/>
        </w:rPr>
      </w:pPr>
      <w:r w:rsidRPr="00F258E3">
        <w:rPr>
          <w:rFonts w:ascii="Times New Roman" w:hAnsi="Times New Roman" w:cs="Times New Roman"/>
          <w:color w:val="FF0000"/>
          <w:sz w:val="24"/>
          <w:szCs w:val="24"/>
        </w:rPr>
        <w:t xml:space="preserve">Las autoridades se involucran </w:t>
      </w:r>
    </w:p>
    <w:p w:rsidR="0090416F" w:rsidRPr="00F258E3" w:rsidRDefault="0090416F" w:rsidP="0090416F">
      <w:pPr>
        <w:spacing w:after="150" w:line="240" w:lineRule="auto"/>
        <w:jc w:val="both"/>
        <w:rPr>
          <w:rFonts w:ascii="Times New Roman" w:hAnsi="Times New Roman" w:cs="Times New Roman"/>
          <w:sz w:val="24"/>
          <w:szCs w:val="24"/>
          <w:u w:val="single"/>
        </w:rPr>
      </w:pPr>
      <w:r w:rsidRPr="00F258E3">
        <w:rPr>
          <w:rFonts w:ascii="Times New Roman" w:hAnsi="Times New Roman" w:cs="Times New Roman"/>
          <w:sz w:val="24"/>
          <w:szCs w:val="24"/>
          <w:u w:val="single"/>
        </w:rPr>
        <w:t xml:space="preserve">El sector oficial está recogiendo más información, y de mejor calidad, y está explorando vulnerabilidades ocultas. Los supervisores bancarios también están examinando la exposición de los bancos tradicionales a entidades en la sombra y tratando de contenerla a través de normas de capital y liquidez, porque fue debido a esa exposición que la banca en la sombra terminó afectando al sector financiero tradicional y a la economía en general. Además, como muchos de esos bancos en la sombra estaban tenuemente regulados o fuera de la órbita de los reguladores, se estudia extender el alcance de las normas sobre declaración de información y de la regulación tanto a ese tipo de entidades como a los mercados que ellas utilizan. Esa tarea de vigilancia también procurará disuadir a los bancos en la sombra de cualquier intento de adaptar su comportamiento para quedar sometidos a la supervisión de los reguladores más débiles (o de ninguno) a nivel local o mundial. </w:t>
      </w:r>
    </w:p>
    <w:p w:rsidR="0090416F" w:rsidRPr="00F258E3" w:rsidRDefault="0090416F" w:rsidP="0090416F">
      <w:pPr>
        <w:spacing w:after="150" w:line="240" w:lineRule="auto"/>
        <w:jc w:val="both"/>
        <w:rPr>
          <w:rFonts w:ascii="Times New Roman" w:hAnsi="Times New Roman" w:cs="Times New Roman"/>
          <w:sz w:val="24"/>
          <w:szCs w:val="24"/>
          <w:u w:val="single"/>
        </w:rPr>
      </w:pPr>
      <w:r w:rsidRPr="00F258E3">
        <w:rPr>
          <w:rFonts w:ascii="Times New Roman" w:hAnsi="Times New Roman" w:cs="Times New Roman"/>
          <w:sz w:val="24"/>
          <w:szCs w:val="24"/>
          <w:u w:val="single"/>
        </w:rPr>
        <w:t xml:space="preserve">Las autoridades están logrando avances, pero ellas mismas trabajan en las sombras, tratando de reunir y conciliar datos dispares e incompletos para ver qué riesgos sistémicos, de existir, tienen su origen en las diversas actividades, entidades e instrumentos que conforman el sistema bancario en la sombra. </w:t>
      </w:r>
    </w:p>
    <w:p w:rsidR="0090416F" w:rsidRDefault="0090416F" w:rsidP="0090416F">
      <w:pPr>
        <w:spacing w:after="150" w:line="240" w:lineRule="auto"/>
        <w:jc w:val="both"/>
        <w:rPr>
          <w:rFonts w:ascii="Times New Roman" w:hAnsi="Times New Roman" w:cs="Times New Roman"/>
          <w:sz w:val="24"/>
          <w:szCs w:val="24"/>
        </w:rPr>
      </w:pPr>
      <w:r w:rsidRPr="00F16CCB">
        <w:rPr>
          <w:rFonts w:ascii="Times New Roman" w:hAnsi="Times New Roman" w:cs="Times New Roman"/>
          <w:sz w:val="24"/>
          <w:szCs w:val="24"/>
        </w:rPr>
        <w:t>(Laura E. Kodres es Subdirectora del Departamento de Mercados Monetarios y de Capital del Fondo Monetario Internacional)</w:t>
      </w:r>
    </w:p>
    <w:p w:rsidR="0090416F" w:rsidRPr="00F16CCB" w:rsidRDefault="0090416F" w:rsidP="0090416F">
      <w:pPr>
        <w:spacing w:after="15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 xml:space="preserve">- </w:t>
      </w:r>
      <w:r w:rsidRPr="00F16CCB">
        <w:rPr>
          <w:rFonts w:ascii="Times New Roman" w:eastAsia="Times New Roman" w:hAnsi="Times New Roman" w:cs="Times New Roman"/>
          <w:sz w:val="24"/>
          <w:szCs w:val="24"/>
          <w:u w:val="single"/>
          <w:lang w:eastAsia="es-ES"/>
        </w:rPr>
        <w:t>La “banca en la sombra” ganará peso en el sector financiero mundial y podría llegar a aglutinar hasta el 35% de los activos</w:t>
      </w:r>
      <w:r>
        <w:rPr>
          <w:rFonts w:ascii="Times New Roman" w:eastAsia="Times New Roman" w:hAnsi="Times New Roman" w:cs="Times New Roman"/>
          <w:sz w:val="24"/>
          <w:szCs w:val="24"/>
          <w:lang w:eastAsia="es-ES"/>
        </w:rPr>
        <w:t xml:space="preserve"> (PwC - </w:t>
      </w:r>
      <w:r w:rsidRPr="00F16CCB">
        <w:rPr>
          <w:rFonts w:ascii="Times New Roman" w:eastAsia="Times New Roman" w:hAnsi="Times New Roman" w:cs="Times New Roman"/>
          <w:b/>
          <w:sz w:val="24"/>
          <w:szCs w:val="24"/>
          <w:lang w:eastAsia="es-ES"/>
        </w:rPr>
        <w:t>28/4/15</w:t>
      </w:r>
      <w:r>
        <w:rPr>
          <w:rFonts w:ascii="Times New Roman" w:eastAsia="Times New Roman" w:hAnsi="Times New Roman" w:cs="Times New Roman"/>
          <w:sz w:val="24"/>
          <w:szCs w:val="24"/>
          <w:lang w:eastAsia="es-ES"/>
        </w:rPr>
        <w:t>)</w:t>
      </w:r>
    </w:p>
    <w:p w:rsidR="0090416F" w:rsidRPr="00F16CCB" w:rsidRDefault="000430AD" w:rsidP="0090416F">
      <w:pPr>
        <w:spacing w:after="15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90416F" w:rsidRPr="00F16CCB">
        <w:rPr>
          <w:rFonts w:ascii="Times New Roman" w:eastAsia="Times New Roman" w:hAnsi="Times New Roman" w:cs="Times New Roman"/>
          <w:sz w:val="24"/>
          <w:szCs w:val="24"/>
          <w:lang w:eastAsia="es-ES"/>
        </w:rPr>
        <w:t>Informe Capital Markets 2020 elaborado por PwC</w:t>
      </w:r>
      <w:r>
        <w:rPr>
          <w:rFonts w:ascii="Times New Roman" w:eastAsia="Times New Roman" w:hAnsi="Times New Roman" w:cs="Times New Roman"/>
          <w:sz w:val="24"/>
          <w:szCs w:val="24"/>
          <w:lang w:eastAsia="es-ES"/>
        </w:rPr>
        <w:t>)</w:t>
      </w:r>
    </w:p>
    <w:p w:rsidR="0090416F" w:rsidRPr="00F258E3" w:rsidRDefault="0090416F" w:rsidP="0090416F">
      <w:pPr>
        <w:spacing w:after="150" w:line="240" w:lineRule="auto"/>
        <w:jc w:val="both"/>
        <w:rPr>
          <w:rFonts w:ascii="Times New Roman" w:eastAsia="Times New Roman" w:hAnsi="Times New Roman" w:cs="Times New Roman"/>
          <w:color w:val="FF0000"/>
          <w:sz w:val="24"/>
          <w:szCs w:val="24"/>
          <w:lang w:eastAsia="es-ES"/>
        </w:rPr>
      </w:pPr>
      <w:r w:rsidRPr="00F258E3">
        <w:rPr>
          <w:rFonts w:ascii="Times New Roman" w:eastAsia="Times New Roman" w:hAnsi="Times New Roman" w:cs="Times New Roman"/>
          <w:color w:val="FF0000"/>
          <w:sz w:val="24"/>
          <w:szCs w:val="24"/>
          <w:lang w:eastAsia="es-ES"/>
        </w:rPr>
        <w:t>El 70% de los directivos encuestados consideran esta actividad como una amenaza para la banca tradicional, mientras que un 20% cree que puede propiciar formas de colaboración innovadoras</w:t>
      </w:r>
    </w:p>
    <w:p w:rsidR="0090416F" w:rsidRPr="00F258E3" w:rsidRDefault="0090416F" w:rsidP="0090416F">
      <w:pPr>
        <w:spacing w:after="150" w:line="240" w:lineRule="auto"/>
        <w:jc w:val="both"/>
        <w:rPr>
          <w:rFonts w:ascii="Times New Roman" w:eastAsia="Times New Roman" w:hAnsi="Times New Roman" w:cs="Times New Roman"/>
          <w:sz w:val="24"/>
          <w:szCs w:val="24"/>
          <w:u w:val="single"/>
          <w:lang w:eastAsia="es-ES"/>
        </w:rPr>
      </w:pPr>
      <w:r w:rsidRPr="00F258E3">
        <w:rPr>
          <w:rFonts w:ascii="Times New Roman" w:eastAsia="Times New Roman" w:hAnsi="Times New Roman" w:cs="Times New Roman"/>
          <w:b/>
          <w:color w:val="FF0000"/>
          <w:sz w:val="24"/>
          <w:szCs w:val="24"/>
          <w:u w:val="single"/>
          <w:lang w:eastAsia="es-ES"/>
        </w:rPr>
        <w:t>La banca en la sombra (en inglés, shadow banking) ganará peso de forma sustancial en el sector financiero mundial en los próximos años. Hasta tal punto que, en 2020, sus activos podrían pasar del 25% al 35% de los activos financieros globales</w:t>
      </w:r>
      <w:r w:rsidRPr="00F16CCB">
        <w:rPr>
          <w:rFonts w:ascii="Times New Roman" w:eastAsia="Times New Roman" w:hAnsi="Times New Roman" w:cs="Times New Roman"/>
          <w:sz w:val="24"/>
          <w:szCs w:val="24"/>
          <w:lang w:eastAsia="es-ES"/>
        </w:rPr>
        <w:t xml:space="preserve">. </w:t>
      </w:r>
      <w:r w:rsidRPr="00F258E3">
        <w:rPr>
          <w:rFonts w:ascii="Times New Roman" w:eastAsia="Times New Roman" w:hAnsi="Times New Roman" w:cs="Times New Roman"/>
          <w:sz w:val="24"/>
          <w:szCs w:val="24"/>
          <w:u w:val="single"/>
          <w:lang w:eastAsia="es-ES"/>
        </w:rPr>
        <w:t>Esta es una de las principales conclusiones del informe Capital Markets 2020, elaborado por PwC, a partir de una encuesta realizadas a 250 directivos del sector financiero -bancos, banca privada, brokers, hedge funds, fondos de pensiones, entre otros- en todo el mundo</w:t>
      </w:r>
      <w:r w:rsidRPr="00F16CCB">
        <w:rPr>
          <w:rFonts w:ascii="Times New Roman" w:eastAsia="Times New Roman" w:hAnsi="Times New Roman" w:cs="Times New Roman"/>
          <w:sz w:val="24"/>
          <w:szCs w:val="24"/>
          <w:lang w:eastAsia="es-ES"/>
        </w:rPr>
        <w:t xml:space="preserve">.  El auge de las actividades de intermediación de crédito fuera del sistema bancario regulado -conocidas coloquialmente como banca en la sombra- no son sólo fruto de la reciente crisis financiera y seguirán ganando peso en los próximos años. </w:t>
      </w:r>
      <w:r>
        <w:rPr>
          <w:rFonts w:ascii="Times New Roman" w:eastAsia="Times New Roman" w:hAnsi="Times New Roman" w:cs="Times New Roman"/>
          <w:sz w:val="24"/>
          <w:szCs w:val="24"/>
          <w:u w:val="single"/>
          <w:lang w:eastAsia="es-ES"/>
        </w:rPr>
        <w:t xml:space="preserve">De hecho, </w:t>
      </w:r>
      <w:r w:rsidRPr="00F258E3">
        <w:rPr>
          <w:rFonts w:ascii="Times New Roman" w:eastAsia="Times New Roman" w:hAnsi="Times New Roman" w:cs="Times New Roman"/>
          <w:sz w:val="24"/>
          <w:szCs w:val="24"/>
          <w:u w:val="single"/>
          <w:lang w:eastAsia="es-ES"/>
        </w:rPr>
        <w:t>el 70% de los directivos encuestados consideran esta actividad como una amenaza para la banca tradicional, mientras que 20% cree que puede propiciar formas de colaboración innovadoras.</w:t>
      </w:r>
    </w:p>
    <w:p w:rsidR="0090416F" w:rsidRPr="00F258E3" w:rsidRDefault="0090416F" w:rsidP="0090416F">
      <w:pPr>
        <w:spacing w:after="150" w:line="240" w:lineRule="auto"/>
        <w:jc w:val="both"/>
        <w:rPr>
          <w:rFonts w:ascii="Times New Roman" w:eastAsia="Times New Roman" w:hAnsi="Times New Roman" w:cs="Times New Roman"/>
          <w:color w:val="FF0000"/>
          <w:sz w:val="24"/>
          <w:szCs w:val="24"/>
          <w:u w:val="single"/>
          <w:lang w:eastAsia="es-ES"/>
        </w:rPr>
      </w:pPr>
      <w:r w:rsidRPr="00F258E3">
        <w:rPr>
          <w:rFonts w:ascii="Times New Roman" w:eastAsia="Times New Roman" w:hAnsi="Times New Roman" w:cs="Times New Roman"/>
          <w:color w:val="FF0000"/>
          <w:sz w:val="24"/>
          <w:szCs w:val="24"/>
          <w:u w:val="single"/>
          <w:lang w:eastAsia="es-ES"/>
        </w:rPr>
        <w:t xml:space="preserve">El estudio concluye que dentro de cinco años las compañías que conforman los mercados financieros serán muy diferentes a como las conocemos hoy en día. Entre los principales retos a los que se enfrentarán, de aquí a 2020, destacan, por este orden y según los encuestados, cuatro: aumentar la rentabilidad de los clientes (36%), el impacto de las nuevas tecnologías (33%), la atracción y retención del talento (33%) y la entrada de nuevos competidores (31%). En cuanto a las prioridades de inversión se encuentran: mejorar el servicio al cliente (56%), atraer al mejor talento (39%), el desarrollo de nuevos productos (35%) y la implantación de nuevas tecnologías (31%). </w:t>
      </w:r>
    </w:p>
    <w:p w:rsidR="0090416F" w:rsidRPr="00F258E3" w:rsidRDefault="0090416F" w:rsidP="0090416F">
      <w:pPr>
        <w:spacing w:after="150" w:line="240" w:lineRule="auto"/>
        <w:jc w:val="both"/>
        <w:rPr>
          <w:rFonts w:ascii="Times New Roman" w:eastAsia="Times New Roman" w:hAnsi="Times New Roman" w:cs="Times New Roman"/>
          <w:sz w:val="24"/>
          <w:szCs w:val="24"/>
          <w:u w:val="single"/>
          <w:lang w:eastAsia="es-ES"/>
        </w:rPr>
      </w:pPr>
      <w:r w:rsidRPr="00F258E3">
        <w:rPr>
          <w:rFonts w:ascii="Times New Roman" w:eastAsia="Times New Roman" w:hAnsi="Times New Roman" w:cs="Times New Roman"/>
          <w:sz w:val="24"/>
          <w:szCs w:val="24"/>
          <w:u w:val="single"/>
          <w:lang w:eastAsia="es-ES"/>
        </w:rPr>
        <w:t xml:space="preserve">El informe contiene un análisis del impacto que tendrán en los mercados de capitales cuatro grandes mega tendencias mundiales como son: (1) un contexto internacional de mayor inestabilidad, (2) una mayor influencia de los estados en la regulación de los mercados, </w:t>
      </w:r>
      <w:r w:rsidRPr="00F258E3">
        <w:rPr>
          <w:rFonts w:ascii="Times New Roman" w:eastAsia="Times New Roman" w:hAnsi="Times New Roman" w:cs="Times New Roman"/>
          <w:color w:val="FF0000"/>
          <w:sz w:val="24"/>
          <w:szCs w:val="24"/>
          <w:u w:val="single"/>
          <w:lang w:eastAsia="es-ES"/>
        </w:rPr>
        <w:t xml:space="preserve">(3) la tecnología como motor del cambio </w:t>
      </w:r>
      <w:r w:rsidRPr="00F258E3">
        <w:rPr>
          <w:rFonts w:ascii="Times New Roman" w:eastAsia="Times New Roman" w:hAnsi="Times New Roman" w:cs="Times New Roman"/>
          <w:sz w:val="24"/>
          <w:szCs w:val="24"/>
          <w:u w:val="single"/>
          <w:lang w:eastAsia="es-ES"/>
        </w:rPr>
        <w:t>y (4) la guerra por los recursos naturales.</w:t>
      </w:r>
    </w:p>
    <w:p w:rsidR="0090416F" w:rsidRPr="00F16CCB" w:rsidRDefault="0090416F" w:rsidP="0090416F">
      <w:pPr>
        <w:spacing w:after="150" w:line="240" w:lineRule="auto"/>
        <w:jc w:val="both"/>
        <w:rPr>
          <w:rFonts w:ascii="Times New Roman" w:eastAsia="Times New Roman" w:hAnsi="Times New Roman" w:cs="Times New Roman"/>
          <w:sz w:val="24"/>
          <w:szCs w:val="24"/>
          <w:lang w:eastAsia="es-ES"/>
        </w:rPr>
      </w:pPr>
      <w:r w:rsidRPr="00F16CCB">
        <w:rPr>
          <w:rFonts w:ascii="Times New Roman" w:eastAsia="Times New Roman" w:hAnsi="Times New Roman" w:cs="Times New Roman"/>
          <w:sz w:val="24"/>
          <w:szCs w:val="24"/>
          <w:lang w:eastAsia="es-ES"/>
        </w:rPr>
        <w:t>Además, incluye una serie de recomendaciones para todas las compañías que conforman los mercados financieros y que pasan por hacer una gestión proactiva del riesgo, la regulación y el capital; redefinir su modelo de negocio, impulsar una cultura corporativa más potente, renovar su modelo operativo, impulsar la innovación y utilizar la información como una ventaja competitiva.</w:t>
      </w:r>
    </w:p>
    <w:p w:rsidR="0090416F" w:rsidRDefault="0090416F" w:rsidP="0090416F">
      <w:pPr>
        <w:spacing w:after="150" w:line="240" w:lineRule="auto"/>
        <w:jc w:val="both"/>
        <w:rPr>
          <w:rFonts w:ascii="Times New Roman" w:eastAsia="Times New Roman" w:hAnsi="Times New Roman" w:cs="Times New Roman"/>
          <w:sz w:val="24"/>
          <w:szCs w:val="24"/>
          <w:u w:val="single"/>
          <w:lang w:eastAsia="es-ES"/>
        </w:rPr>
      </w:pPr>
      <w:r w:rsidRPr="00F258E3">
        <w:rPr>
          <w:rFonts w:ascii="Times New Roman" w:eastAsia="Times New Roman" w:hAnsi="Times New Roman" w:cs="Times New Roman"/>
          <w:sz w:val="24"/>
          <w:szCs w:val="24"/>
          <w:u w:val="single"/>
          <w:lang w:eastAsia="es-ES"/>
        </w:rPr>
        <w:t>Para Justo Alcocer, socio responsable del Sector Financiero de PwC en España y Europa, Oriente Medio y África, “los mercados financieros van a experimentar un cambio sustancial en los próximos cinco años que vendrá marcada por la regulación, la innovación, el impacto de la tecnología, por las demandas de unos clientes cada vez más exigentes. Todo esto, junto con la aparición de nuevos entrantes, va a obligar a las compañías que conforman el sector a transformarse y a definir con claridad qué papel quieren jugar en este nuevo entorno”.</w:t>
      </w:r>
    </w:p>
    <w:p w:rsidR="000430AD" w:rsidRDefault="000430AD" w:rsidP="00196CD9">
      <w:pPr>
        <w:spacing w:after="150" w:line="240" w:lineRule="auto"/>
        <w:jc w:val="both"/>
        <w:rPr>
          <w:rFonts w:ascii="Times New Roman" w:eastAsia="Times New Roman" w:hAnsi="Times New Roman" w:cs="Times New Roman"/>
          <w:b/>
          <w:color w:val="FF0000"/>
          <w:sz w:val="24"/>
          <w:szCs w:val="24"/>
          <w:lang w:eastAsia="es-ES"/>
        </w:rPr>
      </w:pPr>
    </w:p>
    <w:p w:rsidR="00BB6F01" w:rsidRDefault="00BB6F01" w:rsidP="00196CD9">
      <w:pPr>
        <w:spacing w:after="150" w:line="240" w:lineRule="auto"/>
        <w:jc w:val="both"/>
        <w:rPr>
          <w:rFonts w:ascii="Times New Roman" w:eastAsia="Times New Roman" w:hAnsi="Times New Roman" w:cs="Times New Roman"/>
          <w:b/>
          <w:color w:val="FF0000"/>
          <w:sz w:val="24"/>
          <w:szCs w:val="24"/>
          <w:lang w:eastAsia="es-ES"/>
        </w:rPr>
      </w:pPr>
    </w:p>
    <w:p w:rsidR="00BB6F01" w:rsidRPr="00EC3BE3" w:rsidRDefault="00BB6F01" w:rsidP="00BB6F01">
      <w:pPr>
        <w:pStyle w:val="NormalWeb"/>
        <w:spacing w:after="0"/>
        <w:jc w:val="both"/>
        <w:rPr>
          <w:b/>
        </w:rPr>
      </w:pPr>
      <w:r>
        <w:rPr>
          <w:b/>
        </w:rPr>
        <w:lastRenderedPageBreak/>
        <w:t xml:space="preserve">- No aprendieron nada </w:t>
      </w:r>
      <w:r w:rsidRPr="00EC3BE3">
        <w:rPr>
          <w:b/>
        </w:rPr>
        <w:t>(de la manipula</w:t>
      </w:r>
      <w:r>
        <w:rPr>
          <w:b/>
        </w:rPr>
        <w:t>ción del mercado a la pérdida</w:t>
      </w:r>
      <w:r w:rsidRPr="00EC3BE3">
        <w:rPr>
          <w:b/>
        </w:rPr>
        <w:t xml:space="preserve"> de confianza)</w:t>
      </w:r>
    </w:p>
    <w:p w:rsidR="00BB6F01" w:rsidRDefault="00BB6F01" w:rsidP="00BB6F01">
      <w:pPr>
        <w:pStyle w:val="NormalWeb"/>
        <w:spacing w:after="0"/>
        <w:jc w:val="both"/>
      </w:pPr>
      <w:r>
        <w:t>La preocupación por recuperar la confianza perdida por los clientes bancarios en la entidades</w:t>
      </w:r>
      <w:r w:rsidR="00E02DBF">
        <w:t>,</w:t>
      </w:r>
      <w:r>
        <w:t xml:space="preserve"> constituye un problema de primer orden hasta el punto de que empieza a considerarse como el principal, especialmente, para las entidades financieras que centran su actividad en la banca minorista.</w:t>
      </w:r>
    </w:p>
    <w:p w:rsidR="00BB6F01" w:rsidRDefault="00BB6F01" w:rsidP="00BB6F01">
      <w:pPr>
        <w:pStyle w:val="NormalWeb"/>
        <w:spacing w:after="0"/>
        <w:jc w:val="both"/>
      </w:pPr>
      <w:r>
        <w:t>La actividad bancaria tiene como eje principal la confianza que los clientes depositan en</w:t>
      </w:r>
      <w:r w:rsidR="00DF265D">
        <w:t xml:space="preserve"> las entidades a las que encomiendan</w:t>
      </w:r>
      <w:r>
        <w:t xml:space="preserve"> sus recursos y a las que solicitan fondos cuando los necesitan para llevar a cabo proyectos de inversión o de consumo. Esto adquiere especial importancia en la actividad de banca minorista, ya que las entidades que se centran en ella dependen en mucha mayor medida de la consideración que gozan de millones de personas individuales que trabajan con ellas.</w:t>
      </w:r>
    </w:p>
    <w:p w:rsidR="00BB6F01" w:rsidRDefault="00BB6F01" w:rsidP="00BB6F01">
      <w:pPr>
        <w:pStyle w:val="NormalWeb"/>
        <w:spacing w:after="0"/>
        <w:jc w:val="both"/>
      </w:pPr>
      <w:r>
        <w:t>En este entorno, y teniendo en cuentas las profundas heridas que la crisis económica y financiera ha provocado en una parte importante de las sociedades afectadas por ella, no es de extrañar que el mayor reto en la banca minorista sea recuperar la confianza perdida y que ello se debe regenerar a través de la honestidad, la profesionalidad, la empatía y el diálogo.</w:t>
      </w:r>
    </w:p>
    <w:p w:rsidR="00BB6F01" w:rsidRDefault="00BB6F01" w:rsidP="00BB6F01">
      <w:pPr>
        <w:pStyle w:val="NormalWeb"/>
        <w:spacing w:after="0"/>
        <w:jc w:val="both"/>
      </w:pPr>
      <w:r>
        <w:t>Si en un primer momento de la crisis económica y financiera los responsables de las entidades dirigían el foco de sus preocupaciones a conseguir recapitalizar las entidades, a medida que los supervisores iban exigiendo mayores recursos propios, y ponían el acento en los considerables esfuerzos que se estaban llevando a cabo para sanear los balances, la situación ha cambiado en la medida en que esos objetivos se han alcanzado, aun a costa de perder clientes por no atender sus necesidades, y ahora las prioridades son otras.</w:t>
      </w:r>
    </w:p>
    <w:p w:rsidR="00BB6F01" w:rsidRDefault="00BB6F01" w:rsidP="00BB6F01">
      <w:pPr>
        <w:pStyle w:val="NormalWeb"/>
        <w:spacing w:after="0"/>
        <w:jc w:val="both"/>
      </w:pPr>
      <w:r>
        <w:t>De lo que se trata ahora es de conseguir aumentar la rentabilidad de las entidades, muy deteriorada por los efectos de la crisis y complicada de recuperar por el entorno de bajos tipos de interés actual y por el mantenimiento de fuertes y crecientes requerimientos regulatorios por parte de los supervisores, y para ello parece imprescindible conseguir que los clientes, especialmente los de banca minorista, vuelvan a confiar en que las entidades cuidan sus recursos y están dispuestas a prestar ayuda a quienes la necesiten.</w:t>
      </w:r>
    </w:p>
    <w:p w:rsidR="00BB6F01" w:rsidRDefault="00BB6F01" w:rsidP="00BB6F01">
      <w:pPr>
        <w:pStyle w:val="NormalWeb"/>
        <w:spacing w:after="0"/>
        <w:jc w:val="both"/>
      </w:pPr>
      <w:r>
        <w:t>De ahí que prácticamente todos los responsables de banca minorista, intenten cambiar su lenguaje y señalen ahora que el eje de su actividad consiste en volver a poner a los clientes en el centro de su actividad y sus preocupaciones. Saneadas las entidades, de lo que se trata ahora es de conseguir que los clientes vuelvan a utilizar los servicios financieros que las entidades están dispuestas a proporcionar y que lo hagan de manera creciente.</w:t>
      </w:r>
    </w:p>
    <w:p w:rsidR="00BB6F01" w:rsidRDefault="00BB6F01" w:rsidP="00BB6F01">
      <w:pPr>
        <w:pStyle w:val="NormalWeb"/>
        <w:spacing w:after="0"/>
        <w:jc w:val="both"/>
      </w:pPr>
      <w:r>
        <w:t xml:space="preserve">Isidro Fainé, presidente de CaixaBank pero en su calidad de presidente de la Asociación Europea de Cajas y Ahorros y Banca Minorista, lo dijo en Bruselas de forma meridiana. “La confianza de nuestros clientes ha ido a la baja como consecuencia de la crisis financiera, y volver a ganarnos esta confianza es hoy uno de nuestros principales objetivos: si no hay confianza, no hay negocio”. Y para ello “la proximidad a nuestros clientes, combinado con un servicio excelente, son inexcusables. Hay que reactivar el diálogo permanente con nuestros clientes y tenemos que asegurarnos que la regulación nos ayuda a lograr este objetivo”. (Expansión - </w:t>
      </w:r>
      <w:r>
        <w:rPr>
          <w:b/>
        </w:rPr>
        <w:t>17</w:t>
      </w:r>
      <w:r w:rsidRPr="00D93243">
        <w:rPr>
          <w:b/>
        </w:rPr>
        <w:t>/3/16</w:t>
      </w:r>
      <w:r>
        <w:t>)</w:t>
      </w:r>
    </w:p>
    <w:p w:rsidR="00BB6F01" w:rsidRDefault="00BB6F01" w:rsidP="00BB6F01">
      <w:pPr>
        <w:pStyle w:val="NormalWeb"/>
        <w:spacing w:after="0"/>
        <w:jc w:val="both"/>
      </w:pPr>
      <w:r>
        <w:lastRenderedPageBreak/>
        <w:t xml:space="preserve">Y en este terreno pidió un tratamiento diferenciado, desde el punto de vista regulatorio, de las entidades minoristas frente al resto de bancos. </w:t>
      </w:r>
    </w:p>
    <w:p w:rsidR="00BB6F01" w:rsidRDefault="00BB6F01" w:rsidP="00BB6F01">
      <w:pPr>
        <w:pStyle w:val="NormalWeb"/>
        <w:spacing w:after="0"/>
        <w:jc w:val="both"/>
      </w:pPr>
      <w:r>
        <w:t>El presidente de CaixaBank terminó su intervención señalando que la cercanía al cliente que tiene la banca minorista es una ventaja competitiva frente al resto porque le permite conocerles mejor y saber realmente qué necesidades e inquietudes tienen. Pero, en su opinión, no solo la proximidad ayuda sino que el big data, los innumerables datos que las entidades tienen de cada uno de sus clientes, es otro factor positivo que los bancos deben desarrollar al máximo en los próximos tiempos.</w:t>
      </w:r>
    </w:p>
    <w:p w:rsidR="00BB6F01" w:rsidRDefault="00BB6F01" w:rsidP="00BB6F01">
      <w:pPr>
        <w:pStyle w:val="NormalWeb"/>
        <w:spacing w:after="0"/>
        <w:jc w:val="both"/>
        <w:rPr>
          <w:u w:val="single"/>
        </w:rPr>
      </w:pPr>
      <w:r>
        <w:rPr>
          <w:u w:val="single"/>
        </w:rPr>
        <w:t>Al</w:t>
      </w:r>
      <w:r w:rsidRPr="00971330">
        <w:rPr>
          <w:u w:val="single"/>
        </w:rPr>
        <w:t xml:space="preserve"> high-frequency trading (Wall Street)</w:t>
      </w:r>
      <w:r w:rsidR="00462560">
        <w:rPr>
          <w:u w:val="single"/>
        </w:rPr>
        <w:t xml:space="preserve"> le llega el flash t</w:t>
      </w:r>
      <w:r>
        <w:rPr>
          <w:u w:val="single"/>
        </w:rPr>
        <w:t>ech</w:t>
      </w:r>
      <w:r w:rsidRPr="00971330">
        <w:rPr>
          <w:u w:val="single"/>
        </w:rPr>
        <w:t xml:space="preserve"> (Silicon Valley)</w:t>
      </w:r>
      <w:r>
        <w:rPr>
          <w:u w:val="single"/>
        </w:rPr>
        <w:t xml:space="preserve"> </w:t>
      </w:r>
      <w:r w:rsidRPr="00971330">
        <w:rPr>
          <w:u w:val="single"/>
        </w:rPr>
        <w:t xml:space="preserve"> </w:t>
      </w:r>
    </w:p>
    <w:p w:rsidR="00BB6F01" w:rsidRDefault="00BB6F01" w:rsidP="00BB6F01">
      <w:pPr>
        <w:pStyle w:val="NormalWeb"/>
        <w:spacing w:after="0"/>
        <w:jc w:val="both"/>
      </w:pPr>
      <w:r>
        <w:t>P.: ¿Quién creo la “burbuja” de las “puntocom”? R.: Wall Street</w:t>
      </w:r>
    </w:p>
    <w:p w:rsidR="00BB6F01" w:rsidRDefault="00BB6F01" w:rsidP="00BB6F01">
      <w:pPr>
        <w:pStyle w:val="NormalWeb"/>
        <w:spacing w:after="0"/>
        <w:jc w:val="both"/>
      </w:pPr>
      <w:r>
        <w:t>P.: ¿Quién creo la “burbuja” de las “nuevas tecnologías”? R.: Wall Street</w:t>
      </w:r>
    </w:p>
    <w:p w:rsidR="00BB6F01" w:rsidRDefault="00BB6F01" w:rsidP="00BB6F01">
      <w:pPr>
        <w:pStyle w:val="NormalWeb"/>
        <w:spacing w:after="0"/>
        <w:jc w:val="both"/>
      </w:pPr>
      <w:r>
        <w:t>P.: ¿Quién se benefició con la “burbuja” de las “puntocom”? R.: Wall Street</w:t>
      </w:r>
    </w:p>
    <w:p w:rsidR="00BB6F01" w:rsidRDefault="00BB6F01" w:rsidP="00BB6F01">
      <w:pPr>
        <w:pStyle w:val="NormalWeb"/>
        <w:spacing w:after="0"/>
        <w:jc w:val="both"/>
      </w:pPr>
      <w:r>
        <w:t>P.: ¿Quién se benefició con la “burbuja” de las “nuevas tecnologías”? R.: Wall Street</w:t>
      </w:r>
    </w:p>
    <w:p w:rsidR="00BB6F01" w:rsidRDefault="00BB6F01" w:rsidP="00BB6F01">
      <w:pPr>
        <w:pStyle w:val="NormalWeb"/>
        <w:spacing w:after="0"/>
        <w:jc w:val="both"/>
      </w:pPr>
      <w:r>
        <w:t>P.: ¿Quién “origina” (inflando artificialmente) las altas valoraciones de mercado de Apple, Google, Facebook, Amazon, Uber, Airbnb…? R.: Wall Street</w:t>
      </w:r>
    </w:p>
    <w:p w:rsidR="00BB6F01" w:rsidRDefault="00BB6F01" w:rsidP="00BB6F01">
      <w:pPr>
        <w:pStyle w:val="NormalWeb"/>
        <w:spacing w:after="0"/>
        <w:jc w:val="both"/>
      </w:pPr>
      <w:r>
        <w:t>P.: ¿Quién se beneficia con esas altas valoraciones de mercado? R.: Wall Street</w:t>
      </w:r>
    </w:p>
    <w:p w:rsidR="00BB6F01" w:rsidRDefault="00BB6F01" w:rsidP="00BB6F01">
      <w:pPr>
        <w:pStyle w:val="NormalWeb"/>
        <w:spacing w:after="0"/>
        <w:jc w:val="both"/>
      </w:pPr>
      <w:r>
        <w:t>Ha sido Wall Street (la gran banca “creadora de mercado”) la que por su exceso de especulación, avaricia, codicia, avidez, arrogancia, vanidad, soberbia, pedantería, fatuidad, engreimiento, ha creado estos “monstruos” que ahora le muerden la mano.</w:t>
      </w:r>
    </w:p>
    <w:p w:rsidR="00BB6F01" w:rsidRDefault="00BB6F01" w:rsidP="00BB6F01">
      <w:pPr>
        <w:pStyle w:val="NormalWeb"/>
        <w:spacing w:after="0"/>
        <w:jc w:val="both"/>
      </w:pPr>
      <w:r>
        <w:t xml:space="preserve">De esas “burbujas” (polvos), estos “ranas” (lodos). Del “tonting topic” (y los flautistas de Hamelin) a la “pesadilla” de la “interconectividad global” (y los banqueros tecnológicos).  </w:t>
      </w:r>
    </w:p>
    <w:p w:rsidR="00BB6F01" w:rsidRDefault="00BB6F01" w:rsidP="00BB6F01">
      <w:pPr>
        <w:pStyle w:val="NormalWeb"/>
        <w:spacing w:after="0"/>
        <w:jc w:val="both"/>
      </w:pPr>
      <w:r>
        <w:t xml:space="preserve">Ahora la banca podrá constatar (dolorosamente) que existen enemigos “malditos”, enemigos “mortales” y enemigos “virtuales” (antiguos compañeros de colusión). </w:t>
      </w:r>
    </w:p>
    <w:p w:rsidR="00BB6F01" w:rsidRPr="00F86C3A" w:rsidRDefault="00BB6F01" w:rsidP="00BB6F01">
      <w:pPr>
        <w:pStyle w:val="NormalWeb"/>
        <w:spacing w:after="0"/>
        <w:jc w:val="both"/>
      </w:pPr>
      <w:r w:rsidRPr="005F1295">
        <w:rPr>
          <w:u w:val="single"/>
        </w:rPr>
        <w:t>Las “nuevas” realidades</w:t>
      </w:r>
      <w:r>
        <w:rPr>
          <w:u w:val="single"/>
        </w:rPr>
        <w:t xml:space="preserve"> (y la pérdida de confianza en las elites)</w:t>
      </w:r>
    </w:p>
    <w:p w:rsidR="00BB6F01" w:rsidRDefault="00BB6F01" w:rsidP="00BB6F01">
      <w:pPr>
        <w:pStyle w:val="NormalWeb"/>
        <w:spacing w:after="0"/>
        <w:jc w:val="both"/>
      </w:pPr>
      <w:r>
        <w:t>“</w:t>
      </w:r>
      <w:r w:rsidRPr="005F1295">
        <w:t>Hay tres realidades -injusticia social en una escala sin precedentes, desigualdades masivas, y una pérdida de confianza en las élites-</w:t>
      </w:r>
      <w:r>
        <w:t xml:space="preserve"> que</w:t>
      </w:r>
      <w:r w:rsidRPr="005F1295">
        <w:t xml:space="preserve"> definen nuestro momento político, y lo definen así de manera correcta</w:t>
      </w:r>
      <w:r>
        <w:t>”</w:t>
      </w:r>
      <w:r w:rsidRPr="005F1295">
        <w:t>.</w:t>
      </w:r>
      <w:r>
        <w:t xml:space="preserve"> (Joseph E. Stiglitz - Project Syndicate - </w:t>
      </w:r>
      <w:r w:rsidRPr="005F1295">
        <w:rPr>
          <w:b/>
        </w:rPr>
        <w:t>16/3/16</w:t>
      </w:r>
      <w:r>
        <w:t>)</w:t>
      </w:r>
    </w:p>
    <w:p w:rsidR="00BB6F01" w:rsidRPr="005F1295" w:rsidRDefault="00BB6F01" w:rsidP="00BB6F01">
      <w:pPr>
        <w:pStyle w:val="NormalWeb"/>
        <w:spacing w:after="0"/>
        <w:jc w:val="both"/>
      </w:pPr>
      <w:r w:rsidRPr="005F1295">
        <w:t>Los estadounidenses y europeos mayores de clase media alta han tenido una buena vida. Cuando ingresaron a la fuerza laboral, había puestos de trabajo bien remunerados esperándolos. La pregunta que se formularon en aquel entonces fue qué querían hacer, y no durante cuánto tiempo tendrían que vivir con sus padres antes de conseguir un trabajo que les permitiera mudarse para vivir independientemente.</w:t>
      </w:r>
    </w:p>
    <w:p w:rsidR="00BB6F01" w:rsidRPr="005F1295" w:rsidRDefault="00BB6F01" w:rsidP="00BB6F01">
      <w:pPr>
        <w:pStyle w:val="NormalWeb"/>
        <w:spacing w:after="0"/>
        <w:jc w:val="both"/>
      </w:pPr>
      <w:r w:rsidRPr="005F1295">
        <w:lastRenderedPageBreak/>
        <w:t xml:space="preserve">Esa generación esperaba tener seguridad laboral, casarse durante </w:t>
      </w:r>
      <w:r>
        <w:t>su juventud, comprar una casa -</w:t>
      </w:r>
      <w:r w:rsidRPr="005F1295">
        <w:t>qui</w:t>
      </w:r>
      <w:r>
        <w:t>zás también una casa de verano-</w:t>
      </w:r>
      <w:r w:rsidRPr="005F1295">
        <w:t xml:space="preserve"> y finalmente jubilarse de manera razonablemente segura. En general, estos jóvenes esperaban encontrarse en una mejor situación que la de sus padres.</w:t>
      </w:r>
    </w:p>
    <w:p w:rsidR="00BB6F01" w:rsidRPr="005F1295" w:rsidRDefault="00BB6F01" w:rsidP="00BB6F01">
      <w:pPr>
        <w:pStyle w:val="NormalWeb"/>
        <w:spacing w:after="0"/>
        <w:jc w:val="both"/>
      </w:pPr>
      <w:r w:rsidRPr="005F1295">
        <w:t>Si bien la actual generación de personas con mayor cantidad de años se encontró con baches en el camino; en su mayoría, sus expectativas se cumplieron. Ellos posiblemente obtuvieron más ganancias de capital provenientes de la valorización de sus viviendas en comparación con las ganancias provenientes de sus salarios. Casi con seguridad ellos pensaron que dichas ganancias eran extrañas,  pero aceptaron de buen agrado el regalo de nuestros mercados especulativos, y con frecuencia se felicitaron a sí mismos por comprar en el lugar correcto, en el momento adecuado.</w:t>
      </w:r>
    </w:p>
    <w:p w:rsidR="00BB6F01" w:rsidRPr="005F1295" w:rsidRDefault="00BB6F01" w:rsidP="00BB6F01">
      <w:pPr>
        <w:pStyle w:val="NormalWeb"/>
        <w:spacing w:after="0"/>
        <w:jc w:val="both"/>
      </w:pPr>
      <w:r w:rsidRPr="005F1295">
        <w:t>Hoy en día, las expectativas de los jóvenes, dondequiera que se encuentren en la distribución del ingreso, son diametralmente opuestas. Ellos se enfrentan a la inseguridad laboral a lo largo de su vida entera. En promedio, muchos graduados universitarios buscarán durante meses antes de que en</w:t>
      </w:r>
      <w:r>
        <w:t xml:space="preserve">cuentren un puesto de trabajo - </w:t>
      </w:r>
      <w:r w:rsidRPr="005F1295">
        <w:t>a menudo sólo después de haber trabajado como internos en una o dos prácticas no remuneradas. Y, los antes mencionados se pueden contar entre aquellos con buena suerte, porque saben que sus compañeros más pobres, a algunos de los cuales les fue mejor en la universidad, no pueden permitirse el lujo de pasar un año o dos sin ingresos, y que estos últimos, para empezar, no tienen las conexiones para conseguir un puesto no remunerado como internos.</w:t>
      </w:r>
    </w:p>
    <w:p w:rsidR="00BB6F01" w:rsidRPr="005F1295" w:rsidRDefault="00BB6F01" w:rsidP="00BB6F01">
      <w:pPr>
        <w:pStyle w:val="NormalWeb"/>
        <w:spacing w:after="0"/>
        <w:jc w:val="both"/>
      </w:pPr>
      <w:r w:rsidRPr="005F1295">
        <w:t>Los jóvenes graduados universitarios de hoy e</w:t>
      </w:r>
      <w:r>
        <w:t>n día están cargados con deuda -</w:t>
      </w:r>
      <w:r w:rsidRPr="005F1295">
        <w:t xml:space="preserve"> y los que son más pobres son los que tienen más deudas. Por lo tanto, no se preguntan cuál es el trabajo que les gustaría; sino, simplemente se preguntan cuál sería el trabajo que les permitirá pagar sus préstamos universitarios, mismos que a menudo serán una carga financiera para dichos jóvenes durante 20 o más años. Del mismo modo, la compra de una casa es un sueño lejano.</w:t>
      </w:r>
    </w:p>
    <w:p w:rsidR="00BB6F01" w:rsidRPr="005F1295" w:rsidRDefault="00BB6F01" w:rsidP="00BB6F01">
      <w:pPr>
        <w:pStyle w:val="NormalWeb"/>
        <w:spacing w:after="0"/>
        <w:jc w:val="both"/>
      </w:pPr>
      <w:r w:rsidRPr="005F1295">
        <w:t>Estas grandes dificultades se traducen en que los jóvenes no piensan mucho sobre su jubilación. Si lo hicieran, sólo se asustarían por la cantidad de dinero que necesitarán acumular para vivir una vida decente (es decir, una mejor vida a la que se vive cuando sólo se recibe las prestaciones de la seguridad social), si toman en cuenta en su análisis la posible persistencia de tasas de interés bajísimas.</w:t>
      </w:r>
    </w:p>
    <w:p w:rsidR="00BB6F01" w:rsidRDefault="00BB6F01" w:rsidP="00BB6F01">
      <w:pPr>
        <w:pStyle w:val="NormalWeb"/>
        <w:spacing w:after="0"/>
        <w:jc w:val="both"/>
      </w:pPr>
      <w:r w:rsidRPr="005F1295">
        <w:t>En resumen, los jóvenes de hoy ven el mundo a través de la lente de equidad intergeneracional. Al fin de cuentas, puede que a los hijos de padres de clase media alta les vaya bien porque ellos heredarán la riqueza de sus padres. Si bien es posible que no les guste este tipo de dependencia, les gustaría aún menos la alternativa: un “nuevo comienzo” en el que las cartas se apilan en contra de lograr algo que se asemeje a lo que una vez se consideró como un estilo de vida de clase media básica.</w:t>
      </w:r>
    </w:p>
    <w:p w:rsidR="00BB6F01" w:rsidRPr="009459E7" w:rsidRDefault="00BB6F01" w:rsidP="00BB6F01">
      <w:pPr>
        <w:pStyle w:val="NormalWeb"/>
        <w:spacing w:after="0"/>
        <w:jc w:val="both"/>
      </w:pPr>
      <w:r w:rsidRPr="009459E7">
        <w:t xml:space="preserve">Queda mucho por hacer para que el sueño de la casa propia sea posible, no sólo para quienes tienen padres que les pueden ayudar con el pago de la cuota inicial, y para hacer que sea posible tener seguridad de jubilación, tomándose en cuenta los vaivenes del mercado de valores y el mundo con tasas de interés cerca de cero al que hemos entrado. Lo más importante es que los jóvenes no encontrarán un camino llano en el mercado </w:t>
      </w:r>
      <w:r w:rsidRPr="009459E7">
        <w:lastRenderedPageBreak/>
        <w:t>laboral, si la economía no se desempeña de mejor manera. Las altas tasas de desempleo hacen que los salarios se mantengan bajos.</w:t>
      </w:r>
    </w:p>
    <w:p w:rsidR="00BB6F01" w:rsidRDefault="00BB6F01" w:rsidP="00BB6F01">
      <w:pPr>
        <w:pStyle w:val="NormalWeb"/>
        <w:spacing w:after="0"/>
        <w:jc w:val="both"/>
      </w:pPr>
      <w:r w:rsidRPr="009459E7">
        <w:t>Los jóvenes perciben una ausencia de justicia intergeneracional, y tienen razón de estar muy enojados por ello.</w:t>
      </w:r>
      <w:r>
        <w:t xml:space="preserve"> Así que los “bancos” (y las elites que los “recatan”) tendrán que hacer mucho, muchísimo, para recuperar la confianza de esta generación postergada (casi podía decir, “perdida”). </w:t>
      </w:r>
    </w:p>
    <w:p w:rsidR="00BB6F01" w:rsidRPr="00B1470F" w:rsidRDefault="00BB6F01" w:rsidP="00BB6F01">
      <w:pPr>
        <w:pStyle w:val="NormalWeb"/>
        <w:spacing w:after="0"/>
        <w:jc w:val="both"/>
        <w:rPr>
          <w:u w:val="single"/>
        </w:rPr>
      </w:pPr>
      <w:r w:rsidRPr="00B1470F">
        <w:rPr>
          <w:u w:val="single"/>
        </w:rPr>
        <w:t>Y todavía no ha llegado lo peor (</w:t>
      </w:r>
      <w:r>
        <w:rPr>
          <w:u w:val="single"/>
        </w:rPr>
        <w:t>populismo, xenofo</w:t>
      </w:r>
      <w:r w:rsidRPr="00B1470F">
        <w:rPr>
          <w:u w:val="single"/>
        </w:rPr>
        <w:t>bia y racismo): ¿fin de la historia?</w:t>
      </w:r>
    </w:p>
    <w:p w:rsidR="00BB6F01" w:rsidRPr="00B1470F" w:rsidRDefault="00BB6F01" w:rsidP="00BB6F01">
      <w:pPr>
        <w:pStyle w:val="NormalWeb"/>
        <w:spacing w:after="0"/>
        <w:jc w:val="both"/>
      </w:pPr>
      <w:r w:rsidRPr="00B1470F">
        <w:t>Los ganadores del proceso de globalización han sido quienes se han adaptado mejor al nuevo ecosistema económico (principalmente las grandes corporaciones tecnológicas y de servicios y las megaempresas de la industria financiera, que han llegado a colocar a los gobiernos a sus pies), mientras que los perdedores son millones y millones de trabajadores de los países desarrollados que se sienten traicionados por sus políticos y que, en realidad, dependen económicamente del tamaño del Estado de bienestar. O, incluso, malviven con bajos salarios y sin posibilidad de progresar socialmente. Ni ellos ni sus hijos. El fenómeno de los trabajadores pobres es, sin duda, el más singular de las economías de los países desarrollados.</w:t>
      </w:r>
    </w:p>
    <w:p w:rsidR="00BB6F01" w:rsidRPr="00B1470F" w:rsidRDefault="00BB6F01" w:rsidP="00BB6F01">
      <w:pPr>
        <w:pStyle w:val="NormalWeb"/>
        <w:spacing w:after="0"/>
        <w:jc w:val="both"/>
      </w:pPr>
      <w:r w:rsidRPr="00B1470F">
        <w:t>Los perdedores del proceso mantienen la idea que la globalización ha ido demasiado lejos y eso ha dejado inerme a muchos países ante los avances de las nuevas economías. Algo que explicaría el nacimiento de fenómenos populistas enmascarados de forma capilar en la xenofobia o el racismo. Lo que preocupa, viene a decir, no es que vengan inmigrantes, sino que quiten el trabajo.</w:t>
      </w:r>
    </w:p>
    <w:p w:rsidR="00BB6F01" w:rsidRPr="00B1470F" w:rsidRDefault="00BB6F01" w:rsidP="00BB6F01">
      <w:pPr>
        <w:pStyle w:val="NormalWeb"/>
        <w:spacing w:after="0"/>
        <w:jc w:val="both"/>
      </w:pPr>
      <w:r w:rsidRPr="00B1470F">
        <w:t>El caldo de cultivo, por lo tanto, existe, y aunque los altos niveles medios de renta per cápita de EEUU y Europa son el mejor antídoto contra los populismos, parece obvio que ese contrato social se está agrietando.</w:t>
      </w:r>
    </w:p>
    <w:p w:rsidR="00BB6F01" w:rsidRPr="00B1470F" w:rsidRDefault="00BB6F01" w:rsidP="00BB6F01">
      <w:pPr>
        <w:pStyle w:val="NormalWeb"/>
        <w:spacing w:after="0"/>
        <w:jc w:val="both"/>
      </w:pPr>
      <w:r w:rsidRPr="00B1470F">
        <w:t>Los populismos no son la causa de los problemas, son la consecuencia de los errores. Y sacrificar el crecimiento económico, las posibilidades de empleo y los derechos sociales, no es más que el reconocimiento de un fracaso que exige repensar y ordenar la globalización antes de que sea demasiado tarde.</w:t>
      </w:r>
    </w:p>
    <w:p w:rsidR="00BB6F01" w:rsidRPr="00B1470F" w:rsidRDefault="00BB6F01" w:rsidP="00BB6F01">
      <w:pPr>
        <w:spacing w:after="0" w:line="240" w:lineRule="auto"/>
        <w:jc w:val="both"/>
        <w:textAlignment w:val="baseline"/>
        <w:rPr>
          <w:rFonts w:ascii="Times New Roman" w:eastAsia="Times New Roman" w:hAnsi="Times New Roman" w:cs="Times New Roman"/>
          <w:sz w:val="24"/>
          <w:szCs w:val="24"/>
        </w:rPr>
      </w:pPr>
      <w:r w:rsidRPr="0092494E">
        <w:rPr>
          <w:rFonts w:ascii="Times New Roman" w:eastAsia="Times New Roman" w:hAnsi="Times New Roman" w:cs="Times New Roman"/>
          <w:sz w:val="24"/>
          <w:szCs w:val="24"/>
        </w:rPr>
        <w:t>En aras de la prolongación del espectáculo</w:t>
      </w:r>
      <w:r w:rsidRPr="00B1470F">
        <w:rPr>
          <w:rFonts w:ascii="Times New Roman" w:eastAsia="Times New Roman" w:hAnsi="Times New Roman" w:cs="Times New Roman"/>
          <w:sz w:val="24"/>
          <w:szCs w:val="24"/>
        </w:rPr>
        <w:t>, es inevitable sentir una</w:t>
      </w:r>
      <w:r w:rsidRPr="0092494E">
        <w:rPr>
          <w:rFonts w:ascii="Times New Roman" w:eastAsia="Times New Roman" w:hAnsi="Times New Roman" w:cs="Times New Roman"/>
          <w:sz w:val="24"/>
          <w:szCs w:val="24"/>
        </w:rPr>
        <w:t xml:space="preserve"> mezcla de repulsa y fascinación</w:t>
      </w:r>
      <w:r w:rsidRPr="00B1470F">
        <w:rPr>
          <w:rFonts w:ascii="Times New Roman" w:eastAsia="Times New Roman" w:hAnsi="Times New Roman" w:cs="Times New Roman"/>
          <w:sz w:val="24"/>
          <w:szCs w:val="24"/>
        </w:rPr>
        <w:t xml:space="preserve"> al ver la diferencia entre los resultados esperados por los depredadores de la banca (Wall Street) y los efectos (¿colaterales?) alcanzados sobre las supuestas víctimas de la especulación financiera en el sector tecnológico (Silicon Valley). </w:t>
      </w:r>
    </w:p>
    <w:p w:rsidR="00BB6F01" w:rsidRDefault="00BB6F01" w:rsidP="00BB6F01">
      <w:pPr>
        <w:pStyle w:val="NormalWeb"/>
        <w:spacing w:after="0"/>
        <w:jc w:val="both"/>
      </w:pPr>
      <w:r w:rsidRPr="00B1470F">
        <w:t xml:space="preserve">De nada vale, ahora, denunciar a hombres que han sido sus amigos y han compartido su mismo credo. </w:t>
      </w:r>
      <w:r>
        <w:t xml:space="preserve">Un </w:t>
      </w:r>
      <w:r w:rsidRPr="00B1470F">
        <w:t>Saturno (Wall Street)</w:t>
      </w:r>
      <w:r>
        <w:t xml:space="preserve"> que ya no puede devorar a sus hijos, porque es devorado (antes) por</w:t>
      </w:r>
      <w:r w:rsidRPr="00B1470F">
        <w:t xml:space="preserve"> sus hermanos (Silicon Valley).</w:t>
      </w:r>
      <w:r>
        <w:t xml:space="preserve"> </w:t>
      </w:r>
    </w:p>
    <w:p w:rsidR="00634980" w:rsidRDefault="00385417" w:rsidP="00462560">
      <w:pPr>
        <w:pStyle w:val="NormalWeb"/>
        <w:shd w:val="clear" w:color="auto" w:fill="FFFFFF"/>
        <w:spacing w:before="0" w:beforeAutospacing="0" w:after="0" w:afterAutospacing="0"/>
        <w:jc w:val="both"/>
        <w:textAlignment w:val="baseline"/>
      </w:pPr>
      <w:r w:rsidRPr="00385417">
        <w:t xml:space="preserve">Parafraseando a Roosevelt, </w:t>
      </w:r>
      <w:r>
        <w:t>e</w:t>
      </w:r>
      <w:r w:rsidR="00462560" w:rsidRPr="00385417">
        <w:t>n esta ocasión, la banca (Wal</w:t>
      </w:r>
      <w:r>
        <w:t>l Street) deberá preguntarse</w:t>
      </w:r>
      <w:r w:rsidR="00462560" w:rsidRPr="00385417">
        <w:t xml:space="preserve"> si, </w:t>
      </w:r>
      <w:r>
        <w:t>“</w:t>
      </w:r>
      <w:r w:rsidR="00462560" w:rsidRPr="00385417">
        <w:t>nuestro hijo de puta</w:t>
      </w:r>
      <w:r>
        <w:t>”</w:t>
      </w:r>
      <w:r w:rsidRPr="00385417">
        <w:t xml:space="preserve">, </w:t>
      </w:r>
      <w:r>
        <w:t>el niño del garaje</w:t>
      </w:r>
      <w:r w:rsidRPr="00385417">
        <w:t xml:space="preserve"> (Silicon Valley)</w:t>
      </w:r>
      <w:r w:rsidR="00462560" w:rsidRPr="00385417">
        <w:rPr>
          <w:rStyle w:val="apple-converted-space"/>
        </w:rPr>
        <w:t> </w:t>
      </w:r>
      <w:r>
        <w:rPr>
          <w:rStyle w:val="apple-converted-space"/>
        </w:rPr>
        <w:t>“</w:t>
      </w:r>
      <w:r w:rsidR="00462560" w:rsidRPr="00385417">
        <w:rPr>
          <w:rStyle w:val="Textoennegrita"/>
          <w:b w:val="0"/>
        </w:rPr>
        <w:t>no es demasiado hijo de puta</w:t>
      </w:r>
      <w:r>
        <w:rPr>
          <w:rStyle w:val="Textoennegrita"/>
          <w:b w:val="0"/>
        </w:rPr>
        <w:t>”</w:t>
      </w:r>
      <w:r w:rsidR="00462560" w:rsidRPr="00385417">
        <w:rPr>
          <w:b/>
        </w:rPr>
        <w:t>.</w:t>
      </w:r>
      <w:r>
        <w:rPr>
          <w:b/>
        </w:rPr>
        <w:t xml:space="preserve"> </w:t>
      </w:r>
      <w:r w:rsidR="00634980">
        <w:t>Y padecer</w:t>
      </w:r>
      <w:r>
        <w:t xml:space="preserve"> las consecuencias</w:t>
      </w:r>
      <w:r w:rsidR="00634980">
        <w:t xml:space="preserve"> de los avances tecnológicos en el uso alternativo del dinero. </w:t>
      </w:r>
      <w:r w:rsidR="00D57078">
        <w:t>¿Será la burbuja de las redes quien mate de estupidez a la banca?</w:t>
      </w:r>
    </w:p>
    <w:p w:rsidR="00634980" w:rsidRDefault="00385417" w:rsidP="00385417">
      <w:pPr>
        <w:pStyle w:val="NormalWeb"/>
        <w:spacing w:after="0"/>
        <w:jc w:val="both"/>
      </w:pPr>
      <w:r>
        <w:t xml:space="preserve">En este “partido”, y con esta “partida”, hay muchos “Judas”, y no hay ningún “Jesús”. </w:t>
      </w:r>
    </w:p>
    <w:p w:rsidR="00196CD9" w:rsidRPr="00385417" w:rsidRDefault="00196CD9" w:rsidP="00385417">
      <w:pPr>
        <w:pStyle w:val="NormalWeb"/>
        <w:spacing w:after="0"/>
        <w:jc w:val="both"/>
      </w:pPr>
      <w:r w:rsidRPr="00C91EF3">
        <w:rPr>
          <w:b/>
        </w:rPr>
        <w:lastRenderedPageBreak/>
        <w:t xml:space="preserve">- </w:t>
      </w:r>
      <w:r>
        <w:rPr>
          <w:b/>
        </w:rPr>
        <w:t>La economía disruptiv</w:t>
      </w:r>
      <w:r w:rsidRPr="00C91EF3">
        <w:rPr>
          <w:b/>
        </w:rPr>
        <w:t>a</w:t>
      </w:r>
    </w:p>
    <w:p w:rsidR="00AA34F2" w:rsidRDefault="00AA34F2" w:rsidP="00196CD9">
      <w:pPr>
        <w:spacing w:after="150" w:line="240" w:lineRule="auto"/>
        <w:jc w:val="both"/>
        <w:rPr>
          <w:rFonts w:ascii="Times New Roman" w:eastAsia="Times New Roman" w:hAnsi="Times New Roman" w:cs="Times New Roman"/>
          <w:b/>
          <w:sz w:val="24"/>
          <w:szCs w:val="24"/>
          <w:lang w:eastAsia="es-ES"/>
        </w:rPr>
      </w:pPr>
    </w:p>
    <w:p w:rsidR="00AA34F2" w:rsidRPr="000430AD" w:rsidRDefault="00AA34F2" w:rsidP="00196CD9">
      <w:pPr>
        <w:spacing w:after="150" w:line="240" w:lineRule="auto"/>
        <w:jc w:val="both"/>
        <w:rPr>
          <w:rFonts w:ascii="Times New Roman" w:eastAsia="Times New Roman" w:hAnsi="Times New Roman" w:cs="Times New Roman"/>
          <w:b/>
          <w:color w:val="FF0000"/>
          <w:sz w:val="24"/>
          <w:szCs w:val="24"/>
          <w:lang w:eastAsia="es-ES"/>
        </w:rPr>
      </w:pPr>
      <w:r>
        <w:rPr>
          <w:noProof/>
          <w:lang w:eastAsia="es-ES"/>
        </w:rPr>
        <w:drawing>
          <wp:inline distT="0" distB="0" distL="0" distR="0" wp14:anchorId="5C345F1D" wp14:editId="6031CA21">
            <wp:extent cx="5397500" cy="2654300"/>
            <wp:effectExtent l="0" t="0" r="0" b="0"/>
            <wp:docPr id="50" name="Imagen 50" descr="Foto: La economía colaborativa pasa por ser un pilar clave del futuro tecnológico. Foto: OuiShare (Flick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 La economía colaborativa pasa por ser un pilar clave del futuro tecnológico. Foto: OuiShare (Flick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400040" cy="2655549"/>
                    </a:xfrm>
                    <a:prstGeom prst="rect">
                      <a:avLst/>
                    </a:prstGeom>
                    <a:noFill/>
                    <a:ln>
                      <a:noFill/>
                    </a:ln>
                  </pic:spPr>
                </pic:pic>
              </a:graphicData>
            </a:graphic>
          </wp:inline>
        </w:drawing>
      </w:r>
    </w:p>
    <w:p w:rsidR="000B4E46" w:rsidRDefault="000B4E46" w:rsidP="00196CD9">
      <w:pPr>
        <w:spacing w:after="150" w:line="240" w:lineRule="auto"/>
        <w:jc w:val="both"/>
        <w:rPr>
          <w:rFonts w:ascii="Times New Roman" w:eastAsia="Times New Roman" w:hAnsi="Times New Roman" w:cs="Times New Roman"/>
          <w:b/>
          <w:sz w:val="24"/>
          <w:szCs w:val="24"/>
          <w:lang w:eastAsia="es-ES"/>
        </w:rPr>
      </w:pPr>
    </w:p>
    <w:p w:rsidR="00196CD9" w:rsidRPr="0075070A" w:rsidRDefault="00196CD9" w:rsidP="00196CD9">
      <w:pPr>
        <w:spacing w:line="240" w:lineRule="auto"/>
        <w:jc w:val="both"/>
        <w:rPr>
          <w:rFonts w:ascii="Times New Roman" w:hAnsi="Times New Roman" w:cs="Times New Roman"/>
          <w:sz w:val="24"/>
          <w:szCs w:val="24"/>
        </w:rPr>
      </w:pPr>
      <w:r w:rsidRPr="0075070A">
        <w:rPr>
          <w:rFonts w:ascii="Times New Roman" w:hAnsi="Times New Roman" w:cs="Times New Roman"/>
          <w:sz w:val="24"/>
          <w:szCs w:val="24"/>
          <w:u w:val="single"/>
        </w:rPr>
        <w:t>La economía colaborativa llega a la banca</w:t>
      </w:r>
      <w:r w:rsidR="000430AD">
        <w:rPr>
          <w:rFonts w:ascii="Times New Roman" w:hAnsi="Times New Roman" w:cs="Times New Roman"/>
          <w:sz w:val="24"/>
          <w:szCs w:val="24"/>
        </w:rPr>
        <w:t xml:space="preserve"> </w:t>
      </w:r>
    </w:p>
    <w:p w:rsidR="000430AD" w:rsidRPr="0075070A" w:rsidRDefault="00196CD9" w:rsidP="000430AD">
      <w:pPr>
        <w:spacing w:line="240" w:lineRule="auto"/>
        <w:jc w:val="both"/>
        <w:rPr>
          <w:rFonts w:ascii="Times New Roman" w:hAnsi="Times New Roman" w:cs="Times New Roman"/>
          <w:sz w:val="24"/>
          <w:szCs w:val="24"/>
        </w:rPr>
      </w:pPr>
      <w:r w:rsidRPr="000430AD">
        <w:rPr>
          <w:rFonts w:ascii="Times New Roman" w:hAnsi="Times New Roman" w:cs="Times New Roman"/>
          <w:sz w:val="24"/>
          <w:szCs w:val="24"/>
        </w:rPr>
        <w:t xml:space="preserve">Dos de los modelos de negocio de los que más se ha oído hablar en los últimos meses a causa de su naturaleza disruptiva con respecto al resto de actores de su sector han sido Uber y Airbnb. Por el contrario, no parece que eso vaya a pasar a corto plazo con alguna marca o plataforma de banca. Y precisamente por ello deberían interesar a los miembros de dicha industria: ambas compañías encarnan varias tendencias en alza en el mundo de los servicios 2.0: focalización en el cliente, </w:t>
      </w:r>
      <w:r w:rsidR="000430AD">
        <w:rPr>
          <w:rFonts w:ascii="Times New Roman" w:hAnsi="Times New Roman" w:cs="Times New Roman"/>
          <w:sz w:val="24"/>
          <w:szCs w:val="24"/>
        </w:rPr>
        <w:t xml:space="preserve">social, en la nube, móvil, etc. </w:t>
      </w:r>
      <w:r w:rsidRPr="000430AD">
        <w:rPr>
          <w:rFonts w:ascii="Times New Roman" w:hAnsi="Times New Roman" w:cs="Times New Roman"/>
          <w:sz w:val="24"/>
          <w:szCs w:val="24"/>
        </w:rPr>
        <w:t>Ambas marcas han sabido subirse a lomos de un nuevo paradigma de consumo, la economía colaborativa, que representa un nuevo contrato social entre usuario y compañía, y una nueva forma de satisfacer las necesidades del primero</w:t>
      </w:r>
      <w:r w:rsidRPr="00236C6D">
        <w:rPr>
          <w:rFonts w:ascii="Times New Roman" w:hAnsi="Times New Roman" w:cs="Times New Roman"/>
          <w:sz w:val="24"/>
          <w:szCs w:val="24"/>
        </w:rPr>
        <w:t>.</w:t>
      </w:r>
      <w:r w:rsidR="000430AD">
        <w:rPr>
          <w:rFonts w:ascii="Times New Roman" w:hAnsi="Times New Roman" w:cs="Times New Roman"/>
          <w:sz w:val="24"/>
          <w:szCs w:val="24"/>
        </w:rPr>
        <w:t xml:space="preserve"> (BBVA Innovation Center - </w:t>
      </w:r>
      <w:r w:rsidR="000430AD" w:rsidRPr="0075070A">
        <w:rPr>
          <w:rFonts w:ascii="Times New Roman" w:hAnsi="Times New Roman" w:cs="Times New Roman"/>
          <w:b/>
          <w:sz w:val="24"/>
          <w:szCs w:val="24"/>
        </w:rPr>
        <w:t>5/2/15</w:t>
      </w:r>
      <w:r w:rsidR="000430AD">
        <w:rPr>
          <w:rFonts w:ascii="Times New Roman" w:hAnsi="Times New Roman" w:cs="Times New Roman"/>
          <w:sz w:val="24"/>
          <w:szCs w:val="24"/>
        </w:rPr>
        <w:t>)</w:t>
      </w:r>
    </w:p>
    <w:p w:rsidR="00196CD9" w:rsidRPr="0075070A" w:rsidRDefault="00196CD9" w:rsidP="00196CD9">
      <w:pPr>
        <w:spacing w:line="240" w:lineRule="auto"/>
        <w:jc w:val="both"/>
        <w:rPr>
          <w:rFonts w:ascii="Times New Roman" w:hAnsi="Times New Roman" w:cs="Times New Roman"/>
          <w:sz w:val="24"/>
          <w:szCs w:val="24"/>
        </w:rPr>
      </w:pPr>
      <w:r w:rsidRPr="0075070A">
        <w:rPr>
          <w:rFonts w:ascii="Times New Roman" w:hAnsi="Times New Roman" w:cs="Times New Roman"/>
          <w:sz w:val="24"/>
          <w:szCs w:val="24"/>
        </w:rPr>
        <w:t>Pero, en definitiva, ¿qué tiene todo esto que ver con la banca?</w:t>
      </w:r>
    </w:p>
    <w:p w:rsidR="00196CD9" w:rsidRPr="0075070A" w:rsidRDefault="00196CD9" w:rsidP="00196CD9">
      <w:pPr>
        <w:spacing w:line="240" w:lineRule="auto"/>
        <w:jc w:val="both"/>
        <w:rPr>
          <w:rFonts w:ascii="Times New Roman" w:hAnsi="Times New Roman" w:cs="Times New Roman"/>
          <w:sz w:val="24"/>
          <w:szCs w:val="24"/>
        </w:rPr>
      </w:pPr>
      <w:r w:rsidRPr="0075070A">
        <w:rPr>
          <w:rFonts w:ascii="Times New Roman" w:hAnsi="Times New Roman" w:cs="Times New Roman"/>
          <w:sz w:val="24"/>
          <w:szCs w:val="24"/>
        </w:rPr>
        <w:t>Revolución de imagen</w:t>
      </w:r>
    </w:p>
    <w:p w:rsidR="00196CD9" w:rsidRPr="000430AD" w:rsidRDefault="00196CD9" w:rsidP="00196CD9">
      <w:pPr>
        <w:spacing w:line="240" w:lineRule="auto"/>
        <w:jc w:val="both"/>
        <w:rPr>
          <w:rFonts w:ascii="Times New Roman" w:hAnsi="Times New Roman" w:cs="Times New Roman"/>
          <w:sz w:val="24"/>
          <w:szCs w:val="24"/>
        </w:rPr>
      </w:pPr>
      <w:r w:rsidRPr="000430AD">
        <w:rPr>
          <w:rFonts w:ascii="Times New Roman" w:hAnsi="Times New Roman" w:cs="Times New Roman"/>
          <w:sz w:val="24"/>
          <w:szCs w:val="24"/>
        </w:rPr>
        <w:t>Son muchos los analistas que señalan que, cada vez más, los servicios financieros van camino de convertirse en “commodities”; esto es, en servicios con una oferta tan amplia como reducida será su diferenciación. Frente a esto, las nuevas compañías ofrecen una “narrativa” que induce un sentimiento de pertenencia y comunidad. Ser usuario de estos servicios tiene poco que ver con entrar en cualquiera de las miles de inmobiliarias o sucursales bancarias, indistinguibles entre sí: por contra, usar estas apps te conecta con otros usuarios, revalorizando la marca en el proceso.</w:t>
      </w:r>
    </w:p>
    <w:p w:rsidR="00196CD9" w:rsidRPr="0075070A" w:rsidRDefault="00196CD9" w:rsidP="00196CD9">
      <w:pPr>
        <w:spacing w:line="240" w:lineRule="auto"/>
        <w:jc w:val="both"/>
        <w:rPr>
          <w:rFonts w:ascii="Times New Roman" w:hAnsi="Times New Roman" w:cs="Times New Roman"/>
          <w:sz w:val="24"/>
          <w:szCs w:val="24"/>
        </w:rPr>
      </w:pPr>
      <w:r w:rsidRPr="0075070A">
        <w:rPr>
          <w:rFonts w:ascii="Times New Roman" w:hAnsi="Times New Roman" w:cs="Times New Roman"/>
          <w:sz w:val="24"/>
          <w:szCs w:val="24"/>
        </w:rPr>
        <w:t>Revolución de servicios</w:t>
      </w:r>
    </w:p>
    <w:p w:rsidR="00196CD9" w:rsidRPr="000430AD" w:rsidRDefault="00196CD9" w:rsidP="00196CD9">
      <w:pPr>
        <w:spacing w:line="240" w:lineRule="auto"/>
        <w:jc w:val="both"/>
        <w:rPr>
          <w:rFonts w:ascii="Times New Roman" w:hAnsi="Times New Roman" w:cs="Times New Roman"/>
          <w:sz w:val="24"/>
          <w:szCs w:val="24"/>
        </w:rPr>
      </w:pPr>
      <w:r w:rsidRPr="000430AD">
        <w:rPr>
          <w:rFonts w:ascii="Times New Roman" w:hAnsi="Times New Roman" w:cs="Times New Roman"/>
          <w:sz w:val="24"/>
          <w:szCs w:val="24"/>
        </w:rPr>
        <w:t xml:space="preserve">“Existe el riesgo real de que los bancos dejen de ser la fuente de financiación principal para los préstamos personales y las pequeñas empresas. (...) Las plataformas de crowdfunding podrían evolucionar de forma natural hasta convertirse en la fuente principal de servicios financieros para las nuevas generaciones (...). Es una tecnología </w:t>
      </w:r>
      <w:r w:rsidRPr="000430AD">
        <w:rPr>
          <w:rFonts w:ascii="Times New Roman" w:hAnsi="Times New Roman" w:cs="Times New Roman"/>
          <w:sz w:val="24"/>
          <w:szCs w:val="24"/>
        </w:rPr>
        <w:lastRenderedPageBreak/>
        <w:t>disruptiva para la industria bancaria que tiene el potencial de desplazar a los bancos como la fuente principal de financiación de personas y pequeñas empresas”</w:t>
      </w:r>
      <w:r w:rsidR="000430AD">
        <w:rPr>
          <w:rFonts w:ascii="Times New Roman" w:hAnsi="Times New Roman" w:cs="Times New Roman"/>
          <w:sz w:val="24"/>
          <w:szCs w:val="24"/>
        </w:rPr>
        <w:t>…</w:t>
      </w:r>
    </w:p>
    <w:p w:rsidR="00196CD9" w:rsidRPr="000430AD" w:rsidRDefault="00196CD9" w:rsidP="00196CD9">
      <w:pPr>
        <w:spacing w:line="240" w:lineRule="auto"/>
        <w:jc w:val="both"/>
        <w:rPr>
          <w:rFonts w:ascii="Times New Roman" w:hAnsi="Times New Roman" w:cs="Times New Roman"/>
          <w:sz w:val="24"/>
          <w:szCs w:val="24"/>
        </w:rPr>
      </w:pPr>
      <w:r w:rsidRPr="000430AD">
        <w:rPr>
          <w:rFonts w:ascii="Times New Roman" w:hAnsi="Times New Roman" w:cs="Times New Roman"/>
          <w:sz w:val="24"/>
          <w:szCs w:val="24"/>
        </w:rPr>
        <w:t>Pero la banca no tiene que aprender únicamente de los nuevos gigantes de otros sectores. En sus cercanías han ido creciendo en estos años nuevos actores, hasta ahora pequeños e “ignorables”, pero que podrían estar demostrando una sorprendente capacidad de adaptación y crecimiento.</w:t>
      </w:r>
    </w:p>
    <w:p w:rsidR="00196CD9" w:rsidRPr="000430AD" w:rsidRDefault="00196CD9" w:rsidP="00196CD9">
      <w:pPr>
        <w:spacing w:line="240" w:lineRule="auto"/>
        <w:jc w:val="both"/>
        <w:rPr>
          <w:rFonts w:ascii="Times New Roman" w:hAnsi="Times New Roman" w:cs="Times New Roman"/>
          <w:sz w:val="24"/>
          <w:szCs w:val="24"/>
        </w:rPr>
      </w:pPr>
      <w:r w:rsidRPr="000430AD">
        <w:rPr>
          <w:rFonts w:ascii="Times New Roman" w:hAnsi="Times New Roman" w:cs="Times New Roman"/>
          <w:sz w:val="24"/>
          <w:szCs w:val="24"/>
        </w:rPr>
        <w:t>Por ejemplo, los servicios de préstamos P2P ya no se limitan únicamente a pequeños anticipos ni a la financiación al consumo, sino que proyectos como Social Finance han entrado de lleno en el segmento de los préstamos estudiantiles (con 1.300 millones de dólares en préstamos refinanciados) y para compra de primera vivienda (anunció ya en octubre de 2014 la superación de la barrera de los mil millones en préstamos financiados, convirtiéndose en el operador que más rápidamente llegaba a esa cifra). Por su parte, Funding Circle (un marketplace online que permite a los ahorradores prestar dinero directamente a PYMES en del Reino Unido) ya ha prestado casi 509 millones de libras a 5000 empresas.</w:t>
      </w:r>
    </w:p>
    <w:p w:rsidR="00196CD9" w:rsidRPr="000430AD" w:rsidRDefault="00196CD9" w:rsidP="00196CD9">
      <w:pPr>
        <w:spacing w:line="240" w:lineRule="auto"/>
        <w:jc w:val="both"/>
        <w:rPr>
          <w:rFonts w:ascii="Times New Roman" w:hAnsi="Times New Roman" w:cs="Times New Roman"/>
          <w:sz w:val="24"/>
          <w:szCs w:val="24"/>
        </w:rPr>
      </w:pPr>
      <w:r w:rsidRPr="000430AD">
        <w:rPr>
          <w:rFonts w:ascii="Times New Roman" w:hAnsi="Times New Roman" w:cs="Times New Roman"/>
          <w:sz w:val="24"/>
          <w:szCs w:val="24"/>
        </w:rPr>
        <w:t>En su inf</w:t>
      </w:r>
      <w:r w:rsidR="000430AD">
        <w:rPr>
          <w:rFonts w:ascii="Times New Roman" w:hAnsi="Times New Roman" w:cs="Times New Roman"/>
          <w:sz w:val="24"/>
          <w:szCs w:val="24"/>
        </w:rPr>
        <w:t>orme “The Sharing Economy”</w:t>
      </w:r>
      <w:r w:rsidRPr="000430AD">
        <w:rPr>
          <w:rFonts w:ascii="Times New Roman" w:hAnsi="Times New Roman" w:cs="Times New Roman"/>
          <w:sz w:val="24"/>
          <w:szCs w:val="24"/>
        </w:rPr>
        <w:t>, el Observatorio de Innovación Empresarial de la Comisión Europa, avisa de que “el mercado de préstamos peer-to-peer se transformará en una economía paralela a la de la banca convencional” y recuerda que ésta también tendrá que “adaptarse a las necesidades cambiantes de sus clientes, presentando sus propias plataformas online. Los clientes quieren tener más control sobre su dinero y poder determinar bajo qué condiciones adquieren o proporcionan un préstamo”.</w:t>
      </w:r>
    </w:p>
    <w:p w:rsidR="00196CD9" w:rsidRDefault="00196CD9" w:rsidP="00196CD9">
      <w:pPr>
        <w:spacing w:line="240" w:lineRule="auto"/>
        <w:jc w:val="both"/>
        <w:rPr>
          <w:rFonts w:ascii="Times New Roman" w:hAnsi="Times New Roman" w:cs="Times New Roman"/>
          <w:sz w:val="24"/>
          <w:szCs w:val="24"/>
        </w:rPr>
      </w:pPr>
      <w:r w:rsidRPr="0075070A">
        <w:rPr>
          <w:rFonts w:ascii="Times New Roman" w:hAnsi="Times New Roman" w:cs="Times New Roman"/>
          <w:sz w:val="24"/>
          <w:szCs w:val="24"/>
        </w:rPr>
        <w:t>A este respecto, el informe destaca el ejemplo de la plataforma de préstamos P2P Fixura, señalando que “la carga administrativa, ya sea para otorgar un préstamo o para adquirirlo, es baja en comparación con los sistemas de préstamo convencionales. Además, te permite arreglar todo cómodamente desde casa. Por otra parte, a diferencia de los usuarios de sistemas de inversión o préstamos convencionales, los prestatarios y los prestamistas pueden establecer sus propios términos y condiciones”. Se destaca, también, que la automatización a la hora de emparejar a estos sin necesidad de que intervengan empleados de la plataforma reduce significativamente los costes.</w:t>
      </w:r>
    </w:p>
    <w:p w:rsidR="00196CD9" w:rsidRPr="00C33416" w:rsidRDefault="00196CD9" w:rsidP="00196CD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33416">
        <w:rPr>
          <w:rFonts w:ascii="Times New Roman" w:hAnsi="Times New Roman" w:cs="Times New Roman"/>
          <w:sz w:val="24"/>
          <w:szCs w:val="24"/>
          <w:u w:val="single"/>
        </w:rPr>
        <w:t>Economía colaborativa. El triunfo del mercado</w:t>
      </w:r>
      <w:r>
        <w:rPr>
          <w:rFonts w:ascii="Times New Roman" w:hAnsi="Times New Roman" w:cs="Times New Roman"/>
          <w:sz w:val="24"/>
          <w:szCs w:val="24"/>
        </w:rPr>
        <w:t xml:space="preserve"> (El Confidencial - </w:t>
      </w:r>
      <w:r w:rsidRPr="00C33416">
        <w:rPr>
          <w:rFonts w:ascii="Times New Roman" w:hAnsi="Times New Roman" w:cs="Times New Roman"/>
          <w:b/>
          <w:sz w:val="24"/>
          <w:szCs w:val="24"/>
        </w:rPr>
        <w:t>10/3/16</w:t>
      </w:r>
      <w:r>
        <w:rPr>
          <w:rFonts w:ascii="Times New Roman" w:hAnsi="Times New Roman" w:cs="Times New Roman"/>
          <w:sz w:val="24"/>
          <w:szCs w:val="24"/>
        </w:rPr>
        <w:t>)</w:t>
      </w:r>
    </w:p>
    <w:p w:rsidR="00196CD9" w:rsidRDefault="00196CD9" w:rsidP="00196CD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(Por Juan Manuel López Zafra)</w:t>
      </w:r>
    </w:p>
    <w:p w:rsidR="00196CD9" w:rsidRPr="00D50DA3" w:rsidRDefault="00196CD9" w:rsidP="00196CD9">
      <w:pPr>
        <w:spacing w:line="240" w:lineRule="auto"/>
        <w:jc w:val="both"/>
        <w:rPr>
          <w:rFonts w:ascii="Times New Roman" w:hAnsi="Times New Roman" w:cs="Times New Roman"/>
          <w:sz w:val="24"/>
          <w:szCs w:val="24"/>
          <w:u w:val="single"/>
        </w:rPr>
      </w:pPr>
      <w:r w:rsidRPr="00D50DA3">
        <w:rPr>
          <w:rFonts w:ascii="Times New Roman" w:hAnsi="Times New Roman" w:cs="Times New Roman"/>
          <w:sz w:val="24"/>
          <w:szCs w:val="24"/>
          <w:u w:val="single"/>
        </w:rPr>
        <w:t>Es uno de los términos “blancos” que pretenden suavizar las características de la economía, ablandarla, hacerla humana. Como si necesitase del calificativo, el buenismo imperante designa como economía colaborativa aquella en que las personas comparten tiempo, bienes y servicios fuera de los cauces habituales. Los individuos abandonamos la rigidez de un marco de relaciones establecidas e intercambiamos casa, coche, lugar de vacaciones o experiencias de forma directa. Economía pura y dura, más allá incluso, capitalismo de libro. Porque el capitalismo, el mercado, supone exactamente eso: la colaboración (libre, no hay otra posible) entre dos partes que buscan su mutuo beneficio en el intercambio.</w:t>
      </w:r>
    </w:p>
    <w:p w:rsidR="00196CD9" w:rsidRPr="00D50DA3" w:rsidRDefault="00196CD9" w:rsidP="00196CD9">
      <w:pPr>
        <w:spacing w:line="240" w:lineRule="auto"/>
        <w:jc w:val="both"/>
        <w:rPr>
          <w:rFonts w:ascii="Times New Roman" w:hAnsi="Times New Roman" w:cs="Times New Roman"/>
          <w:sz w:val="24"/>
          <w:szCs w:val="24"/>
          <w:u w:val="single"/>
        </w:rPr>
      </w:pPr>
      <w:r w:rsidRPr="00C33416">
        <w:rPr>
          <w:rFonts w:ascii="Times New Roman" w:hAnsi="Times New Roman" w:cs="Times New Roman"/>
          <w:sz w:val="24"/>
          <w:szCs w:val="24"/>
        </w:rPr>
        <w:t xml:space="preserve">En este entorno de suavización y blanqueamiento de términos, la economía denominada colaborativa vive un auge espectacular, en parte por las vicisitudes propias de la crisis. </w:t>
      </w:r>
      <w:r w:rsidRPr="00D50DA3">
        <w:rPr>
          <w:rFonts w:ascii="Times New Roman" w:hAnsi="Times New Roman" w:cs="Times New Roman"/>
          <w:sz w:val="24"/>
          <w:szCs w:val="24"/>
          <w:u w:val="single"/>
        </w:rPr>
        <w:t xml:space="preserve">Señala la consultora Price Waterhouse Coopers que las empresas dedicadas a este </w:t>
      </w:r>
      <w:r w:rsidRPr="00D50DA3">
        <w:rPr>
          <w:rFonts w:ascii="Times New Roman" w:hAnsi="Times New Roman" w:cs="Times New Roman"/>
          <w:sz w:val="24"/>
          <w:szCs w:val="24"/>
          <w:u w:val="single"/>
        </w:rPr>
        <w:lastRenderedPageBreak/>
        <w:t>negocio generarán valor por importe de 322.000 millones de euros en el año 2025.</w:t>
      </w:r>
      <w:r w:rsidRPr="00C33416">
        <w:rPr>
          <w:rFonts w:ascii="Times New Roman" w:hAnsi="Times New Roman" w:cs="Times New Roman"/>
          <w:sz w:val="24"/>
          <w:szCs w:val="24"/>
        </w:rPr>
        <w:t xml:space="preserve"> </w:t>
      </w:r>
      <w:r w:rsidRPr="00D50DA3">
        <w:rPr>
          <w:rFonts w:ascii="Times New Roman" w:hAnsi="Times New Roman" w:cs="Times New Roman"/>
          <w:sz w:val="24"/>
          <w:szCs w:val="24"/>
          <w:u w:val="single"/>
        </w:rPr>
        <w:t>Un desarrollo tan espectacular no es posible sin un soporte tecnológico paralelo. La implantación y mejora continua de la banda ancha móvil y la evolución de los “smartphones” hacen posible que negocios como Uber o Wallapop nazcan como nativos móviles, no como emigrantes. En el caso de Airbnb, la mayor plataforma “online” de alquileres de alojamiento turístico, el 65% de sus usuarios emplea el móvil en algún momento de la reserva, mientras que el 60% de los propietarios efectúa gestiones diarias desde el mismo. No es solo otro soporte, es el principal.</w:t>
      </w:r>
    </w:p>
    <w:p w:rsidR="00196CD9" w:rsidRPr="00C33416" w:rsidRDefault="00196CD9" w:rsidP="00196CD9">
      <w:pPr>
        <w:spacing w:line="240" w:lineRule="auto"/>
        <w:jc w:val="both"/>
        <w:rPr>
          <w:rFonts w:ascii="Times New Roman" w:hAnsi="Times New Roman" w:cs="Times New Roman"/>
          <w:sz w:val="24"/>
          <w:szCs w:val="24"/>
        </w:rPr>
      </w:pPr>
      <w:r w:rsidRPr="00C33416">
        <w:rPr>
          <w:rFonts w:ascii="Times New Roman" w:hAnsi="Times New Roman" w:cs="Times New Roman"/>
          <w:sz w:val="24"/>
          <w:szCs w:val="24"/>
        </w:rPr>
        <w:t>No se trata de meras alternativas curiosas para aficionados a la tecnología. HomeExchange es una plataforma de intercambio de casas vacacionales. Cuenta con 66.000 alojamientos que en 2015 dieron lugar a 150.000 intercambios tras 2,5 millones de consultas; el ahorro que la plataforma dice haber proporcionado a sus miembros es de unos 450 millones de dólares solo ese año, excediendo los 3.000 millones en los más de un millón de intercambios realizados desde su fundación. Los miembros de la comunidad pagan una cuota anual de unos 70 euros para acceder a un sueño.</w:t>
      </w:r>
    </w:p>
    <w:p w:rsidR="00196CD9" w:rsidRPr="00C33416" w:rsidRDefault="00196CD9" w:rsidP="00196CD9">
      <w:pPr>
        <w:spacing w:line="240" w:lineRule="auto"/>
        <w:jc w:val="both"/>
        <w:rPr>
          <w:rFonts w:ascii="Times New Roman" w:hAnsi="Times New Roman" w:cs="Times New Roman"/>
          <w:sz w:val="24"/>
          <w:szCs w:val="24"/>
        </w:rPr>
      </w:pPr>
      <w:r w:rsidRPr="00C33416">
        <w:rPr>
          <w:rFonts w:ascii="Times New Roman" w:hAnsi="Times New Roman" w:cs="Times New Roman"/>
          <w:sz w:val="24"/>
          <w:szCs w:val="24"/>
        </w:rPr>
        <w:t xml:space="preserve">Mucho más conocida es Airbnb. Corría el año 2007: Chesky y Gebbia no eran capaces de encontrar ninguna página </w:t>
      </w:r>
      <w:r>
        <w:rPr>
          <w:rFonts w:ascii="Times New Roman" w:hAnsi="Times New Roman" w:cs="Times New Roman"/>
          <w:sz w:val="24"/>
          <w:szCs w:val="24"/>
        </w:rPr>
        <w:t>en que ofrecer un “bed and breakfast”</w:t>
      </w:r>
      <w:r w:rsidRPr="00C33416">
        <w:rPr>
          <w:rFonts w:ascii="Times New Roman" w:hAnsi="Times New Roman" w:cs="Times New Roman"/>
          <w:sz w:val="24"/>
          <w:szCs w:val="24"/>
        </w:rPr>
        <w:t xml:space="preserve"> en el apartamento que compartían. Dicho y hecho, fundaron Airbedandbreakfast.com con su colega Nathan menos de un año después. En 2011, comenzó su expansión internacional con la apertura de oficinas en Hamburgo. Hoy, disponen de una oferta en 34.000 ciudades de 191 países con más de 2.000.000 de alojamientos, que generaron más de 80 millones de pernoctaciones en 2015. Cobra entre un 6% y un 12% al inquilino y un 3% al propietario. A pesar de un ebitda (beneficio bruto de explotación antes de gastos deducibles) negativo de 150 millones de dólares en ese año, en la última ronda de financiación de julio logró 1.500 millones de dólares, tras ser valorada en más de 25.500 millones de dólares. Solo 15 meses antes lo había sido en 10.000 millones.</w:t>
      </w:r>
    </w:p>
    <w:p w:rsidR="00196CD9" w:rsidRPr="00C33416" w:rsidRDefault="00196CD9" w:rsidP="00196CD9">
      <w:pPr>
        <w:spacing w:line="240" w:lineRule="auto"/>
        <w:jc w:val="both"/>
        <w:rPr>
          <w:rFonts w:ascii="Times New Roman" w:hAnsi="Times New Roman" w:cs="Times New Roman"/>
          <w:sz w:val="24"/>
          <w:szCs w:val="24"/>
        </w:rPr>
      </w:pPr>
      <w:r w:rsidRPr="00C33416">
        <w:rPr>
          <w:rFonts w:ascii="Times New Roman" w:hAnsi="Times New Roman" w:cs="Times New Roman"/>
          <w:sz w:val="24"/>
          <w:szCs w:val="24"/>
        </w:rPr>
        <w:t>Mucho más modesto es el caso de Parkfy, una empresa española que ofrece a los propietarios de aparcamientos su puesta en valor, permitiéndoles alquilar su plaza por días, semanas o meses. Cobra una comisión del 12% y ofrece alquileres en el centro de Madrid por 20 euros frente a los 35 que de media viene a costar una plaza en un aparcamiento tradicional. En 2014 experimentaron un crecimiento del 25% mensual, generando por vez primera el tráfico intraurbano entre Madrid y Barcelona. Entrará en breve en una ronda de financiación que pretende llevarles a las 100.000 plazas ofertadas al finalizar este año.</w:t>
      </w:r>
    </w:p>
    <w:p w:rsidR="00196CD9" w:rsidRPr="00C33416" w:rsidRDefault="00196CD9" w:rsidP="00196CD9">
      <w:pPr>
        <w:spacing w:line="240" w:lineRule="auto"/>
        <w:jc w:val="both"/>
        <w:rPr>
          <w:rFonts w:ascii="Times New Roman" w:hAnsi="Times New Roman" w:cs="Times New Roman"/>
          <w:sz w:val="24"/>
          <w:szCs w:val="24"/>
        </w:rPr>
      </w:pPr>
      <w:r w:rsidRPr="00C33416">
        <w:rPr>
          <w:rFonts w:ascii="Times New Roman" w:hAnsi="Times New Roman" w:cs="Times New Roman"/>
          <w:sz w:val="24"/>
          <w:szCs w:val="24"/>
        </w:rPr>
        <w:t>En Cookening se ofrecían esta semana paellas en Madrid por 26 euros para un máximo de ocho comensales o cenas con sabor andaluz para cuatro por 46 euros; tanto ella como EatWith se dedican a la restauración alternativa para un público que busca salirse de los lugares habituales de restauración.</w:t>
      </w:r>
    </w:p>
    <w:p w:rsidR="00196CD9" w:rsidRPr="00C33416" w:rsidRDefault="00196CD9" w:rsidP="00196CD9">
      <w:pPr>
        <w:spacing w:line="240" w:lineRule="auto"/>
        <w:jc w:val="both"/>
        <w:rPr>
          <w:rFonts w:ascii="Times New Roman" w:hAnsi="Times New Roman" w:cs="Times New Roman"/>
          <w:sz w:val="24"/>
          <w:szCs w:val="24"/>
        </w:rPr>
      </w:pPr>
      <w:r w:rsidRPr="00C33416">
        <w:rPr>
          <w:rFonts w:ascii="Times New Roman" w:hAnsi="Times New Roman" w:cs="Times New Roman"/>
          <w:sz w:val="24"/>
          <w:szCs w:val="24"/>
        </w:rPr>
        <w:t xml:space="preserve">Wallapop es, con eBay, la plataforma de venta de artículos de segunda mano más conocida en la actualidad. Ha logrado romper el mercado en un segmento dominado por empresas tradicionales que habían migrado a la red. Con solo 50 empleados, llega a ocho millones de usuarios. En sus primeros 18 meses de vida, había alcanzado más de cinco millones de descargas, generando más de 25 millones de conversaciones entre clientes en 2.000 millones de sesiones; el valor de los bienes puestos a la venta hasta entonces alcanzaba los 2.000 millones de euros y se habían cerrado operaciones por unos 450 millones de euros. No genera aún ingresos, pese a lo cual logró 38 millones de </w:t>
      </w:r>
      <w:r w:rsidRPr="00C33416">
        <w:rPr>
          <w:rFonts w:ascii="Times New Roman" w:hAnsi="Times New Roman" w:cs="Times New Roman"/>
          <w:sz w:val="24"/>
          <w:szCs w:val="24"/>
        </w:rPr>
        <w:lastRenderedPageBreak/>
        <w:t>euros en su última ronda de financiación. Se debate entre tres modelos de negocio: la publicidad directa, las comisiones a los usuarios o los anuncios destacados.</w:t>
      </w:r>
    </w:p>
    <w:p w:rsidR="00196CD9" w:rsidRPr="00C33416" w:rsidRDefault="00196CD9" w:rsidP="00196CD9">
      <w:pPr>
        <w:spacing w:line="240" w:lineRule="auto"/>
        <w:jc w:val="both"/>
        <w:rPr>
          <w:rFonts w:ascii="Times New Roman" w:hAnsi="Times New Roman" w:cs="Times New Roman"/>
          <w:sz w:val="24"/>
          <w:szCs w:val="24"/>
        </w:rPr>
      </w:pPr>
      <w:r w:rsidRPr="00C33416">
        <w:rPr>
          <w:rFonts w:ascii="Times New Roman" w:hAnsi="Times New Roman" w:cs="Times New Roman"/>
          <w:sz w:val="24"/>
          <w:szCs w:val="24"/>
        </w:rPr>
        <w:t>Pero si hay un segmento en el que la economía colaborativa ha destacado realmente, es en el transporte. Blablacar ofrece la posibilidad de viajar a un destino en coche particular, compartiendo gastos. Tiene en la actualidad seis millones de usuarios, de los que 2,5 millones son españoles, con una edad media de 31 años frente a los 24 de media en 2010, cuando empezó en España. Se estima que desde entonces ha ahorrado la emisión de 700.000 toneladas de CO2 a la atmósfera. En su última ronda de financiación, logró 160 millones de dólares.</w:t>
      </w:r>
    </w:p>
    <w:p w:rsidR="00196CD9" w:rsidRPr="00C33416" w:rsidRDefault="00196CD9" w:rsidP="00196CD9">
      <w:pPr>
        <w:spacing w:line="240" w:lineRule="auto"/>
        <w:jc w:val="both"/>
        <w:rPr>
          <w:rFonts w:ascii="Times New Roman" w:hAnsi="Times New Roman" w:cs="Times New Roman"/>
          <w:sz w:val="24"/>
          <w:szCs w:val="24"/>
        </w:rPr>
      </w:pPr>
      <w:r w:rsidRPr="00C33416">
        <w:rPr>
          <w:rFonts w:ascii="Times New Roman" w:hAnsi="Times New Roman" w:cs="Times New Roman"/>
          <w:sz w:val="24"/>
          <w:szCs w:val="24"/>
        </w:rPr>
        <w:t>En 2009, Uber empezó a ofrecer su servicio de taxi alternativo cuando su fundador, harto de esperar taxis que no llegaban cuando más los necesitaba, decidió aprovechar las ventajas que la geolocalización que su móvil ofrecía. En un mercado libre, Uber jamás hubiese existido tal y como lo conocemos hoy: se puede claramente observar que es hijo de una hiperregulación asfixiante que impide la libre elección y que distorsiona los precios en detrimento del usuario. Hoy se encuentra en más de 80 ciudades de 50 países. Solo en 2015 generó un volumen de facturación estimado en 11.000 millones de dólares (que prevén aumentar hasta los 26.000 millones este 2016), lo que, con una retención del 20%, les llevó a ingresar alrededor de 2.000 millones de dólares; el 80% restante, por supuesto, se lo repartieron los conductores. Unos conductores que son evaluados por los usuarios y que compiten en tiempo y en calidad de servicio, de forma que el usuario sabe de antemano quién le va a recoger y puede decidir si cambia o no de conductor. En sus distintas rondas de financiación, lleva levantados en cinco años unos 12.000 millones de dólares entre capital y deuda. La última valoración de los inversores se estableció en torno a los 64.000 millones de dólares, haciendo de Uber la compañía no cotizada con más valor del mundo, por encima de los 46.000 millones de Xiaomi o los ya citados 25.500 millones de Airbnb. Para ponerlo en contexto, excede en 10 veces la de Hertz, la compañía de alquiler de coches; y supera en un 33% la capitalización actual de Telefónica.</w:t>
      </w:r>
    </w:p>
    <w:p w:rsidR="00196CD9" w:rsidRPr="00C33416" w:rsidRDefault="00196CD9" w:rsidP="00196CD9">
      <w:pPr>
        <w:spacing w:line="240" w:lineRule="auto"/>
        <w:jc w:val="both"/>
        <w:rPr>
          <w:rFonts w:ascii="Times New Roman" w:hAnsi="Times New Roman" w:cs="Times New Roman"/>
          <w:sz w:val="24"/>
          <w:szCs w:val="24"/>
        </w:rPr>
      </w:pPr>
      <w:r w:rsidRPr="00C33416">
        <w:rPr>
          <w:rFonts w:ascii="Times New Roman" w:hAnsi="Times New Roman" w:cs="Times New Roman"/>
          <w:sz w:val="24"/>
          <w:szCs w:val="24"/>
        </w:rPr>
        <w:t>Por supuesto, la libertad de elección crea recelos, tanto por parte de los colectivos afectados como por las autoridades. Airbnb mantiene un contencioso con el Ayuntamiento de Barcelona por presión de los hosteleros tradicionales; Confebus demandó a Blablacar por competencia desleal (desestimada finalmente por el juez hace unos días); los taxistas madrileños bloquearon Madrid hasta lograr situar a Uber fuera de la ley, como señalaba hace meses, apelando a una seguridad del cliente que solo perseguía proteger unos derechos adquiridos a costa del usuario. Esto no es nada más que retrasar lo inevitable y poner puertas al campo, pues en el libre mercado el usuario es el jefe. Es él quien decide entre distintas ofertas, por mucho que go</w:t>
      </w:r>
      <w:r>
        <w:rPr>
          <w:rFonts w:ascii="Times New Roman" w:hAnsi="Times New Roman" w:cs="Times New Roman"/>
          <w:sz w:val="24"/>
          <w:szCs w:val="24"/>
        </w:rPr>
        <w:t>biernos y “lobistas”</w:t>
      </w:r>
      <w:r w:rsidRPr="00C33416">
        <w:rPr>
          <w:rFonts w:ascii="Times New Roman" w:hAnsi="Times New Roman" w:cs="Times New Roman"/>
          <w:sz w:val="24"/>
          <w:szCs w:val="24"/>
        </w:rPr>
        <w:t xml:space="preserve"> traten de impedírselo. La libertad se escapa entre las rendijas de la regulación.</w:t>
      </w:r>
    </w:p>
    <w:p w:rsidR="00196CD9" w:rsidRDefault="00196CD9" w:rsidP="00196CD9">
      <w:pPr>
        <w:spacing w:line="240" w:lineRule="auto"/>
        <w:jc w:val="both"/>
        <w:rPr>
          <w:rFonts w:ascii="Times New Roman" w:hAnsi="Times New Roman" w:cs="Times New Roman"/>
          <w:sz w:val="24"/>
          <w:szCs w:val="24"/>
        </w:rPr>
      </w:pPr>
      <w:r w:rsidRPr="00C33416">
        <w:rPr>
          <w:rFonts w:ascii="Times New Roman" w:hAnsi="Times New Roman" w:cs="Times New Roman"/>
          <w:sz w:val="24"/>
          <w:szCs w:val="24"/>
        </w:rPr>
        <w:t>De la importancia de la economía colaborativa y de esta vuelta al mercado original hablamos el lunes día 7 en Santa Cruz de Tenerife dentro del marco del Free Market Road Show (FMRS), bajo el auspicio del Instituto Atlántico. El FMRS es una iniciativa del Austrian Economics Center de Viena, quizá la más importante del mundo para acercar el libre mercado al gran público. Este año tendrá lugar en 45 ciudades a lo largo de 12 semanas. El lunes abrían el ciclo Santa Cruz de Tenerife en Canarias y Liubliana en Eslovenia. Participan en las sesiones españolas ponentes de la talla de Enrique Ghersi, José Luis Cordeiro, Carlos Rodríguez Braun o María Blanco. No dejen de asistir si tienen ocasión.</w:t>
      </w:r>
    </w:p>
    <w:p w:rsidR="00196CD9" w:rsidRDefault="00196CD9" w:rsidP="00196CD9">
      <w:pPr>
        <w:pStyle w:val="NormalWeb"/>
        <w:shd w:val="clear" w:color="auto" w:fill="FFFFFF"/>
        <w:spacing w:after="0"/>
        <w:jc w:val="both"/>
        <w:textAlignment w:val="baseline"/>
      </w:pPr>
      <w:r w:rsidRPr="00ED4904">
        <w:rPr>
          <w:u w:val="single"/>
        </w:rPr>
        <w:lastRenderedPageBreak/>
        <w:t>Quién es quién en la financiación alternativa para las pymes</w:t>
      </w:r>
      <w:r w:rsidR="000430AD">
        <w:t xml:space="preserve"> </w:t>
      </w:r>
    </w:p>
    <w:p w:rsidR="00196CD9" w:rsidRPr="000430AD" w:rsidRDefault="00196CD9" w:rsidP="00196CD9">
      <w:pPr>
        <w:pStyle w:val="NormalWeb"/>
        <w:shd w:val="clear" w:color="auto" w:fill="FFFFFF"/>
        <w:spacing w:after="0"/>
        <w:jc w:val="both"/>
        <w:textAlignment w:val="baseline"/>
      </w:pPr>
      <w:r w:rsidRPr="000430AD">
        <w:t>Impulsado por el cierre del grifo de la banca, el sector de fintech (que suma los términos financiación y tecnología) está al alza, especialmente para la microempresa y autónomo. El año pasado, el mercado se triplicó en Europa, hasta los 1.140 millones de euros, siendo Reino Unido, Irlanda, países nórdicos y Holanda los que se llevan la palma. En España se generaron 40 millones, según un estudio del Instituto de Estudios Bursátiles (IEB). Lo que significa que el recorrido en nuestro país es enorme. Sin embargo, la tendencia será que muchas empresas se queden en el camino, como ya está sucediendo, y otras se fusionen. “Se requiere una fuerte inversión tecnológica, en recursos y marketing, por lo que no esperamos que vayan a aparecer muchas más plataformas a nivel nacional. Sí de nicho o que vengan plataformas internacionales”, señalan desde el comparador comparapyme.com.</w:t>
      </w:r>
      <w:r w:rsidR="000430AD">
        <w:t xml:space="preserve"> (El Mundo - </w:t>
      </w:r>
      <w:r w:rsidR="000430AD" w:rsidRPr="00ED4904">
        <w:rPr>
          <w:b/>
        </w:rPr>
        <w:t>9/12/15</w:t>
      </w:r>
      <w:r w:rsidR="000430AD">
        <w:t>)</w:t>
      </w:r>
    </w:p>
    <w:p w:rsidR="000430AD" w:rsidRPr="000430AD" w:rsidRDefault="00196CD9" w:rsidP="00196CD9">
      <w:pPr>
        <w:pStyle w:val="NormalWeb"/>
        <w:shd w:val="clear" w:color="auto" w:fill="FFFFFF"/>
        <w:spacing w:after="0"/>
        <w:jc w:val="both"/>
        <w:textAlignment w:val="baseline"/>
      </w:pPr>
      <w:r w:rsidRPr="000430AD">
        <w:t>Hasta ahora, en torno al 80% del crédito está controlado por la banca. Un porcentaje muy superior al de otros países como Reino Unido, donde tan sólo representa el 35%. En función del tamaño de la empresa surgen nuevos jugadores, muchos por internet. El coste de su financiación suele ser superior al de la vía tradicional, pero por contra es más rápida y accesible.</w:t>
      </w:r>
    </w:p>
    <w:p w:rsidR="00196CD9" w:rsidRDefault="00196CD9" w:rsidP="00196CD9">
      <w:pPr>
        <w:pStyle w:val="NormalWeb"/>
        <w:shd w:val="clear" w:color="auto" w:fill="FFFFFF"/>
        <w:spacing w:after="0"/>
        <w:jc w:val="both"/>
        <w:textAlignment w:val="baseline"/>
      </w:pPr>
      <w:r>
        <w:rPr>
          <w:noProof/>
        </w:rPr>
        <w:drawing>
          <wp:inline distT="0" distB="0" distL="0" distR="0" wp14:anchorId="0E6A0A48" wp14:editId="1519155F">
            <wp:extent cx="5397500" cy="5308600"/>
            <wp:effectExtent l="0" t="0" r="0" b="6350"/>
            <wp:docPr id="23" name="Imagen 23" descr="http://estaticos04.elmundo.es/assets/multimedia/imagenes/2015/12/10/144973982773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staticos04.elmundo.es/assets/multimedia/imagenes/2015/12/10/14497398277359.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00040" cy="5311098"/>
                    </a:xfrm>
                    <a:prstGeom prst="rect">
                      <a:avLst/>
                    </a:prstGeom>
                    <a:noFill/>
                    <a:ln>
                      <a:noFill/>
                    </a:ln>
                  </pic:spPr>
                </pic:pic>
              </a:graphicData>
            </a:graphic>
          </wp:inline>
        </w:drawing>
      </w:r>
    </w:p>
    <w:p w:rsidR="00196CD9" w:rsidRPr="000430AD" w:rsidRDefault="00196CD9" w:rsidP="00196CD9">
      <w:pPr>
        <w:spacing w:after="150" w:line="240" w:lineRule="auto"/>
        <w:jc w:val="both"/>
        <w:rPr>
          <w:rFonts w:ascii="Times New Roman" w:eastAsia="Times New Roman" w:hAnsi="Times New Roman" w:cs="Times New Roman"/>
          <w:sz w:val="24"/>
          <w:szCs w:val="24"/>
          <w:lang w:eastAsia="es-ES"/>
        </w:rPr>
      </w:pPr>
      <w:r w:rsidRPr="000430AD">
        <w:rPr>
          <w:rFonts w:ascii="Times New Roman" w:eastAsia="Times New Roman" w:hAnsi="Times New Roman" w:cs="Times New Roman"/>
          <w:sz w:val="24"/>
          <w:szCs w:val="24"/>
          <w:lang w:eastAsia="es-ES"/>
        </w:rPr>
        <w:lastRenderedPageBreak/>
        <w:t xml:space="preserve">Para microempresas y autónomos </w:t>
      </w:r>
    </w:p>
    <w:p w:rsidR="00196CD9" w:rsidRPr="000430AD" w:rsidRDefault="00196CD9" w:rsidP="00196CD9">
      <w:pPr>
        <w:spacing w:after="150" w:line="240" w:lineRule="auto"/>
        <w:jc w:val="both"/>
        <w:rPr>
          <w:rFonts w:ascii="Times New Roman" w:eastAsia="Times New Roman" w:hAnsi="Times New Roman" w:cs="Times New Roman"/>
          <w:sz w:val="24"/>
          <w:szCs w:val="24"/>
          <w:lang w:eastAsia="es-ES"/>
        </w:rPr>
      </w:pPr>
      <w:r w:rsidRPr="000430AD">
        <w:rPr>
          <w:rFonts w:ascii="Times New Roman" w:eastAsia="Times New Roman" w:hAnsi="Times New Roman" w:cs="Times New Roman"/>
          <w:sz w:val="24"/>
          <w:szCs w:val="24"/>
          <w:lang w:eastAsia="es-ES"/>
        </w:rPr>
        <w:t xml:space="preserve">El crowdlending o préstamos entre particulares y empresas, es una vía a la que recurren especialmente la microempresa y el autónomo. Hay muchas plataformas, pero destacan Funding Circle, MyTripleA o Arboribus. Una variante es la basada en descuentos de pagarés, como Comunitae. También existen plataformas para el anticipo de facturas, como Novicap y Finanzarel. El direct lending o préstamos directos de una empresa o fondo es una alternativa para el acceso a la financiación rápida. En 48 horas la pyme recibe el crédito solicitado, siempre que supere las pruebas de solvencia. Destacan Spotcap e IWOCA. Otras vías de financiación son el factoring, confirming, renting o leasing. </w:t>
      </w:r>
    </w:p>
    <w:p w:rsidR="00196CD9" w:rsidRPr="000430AD" w:rsidRDefault="00196CD9" w:rsidP="00196CD9">
      <w:pPr>
        <w:spacing w:after="150" w:line="240" w:lineRule="auto"/>
        <w:jc w:val="both"/>
        <w:rPr>
          <w:rFonts w:ascii="Times New Roman" w:eastAsia="Times New Roman" w:hAnsi="Times New Roman" w:cs="Times New Roman"/>
          <w:sz w:val="24"/>
          <w:szCs w:val="24"/>
          <w:lang w:eastAsia="es-ES"/>
        </w:rPr>
      </w:pPr>
      <w:r w:rsidRPr="000430AD">
        <w:rPr>
          <w:rFonts w:ascii="Times New Roman" w:eastAsia="Times New Roman" w:hAnsi="Times New Roman" w:cs="Times New Roman"/>
          <w:sz w:val="24"/>
          <w:szCs w:val="24"/>
          <w:lang w:eastAsia="es-ES"/>
        </w:rPr>
        <w:t>Para startups</w:t>
      </w:r>
    </w:p>
    <w:p w:rsidR="00196CD9" w:rsidRPr="000430AD" w:rsidRDefault="00196CD9" w:rsidP="00196CD9">
      <w:pPr>
        <w:spacing w:after="150" w:line="240" w:lineRule="auto"/>
        <w:jc w:val="both"/>
        <w:rPr>
          <w:rFonts w:ascii="Times New Roman" w:eastAsia="Times New Roman" w:hAnsi="Times New Roman" w:cs="Times New Roman"/>
          <w:sz w:val="24"/>
          <w:szCs w:val="24"/>
          <w:lang w:eastAsia="es-ES"/>
        </w:rPr>
      </w:pPr>
      <w:r w:rsidRPr="000430AD">
        <w:rPr>
          <w:rFonts w:ascii="Times New Roman" w:eastAsia="Times New Roman" w:hAnsi="Times New Roman" w:cs="Times New Roman"/>
          <w:sz w:val="24"/>
          <w:szCs w:val="24"/>
          <w:lang w:eastAsia="es-ES"/>
        </w:rPr>
        <w:t xml:space="preserve">Todo emprendedor recurre de primeras al FFF (family, friends and fools, que traducido es familia, amigos y tontos), pero hay empresas especializadas en el capital semilla como el Businees Angels, para fases tempranas, y el Venture Capital, para fases más avanzadas. Alguna de las plataformas anteriores ofrece financiación para empresas de reciente creación, aunque lo normal es que exijan cierto recorrido. </w:t>
      </w:r>
    </w:p>
    <w:p w:rsidR="00196CD9" w:rsidRPr="000430AD" w:rsidRDefault="00196CD9" w:rsidP="00196CD9">
      <w:pPr>
        <w:spacing w:after="150" w:line="240" w:lineRule="auto"/>
        <w:jc w:val="both"/>
        <w:rPr>
          <w:rFonts w:ascii="Times New Roman" w:eastAsia="Times New Roman" w:hAnsi="Times New Roman" w:cs="Times New Roman"/>
          <w:sz w:val="24"/>
          <w:szCs w:val="24"/>
          <w:lang w:eastAsia="es-ES"/>
        </w:rPr>
      </w:pPr>
      <w:r w:rsidRPr="000430AD">
        <w:rPr>
          <w:rFonts w:ascii="Times New Roman" w:eastAsia="Times New Roman" w:hAnsi="Times New Roman" w:cs="Times New Roman"/>
          <w:sz w:val="24"/>
          <w:szCs w:val="24"/>
          <w:lang w:eastAsia="es-ES"/>
        </w:rPr>
        <w:t>Para pymes</w:t>
      </w:r>
    </w:p>
    <w:p w:rsidR="00196CD9" w:rsidRPr="000430AD" w:rsidRDefault="00196CD9" w:rsidP="00196CD9">
      <w:pPr>
        <w:spacing w:after="150" w:line="240" w:lineRule="auto"/>
        <w:jc w:val="both"/>
        <w:rPr>
          <w:rFonts w:ascii="Times New Roman" w:eastAsia="Times New Roman" w:hAnsi="Times New Roman" w:cs="Times New Roman"/>
          <w:sz w:val="24"/>
          <w:szCs w:val="24"/>
          <w:lang w:eastAsia="es-ES"/>
        </w:rPr>
      </w:pPr>
      <w:r w:rsidRPr="000430AD">
        <w:rPr>
          <w:rFonts w:ascii="Times New Roman" w:eastAsia="Times New Roman" w:hAnsi="Times New Roman" w:cs="Times New Roman"/>
          <w:sz w:val="24"/>
          <w:szCs w:val="24"/>
          <w:lang w:eastAsia="es-ES"/>
        </w:rPr>
        <w:t>El Mercado Alternativo Bursátil (MAB) es una opción para empresas de reducida capitalización en fase de expansión. A diferencia del Ibex35 o el Mercado Continuo, los inversores particulares no pueden invertir en él. Las menores exigencias de transparencia pueden dar lugar a escándalos financieros como el de Gowex. Desde que en 2009 se creó, no ha despertado mucho interés por “el escaso tamaño, el insuficiente nivel de internacionalización, la falta de cultura de transparencia y el desconocimiento del proceso de cotización”, señala un informe de PwC. La variante a la renta variable es el MARF, Mercado Alternativo de Renta Fija, que nació hace dos años. Sus requisitos son menos exigentes y más simplificados que la banca.</w:t>
      </w:r>
    </w:p>
    <w:p w:rsidR="00196CD9" w:rsidRDefault="00196CD9" w:rsidP="00196CD9">
      <w:pPr>
        <w:pStyle w:val="NormalWeb"/>
        <w:shd w:val="clear" w:color="auto" w:fill="FFFFFF"/>
        <w:spacing w:after="0"/>
        <w:jc w:val="both"/>
        <w:textAlignment w:val="baseline"/>
      </w:pPr>
      <w:r>
        <w:rPr>
          <w:u w:val="single"/>
        </w:rPr>
        <w:t>Pros y contras del “crowdlending”</w:t>
      </w:r>
      <w:r w:rsidRPr="00577312">
        <w:rPr>
          <w:u w:val="single"/>
        </w:rPr>
        <w:t xml:space="preserve"> o préstamos entre particulares y pymes</w:t>
      </w:r>
      <w:r w:rsidR="000430AD">
        <w:t xml:space="preserve"> </w:t>
      </w:r>
    </w:p>
    <w:p w:rsidR="00196CD9" w:rsidRPr="00496A0A" w:rsidRDefault="00196CD9" w:rsidP="00196CD9">
      <w:pPr>
        <w:pStyle w:val="NormalWeb"/>
        <w:shd w:val="clear" w:color="auto" w:fill="FFFFFF"/>
        <w:spacing w:after="0"/>
        <w:jc w:val="both"/>
        <w:textAlignment w:val="baseline"/>
      </w:pPr>
      <w:r w:rsidRPr="00ED4904">
        <w:t xml:space="preserve">Un ganadero que quiere aumentar las cabezas de ganado, un despacho de economistas que renueva los ordenadores, una sastrería que necesita trajes de época... </w:t>
      </w:r>
      <w:r w:rsidRPr="00496A0A">
        <w:t>A partir de 50 euros usted puede invertir en el crecimiento de una pequeña y media empresa a cambio de una rentabilidad media del 8,5%. Es lo que se llama crowdlending (P2P) o préstamos de particulares a proyectos empresariales a través de una plataforma online.</w:t>
      </w:r>
      <w:r w:rsidRPr="00236C6D">
        <w:t xml:space="preserve"> </w:t>
      </w:r>
      <w:r w:rsidR="000430AD">
        <w:t xml:space="preserve">(El Mundo - </w:t>
      </w:r>
      <w:r w:rsidR="000430AD" w:rsidRPr="00ED4904">
        <w:rPr>
          <w:b/>
        </w:rPr>
        <w:t>8/12/15</w:t>
      </w:r>
      <w:r w:rsidR="00496A0A">
        <w:t>)</w:t>
      </w:r>
    </w:p>
    <w:p w:rsidR="000B4E46" w:rsidRPr="00496A0A" w:rsidRDefault="00196CD9" w:rsidP="00196CD9">
      <w:pPr>
        <w:pStyle w:val="NormalWeb"/>
        <w:shd w:val="clear" w:color="auto" w:fill="FFFFFF"/>
        <w:spacing w:after="0"/>
        <w:jc w:val="both"/>
        <w:textAlignment w:val="baseline"/>
      </w:pPr>
      <w:r w:rsidRPr="00496A0A">
        <w:t>Se trata de un mercado en plena ebullición. España apenas representa el 0,35% de los 3.793 millones que hasta noviembre</w:t>
      </w:r>
      <w:r w:rsidR="00496A0A" w:rsidRPr="00496A0A">
        <w:t xml:space="preserve"> de 2015</w:t>
      </w:r>
      <w:r w:rsidRPr="00496A0A">
        <w:t xml:space="preserve"> movió esta modalidad de crowdfunding en Europa, según Altfi News, pero crece a ritmos anuales superiores al 300%, o lo que es lo mismo, los ingresos se quintuplican año tras año, señala un estudio d</w:t>
      </w:r>
      <w:r w:rsidR="000B4E46" w:rsidRPr="00496A0A">
        <w:t xml:space="preserve">e la Universidad de Cambridge. </w:t>
      </w:r>
    </w:p>
    <w:p w:rsidR="000B4E46" w:rsidRPr="00496A0A" w:rsidRDefault="00196CD9" w:rsidP="00196CD9">
      <w:pPr>
        <w:pStyle w:val="NormalWeb"/>
        <w:shd w:val="clear" w:color="auto" w:fill="FFFFFF"/>
        <w:spacing w:after="0"/>
        <w:jc w:val="both"/>
        <w:textAlignment w:val="baseline"/>
      </w:pPr>
      <w:r w:rsidRPr="00496A0A">
        <w:t xml:space="preserve">En otras palabras, un mercado con un enorme potencial de crecimiento para ambas partes: pequeño ahorrador y microempresa y autónomo, especialmente, pero no exento de riesgos. </w:t>
      </w:r>
    </w:p>
    <w:p w:rsidR="00196CD9" w:rsidRPr="000B4E46" w:rsidRDefault="00196CD9" w:rsidP="00196CD9">
      <w:pPr>
        <w:pStyle w:val="NormalWeb"/>
        <w:shd w:val="clear" w:color="auto" w:fill="FFFFFF"/>
        <w:spacing w:after="0"/>
        <w:jc w:val="both"/>
        <w:textAlignment w:val="baseline"/>
        <w:rPr>
          <w:u w:val="single"/>
        </w:rPr>
      </w:pPr>
      <w:r>
        <w:lastRenderedPageBreak/>
        <w:t>“</w:t>
      </w:r>
      <w:r w:rsidRPr="00ED4904">
        <w:t>Pudimos conseguir algo de financiación de los bancos de confianza, pero en general nos ponían pegas a concedernos un nuevo préstam</w:t>
      </w:r>
      <w:r>
        <w:t>o por el nivel de endeudamiento”</w:t>
      </w:r>
      <w:r w:rsidRPr="00ED4904">
        <w:t>. El concesionario del que es socia Francisca Cano consiguió una inyección de 50.000 euros a través de la platafo</w:t>
      </w:r>
      <w:r>
        <w:t>rma de crowdlending MyTripleA. “</w:t>
      </w:r>
      <w:r w:rsidRPr="00ED4904">
        <w:t>Aunque el présta</w:t>
      </w:r>
      <w:r>
        <w:t>mo es más caro que el del banco”, les compensa:</w:t>
      </w:r>
      <w:r w:rsidR="00496A0A">
        <w:t xml:space="preserve"> “</w:t>
      </w:r>
      <w:r w:rsidRPr="00ED4904">
        <w:t>Menores inconvenientes, rapidez, mayor cu</w:t>
      </w:r>
      <w:r>
        <w:t>antía y además no consume Cirbe”</w:t>
      </w:r>
      <w:r w:rsidRPr="00ED4904">
        <w:t xml:space="preserve"> -Central de Información de Riesgos del Banco de España-.</w:t>
      </w:r>
    </w:p>
    <w:p w:rsidR="00196CD9" w:rsidRPr="00ED4904" w:rsidRDefault="00196CD9" w:rsidP="00196CD9">
      <w:pPr>
        <w:pStyle w:val="NormalWeb"/>
        <w:shd w:val="clear" w:color="auto" w:fill="FFFFFF"/>
        <w:spacing w:after="0"/>
        <w:jc w:val="both"/>
        <w:textAlignment w:val="baseline"/>
      </w:pPr>
      <w:r>
        <w:t>“Sí, es más caro que un banco”</w:t>
      </w:r>
      <w:r w:rsidRPr="00ED4904">
        <w:t>, coincide David Sánchez, propietario de la constructora t</w:t>
      </w:r>
      <w:r>
        <w:t>oledana Instalaciones Bladisa, “</w:t>
      </w:r>
      <w:r w:rsidRPr="00ED4904">
        <w:t xml:space="preserve">pero el tiempo que </w:t>
      </w:r>
      <w:r>
        <w:t>me he ahorrado no lo sabe nadie”</w:t>
      </w:r>
      <w:r w:rsidRPr="00ED4904">
        <w:t xml:space="preserve">. Este empresario recurrió a otra fórmula novedosa de préstamo online, el </w:t>
      </w:r>
      <w:r w:rsidRPr="00496A0A">
        <w:t xml:space="preserve">direct lending: </w:t>
      </w:r>
      <w:r w:rsidRPr="00ED4904">
        <w:t>empresas que inyectan dinero con su propio capital. A través de Spotcop l</w:t>
      </w:r>
      <w:r>
        <w:t>ogró 25.000 euros en 48 horas. “</w:t>
      </w:r>
      <w:r w:rsidRPr="00ED4904">
        <w:t>Ya he podido comprar el material que necesitaba para empezar una obra. Si espero al b</w:t>
      </w:r>
      <w:r>
        <w:t>anco, aún no estaría trabajando”.</w:t>
      </w:r>
    </w:p>
    <w:p w:rsidR="00196CD9" w:rsidRPr="001A3129" w:rsidRDefault="00196CD9" w:rsidP="00196CD9">
      <w:pPr>
        <w:pStyle w:val="NormalWeb"/>
        <w:spacing w:before="0" w:beforeAutospacing="0" w:after="0" w:afterAutospacing="0"/>
        <w:jc w:val="both"/>
        <w:textAlignment w:val="baseline"/>
        <w:rPr>
          <w:i/>
        </w:rPr>
      </w:pPr>
      <w:r w:rsidRPr="00236C6D">
        <w:t>Actualmente,</w:t>
      </w:r>
      <w:r w:rsidRPr="00236C6D">
        <w:rPr>
          <w:rStyle w:val="apple-converted-space"/>
        </w:rPr>
        <w:t> </w:t>
      </w:r>
      <w:r w:rsidRPr="00236C6D">
        <w:rPr>
          <w:rStyle w:val="Textoennegrita"/>
          <w:b w:val="0"/>
          <w:bdr w:val="none" w:sz="0" w:space="0" w:color="auto" w:frame="1"/>
        </w:rPr>
        <w:t>el 80% de los préstamos se gestiona a través de la banca</w:t>
      </w:r>
      <w:r w:rsidRPr="00236C6D">
        <w:rPr>
          <w:b/>
        </w:rPr>
        <w:t>,</w:t>
      </w:r>
      <w:r w:rsidRPr="00236C6D">
        <w:t xml:space="preserve"> pero el lento goteo del crédito bancario y las dificultades de algunas empresas por su perfil de lograr financiación tradicional ha abierto vías alternativas por internet.</w:t>
      </w:r>
      <w:r w:rsidRPr="001A3129">
        <w:t xml:space="preserve"> Bajo el acrónimo</w:t>
      </w:r>
      <w:r w:rsidRPr="001A3129">
        <w:rPr>
          <w:rStyle w:val="apple-converted-space"/>
        </w:rPr>
        <w:t> </w:t>
      </w:r>
      <w:r w:rsidRPr="001A3129">
        <w:rPr>
          <w:rStyle w:val="nfasis"/>
          <w:i w:val="0"/>
          <w:bdr w:val="none" w:sz="0" w:space="0" w:color="auto" w:frame="1"/>
        </w:rPr>
        <w:t>Fintech</w:t>
      </w:r>
      <w:r w:rsidRPr="001A3129">
        <w:rPr>
          <w:i/>
        </w:rPr>
        <w:t>,</w:t>
      </w:r>
      <w:r w:rsidRPr="001A3129">
        <w:t xml:space="preserve"> que suma los términos finanzas y tecnología, se aglutinan en la Red plataformas que financian a las pymes, bien a partir del </w:t>
      </w:r>
      <w:r w:rsidRPr="001A3129">
        <w:rPr>
          <w:rStyle w:val="nfasis"/>
          <w:i w:val="0"/>
          <w:bdr w:val="none" w:sz="0" w:space="0" w:color="auto" w:frame="1"/>
        </w:rPr>
        <w:t>crowdlending</w:t>
      </w:r>
      <w:r w:rsidRPr="001A3129">
        <w:t>, el</w:t>
      </w:r>
      <w:r w:rsidRPr="001A3129">
        <w:rPr>
          <w:rStyle w:val="apple-converted-space"/>
        </w:rPr>
        <w:t> </w:t>
      </w:r>
      <w:r w:rsidRPr="001A3129">
        <w:rPr>
          <w:rStyle w:val="nfasis"/>
          <w:i w:val="0"/>
          <w:bdr w:val="none" w:sz="0" w:space="0" w:color="auto" w:frame="1"/>
        </w:rPr>
        <w:t>equity crowdfunding</w:t>
      </w:r>
      <w:r w:rsidRPr="001A3129">
        <w:rPr>
          <w:rStyle w:val="apple-converted-space"/>
          <w:iCs/>
          <w:bdr w:val="none" w:sz="0" w:space="0" w:color="auto" w:frame="1"/>
        </w:rPr>
        <w:t> </w:t>
      </w:r>
      <w:r w:rsidRPr="001A3129">
        <w:t>o el</w:t>
      </w:r>
      <w:r w:rsidRPr="001A3129">
        <w:rPr>
          <w:rStyle w:val="apple-converted-space"/>
        </w:rPr>
        <w:t> </w:t>
      </w:r>
      <w:r w:rsidRPr="001A3129">
        <w:rPr>
          <w:rStyle w:val="nfasis"/>
          <w:i w:val="0"/>
          <w:bdr w:val="none" w:sz="0" w:space="0" w:color="auto" w:frame="1"/>
        </w:rPr>
        <w:t>direct lending</w:t>
      </w:r>
      <w:r w:rsidRPr="001A3129">
        <w:rPr>
          <w:i/>
        </w:rPr>
        <w:t>.</w:t>
      </w:r>
    </w:p>
    <w:p w:rsidR="00196CD9" w:rsidRPr="001A3129" w:rsidRDefault="00196CD9" w:rsidP="00196CD9">
      <w:pPr>
        <w:pStyle w:val="NormalWeb"/>
        <w:spacing w:before="0" w:beforeAutospacing="0" w:after="0" w:afterAutospacing="0"/>
        <w:jc w:val="both"/>
        <w:textAlignment w:val="baseline"/>
      </w:pPr>
    </w:p>
    <w:p w:rsidR="00196CD9" w:rsidRPr="00496A0A" w:rsidRDefault="00196CD9" w:rsidP="00196CD9">
      <w:pPr>
        <w:pStyle w:val="NormalWeb"/>
        <w:spacing w:before="0" w:beforeAutospacing="0" w:after="0" w:afterAutospacing="0"/>
        <w:jc w:val="both"/>
        <w:textAlignment w:val="baseline"/>
      </w:pPr>
      <w:r w:rsidRPr="00496A0A">
        <w:t>La transparencia es clave</w:t>
      </w:r>
    </w:p>
    <w:p w:rsidR="00196CD9" w:rsidRPr="00496A0A" w:rsidRDefault="00196CD9" w:rsidP="00196CD9">
      <w:pPr>
        <w:pStyle w:val="NormalWeb"/>
        <w:spacing w:before="0" w:beforeAutospacing="0" w:after="0" w:afterAutospacing="0"/>
        <w:jc w:val="both"/>
        <w:textAlignment w:val="baseline"/>
      </w:pPr>
    </w:p>
    <w:p w:rsidR="00196CD9" w:rsidRPr="00496A0A" w:rsidRDefault="00196CD9" w:rsidP="00196CD9">
      <w:pPr>
        <w:pStyle w:val="NormalWeb"/>
        <w:spacing w:before="0" w:beforeAutospacing="0" w:after="0" w:afterAutospacing="0"/>
        <w:jc w:val="both"/>
        <w:textAlignment w:val="baseline"/>
      </w:pPr>
      <w:r w:rsidRPr="00496A0A">
        <w:t>La clave de estas plataformas e</w:t>
      </w:r>
      <w:r w:rsidR="00496A0A">
        <w:t>s la transparencia. S</w:t>
      </w:r>
      <w:r w:rsidRPr="00496A0A">
        <w:t>u negocio</w:t>
      </w:r>
      <w:r w:rsidR="00496A0A">
        <w:t xml:space="preserve"> va</w:t>
      </w:r>
      <w:r w:rsidRPr="00496A0A">
        <w:t xml:space="preserve"> en ello. Viven de lo que cobran a la pyme en concepto de comisión de gestión del préstamo y un porcentaje en función de la cuantía y el plazo. “Algunas plataformas no son nada baratas y se aprovechan de empresas que no han podido conseguir financiación por la vía tradicional”, advierten desde el comparador comparapyme.com. También se quedan con un 1% de la rentabilidad que obtiene el inversor.</w:t>
      </w:r>
    </w:p>
    <w:p w:rsidR="00196CD9" w:rsidRPr="00496A0A" w:rsidRDefault="00196CD9" w:rsidP="00196CD9">
      <w:pPr>
        <w:pStyle w:val="NormalWeb"/>
        <w:spacing w:before="0" w:beforeAutospacing="0" w:after="0" w:afterAutospacing="0"/>
        <w:jc w:val="both"/>
        <w:textAlignment w:val="baseline"/>
      </w:pPr>
    </w:p>
    <w:p w:rsidR="00196CD9" w:rsidRPr="00496A0A" w:rsidRDefault="00196CD9" w:rsidP="00196CD9">
      <w:pPr>
        <w:pStyle w:val="NormalWeb"/>
        <w:spacing w:before="0" w:beforeAutospacing="0" w:after="0" w:afterAutospacing="0"/>
        <w:jc w:val="both"/>
        <w:textAlignment w:val="baseline"/>
      </w:pPr>
      <w:r w:rsidRPr="00496A0A">
        <w:t>Afirman</w:t>
      </w:r>
      <w:r w:rsidRPr="00496A0A">
        <w:rPr>
          <w:rStyle w:val="apple-converted-space"/>
        </w:rPr>
        <w:t> </w:t>
      </w:r>
      <w:r w:rsidRPr="00496A0A">
        <w:rPr>
          <w:rStyle w:val="Textoennegrita"/>
          <w:b w:val="0"/>
          <w:bdr w:val="none" w:sz="0" w:space="0" w:color="auto" w:frame="1"/>
        </w:rPr>
        <w:t>solicitar todo tipo de información a la empresa para confirmar su solvencia</w:t>
      </w:r>
      <w:r w:rsidRPr="00496A0A">
        <w:t>. Desde estar al corriente de pagos, facturación, liquidez, historial -suelen exigir como mínimo un año de actividad- e, incluso, trabajan con empresas externas de análisis de riesgo. Las plataformas</w:t>
      </w:r>
      <w:r w:rsidRPr="00496A0A">
        <w:rPr>
          <w:rStyle w:val="apple-converted-space"/>
          <w:b/>
          <w:bCs/>
          <w:bdr w:val="none" w:sz="0" w:space="0" w:color="auto" w:frame="1"/>
        </w:rPr>
        <w:t> </w:t>
      </w:r>
      <w:r w:rsidRPr="00496A0A">
        <w:rPr>
          <w:rStyle w:val="Textoennegrita"/>
          <w:b w:val="0"/>
          <w:bdr w:val="none" w:sz="0" w:space="0" w:color="auto" w:frame="1"/>
        </w:rPr>
        <w:t>aseguran tener un nivel de morosidad bajo</w:t>
      </w:r>
      <w:r w:rsidRPr="00496A0A">
        <w:t>. “A estas compañías</w:t>
      </w:r>
      <w:r w:rsidRPr="00496A0A">
        <w:rPr>
          <w:rStyle w:val="apple-converted-space"/>
          <w:bCs/>
          <w:bdr w:val="none" w:sz="0" w:space="0" w:color="auto" w:frame="1"/>
        </w:rPr>
        <w:t> </w:t>
      </w:r>
      <w:r w:rsidRPr="00496A0A">
        <w:rPr>
          <w:rStyle w:val="Textoennegrita"/>
          <w:b w:val="0"/>
          <w:bdr w:val="none" w:sz="0" w:space="0" w:color="auto" w:frame="1"/>
        </w:rPr>
        <w:t>no les interesa la mora, porque si no la gente no invertiría</w:t>
      </w:r>
      <w:r w:rsidRPr="00496A0A">
        <w:t xml:space="preserve">, pero hay que saber invertir. Garantías hay, pero muchas empresas se quedaron en el camino”, advierte Ángel González, responsable de la consultora </w:t>
      </w:r>
      <w:r w:rsidRPr="00496A0A">
        <w:rPr>
          <w:rStyle w:val="nfasis"/>
          <w:i w:val="0"/>
          <w:bdr w:val="none" w:sz="0" w:space="0" w:color="auto" w:frame="1"/>
        </w:rPr>
        <w:t>Universo Crowdfundig</w:t>
      </w:r>
      <w:r w:rsidRPr="00496A0A">
        <w:rPr>
          <w:rStyle w:val="apple-converted-space"/>
          <w:i/>
          <w:iCs/>
          <w:bdr w:val="none" w:sz="0" w:space="0" w:color="auto" w:frame="1"/>
        </w:rPr>
        <w:t> </w:t>
      </w:r>
      <w:r w:rsidRPr="00496A0A">
        <w:t>y asesor de la CE en la materia.</w:t>
      </w:r>
    </w:p>
    <w:p w:rsidR="00196CD9" w:rsidRPr="00496A0A" w:rsidRDefault="00196CD9" w:rsidP="00196CD9">
      <w:pPr>
        <w:pStyle w:val="NormalWeb"/>
        <w:spacing w:before="0" w:beforeAutospacing="0" w:after="0" w:afterAutospacing="0"/>
        <w:jc w:val="both"/>
        <w:textAlignment w:val="baseline"/>
      </w:pPr>
    </w:p>
    <w:p w:rsidR="00196CD9" w:rsidRPr="00496A0A" w:rsidRDefault="00196CD9" w:rsidP="00196CD9">
      <w:pPr>
        <w:pStyle w:val="NormalWeb"/>
        <w:spacing w:before="0" w:beforeAutospacing="0" w:after="0" w:afterAutospacing="0"/>
        <w:jc w:val="both"/>
        <w:textAlignment w:val="baseline"/>
      </w:pPr>
      <w:r w:rsidRPr="00496A0A">
        <w:t>Con todo, el riesgo de impago a futuro no desaparece. El</w:t>
      </w:r>
      <w:r w:rsidRPr="00496A0A">
        <w:rPr>
          <w:rStyle w:val="apple-converted-space"/>
          <w:b/>
          <w:bCs/>
          <w:bdr w:val="none" w:sz="0" w:space="0" w:color="auto" w:frame="1"/>
        </w:rPr>
        <w:t> </w:t>
      </w:r>
      <w:r w:rsidRPr="00496A0A">
        <w:rPr>
          <w:rStyle w:val="Textoennegrita"/>
          <w:b w:val="0"/>
          <w:bdr w:val="none" w:sz="0" w:space="0" w:color="auto" w:frame="1"/>
        </w:rPr>
        <w:t>perfil de las empresas</w:t>
      </w:r>
      <w:r w:rsidRPr="00496A0A">
        <w:rPr>
          <w:rStyle w:val="Textoennegrita"/>
          <w:bdr w:val="none" w:sz="0" w:space="0" w:color="auto" w:frame="1"/>
        </w:rPr>
        <w:t xml:space="preserve"> </w:t>
      </w:r>
      <w:r w:rsidRPr="00496A0A">
        <w:t>que suele recurrir a esta vía de financiación corresponde a un tamaño pequeño, de entre 5-20 trabajadores con una facturación mínima de 100.000 euros, que no consigue toda la financiación que necesita del banco. Por otra parte, habitualmente no se pide un aval, como garantías hipotecarías o pignoración de bienes, para cubrir al inversor en caso de quiebra.</w:t>
      </w:r>
    </w:p>
    <w:p w:rsidR="00196CD9" w:rsidRPr="00496A0A" w:rsidRDefault="00196CD9" w:rsidP="00196CD9">
      <w:pPr>
        <w:pStyle w:val="NormalWeb"/>
        <w:spacing w:before="0" w:beforeAutospacing="0" w:after="0" w:afterAutospacing="0"/>
        <w:jc w:val="both"/>
        <w:textAlignment w:val="baseline"/>
      </w:pPr>
    </w:p>
    <w:p w:rsidR="00196CD9" w:rsidRPr="00496A0A" w:rsidRDefault="00196CD9" w:rsidP="00196CD9">
      <w:pPr>
        <w:pStyle w:val="NormalWeb"/>
        <w:spacing w:before="0" w:beforeAutospacing="0" w:after="0" w:afterAutospacing="0"/>
        <w:jc w:val="both"/>
        <w:textAlignment w:val="baseline"/>
      </w:pPr>
      <w:r w:rsidRPr="00496A0A">
        <w:t>“Dependiendo del tipo de operación pedimos aval, seguros de crédito, garantías adicionales... pero normalmente no lo hacemos ya que por las cantidades que se solicitan no tiene sentido”, afirma Sergio Antón, consejero delegado de MytripleA.</w:t>
      </w:r>
    </w:p>
    <w:p w:rsidR="00196CD9" w:rsidRPr="00496A0A" w:rsidRDefault="00196CD9" w:rsidP="00196CD9">
      <w:pPr>
        <w:pStyle w:val="NormalWeb"/>
        <w:spacing w:before="0" w:beforeAutospacing="0" w:after="0" w:afterAutospacing="0"/>
        <w:jc w:val="both"/>
        <w:textAlignment w:val="baseline"/>
      </w:pPr>
    </w:p>
    <w:p w:rsidR="00196CD9" w:rsidRPr="00496A0A" w:rsidRDefault="00196CD9" w:rsidP="00196CD9">
      <w:pPr>
        <w:pStyle w:val="NormalWeb"/>
        <w:spacing w:before="0" w:beforeAutospacing="0" w:after="0" w:afterAutospacing="0"/>
        <w:jc w:val="both"/>
        <w:textAlignment w:val="baseline"/>
      </w:pPr>
      <w:r w:rsidRPr="00496A0A">
        <w:lastRenderedPageBreak/>
        <w:t>“Pedimos informes externos, hacemos llamadas de control, contamos con un equipo sólido de medición de riesgos”, añade Francisco Sierra, director general en España de Funding Circle.</w:t>
      </w:r>
    </w:p>
    <w:p w:rsidR="00196CD9" w:rsidRPr="00496A0A" w:rsidRDefault="00196CD9" w:rsidP="00196CD9">
      <w:pPr>
        <w:pStyle w:val="NormalWeb"/>
        <w:spacing w:before="0" w:beforeAutospacing="0" w:after="0" w:afterAutospacing="0"/>
        <w:jc w:val="both"/>
        <w:textAlignment w:val="baseline"/>
      </w:pPr>
    </w:p>
    <w:p w:rsidR="00196CD9" w:rsidRPr="00496A0A" w:rsidRDefault="00196CD9" w:rsidP="00196CD9">
      <w:pPr>
        <w:pStyle w:val="NormalWeb"/>
        <w:spacing w:before="0" w:beforeAutospacing="0" w:after="0" w:afterAutospacing="0"/>
        <w:jc w:val="both"/>
        <w:textAlignment w:val="baseline"/>
      </w:pPr>
      <w:r w:rsidRPr="00496A0A">
        <w:t>“No nos preocupa si está en algún listado de morosos, pero sí miramos su solvencia: historial de facturación, la estacionalidad del negocio, liquidez...”, apostilla Diego Bestard, director general de Spotcap.</w:t>
      </w:r>
    </w:p>
    <w:p w:rsidR="00196CD9" w:rsidRPr="00496A0A" w:rsidRDefault="00196CD9" w:rsidP="00196CD9">
      <w:pPr>
        <w:pStyle w:val="NormalWeb"/>
        <w:spacing w:before="0" w:beforeAutospacing="0" w:after="0" w:afterAutospacing="0"/>
        <w:jc w:val="both"/>
        <w:textAlignment w:val="baseline"/>
      </w:pPr>
    </w:p>
    <w:p w:rsidR="00196CD9" w:rsidRPr="00496A0A" w:rsidRDefault="00196CD9" w:rsidP="00196CD9">
      <w:pPr>
        <w:pStyle w:val="NormalWeb"/>
        <w:spacing w:before="0" w:beforeAutospacing="0" w:after="0" w:afterAutospacing="0"/>
        <w:jc w:val="both"/>
        <w:textAlignment w:val="baseline"/>
      </w:pPr>
      <w:r w:rsidRPr="00496A0A">
        <w:t>Diversificar para minimizar riesgos</w:t>
      </w:r>
    </w:p>
    <w:p w:rsidR="00196CD9" w:rsidRPr="00496A0A" w:rsidRDefault="00196CD9" w:rsidP="00196CD9">
      <w:pPr>
        <w:pStyle w:val="NormalWeb"/>
        <w:spacing w:before="0" w:beforeAutospacing="0" w:after="0" w:afterAutospacing="0"/>
        <w:jc w:val="both"/>
        <w:textAlignment w:val="baseline"/>
      </w:pPr>
    </w:p>
    <w:p w:rsidR="00196CD9" w:rsidRPr="00496A0A" w:rsidRDefault="00196CD9" w:rsidP="00196CD9">
      <w:pPr>
        <w:pStyle w:val="NormalWeb"/>
        <w:spacing w:before="0" w:beforeAutospacing="0" w:after="0" w:afterAutospacing="0"/>
        <w:jc w:val="both"/>
        <w:textAlignment w:val="baseline"/>
      </w:pPr>
      <w:r w:rsidRPr="00496A0A">
        <w:t>Con estas reglas de juego, la estrategia de los particulares consultados coincide en diversificar, en</w:t>
      </w:r>
      <w:r w:rsidRPr="00496A0A">
        <w:rPr>
          <w:rStyle w:val="apple-converted-space"/>
          <w:b/>
          <w:bCs/>
          <w:bdr w:val="none" w:sz="0" w:space="0" w:color="auto" w:frame="1"/>
        </w:rPr>
        <w:t> </w:t>
      </w:r>
      <w:r w:rsidRPr="00496A0A">
        <w:rPr>
          <w:rStyle w:val="Textoennegrita"/>
          <w:b w:val="0"/>
          <w:bdr w:val="none" w:sz="0" w:space="0" w:color="auto" w:frame="1"/>
        </w:rPr>
        <w:t>invertir en varias empresas con cantidades pequeñas (desde 50 euros</w:t>
      </w:r>
      <w:r w:rsidRPr="00496A0A">
        <w:rPr>
          <w:rStyle w:val="apple-converted-space"/>
        </w:rPr>
        <w:t> </w:t>
      </w:r>
      <w:r w:rsidRPr="00496A0A">
        <w:t>se puede prestar dinero) para minimizar el riesgo de impago. “Invertir en Bolsa me parece más arriesgado”, apunta Vicente Valverde, profesor de la Escuela Oficial de Idiomas. “Hay muchas empresas identificables, con las que contribuyes a la riqueza del país”, añade, “si inviertes en 20, una puede ir mal, pero a la larga me parece un menor riesgo”.</w:t>
      </w:r>
    </w:p>
    <w:p w:rsidR="00196CD9" w:rsidRPr="00496A0A" w:rsidRDefault="00196CD9" w:rsidP="00196CD9">
      <w:pPr>
        <w:pStyle w:val="NormalWeb"/>
        <w:spacing w:before="0" w:beforeAutospacing="0" w:after="0" w:afterAutospacing="0"/>
        <w:jc w:val="both"/>
        <w:textAlignment w:val="baseline"/>
      </w:pPr>
    </w:p>
    <w:p w:rsidR="00196CD9" w:rsidRPr="00496A0A" w:rsidRDefault="00196CD9" w:rsidP="00196CD9">
      <w:pPr>
        <w:pStyle w:val="NormalWeb"/>
        <w:spacing w:before="0" w:beforeAutospacing="0" w:after="0" w:afterAutospacing="0"/>
        <w:jc w:val="both"/>
        <w:textAlignment w:val="baseline"/>
      </w:pPr>
      <w:r w:rsidRPr="00496A0A">
        <w:t>“Yo puedo decidir dónde se invierte mi dinero. Si lo gestiona un banco, no sé dónde va”, apunta Luis Casas, un economista que trabaja en una ONG con experiencia inversora hasta en participaciones preferentes.</w:t>
      </w:r>
    </w:p>
    <w:p w:rsidR="00196CD9" w:rsidRPr="00496A0A" w:rsidRDefault="00196CD9" w:rsidP="00196CD9">
      <w:pPr>
        <w:pStyle w:val="NormalWeb"/>
        <w:spacing w:before="0" w:beforeAutospacing="0" w:after="0" w:afterAutospacing="0"/>
        <w:jc w:val="both"/>
        <w:textAlignment w:val="baseline"/>
      </w:pPr>
    </w:p>
    <w:p w:rsidR="00196CD9" w:rsidRPr="00496A0A" w:rsidRDefault="00196CD9" w:rsidP="00196CD9">
      <w:pPr>
        <w:pStyle w:val="NormalWeb"/>
        <w:spacing w:before="0" w:beforeAutospacing="0" w:after="0" w:afterAutospacing="0"/>
        <w:jc w:val="both"/>
        <w:textAlignment w:val="baseline"/>
      </w:pPr>
      <w:r w:rsidRPr="00496A0A">
        <w:t>En este sentido, la</w:t>
      </w:r>
      <w:r w:rsidRPr="00496A0A">
        <w:rPr>
          <w:rStyle w:val="apple-converted-space"/>
        </w:rPr>
        <w:t> </w:t>
      </w:r>
      <w:r w:rsidRPr="00496A0A">
        <w:rPr>
          <w:rStyle w:val="Textoennegrita"/>
          <w:b w:val="0"/>
          <w:bdr w:val="none" w:sz="0" w:space="0" w:color="auto" w:frame="1"/>
        </w:rPr>
        <w:t>rentabilidad que se puede lograr tiene una horquilla muy amplia</w:t>
      </w:r>
      <w:r w:rsidRPr="00496A0A">
        <w:rPr>
          <w:b/>
        </w:rPr>
        <w:t>.</w:t>
      </w:r>
      <w:r w:rsidRPr="00496A0A">
        <w:t xml:space="preserve"> Desde el 3% ofrecido en empresas avaladas por Sociedades de Garantía Recíproca (SGR) y, por tanto, sin riesgo de impago, hasta un 21% para aquellas que tienen un perfil más arriesgado.</w:t>
      </w:r>
    </w:p>
    <w:p w:rsidR="00196CD9" w:rsidRPr="00496A0A" w:rsidRDefault="00196CD9" w:rsidP="00196CD9">
      <w:pPr>
        <w:pStyle w:val="NormalWeb"/>
        <w:spacing w:before="0" w:beforeAutospacing="0" w:after="0" w:afterAutospacing="0"/>
        <w:jc w:val="both"/>
        <w:textAlignment w:val="baseline"/>
      </w:pPr>
    </w:p>
    <w:p w:rsidR="00196CD9" w:rsidRPr="00496A0A" w:rsidRDefault="00196CD9" w:rsidP="00196CD9">
      <w:pPr>
        <w:pStyle w:val="NormalWeb"/>
        <w:spacing w:before="0" w:beforeAutospacing="0" w:after="0" w:afterAutospacing="0"/>
        <w:jc w:val="both"/>
        <w:textAlignment w:val="baseline"/>
      </w:pPr>
      <w:r w:rsidRPr="00496A0A">
        <w:t>Otro aspecto que debe tener en cuenta el pequeño ahorrador es comprobar si la plataforma está</w:t>
      </w:r>
      <w:r w:rsidRPr="00496A0A">
        <w:rPr>
          <w:rStyle w:val="apple-converted-space"/>
        </w:rPr>
        <w:t> </w:t>
      </w:r>
      <w:r w:rsidRPr="00496A0A">
        <w:rPr>
          <w:rStyle w:val="Textoennegrita"/>
          <w:b w:val="0"/>
          <w:bdr w:val="none" w:sz="0" w:space="0" w:color="auto" w:frame="1"/>
        </w:rPr>
        <w:t>supervisada por el Banco de España y/o la Comisión Nacional del Mercado de Valores</w:t>
      </w:r>
      <w:r w:rsidRPr="00496A0A">
        <w:t>. Aunque de nuevo, esto no excluye que pueda producirse algún fraude. Ejemplos en otros sectores, en grandes empresas y en otros productos financieros, los hay. Basta con recordar las citadas participaciones preferentes o Pescanova.</w:t>
      </w:r>
    </w:p>
    <w:p w:rsidR="000B4E46" w:rsidRPr="00496A0A" w:rsidRDefault="000B4E46" w:rsidP="00196CD9">
      <w:pPr>
        <w:pStyle w:val="NormalWeb"/>
        <w:spacing w:before="0" w:beforeAutospacing="0" w:after="0" w:afterAutospacing="0"/>
        <w:jc w:val="both"/>
        <w:textAlignment w:val="baseline"/>
      </w:pPr>
    </w:p>
    <w:p w:rsidR="000B4E46" w:rsidRPr="00496A0A" w:rsidRDefault="000B4E46" w:rsidP="00196CD9">
      <w:pPr>
        <w:pStyle w:val="NormalWeb"/>
        <w:spacing w:before="0" w:beforeAutospacing="0" w:after="0" w:afterAutospacing="0"/>
        <w:jc w:val="both"/>
        <w:textAlignment w:val="baseline"/>
      </w:pPr>
      <w:r w:rsidRPr="00496A0A">
        <w:t>¿Cómo funciona?</w:t>
      </w:r>
    </w:p>
    <w:p w:rsidR="00196CD9" w:rsidRPr="00496A0A" w:rsidRDefault="00196CD9" w:rsidP="00196CD9">
      <w:pPr>
        <w:pStyle w:val="NormalWeb"/>
        <w:spacing w:before="0" w:beforeAutospacing="0" w:after="0" w:afterAutospacing="0"/>
        <w:jc w:val="both"/>
        <w:textAlignment w:val="baseline"/>
      </w:pPr>
    </w:p>
    <w:p w:rsidR="00196CD9" w:rsidRPr="00496A0A" w:rsidRDefault="00196CD9" w:rsidP="00196CD9">
      <w:pPr>
        <w:pStyle w:val="NormalWeb"/>
        <w:spacing w:before="0" w:beforeAutospacing="0" w:after="0" w:afterAutospacing="0"/>
        <w:jc w:val="both"/>
        <w:textAlignment w:val="baseline"/>
      </w:pPr>
      <w:r w:rsidRPr="00496A0A">
        <w:t>Todos los trámites se hacen por internet. La empresa se registra en la plataforma y aporta la documentación exigida. En 48 horas obtiene la respuesta y se publica en la web el préstamo solicitado durante 20 días. Pueden aspirar a una financiación mínima de 5.000 euros ha</w:t>
      </w:r>
      <w:r w:rsidR="000B4E46" w:rsidRPr="00496A0A">
        <w:t xml:space="preserve">sta un máximo de 250.000 euros. </w:t>
      </w:r>
      <w:r w:rsidRPr="00496A0A">
        <w:t>Una vez cubierta la cuantía, se ejecutan las órdenes de crédito de los inversores. Mensualmente éstos van percibiendo el interés hasta que venza el préstamo.</w:t>
      </w:r>
      <w:r w:rsidR="000B4E46" w:rsidRPr="00496A0A">
        <w:t xml:space="preserve"> </w:t>
      </w:r>
      <w:r w:rsidRPr="00496A0A">
        <w:t>Si no se llegase a cubrir, se negocia con la pyme si es suficiente la cuantía, de lo contrario, el inversor recupera su dinero.</w:t>
      </w:r>
    </w:p>
    <w:p w:rsidR="00196CD9" w:rsidRPr="00496A0A" w:rsidRDefault="00196CD9" w:rsidP="00196CD9">
      <w:pPr>
        <w:pStyle w:val="NormalWeb"/>
        <w:spacing w:before="0" w:beforeAutospacing="0" w:after="0" w:afterAutospacing="0"/>
        <w:jc w:val="both"/>
        <w:textAlignment w:val="baseline"/>
      </w:pPr>
    </w:p>
    <w:p w:rsidR="00D57078" w:rsidRDefault="00196CD9" w:rsidP="00D57078">
      <w:pPr>
        <w:pStyle w:val="NormalWeb"/>
        <w:spacing w:before="0" w:beforeAutospacing="0" w:after="0" w:afterAutospacing="0"/>
        <w:jc w:val="both"/>
        <w:textAlignment w:val="baseline"/>
        <w:rPr>
          <w:b/>
          <w:color w:val="FF0000"/>
        </w:rPr>
      </w:pPr>
      <w:r w:rsidRPr="00496A0A">
        <w:t>Este es el escenario futuro de la financiación empresarial que viene de la mano de la crisis, y está para quedarse. “La digitalización de la banca es un proceso imparable que avanza un ritmo vertiginoso. Las empresas</w:t>
      </w:r>
      <w:r w:rsidRPr="00496A0A">
        <w:rPr>
          <w:rStyle w:val="apple-converted-space"/>
        </w:rPr>
        <w:t> </w:t>
      </w:r>
      <w:r w:rsidRPr="00496A0A">
        <w:rPr>
          <w:rStyle w:val="nfasis"/>
          <w:i w:val="0"/>
          <w:bdr w:val="none" w:sz="0" w:space="0" w:color="auto" w:frame="1"/>
        </w:rPr>
        <w:t>start ups</w:t>
      </w:r>
      <w:r w:rsidRPr="00496A0A">
        <w:rPr>
          <w:rStyle w:val="apple-converted-space"/>
          <w:i/>
          <w:iCs/>
          <w:bdr w:val="none" w:sz="0" w:space="0" w:color="auto" w:frame="1"/>
        </w:rPr>
        <w:t> </w:t>
      </w:r>
      <w:r w:rsidRPr="00496A0A">
        <w:rPr>
          <w:rStyle w:val="nfasis"/>
          <w:i w:val="0"/>
          <w:bdr w:val="none" w:sz="0" w:space="0" w:color="auto" w:frame="1"/>
        </w:rPr>
        <w:t>Fintech</w:t>
      </w:r>
      <w:r w:rsidRPr="00496A0A">
        <w:rPr>
          <w:rStyle w:val="nfasis"/>
          <w:bdr w:val="none" w:sz="0" w:space="0" w:color="auto" w:frame="1"/>
        </w:rPr>
        <w:t xml:space="preserve"> </w:t>
      </w:r>
      <w:r w:rsidRPr="00496A0A">
        <w:t>explotan masivamente la tecnología digital y desarrollan nuevos modelos de negocio, bien colaborando y aliándose con los bancos tradicionales, bien compitiendo directamente con ellos”, apuntan un informe del Instituto de Estudios Bursátiles (IEB). De hecho, el Santander o el BBVA tienen sus propios proyectos en el entorno</w:t>
      </w:r>
      <w:r w:rsidRPr="00496A0A">
        <w:rPr>
          <w:rStyle w:val="apple-converted-space"/>
        </w:rPr>
        <w:t> </w:t>
      </w:r>
      <w:r w:rsidRPr="00496A0A">
        <w:rPr>
          <w:rStyle w:val="nfasis"/>
          <w:i w:val="0"/>
          <w:bdr w:val="none" w:sz="0" w:space="0" w:color="auto" w:frame="1"/>
        </w:rPr>
        <w:t>fintech</w:t>
      </w:r>
      <w:r w:rsidRPr="00496A0A">
        <w:rPr>
          <w:i/>
        </w:rPr>
        <w:t>.</w:t>
      </w:r>
      <w:r w:rsidR="00496A0A">
        <w:rPr>
          <w:i/>
        </w:rPr>
        <w:t xml:space="preserve">  </w:t>
      </w:r>
    </w:p>
    <w:p w:rsidR="002176AF" w:rsidRPr="00D57078" w:rsidRDefault="002176AF" w:rsidP="00D57078">
      <w:pPr>
        <w:pStyle w:val="NormalWeb"/>
        <w:spacing w:before="0" w:beforeAutospacing="0" w:after="0" w:afterAutospacing="0"/>
        <w:jc w:val="both"/>
        <w:textAlignment w:val="baseline"/>
        <w:rPr>
          <w:b/>
          <w:color w:val="FF0000"/>
        </w:rPr>
      </w:pPr>
      <w:r w:rsidRPr="00CC1D5C">
        <w:rPr>
          <w:b/>
        </w:rPr>
        <w:lastRenderedPageBreak/>
        <w:t xml:space="preserve">- ¿Y si estar mejor es imposible? </w:t>
      </w:r>
      <w:r>
        <w:rPr>
          <w:b/>
        </w:rPr>
        <w:t>(la ‘extraña levedad’</w:t>
      </w:r>
      <w:r w:rsidRPr="00CC1D5C">
        <w:rPr>
          <w:b/>
        </w:rPr>
        <w:t xml:space="preserve"> de la economía cola</w:t>
      </w:r>
      <w:r>
        <w:rPr>
          <w:b/>
        </w:rPr>
        <w:t>b</w:t>
      </w:r>
      <w:r w:rsidRPr="00CC1D5C">
        <w:rPr>
          <w:b/>
        </w:rPr>
        <w:t>orativa)</w:t>
      </w:r>
    </w:p>
    <w:p w:rsidR="002176AF" w:rsidRDefault="002176AF" w:rsidP="002176AF">
      <w:pPr>
        <w:pStyle w:val="NormalWeb"/>
        <w:spacing w:after="0"/>
        <w:jc w:val="both"/>
      </w:pPr>
      <w:r w:rsidRPr="00D6277D">
        <w:t>Creo</w:t>
      </w:r>
      <w:r>
        <w:t xml:space="preserve"> que no puedo ser sospechoso de excesivas simpatías por los sectores de la banca y de las</w:t>
      </w:r>
      <w:r w:rsidR="0098739E">
        <w:t xml:space="preserve"> “nuevas tecnologías” (una amplia</w:t>
      </w:r>
      <w:r>
        <w:t xml:space="preserve"> cantidad de mis publicac</w:t>
      </w:r>
      <w:r w:rsidR="0098739E">
        <w:t>iones lo atestiguan; les basta</w:t>
      </w:r>
      <w:r>
        <w:t xml:space="preserve"> con leer los títulos de diversos Papers y Ensayos, para comprobarlo).</w:t>
      </w:r>
    </w:p>
    <w:p w:rsidR="002176AF" w:rsidRDefault="002176AF" w:rsidP="002176AF">
      <w:pPr>
        <w:pStyle w:val="NormalWeb"/>
        <w:spacing w:after="0"/>
        <w:jc w:val="both"/>
      </w:pPr>
      <w:r>
        <w:t>Además (por si hubiera alguna duda), sigo sin tener teléfono móvil, ni cuenta en Facebook, ni en Twitter; no participo de ninguna red social, nunca descargué una Apps, tampoco reservé alojamiento por Airbnb, ni contraté un transporte por Uber.</w:t>
      </w:r>
    </w:p>
    <w:p w:rsidR="002176AF" w:rsidRDefault="002176AF" w:rsidP="002176AF">
      <w:pPr>
        <w:pStyle w:val="NormalWeb"/>
        <w:spacing w:after="0"/>
        <w:jc w:val="both"/>
      </w:pPr>
      <w:r>
        <w:t>Me basta con Google, para visitar 12 periódicos por día y busc</w:t>
      </w:r>
      <w:r w:rsidR="007E6645">
        <w:t xml:space="preserve">ar algunos temas por Internet; </w:t>
      </w:r>
      <w:r>
        <w:t>el correo electrónico de Yahoo, para recibir o enviar alguna correspondencia, y Skype, para hablar con mi hija y nietos en Holanda. Fuera de ello, mi PC solo lo utilizo como una máquina de escribir más moderna (sin papel carbónico, ni Tipex)</w:t>
      </w:r>
      <w:r w:rsidR="007E6645">
        <w:t>.</w:t>
      </w:r>
    </w:p>
    <w:p w:rsidR="002176AF" w:rsidRDefault="002176AF" w:rsidP="002176AF">
      <w:pPr>
        <w:pStyle w:val="NormalWeb"/>
        <w:spacing w:after="0"/>
        <w:jc w:val="both"/>
      </w:pPr>
      <w:r>
        <w:t>Por sue</w:t>
      </w:r>
      <w:r w:rsidR="0098739E">
        <w:t>rte, puedo seguir viviendo sin WhatsA</w:t>
      </w:r>
      <w:r>
        <w:t>pp, sms, YouTube, Instagram, Spotify, Netflix and so on. En fin, estoy casi libre, del peligro de ser abducido por la ensalada viral de estupideces. Mi último deseo, es no morir infectado por un “tonting topic”.</w:t>
      </w:r>
    </w:p>
    <w:p w:rsidR="002176AF" w:rsidRDefault="002176AF" w:rsidP="002176AF">
      <w:pPr>
        <w:pStyle w:val="NormalWeb"/>
        <w:spacing w:after="0"/>
        <w:jc w:val="both"/>
      </w:pPr>
      <w:r>
        <w:t xml:space="preserve">Lo que se dice un “troglodita” o un “anacoreta” (según quién opine). Pero eso sí, aún, y mientras mis neuronas (menguantes) lo permitan, con suficiente “memoria”, muchos libros leídos, muchos trabajos profesionales realizados y muchos kilómetros recorridos.  </w:t>
      </w:r>
    </w:p>
    <w:p w:rsidR="002176AF" w:rsidRDefault="002176AF" w:rsidP="002176AF">
      <w:pPr>
        <w:pStyle w:val="NormalWeb"/>
        <w:spacing w:after="0"/>
        <w:jc w:val="both"/>
      </w:pPr>
      <w:r>
        <w:t>A mis 70 años de edad, de esa experiencia de vida, con toda humildad (aunque, sin esperanza y con miedo), deseo compartir con ustedes algunos comentarios sobre la “extraña levedad” de la economía colaborativa. A los años… (como dicen en Ecuador).</w:t>
      </w:r>
    </w:p>
    <w:p w:rsidR="002176AF" w:rsidRDefault="002176AF" w:rsidP="002176AF">
      <w:pPr>
        <w:pStyle w:val="NormalWeb"/>
        <w:spacing w:after="0"/>
        <w:jc w:val="both"/>
      </w:pPr>
      <w:r>
        <w:t>Solo citaré un libro: “Hacia un mundo sin pobreza” (1998) de Muhammad Yunus, creador del Banco Grameen (que solo presta dinero a los más pobres de los pobres, a los que carecen de toda garantía que los respalde).</w:t>
      </w:r>
    </w:p>
    <w:p w:rsidR="002176AF" w:rsidRDefault="002176AF" w:rsidP="002176AF">
      <w:pPr>
        <w:pStyle w:val="NormalWeb"/>
        <w:spacing w:after="0"/>
        <w:jc w:val="both"/>
      </w:pPr>
      <w:r>
        <w:t>El 94% de sus clientes son mujeres. Su tasa de retorno es del 98%. El mismo Grameen opera en más de sesenta países; también en EEUU, Francia, Noruega... Más de doce millones de personas se benefician de su trabajo.</w:t>
      </w:r>
    </w:p>
    <w:p w:rsidR="002176AF" w:rsidRDefault="002176AF" w:rsidP="002176AF">
      <w:pPr>
        <w:pStyle w:val="NormalWeb"/>
        <w:spacing w:after="0"/>
        <w:jc w:val="both"/>
      </w:pPr>
      <w:r>
        <w:t>¿Qué hace este banco? Lo que los bancos tradicionales no hacen. Se dirige en primer lugar a las mujeres pobres, ciudadanos de tercera categoría en los países en desarrollo.</w:t>
      </w:r>
    </w:p>
    <w:p w:rsidR="002176AF" w:rsidRDefault="002176AF" w:rsidP="002176AF">
      <w:pPr>
        <w:pStyle w:val="NormalWeb"/>
        <w:spacing w:after="0"/>
        <w:jc w:val="both"/>
      </w:pPr>
      <w:r>
        <w:t>“Hay cerca de mil trescientos millones de personas que viven en este planeta bajo el umbral de la pobreza. Con nuestro banco hemos empezado a disminuir la cifra… No soy un banquero convencional, soy más bien un prestamista de esperanza”. (Muhammad Yunus)</w:t>
      </w:r>
    </w:p>
    <w:p w:rsidR="002176AF" w:rsidRDefault="002176AF" w:rsidP="002176AF">
      <w:pPr>
        <w:pStyle w:val="NormalWeb"/>
        <w:spacing w:after="0"/>
        <w:jc w:val="both"/>
      </w:pPr>
      <w:r>
        <w:t xml:space="preserve">¿Y funciona? Sí. Empezó en 1976 prestando 27 dólares a 42 personas… y después de 40 años, podemos decir que el Banco Grameen es un proyecto exitoso. </w:t>
      </w:r>
    </w:p>
    <w:p w:rsidR="002176AF" w:rsidRDefault="002176AF" w:rsidP="002176AF">
      <w:pPr>
        <w:pStyle w:val="NormalWeb"/>
        <w:spacing w:after="0"/>
        <w:jc w:val="both"/>
      </w:pPr>
      <w:r>
        <w:t>Pero debo confesar que, aunque cada vez se habla más de las posibilidades del “microcrédito” para erradicar la pobreza, no se ha logrado todavía (después de 40 años de la creación del Banco Grameen) ayudar a la erradicación de la pobreza mediante el aumento de las capacidades de los individuos beneficiarios.</w:t>
      </w:r>
    </w:p>
    <w:p w:rsidR="002176AF" w:rsidRDefault="002176AF" w:rsidP="002176AF">
      <w:pPr>
        <w:pStyle w:val="NormalWeb"/>
        <w:spacing w:after="0"/>
        <w:jc w:val="both"/>
      </w:pPr>
      <w:r>
        <w:lastRenderedPageBreak/>
        <w:t>Este primer planteamiento pone a la persona en el centro de atención, condicionando los procedimientos operativos y los aspectos regulatorios a las necesidades y carencias que han de ser cubiertas por esos individuos. En este análisis es donde se fundamenta la importancia que los partidarios de este enfoque conceden a los servicios de capacitación y de asesoramiento personalizado que suelen acompañar a muchos programas de microcrédito.</w:t>
      </w:r>
    </w:p>
    <w:p w:rsidR="002176AF" w:rsidRDefault="002176AF" w:rsidP="002176AF">
      <w:pPr>
        <w:pStyle w:val="NormalWeb"/>
        <w:spacing w:after="0"/>
        <w:jc w:val="both"/>
      </w:pPr>
      <w:r>
        <w:t xml:space="preserve">El segundo planteamiento, en cambio, se propone como principal objetivo el establecimiento de un sistema financiero capaz de proporcionar servicios crediticios a las personas de escasos recursos. Este enfoque centra su atención en las instituciones que gestionan carteras de microcrédito, concediendo la máxima prioridad al objetivo de conseguir que sean rentables, con el fin de garantizar su viabilidad y su capacidad de crecimiento. </w:t>
      </w:r>
    </w:p>
    <w:p w:rsidR="002176AF" w:rsidRDefault="002176AF" w:rsidP="002176AF">
      <w:pPr>
        <w:pStyle w:val="NormalWeb"/>
        <w:spacing w:after="0"/>
        <w:jc w:val="both"/>
      </w:pPr>
      <w:r>
        <w:t>En el primer caso, se fija la atención en el beneficiario concreto; en el segundo, el análisis se centra en el entramado que posibilita la prestación de estos servicios financieros.</w:t>
      </w:r>
    </w:p>
    <w:p w:rsidR="002176AF" w:rsidRDefault="002176AF" w:rsidP="002176AF">
      <w:pPr>
        <w:pStyle w:val="NormalWeb"/>
        <w:spacing w:after="0"/>
        <w:jc w:val="both"/>
      </w:pPr>
      <w:r>
        <w:t xml:space="preserve">¿Están cumpliendo las actuales entidades de “financiación alternativa” con estos objetivos? No. Los estudios que se han realizado sobre el impacto de los programas de apoyo a la microempresa avalan la opinión de la mayoría de los directivos de las instituciones que llevan a cabo este tipo de programas. Según la mayoría de ellos, las instituciones que dan importancia a los servicios de capacitación y de asesoramiento personalizado consiguen un impacto mayor, en términos de desarrollo humano, que aquellas que no lo hacen. </w:t>
      </w:r>
    </w:p>
    <w:p w:rsidR="002176AF" w:rsidRDefault="002176AF" w:rsidP="002176AF">
      <w:pPr>
        <w:pStyle w:val="NormalWeb"/>
        <w:spacing w:after="0"/>
        <w:jc w:val="both"/>
      </w:pPr>
      <w:r>
        <w:t>Ahora le toca a la “experiencia” de vida. En mi país de origen (la remota, falaz y fugaz, República Argentina), el único país del mundo moderno que logró pasar de la riqueza a la pobreza, en las últimas crisis padecidas, una parte importante de la población “descubrió” (¿redescubrió?) el “trueque”. Un paro creciente, unos ingresos menguantes, una inflación galopante, y la falta de una asistencia social compensatoria, llevaron a que la gente buscara intercambiar bienes y servicios, sin la mediación de la moneda y fuera del control de las autoridades. Los nuevos pobres se buscaron la vida de mil maneras.</w:t>
      </w:r>
    </w:p>
    <w:p w:rsidR="002176AF" w:rsidRDefault="002176AF" w:rsidP="002176AF">
      <w:pPr>
        <w:pStyle w:val="NormalWeb"/>
        <w:spacing w:after="0"/>
        <w:jc w:val="both"/>
      </w:pPr>
      <w:r>
        <w:t>Cado uno entregaba sus bienes y servicios producidos, a cambio de los bienes y servicios producidos por un tercero, al que le interesaba el “trueque” de unos por otros. De esa forma ambas partes eliminaban la necesidad de atesorar una moneda, que se devaluaba por momentos, como instrumento de cambio.</w:t>
      </w:r>
    </w:p>
    <w:p w:rsidR="002176AF" w:rsidRDefault="002176AF" w:rsidP="002176AF">
      <w:pPr>
        <w:pStyle w:val="NormalWeb"/>
        <w:spacing w:after="0"/>
        <w:jc w:val="both"/>
      </w:pPr>
      <w:r>
        <w:t>¿Una vuelta a la “edad media”?… el médico atiende a los niños del fontanero a cambio de la reparación de la tubería dañada, en la casa del</w:t>
      </w:r>
      <w:r w:rsidR="00B35DA8">
        <w:t xml:space="preserve"> primero. El electricista renueva la instalación del mecánico de autos, en permuta de nuevas cubiertas. La cosmetóloga canjea</w:t>
      </w:r>
      <w:r>
        <w:t xml:space="preserve"> servicios con la maestra particular, la peluque</w:t>
      </w:r>
      <w:r w:rsidR="007E6645">
        <w:t>ra con la profesora de gimnasia,</w:t>
      </w:r>
      <w:r>
        <w:t xml:space="preserve"> el sastre con el asesor fiscal, el pintor con el abogado… O sea.</w:t>
      </w:r>
    </w:p>
    <w:p w:rsidR="00B35DA8" w:rsidRDefault="002176AF" w:rsidP="002176AF">
      <w:pPr>
        <w:pStyle w:val="NormalWeb"/>
        <w:spacing w:after="0"/>
        <w:jc w:val="both"/>
      </w:pPr>
      <w:r>
        <w:t xml:space="preserve">Como siempre los argentinos resultan ser los descubridores, creadores o usuarios de las “peores ocurrencias” (pago de sueldos con bonos, creación de monedas locales, mercado paralelo de divisas, arbolitos, corralito, escrache, default, fondos buitre…). Y así hasta llegar… miren ustedes por donde… a la “economía colaborativa”. </w:t>
      </w:r>
    </w:p>
    <w:p w:rsidR="002176AF" w:rsidRDefault="002176AF" w:rsidP="002176AF">
      <w:pPr>
        <w:pStyle w:val="NormalWeb"/>
        <w:spacing w:after="0"/>
        <w:jc w:val="both"/>
      </w:pPr>
      <w:r>
        <w:lastRenderedPageBreak/>
        <w:t>Los empobrecidos y los nuevos pobres constituyeron un estrato híbrido. Un grupo social caracterizado por la combinación de prácticas, costumbres, creencias, carencias y consumos hasta ese momento asociados a diferentes sectores sociales.</w:t>
      </w:r>
    </w:p>
    <w:p w:rsidR="002176AF" w:rsidRDefault="002176AF" w:rsidP="002176AF">
      <w:pPr>
        <w:pStyle w:val="NormalWeb"/>
        <w:spacing w:after="0"/>
        <w:jc w:val="both"/>
      </w:pPr>
      <w:r>
        <w:t>La hibridez resulta de tres procesos  de presencia simultánea en la nueva pobreza: 1) Carencias y necesidades insatisfechas del presente; 2) bienes, gustos y costumbres que quedan del pasado, y 3) posibilidad de suplir algunas carencias gracias al capital social y cultural acumulado.</w:t>
      </w:r>
    </w:p>
    <w:p w:rsidR="002176AF" w:rsidRDefault="002176AF" w:rsidP="002176AF">
      <w:pPr>
        <w:pStyle w:val="NormalWeb"/>
        <w:spacing w:after="0"/>
        <w:jc w:val="both"/>
      </w:pPr>
      <w:r>
        <w:t>El empobrecimiento también puede verse como un profundo cambio cultural producido por la completa transformación de la vida cotidiana. El empobrecimiento conlleva dos movimientos simultáneos y de sentido inverso. En una dirección se debe contraer, recortar, resignar y modificar todo tipo de hábitos relacionados de un modo u otro con lo económico. Y en la otra dirección, se hace necesario aprender, inventar, permutar, incorporar, recorrer inusitados circuitos en busca de nuevas opciones de consumo, de obtención de ingresos o cualquier oportunidad de mejorar la situación.</w:t>
      </w:r>
    </w:p>
    <w:p w:rsidR="002176AF" w:rsidRDefault="002176AF" w:rsidP="002176AF">
      <w:pPr>
        <w:pStyle w:val="NormalWeb"/>
        <w:spacing w:after="0"/>
        <w:jc w:val="both"/>
      </w:pPr>
      <w:r>
        <w:t>Al empobrecerse, no solo se pierde todo lo que se pierde sino que, para evitar una mayor desestructuración, deben adoptarse nuevos criterio</w:t>
      </w:r>
      <w:r w:rsidR="00B35DA8">
        <w:t>s y</w:t>
      </w:r>
      <w:r>
        <w:t xml:space="preserve"> rectores de la organización económica familiar, lo cual no es otra cosa que un cambio cultural profundo. Se debe, ni más ni menos, que aprender a ser pobre, proceso para el cual no existen en nuestra cultura comportamientos-guía a seguir. No hay en las sociedades modernas conocimientos disponibles que permitan  a un individuo o familia que está cayendo saber desde un comienzo qué conviene hacer, por dónde empezar a ajustar, cómo racionalizar recursos que serán más tarde imprescindibles.</w:t>
      </w:r>
    </w:p>
    <w:p w:rsidR="002176AF" w:rsidRDefault="002176AF" w:rsidP="002176AF">
      <w:pPr>
        <w:pStyle w:val="NormalWeb"/>
        <w:spacing w:after="0"/>
        <w:jc w:val="both"/>
      </w:pPr>
      <w:r>
        <w:t xml:space="preserve">El camino hacia la pobreza es un constante ensayo en el que cada error sale caro y lleva perder un capital que ya será difícil recuperar. En muchos casos la historia de la caída es una historia de pérdidas sucesivas: primero, para mantener el estilo de vida acostumbrado y, más tarde, para intentar hacer pie en medio de la debacle.  Se hacen inversiones que fracasan, o se sacrifica un bien para salvar otro que a su vez también terminará perdiéndose. Empobrecimiento masivo y enriquecimiento de una minoría coexistieron (y coexisten) en la sociedad argentina. </w:t>
      </w:r>
    </w:p>
    <w:p w:rsidR="002176AF" w:rsidRDefault="002176AF" w:rsidP="002176AF">
      <w:pPr>
        <w:pStyle w:val="NormalWeb"/>
        <w:spacing w:after="0"/>
        <w:jc w:val="both"/>
      </w:pPr>
      <w:r>
        <w:t xml:space="preserve">Las ciudades del Tercer Mundo (ahora también del Primer Mundo, </w:t>
      </w:r>
      <w:r w:rsidR="00F271F7">
        <w:t>“</w:t>
      </w:r>
      <w:r>
        <w:t>en vías de subdesarrollo</w:t>
      </w:r>
      <w:r w:rsidR="00F271F7">
        <w:t>”</w:t>
      </w:r>
      <w:r>
        <w:t xml:space="preserve">) se caracterizan por la presencia del trabajo informal, categoría que incluye el popular “rebusque” (argentino): ocupaciones precarias, sin estabilidad, ni seguridad, carentes de beneficios sociales, la mayor parte de los cuales se realizan por cuenta propia. Basta recorrer las calles de cualquier ciudad del Tercer Mundo para sorprenderse de la cantidad de comercios de todo tipo que existe. Hay una saturación de todo o casi todo, maxikioscos abiertos las 24 horas, fruterías, almacenes, casas de comidas, peluquerías, casas de moda, casas de artículos de limpieza, lavaderos… Rubros que se ponen de moda, que nacen y mueren dejando a sus entusiastas emprendedores más pobres y más desilusionados que al principio. Proliferan los taxis y remises (los argentinos también inventaron el Uber de la miseria), los paseadores de perros, las personas que hacen cola por terceros, los repartos a domicilio más insólitos.  </w:t>
      </w:r>
    </w:p>
    <w:p w:rsidR="002176AF" w:rsidRDefault="002176AF" w:rsidP="002176AF">
      <w:pPr>
        <w:pStyle w:val="NormalWeb"/>
        <w:spacing w:after="0"/>
        <w:jc w:val="both"/>
      </w:pPr>
      <w:r>
        <w:t xml:space="preserve">Espero y deseo que les resulten de utilidad mis memorias del subdesarrollo y lo tengan muy presente a la hora de practicar la “economía colaborativa”. Que nos los “enrollen” con el crowdfunding y se </w:t>
      </w:r>
      <w:r w:rsidR="00137EDC">
        <w:t>“</w:t>
      </w:r>
      <w:r>
        <w:t>funding</w:t>
      </w:r>
      <w:r w:rsidR="00137EDC">
        <w:t>”</w:t>
      </w:r>
      <w:r w:rsidR="00ED6B08">
        <w:t xml:space="preserve"> de nuevo. Mucho cuidado con los</w:t>
      </w:r>
      <w:r>
        <w:t xml:space="preserve"> </w:t>
      </w:r>
      <w:r w:rsidR="00ED6B08">
        <w:t>“</w:t>
      </w:r>
      <w:r>
        <w:t>Bla Bla Bank</w:t>
      </w:r>
      <w:r w:rsidR="00ED6B08">
        <w:t>”</w:t>
      </w:r>
      <w:r>
        <w:t xml:space="preserve">. </w:t>
      </w:r>
    </w:p>
    <w:p w:rsidR="00E225F0" w:rsidRPr="000B4E46" w:rsidRDefault="00E225F0" w:rsidP="000B4E46">
      <w:pPr>
        <w:pStyle w:val="NormalWeb"/>
        <w:spacing w:before="0" w:beforeAutospacing="0" w:after="0" w:afterAutospacing="0"/>
        <w:jc w:val="both"/>
        <w:textAlignment w:val="baseline"/>
        <w:rPr>
          <w:color w:val="333333"/>
        </w:rPr>
      </w:pPr>
      <w:r w:rsidRPr="00E225F0">
        <w:rPr>
          <w:b/>
        </w:rPr>
        <w:lastRenderedPageBreak/>
        <w:t>- La banca ante las nuevas tecnologías</w:t>
      </w:r>
    </w:p>
    <w:p w:rsidR="00C91EF3" w:rsidRPr="00E225F0" w:rsidRDefault="00C91EF3" w:rsidP="00E225F0">
      <w:pPr>
        <w:spacing w:after="150" w:line="240" w:lineRule="auto"/>
        <w:jc w:val="both"/>
        <w:rPr>
          <w:rFonts w:ascii="Times New Roman" w:eastAsia="Times New Roman" w:hAnsi="Times New Roman" w:cs="Times New Roman"/>
          <w:b/>
          <w:sz w:val="24"/>
          <w:szCs w:val="24"/>
          <w:lang w:eastAsia="es-ES"/>
        </w:rPr>
      </w:pPr>
    </w:p>
    <w:p w:rsidR="00E225F0" w:rsidRDefault="00C91EF3" w:rsidP="0090416F">
      <w:pPr>
        <w:spacing w:after="150" w:line="240" w:lineRule="auto"/>
        <w:jc w:val="both"/>
        <w:rPr>
          <w:rFonts w:ascii="Times New Roman" w:eastAsia="Times New Roman" w:hAnsi="Times New Roman" w:cs="Times New Roman"/>
          <w:sz w:val="24"/>
          <w:szCs w:val="24"/>
          <w:u w:val="single"/>
          <w:lang w:eastAsia="es-ES"/>
        </w:rPr>
      </w:pPr>
      <w:r>
        <w:rPr>
          <w:noProof/>
          <w:lang w:eastAsia="es-ES"/>
        </w:rPr>
        <w:drawing>
          <wp:inline distT="0" distB="0" distL="0" distR="0" wp14:anchorId="2423081E" wp14:editId="6EFB32F3">
            <wp:extent cx="5400040" cy="231140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400040" cy="2311400"/>
                    </a:xfrm>
                    <a:prstGeom prst="rect">
                      <a:avLst/>
                    </a:prstGeom>
                  </pic:spPr>
                </pic:pic>
              </a:graphicData>
            </a:graphic>
          </wp:inline>
        </w:drawing>
      </w:r>
    </w:p>
    <w:p w:rsidR="00C91EF3" w:rsidRDefault="00C91EF3" w:rsidP="00DC2F11">
      <w:pPr>
        <w:spacing w:after="150" w:line="240" w:lineRule="auto"/>
        <w:jc w:val="both"/>
        <w:rPr>
          <w:rFonts w:ascii="Times New Roman" w:eastAsia="Times New Roman" w:hAnsi="Times New Roman" w:cs="Times New Roman"/>
          <w:sz w:val="24"/>
          <w:szCs w:val="24"/>
          <w:u w:val="single"/>
          <w:lang w:eastAsia="es-ES"/>
        </w:rPr>
      </w:pPr>
    </w:p>
    <w:p w:rsidR="00DC2F11" w:rsidRPr="009C64D9" w:rsidRDefault="00DC2F11" w:rsidP="00DC2F11">
      <w:pPr>
        <w:spacing w:after="15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A5584D">
        <w:rPr>
          <w:rFonts w:ascii="Times New Roman" w:eastAsia="Times New Roman" w:hAnsi="Times New Roman" w:cs="Times New Roman"/>
          <w:sz w:val="24"/>
          <w:szCs w:val="24"/>
          <w:u w:val="single"/>
          <w:lang w:eastAsia="es-ES"/>
        </w:rPr>
        <w:t>La banca, en la encrucijada - El futuro del sector financiero español en un mundo global</w:t>
      </w:r>
      <w:r>
        <w:rPr>
          <w:rFonts w:ascii="Times New Roman" w:eastAsia="Times New Roman" w:hAnsi="Times New Roman" w:cs="Times New Roman"/>
          <w:sz w:val="24"/>
          <w:szCs w:val="24"/>
          <w:lang w:eastAsia="es-ES"/>
        </w:rPr>
        <w:t xml:space="preserve"> - Informe del Centro del Sector Financiero de PwC </w:t>
      </w:r>
      <w:r w:rsidRPr="00A5584D">
        <w:rPr>
          <w:rFonts w:ascii="Times New Roman" w:eastAsia="Times New Roman" w:hAnsi="Times New Roman" w:cs="Times New Roman"/>
          <w:sz w:val="24"/>
          <w:szCs w:val="24"/>
          <w:lang w:eastAsia="es-ES"/>
        </w:rPr>
        <w:t>e IE Business School</w:t>
      </w:r>
      <w:r>
        <w:rPr>
          <w:rFonts w:ascii="Times New Roman" w:eastAsia="Times New Roman" w:hAnsi="Times New Roman" w:cs="Times New Roman"/>
          <w:sz w:val="24"/>
          <w:szCs w:val="24"/>
          <w:lang w:eastAsia="es-ES"/>
        </w:rPr>
        <w:t xml:space="preserve"> (Noviembre 2013)</w:t>
      </w:r>
    </w:p>
    <w:p w:rsidR="00DC2F11" w:rsidRPr="009C64D9" w:rsidRDefault="00DC2F11" w:rsidP="00DC2F11">
      <w:pPr>
        <w:spacing w:after="150" w:line="240" w:lineRule="auto"/>
        <w:jc w:val="both"/>
        <w:rPr>
          <w:rFonts w:ascii="Times New Roman" w:eastAsia="Times New Roman" w:hAnsi="Times New Roman" w:cs="Times New Roman"/>
          <w:sz w:val="24"/>
          <w:szCs w:val="24"/>
          <w:lang w:eastAsia="es-ES"/>
        </w:rPr>
      </w:pPr>
      <w:r w:rsidRPr="009C64D9">
        <w:rPr>
          <w:rFonts w:ascii="Times New Roman" w:eastAsia="Times New Roman" w:hAnsi="Times New Roman" w:cs="Times New Roman"/>
          <w:sz w:val="24"/>
          <w:szCs w:val="24"/>
          <w:lang w:eastAsia="es-ES"/>
        </w:rPr>
        <w:t>(…)</w:t>
      </w:r>
    </w:p>
    <w:p w:rsidR="00DC2F11" w:rsidRPr="009C64D9" w:rsidRDefault="00DC2F11" w:rsidP="00DC2F11">
      <w:pPr>
        <w:spacing w:after="150" w:line="240" w:lineRule="auto"/>
        <w:jc w:val="both"/>
        <w:rPr>
          <w:rFonts w:ascii="Times New Roman" w:eastAsia="Times New Roman" w:hAnsi="Times New Roman" w:cs="Times New Roman"/>
          <w:sz w:val="24"/>
          <w:szCs w:val="24"/>
          <w:lang w:eastAsia="es-ES"/>
        </w:rPr>
      </w:pPr>
      <w:r w:rsidRPr="009C64D9">
        <w:rPr>
          <w:rFonts w:ascii="Times New Roman" w:eastAsia="Times New Roman" w:hAnsi="Times New Roman" w:cs="Times New Roman"/>
          <w:sz w:val="24"/>
          <w:szCs w:val="24"/>
          <w:lang w:eastAsia="es-ES"/>
        </w:rPr>
        <w:t>La tecnología, el catalizador del cambio</w:t>
      </w:r>
    </w:p>
    <w:p w:rsidR="00DC2F11" w:rsidRPr="003F161D" w:rsidRDefault="00DC2F11" w:rsidP="00DC2F11">
      <w:pPr>
        <w:spacing w:after="150" w:line="240" w:lineRule="auto"/>
        <w:jc w:val="both"/>
        <w:rPr>
          <w:rFonts w:ascii="Times New Roman" w:hAnsi="Times New Roman" w:cs="Times New Roman"/>
          <w:sz w:val="24"/>
          <w:szCs w:val="24"/>
          <w:u w:val="single"/>
        </w:rPr>
      </w:pPr>
      <w:r w:rsidRPr="009C64D9">
        <w:rPr>
          <w:rFonts w:ascii="Times New Roman" w:hAnsi="Times New Roman" w:cs="Times New Roman"/>
          <w:sz w:val="24"/>
          <w:szCs w:val="24"/>
        </w:rPr>
        <w:t xml:space="preserve">La tecnología atraviesa todos los procesos de cambio. Pero la velocidad a la que se producen los avances tecnológicos plantea a la vez grandes desafíos (de selección y de inversión) y grandes ventajas (ahorro de costes, mayor eficiencia). </w:t>
      </w:r>
      <w:r w:rsidRPr="003F161D">
        <w:rPr>
          <w:rFonts w:ascii="Times New Roman" w:hAnsi="Times New Roman" w:cs="Times New Roman"/>
          <w:sz w:val="24"/>
          <w:szCs w:val="24"/>
          <w:u w:val="single"/>
        </w:rPr>
        <w:t>Las instituciones financieras deben entender este proceso no solo como una simple sustitución de herramientas, sino como una oportunidad única para alinearse con las necesidades de sus clientes.</w:t>
      </w:r>
    </w:p>
    <w:p w:rsidR="00DC2F11" w:rsidRDefault="00DC2F11" w:rsidP="00DC2F11">
      <w:pPr>
        <w:spacing w:after="150" w:line="240" w:lineRule="auto"/>
        <w:jc w:val="both"/>
        <w:rPr>
          <w:rFonts w:ascii="Times New Roman" w:hAnsi="Times New Roman" w:cs="Times New Roman"/>
          <w:sz w:val="24"/>
          <w:szCs w:val="24"/>
        </w:rPr>
      </w:pPr>
      <w:r w:rsidRPr="009C64D9">
        <w:rPr>
          <w:rFonts w:ascii="Times New Roman" w:hAnsi="Times New Roman" w:cs="Times New Roman"/>
          <w:sz w:val="24"/>
          <w:szCs w:val="24"/>
        </w:rPr>
        <w:t xml:space="preserve">Confianza en la tecnología, fe en la gente </w:t>
      </w:r>
    </w:p>
    <w:p w:rsidR="00DC2F11" w:rsidRPr="003F161D" w:rsidRDefault="00DC2F11" w:rsidP="00DC2F11">
      <w:pPr>
        <w:spacing w:after="150" w:line="240" w:lineRule="auto"/>
        <w:jc w:val="both"/>
        <w:rPr>
          <w:rFonts w:ascii="Times New Roman" w:hAnsi="Times New Roman" w:cs="Times New Roman"/>
          <w:sz w:val="24"/>
          <w:szCs w:val="24"/>
          <w:u w:val="single"/>
        </w:rPr>
      </w:pPr>
      <w:r w:rsidRPr="003F161D">
        <w:rPr>
          <w:rFonts w:ascii="Times New Roman" w:hAnsi="Times New Roman" w:cs="Times New Roman"/>
          <w:sz w:val="24"/>
          <w:szCs w:val="24"/>
          <w:u w:val="single"/>
        </w:rPr>
        <w:t xml:space="preserve">La tecnología es un factor fundamental en la banca y en el sistema financiero en su conjunto. La aparición de Internet ha provocado avances prodigiosos de las tecnologías de la información y de la comunicación que tienen un impacto masivo y creciente en la configuración del sector. La aparición de nuevas herramientas (banca digital, pagos móviles, dinero virtual, etc.) ha transformado radicalmente la fisonomía del negocio de las entidades financieras y les obliga a integrar la tecnología en su modelo de funcionamiento. </w:t>
      </w:r>
    </w:p>
    <w:p w:rsidR="00DC2F11" w:rsidRPr="009C64D9" w:rsidRDefault="00DC2F11" w:rsidP="00DC2F11">
      <w:pPr>
        <w:spacing w:after="150" w:line="240" w:lineRule="auto"/>
        <w:jc w:val="both"/>
        <w:rPr>
          <w:rFonts w:ascii="Times New Roman" w:hAnsi="Times New Roman" w:cs="Times New Roman"/>
          <w:sz w:val="24"/>
          <w:szCs w:val="24"/>
        </w:rPr>
      </w:pPr>
      <w:r w:rsidRPr="009C64D9">
        <w:rPr>
          <w:rFonts w:ascii="Times New Roman" w:hAnsi="Times New Roman" w:cs="Times New Roman"/>
          <w:sz w:val="24"/>
          <w:szCs w:val="24"/>
        </w:rPr>
        <w:t xml:space="preserve">Pero la tecnología no es un objetivo en sí mismo. Steve Jobs, el fundador de Apple, decía: “No se trata de tener fe en la tecnología, se trata de tener fe en la gente, porque sabemos que si les das las herramientas adecuadas, las personas son suficientemente inteligentes, para hacer cosas maravillosas con ellas”. </w:t>
      </w:r>
      <w:r w:rsidRPr="003F161D">
        <w:rPr>
          <w:rFonts w:ascii="Times New Roman" w:hAnsi="Times New Roman" w:cs="Times New Roman"/>
          <w:sz w:val="24"/>
          <w:szCs w:val="24"/>
          <w:u w:val="single"/>
        </w:rPr>
        <w:t>Las entidades deben ser capaces de aprovechar el cambio tecnológico para dar al cliente las herramientas que necesita y satisfacer adecuadamente sus necesidades.</w:t>
      </w:r>
      <w:r w:rsidRPr="009C64D9">
        <w:rPr>
          <w:rFonts w:ascii="Times New Roman" w:hAnsi="Times New Roman" w:cs="Times New Roman"/>
          <w:sz w:val="24"/>
          <w:szCs w:val="24"/>
        </w:rPr>
        <w:t xml:space="preserve"> Esa es la mejor respuesta a las alteraciones en la conducta de los consumidores (que están mejor informados, tienen voz a través de las redes sociales y disponen de múltiples opciones), así como a las transformaciones derivadas de los cambios macroeconómicos, demográficos y regulatorios en el entorno en el que se desenvuelven las entidades. </w:t>
      </w:r>
    </w:p>
    <w:p w:rsidR="00DC2F11" w:rsidRPr="003F161D" w:rsidRDefault="00DC2F11" w:rsidP="00DC2F11">
      <w:pPr>
        <w:spacing w:after="150" w:line="240" w:lineRule="auto"/>
        <w:jc w:val="both"/>
        <w:rPr>
          <w:rFonts w:ascii="Times New Roman" w:hAnsi="Times New Roman" w:cs="Times New Roman"/>
          <w:sz w:val="24"/>
          <w:szCs w:val="24"/>
          <w:u w:val="single"/>
        </w:rPr>
      </w:pPr>
      <w:r w:rsidRPr="003F161D">
        <w:rPr>
          <w:rFonts w:ascii="Times New Roman" w:hAnsi="Times New Roman" w:cs="Times New Roman"/>
          <w:sz w:val="24"/>
          <w:szCs w:val="24"/>
          <w:u w:val="single"/>
        </w:rPr>
        <w:lastRenderedPageBreak/>
        <w:t xml:space="preserve">La tecnología resuelve muchos problemas, pero también genera dificultades de adaptación, relacionadas sobre todo con la velocidad a la que se producen los cambios tecnológicos. </w:t>
      </w:r>
      <w:r w:rsidRPr="003F161D">
        <w:rPr>
          <w:rFonts w:ascii="Times New Roman" w:hAnsi="Times New Roman" w:cs="Times New Roman"/>
          <w:color w:val="FF0000"/>
          <w:sz w:val="24"/>
          <w:szCs w:val="24"/>
          <w:u w:val="single"/>
        </w:rPr>
        <w:t xml:space="preserve">La acumulación de tecnologías potencialmente disruptivas plantea serios dilemas a las instituciones financieras, que se enfrentan permanentemente al desafío de dónde enfocar la inversión, qué tecnología utilizar y cómo gestionar su implementación en las distintas geografías y negocios. </w:t>
      </w:r>
    </w:p>
    <w:p w:rsidR="00DC2F11" w:rsidRDefault="00DC2F11" w:rsidP="00DC2F11">
      <w:pPr>
        <w:spacing w:after="150" w:line="240" w:lineRule="auto"/>
        <w:jc w:val="both"/>
        <w:rPr>
          <w:rFonts w:ascii="Times New Roman" w:hAnsi="Times New Roman" w:cs="Times New Roman"/>
          <w:sz w:val="24"/>
          <w:szCs w:val="24"/>
        </w:rPr>
      </w:pPr>
      <w:r w:rsidRPr="009C64D9">
        <w:rPr>
          <w:rFonts w:ascii="Times New Roman" w:hAnsi="Times New Roman" w:cs="Times New Roman"/>
          <w:sz w:val="24"/>
          <w:szCs w:val="24"/>
        </w:rPr>
        <w:t xml:space="preserve">En este escenario, la reducción de márgenes provocada por la crisis económica, junto al coste que supondrán los nuevos requerimientos de capital regulatorio, obligará a las entidades financieras a revisar sus modelos operativos para hacerlos más eficientes y a seleccionar de manera cuidadosa las plataformas tecnológicas que mejor convengan a sus necesidades. </w:t>
      </w:r>
    </w:p>
    <w:p w:rsidR="00DC2F11" w:rsidRPr="009C64D9" w:rsidRDefault="00DC2F11" w:rsidP="00DC2F11">
      <w:pPr>
        <w:spacing w:after="150" w:line="240" w:lineRule="auto"/>
        <w:jc w:val="both"/>
        <w:rPr>
          <w:rFonts w:ascii="Times New Roman" w:hAnsi="Times New Roman" w:cs="Times New Roman"/>
          <w:sz w:val="24"/>
          <w:szCs w:val="24"/>
        </w:rPr>
      </w:pPr>
      <w:r w:rsidRPr="009C64D9">
        <w:rPr>
          <w:rFonts w:ascii="Times New Roman" w:hAnsi="Times New Roman" w:cs="Times New Roman"/>
          <w:sz w:val="24"/>
          <w:szCs w:val="24"/>
        </w:rPr>
        <w:t xml:space="preserve">Las grandes tendencias </w:t>
      </w:r>
    </w:p>
    <w:p w:rsidR="00DC2F11" w:rsidRPr="009C64D9" w:rsidRDefault="00DC2F11" w:rsidP="00DC2F11">
      <w:pPr>
        <w:spacing w:after="150" w:line="240" w:lineRule="auto"/>
        <w:jc w:val="both"/>
        <w:rPr>
          <w:rFonts w:ascii="Times New Roman" w:hAnsi="Times New Roman" w:cs="Times New Roman"/>
          <w:sz w:val="24"/>
          <w:szCs w:val="24"/>
        </w:rPr>
      </w:pPr>
      <w:r w:rsidRPr="003F161D">
        <w:rPr>
          <w:rFonts w:ascii="Times New Roman" w:hAnsi="Times New Roman" w:cs="Times New Roman"/>
          <w:sz w:val="24"/>
          <w:szCs w:val="24"/>
          <w:u w:val="single"/>
        </w:rPr>
        <w:t>La identificación y los análisis de las innovaciones tecnológicas con aplicación en el sector financiero da vértigo, tal es el grado de proliferación de novedades al que se ha llegado en los últimos años. Muchas de ellas quizá no prosperen, pero se pueden vislumbrar ya algunas tendencias sólidas que probablemente marcarán el futuro del sector financiero a corto y medio plazo</w:t>
      </w:r>
      <w:r w:rsidRPr="009C64D9">
        <w:rPr>
          <w:rFonts w:ascii="Times New Roman" w:hAnsi="Times New Roman" w:cs="Times New Roman"/>
          <w:sz w:val="24"/>
          <w:szCs w:val="24"/>
        </w:rPr>
        <w:t xml:space="preserve">: </w:t>
      </w:r>
    </w:p>
    <w:p w:rsidR="00DC2F11" w:rsidRPr="003F161D" w:rsidRDefault="00DC2F11" w:rsidP="00DC2F11">
      <w:pPr>
        <w:spacing w:after="150" w:line="240" w:lineRule="auto"/>
        <w:jc w:val="both"/>
        <w:rPr>
          <w:rFonts w:ascii="Times New Roman" w:hAnsi="Times New Roman" w:cs="Times New Roman"/>
          <w:sz w:val="24"/>
          <w:szCs w:val="24"/>
          <w:u w:val="single"/>
        </w:rPr>
      </w:pPr>
      <w:r w:rsidRPr="009C64D9">
        <w:rPr>
          <w:rFonts w:ascii="Times New Roman" w:hAnsi="Times New Roman" w:cs="Times New Roman"/>
          <w:sz w:val="24"/>
          <w:szCs w:val="24"/>
        </w:rPr>
        <w:t>•</w:t>
      </w:r>
      <w:r w:rsidRPr="009C64D9">
        <w:rPr>
          <w:rFonts w:ascii="Times New Roman" w:hAnsi="Times New Roman" w:cs="Times New Roman"/>
          <w:sz w:val="24"/>
          <w:szCs w:val="24"/>
        </w:rPr>
        <w:t> </w:t>
      </w:r>
      <w:r w:rsidRPr="009C64D9">
        <w:rPr>
          <w:rFonts w:ascii="Times New Roman" w:hAnsi="Times New Roman" w:cs="Times New Roman"/>
          <w:sz w:val="24"/>
          <w:szCs w:val="24"/>
        </w:rPr>
        <w:t xml:space="preserve"> </w:t>
      </w:r>
      <w:r w:rsidRPr="003F161D">
        <w:rPr>
          <w:rFonts w:ascii="Times New Roman" w:hAnsi="Times New Roman" w:cs="Times New Roman"/>
          <w:color w:val="FF0000"/>
          <w:sz w:val="24"/>
          <w:szCs w:val="24"/>
        </w:rPr>
        <w:t>Big Data</w:t>
      </w:r>
      <w:r w:rsidRPr="009C64D9">
        <w:rPr>
          <w:rFonts w:ascii="Times New Roman" w:hAnsi="Times New Roman" w:cs="Times New Roman"/>
          <w:sz w:val="24"/>
          <w:szCs w:val="24"/>
        </w:rPr>
        <w:t xml:space="preserve">. </w:t>
      </w:r>
      <w:r w:rsidRPr="003F161D">
        <w:rPr>
          <w:rFonts w:ascii="Times New Roman" w:hAnsi="Times New Roman" w:cs="Times New Roman"/>
          <w:sz w:val="24"/>
          <w:szCs w:val="24"/>
          <w:u w:val="single"/>
        </w:rPr>
        <w:t>Es un conjunto de sistemas (bases de datos, repositorio de información, herramientas de validación y tratamiento de información, datawarehouse…) que permite procesar una cantidad enorme de datos para obtener una información mejor y más precisa de los clientes</w:t>
      </w:r>
      <w:r w:rsidRPr="009C64D9">
        <w:rPr>
          <w:rFonts w:ascii="Times New Roman" w:hAnsi="Times New Roman" w:cs="Times New Roman"/>
          <w:sz w:val="24"/>
          <w:szCs w:val="24"/>
        </w:rPr>
        <w:t xml:space="preserve">. Este mayor conocimiento permite a las instituciones financieras anticiparse a sus necesidades y ajustar la oferta de productos y servicios a las mismas en cada período de tiempo. </w:t>
      </w:r>
      <w:r w:rsidRPr="003F161D">
        <w:rPr>
          <w:rFonts w:ascii="Times New Roman" w:hAnsi="Times New Roman" w:cs="Times New Roman"/>
          <w:sz w:val="24"/>
          <w:szCs w:val="24"/>
          <w:u w:val="single"/>
        </w:rPr>
        <w:t xml:space="preserve">El Big Data surge de la combinación de dos factores. Por un lado, la utilización de la telefonía móvil, la actividad en redes sociales y, en general, el uso masivo de dispositivos conectados a Internet ha provocado el crecimiento exponencial en el volumen de información registrada en formato digital, de tal forma que los datos se duplicarán cada año hasta 2020, según la consultora IDC. El segundo factor son los avances de la tecnología informática en la captación, el almacenamiento, procesamiento y análisis de cantidades ingentes de información. </w:t>
      </w:r>
    </w:p>
    <w:p w:rsidR="00DC2F11" w:rsidRPr="009C64D9" w:rsidRDefault="00DC2F11" w:rsidP="00DC2F11">
      <w:pPr>
        <w:spacing w:after="150" w:line="240" w:lineRule="auto"/>
        <w:jc w:val="both"/>
        <w:rPr>
          <w:rFonts w:ascii="Times New Roman" w:hAnsi="Times New Roman" w:cs="Times New Roman"/>
          <w:sz w:val="24"/>
          <w:szCs w:val="24"/>
        </w:rPr>
      </w:pPr>
      <w:r w:rsidRPr="009C64D9">
        <w:rPr>
          <w:rFonts w:ascii="Times New Roman" w:hAnsi="Times New Roman" w:cs="Times New Roman"/>
          <w:sz w:val="24"/>
          <w:szCs w:val="24"/>
        </w:rPr>
        <w:t xml:space="preserve">Algunas de las </w:t>
      </w:r>
      <w:r w:rsidRPr="003F161D">
        <w:rPr>
          <w:rFonts w:ascii="Times New Roman" w:hAnsi="Times New Roman" w:cs="Times New Roman"/>
          <w:sz w:val="24"/>
          <w:szCs w:val="24"/>
          <w:u w:val="single"/>
        </w:rPr>
        <w:t>aplicaciones prácticas que puede tener Big Data en el sector financiero</w:t>
      </w:r>
      <w:r w:rsidRPr="009C64D9">
        <w:rPr>
          <w:rFonts w:ascii="Times New Roman" w:hAnsi="Times New Roman" w:cs="Times New Roman"/>
          <w:sz w:val="24"/>
          <w:szCs w:val="24"/>
        </w:rPr>
        <w:t xml:space="preserve"> son: </w:t>
      </w:r>
    </w:p>
    <w:p w:rsidR="00DC2F11" w:rsidRPr="003F161D" w:rsidRDefault="00DC2F11" w:rsidP="00DC2F11">
      <w:pPr>
        <w:spacing w:after="150" w:line="240" w:lineRule="auto"/>
        <w:jc w:val="both"/>
        <w:rPr>
          <w:rFonts w:ascii="Times New Roman" w:hAnsi="Times New Roman" w:cs="Times New Roman"/>
          <w:color w:val="FF0000"/>
          <w:sz w:val="24"/>
          <w:szCs w:val="24"/>
        </w:rPr>
      </w:pPr>
      <w:r w:rsidRPr="009C64D9">
        <w:rPr>
          <w:rFonts w:ascii="Times New Roman" w:hAnsi="Times New Roman" w:cs="Times New Roman"/>
          <w:sz w:val="24"/>
          <w:szCs w:val="24"/>
        </w:rPr>
        <w:t xml:space="preserve">– </w:t>
      </w:r>
      <w:r w:rsidRPr="003F161D">
        <w:rPr>
          <w:rFonts w:ascii="Times New Roman" w:hAnsi="Times New Roman" w:cs="Times New Roman"/>
          <w:color w:val="FF0000"/>
          <w:sz w:val="24"/>
          <w:szCs w:val="24"/>
        </w:rPr>
        <w:t>La mejora de las capacidades de venta cruzada de productos financieros o no financieros, a partir de patrones de compra o de interés mostrado en determinados productos disponibles online.</w:t>
      </w:r>
    </w:p>
    <w:p w:rsidR="00DC2F11" w:rsidRPr="003F161D" w:rsidRDefault="00DC2F11" w:rsidP="00DC2F11">
      <w:pPr>
        <w:spacing w:after="150" w:line="240" w:lineRule="auto"/>
        <w:jc w:val="both"/>
        <w:rPr>
          <w:rFonts w:ascii="Times New Roman" w:hAnsi="Times New Roman" w:cs="Times New Roman"/>
          <w:color w:val="FF0000"/>
          <w:sz w:val="24"/>
          <w:szCs w:val="24"/>
        </w:rPr>
      </w:pPr>
      <w:r w:rsidRPr="009C64D9">
        <w:rPr>
          <w:rFonts w:ascii="Times New Roman" w:hAnsi="Times New Roman" w:cs="Times New Roman"/>
          <w:sz w:val="24"/>
          <w:szCs w:val="24"/>
        </w:rPr>
        <w:t xml:space="preserve"> – </w:t>
      </w:r>
      <w:r w:rsidRPr="003F161D">
        <w:rPr>
          <w:rFonts w:ascii="Times New Roman" w:hAnsi="Times New Roman" w:cs="Times New Roman"/>
          <w:color w:val="FF0000"/>
          <w:sz w:val="24"/>
          <w:szCs w:val="24"/>
        </w:rPr>
        <w:t xml:space="preserve">El control del fraude. Su uso minimiza los riesgos de uso indebido de medios de pago. </w:t>
      </w:r>
    </w:p>
    <w:p w:rsidR="00DC2F11" w:rsidRPr="003F161D" w:rsidRDefault="00DC2F11" w:rsidP="00DC2F11">
      <w:pPr>
        <w:spacing w:after="150" w:line="240" w:lineRule="auto"/>
        <w:jc w:val="both"/>
        <w:rPr>
          <w:rFonts w:ascii="Times New Roman" w:hAnsi="Times New Roman" w:cs="Times New Roman"/>
          <w:color w:val="FF0000"/>
          <w:sz w:val="24"/>
          <w:szCs w:val="24"/>
        </w:rPr>
      </w:pPr>
      <w:r w:rsidRPr="009C64D9">
        <w:rPr>
          <w:rFonts w:ascii="Times New Roman" w:hAnsi="Times New Roman" w:cs="Times New Roman"/>
          <w:sz w:val="24"/>
          <w:szCs w:val="24"/>
        </w:rPr>
        <w:t xml:space="preserve">– </w:t>
      </w:r>
      <w:r w:rsidRPr="003F161D">
        <w:rPr>
          <w:rFonts w:ascii="Times New Roman" w:hAnsi="Times New Roman" w:cs="Times New Roman"/>
          <w:color w:val="FF0000"/>
          <w:sz w:val="24"/>
          <w:szCs w:val="24"/>
        </w:rPr>
        <w:t xml:space="preserve">La mejora de los sistemas de scoring (calificación) de crédito, al incorporar elementos no tradicionales, como las interacciones en redes sociales. </w:t>
      </w:r>
    </w:p>
    <w:p w:rsidR="00DC2F11" w:rsidRPr="009C64D9" w:rsidRDefault="00DC2F11" w:rsidP="00DC2F11">
      <w:pPr>
        <w:spacing w:after="150" w:line="240" w:lineRule="auto"/>
        <w:jc w:val="both"/>
        <w:rPr>
          <w:rFonts w:ascii="Times New Roman" w:hAnsi="Times New Roman" w:cs="Times New Roman"/>
          <w:sz w:val="24"/>
          <w:szCs w:val="24"/>
        </w:rPr>
      </w:pPr>
      <w:r w:rsidRPr="009C64D9">
        <w:rPr>
          <w:rFonts w:ascii="Times New Roman" w:hAnsi="Times New Roman" w:cs="Times New Roman"/>
          <w:sz w:val="24"/>
          <w:szCs w:val="24"/>
        </w:rPr>
        <w:t xml:space="preserve">– </w:t>
      </w:r>
      <w:r w:rsidRPr="003F161D">
        <w:rPr>
          <w:rFonts w:ascii="Times New Roman" w:hAnsi="Times New Roman" w:cs="Times New Roman"/>
          <w:color w:val="FF0000"/>
          <w:sz w:val="24"/>
          <w:szCs w:val="24"/>
        </w:rPr>
        <w:t>La fidelización y retención de clientes, a los que se les puede ofrecer promociones y ofertas comerciales adaptadas a su contexto y necesidades</w:t>
      </w:r>
      <w:r w:rsidRPr="009C64D9">
        <w:rPr>
          <w:rFonts w:ascii="Times New Roman" w:hAnsi="Times New Roman" w:cs="Times New Roman"/>
          <w:sz w:val="24"/>
          <w:szCs w:val="24"/>
        </w:rPr>
        <w:t xml:space="preserve">. La explotación adecuada de Big Data tropieza, sin embargo, con algunos problemas de carácter legal (por el uso de información que pueda considerarse personal y privada) y necesita también el perfeccionamiento de los sistemas informáticos en algunas de las fases del proceso, ya que pueden surgir incompatibilidades entre la información nueva no estructurada procedente de múltiples fuentes y los sistemas de datos existentes. </w:t>
      </w:r>
    </w:p>
    <w:p w:rsidR="00DC2F11" w:rsidRDefault="00DC2F11" w:rsidP="00DC2F11">
      <w:pPr>
        <w:spacing w:after="150" w:line="240" w:lineRule="auto"/>
        <w:jc w:val="both"/>
        <w:rPr>
          <w:rFonts w:ascii="Times New Roman" w:hAnsi="Times New Roman" w:cs="Times New Roman"/>
          <w:sz w:val="24"/>
          <w:szCs w:val="24"/>
        </w:rPr>
      </w:pPr>
      <w:r w:rsidRPr="009C64D9">
        <w:rPr>
          <w:rFonts w:ascii="Times New Roman" w:hAnsi="Times New Roman" w:cs="Times New Roman"/>
          <w:sz w:val="24"/>
          <w:szCs w:val="24"/>
        </w:rPr>
        <w:lastRenderedPageBreak/>
        <w:t>•</w:t>
      </w:r>
      <w:r w:rsidRPr="009C64D9">
        <w:rPr>
          <w:rFonts w:ascii="Times New Roman" w:hAnsi="Times New Roman" w:cs="Times New Roman"/>
          <w:sz w:val="24"/>
          <w:szCs w:val="24"/>
        </w:rPr>
        <w:t> </w:t>
      </w:r>
      <w:r w:rsidRPr="009C64D9">
        <w:rPr>
          <w:rFonts w:ascii="Times New Roman" w:hAnsi="Times New Roman" w:cs="Times New Roman"/>
          <w:sz w:val="24"/>
          <w:szCs w:val="24"/>
        </w:rPr>
        <w:t xml:space="preserve"> </w:t>
      </w:r>
      <w:r w:rsidRPr="003F161D">
        <w:rPr>
          <w:rFonts w:ascii="Times New Roman" w:hAnsi="Times New Roman" w:cs="Times New Roman"/>
          <w:color w:val="FF0000"/>
          <w:sz w:val="24"/>
          <w:szCs w:val="24"/>
        </w:rPr>
        <w:t>La nube</w:t>
      </w:r>
      <w:r w:rsidRPr="009C64D9">
        <w:rPr>
          <w:rFonts w:ascii="Times New Roman" w:hAnsi="Times New Roman" w:cs="Times New Roman"/>
          <w:sz w:val="24"/>
          <w:szCs w:val="24"/>
        </w:rPr>
        <w:t xml:space="preserve">. </w:t>
      </w:r>
      <w:r w:rsidRPr="003F161D">
        <w:rPr>
          <w:rFonts w:ascii="Times New Roman" w:hAnsi="Times New Roman" w:cs="Times New Roman"/>
          <w:sz w:val="24"/>
          <w:szCs w:val="24"/>
          <w:u w:val="single"/>
        </w:rPr>
        <w:t>Cloud computing, o informática en la nube, es un nuevo modelo de prestación de servicios de negocio y tecnología. Está basado en el uso de servidores de Internet a los que el usuario puede acceder en cualquier momento y desde cualquier dispositivo conectado a Internet. La nube tiene potencial para revolucionar la industria financiera, ya que es más barata que la arquitectura tecnológica tradicional y, sobre todo, aporta una gran flexibilidad en el uso de la información que se necesita</w:t>
      </w:r>
      <w:r w:rsidRPr="009C64D9">
        <w:rPr>
          <w:rFonts w:ascii="Times New Roman" w:hAnsi="Times New Roman" w:cs="Times New Roman"/>
          <w:sz w:val="24"/>
          <w:szCs w:val="24"/>
        </w:rPr>
        <w:t xml:space="preserve">. Hasta la aparición del cloud computing, cualquier empresa estaba obligada a crear una infraestructura tecnológica compleja y rígida de difícil adaptación a las necesidades reales de capacidad. </w:t>
      </w:r>
      <w:r w:rsidRPr="003F161D">
        <w:rPr>
          <w:rFonts w:ascii="Times New Roman" w:hAnsi="Times New Roman" w:cs="Times New Roman"/>
          <w:sz w:val="24"/>
          <w:szCs w:val="24"/>
          <w:u w:val="single"/>
        </w:rPr>
        <w:t>La nube</w:t>
      </w:r>
      <w:r w:rsidRPr="009C64D9">
        <w:rPr>
          <w:rFonts w:ascii="Times New Roman" w:hAnsi="Times New Roman" w:cs="Times New Roman"/>
          <w:sz w:val="24"/>
          <w:szCs w:val="24"/>
        </w:rPr>
        <w:t xml:space="preserve">, en cambio, </w:t>
      </w:r>
      <w:r w:rsidRPr="003F161D">
        <w:rPr>
          <w:rFonts w:ascii="Times New Roman" w:hAnsi="Times New Roman" w:cs="Times New Roman"/>
          <w:sz w:val="24"/>
          <w:szCs w:val="24"/>
          <w:u w:val="single"/>
        </w:rPr>
        <w:t>se adecúa a cualquier demanda. Entre sus beneficios se podrían destacar los siguientes</w:t>
      </w:r>
      <w:r w:rsidRPr="009C64D9">
        <w:rPr>
          <w:rFonts w:ascii="Times New Roman" w:hAnsi="Times New Roman" w:cs="Times New Roman"/>
          <w:sz w:val="24"/>
          <w:szCs w:val="24"/>
        </w:rPr>
        <w:t>:</w:t>
      </w:r>
    </w:p>
    <w:p w:rsidR="00DC2F11" w:rsidRDefault="00DC2F11" w:rsidP="00DC2F11">
      <w:pPr>
        <w:spacing w:after="150" w:line="240" w:lineRule="auto"/>
        <w:jc w:val="both"/>
        <w:rPr>
          <w:rFonts w:ascii="Times New Roman" w:hAnsi="Times New Roman" w:cs="Times New Roman"/>
          <w:sz w:val="24"/>
          <w:szCs w:val="24"/>
        </w:rPr>
      </w:pPr>
      <w:r w:rsidRPr="009C64D9">
        <w:rPr>
          <w:rFonts w:ascii="Times New Roman" w:hAnsi="Times New Roman" w:cs="Times New Roman"/>
          <w:sz w:val="24"/>
          <w:szCs w:val="24"/>
        </w:rPr>
        <w:t xml:space="preserve">– </w:t>
      </w:r>
      <w:r w:rsidRPr="003F161D">
        <w:rPr>
          <w:rFonts w:ascii="Times New Roman" w:hAnsi="Times New Roman" w:cs="Times New Roman"/>
          <w:color w:val="FF0000"/>
          <w:sz w:val="24"/>
          <w:szCs w:val="24"/>
        </w:rPr>
        <w:t xml:space="preserve">Ahorra costes como consecuencia de la optimización de la infraestructura. </w:t>
      </w:r>
    </w:p>
    <w:p w:rsidR="00DC2F11" w:rsidRPr="009C64D9" w:rsidRDefault="00DC2F11" w:rsidP="00DC2F11">
      <w:pPr>
        <w:spacing w:after="150" w:line="240" w:lineRule="auto"/>
        <w:jc w:val="both"/>
        <w:rPr>
          <w:rFonts w:ascii="Times New Roman" w:hAnsi="Times New Roman" w:cs="Times New Roman"/>
          <w:sz w:val="24"/>
          <w:szCs w:val="24"/>
        </w:rPr>
      </w:pPr>
      <w:r w:rsidRPr="009C64D9">
        <w:rPr>
          <w:rFonts w:ascii="Times New Roman" w:hAnsi="Times New Roman" w:cs="Times New Roman"/>
          <w:sz w:val="24"/>
          <w:szCs w:val="24"/>
        </w:rPr>
        <w:t xml:space="preserve">– </w:t>
      </w:r>
      <w:r w:rsidRPr="003F161D">
        <w:rPr>
          <w:rFonts w:ascii="Times New Roman" w:hAnsi="Times New Roman" w:cs="Times New Roman"/>
          <w:sz w:val="24"/>
          <w:szCs w:val="24"/>
          <w:u w:val="single"/>
        </w:rPr>
        <w:t>Aumenta el rendimiento operativo mediante la transformación de las operaciones comerciales internas</w:t>
      </w:r>
      <w:r w:rsidRPr="009C64D9">
        <w:rPr>
          <w:rFonts w:ascii="Times New Roman" w:hAnsi="Times New Roman" w:cs="Times New Roman"/>
          <w:sz w:val="24"/>
          <w:szCs w:val="24"/>
        </w:rPr>
        <w:t xml:space="preserve">. </w:t>
      </w:r>
    </w:p>
    <w:p w:rsidR="00DC2F11" w:rsidRPr="009C64D9" w:rsidRDefault="00DC2F11" w:rsidP="00DC2F11">
      <w:pPr>
        <w:spacing w:after="150" w:line="240" w:lineRule="auto"/>
        <w:jc w:val="both"/>
        <w:rPr>
          <w:rFonts w:ascii="Times New Roman" w:hAnsi="Times New Roman" w:cs="Times New Roman"/>
          <w:sz w:val="24"/>
          <w:szCs w:val="24"/>
        </w:rPr>
      </w:pPr>
      <w:r w:rsidRPr="009C64D9">
        <w:rPr>
          <w:rFonts w:ascii="Times New Roman" w:hAnsi="Times New Roman" w:cs="Times New Roman"/>
          <w:sz w:val="24"/>
          <w:szCs w:val="24"/>
        </w:rPr>
        <w:t xml:space="preserve">– </w:t>
      </w:r>
      <w:r w:rsidRPr="003F161D">
        <w:rPr>
          <w:rFonts w:ascii="Times New Roman" w:hAnsi="Times New Roman" w:cs="Times New Roman"/>
          <w:color w:val="FF0000"/>
          <w:sz w:val="24"/>
          <w:szCs w:val="24"/>
        </w:rPr>
        <w:t>Facilita la innovación y mejora la oferta de productos y servicios</w:t>
      </w:r>
      <w:r w:rsidRPr="009C64D9">
        <w:rPr>
          <w:rFonts w:ascii="Times New Roman" w:hAnsi="Times New Roman" w:cs="Times New Roman"/>
          <w:sz w:val="24"/>
          <w:szCs w:val="24"/>
        </w:rPr>
        <w:t xml:space="preserve">. </w:t>
      </w:r>
      <w:r w:rsidRPr="003F161D">
        <w:rPr>
          <w:rFonts w:ascii="Times New Roman" w:hAnsi="Times New Roman" w:cs="Times New Roman"/>
          <w:sz w:val="24"/>
          <w:szCs w:val="24"/>
          <w:u w:val="single"/>
        </w:rPr>
        <w:t>La principal duda que suscitan los servicios en la nube es la seguridad de los datos. La ausencia de soportes físicos y la falta de control sobre los servidores de Internet donde se localiza la información son aspectos que generan incertidumbre en las entidades financieras</w:t>
      </w:r>
      <w:r w:rsidRPr="009C64D9">
        <w:rPr>
          <w:rFonts w:ascii="Times New Roman" w:hAnsi="Times New Roman" w:cs="Times New Roman"/>
          <w:sz w:val="24"/>
          <w:szCs w:val="24"/>
        </w:rPr>
        <w:t xml:space="preserve">. Este problema se resuelve, en parte, con </w:t>
      </w:r>
      <w:r w:rsidRPr="003F161D">
        <w:rPr>
          <w:rFonts w:ascii="Times New Roman" w:hAnsi="Times New Roman" w:cs="Times New Roman"/>
          <w:sz w:val="24"/>
          <w:szCs w:val="24"/>
          <w:u w:val="single"/>
        </w:rPr>
        <w:t>el uso de nubes privadas, que son infraestructuras en las que el usuario es propietario del servidor, gestiona el servicio y controla qué aplicaciones deben ejecutarse.</w:t>
      </w:r>
      <w:r w:rsidRPr="009C64D9">
        <w:rPr>
          <w:rFonts w:ascii="Times New Roman" w:hAnsi="Times New Roman" w:cs="Times New Roman"/>
          <w:sz w:val="24"/>
          <w:szCs w:val="24"/>
        </w:rPr>
        <w:t xml:space="preserve"> </w:t>
      </w:r>
      <w:r w:rsidRPr="003F161D">
        <w:rPr>
          <w:rFonts w:ascii="Times New Roman" w:hAnsi="Times New Roman" w:cs="Times New Roman"/>
          <w:sz w:val="24"/>
          <w:szCs w:val="24"/>
          <w:u w:val="single"/>
        </w:rPr>
        <w:t xml:space="preserve">En 2012, el 37% del gasto mundial de las instituciones financieras en cloud computing se destinó a la nube privada, y se espera que ese porcentaje se </w:t>
      </w:r>
      <w:r>
        <w:rPr>
          <w:rFonts w:ascii="Times New Roman" w:hAnsi="Times New Roman" w:cs="Times New Roman"/>
          <w:sz w:val="24"/>
          <w:szCs w:val="24"/>
          <w:u w:val="single"/>
        </w:rPr>
        <w:t>incremente en los próximos años</w:t>
      </w:r>
      <w:r>
        <w:rPr>
          <w:rFonts w:ascii="Times New Roman" w:hAnsi="Times New Roman" w:cs="Times New Roman"/>
          <w:sz w:val="24"/>
          <w:szCs w:val="24"/>
        </w:rPr>
        <w:t xml:space="preserve"> </w:t>
      </w:r>
      <w:r w:rsidRPr="003F161D">
        <w:rPr>
          <w:rFonts w:ascii="Times New Roman" w:hAnsi="Times New Roman" w:cs="Times New Roman"/>
          <w:sz w:val="24"/>
          <w:szCs w:val="24"/>
          <w:u w:val="single"/>
        </w:rPr>
        <w:t>(</w:t>
      </w:r>
      <w:r w:rsidRPr="009C64D9">
        <w:rPr>
          <w:rFonts w:ascii="Times New Roman" w:hAnsi="Times New Roman" w:cs="Times New Roman"/>
          <w:sz w:val="24"/>
          <w:szCs w:val="24"/>
        </w:rPr>
        <w:t>ver figura 16).</w:t>
      </w:r>
    </w:p>
    <w:p w:rsidR="00DC2F11" w:rsidRPr="003F161D" w:rsidRDefault="00DC2F11" w:rsidP="00DC2F11">
      <w:pPr>
        <w:spacing w:after="150" w:line="240" w:lineRule="auto"/>
        <w:jc w:val="both"/>
        <w:rPr>
          <w:rFonts w:ascii="Times New Roman" w:hAnsi="Times New Roman" w:cs="Times New Roman"/>
          <w:sz w:val="24"/>
          <w:szCs w:val="24"/>
          <w:u w:val="single"/>
        </w:rPr>
      </w:pPr>
      <w:r w:rsidRPr="009C64D9">
        <w:rPr>
          <w:rFonts w:ascii="Times New Roman" w:hAnsi="Times New Roman" w:cs="Times New Roman"/>
          <w:sz w:val="24"/>
          <w:szCs w:val="24"/>
        </w:rPr>
        <w:t>•</w:t>
      </w:r>
      <w:r w:rsidRPr="009C64D9">
        <w:rPr>
          <w:rFonts w:ascii="Times New Roman" w:hAnsi="Times New Roman" w:cs="Times New Roman"/>
          <w:sz w:val="24"/>
          <w:szCs w:val="24"/>
        </w:rPr>
        <w:t> </w:t>
      </w:r>
      <w:r w:rsidRPr="009C64D9">
        <w:rPr>
          <w:rFonts w:ascii="Times New Roman" w:hAnsi="Times New Roman" w:cs="Times New Roman"/>
          <w:sz w:val="24"/>
          <w:szCs w:val="24"/>
        </w:rPr>
        <w:t xml:space="preserve"> </w:t>
      </w:r>
      <w:r w:rsidRPr="003F161D">
        <w:rPr>
          <w:rFonts w:ascii="Times New Roman" w:hAnsi="Times New Roman" w:cs="Times New Roman"/>
          <w:color w:val="FF0000"/>
          <w:sz w:val="24"/>
          <w:szCs w:val="24"/>
        </w:rPr>
        <w:t>Las nuevas aplicaciones</w:t>
      </w:r>
      <w:r w:rsidRPr="009C64D9">
        <w:rPr>
          <w:rFonts w:ascii="Times New Roman" w:hAnsi="Times New Roman" w:cs="Times New Roman"/>
          <w:sz w:val="24"/>
          <w:szCs w:val="24"/>
        </w:rPr>
        <w:t xml:space="preserve">. </w:t>
      </w:r>
      <w:r w:rsidRPr="003F161D">
        <w:rPr>
          <w:rFonts w:ascii="Times New Roman" w:hAnsi="Times New Roman" w:cs="Times New Roman"/>
          <w:sz w:val="24"/>
          <w:szCs w:val="24"/>
          <w:u w:val="single"/>
        </w:rPr>
        <w:t>Otra veta de innovación prometedora en la industria bancaria es el uso de las APIs (Application Programming Interface), una tecnología web basada en infraestructuras abiertas, que permite a las entidades personalizar los productos y ofrecer a los nuevos clientes digitales la experiencia que encuentran en otros servicios. Las APIs son la base para desarrollar apps (las pequeñas aplicaciones informáticas que se pueden instalar en teléfonos móviles y otros dispositivos) específicas para el sector financiero</w:t>
      </w:r>
      <w:r w:rsidRPr="009C64D9">
        <w:rPr>
          <w:rFonts w:ascii="Times New Roman" w:hAnsi="Times New Roman" w:cs="Times New Roman"/>
          <w:sz w:val="24"/>
          <w:szCs w:val="24"/>
        </w:rPr>
        <w:t xml:space="preserve">. Así, por ejemplo, a través de este tipo de aplicaciones se podría saber, entre otras cosas, si interesa o no refinanciar una determinada hipoteca ante una caída de los tipos de interés, e incluso se podría completar la operación en cuestión. </w:t>
      </w:r>
      <w:r w:rsidRPr="003F161D">
        <w:rPr>
          <w:rFonts w:ascii="Times New Roman" w:hAnsi="Times New Roman" w:cs="Times New Roman"/>
          <w:sz w:val="24"/>
          <w:szCs w:val="24"/>
          <w:u w:val="single"/>
        </w:rPr>
        <w:t xml:space="preserve">Algunos especialistas consideran que las APIs tienen potencial para revolucionar la relación con el consumidor. </w:t>
      </w:r>
    </w:p>
    <w:p w:rsidR="00DC2F11" w:rsidRPr="009C64D9" w:rsidRDefault="00DC2F11" w:rsidP="00DC2F11">
      <w:pPr>
        <w:spacing w:after="150" w:line="240" w:lineRule="auto"/>
        <w:jc w:val="both"/>
        <w:rPr>
          <w:rFonts w:ascii="Times New Roman" w:hAnsi="Times New Roman" w:cs="Times New Roman"/>
          <w:sz w:val="24"/>
          <w:szCs w:val="24"/>
        </w:rPr>
      </w:pPr>
      <w:r w:rsidRPr="009C64D9">
        <w:rPr>
          <w:rFonts w:ascii="Times New Roman" w:hAnsi="Times New Roman" w:cs="Times New Roman"/>
          <w:sz w:val="24"/>
          <w:szCs w:val="24"/>
        </w:rPr>
        <w:t>•</w:t>
      </w:r>
      <w:r w:rsidRPr="009C64D9">
        <w:rPr>
          <w:rFonts w:ascii="Times New Roman" w:hAnsi="Times New Roman" w:cs="Times New Roman"/>
          <w:sz w:val="24"/>
          <w:szCs w:val="24"/>
        </w:rPr>
        <w:t> </w:t>
      </w:r>
      <w:r w:rsidRPr="009C64D9">
        <w:rPr>
          <w:rFonts w:ascii="Times New Roman" w:hAnsi="Times New Roman" w:cs="Times New Roman"/>
          <w:sz w:val="24"/>
          <w:szCs w:val="24"/>
        </w:rPr>
        <w:t xml:space="preserve"> </w:t>
      </w:r>
      <w:r w:rsidRPr="003F161D">
        <w:rPr>
          <w:rFonts w:ascii="Times New Roman" w:hAnsi="Times New Roman" w:cs="Times New Roman"/>
          <w:color w:val="FF0000"/>
          <w:sz w:val="24"/>
          <w:szCs w:val="24"/>
        </w:rPr>
        <w:t>Otras tendencias de vanguardia</w:t>
      </w:r>
      <w:r w:rsidRPr="009C64D9">
        <w:rPr>
          <w:rFonts w:ascii="Times New Roman" w:hAnsi="Times New Roman" w:cs="Times New Roman"/>
          <w:sz w:val="24"/>
          <w:szCs w:val="24"/>
        </w:rPr>
        <w:t xml:space="preserve">. </w:t>
      </w:r>
      <w:r w:rsidRPr="003F161D">
        <w:rPr>
          <w:rFonts w:ascii="Times New Roman" w:hAnsi="Times New Roman" w:cs="Times New Roman"/>
          <w:sz w:val="24"/>
          <w:szCs w:val="24"/>
          <w:u w:val="single"/>
        </w:rPr>
        <w:t>La innovación del futuro incluye tecnologías vanguardistas en distintos ámbitos de la actividad de las entidades financieras, como chips integrados en tarjetas que facilitan información al cliente, software para el reconocimiento de voz, técnicas de análisis predictivos, uso de robots móviles, impresoras que reconocen la firma y leen los códigos de barras o dispositivos de identificación facial, que se encuentran en distintos estadios del ciclo evolutivo de la innovación</w:t>
      </w:r>
      <w:r w:rsidRPr="009C64D9">
        <w:rPr>
          <w:rFonts w:ascii="Times New Roman" w:hAnsi="Times New Roman" w:cs="Times New Roman"/>
          <w:sz w:val="24"/>
          <w:szCs w:val="24"/>
        </w:rPr>
        <w:t>. Otra tendencia que se está explorando en distintas entidades es la gamification, es decir, la introducción de conceptos lúdicos en la operativa bancaria (juegos, premios, concursos, etc.), a fin de atraer a los clientes con la promesa de nuevas experiencias, especialmente a través de los canales digitales.</w:t>
      </w:r>
    </w:p>
    <w:p w:rsidR="00DC2F11" w:rsidRPr="009C64D9" w:rsidRDefault="00DC2F11" w:rsidP="00DC2F11">
      <w:pPr>
        <w:spacing w:after="150" w:line="240" w:lineRule="auto"/>
        <w:jc w:val="both"/>
        <w:rPr>
          <w:rFonts w:ascii="Times New Roman" w:hAnsi="Times New Roman" w:cs="Times New Roman"/>
          <w:sz w:val="24"/>
          <w:szCs w:val="24"/>
        </w:rPr>
      </w:pPr>
      <w:r w:rsidRPr="003F161D">
        <w:rPr>
          <w:rFonts w:ascii="Times New Roman" w:hAnsi="Times New Roman" w:cs="Times New Roman"/>
          <w:sz w:val="24"/>
          <w:szCs w:val="24"/>
          <w:u w:val="single"/>
        </w:rPr>
        <w:t>Impacto en el sector financiero</w:t>
      </w:r>
      <w:r w:rsidRPr="009C64D9">
        <w:rPr>
          <w:rFonts w:ascii="Times New Roman" w:hAnsi="Times New Roman" w:cs="Times New Roman"/>
          <w:sz w:val="24"/>
          <w:szCs w:val="24"/>
        </w:rPr>
        <w:t xml:space="preserve">: un modelo de calidad y más competencia </w:t>
      </w:r>
    </w:p>
    <w:p w:rsidR="00DC2F11" w:rsidRPr="003F161D" w:rsidRDefault="00DC2F11" w:rsidP="00DC2F11">
      <w:pPr>
        <w:spacing w:after="150" w:line="240" w:lineRule="auto"/>
        <w:jc w:val="both"/>
        <w:rPr>
          <w:rFonts w:ascii="Times New Roman" w:hAnsi="Times New Roman" w:cs="Times New Roman"/>
          <w:sz w:val="24"/>
          <w:szCs w:val="24"/>
          <w:u w:val="single"/>
        </w:rPr>
      </w:pPr>
      <w:r w:rsidRPr="003F161D">
        <w:rPr>
          <w:rFonts w:ascii="Times New Roman" w:hAnsi="Times New Roman" w:cs="Times New Roman"/>
          <w:sz w:val="24"/>
          <w:szCs w:val="24"/>
          <w:u w:val="single"/>
        </w:rPr>
        <w:t xml:space="preserve">La innovación tecnológica en el sector financiero impacta directamente en los modelos de gestión de las entidades financieras y las orienta hacia modelos más eficientes, </w:t>
      </w:r>
      <w:r w:rsidRPr="003F161D">
        <w:rPr>
          <w:rFonts w:ascii="Times New Roman" w:hAnsi="Times New Roman" w:cs="Times New Roman"/>
          <w:sz w:val="24"/>
          <w:szCs w:val="24"/>
          <w:u w:val="single"/>
        </w:rPr>
        <w:lastRenderedPageBreak/>
        <w:t xml:space="preserve">automatizados y con información más precisa y de mayor calidad, lo cual facilita la toma de decisiones. Estas son las principales repercusiones: </w:t>
      </w:r>
    </w:p>
    <w:p w:rsidR="00DC2F11" w:rsidRPr="009C64D9" w:rsidRDefault="00DC2F11" w:rsidP="00DC2F11">
      <w:pPr>
        <w:spacing w:after="150" w:line="240" w:lineRule="auto"/>
        <w:jc w:val="both"/>
        <w:rPr>
          <w:rFonts w:ascii="Times New Roman" w:hAnsi="Times New Roman" w:cs="Times New Roman"/>
          <w:sz w:val="24"/>
          <w:szCs w:val="24"/>
        </w:rPr>
      </w:pPr>
      <w:r w:rsidRPr="009C64D9">
        <w:rPr>
          <w:rFonts w:ascii="Times New Roman" w:hAnsi="Times New Roman" w:cs="Times New Roman"/>
          <w:sz w:val="24"/>
          <w:szCs w:val="24"/>
        </w:rPr>
        <w:t>•</w:t>
      </w:r>
      <w:r w:rsidRPr="009C64D9">
        <w:rPr>
          <w:rFonts w:ascii="Times New Roman" w:hAnsi="Times New Roman" w:cs="Times New Roman"/>
          <w:sz w:val="24"/>
          <w:szCs w:val="24"/>
        </w:rPr>
        <w:t> </w:t>
      </w:r>
      <w:r w:rsidRPr="009C64D9">
        <w:rPr>
          <w:rFonts w:ascii="Times New Roman" w:hAnsi="Times New Roman" w:cs="Times New Roman"/>
          <w:sz w:val="24"/>
          <w:szCs w:val="24"/>
        </w:rPr>
        <w:t xml:space="preserve"> </w:t>
      </w:r>
      <w:r w:rsidRPr="003F161D">
        <w:rPr>
          <w:rFonts w:ascii="Times New Roman" w:hAnsi="Times New Roman" w:cs="Times New Roman"/>
          <w:color w:val="FF0000"/>
          <w:sz w:val="24"/>
          <w:szCs w:val="24"/>
        </w:rPr>
        <w:t>Información de más calidad</w:t>
      </w:r>
      <w:r w:rsidRPr="009C64D9">
        <w:rPr>
          <w:rFonts w:ascii="Times New Roman" w:hAnsi="Times New Roman" w:cs="Times New Roman"/>
          <w:sz w:val="24"/>
          <w:szCs w:val="24"/>
        </w:rPr>
        <w:t xml:space="preserve">. Los sistemas de información de las entidades financieras han evolucionado hacia plataformas informacionales de calidad, y ese proceso se hará más acusado en los próximos años. Los sistemas estarán enfocados a la captura rápida y eficaz de los datos de eventos financieros y del comportamiento de los clientes para generar información útil en el proceso de toma de decisiones. En este aspecto, será de gran provecho el uso de las técnicas de Big Data. </w:t>
      </w:r>
    </w:p>
    <w:p w:rsidR="00DC2F11" w:rsidRPr="009C64D9" w:rsidRDefault="00DC2F11" w:rsidP="00DC2F11">
      <w:pPr>
        <w:spacing w:after="150" w:line="240" w:lineRule="auto"/>
        <w:jc w:val="both"/>
        <w:rPr>
          <w:rFonts w:ascii="Times New Roman" w:hAnsi="Times New Roman" w:cs="Times New Roman"/>
          <w:sz w:val="24"/>
          <w:szCs w:val="24"/>
        </w:rPr>
      </w:pPr>
      <w:r w:rsidRPr="009C64D9">
        <w:rPr>
          <w:rFonts w:ascii="Times New Roman" w:hAnsi="Times New Roman" w:cs="Times New Roman"/>
          <w:sz w:val="24"/>
          <w:szCs w:val="24"/>
        </w:rPr>
        <w:t>•</w:t>
      </w:r>
      <w:r w:rsidRPr="009C64D9">
        <w:rPr>
          <w:rFonts w:ascii="Times New Roman" w:hAnsi="Times New Roman" w:cs="Times New Roman"/>
          <w:sz w:val="24"/>
          <w:szCs w:val="24"/>
        </w:rPr>
        <w:t> </w:t>
      </w:r>
      <w:r w:rsidRPr="009C64D9">
        <w:rPr>
          <w:rFonts w:ascii="Times New Roman" w:hAnsi="Times New Roman" w:cs="Times New Roman"/>
          <w:sz w:val="24"/>
          <w:szCs w:val="24"/>
        </w:rPr>
        <w:t xml:space="preserve"> </w:t>
      </w:r>
      <w:r w:rsidRPr="003F161D">
        <w:rPr>
          <w:rFonts w:ascii="Times New Roman" w:hAnsi="Times New Roman" w:cs="Times New Roman"/>
          <w:color w:val="FF0000"/>
          <w:sz w:val="24"/>
          <w:szCs w:val="24"/>
        </w:rPr>
        <w:t>Mejores sistemas de reporting y de riesgo</w:t>
      </w:r>
      <w:r w:rsidRPr="009C64D9">
        <w:rPr>
          <w:rFonts w:ascii="Times New Roman" w:hAnsi="Times New Roman" w:cs="Times New Roman"/>
          <w:sz w:val="24"/>
          <w:szCs w:val="24"/>
        </w:rPr>
        <w:t xml:space="preserve">. Los avances tecnológicos mejoran los procesos necesarios para gestionar la información regulatoria, para asegurar el cumplimiento normativo y para crear modelos de riesgo eficientes. Esos aspectos tienen una importancia crítica en el futuro inmediato de la banca. Además, las nuevas inversiones en aplicaciones y sistemas de seguridad intentan controlar el fraude y evitar fugas de información. </w:t>
      </w:r>
    </w:p>
    <w:p w:rsidR="00DC2F11" w:rsidRDefault="00DC2F11" w:rsidP="00DC2F11">
      <w:pPr>
        <w:spacing w:after="150" w:line="240" w:lineRule="auto"/>
        <w:jc w:val="both"/>
        <w:rPr>
          <w:rFonts w:ascii="Times New Roman" w:hAnsi="Times New Roman" w:cs="Times New Roman"/>
          <w:sz w:val="24"/>
          <w:szCs w:val="24"/>
        </w:rPr>
      </w:pPr>
      <w:r w:rsidRPr="009C64D9">
        <w:rPr>
          <w:rFonts w:ascii="Times New Roman" w:hAnsi="Times New Roman" w:cs="Times New Roman"/>
          <w:sz w:val="24"/>
          <w:szCs w:val="24"/>
        </w:rPr>
        <w:t>•</w:t>
      </w:r>
      <w:r w:rsidRPr="009C64D9">
        <w:rPr>
          <w:rFonts w:ascii="Times New Roman" w:hAnsi="Times New Roman" w:cs="Times New Roman"/>
          <w:sz w:val="24"/>
          <w:szCs w:val="24"/>
        </w:rPr>
        <w:t> </w:t>
      </w:r>
      <w:r w:rsidRPr="009C64D9">
        <w:rPr>
          <w:rFonts w:ascii="Times New Roman" w:hAnsi="Times New Roman" w:cs="Times New Roman"/>
          <w:sz w:val="24"/>
          <w:szCs w:val="24"/>
        </w:rPr>
        <w:t xml:space="preserve"> </w:t>
      </w:r>
      <w:r w:rsidRPr="00764418">
        <w:rPr>
          <w:rFonts w:ascii="Times New Roman" w:hAnsi="Times New Roman" w:cs="Times New Roman"/>
          <w:color w:val="FF0000"/>
          <w:sz w:val="24"/>
          <w:szCs w:val="24"/>
        </w:rPr>
        <w:t>Aparición de nuevos actores</w:t>
      </w:r>
      <w:r w:rsidRPr="009C64D9">
        <w:rPr>
          <w:rFonts w:ascii="Times New Roman" w:hAnsi="Times New Roman" w:cs="Times New Roman"/>
          <w:sz w:val="24"/>
          <w:szCs w:val="24"/>
        </w:rPr>
        <w:t>. La innovación tiende a ramificar el negocio tradicional hacia modelos distintos impulsados en parte por la aparición en el escenario financiero, especialmente en el segmento de medios de pago, de nuevos actores especializados en tecnología que pugnan por hacerse un hueco en el mercado. Estos competidores ofrecen un servicio más flexible y adaptado a las necesidades de los clientes que el de la banca tradicional, aunque es poco probable que desplacen a esta como proveedor fundamental de esos servicios, especialmente en los mercados muy bancarizados. En todo caso, las entidades tradicionales deberán estar prestas a reaccionar en caso necesario, ya sea mediante acuerdos con los nuevos competidores, adquisiciones o la creación de compañías tecnológicas especializadas.</w:t>
      </w:r>
    </w:p>
    <w:p w:rsidR="00C91EF3" w:rsidRDefault="00C91EF3" w:rsidP="00DC2F11">
      <w:pPr>
        <w:spacing w:after="150" w:line="240" w:lineRule="auto"/>
        <w:jc w:val="both"/>
        <w:rPr>
          <w:rFonts w:ascii="Times New Roman" w:hAnsi="Times New Roman" w:cs="Times New Roman"/>
          <w:sz w:val="24"/>
          <w:szCs w:val="24"/>
        </w:rPr>
      </w:pPr>
    </w:p>
    <w:p w:rsidR="00DC2F11" w:rsidRDefault="00DC2F11" w:rsidP="00DC2F11">
      <w:pPr>
        <w:spacing w:after="150" w:line="240" w:lineRule="auto"/>
        <w:jc w:val="both"/>
        <w:rPr>
          <w:rFonts w:ascii="Times New Roman" w:hAnsi="Times New Roman" w:cs="Times New Roman"/>
          <w:sz w:val="24"/>
          <w:szCs w:val="24"/>
        </w:rPr>
      </w:pPr>
      <w:r w:rsidRPr="009C64D9">
        <w:rPr>
          <w:rFonts w:ascii="Times New Roman" w:hAnsi="Times New Roman" w:cs="Times New Roman"/>
          <w:noProof/>
          <w:sz w:val="24"/>
          <w:szCs w:val="24"/>
          <w:lang w:eastAsia="es-ES"/>
        </w:rPr>
        <w:drawing>
          <wp:inline distT="0" distB="0" distL="0" distR="0" wp14:anchorId="10CAF80C" wp14:editId="559AA638">
            <wp:extent cx="5395493" cy="302895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400040" cy="3031503"/>
                    </a:xfrm>
                    <a:prstGeom prst="rect">
                      <a:avLst/>
                    </a:prstGeom>
                  </pic:spPr>
                </pic:pic>
              </a:graphicData>
            </a:graphic>
          </wp:inline>
        </w:drawing>
      </w:r>
    </w:p>
    <w:p w:rsidR="00DC2F11" w:rsidRDefault="00DC2F11" w:rsidP="00DC2F11">
      <w:pPr>
        <w:spacing w:after="150" w:line="240" w:lineRule="auto"/>
        <w:jc w:val="both"/>
        <w:rPr>
          <w:rFonts w:ascii="Times New Roman" w:hAnsi="Times New Roman" w:cs="Times New Roman"/>
          <w:sz w:val="24"/>
          <w:szCs w:val="24"/>
        </w:rPr>
      </w:pPr>
    </w:p>
    <w:p w:rsidR="00DC2F11" w:rsidRDefault="00DC2F11" w:rsidP="00DC2F11">
      <w:pPr>
        <w:spacing w:after="150" w:line="240" w:lineRule="auto"/>
        <w:jc w:val="both"/>
        <w:rPr>
          <w:rFonts w:ascii="Times New Roman" w:hAnsi="Times New Roman" w:cs="Times New Roman"/>
          <w:sz w:val="24"/>
          <w:szCs w:val="24"/>
        </w:rPr>
      </w:pPr>
      <w:r w:rsidRPr="009C64D9">
        <w:rPr>
          <w:rFonts w:ascii="Times New Roman" w:hAnsi="Times New Roman" w:cs="Times New Roman"/>
          <w:noProof/>
          <w:sz w:val="24"/>
          <w:szCs w:val="24"/>
          <w:lang w:eastAsia="es-ES"/>
        </w:rPr>
        <w:lastRenderedPageBreak/>
        <w:drawing>
          <wp:inline distT="0" distB="0" distL="0" distR="0" wp14:anchorId="28E7A596" wp14:editId="59C82CE7">
            <wp:extent cx="5397500" cy="33591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403385" cy="3362813"/>
                    </a:xfrm>
                    <a:prstGeom prst="rect">
                      <a:avLst/>
                    </a:prstGeom>
                  </pic:spPr>
                </pic:pic>
              </a:graphicData>
            </a:graphic>
          </wp:inline>
        </w:drawing>
      </w:r>
    </w:p>
    <w:p w:rsidR="00DC2F11" w:rsidRPr="009C64D9" w:rsidRDefault="00DC2F11" w:rsidP="00DC2F11">
      <w:pPr>
        <w:spacing w:after="150" w:line="240" w:lineRule="auto"/>
        <w:jc w:val="both"/>
        <w:rPr>
          <w:rFonts w:ascii="Times New Roman" w:hAnsi="Times New Roman" w:cs="Times New Roman"/>
          <w:sz w:val="24"/>
          <w:szCs w:val="24"/>
        </w:rPr>
      </w:pPr>
      <w:r w:rsidRPr="00A90F68">
        <w:rPr>
          <w:rFonts w:ascii="Times New Roman" w:hAnsi="Times New Roman" w:cs="Times New Roman"/>
          <w:noProof/>
          <w:sz w:val="24"/>
          <w:szCs w:val="24"/>
          <w:lang w:eastAsia="es-ES"/>
        </w:rPr>
        <w:drawing>
          <wp:inline distT="0" distB="0" distL="0" distR="0" wp14:anchorId="6F6F89B5" wp14:editId="2502E542">
            <wp:extent cx="5397500" cy="411480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400040" cy="4116737"/>
                    </a:xfrm>
                    <a:prstGeom prst="rect">
                      <a:avLst/>
                    </a:prstGeom>
                  </pic:spPr>
                </pic:pic>
              </a:graphicData>
            </a:graphic>
          </wp:inline>
        </w:drawing>
      </w:r>
    </w:p>
    <w:p w:rsidR="00DC2F11" w:rsidRPr="009C64D9" w:rsidRDefault="00DC2F11" w:rsidP="00DC2F11">
      <w:pPr>
        <w:spacing w:after="150" w:line="240" w:lineRule="auto"/>
        <w:jc w:val="both"/>
        <w:rPr>
          <w:rFonts w:ascii="Times New Roman" w:eastAsia="Times New Roman" w:hAnsi="Times New Roman" w:cs="Times New Roman"/>
          <w:sz w:val="24"/>
          <w:szCs w:val="24"/>
          <w:lang w:eastAsia="es-ES"/>
        </w:rPr>
      </w:pPr>
      <w:r w:rsidRPr="009C64D9">
        <w:rPr>
          <w:rFonts w:ascii="Times New Roman" w:eastAsia="Times New Roman" w:hAnsi="Times New Roman" w:cs="Times New Roman"/>
          <w:sz w:val="24"/>
          <w:szCs w:val="24"/>
          <w:lang w:eastAsia="es-ES"/>
        </w:rPr>
        <w:t>Conclusiones y recomendaciones</w:t>
      </w:r>
    </w:p>
    <w:p w:rsidR="00DC2F11" w:rsidRPr="009C64D9" w:rsidRDefault="00DC2F11" w:rsidP="00DC2F11">
      <w:pPr>
        <w:spacing w:after="150" w:line="240" w:lineRule="auto"/>
        <w:jc w:val="both"/>
        <w:rPr>
          <w:rFonts w:ascii="Times New Roman" w:eastAsia="Times New Roman" w:hAnsi="Times New Roman" w:cs="Times New Roman"/>
          <w:sz w:val="24"/>
          <w:szCs w:val="24"/>
          <w:lang w:eastAsia="es-ES"/>
        </w:rPr>
      </w:pPr>
      <w:r w:rsidRPr="009C64D9">
        <w:rPr>
          <w:rFonts w:ascii="Times New Roman" w:eastAsia="Times New Roman" w:hAnsi="Times New Roman" w:cs="Times New Roman"/>
          <w:sz w:val="24"/>
          <w:szCs w:val="24"/>
          <w:lang w:eastAsia="es-ES"/>
        </w:rPr>
        <w:t>(…)</w:t>
      </w:r>
    </w:p>
    <w:p w:rsidR="00DC2F11" w:rsidRPr="009C64D9" w:rsidRDefault="00DC2F11" w:rsidP="00DC2F11">
      <w:pPr>
        <w:spacing w:after="150" w:line="240" w:lineRule="auto"/>
        <w:jc w:val="both"/>
        <w:rPr>
          <w:rFonts w:ascii="Times New Roman" w:hAnsi="Times New Roman" w:cs="Times New Roman"/>
          <w:sz w:val="24"/>
          <w:szCs w:val="24"/>
        </w:rPr>
      </w:pPr>
      <w:r w:rsidRPr="009C64D9">
        <w:rPr>
          <w:rFonts w:ascii="Times New Roman" w:hAnsi="Times New Roman" w:cs="Times New Roman"/>
          <w:sz w:val="24"/>
          <w:szCs w:val="24"/>
        </w:rPr>
        <w:t xml:space="preserve">• </w:t>
      </w:r>
      <w:r w:rsidRPr="00764418">
        <w:rPr>
          <w:rFonts w:ascii="Times New Roman" w:hAnsi="Times New Roman" w:cs="Times New Roman"/>
          <w:color w:val="FF0000"/>
          <w:sz w:val="24"/>
          <w:szCs w:val="24"/>
        </w:rPr>
        <w:t>Es preciso desarrollar plataformas digitales avanzadas que refuercen la banca online, la banca móvil y la presencia en las redes sociales y se integren dentro de una verdadera multicanalidad</w:t>
      </w:r>
      <w:r w:rsidRPr="009C64D9">
        <w:rPr>
          <w:rFonts w:ascii="Times New Roman" w:hAnsi="Times New Roman" w:cs="Times New Roman"/>
          <w:sz w:val="24"/>
          <w:szCs w:val="24"/>
        </w:rPr>
        <w:t xml:space="preserve">. Esta política de adaptación a las nuevas preferencias de los </w:t>
      </w:r>
      <w:r w:rsidRPr="009C64D9">
        <w:rPr>
          <w:rFonts w:ascii="Times New Roman" w:hAnsi="Times New Roman" w:cs="Times New Roman"/>
          <w:sz w:val="24"/>
          <w:szCs w:val="24"/>
        </w:rPr>
        <w:lastRenderedPageBreak/>
        <w:t xml:space="preserve">consumidores ha de ir más allá del propósito de reducir costes; debe tener carácter estratégico y marcarse como objetivo la captación de clientes jóvenes. El papel de las oficinas bancarias en España no será secundario, aunque tiene que reenfocarse para centrarse en el asesoramiento y en la relación directa con el cliente. </w:t>
      </w:r>
    </w:p>
    <w:p w:rsidR="00DC2F11" w:rsidRPr="009C64D9" w:rsidRDefault="00DC2F11" w:rsidP="00DC2F11">
      <w:pPr>
        <w:spacing w:after="150" w:line="240" w:lineRule="auto"/>
        <w:jc w:val="both"/>
        <w:rPr>
          <w:rFonts w:ascii="Times New Roman" w:hAnsi="Times New Roman" w:cs="Times New Roman"/>
          <w:sz w:val="24"/>
          <w:szCs w:val="24"/>
        </w:rPr>
      </w:pPr>
      <w:r w:rsidRPr="009C64D9">
        <w:rPr>
          <w:rFonts w:ascii="Times New Roman" w:hAnsi="Times New Roman" w:cs="Times New Roman"/>
          <w:sz w:val="24"/>
          <w:szCs w:val="24"/>
        </w:rPr>
        <w:t xml:space="preserve">• </w:t>
      </w:r>
      <w:r w:rsidRPr="00764418">
        <w:rPr>
          <w:rFonts w:ascii="Times New Roman" w:hAnsi="Times New Roman" w:cs="Times New Roman"/>
          <w:color w:val="FF0000"/>
          <w:sz w:val="24"/>
          <w:szCs w:val="24"/>
        </w:rPr>
        <w:t>Los procesos de innovación han ser más radicales y disruptivos para hacer más eficiente el modelo de negocio e intentar recuperar los niveles de rentabilidad previos a la crisis</w:t>
      </w:r>
      <w:r w:rsidRPr="009C64D9">
        <w:rPr>
          <w:rFonts w:ascii="Times New Roman" w:hAnsi="Times New Roman" w:cs="Times New Roman"/>
          <w:sz w:val="24"/>
          <w:szCs w:val="24"/>
        </w:rPr>
        <w:t xml:space="preserve">. Tecnologías como el cloud computing se insertan en esta tendencia y forman parte del proceso de transformación de los modelos operativos de las entidades españolas. También queda mucho camino por recorrer en la mejora de la relación con el cliente, en especial a través de los canales digitales. </w:t>
      </w:r>
    </w:p>
    <w:p w:rsidR="00DC2F11" w:rsidRPr="009C64D9" w:rsidRDefault="00DC2F11" w:rsidP="00DC2F11">
      <w:pPr>
        <w:spacing w:after="150" w:line="240" w:lineRule="auto"/>
        <w:jc w:val="both"/>
        <w:rPr>
          <w:rFonts w:ascii="Times New Roman" w:hAnsi="Times New Roman" w:cs="Times New Roman"/>
          <w:sz w:val="24"/>
          <w:szCs w:val="24"/>
        </w:rPr>
      </w:pPr>
      <w:r w:rsidRPr="009C64D9">
        <w:rPr>
          <w:rFonts w:ascii="Times New Roman" w:hAnsi="Times New Roman" w:cs="Times New Roman"/>
          <w:sz w:val="24"/>
          <w:szCs w:val="24"/>
        </w:rPr>
        <w:t xml:space="preserve">• </w:t>
      </w:r>
      <w:r w:rsidRPr="00764418">
        <w:rPr>
          <w:rFonts w:ascii="Times New Roman" w:hAnsi="Times New Roman" w:cs="Times New Roman"/>
          <w:color w:val="FF0000"/>
          <w:sz w:val="24"/>
          <w:szCs w:val="24"/>
        </w:rPr>
        <w:t>Las instituciones financieras han de prestar atención a los procesos de desintermediación que facilitan la aparición de nuevos actores en el mercado, especialmente en el área de medios de pago</w:t>
      </w:r>
      <w:r w:rsidRPr="009C64D9">
        <w:rPr>
          <w:rFonts w:ascii="Times New Roman" w:hAnsi="Times New Roman" w:cs="Times New Roman"/>
          <w:sz w:val="24"/>
          <w:szCs w:val="24"/>
        </w:rPr>
        <w:t>. Esos competidores aprovechan sus plataformas tecnológicas para ofrecer servicios flexibles y adaptados a las necesidades de los clientes. Las entidades deberán estar preparadas para reaccionar, bien mediante acuerdos con los nuevos competidores, bien a través de adquisiciones o de la creación de filiales tecnológicas.</w:t>
      </w:r>
    </w:p>
    <w:p w:rsidR="00DC2F11" w:rsidRDefault="00DC2F11" w:rsidP="00DC2F11">
      <w:pPr>
        <w:spacing w:after="150" w:line="240" w:lineRule="auto"/>
        <w:jc w:val="both"/>
        <w:rPr>
          <w:rFonts w:ascii="Times New Roman" w:hAnsi="Times New Roman" w:cs="Times New Roman"/>
          <w:sz w:val="24"/>
          <w:szCs w:val="24"/>
        </w:rPr>
      </w:pPr>
      <w:r w:rsidRPr="009C64D9">
        <w:rPr>
          <w:rFonts w:ascii="Times New Roman" w:hAnsi="Times New Roman" w:cs="Times New Roman"/>
          <w:sz w:val="24"/>
          <w:szCs w:val="24"/>
        </w:rPr>
        <w:t>(…)</w:t>
      </w:r>
    </w:p>
    <w:p w:rsidR="00205D09" w:rsidRDefault="00205D09" w:rsidP="00205D09">
      <w:pPr>
        <w:spacing w:after="150" w:line="240" w:lineRule="auto"/>
        <w:jc w:val="both"/>
        <w:rPr>
          <w:rFonts w:ascii="Times New Roman" w:hAnsi="Times New Roman" w:cs="Times New Roman"/>
          <w:sz w:val="24"/>
          <w:szCs w:val="24"/>
        </w:rPr>
      </w:pPr>
      <w:r w:rsidRPr="00307F9B">
        <w:rPr>
          <w:rFonts w:ascii="Times New Roman" w:hAnsi="Times New Roman" w:cs="Times New Roman"/>
          <w:sz w:val="24"/>
          <w:szCs w:val="24"/>
          <w:u w:val="single"/>
        </w:rPr>
        <w:t>La banca ante las nuevas tecnologías</w:t>
      </w:r>
      <w:r w:rsidR="0022432D">
        <w:rPr>
          <w:rFonts w:ascii="Times New Roman" w:hAnsi="Times New Roman" w:cs="Times New Roman"/>
          <w:sz w:val="24"/>
          <w:szCs w:val="24"/>
        </w:rPr>
        <w:t xml:space="preserve"> </w:t>
      </w:r>
    </w:p>
    <w:p w:rsidR="00205D09" w:rsidRPr="0022432D" w:rsidRDefault="0022432D" w:rsidP="00205D09">
      <w:pPr>
        <w:spacing w:after="150" w:line="240" w:lineRule="auto"/>
        <w:jc w:val="both"/>
        <w:rPr>
          <w:rFonts w:ascii="Times New Roman" w:hAnsi="Times New Roman" w:cs="Times New Roman"/>
          <w:sz w:val="24"/>
          <w:szCs w:val="24"/>
        </w:rPr>
      </w:pPr>
      <w:r w:rsidRPr="0022432D">
        <w:rPr>
          <w:rFonts w:ascii="Times New Roman" w:hAnsi="Times New Roman" w:cs="Times New Roman"/>
          <w:sz w:val="24"/>
          <w:szCs w:val="24"/>
        </w:rPr>
        <w:t>L</w:t>
      </w:r>
      <w:r w:rsidR="00205D09" w:rsidRPr="0022432D">
        <w:rPr>
          <w:rFonts w:ascii="Times New Roman" w:hAnsi="Times New Roman" w:cs="Times New Roman"/>
          <w:sz w:val="24"/>
          <w:szCs w:val="24"/>
        </w:rPr>
        <w:t>os desafíos que plantea la generalización de las “nuevas tecnologías”</w:t>
      </w:r>
      <w:r w:rsidRPr="0022432D">
        <w:rPr>
          <w:rFonts w:ascii="Times New Roman" w:hAnsi="Times New Roman" w:cs="Times New Roman"/>
          <w:sz w:val="24"/>
          <w:szCs w:val="24"/>
        </w:rPr>
        <w:t xml:space="preserve"> en el sector bancario. </w:t>
      </w:r>
      <w:r w:rsidR="00205D09" w:rsidRPr="0022432D">
        <w:rPr>
          <w:rFonts w:ascii="Times New Roman" w:hAnsi="Times New Roman" w:cs="Times New Roman"/>
          <w:sz w:val="24"/>
          <w:szCs w:val="24"/>
        </w:rPr>
        <w:t>tienen más que ver con la utilización de las nuevas tecnologías por parte de los clientes bancarios que con las nuevas tecnologías en sí.</w:t>
      </w:r>
      <w:r w:rsidRPr="0022432D">
        <w:rPr>
          <w:rFonts w:ascii="Times New Roman" w:hAnsi="Times New Roman" w:cs="Times New Roman"/>
          <w:sz w:val="24"/>
          <w:szCs w:val="24"/>
          <w:u w:val="single"/>
        </w:rPr>
        <w:t xml:space="preserve"> </w:t>
      </w:r>
      <w:r>
        <w:rPr>
          <w:rFonts w:ascii="Times New Roman" w:hAnsi="Times New Roman" w:cs="Times New Roman"/>
          <w:sz w:val="24"/>
          <w:szCs w:val="24"/>
        </w:rPr>
        <w:t xml:space="preserve">(iAhorro.com - </w:t>
      </w:r>
      <w:r w:rsidRPr="00307F9B">
        <w:rPr>
          <w:rFonts w:ascii="Times New Roman" w:hAnsi="Times New Roman" w:cs="Times New Roman"/>
          <w:b/>
          <w:sz w:val="24"/>
          <w:szCs w:val="24"/>
        </w:rPr>
        <w:t>22/6/15</w:t>
      </w:r>
      <w:r>
        <w:rPr>
          <w:rFonts w:ascii="Times New Roman" w:hAnsi="Times New Roman" w:cs="Times New Roman"/>
          <w:sz w:val="24"/>
          <w:szCs w:val="24"/>
        </w:rPr>
        <w:t>)</w:t>
      </w:r>
    </w:p>
    <w:p w:rsidR="00205D09" w:rsidRPr="0022432D" w:rsidRDefault="00205D09" w:rsidP="00205D09">
      <w:pPr>
        <w:spacing w:after="150" w:line="240" w:lineRule="auto"/>
        <w:jc w:val="both"/>
        <w:rPr>
          <w:rFonts w:ascii="Times New Roman" w:hAnsi="Times New Roman" w:cs="Times New Roman"/>
          <w:sz w:val="24"/>
          <w:szCs w:val="24"/>
        </w:rPr>
      </w:pPr>
      <w:r w:rsidRPr="0022432D">
        <w:rPr>
          <w:rFonts w:ascii="Times New Roman" w:hAnsi="Times New Roman" w:cs="Times New Roman"/>
          <w:sz w:val="24"/>
          <w:szCs w:val="24"/>
        </w:rPr>
        <w:t>Aspectos relacionados con los clientes:</w:t>
      </w:r>
    </w:p>
    <w:p w:rsidR="00205D09" w:rsidRPr="0022432D" w:rsidRDefault="00205D09" w:rsidP="00205D09">
      <w:pPr>
        <w:spacing w:after="150" w:line="240" w:lineRule="auto"/>
        <w:jc w:val="both"/>
        <w:rPr>
          <w:rFonts w:ascii="Times New Roman" w:hAnsi="Times New Roman" w:cs="Times New Roman"/>
          <w:sz w:val="24"/>
          <w:szCs w:val="24"/>
        </w:rPr>
      </w:pPr>
      <w:r w:rsidRPr="0022432D">
        <w:rPr>
          <w:rFonts w:ascii="Times New Roman" w:hAnsi="Times New Roman" w:cs="Times New Roman"/>
          <w:sz w:val="24"/>
          <w:szCs w:val="24"/>
        </w:rPr>
        <w:t>El acceso a Internet, a las redes sociales, a los teléfonos inteligentes y a todos los servicios y herramientas relacionadas ofrece una capacidad de informarse, compartir opiniones y comparar productos y servicios bancarios, muy importante. Esta realidad reduce la asimetría de la información entre bancos y clientes.</w:t>
      </w:r>
    </w:p>
    <w:p w:rsidR="00205D09" w:rsidRPr="0022432D" w:rsidRDefault="00205D09" w:rsidP="00205D09">
      <w:pPr>
        <w:spacing w:after="150" w:line="240" w:lineRule="auto"/>
        <w:jc w:val="both"/>
        <w:rPr>
          <w:rFonts w:ascii="Times New Roman" w:hAnsi="Times New Roman" w:cs="Times New Roman"/>
          <w:sz w:val="24"/>
          <w:szCs w:val="24"/>
        </w:rPr>
      </w:pPr>
      <w:r w:rsidRPr="0022432D">
        <w:rPr>
          <w:rFonts w:ascii="Times New Roman" w:hAnsi="Times New Roman" w:cs="Times New Roman"/>
          <w:sz w:val="24"/>
          <w:szCs w:val="24"/>
        </w:rPr>
        <w:t>Al tener el consumidor financiero mucha más información de los clientes de los bancos y de los productos de la competencia, su grado de fidelidad es mucho menor, si no se satisfacen sus necesidades.</w:t>
      </w:r>
    </w:p>
    <w:p w:rsidR="00205D09" w:rsidRPr="0022432D" w:rsidRDefault="00205D09" w:rsidP="00205D09">
      <w:pPr>
        <w:spacing w:after="150" w:line="240" w:lineRule="auto"/>
        <w:jc w:val="both"/>
        <w:rPr>
          <w:rFonts w:ascii="Times New Roman" w:hAnsi="Times New Roman" w:cs="Times New Roman"/>
          <w:sz w:val="24"/>
          <w:szCs w:val="24"/>
        </w:rPr>
      </w:pPr>
      <w:r w:rsidRPr="0022432D">
        <w:rPr>
          <w:rFonts w:ascii="Times New Roman" w:hAnsi="Times New Roman" w:cs="Times New Roman"/>
          <w:sz w:val="24"/>
          <w:szCs w:val="24"/>
        </w:rPr>
        <w:t>La banca ha de dar un servicio multicanal integrado. No dar importancia al servicio de atención en redes sociales, por ejemplo, es un error que se cobra víctimas rápidamente, sobre todo entre los nativos digitales.</w:t>
      </w:r>
    </w:p>
    <w:p w:rsidR="00205D09" w:rsidRPr="0022432D" w:rsidRDefault="00205D09" w:rsidP="00205D09">
      <w:pPr>
        <w:spacing w:after="150" w:line="240" w:lineRule="auto"/>
        <w:jc w:val="both"/>
        <w:rPr>
          <w:rFonts w:ascii="Times New Roman" w:hAnsi="Times New Roman" w:cs="Times New Roman"/>
          <w:sz w:val="24"/>
          <w:szCs w:val="24"/>
        </w:rPr>
      </w:pPr>
      <w:r w:rsidRPr="0022432D">
        <w:rPr>
          <w:rFonts w:ascii="Times New Roman" w:hAnsi="Times New Roman" w:cs="Times New Roman"/>
          <w:sz w:val="24"/>
          <w:szCs w:val="24"/>
        </w:rPr>
        <w:t>La seguridad en las transacciones fuera de las oficinas cobra una importancia capital, así como la usabilidad de los portales y recursos online que los bancos ponen a disposición de la clientela, que ya puede y quiere interaccionar con sus bancos en cualquier momento del día, con multitud de dispositivos (el móvil ya es un canal prioritario para consultas) y en cualquier lugar del mundo. Si bien aún es un escenario futurista, en algún momento un consumidor financiero podrá contratar productos de distintos bancos dispersos por el globo.</w:t>
      </w:r>
    </w:p>
    <w:p w:rsidR="00205D09" w:rsidRPr="00307F9B" w:rsidRDefault="00205D09" w:rsidP="00205D09">
      <w:pPr>
        <w:spacing w:after="150" w:line="240" w:lineRule="auto"/>
        <w:jc w:val="both"/>
        <w:rPr>
          <w:rFonts w:ascii="Times New Roman" w:hAnsi="Times New Roman" w:cs="Times New Roman"/>
          <w:sz w:val="24"/>
          <w:szCs w:val="24"/>
        </w:rPr>
      </w:pPr>
      <w:r w:rsidRPr="00307F9B">
        <w:rPr>
          <w:rFonts w:ascii="Times New Roman" w:hAnsi="Times New Roman" w:cs="Times New Roman"/>
          <w:sz w:val="24"/>
          <w:szCs w:val="24"/>
        </w:rPr>
        <w:t>Con la tecnología actual ya sería posible, de hecho, tener contratada una cuenta corriente en un banco, pedir un préstamo hipotecario a otro y contratar un fondo de inversión a un tercero, todo ello con una misma banca electrónica global. Veremos si los cambios normativos van por este camino.</w:t>
      </w:r>
    </w:p>
    <w:p w:rsidR="00205D09" w:rsidRPr="0022432D" w:rsidRDefault="00205D09" w:rsidP="00205D09">
      <w:pPr>
        <w:spacing w:after="150" w:line="240" w:lineRule="auto"/>
        <w:jc w:val="both"/>
        <w:rPr>
          <w:rFonts w:ascii="Times New Roman" w:hAnsi="Times New Roman" w:cs="Times New Roman"/>
          <w:sz w:val="24"/>
          <w:szCs w:val="24"/>
        </w:rPr>
      </w:pPr>
      <w:r w:rsidRPr="0022432D">
        <w:rPr>
          <w:rFonts w:ascii="Times New Roman" w:hAnsi="Times New Roman" w:cs="Times New Roman"/>
          <w:sz w:val="24"/>
          <w:szCs w:val="24"/>
        </w:rPr>
        <w:lastRenderedPageBreak/>
        <w:t>Para los bancos:</w:t>
      </w:r>
    </w:p>
    <w:p w:rsidR="00205D09" w:rsidRPr="0022432D" w:rsidRDefault="00205D09" w:rsidP="00205D09">
      <w:pPr>
        <w:spacing w:after="150" w:line="240" w:lineRule="auto"/>
        <w:jc w:val="both"/>
        <w:rPr>
          <w:rFonts w:ascii="Times New Roman" w:hAnsi="Times New Roman" w:cs="Times New Roman"/>
          <w:sz w:val="24"/>
          <w:szCs w:val="24"/>
        </w:rPr>
      </w:pPr>
      <w:r w:rsidRPr="0022432D">
        <w:rPr>
          <w:rFonts w:ascii="Times New Roman" w:hAnsi="Times New Roman" w:cs="Times New Roman"/>
          <w:sz w:val="24"/>
          <w:szCs w:val="24"/>
        </w:rPr>
        <w:t>El canal online y a distancia reduce el coste de distribución respecto de la banca tradicional, de forma muy importante. Por ello, los bancos pueden permitirse ofrecer mejores productos al cliente online que al que va a una oficina.</w:t>
      </w:r>
    </w:p>
    <w:p w:rsidR="00205D09" w:rsidRPr="0022432D" w:rsidRDefault="00205D09" w:rsidP="00205D09">
      <w:pPr>
        <w:spacing w:after="150" w:line="240" w:lineRule="auto"/>
        <w:jc w:val="both"/>
        <w:rPr>
          <w:rFonts w:ascii="Times New Roman" w:hAnsi="Times New Roman" w:cs="Times New Roman"/>
          <w:sz w:val="24"/>
          <w:szCs w:val="24"/>
        </w:rPr>
      </w:pPr>
      <w:r w:rsidRPr="0022432D">
        <w:rPr>
          <w:rFonts w:ascii="Times New Roman" w:hAnsi="Times New Roman" w:cs="Times New Roman"/>
          <w:sz w:val="24"/>
          <w:szCs w:val="24"/>
        </w:rPr>
        <w:t>Capacidad de tratar de forma muy rápida y profunda la ingente cantidad de información de los clientes y sus necesidades y hábitos.</w:t>
      </w:r>
    </w:p>
    <w:p w:rsidR="00205D09" w:rsidRPr="0022432D" w:rsidRDefault="00205D09" w:rsidP="00205D09">
      <w:pPr>
        <w:spacing w:after="150" w:line="240" w:lineRule="auto"/>
        <w:jc w:val="both"/>
        <w:rPr>
          <w:rFonts w:ascii="Times New Roman" w:hAnsi="Times New Roman" w:cs="Times New Roman"/>
          <w:sz w:val="24"/>
          <w:szCs w:val="24"/>
        </w:rPr>
      </w:pPr>
      <w:r w:rsidRPr="0022432D">
        <w:rPr>
          <w:rFonts w:ascii="Times New Roman" w:hAnsi="Times New Roman" w:cs="Times New Roman"/>
          <w:sz w:val="24"/>
          <w:szCs w:val="24"/>
        </w:rPr>
        <w:t>La tecnología cada vez tiene más relaciones con el área comercial y estra</w:t>
      </w:r>
      <w:r w:rsidR="0022432D">
        <w:rPr>
          <w:rFonts w:ascii="Times New Roman" w:hAnsi="Times New Roman" w:cs="Times New Roman"/>
          <w:sz w:val="24"/>
          <w:szCs w:val="24"/>
        </w:rPr>
        <w:t xml:space="preserve">tégica. </w:t>
      </w:r>
      <w:r w:rsidRPr="0022432D">
        <w:rPr>
          <w:rFonts w:ascii="Times New Roman" w:hAnsi="Times New Roman" w:cs="Times New Roman"/>
          <w:sz w:val="24"/>
          <w:szCs w:val="24"/>
        </w:rPr>
        <w:t>Adaptabilidad y rapidez son las claves de la tecnología bancaria de éxito.</w:t>
      </w:r>
    </w:p>
    <w:p w:rsidR="00205D09" w:rsidRPr="0022432D" w:rsidRDefault="00205D09" w:rsidP="00205D09">
      <w:pPr>
        <w:spacing w:after="150" w:line="240" w:lineRule="auto"/>
        <w:jc w:val="both"/>
        <w:rPr>
          <w:rFonts w:ascii="Times New Roman" w:hAnsi="Times New Roman" w:cs="Times New Roman"/>
          <w:sz w:val="24"/>
          <w:szCs w:val="24"/>
        </w:rPr>
      </w:pPr>
      <w:r w:rsidRPr="0022432D">
        <w:rPr>
          <w:rFonts w:ascii="Times New Roman" w:hAnsi="Times New Roman" w:cs="Times New Roman"/>
          <w:sz w:val="24"/>
          <w:szCs w:val="24"/>
        </w:rPr>
        <w:t>La complejidad y coste del tratamiento de la información propicia la concentración del sector, entre otras causas aún más relevantes como la importancia del tamaño para acceder a los mercados mayoristas y los requerimientos crecientes de solvencia. Sin embargo</w:t>
      </w:r>
      <w:r w:rsidR="0022432D">
        <w:rPr>
          <w:rFonts w:ascii="Times New Roman" w:hAnsi="Times New Roman" w:cs="Times New Roman"/>
          <w:sz w:val="24"/>
          <w:szCs w:val="24"/>
        </w:rPr>
        <w:t xml:space="preserve">, también propicia </w:t>
      </w:r>
      <w:r w:rsidRPr="0022432D">
        <w:rPr>
          <w:rFonts w:ascii="Times New Roman" w:hAnsi="Times New Roman" w:cs="Times New Roman"/>
          <w:sz w:val="24"/>
          <w:szCs w:val="24"/>
        </w:rPr>
        <w:t>un</w:t>
      </w:r>
      <w:r w:rsidR="0022432D">
        <w:rPr>
          <w:rFonts w:ascii="Times New Roman" w:hAnsi="Times New Roman" w:cs="Times New Roman"/>
          <w:sz w:val="24"/>
          <w:szCs w:val="24"/>
        </w:rPr>
        <w:t>idades de negocio “especializadas</w:t>
      </w:r>
      <w:r w:rsidRPr="0022432D">
        <w:rPr>
          <w:rFonts w:ascii="Times New Roman" w:hAnsi="Times New Roman" w:cs="Times New Roman"/>
          <w:sz w:val="24"/>
          <w:szCs w:val="24"/>
        </w:rPr>
        <w:t>”, para adaptarse a los cambios demográficos (</w:t>
      </w:r>
      <w:r w:rsidR="0022432D">
        <w:rPr>
          <w:rFonts w:ascii="Times New Roman" w:hAnsi="Times New Roman" w:cs="Times New Roman"/>
          <w:sz w:val="24"/>
          <w:szCs w:val="24"/>
        </w:rPr>
        <w:t>la población de mayor edad, no solicita créditos y busca inversiones</w:t>
      </w:r>
      <w:r w:rsidRPr="0022432D">
        <w:rPr>
          <w:rFonts w:ascii="Times New Roman" w:hAnsi="Times New Roman" w:cs="Times New Roman"/>
          <w:sz w:val="24"/>
          <w:szCs w:val="24"/>
        </w:rPr>
        <w:t xml:space="preserve"> a largo plazo), </w:t>
      </w:r>
      <w:r w:rsidR="009E0F5C">
        <w:rPr>
          <w:rFonts w:ascii="Times New Roman" w:hAnsi="Times New Roman" w:cs="Times New Roman"/>
          <w:sz w:val="24"/>
          <w:szCs w:val="24"/>
        </w:rPr>
        <w:t>adecuarse</w:t>
      </w:r>
      <w:r w:rsidRPr="0022432D">
        <w:rPr>
          <w:rFonts w:ascii="Times New Roman" w:hAnsi="Times New Roman" w:cs="Times New Roman"/>
          <w:sz w:val="24"/>
          <w:szCs w:val="24"/>
        </w:rPr>
        <w:t xml:space="preserve"> a las nuevas generaciones, segmentar productos según los diferentes perfiles de clientes. De vender un producto financiero de forma masiva a todos los clientes de la oficina, se pasa a vender productos diseñados específicamente para segmentos de clientes que los reclaman. Del enfoque de producto, al de cliente.</w:t>
      </w:r>
    </w:p>
    <w:p w:rsidR="00205D09" w:rsidRPr="0022432D" w:rsidRDefault="00205D09" w:rsidP="00205D09">
      <w:pPr>
        <w:spacing w:after="150" w:line="240" w:lineRule="auto"/>
        <w:jc w:val="both"/>
        <w:rPr>
          <w:rFonts w:ascii="Times New Roman" w:hAnsi="Times New Roman" w:cs="Times New Roman"/>
          <w:sz w:val="24"/>
          <w:szCs w:val="24"/>
        </w:rPr>
      </w:pPr>
      <w:r w:rsidRPr="0022432D">
        <w:rPr>
          <w:rFonts w:ascii="Times New Roman" w:hAnsi="Times New Roman" w:cs="Times New Roman"/>
          <w:sz w:val="24"/>
          <w:szCs w:val="24"/>
        </w:rPr>
        <w:t>La red de oficina</w:t>
      </w:r>
      <w:r w:rsidR="009E0F5C">
        <w:rPr>
          <w:rFonts w:ascii="Times New Roman" w:hAnsi="Times New Roman" w:cs="Times New Roman"/>
          <w:sz w:val="24"/>
          <w:szCs w:val="24"/>
        </w:rPr>
        <w:t>s</w:t>
      </w:r>
      <w:r w:rsidRPr="0022432D">
        <w:rPr>
          <w:rFonts w:ascii="Times New Roman" w:hAnsi="Times New Roman" w:cs="Times New Roman"/>
          <w:sz w:val="24"/>
          <w:szCs w:val="24"/>
        </w:rPr>
        <w:t xml:space="preserve"> pierde valor como barrera de entrada de consumidores, que pueden usar otros métodos de comercialización, tanto masivos (medios online) como personalizados (los asesores personales o agentes). Los empleados bancarios, por su parte, se tienen que adaptar a un oficio que está cambiando a pasos agigantados.</w:t>
      </w:r>
    </w:p>
    <w:p w:rsidR="00205D09" w:rsidRPr="009E0F5C" w:rsidRDefault="00205D09" w:rsidP="00205D09">
      <w:pPr>
        <w:spacing w:after="150" w:line="240" w:lineRule="auto"/>
        <w:jc w:val="both"/>
        <w:rPr>
          <w:rFonts w:ascii="Times New Roman" w:hAnsi="Times New Roman" w:cs="Times New Roman"/>
          <w:sz w:val="24"/>
          <w:szCs w:val="24"/>
        </w:rPr>
      </w:pPr>
      <w:r w:rsidRPr="009E0F5C">
        <w:rPr>
          <w:rFonts w:ascii="Times New Roman" w:hAnsi="Times New Roman" w:cs="Times New Roman"/>
          <w:sz w:val="24"/>
          <w:szCs w:val="24"/>
        </w:rPr>
        <w:t>Hay potentes competidores fuera del circuito bancario, como Apple, Google o Facebook y los que llegarán en un futuro, que manejan las nuevas tecnologías de una forma natural y tienen mejor prensa que muchas entidades financieras. La competencia con estos outsiders puede ser un factor decisivo para ganar o perder la partida del futuro.</w:t>
      </w:r>
    </w:p>
    <w:p w:rsidR="00205D09" w:rsidRPr="0022432D" w:rsidRDefault="00205D09" w:rsidP="00205D09">
      <w:pPr>
        <w:spacing w:after="150" w:line="240" w:lineRule="auto"/>
        <w:jc w:val="both"/>
        <w:rPr>
          <w:rFonts w:ascii="Times New Roman" w:hAnsi="Times New Roman" w:cs="Times New Roman"/>
          <w:sz w:val="24"/>
          <w:szCs w:val="24"/>
        </w:rPr>
      </w:pPr>
      <w:r w:rsidRPr="0022432D">
        <w:rPr>
          <w:rFonts w:ascii="Times New Roman" w:hAnsi="Times New Roman" w:cs="Times New Roman"/>
          <w:sz w:val="24"/>
          <w:szCs w:val="24"/>
        </w:rPr>
        <w:t>Las nuevas tecnologías son una realidad que los bancos pueden aprovechar para mejorar su relación con sus clientes, pero también una fuente de cambios disruptivos de difícil control. De la banca de productos a la banca de clientes, del “usted” al “tú a tú”.</w:t>
      </w:r>
    </w:p>
    <w:p w:rsidR="00205D09" w:rsidRDefault="00205D09" w:rsidP="00205D09">
      <w:pPr>
        <w:spacing w:after="15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307F9B">
        <w:rPr>
          <w:rFonts w:ascii="Times New Roman" w:eastAsia="Times New Roman" w:hAnsi="Times New Roman" w:cs="Times New Roman"/>
          <w:sz w:val="24"/>
          <w:szCs w:val="24"/>
          <w:u w:val="single"/>
          <w:lang w:eastAsia="es-ES"/>
        </w:rPr>
        <w:t>La vida sin los bancos ¿Es posible vivir al margen?</w:t>
      </w:r>
      <w:r>
        <w:rPr>
          <w:rFonts w:ascii="Times New Roman" w:eastAsia="Times New Roman" w:hAnsi="Times New Roman" w:cs="Times New Roman"/>
          <w:sz w:val="24"/>
          <w:szCs w:val="24"/>
          <w:lang w:eastAsia="es-ES"/>
        </w:rPr>
        <w:t xml:space="preserve"> (El Mundo - </w:t>
      </w:r>
      <w:r w:rsidRPr="00307F9B">
        <w:rPr>
          <w:rFonts w:ascii="Times New Roman" w:eastAsia="Times New Roman" w:hAnsi="Times New Roman" w:cs="Times New Roman"/>
          <w:b/>
          <w:sz w:val="24"/>
          <w:szCs w:val="24"/>
          <w:lang w:eastAsia="es-ES"/>
        </w:rPr>
        <w:t>7/7/15</w:t>
      </w:r>
      <w:r>
        <w:rPr>
          <w:rFonts w:ascii="Times New Roman" w:eastAsia="Times New Roman" w:hAnsi="Times New Roman" w:cs="Times New Roman"/>
          <w:sz w:val="24"/>
          <w:szCs w:val="24"/>
          <w:lang w:eastAsia="es-ES"/>
        </w:rPr>
        <w:t xml:space="preserve">) </w:t>
      </w:r>
    </w:p>
    <w:p w:rsidR="00205D09" w:rsidRDefault="00205D09" w:rsidP="00205D09">
      <w:pPr>
        <w:spacing w:after="15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(Por R</w:t>
      </w:r>
      <w:r w:rsidR="009E0F5C">
        <w:rPr>
          <w:rFonts w:ascii="Times New Roman" w:eastAsia="Times New Roman" w:hAnsi="Times New Roman" w:cs="Times New Roman"/>
          <w:sz w:val="24"/>
          <w:szCs w:val="24"/>
          <w:lang w:eastAsia="es-ES"/>
        </w:rPr>
        <w:t>aquel Villaécija)</w:t>
      </w:r>
    </w:p>
    <w:p w:rsidR="00205D09" w:rsidRPr="00307F9B" w:rsidRDefault="00205D09" w:rsidP="00205D09">
      <w:pPr>
        <w:spacing w:after="150" w:line="240" w:lineRule="auto"/>
        <w:jc w:val="both"/>
        <w:rPr>
          <w:rFonts w:ascii="Times New Roman" w:eastAsia="Times New Roman" w:hAnsi="Times New Roman" w:cs="Times New Roman"/>
          <w:sz w:val="24"/>
          <w:szCs w:val="24"/>
          <w:lang w:eastAsia="es-ES"/>
        </w:rPr>
      </w:pPr>
      <w:r w:rsidRPr="00307F9B">
        <w:rPr>
          <w:rFonts w:ascii="Times New Roman" w:eastAsia="Times New Roman" w:hAnsi="Times New Roman" w:cs="Times New Roman"/>
          <w:sz w:val="24"/>
          <w:szCs w:val="24"/>
          <w:lang w:eastAsia="es-ES"/>
        </w:rPr>
        <w:t>Alfonso (nombre ficticio) rompió su relación con los bancos cuando le llegaron a casa varias multas de tráfico que no podía afrontar. Sin dinero para recurrirlas ni para saldarlas, decidió cancelar su cuenta en el banco para evitar que le embargaran la nómina. Es un proscrito de las finanzas (y por eso oculta su verdadera identidad): cobra en metálico, pues su empresa no puede ingresarle el salario por transferencia, y paga todo en efectivo.</w:t>
      </w:r>
    </w:p>
    <w:p w:rsidR="00205D09" w:rsidRPr="00307F9B" w:rsidRDefault="00205D09" w:rsidP="00205D09">
      <w:pPr>
        <w:spacing w:after="150" w:line="240" w:lineRule="auto"/>
        <w:jc w:val="both"/>
        <w:rPr>
          <w:rFonts w:ascii="Times New Roman" w:eastAsia="Times New Roman" w:hAnsi="Times New Roman" w:cs="Times New Roman"/>
          <w:sz w:val="24"/>
          <w:szCs w:val="24"/>
          <w:lang w:eastAsia="es-ES"/>
        </w:rPr>
      </w:pPr>
      <w:r w:rsidRPr="00307F9B">
        <w:rPr>
          <w:rFonts w:ascii="Times New Roman" w:eastAsia="Times New Roman" w:hAnsi="Times New Roman" w:cs="Times New Roman"/>
          <w:sz w:val="24"/>
          <w:szCs w:val="24"/>
          <w:lang w:eastAsia="es-ES"/>
        </w:rPr>
        <w:t>Relata que cuando sale a cenar tiene que llevar dinero de sobra y el día que se lía y calcula mal se ve obligado a pedirle a algún amigo que le subvencione porque él no puede tirar de tarjeta. Tampoco puede comprar por Internet y su teléfono es de prepago, pues no puede tener un contrato con ninguna operadora sin aportar un número de cuenta bancaria.</w:t>
      </w:r>
    </w:p>
    <w:p w:rsidR="00205D09" w:rsidRPr="00307F9B" w:rsidRDefault="00205D09" w:rsidP="00205D09">
      <w:pPr>
        <w:spacing w:after="150" w:line="240" w:lineRule="auto"/>
        <w:jc w:val="both"/>
        <w:rPr>
          <w:rFonts w:ascii="Times New Roman" w:eastAsia="Times New Roman" w:hAnsi="Times New Roman" w:cs="Times New Roman"/>
          <w:sz w:val="24"/>
          <w:szCs w:val="24"/>
          <w:lang w:eastAsia="es-ES"/>
        </w:rPr>
      </w:pPr>
      <w:r w:rsidRPr="00307F9B">
        <w:rPr>
          <w:rFonts w:ascii="Times New Roman" w:eastAsia="Times New Roman" w:hAnsi="Times New Roman" w:cs="Times New Roman"/>
          <w:sz w:val="24"/>
          <w:szCs w:val="24"/>
          <w:lang w:eastAsia="es-ES"/>
        </w:rPr>
        <w:lastRenderedPageBreak/>
        <w:t>Vive en casa de sus padres y ve difícil lo de independizarse, pues asume que cualquier propietario le pedirá sus credenciales financieras ante</w:t>
      </w:r>
      <w:r>
        <w:rPr>
          <w:rFonts w:ascii="Times New Roman" w:eastAsia="Times New Roman" w:hAnsi="Times New Roman" w:cs="Times New Roman"/>
          <w:sz w:val="24"/>
          <w:szCs w:val="24"/>
          <w:lang w:eastAsia="es-ES"/>
        </w:rPr>
        <w:t>s de aceptarle como inquilino. “</w:t>
      </w:r>
      <w:r w:rsidRPr="00307F9B">
        <w:rPr>
          <w:rFonts w:ascii="Times New Roman" w:eastAsia="Times New Roman" w:hAnsi="Times New Roman" w:cs="Times New Roman"/>
          <w:sz w:val="24"/>
          <w:szCs w:val="24"/>
          <w:lang w:eastAsia="es-ES"/>
        </w:rPr>
        <w:t xml:space="preserve">Es como </w:t>
      </w:r>
      <w:r>
        <w:rPr>
          <w:rFonts w:ascii="Times New Roman" w:eastAsia="Times New Roman" w:hAnsi="Times New Roman" w:cs="Times New Roman"/>
          <w:sz w:val="24"/>
          <w:szCs w:val="24"/>
          <w:lang w:eastAsia="es-ES"/>
        </w:rPr>
        <w:t>si vivieras al margen de la ley”</w:t>
      </w:r>
      <w:r w:rsidRPr="00307F9B">
        <w:rPr>
          <w:rFonts w:ascii="Times New Roman" w:eastAsia="Times New Roman" w:hAnsi="Times New Roman" w:cs="Times New Roman"/>
          <w:sz w:val="24"/>
          <w:szCs w:val="24"/>
          <w:lang w:eastAsia="es-ES"/>
        </w:rPr>
        <w:t>, resume.</w:t>
      </w:r>
    </w:p>
    <w:p w:rsidR="00205D09" w:rsidRPr="00E772D7" w:rsidRDefault="00205D09" w:rsidP="00205D09">
      <w:pPr>
        <w:spacing w:after="150" w:line="240" w:lineRule="auto"/>
        <w:jc w:val="both"/>
        <w:rPr>
          <w:rFonts w:ascii="Times New Roman" w:eastAsia="Times New Roman" w:hAnsi="Times New Roman" w:cs="Times New Roman"/>
          <w:sz w:val="24"/>
          <w:szCs w:val="24"/>
          <w:u w:val="single"/>
          <w:lang w:eastAsia="es-ES"/>
        </w:rPr>
      </w:pPr>
      <w:r w:rsidRPr="00E772D7">
        <w:rPr>
          <w:rFonts w:ascii="Times New Roman" w:eastAsia="Times New Roman" w:hAnsi="Times New Roman" w:cs="Times New Roman"/>
          <w:sz w:val="24"/>
          <w:szCs w:val="24"/>
          <w:u w:val="single"/>
          <w:lang w:eastAsia="es-ES"/>
        </w:rPr>
        <w:t>“En una sociedad tan bancarizada como esta, vivir alejado de los bancos es complicado. ¿Se puede vivir sin una cuenta? Sí, se puede. ¿Es fácil? La respuesta es no, sobre todo si quieres c</w:t>
      </w:r>
      <w:r w:rsidR="009E0F5C">
        <w:rPr>
          <w:rFonts w:ascii="Times New Roman" w:eastAsia="Times New Roman" w:hAnsi="Times New Roman" w:cs="Times New Roman"/>
          <w:sz w:val="24"/>
          <w:szCs w:val="24"/>
          <w:u w:val="single"/>
          <w:lang w:eastAsia="es-ES"/>
        </w:rPr>
        <w:t>asa y coche”, explica a El Mundo</w:t>
      </w:r>
      <w:r w:rsidRPr="00E772D7">
        <w:rPr>
          <w:rFonts w:ascii="Times New Roman" w:eastAsia="Times New Roman" w:hAnsi="Times New Roman" w:cs="Times New Roman"/>
          <w:sz w:val="24"/>
          <w:szCs w:val="24"/>
          <w:u w:val="single"/>
          <w:lang w:eastAsia="es-ES"/>
        </w:rPr>
        <w:t xml:space="preserve"> Paula Papp, especialista en banca de Analistas Financieros Internacionales (AFI).</w:t>
      </w:r>
    </w:p>
    <w:p w:rsidR="00205D09" w:rsidRPr="00307F9B" w:rsidRDefault="00205D09" w:rsidP="00205D09">
      <w:pPr>
        <w:spacing w:after="150" w:line="240" w:lineRule="auto"/>
        <w:jc w:val="both"/>
        <w:rPr>
          <w:rFonts w:ascii="Times New Roman" w:eastAsia="Times New Roman" w:hAnsi="Times New Roman" w:cs="Times New Roman"/>
          <w:sz w:val="24"/>
          <w:szCs w:val="24"/>
          <w:lang w:eastAsia="es-ES"/>
        </w:rPr>
      </w:pPr>
      <w:r w:rsidRPr="00307F9B">
        <w:rPr>
          <w:rFonts w:ascii="Times New Roman" w:eastAsia="Times New Roman" w:hAnsi="Times New Roman" w:cs="Times New Roman"/>
          <w:sz w:val="24"/>
          <w:szCs w:val="24"/>
          <w:lang w:eastAsia="es-ES"/>
        </w:rPr>
        <w:t>La hucha, bajo el colchón</w:t>
      </w:r>
    </w:p>
    <w:p w:rsidR="00205D09" w:rsidRPr="00307F9B" w:rsidRDefault="00205D09" w:rsidP="00205D09">
      <w:pPr>
        <w:spacing w:after="150" w:line="240" w:lineRule="auto"/>
        <w:jc w:val="both"/>
        <w:rPr>
          <w:rFonts w:ascii="Times New Roman" w:eastAsia="Times New Roman" w:hAnsi="Times New Roman" w:cs="Times New Roman"/>
          <w:sz w:val="24"/>
          <w:szCs w:val="24"/>
          <w:lang w:eastAsia="es-ES"/>
        </w:rPr>
      </w:pPr>
      <w:r w:rsidRPr="00F14CD6">
        <w:rPr>
          <w:rFonts w:ascii="Times New Roman" w:eastAsia="Times New Roman" w:hAnsi="Times New Roman" w:cs="Times New Roman"/>
          <w:sz w:val="24"/>
          <w:szCs w:val="24"/>
          <w:u w:val="single"/>
          <w:lang w:eastAsia="es-ES"/>
        </w:rPr>
        <w:t>El corralito en Grecia ha puesto de manifiesto la dependencia de los bancos que tienen los ciudadanos en Europa</w:t>
      </w:r>
      <w:r w:rsidRPr="00307F9B">
        <w:rPr>
          <w:rFonts w:ascii="Times New Roman" w:eastAsia="Times New Roman" w:hAnsi="Times New Roman" w:cs="Times New Roman"/>
          <w:sz w:val="24"/>
          <w:szCs w:val="24"/>
          <w:lang w:eastAsia="es-ES"/>
        </w:rPr>
        <w:t>. En el último mes, ante el temor de perder sus ahorros custodiados por las entidades, muchos helenos han sacado su dinero para tenerlo más seguro en casa. Antes de que se cerraran los bancos, los griegos habían retirado de sus cuentas cerca de 10.000 millones de euros.</w:t>
      </w:r>
    </w:p>
    <w:p w:rsidR="00205D09" w:rsidRPr="00307F9B" w:rsidRDefault="00205D09" w:rsidP="00205D09">
      <w:pPr>
        <w:spacing w:after="150" w:line="240" w:lineRule="auto"/>
        <w:jc w:val="both"/>
        <w:rPr>
          <w:rFonts w:ascii="Times New Roman" w:eastAsia="Times New Roman" w:hAnsi="Times New Roman" w:cs="Times New Roman"/>
          <w:sz w:val="24"/>
          <w:szCs w:val="24"/>
          <w:lang w:eastAsia="es-ES"/>
        </w:rPr>
      </w:pPr>
      <w:r w:rsidRPr="00307F9B">
        <w:rPr>
          <w:rFonts w:ascii="Times New Roman" w:eastAsia="Times New Roman" w:hAnsi="Times New Roman" w:cs="Times New Roman"/>
          <w:sz w:val="24"/>
          <w:szCs w:val="24"/>
          <w:lang w:eastAsia="es-ES"/>
        </w:rPr>
        <w:t xml:space="preserve">Aunque, para los analistas de AFI, guardar el dinero debajo </w:t>
      </w:r>
      <w:r>
        <w:rPr>
          <w:rFonts w:ascii="Times New Roman" w:eastAsia="Times New Roman" w:hAnsi="Times New Roman" w:cs="Times New Roman"/>
          <w:sz w:val="24"/>
          <w:szCs w:val="24"/>
          <w:lang w:eastAsia="es-ES"/>
        </w:rPr>
        <w:t>del colchón tiene sus riesgos. “</w:t>
      </w:r>
      <w:r w:rsidRPr="00307F9B">
        <w:rPr>
          <w:rFonts w:ascii="Times New Roman" w:eastAsia="Times New Roman" w:hAnsi="Times New Roman" w:cs="Times New Roman"/>
          <w:sz w:val="24"/>
          <w:szCs w:val="24"/>
          <w:lang w:eastAsia="es-ES"/>
        </w:rPr>
        <w:t xml:space="preserve">La cuenta bancaria... Este servicio no lo valoramos lo suficiente: es la única forma de tener el dinero en un lugar seguro. En casa te expones a que te lo </w:t>
      </w:r>
      <w:r>
        <w:rPr>
          <w:rFonts w:ascii="Times New Roman" w:eastAsia="Times New Roman" w:hAnsi="Times New Roman" w:cs="Times New Roman"/>
          <w:sz w:val="24"/>
          <w:szCs w:val="24"/>
          <w:lang w:eastAsia="es-ES"/>
        </w:rPr>
        <w:t>roben, está mucho más indefenso”</w:t>
      </w:r>
      <w:r w:rsidRPr="00307F9B">
        <w:rPr>
          <w:rFonts w:ascii="Times New Roman" w:eastAsia="Times New Roman" w:hAnsi="Times New Roman" w:cs="Times New Roman"/>
          <w:sz w:val="24"/>
          <w:szCs w:val="24"/>
          <w:lang w:eastAsia="es-ES"/>
        </w:rPr>
        <w:t>, asegura Paula Papp.</w:t>
      </w:r>
    </w:p>
    <w:p w:rsidR="00205D09" w:rsidRPr="00F14CD6" w:rsidRDefault="00205D09" w:rsidP="00205D09">
      <w:pPr>
        <w:spacing w:after="150" w:line="240" w:lineRule="auto"/>
        <w:jc w:val="both"/>
        <w:rPr>
          <w:rFonts w:ascii="Times New Roman" w:eastAsia="Times New Roman" w:hAnsi="Times New Roman" w:cs="Times New Roman"/>
          <w:sz w:val="24"/>
          <w:szCs w:val="24"/>
          <w:u w:val="single"/>
          <w:lang w:eastAsia="es-ES"/>
        </w:rPr>
      </w:pPr>
      <w:r w:rsidRPr="00F14CD6">
        <w:rPr>
          <w:rFonts w:ascii="Times New Roman" w:eastAsia="Times New Roman" w:hAnsi="Times New Roman" w:cs="Times New Roman"/>
          <w:sz w:val="24"/>
          <w:szCs w:val="24"/>
          <w:u w:val="single"/>
          <w:lang w:eastAsia="es-ES"/>
        </w:rPr>
        <w:t>Como ciudadano, es casi imposible sobrevivir en un país como España sin entrar en una oficina bancaria. Sí es posible hacerlo sin tener una cuenta en una entidad, aunque eso obliga a pasar por ventanilla más de lo habitual pues cualquier pago, en lugar de</w:t>
      </w:r>
      <w:r w:rsidR="00137EDC">
        <w:rPr>
          <w:rFonts w:ascii="Times New Roman" w:eastAsia="Times New Roman" w:hAnsi="Times New Roman" w:cs="Times New Roman"/>
          <w:sz w:val="24"/>
          <w:szCs w:val="24"/>
          <w:u w:val="single"/>
          <w:lang w:eastAsia="es-ES"/>
        </w:rPr>
        <w:t xml:space="preserve"> por transferencia o domiciliación</w:t>
      </w:r>
      <w:r w:rsidRPr="00F14CD6">
        <w:rPr>
          <w:rFonts w:ascii="Times New Roman" w:eastAsia="Times New Roman" w:hAnsi="Times New Roman" w:cs="Times New Roman"/>
          <w:sz w:val="24"/>
          <w:szCs w:val="24"/>
          <w:u w:val="single"/>
          <w:lang w:eastAsia="es-ES"/>
        </w:rPr>
        <w:t>, implica tener que personarse en la sucursal más cercana.</w:t>
      </w:r>
    </w:p>
    <w:p w:rsidR="00205D09" w:rsidRPr="00F14CD6" w:rsidRDefault="00205D09" w:rsidP="00205D09">
      <w:pPr>
        <w:spacing w:after="150" w:line="240" w:lineRule="auto"/>
        <w:jc w:val="both"/>
        <w:rPr>
          <w:rFonts w:ascii="Times New Roman" w:eastAsia="Times New Roman" w:hAnsi="Times New Roman" w:cs="Times New Roman"/>
          <w:sz w:val="24"/>
          <w:szCs w:val="24"/>
          <w:u w:val="single"/>
          <w:lang w:eastAsia="es-ES"/>
        </w:rPr>
      </w:pPr>
      <w:r w:rsidRPr="00F14CD6">
        <w:rPr>
          <w:rFonts w:ascii="Times New Roman" w:eastAsia="Times New Roman" w:hAnsi="Times New Roman" w:cs="Times New Roman"/>
          <w:sz w:val="24"/>
          <w:szCs w:val="24"/>
          <w:u w:val="single"/>
          <w:lang w:eastAsia="es-ES"/>
        </w:rPr>
        <w:t>“La decisión de vivir al margen de las finanzas en parte no depende del ciudadano, al menos en países tan bancarizados como España y la mayoría de estados europeos”, asegura Paula Papp.</w:t>
      </w:r>
    </w:p>
    <w:p w:rsidR="00205D09" w:rsidRPr="00307F9B" w:rsidRDefault="00205D09" w:rsidP="00205D09">
      <w:pPr>
        <w:spacing w:after="150" w:line="240" w:lineRule="auto"/>
        <w:jc w:val="both"/>
        <w:rPr>
          <w:rFonts w:ascii="Times New Roman" w:eastAsia="Times New Roman" w:hAnsi="Times New Roman" w:cs="Times New Roman"/>
          <w:sz w:val="24"/>
          <w:szCs w:val="24"/>
          <w:lang w:eastAsia="es-ES"/>
        </w:rPr>
      </w:pPr>
      <w:r w:rsidRPr="00307F9B">
        <w:rPr>
          <w:rFonts w:ascii="Times New Roman" w:eastAsia="Times New Roman" w:hAnsi="Times New Roman" w:cs="Times New Roman"/>
          <w:sz w:val="24"/>
          <w:szCs w:val="24"/>
          <w:lang w:eastAsia="es-ES"/>
        </w:rPr>
        <w:t>Países desbancarizados</w:t>
      </w:r>
    </w:p>
    <w:p w:rsidR="00205D09" w:rsidRPr="00F14CD6" w:rsidRDefault="00205D09" w:rsidP="00205D09">
      <w:pPr>
        <w:spacing w:after="150" w:line="240" w:lineRule="auto"/>
        <w:jc w:val="both"/>
        <w:rPr>
          <w:rFonts w:ascii="Times New Roman" w:eastAsia="Times New Roman" w:hAnsi="Times New Roman" w:cs="Times New Roman"/>
          <w:sz w:val="24"/>
          <w:szCs w:val="24"/>
          <w:u w:val="single"/>
          <w:lang w:eastAsia="es-ES"/>
        </w:rPr>
      </w:pPr>
      <w:r w:rsidRPr="00F14CD6">
        <w:rPr>
          <w:rFonts w:ascii="Times New Roman" w:eastAsia="Times New Roman" w:hAnsi="Times New Roman" w:cs="Times New Roman"/>
          <w:sz w:val="24"/>
          <w:szCs w:val="24"/>
          <w:u w:val="single"/>
          <w:lang w:eastAsia="es-ES"/>
        </w:rPr>
        <w:t>Hay lugares donde sí es posible llevar una vida normal sin ataduras financieras, como en muchos países latinoamericanos, donde el 60% de la población adulta no está bancarizada.</w:t>
      </w:r>
    </w:p>
    <w:p w:rsidR="00205D09" w:rsidRPr="00307F9B" w:rsidRDefault="00205D09" w:rsidP="00205D09">
      <w:pPr>
        <w:spacing w:after="150" w:line="240" w:lineRule="auto"/>
        <w:jc w:val="both"/>
        <w:rPr>
          <w:rFonts w:ascii="Times New Roman" w:eastAsia="Times New Roman" w:hAnsi="Times New Roman" w:cs="Times New Roman"/>
          <w:sz w:val="24"/>
          <w:szCs w:val="24"/>
          <w:lang w:eastAsia="es-ES"/>
        </w:rPr>
      </w:pPr>
      <w:r w:rsidRPr="00307F9B">
        <w:rPr>
          <w:rFonts w:ascii="Times New Roman" w:eastAsia="Times New Roman" w:hAnsi="Times New Roman" w:cs="Times New Roman"/>
          <w:sz w:val="24"/>
          <w:szCs w:val="24"/>
          <w:lang w:eastAsia="es-ES"/>
        </w:rPr>
        <w:t>En Uruguay, por ejemplo, sólo entre el 16% y el 30% de los ciudadanos tiene una cuenta en una entidad, según el último informe Global Findex, del Banco Mundial, que analiza el nivel de penetración financiera en el mundo.</w:t>
      </w:r>
    </w:p>
    <w:p w:rsidR="00205D09" w:rsidRPr="00F14CD6" w:rsidRDefault="00205D09" w:rsidP="00205D09">
      <w:pPr>
        <w:spacing w:after="150" w:line="240" w:lineRule="auto"/>
        <w:jc w:val="both"/>
        <w:rPr>
          <w:rFonts w:ascii="Times New Roman" w:eastAsia="Times New Roman" w:hAnsi="Times New Roman" w:cs="Times New Roman"/>
          <w:sz w:val="24"/>
          <w:szCs w:val="24"/>
          <w:u w:val="single"/>
          <w:lang w:eastAsia="es-ES"/>
        </w:rPr>
      </w:pPr>
      <w:r w:rsidRPr="00F14CD6">
        <w:rPr>
          <w:rFonts w:ascii="Times New Roman" w:eastAsia="Times New Roman" w:hAnsi="Times New Roman" w:cs="Times New Roman"/>
          <w:sz w:val="24"/>
          <w:szCs w:val="24"/>
          <w:u w:val="single"/>
          <w:lang w:eastAsia="es-ES"/>
        </w:rPr>
        <w:t>Según la experta, en algunos estados en desarrollo o en las zonas rurales de muchos países africanos la alternativa es el pago a través del teléfono móvil, un sistema que está más extendido que el de las tarjetas. Los usuarios cargan el dinero a través de operadores que se dedican a ello y que permiten transferir una cantidad concreta en un momento dado gracias a una aplicación móvil.</w:t>
      </w:r>
    </w:p>
    <w:p w:rsidR="00205D09" w:rsidRDefault="00205D09" w:rsidP="00205D09">
      <w:pPr>
        <w:spacing w:after="150" w:line="240" w:lineRule="auto"/>
        <w:jc w:val="both"/>
        <w:rPr>
          <w:rFonts w:ascii="Times New Roman" w:eastAsia="Times New Roman" w:hAnsi="Times New Roman" w:cs="Times New Roman"/>
          <w:sz w:val="24"/>
          <w:szCs w:val="24"/>
          <w:lang w:eastAsia="es-ES"/>
        </w:rPr>
      </w:pPr>
      <w:r w:rsidRPr="007963C0">
        <w:rPr>
          <w:rFonts w:ascii="Times New Roman" w:eastAsia="Times New Roman" w:hAnsi="Times New Roman" w:cs="Times New Roman"/>
          <w:sz w:val="24"/>
          <w:szCs w:val="24"/>
          <w:u w:val="single"/>
          <w:lang w:eastAsia="es-ES"/>
        </w:rPr>
        <w:t>En España realizar cualquier acto cotidiano (cobrar la nómina, pagar el teléfono, la luz o el teléfono) sin la mediación del banco es una tarea de titanes</w:t>
      </w:r>
      <w:r w:rsidRPr="00307F9B">
        <w:rPr>
          <w:rFonts w:ascii="Times New Roman" w:eastAsia="Times New Roman" w:hAnsi="Times New Roman" w:cs="Times New Roman"/>
          <w:sz w:val="24"/>
          <w:szCs w:val="24"/>
          <w:lang w:eastAsia="es-ES"/>
        </w:rPr>
        <w:t>, aunque, según los expertos, también hay una vida alternativa para los que optan por vivir lo más lejos posible de las finanzas:</w:t>
      </w:r>
    </w:p>
    <w:p w:rsidR="00205D09" w:rsidRPr="007963C0" w:rsidRDefault="00205D09" w:rsidP="00205D09">
      <w:pPr>
        <w:spacing w:after="150" w:line="240" w:lineRule="auto"/>
        <w:jc w:val="both"/>
        <w:rPr>
          <w:rFonts w:ascii="Times New Roman" w:eastAsia="Times New Roman" w:hAnsi="Times New Roman" w:cs="Times New Roman"/>
          <w:sz w:val="24"/>
          <w:szCs w:val="24"/>
          <w:u w:val="single"/>
          <w:lang w:eastAsia="es-ES"/>
        </w:rPr>
      </w:pPr>
      <w:r w:rsidRPr="007963C0">
        <w:rPr>
          <w:rFonts w:ascii="Times New Roman" w:eastAsia="Times New Roman" w:hAnsi="Times New Roman" w:cs="Times New Roman"/>
          <w:sz w:val="24"/>
          <w:szCs w:val="24"/>
          <w:u w:val="single"/>
          <w:lang w:eastAsia="es-ES"/>
        </w:rPr>
        <w:t>Nómina en mano</w:t>
      </w:r>
    </w:p>
    <w:p w:rsidR="00205D09" w:rsidRPr="00307F9B" w:rsidRDefault="00205D09" w:rsidP="00205D09">
      <w:pPr>
        <w:spacing w:after="150" w:line="240" w:lineRule="auto"/>
        <w:jc w:val="both"/>
        <w:rPr>
          <w:rFonts w:ascii="Times New Roman" w:eastAsia="Times New Roman" w:hAnsi="Times New Roman" w:cs="Times New Roman"/>
          <w:sz w:val="24"/>
          <w:szCs w:val="24"/>
          <w:lang w:eastAsia="es-ES"/>
        </w:rPr>
      </w:pPr>
      <w:r w:rsidRPr="00307F9B">
        <w:rPr>
          <w:rFonts w:ascii="Times New Roman" w:eastAsia="Times New Roman" w:hAnsi="Times New Roman" w:cs="Times New Roman"/>
          <w:sz w:val="24"/>
          <w:szCs w:val="24"/>
          <w:lang w:eastAsia="es-ES"/>
        </w:rPr>
        <w:t xml:space="preserve">Si trabajas por cuenta ajena debes convencer a la empresa para que te remunere con un cheque en lugar de hacerte una transferencia. En países como Argentina, por ejemplo, el </w:t>
      </w:r>
      <w:r w:rsidRPr="00307F9B">
        <w:rPr>
          <w:rFonts w:ascii="Times New Roman" w:eastAsia="Times New Roman" w:hAnsi="Times New Roman" w:cs="Times New Roman"/>
          <w:sz w:val="24"/>
          <w:szCs w:val="24"/>
          <w:lang w:eastAsia="es-ES"/>
        </w:rPr>
        <w:lastRenderedPageBreak/>
        <w:t>salario se salda de esta manera, aun</w:t>
      </w:r>
      <w:r>
        <w:rPr>
          <w:rFonts w:ascii="Times New Roman" w:eastAsia="Times New Roman" w:hAnsi="Times New Roman" w:cs="Times New Roman"/>
          <w:sz w:val="24"/>
          <w:szCs w:val="24"/>
          <w:lang w:eastAsia="es-ES"/>
        </w:rPr>
        <w:t>que, según explica Paula Papp, “</w:t>
      </w:r>
      <w:r w:rsidRPr="00307F9B">
        <w:rPr>
          <w:rFonts w:ascii="Times New Roman" w:eastAsia="Times New Roman" w:hAnsi="Times New Roman" w:cs="Times New Roman"/>
          <w:sz w:val="24"/>
          <w:szCs w:val="24"/>
          <w:lang w:eastAsia="es-ES"/>
        </w:rPr>
        <w:t>el hecho de ingresar el salario a través del banco ayuda a redu</w:t>
      </w:r>
      <w:r>
        <w:rPr>
          <w:rFonts w:ascii="Times New Roman" w:eastAsia="Times New Roman" w:hAnsi="Times New Roman" w:cs="Times New Roman"/>
          <w:sz w:val="24"/>
          <w:szCs w:val="24"/>
          <w:lang w:eastAsia="es-ES"/>
        </w:rPr>
        <w:t>cir la economía sumergida”</w:t>
      </w:r>
      <w:r w:rsidRPr="00307F9B">
        <w:rPr>
          <w:rFonts w:ascii="Times New Roman" w:eastAsia="Times New Roman" w:hAnsi="Times New Roman" w:cs="Times New Roman"/>
          <w:sz w:val="24"/>
          <w:szCs w:val="24"/>
          <w:lang w:eastAsia="es-ES"/>
        </w:rPr>
        <w:t>.</w:t>
      </w:r>
    </w:p>
    <w:p w:rsidR="00205D09" w:rsidRPr="00307F9B" w:rsidRDefault="00205D09" w:rsidP="00205D09">
      <w:pPr>
        <w:spacing w:after="150" w:line="240" w:lineRule="auto"/>
        <w:jc w:val="both"/>
        <w:rPr>
          <w:rFonts w:ascii="Times New Roman" w:eastAsia="Times New Roman" w:hAnsi="Times New Roman" w:cs="Times New Roman"/>
          <w:sz w:val="24"/>
          <w:szCs w:val="24"/>
          <w:lang w:eastAsia="es-ES"/>
        </w:rPr>
      </w:pPr>
      <w:r w:rsidRPr="00307F9B">
        <w:rPr>
          <w:rFonts w:ascii="Times New Roman" w:eastAsia="Times New Roman" w:hAnsi="Times New Roman" w:cs="Times New Roman"/>
          <w:sz w:val="24"/>
          <w:szCs w:val="24"/>
          <w:lang w:eastAsia="es-ES"/>
        </w:rPr>
        <w:t>Para los autónomos la cosa se complica. Según Vicenta Jorge, de la plataforma abogados auto responsables, una opci</w:t>
      </w:r>
      <w:r>
        <w:rPr>
          <w:rFonts w:ascii="Times New Roman" w:eastAsia="Times New Roman" w:hAnsi="Times New Roman" w:cs="Times New Roman"/>
          <w:sz w:val="24"/>
          <w:szCs w:val="24"/>
          <w:lang w:eastAsia="es-ES"/>
        </w:rPr>
        <w:t>ón es establecer cooperativas: “</w:t>
      </w:r>
      <w:r w:rsidRPr="00307F9B">
        <w:rPr>
          <w:rFonts w:ascii="Times New Roman" w:eastAsia="Times New Roman" w:hAnsi="Times New Roman" w:cs="Times New Roman"/>
          <w:sz w:val="24"/>
          <w:szCs w:val="24"/>
          <w:lang w:eastAsia="es-ES"/>
        </w:rPr>
        <w:t>Pones tu dinero y el trabajo en común para que un proyecto salga adelante, sin nec</w:t>
      </w:r>
      <w:r>
        <w:rPr>
          <w:rFonts w:ascii="Times New Roman" w:eastAsia="Times New Roman" w:hAnsi="Times New Roman" w:cs="Times New Roman"/>
          <w:sz w:val="24"/>
          <w:szCs w:val="24"/>
          <w:lang w:eastAsia="es-ES"/>
        </w:rPr>
        <w:t>esidad de financiación bancaria”</w:t>
      </w:r>
      <w:r w:rsidRPr="00307F9B">
        <w:rPr>
          <w:rFonts w:ascii="Times New Roman" w:eastAsia="Times New Roman" w:hAnsi="Times New Roman" w:cs="Times New Roman"/>
          <w:sz w:val="24"/>
          <w:szCs w:val="24"/>
          <w:lang w:eastAsia="es-ES"/>
        </w:rPr>
        <w:t>, relata.</w:t>
      </w:r>
    </w:p>
    <w:p w:rsidR="00205D09" w:rsidRPr="00307F9B" w:rsidRDefault="00205D09" w:rsidP="00205D09">
      <w:pPr>
        <w:spacing w:after="150" w:line="240" w:lineRule="auto"/>
        <w:jc w:val="both"/>
        <w:rPr>
          <w:rFonts w:ascii="Times New Roman" w:eastAsia="Times New Roman" w:hAnsi="Times New Roman" w:cs="Times New Roman"/>
          <w:sz w:val="24"/>
          <w:szCs w:val="24"/>
          <w:lang w:eastAsia="es-ES"/>
        </w:rPr>
      </w:pPr>
      <w:r w:rsidRPr="00307F9B">
        <w:rPr>
          <w:rFonts w:ascii="Times New Roman" w:eastAsia="Times New Roman" w:hAnsi="Times New Roman" w:cs="Times New Roman"/>
          <w:sz w:val="24"/>
          <w:szCs w:val="24"/>
          <w:lang w:eastAsia="es-ES"/>
        </w:rPr>
        <w:t>A la hora, por ejemplo, de ha</w:t>
      </w:r>
      <w:r>
        <w:rPr>
          <w:rFonts w:ascii="Times New Roman" w:eastAsia="Times New Roman" w:hAnsi="Times New Roman" w:cs="Times New Roman"/>
          <w:sz w:val="24"/>
          <w:szCs w:val="24"/>
          <w:lang w:eastAsia="es-ES"/>
        </w:rPr>
        <w:t>cer la declaración de la renta “</w:t>
      </w:r>
      <w:r w:rsidRPr="00307F9B">
        <w:rPr>
          <w:rFonts w:ascii="Times New Roman" w:eastAsia="Times New Roman" w:hAnsi="Times New Roman" w:cs="Times New Roman"/>
          <w:sz w:val="24"/>
          <w:szCs w:val="24"/>
          <w:lang w:eastAsia="es-ES"/>
        </w:rPr>
        <w:t>si te sale a pagar puedes hacerlo en efectivo, pero ¿y si te sale a devolver? Tendrías que pelearte con Hacie</w:t>
      </w:r>
      <w:r>
        <w:rPr>
          <w:rFonts w:ascii="Times New Roman" w:eastAsia="Times New Roman" w:hAnsi="Times New Roman" w:cs="Times New Roman"/>
          <w:sz w:val="24"/>
          <w:szCs w:val="24"/>
          <w:lang w:eastAsia="es-ES"/>
        </w:rPr>
        <w:t>nda o renunciar a la devolución”</w:t>
      </w:r>
      <w:r w:rsidRPr="00307F9B">
        <w:rPr>
          <w:rFonts w:ascii="Times New Roman" w:eastAsia="Times New Roman" w:hAnsi="Times New Roman" w:cs="Times New Roman"/>
          <w:sz w:val="24"/>
          <w:szCs w:val="24"/>
          <w:lang w:eastAsia="es-ES"/>
        </w:rPr>
        <w:t>, bromea Paula Papp.</w:t>
      </w:r>
    </w:p>
    <w:p w:rsidR="00205D09" w:rsidRPr="00307F9B" w:rsidRDefault="00205D09" w:rsidP="00205D09">
      <w:pPr>
        <w:spacing w:after="150" w:line="240" w:lineRule="auto"/>
        <w:jc w:val="both"/>
        <w:rPr>
          <w:rFonts w:ascii="Times New Roman" w:eastAsia="Times New Roman" w:hAnsi="Times New Roman" w:cs="Times New Roman"/>
          <w:sz w:val="24"/>
          <w:szCs w:val="24"/>
          <w:lang w:eastAsia="es-ES"/>
        </w:rPr>
      </w:pPr>
      <w:r w:rsidRPr="00307F9B">
        <w:rPr>
          <w:rFonts w:ascii="Times New Roman" w:eastAsia="Times New Roman" w:hAnsi="Times New Roman" w:cs="Times New Roman"/>
          <w:sz w:val="24"/>
          <w:szCs w:val="24"/>
          <w:lang w:eastAsia="es-ES"/>
        </w:rPr>
        <w:t>Recuerda que hay algunos lugares, como Dinamarca, que estudian</w:t>
      </w:r>
      <w:r>
        <w:rPr>
          <w:rFonts w:ascii="Times New Roman" w:eastAsia="Times New Roman" w:hAnsi="Times New Roman" w:cs="Times New Roman"/>
          <w:sz w:val="24"/>
          <w:szCs w:val="24"/>
          <w:lang w:eastAsia="es-ES"/>
        </w:rPr>
        <w:t xml:space="preserve"> abolir el dinero en efectivo. “</w:t>
      </w:r>
      <w:r w:rsidRPr="00307F9B">
        <w:rPr>
          <w:rFonts w:ascii="Times New Roman" w:eastAsia="Times New Roman" w:hAnsi="Times New Roman" w:cs="Times New Roman"/>
          <w:sz w:val="24"/>
          <w:szCs w:val="24"/>
          <w:lang w:eastAsia="es-ES"/>
        </w:rPr>
        <w:t>En ese caso sería imp</w:t>
      </w:r>
      <w:r>
        <w:rPr>
          <w:rFonts w:ascii="Times New Roman" w:eastAsia="Times New Roman" w:hAnsi="Times New Roman" w:cs="Times New Roman"/>
          <w:sz w:val="24"/>
          <w:szCs w:val="24"/>
          <w:lang w:eastAsia="es-ES"/>
        </w:rPr>
        <w:t>osible pensar en no tener banca”</w:t>
      </w:r>
      <w:r w:rsidRPr="00307F9B">
        <w:rPr>
          <w:rFonts w:ascii="Times New Roman" w:eastAsia="Times New Roman" w:hAnsi="Times New Roman" w:cs="Times New Roman"/>
          <w:sz w:val="24"/>
          <w:szCs w:val="24"/>
          <w:lang w:eastAsia="es-ES"/>
        </w:rPr>
        <w:t>, dice.</w:t>
      </w:r>
    </w:p>
    <w:p w:rsidR="00205D09" w:rsidRDefault="00205D09" w:rsidP="00205D09">
      <w:pPr>
        <w:spacing w:after="150" w:line="240" w:lineRule="auto"/>
        <w:jc w:val="both"/>
        <w:rPr>
          <w:rFonts w:ascii="Times New Roman" w:eastAsia="Times New Roman" w:hAnsi="Times New Roman" w:cs="Times New Roman"/>
          <w:sz w:val="24"/>
          <w:szCs w:val="24"/>
          <w:lang w:eastAsia="es-ES"/>
        </w:rPr>
      </w:pPr>
      <w:r w:rsidRPr="00307F9B">
        <w:rPr>
          <w:rFonts w:ascii="Times New Roman" w:eastAsia="Times New Roman" w:hAnsi="Times New Roman" w:cs="Times New Roman"/>
          <w:sz w:val="24"/>
          <w:szCs w:val="24"/>
          <w:lang w:eastAsia="es-ES"/>
        </w:rPr>
        <w:t>Algunos, como Javier León, lo intentan. Este empresario atípico, como él mismo se define, vive en Escocia, en una caravana en el bosque,</w:t>
      </w:r>
      <w:r>
        <w:rPr>
          <w:rFonts w:ascii="Times New Roman" w:eastAsia="Times New Roman" w:hAnsi="Times New Roman" w:cs="Times New Roman"/>
          <w:sz w:val="24"/>
          <w:szCs w:val="24"/>
          <w:lang w:eastAsia="es-ES"/>
        </w:rPr>
        <w:t xml:space="preserve"> sin tarjeta de crédito (tiene “</w:t>
      </w:r>
      <w:r w:rsidRPr="00307F9B">
        <w:rPr>
          <w:rFonts w:ascii="Times New Roman" w:eastAsia="Times New Roman" w:hAnsi="Times New Roman" w:cs="Times New Roman"/>
          <w:sz w:val="24"/>
          <w:szCs w:val="24"/>
          <w:lang w:eastAsia="es-ES"/>
        </w:rPr>
        <w:t>sólo una</w:t>
      </w:r>
      <w:r>
        <w:rPr>
          <w:rFonts w:ascii="Times New Roman" w:eastAsia="Times New Roman" w:hAnsi="Times New Roman" w:cs="Times New Roman"/>
          <w:sz w:val="24"/>
          <w:szCs w:val="24"/>
          <w:lang w:eastAsia="es-ES"/>
        </w:rPr>
        <w:t xml:space="preserve"> de débito y en una banca ética”</w:t>
      </w:r>
      <w:r w:rsidRPr="00307F9B">
        <w:rPr>
          <w:rFonts w:ascii="Times New Roman" w:eastAsia="Times New Roman" w:hAnsi="Times New Roman" w:cs="Times New Roman"/>
          <w:sz w:val="24"/>
          <w:szCs w:val="24"/>
          <w:lang w:eastAsia="es-ES"/>
        </w:rPr>
        <w:t>) ni hipotecas. Aunque no ha logrado liberarse del todo de las finanzas, ase</w:t>
      </w:r>
      <w:r>
        <w:rPr>
          <w:rFonts w:ascii="Times New Roman" w:eastAsia="Times New Roman" w:hAnsi="Times New Roman" w:cs="Times New Roman"/>
          <w:sz w:val="24"/>
          <w:szCs w:val="24"/>
          <w:lang w:eastAsia="es-ES"/>
        </w:rPr>
        <w:t>gura a este periódico que vive “</w:t>
      </w:r>
      <w:r w:rsidRPr="00307F9B">
        <w:rPr>
          <w:rFonts w:ascii="Times New Roman" w:eastAsia="Times New Roman" w:hAnsi="Times New Roman" w:cs="Times New Roman"/>
          <w:sz w:val="24"/>
          <w:szCs w:val="24"/>
          <w:lang w:eastAsia="es-ES"/>
        </w:rPr>
        <w:t>de una forma mucho más auténtica</w:t>
      </w:r>
      <w:r>
        <w:rPr>
          <w:rFonts w:ascii="Times New Roman" w:eastAsia="Times New Roman" w:hAnsi="Times New Roman" w:cs="Times New Roman"/>
          <w:sz w:val="24"/>
          <w:szCs w:val="24"/>
          <w:lang w:eastAsia="es-ES"/>
        </w:rPr>
        <w:t>”</w:t>
      </w:r>
      <w:r w:rsidRPr="00307F9B">
        <w:rPr>
          <w:rFonts w:ascii="Times New Roman" w:eastAsia="Times New Roman" w:hAnsi="Times New Roman" w:cs="Times New Roman"/>
          <w:sz w:val="24"/>
          <w:szCs w:val="24"/>
          <w:lang w:eastAsia="es-ES"/>
        </w:rPr>
        <w:t>.</w:t>
      </w:r>
    </w:p>
    <w:p w:rsidR="00205D09" w:rsidRPr="007963C0" w:rsidRDefault="00205D09" w:rsidP="00205D09">
      <w:pPr>
        <w:spacing w:after="150" w:line="240" w:lineRule="auto"/>
        <w:jc w:val="both"/>
        <w:rPr>
          <w:rFonts w:ascii="Times New Roman" w:eastAsia="Times New Roman" w:hAnsi="Times New Roman" w:cs="Times New Roman"/>
          <w:sz w:val="24"/>
          <w:szCs w:val="24"/>
          <w:u w:val="single"/>
          <w:lang w:eastAsia="es-ES"/>
        </w:rPr>
      </w:pPr>
      <w:r w:rsidRPr="007963C0">
        <w:rPr>
          <w:rFonts w:ascii="Times New Roman" w:eastAsia="Times New Roman" w:hAnsi="Times New Roman" w:cs="Times New Roman"/>
          <w:sz w:val="24"/>
          <w:szCs w:val="24"/>
          <w:u w:val="single"/>
          <w:lang w:eastAsia="es-ES"/>
        </w:rPr>
        <w:t>El alquiler, en persona</w:t>
      </w:r>
    </w:p>
    <w:p w:rsidR="00205D09" w:rsidRPr="00307F9B" w:rsidRDefault="00205D09" w:rsidP="00205D09">
      <w:pPr>
        <w:spacing w:after="150" w:line="240" w:lineRule="auto"/>
        <w:jc w:val="both"/>
        <w:rPr>
          <w:rFonts w:ascii="Times New Roman" w:eastAsia="Times New Roman" w:hAnsi="Times New Roman" w:cs="Times New Roman"/>
          <w:sz w:val="24"/>
          <w:szCs w:val="24"/>
          <w:lang w:eastAsia="es-ES"/>
        </w:rPr>
      </w:pPr>
      <w:r w:rsidRPr="00307F9B">
        <w:rPr>
          <w:rFonts w:ascii="Times New Roman" w:eastAsia="Times New Roman" w:hAnsi="Times New Roman" w:cs="Times New Roman"/>
          <w:sz w:val="24"/>
          <w:szCs w:val="24"/>
          <w:lang w:eastAsia="es-ES"/>
        </w:rPr>
        <w:t>Alquilar una vivienda implica tener que ir cada mes al banco a ingresar el dinero del alquiler al casero o extenderle un cheque. Igual ocurre con el mes de fianza. Según explica María de Pablo, delegada en Madrid de la Asociación Profesional de Expertos Inmobiliarios, la cosa se complica s</w:t>
      </w:r>
      <w:r>
        <w:rPr>
          <w:rFonts w:ascii="Times New Roman" w:eastAsia="Times New Roman" w:hAnsi="Times New Roman" w:cs="Times New Roman"/>
          <w:sz w:val="24"/>
          <w:szCs w:val="24"/>
          <w:lang w:eastAsia="es-ES"/>
        </w:rPr>
        <w:t>i el propietario pide un aval, “</w:t>
      </w:r>
      <w:r w:rsidRPr="00307F9B">
        <w:rPr>
          <w:rFonts w:ascii="Times New Roman" w:eastAsia="Times New Roman" w:hAnsi="Times New Roman" w:cs="Times New Roman"/>
          <w:sz w:val="24"/>
          <w:szCs w:val="24"/>
          <w:lang w:eastAsia="es-ES"/>
        </w:rPr>
        <w:t>algo que es bastante habitual. En ese caso es imposible alquilar porque tiene que haber un banco detrás, sa</w:t>
      </w:r>
      <w:r>
        <w:rPr>
          <w:rFonts w:ascii="Times New Roman" w:eastAsia="Times New Roman" w:hAnsi="Times New Roman" w:cs="Times New Roman"/>
          <w:sz w:val="24"/>
          <w:szCs w:val="24"/>
          <w:lang w:eastAsia="es-ES"/>
        </w:rPr>
        <w:t>lvo que te respalde un familiar”</w:t>
      </w:r>
      <w:r w:rsidRPr="00307F9B">
        <w:rPr>
          <w:rFonts w:ascii="Times New Roman" w:eastAsia="Times New Roman" w:hAnsi="Times New Roman" w:cs="Times New Roman"/>
          <w:sz w:val="24"/>
          <w:szCs w:val="24"/>
          <w:lang w:eastAsia="es-ES"/>
        </w:rPr>
        <w:t>, dice.</w:t>
      </w:r>
    </w:p>
    <w:p w:rsidR="00205D09" w:rsidRPr="00307F9B" w:rsidRDefault="00205D09" w:rsidP="00205D09">
      <w:pPr>
        <w:spacing w:after="150" w:line="240" w:lineRule="auto"/>
        <w:jc w:val="both"/>
        <w:rPr>
          <w:rFonts w:ascii="Times New Roman" w:eastAsia="Times New Roman" w:hAnsi="Times New Roman" w:cs="Times New Roman"/>
          <w:sz w:val="24"/>
          <w:szCs w:val="24"/>
          <w:lang w:eastAsia="es-ES"/>
        </w:rPr>
      </w:pPr>
      <w:r w:rsidRPr="00307F9B">
        <w:rPr>
          <w:rFonts w:ascii="Times New Roman" w:eastAsia="Times New Roman" w:hAnsi="Times New Roman" w:cs="Times New Roman"/>
          <w:sz w:val="24"/>
          <w:szCs w:val="24"/>
          <w:lang w:eastAsia="es-ES"/>
        </w:rPr>
        <w:t xml:space="preserve">Para los que deseen convertirse en propietarios la única alternativa es recurrir a una entidad que no sea un banco, aunque en este caso las condiciones para el </w:t>
      </w:r>
      <w:r>
        <w:rPr>
          <w:rFonts w:ascii="Times New Roman" w:eastAsia="Times New Roman" w:hAnsi="Times New Roman" w:cs="Times New Roman"/>
          <w:sz w:val="24"/>
          <w:szCs w:val="24"/>
          <w:lang w:eastAsia="es-ES"/>
        </w:rPr>
        <w:t>préstamo son menos favorables. “</w:t>
      </w:r>
      <w:r w:rsidRPr="00307F9B">
        <w:rPr>
          <w:rFonts w:ascii="Times New Roman" w:eastAsia="Times New Roman" w:hAnsi="Times New Roman" w:cs="Times New Roman"/>
          <w:sz w:val="24"/>
          <w:szCs w:val="24"/>
          <w:lang w:eastAsia="es-ES"/>
        </w:rPr>
        <w:t>Hay despachos de abogados que hacen de prestamistas, te dan el dinero a un interés mucho</w:t>
      </w:r>
      <w:r>
        <w:rPr>
          <w:rFonts w:ascii="Times New Roman" w:eastAsia="Times New Roman" w:hAnsi="Times New Roman" w:cs="Times New Roman"/>
          <w:sz w:val="24"/>
          <w:szCs w:val="24"/>
          <w:lang w:eastAsia="es-ES"/>
        </w:rPr>
        <w:t xml:space="preserve"> más alto y con menos garantías”</w:t>
      </w:r>
      <w:r w:rsidRPr="00307F9B">
        <w:rPr>
          <w:rFonts w:ascii="Times New Roman" w:eastAsia="Times New Roman" w:hAnsi="Times New Roman" w:cs="Times New Roman"/>
          <w:sz w:val="24"/>
          <w:szCs w:val="24"/>
          <w:lang w:eastAsia="es-ES"/>
        </w:rPr>
        <w:t>, dice la experta.</w:t>
      </w:r>
    </w:p>
    <w:p w:rsidR="00205D09" w:rsidRPr="007963C0" w:rsidRDefault="00205D09" w:rsidP="00205D09">
      <w:pPr>
        <w:spacing w:after="150" w:line="240" w:lineRule="auto"/>
        <w:jc w:val="both"/>
        <w:rPr>
          <w:rFonts w:ascii="Times New Roman" w:eastAsia="Times New Roman" w:hAnsi="Times New Roman" w:cs="Times New Roman"/>
          <w:sz w:val="24"/>
          <w:szCs w:val="24"/>
          <w:u w:val="single"/>
          <w:lang w:eastAsia="es-ES"/>
        </w:rPr>
      </w:pPr>
      <w:r w:rsidRPr="007963C0">
        <w:rPr>
          <w:rFonts w:ascii="Times New Roman" w:eastAsia="Times New Roman" w:hAnsi="Times New Roman" w:cs="Times New Roman"/>
          <w:sz w:val="24"/>
          <w:szCs w:val="24"/>
          <w:u w:val="single"/>
          <w:lang w:eastAsia="es-ES"/>
        </w:rPr>
        <w:t>Propietarios “insumisos”</w:t>
      </w:r>
    </w:p>
    <w:p w:rsidR="00205D09" w:rsidRPr="00307F9B" w:rsidRDefault="00205D09" w:rsidP="00205D09">
      <w:pPr>
        <w:spacing w:after="150" w:line="240" w:lineRule="auto"/>
        <w:jc w:val="both"/>
        <w:rPr>
          <w:rFonts w:ascii="Times New Roman" w:eastAsia="Times New Roman" w:hAnsi="Times New Roman" w:cs="Times New Roman"/>
          <w:sz w:val="24"/>
          <w:szCs w:val="24"/>
          <w:lang w:eastAsia="es-ES"/>
        </w:rPr>
      </w:pPr>
      <w:r w:rsidRPr="00307F9B">
        <w:rPr>
          <w:rFonts w:ascii="Times New Roman" w:eastAsia="Times New Roman" w:hAnsi="Times New Roman" w:cs="Times New Roman"/>
          <w:sz w:val="24"/>
          <w:szCs w:val="24"/>
          <w:lang w:eastAsia="es-ES"/>
        </w:rPr>
        <w:t>Asegura que actualmente su agencia no gestiona ningún alquiler que no se domicilie a través de una entidad financiera y en las grandes ciudades estos casos son muy aislados</w:t>
      </w:r>
      <w:r>
        <w:rPr>
          <w:rFonts w:ascii="Times New Roman" w:eastAsia="Times New Roman" w:hAnsi="Times New Roman" w:cs="Times New Roman"/>
          <w:sz w:val="24"/>
          <w:szCs w:val="24"/>
          <w:lang w:eastAsia="es-ES"/>
        </w:rPr>
        <w:t>. “</w:t>
      </w:r>
      <w:r w:rsidRPr="00307F9B">
        <w:rPr>
          <w:rFonts w:ascii="Times New Roman" w:eastAsia="Times New Roman" w:hAnsi="Times New Roman" w:cs="Times New Roman"/>
          <w:sz w:val="24"/>
          <w:szCs w:val="24"/>
          <w:lang w:eastAsia="es-ES"/>
        </w:rPr>
        <w:t>Te trae muc</w:t>
      </w:r>
      <w:r>
        <w:rPr>
          <w:rFonts w:ascii="Times New Roman" w:eastAsia="Times New Roman" w:hAnsi="Times New Roman" w:cs="Times New Roman"/>
          <w:sz w:val="24"/>
          <w:szCs w:val="24"/>
          <w:lang w:eastAsia="es-ES"/>
        </w:rPr>
        <w:t>hos problemas y ninguna ventaja”</w:t>
      </w:r>
      <w:r w:rsidRPr="00307F9B">
        <w:rPr>
          <w:rFonts w:ascii="Times New Roman" w:eastAsia="Times New Roman" w:hAnsi="Times New Roman" w:cs="Times New Roman"/>
          <w:sz w:val="24"/>
          <w:szCs w:val="24"/>
          <w:lang w:eastAsia="es-ES"/>
        </w:rPr>
        <w:t>, dice. Los outsiders anti banca se cuentan con los dedos.</w:t>
      </w:r>
    </w:p>
    <w:p w:rsidR="00205D09" w:rsidRPr="00307F9B" w:rsidRDefault="00205D09" w:rsidP="00205D09">
      <w:pPr>
        <w:spacing w:after="150" w:line="240" w:lineRule="auto"/>
        <w:jc w:val="both"/>
        <w:rPr>
          <w:rFonts w:ascii="Times New Roman" w:eastAsia="Times New Roman" w:hAnsi="Times New Roman" w:cs="Times New Roman"/>
          <w:sz w:val="24"/>
          <w:szCs w:val="24"/>
          <w:lang w:eastAsia="es-ES"/>
        </w:rPr>
      </w:pPr>
      <w:r w:rsidRPr="00307F9B">
        <w:rPr>
          <w:rFonts w:ascii="Times New Roman" w:eastAsia="Times New Roman" w:hAnsi="Times New Roman" w:cs="Times New Roman"/>
          <w:sz w:val="24"/>
          <w:szCs w:val="24"/>
          <w:lang w:eastAsia="es-ES"/>
        </w:rPr>
        <w:t>Si en algunos países se puede pagar una casa en efectivo sin problem</w:t>
      </w:r>
      <w:r>
        <w:rPr>
          <w:rFonts w:ascii="Times New Roman" w:eastAsia="Times New Roman" w:hAnsi="Times New Roman" w:cs="Times New Roman"/>
          <w:sz w:val="24"/>
          <w:szCs w:val="24"/>
          <w:lang w:eastAsia="es-ES"/>
        </w:rPr>
        <w:t>as, Papp duda de que en España “</w:t>
      </w:r>
      <w:r w:rsidRPr="00307F9B">
        <w:rPr>
          <w:rFonts w:ascii="Times New Roman" w:eastAsia="Times New Roman" w:hAnsi="Times New Roman" w:cs="Times New Roman"/>
          <w:sz w:val="24"/>
          <w:szCs w:val="24"/>
          <w:lang w:eastAsia="es-ES"/>
        </w:rPr>
        <w:t>uno pueda ir con el maletín lleno de billetes sin l</w:t>
      </w:r>
      <w:r>
        <w:rPr>
          <w:rFonts w:ascii="Times New Roman" w:eastAsia="Times New Roman" w:hAnsi="Times New Roman" w:cs="Times New Roman"/>
          <w:sz w:val="24"/>
          <w:szCs w:val="24"/>
          <w:lang w:eastAsia="es-ES"/>
        </w:rPr>
        <w:t>evantar sospechas”</w:t>
      </w:r>
      <w:r w:rsidRPr="00307F9B">
        <w:rPr>
          <w:rFonts w:ascii="Times New Roman" w:eastAsia="Times New Roman" w:hAnsi="Times New Roman" w:cs="Times New Roman"/>
          <w:sz w:val="24"/>
          <w:szCs w:val="24"/>
          <w:lang w:eastAsia="es-ES"/>
        </w:rPr>
        <w:t>, dice.</w:t>
      </w:r>
    </w:p>
    <w:p w:rsidR="00205D09" w:rsidRDefault="00205D09" w:rsidP="00205D09">
      <w:pPr>
        <w:spacing w:after="150" w:line="240" w:lineRule="auto"/>
        <w:jc w:val="both"/>
        <w:rPr>
          <w:rFonts w:ascii="Times New Roman" w:eastAsia="Times New Roman" w:hAnsi="Times New Roman" w:cs="Times New Roman"/>
          <w:sz w:val="24"/>
          <w:szCs w:val="24"/>
          <w:lang w:eastAsia="es-ES"/>
        </w:rPr>
      </w:pPr>
      <w:r w:rsidRPr="00307F9B">
        <w:rPr>
          <w:rFonts w:ascii="Times New Roman" w:eastAsia="Times New Roman" w:hAnsi="Times New Roman" w:cs="Times New Roman"/>
          <w:sz w:val="24"/>
          <w:szCs w:val="24"/>
          <w:lang w:eastAsia="es-ES"/>
        </w:rPr>
        <w:t>Según Vicenta Jorge, de abogados autoresponsables, sí existen soluciones en el Código Civil que permiten sortear</w:t>
      </w:r>
      <w:r>
        <w:rPr>
          <w:rFonts w:ascii="Times New Roman" w:eastAsia="Times New Roman" w:hAnsi="Times New Roman" w:cs="Times New Roman"/>
          <w:sz w:val="24"/>
          <w:szCs w:val="24"/>
          <w:lang w:eastAsia="es-ES"/>
        </w:rPr>
        <w:t xml:space="preserve"> a la banca y ser propietario. “</w:t>
      </w:r>
      <w:r w:rsidRPr="00307F9B">
        <w:rPr>
          <w:rFonts w:ascii="Times New Roman" w:eastAsia="Times New Roman" w:hAnsi="Times New Roman" w:cs="Times New Roman"/>
          <w:sz w:val="24"/>
          <w:szCs w:val="24"/>
          <w:lang w:eastAsia="es-ES"/>
        </w:rPr>
        <w:t>Puedes comprar un piso a plazos directamente al comprador, pactando el precio, como se hacía antes. El préstamo en este caso te lo hace el propio comprador, al que se le va p</w:t>
      </w:r>
      <w:r>
        <w:rPr>
          <w:rFonts w:ascii="Times New Roman" w:eastAsia="Times New Roman" w:hAnsi="Times New Roman" w:cs="Times New Roman"/>
          <w:sz w:val="24"/>
          <w:szCs w:val="24"/>
          <w:lang w:eastAsia="es-ES"/>
        </w:rPr>
        <w:t>agando mensualmente en metálico”</w:t>
      </w:r>
      <w:r w:rsidRPr="00307F9B">
        <w:rPr>
          <w:rFonts w:ascii="Times New Roman" w:eastAsia="Times New Roman" w:hAnsi="Times New Roman" w:cs="Times New Roman"/>
          <w:sz w:val="24"/>
          <w:szCs w:val="24"/>
          <w:lang w:eastAsia="es-ES"/>
        </w:rPr>
        <w:t>, explica. Una especie de alquiler con opción a compra. En caso de impago, el vendedor se quedaría con la vivienda.</w:t>
      </w:r>
    </w:p>
    <w:p w:rsidR="009E0F5C" w:rsidRDefault="009E0F5C" w:rsidP="00205D09">
      <w:pPr>
        <w:spacing w:after="150" w:line="240" w:lineRule="auto"/>
        <w:jc w:val="both"/>
        <w:rPr>
          <w:rFonts w:ascii="Times New Roman" w:eastAsia="Times New Roman" w:hAnsi="Times New Roman" w:cs="Times New Roman"/>
          <w:sz w:val="24"/>
          <w:szCs w:val="24"/>
          <w:lang w:eastAsia="es-ES"/>
        </w:rPr>
      </w:pPr>
    </w:p>
    <w:p w:rsidR="009E0F5C" w:rsidRDefault="009E0F5C" w:rsidP="00205D09">
      <w:pPr>
        <w:spacing w:after="150" w:line="240" w:lineRule="auto"/>
        <w:jc w:val="both"/>
        <w:rPr>
          <w:rFonts w:ascii="Times New Roman" w:eastAsia="Times New Roman" w:hAnsi="Times New Roman" w:cs="Times New Roman"/>
          <w:sz w:val="24"/>
          <w:szCs w:val="24"/>
          <w:lang w:eastAsia="es-ES"/>
        </w:rPr>
      </w:pPr>
    </w:p>
    <w:p w:rsidR="00205D09" w:rsidRPr="007963C0" w:rsidRDefault="00205D09" w:rsidP="00205D09">
      <w:pPr>
        <w:spacing w:after="150" w:line="240" w:lineRule="auto"/>
        <w:jc w:val="both"/>
        <w:rPr>
          <w:rFonts w:ascii="Times New Roman" w:eastAsia="Times New Roman" w:hAnsi="Times New Roman" w:cs="Times New Roman"/>
          <w:sz w:val="24"/>
          <w:szCs w:val="24"/>
          <w:u w:val="single"/>
          <w:lang w:eastAsia="es-ES"/>
        </w:rPr>
      </w:pPr>
      <w:r w:rsidRPr="007963C0">
        <w:rPr>
          <w:rFonts w:ascii="Times New Roman" w:eastAsia="Times New Roman" w:hAnsi="Times New Roman" w:cs="Times New Roman"/>
          <w:sz w:val="24"/>
          <w:szCs w:val="24"/>
          <w:u w:val="single"/>
          <w:lang w:eastAsia="es-ES"/>
        </w:rPr>
        <w:lastRenderedPageBreak/>
        <w:t>Las facturas, en ventanilla</w:t>
      </w:r>
    </w:p>
    <w:p w:rsidR="00205D09" w:rsidRPr="00307F9B" w:rsidRDefault="00205D09" w:rsidP="00205D09">
      <w:pPr>
        <w:spacing w:after="150" w:line="240" w:lineRule="auto"/>
        <w:jc w:val="both"/>
        <w:rPr>
          <w:rFonts w:ascii="Times New Roman" w:eastAsia="Times New Roman" w:hAnsi="Times New Roman" w:cs="Times New Roman"/>
          <w:sz w:val="24"/>
          <w:szCs w:val="24"/>
          <w:lang w:eastAsia="es-ES"/>
        </w:rPr>
      </w:pPr>
      <w:r w:rsidRPr="00307F9B">
        <w:rPr>
          <w:rFonts w:ascii="Times New Roman" w:eastAsia="Times New Roman" w:hAnsi="Times New Roman" w:cs="Times New Roman"/>
          <w:sz w:val="24"/>
          <w:szCs w:val="24"/>
          <w:lang w:eastAsia="es-ES"/>
        </w:rPr>
        <w:t xml:space="preserve">A la hora de pagar facturas, se puede ingresar el montante en las cuentas bancarias de las entidades o pagar directamente al propietario, siempre y cuando los contratos estén a su nombre, aunque, según María de Pablo, </w:t>
      </w:r>
      <w:r>
        <w:rPr>
          <w:rFonts w:ascii="Times New Roman" w:eastAsia="Times New Roman" w:hAnsi="Times New Roman" w:cs="Times New Roman"/>
          <w:sz w:val="24"/>
          <w:szCs w:val="24"/>
          <w:lang w:eastAsia="es-ES"/>
        </w:rPr>
        <w:t>“</w:t>
      </w:r>
      <w:r w:rsidRPr="00307F9B">
        <w:rPr>
          <w:rFonts w:ascii="Times New Roman" w:eastAsia="Times New Roman" w:hAnsi="Times New Roman" w:cs="Times New Roman"/>
          <w:sz w:val="24"/>
          <w:szCs w:val="24"/>
          <w:lang w:eastAsia="es-ES"/>
        </w:rPr>
        <w:t xml:space="preserve">en el momento en que se firma un alquiler automáticamente se suele cambiar el titular de </w:t>
      </w:r>
      <w:r>
        <w:rPr>
          <w:rFonts w:ascii="Times New Roman" w:eastAsia="Times New Roman" w:hAnsi="Times New Roman" w:cs="Times New Roman"/>
          <w:sz w:val="24"/>
          <w:szCs w:val="24"/>
          <w:lang w:eastAsia="es-ES"/>
        </w:rPr>
        <w:t>los gastos, por miedo al impago”</w:t>
      </w:r>
      <w:r w:rsidRPr="00307F9B">
        <w:rPr>
          <w:rFonts w:ascii="Times New Roman" w:eastAsia="Times New Roman" w:hAnsi="Times New Roman" w:cs="Times New Roman"/>
          <w:sz w:val="24"/>
          <w:szCs w:val="24"/>
          <w:lang w:eastAsia="es-ES"/>
        </w:rPr>
        <w:t>.</w:t>
      </w:r>
    </w:p>
    <w:p w:rsidR="00205D09" w:rsidRPr="00307F9B" w:rsidRDefault="00205D09" w:rsidP="00205D09">
      <w:pPr>
        <w:spacing w:after="15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307F9B">
        <w:rPr>
          <w:rFonts w:ascii="Times New Roman" w:eastAsia="Times New Roman" w:hAnsi="Times New Roman" w:cs="Times New Roman"/>
          <w:sz w:val="24"/>
          <w:szCs w:val="24"/>
          <w:lang w:eastAsia="es-ES"/>
        </w:rPr>
        <w:t>Los dueños son reacios, aunque legalmente es posible liquidar las facturas directamente al propietario. No domiciliar los gastos es una clara desventaja, es dar</w:t>
      </w:r>
      <w:r>
        <w:rPr>
          <w:rFonts w:ascii="Times New Roman" w:eastAsia="Times New Roman" w:hAnsi="Times New Roman" w:cs="Times New Roman"/>
          <w:sz w:val="24"/>
          <w:szCs w:val="24"/>
          <w:lang w:eastAsia="es-ES"/>
        </w:rPr>
        <w:t xml:space="preserve"> un paso atrás en el tiempo”</w:t>
      </w:r>
      <w:r w:rsidRPr="00307F9B">
        <w:rPr>
          <w:rFonts w:ascii="Times New Roman" w:eastAsia="Times New Roman" w:hAnsi="Times New Roman" w:cs="Times New Roman"/>
          <w:sz w:val="24"/>
          <w:szCs w:val="24"/>
          <w:lang w:eastAsia="es-ES"/>
        </w:rPr>
        <w:t>, opina.</w:t>
      </w:r>
    </w:p>
    <w:p w:rsidR="00205D09" w:rsidRPr="00416E97" w:rsidRDefault="00205D09" w:rsidP="00205D09">
      <w:pPr>
        <w:spacing w:after="150" w:line="240" w:lineRule="auto"/>
        <w:jc w:val="both"/>
        <w:rPr>
          <w:rFonts w:ascii="Times New Roman" w:eastAsia="Times New Roman" w:hAnsi="Times New Roman" w:cs="Times New Roman"/>
          <w:sz w:val="24"/>
          <w:szCs w:val="24"/>
          <w:u w:val="single"/>
          <w:lang w:eastAsia="es-ES"/>
        </w:rPr>
      </w:pPr>
      <w:r w:rsidRPr="00416E97">
        <w:rPr>
          <w:rFonts w:ascii="Times New Roman" w:eastAsia="Times New Roman" w:hAnsi="Times New Roman" w:cs="Times New Roman"/>
          <w:sz w:val="24"/>
          <w:szCs w:val="24"/>
          <w:u w:val="single"/>
          <w:lang w:eastAsia="es-ES"/>
        </w:rPr>
        <w:t>Ocio en metálico y sin excesos</w:t>
      </w:r>
    </w:p>
    <w:p w:rsidR="00205D09" w:rsidRPr="00307F9B" w:rsidRDefault="00205D09" w:rsidP="00205D09">
      <w:pPr>
        <w:spacing w:after="150" w:line="240" w:lineRule="auto"/>
        <w:jc w:val="both"/>
        <w:rPr>
          <w:rFonts w:ascii="Times New Roman" w:eastAsia="Times New Roman" w:hAnsi="Times New Roman" w:cs="Times New Roman"/>
          <w:sz w:val="24"/>
          <w:szCs w:val="24"/>
          <w:lang w:eastAsia="es-ES"/>
        </w:rPr>
      </w:pPr>
      <w:r w:rsidRPr="00307F9B">
        <w:rPr>
          <w:rFonts w:ascii="Times New Roman" w:eastAsia="Times New Roman" w:hAnsi="Times New Roman" w:cs="Times New Roman"/>
          <w:sz w:val="24"/>
          <w:szCs w:val="24"/>
          <w:lang w:eastAsia="es-ES"/>
        </w:rPr>
        <w:t>Hasta cuando toca divertirse, la rebeldía anti finanzas implica un ejercicio importante de previsión y de contención. Obliga a llevar dinero en efectivo de sobra siempre en el bolsillo, pues, en caso de excederse en el gasto, no se puede recurrir a la tarjeta. Además, los pagos en metálico no podrán superar los 2.500 euros.</w:t>
      </w:r>
    </w:p>
    <w:p w:rsidR="00205D09" w:rsidRDefault="00205D09" w:rsidP="00205D09">
      <w:pPr>
        <w:spacing w:after="15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307F9B">
        <w:rPr>
          <w:rFonts w:ascii="Times New Roman" w:eastAsia="Times New Roman" w:hAnsi="Times New Roman" w:cs="Times New Roman"/>
          <w:sz w:val="24"/>
          <w:szCs w:val="24"/>
          <w:lang w:eastAsia="es-ES"/>
        </w:rPr>
        <w:t>Hasta ahora estábamos acostumbrados a gastar más dinero del que disponíamos, pues tener una tarjeta de crédito te permite adquirir cosas aunque estés a final de mes y con la cuenta a cero. Aunque tras la crisis la gente es más prudente y usa la de déb</w:t>
      </w:r>
      <w:r>
        <w:rPr>
          <w:rFonts w:ascii="Times New Roman" w:eastAsia="Times New Roman" w:hAnsi="Times New Roman" w:cs="Times New Roman"/>
          <w:sz w:val="24"/>
          <w:szCs w:val="24"/>
          <w:lang w:eastAsia="es-ES"/>
        </w:rPr>
        <w:t>ito y mucho menos la de crédito”</w:t>
      </w:r>
      <w:r w:rsidRPr="00307F9B">
        <w:rPr>
          <w:rFonts w:ascii="Times New Roman" w:eastAsia="Times New Roman" w:hAnsi="Times New Roman" w:cs="Times New Roman"/>
          <w:sz w:val="24"/>
          <w:szCs w:val="24"/>
          <w:lang w:eastAsia="es-ES"/>
        </w:rPr>
        <w:t>, explica María de Pablo.</w:t>
      </w:r>
    </w:p>
    <w:p w:rsidR="00205D09" w:rsidRPr="00416E97" w:rsidRDefault="00205D09" w:rsidP="00205D09">
      <w:pPr>
        <w:spacing w:after="150" w:line="240" w:lineRule="auto"/>
        <w:jc w:val="both"/>
        <w:rPr>
          <w:rFonts w:ascii="Times New Roman" w:eastAsia="Times New Roman" w:hAnsi="Times New Roman" w:cs="Times New Roman"/>
          <w:sz w:val="24"/>
          <w:szCs w:val="24"/>
          <w:u w:val="single"/>
          <w:lang w:eastAsia="es-ES"/>
        </w:rPr>
      </w:pPr>
      <w:r w:rsidRPr="00416E97">
        <w:rPr>
          <w:rFonts w:ascii="Times New Roman" w:eastAsia="Times New Roman" w:hAnsi="Times New Roman" w:cs="Times New Roman"/>
          <w:sz w:val="24"/>
          <w:szCs w:val="24"/>
          <w:u w:val="single"/>
          <w:lang w:eastAsia="es-ES"/>
        </w:rPr>
        <w:t>El mundo, cada vez más bancarizado</w:t>
      </w:r>
    </w:p>
    <w:p w:rsidR="00205D09" w:rsidRPr="00416E97" w:rsidRDefault="00205D09" w:rsidP="00205D09">
      <w:pPr>
        <w:spacing w:after="150" w:line="240" w:lineRule="auto"/>
        <w:jc w:val="both"/>
        <w:rPr>
          <w:rFonts w:ascii="Times New Roman" w:eastAsia="Times New Roman" w:hAnsi="Times New Roman" w:cs="Times New Roman"/>
          <w:color w:val="FF0000"/>
          <w:sz w:val="24"/>
          <w:szCs w:val="24"/>
          <w:u w:val="single"/>
          <w:lang w:eastAsia="es-ES"/>
        </w:rPr>
      </w:pPr>
      <w:r w:rsidRPr="00416E97">
        <w:rPr>
          <w:rFonts w:ascii="Times New Roman" w:eastAsia="Times New Roman" w:hAnsi="Times New Roman" w:cs="Times New Roman"/>
          <w:color w:val="FF0000"/>
          <w:sz w:val="24"/>
          <w:szCs w:val="24"/>
          <w:u w:val="single"/>
          <w:lang w:eastAsia="es-ES"/>
        </w:rPr>
        <w:t>Vivimos en un mundo cada vez más bancarizado: entre 2011 y 2014 unas 700 millones de personas se convirtieron en titulares de cuentas en entidades o proveedores de servicios de dinero móvil, mientras que el número de personas no vinculadas a alguno de estos sistemas cayó un 20%, hasta los 2.000 millones, según el informe Global Findex del Banco Mundial. En 2014, el 58% de las mujeres tenía una cuenta en una entidad, frente al 65% de hombres.</w:t>
      </w:r>
    </w:p>
    <w:p w:rsidR="00205D09" w:rsidRPr="006211D8" w:rsidRDefault="00205D09" w:rsidP="00205D09">
      <w:pPr>
        <w:spacing w:after="15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6211D8">
        <w:rPr>
          <w:rFonts w:ascii="Times New Roman" w:eastAsia="Times New Roman" w:hAnsi="Times New Roman" w:cs="Times New Roman"/>
          <w:sz w:val="24"/>
          <w:szCs w:val="24"/>
          <w:u w:val="single"/>
          <w:lang w:eastAsia="es-ES"/>
        </w:rPr>
        <w:t>The Democratic Disruption of Finance</w:t>
      </w:r>
      <w:r>
        <w:rPr>
          <w:rFonts w:ascii="Times New Roman" w:eastAsia="Times New Roman" w:hAnsi="Times New Roman" w:cs="Times New Roman"/>
          <w:sz w:val="24"/>
          <w:szCs w:val="24"/>
          <w:lang w:eastAsia="es-ES"/>
        </w:rPr>
        <w:t xml:space="preserve"> (Project Syndicate - </w:t>
      </w:r>
      <w:r w:rsidRPr="006211D8">
        <w:rPr>
          <w:rFonts w:ascii="Times New Roman" w:eastAsia="Times New Roman" w:hAnsi="Times New Roman" w:cs="Times New Roman"/>
          <w:b/>
          <w:sz w:val="24"/>
          <w:szCs w:val="24"/>
          <w:lang w:eastAsia="es-ES"/>
        </w:rPr>
        <w:t>22/4/14</w:t>
      </w:r>
      <w:r>
        <w:rPr>
          <w:rFonts w:ascii="Times New Roman" w:eastAsia="Times New Roman" w:hAnsi="Times New Roman" w:cs="Times New Roman"/>
          <w:sz w:val="24"/>
          <w:szCs w:val="24"/>
          <w:lang w:eastAsia="es-ES"/>
        </w:rPr>
        <w:t>)</w:t>
      </w:r>
    </w:p>
    <w:p w:rsidR="00205D09" w:rsidRPr="006211D8" w:rsidRDefault="00205D09" w:rsidP="00205D09">
      <w:pPr>
        <w:spacing w:after="15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Laguna Beach.-</w:t>
      </w:r>
      <w:r w:rsidRPr="006211D8">
        <w:rPr>
          <w:rFonts w:ascii="Times New Roman" w:eastAsia="Times New Roman" w:hAnsi="Times New Roman" w:cs="Times New Roman"/>
          <w:sz w:val="24"/>
          <w:szCs w:val="24"/>
          <w:lang w:eastAsia="es-ES"/>
        </w:rPr>
        <w:t xml:space="preserve"> There seems to be no limit to the exciting possibilities that come from combining technical innovations, the Internet, and social media. It is a phenomenon that has been revolutionizing journalism and entertainment; and, by helping to overcome coordination challenges, it has also had political consequences in</w:t>
      </w:r>
      <w:r>
        <w:rPr>
          <w:rFonts w:ascii="Times New Roman" w:eastAsia="Times New Roman" w:hAnsi="Times New Roman" w:cs="Times New Roman"/>
          <w:sz w:val="24"/>
          <w:szCs w:val="24"/>
          <w:lang w:eastAsia="es-ES"/>
        </w:rPr>
        <w:t xml:space="preserve"> a growing number of countries -</w:t>
      </w:r>
      <w:r w:rsidRPr="006211D8">
        <w:rPr>
          <w:rFonts w:ascii="Times New Roman" w:eastAsia="Times New Roman" w:hAnsi="Times New Roman" w:cs="Times New Roman"/>
          <w:sz w:val="24"/>
          <w:szCs w:val="24"/>
          <w:lang w:eastAsia="es-ES"/>
        </w:rPr>
        <w:t xml:space="preserve"> all of which means an ever-evolving set of opportunities and risks.</w:t>
      </w:r>
    </w:p>
    <w:p w:rsidR="00205D09" w:rsidRPr="006211D8" w:rsidRDefault="00205D09" w:rsidP="00205D09">
      <w:pPr>
        <w:spacing w:after="150" w:line="240" w:lineRule="auto"/>
        <w:jc w:val="both"/>
        <w:rPr>
          <w:rFonts w:ascii="Times New Roman" w:eastAsia="Times New Roman" w:hAnsi="Times New Roman" w:cs="Times New Roman"/>
          <w:sz w:val="24"/>
          <w:szCs w:val="24"/>
          <w:lang w:eastAsia="es-ES"/>
        </w:rPr>
      </w:pPr>
      <w:r w:rsidRPr="006211D8">
        <w:rPr>
          <w:rFonts w:ascii="Times New Roman" w:eastAsia="Times New Roman" w:hAnsi="Times New Roman" w:cs="Times New Roman"/>
          <w:sz w:val="24"/>
          <w:szCs w:val="24"/>
          <w:lang w:eastAsia="es-ES"/>
        </w:rPr>
        <w:t>What is less appreciated, however, is the extent to which a broadly similar phenomenon may be starting to play out in finance, via a democratization process that could gradually reconfigure a notable part of the institutional landscape, particularly in consumer finance, while challenging regulators to adapt.</w:t>
      </w:r>
    </w:p>
    <w:p w:rsidR="00205D09" w:rsidRPr="006211D8" w:rsidRDefault="00205D09" w:rsidP="00205D09">
      <w:pPr>
        <w:spacing w:after="15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Bitcoin is the most visible -albeit far from a good-</w:t>
      </w:r>
      <w:r w:rsidRPr="006211D8">
        <w:rPr>
          <w:rFonts w:ascii="Times New Roman" w:eastAsia="Times New Roman" w:hAnsi="Times New Roman" w:cs="Times New Roman"/>
          <w:sz w:val="24"/>
          <w:szCs w:val="24"/>
          <w:lang w:eastAsia="es-ES"/>
        </w:rPr>
        <w:t xml:space="preserve"> example of this nascent development, having attracted attention from specialists, regulators, and, slowly but surely, the public. But the crypto-currency phenomenon is far from the only example, and it is certainly not the most consequential one. Its impact, both actual and potential, is relatively limited when compared to ongoing attempts to enhance and democratize lending, borrowing, investing, and payments and settlements.</w:t>
      </w:r>
    </w:p>
    <w:p w:rsidR="00205D09" w:rsidRPr="006211D8" w:rsidRDefault="00205D09" w:rsidP="00205D09">
      <w:pPr>
        <w:spacing w:after="150" w:line="240" w:lineRule="auto"/>
        <w:jc w:val="both"/>
        <w:rPr>
          <w:rFonts w:ascii="Times New Roman" w:eastAsia="Times New Roman" w:hAnsi="Times New Roman" w:cs="Times New Roman"/>
          <w:sz w:val="24"/>
          <w:szCs w:val="24"/>
          <w:lang w:eastAsia="es-ES"/>
        </w:rPr>
      </w:pPr>
      <w:r w:rsidRPr="006211D8">
        <w:rPr>
          <w:rFonts w:ascii="Times New Roman" w:eastAsia="Times New Roman" w:hAnsi="Times New Roman" w:cs="Times New Roman"/>
          <w:sz w:val="24"/>
          <w:szCs w:val="24"/>
          <w:lang w:eastAsia="es-ES"/>
        </w:rPr>
        <w:t xml:space="preserve">The underlying sequence of disruptive technology is historically familiar. A bold innovation suddenly lowers entry barriers for certain activities. Mechanisms emerge to enable a larger part of the population to participate in what is deemed desirable but, until now, had been hard to access. As the disruptive forces gain traction, existing </w:t>
      </w:r>
      <w:r w:rsidRPr="006211D8">
        <w:rPr>
          <w:rFonts w:ascii="Times New Roman" w:eastAsia="Times New Roman" w:hAnsi="Times New Roman" w:cs="Times New Roman"/>
          <w:sz w:val="24"/>
          <w:szCs w:val="24"/>
          <w:lang w:eastAsia="es-ES"/>
        </w:rPr>
        <w:lastRenderedPageBreak/>
        <w:t>business models face difficult adaptation challenges, and regulators begin to fall behind. The situation is often amplified by a natural human tendency to overproduce and over-consume hitherto restricted goods and services.</w:t>
      </w:r>
    </w:p>
    <w:p w:rsidR="00205D09" w:rsidRPr="006211D8" w:rsidRDefault="00205D09" w:rsidP="00205D09">
      <w:pPr>
        <w:spacing w:after="150" w:line="240" w:lineRule="auto"/>
        <w:jc w:val="both"/>
        <w:rPr>
          <w:rFonts w:ascii="Times New Roman" w:eastAsia="Times New Roman" w:hAnsi="Times New Roman" w:cs="Times New Roman"/>
          <w:sz w:val="24"/>
          <w:szCs w:val="24"/>
          <w:lang w:eastAsia="es-ES"/>
        </w:rPr>
      </w:pPr>
      <w:r w:rsidRPr="006211D8">
        <w:rPr>
          <w:rFonts w:ascii="Times New Roman" w:eastAsia="Times New Roman" w:hAnsi="Times New Roman" w:cs="Times New Roman"/>
          <w:sz w:val="24"/>
          <w:szCs w:val="24"/>
          <w:lang w:eastAsia="es-ES"/>
        </w:rPr>
        <w:t>This, of course, is what has been occurring in media for several years. The result is a proliferation of platforms for producing, aggregating, disseminating, and consuming content. Falling entry barriers and lower access costs have significantly democratized participation, whether in production or consumption. And, as hard as they try, m</w:t>
      </w:r>
      <w:r>
        <w:rPr>
          <w:rFonts w:ascii="Times New Roman" w:eastAsia="Times New Roman" w:hAnsi="Times New Roman" w:cs="Times New Roman"/>
          <w:sz w:val="24"/>
          <w:szCs w:val="24"/>
          <w:lang w:eastAsia="es-ES"/>
        </w:rPr>
        <w:t>any traditional media outlets -</w:t>
      </w:r>
      <w:r w:rsidRPr="006211D8">
        <w:rPr>
          <w:rFonts w:ascii="Times New Roman" w:eastAsia="Times New Roman" w:hAnsi="Times New Roman" w:cs="Times New Roman"/>
          <w:sz w:val="24"/>
          <w:szCs w:val="24"/>
          <w:lang w:eastAsia="es-ES"/>
        </w:rPr>
        <w:t>especially those unable to c</w:t>
      </w:r>
      <w:r>
        <w:rPr>
          <w:rFonts w:ascii="Times New Roman" w:eastAsia="Times New Roman" w:hAnsi="Times New Roman" w:cs="Times New Roman"/>
          <w:sz w:val="24"/>
          <w:szCs w:val="24"/>
          <w:lang w:eastAsia="es-ES"/>
        </w:rPr>
        <w:t>laim quite distinctive content-</w:t>
      </w:r>
      <w:r w:rsidRPr="006211D8">
        <w:rPr>
          <w:rFonts w:ascii="Times New Roman" w:eastAsia="Times New Roman" w:hAnsi="Times New Roman" w:cs="Times New Roman"/>
          <w:sz w:val="24"/>
          <w:szCs w:val="24"/>
          <w:lang w:eastAsia="es-ES"/>
        </w:rPr>
        <w:t xml:space="preserve"> find it increasingly difficult to compete.</w:t>
      </w:r>
    </w:p>
    <w:p w:rsidR="00205D09" w:rsidRPr="006211D8" w:rsidRDefault="00205D09" w:rsidP="00205D09">
      <w:pPr>
        <w:spacing w:after="150" w:line="240" w:lineRule="auto"/>
        <w:jc w:val="both"/>
        <w:rPr>
          <w:rFonts w:ascii="Times New Roman" w:eastAsia="Times New Roman" w:hAnsi="Times New Roman" w:cs="Times New Roman"/>
          <w:sz w:val="24"/>
          <w:szCs w:val="24"/>
          <w:lang w:eastAsia="es-ES"/>
        </w:rPr>
      </w:pPr>
      <w:r w:rsidRPr="006211D8">
        <w:rPr>
          <w:rFonts w:ascii="Times New Roman" w:eastAsia="Times New Roman" w:hAnsi="Times New Roman" w:cs="Times New Roman"/>
          <w:sz w:val="24"/>
          <w:szCs w:val="24"/>
          <w:lang w:eastAsia="es-ES"/>
        </w:rPr>
        <w:t>Now something somewhat similar is starting to happen in finance as well, albe</w:t>
      </w:r>
      <w:r>
        <w:rPr>
          <w:rFonts w:ascii="Times New Roman" w:eastAsia="Times New Roman" w:hAnsi="Times New Roman" w:cs="Times New Roman"/>
          <w:sz w:val="24"/>
          <w:szCs w:val="24"/>
          <w:lang w:eastAsia="es-ES"/>
        </w:rPr>
        <w:t>it at a less frantic pace and -at least until now-</w:t>
      </w:r>
      <w:r w:rsidRPr="006211D8">
        <w:rPr>
          <w:rFonts w:ascii="Times New Roman" w:eastAsia="Times New Roman" w:hAnsi="Times New Roman" w:cs="Times New Roman"/>
          <w:sz w:val="24"/>
          <w:szCs w:val="24"/>
          <w:lang w:eastAsia="es-ES"/>
        </w:rPr>
        <w:t xml:space="preserve"> in a less disruptive manner. And, as with media, the main innovations are being spearheaded by those outside the traditional institutional setup. Most consequentially, an emerging cohort of technology entrepreneurs understand the power of online/social media innovation to disrupt components of traditional finance, and are now leading efforts that include behavioral scientists and finance experts.</w:t>
      </w:r>
    </w:p>
    <w:p w:rsidR="00205D09" w:rsidRPr="006211D8" w:rsidRDefault="00205D09" w:rsidP="00205D09">
      <w:pPr>
        <w:spacing w:after="150" w:line="240" w:lineRule="auto"/>
        <w:jc w:val="both"/>
        <w:rPr>
          <w:rFonts w:ascii="Times New Roman" w:eastAsia="Times New Roman" w:hAnsi="Times New Roman" w:cs="Times New Roman"/>
          <w:sz w:val="24"/>
          <w:szCs w:val="24"/>
          <w:lang w:eastAsia="es-ES"/>
        </w:rPr>
      </w:pPr>
      <w:r w:rsidRPr="006211D8">
        <w:rPr>
          <w:rFonts w:ascii="Times New Roman" w:eastAsia="Times New Roman" w:hAnsi="Times New Roman" w:cs="Times New Roman"/>
          <w:sz w:val="24"/>
          <w:szCs w:val="24"/>
          <w:lang w:eastAsia="es-ES"/>
        </w:rPr>
        <w:t>Recall that Bitcoin started in 2009 as an attempt to produce a “better” currency, championed especially by those who mistrust central banks’ management of fiat money. These early adopters were joined by a growing number of financial speculators attracted by highly volatile price movements. But Bitcoin’s success, which remains highly uncertain, ultimately depends on it attaining sufficient stability to perform the most essential function of any currency (as oppos</w:t>
      </w:r>
      <w:r>
        <w:rPr>
          <w:rFonts w:ascii="Times New Roman" w:eastAsia="Times New Roman" w:hAnsi="Times New Roman" w:cs="Times New Roman"/>
          <w:sz w:val="24"/>
          <w:szCs w:val="24"/>
          <w:lang w:eastAsia="es-ES"/>
        </w:rPr>
        <w:t>ed to a speculative commodity) -</w:t>
      </w:r>
      <w:r w:rsidRPr="006211D8">
        <w:rPr>
          <w:rFonts w:ascii="Times New Roman" w:eastAsia="Times New Roman" w:hAnsi="Times New Roman" w:cs="Times New Roman"/>
          <w:sz w:val="24"/>
          <w:szCs w:val="24"/>
          <w:lang w:eastAsia="es-ES"/>
        </w:rPr>
        <w:t xml:space="preserve"> that of providing a relatively predictable medium of exchange.</w:t>
      </w:r>
    </w:p>
    <w:p w:rsidR="00205D09" w:rsidRPr="006211D8" w:rsidRDefault="00205D09" w:rsidP="00205D09">
      <w:pPr>
        <w:spacing w:after="150" w:line="240" w:lineRule="auto"/>
        <w:jc w:val="both"/>
        <w:rPr>
          <w:rFonts w:ascii="Times New Roman" w:eastAsia="Times New Roman" w:hAnsi="Times New Roman" w:cs="Times New Roman"/>
          <w:sz w:val="24"/>
          <w:szCs w:val="24"/>
          <w:lang w:eastAsia="es-ES"/>
        </w:rPr>
      </w:pPr>
      <w:r w:rsidRPr="006211D8">
        <w:rPr>
          <w:rFonts w:ascii="Times New Roman" w:eastAsia="Times New Roman" w:hAnsi="Times New Roman" w:cs="Times New Roman"/>
          <w:sz w:val="24"/>
          <w:szCs w:val="24"/>
          <w:lang w:eastAsia="es-ES"/>
        </w:rPr>
        <w:t>Fulfilling that function would require a lot to happen. At a minimum, Bitcoin would need a more solid institutional foundation; and broad acceptance of it would require much greater clarity concerning regulatory and supervisory approaches.</w:t>
      </w:r>
    </w:p>
    <w:p w:rsidR="00205D09" w:rsidRPr="006211D8" w:rsidRDefault="00205D09" w:rsidP="00205D09">
      <w:pPr>
        <w:spacing w:after="150" w:line="240" w:lineRule="auto"/>
        <w:jc w:val="both"/>
        <w:rPr>
          <w:rFonts w:ascii="Times New Roman" w:eastAsia="Times New Roman" w:hAnsi="Times New Roman" w:cs="Times New Roman"/>
          <w:sz w:val="24"/>
          <w:szCs w:val="24"/>
          <w:lang w:eastAsia="es-ES"/>
        </w:rPr>
      </w:pPr>
      <w:r w:rsidRPr="006211D8">
        <w:rPr>
          <w:rFonts w:ascii="Times New Roman" w:eastAsia="Times New Roman" w:hAnsi="Times New Roman" w:cs="Times New Roman"/>
          <w:sz w:val="24"/>
          <w:szCs w:val="24"/>
          <w:lang w:eastAsia="es-ES"/>
        </w:rPr>
        <w:t>More promising examples, albeit less well-known, may be found in Internet-driven lending and borrowing clubs or, more generally, the peer-to-peer initiatives in consumer financial services. By seeking to compress net interest margins, including through lower expenses and more efficient data assessments and aggregation, and by targeting an enhanced consumer experience, such empowerment schemes could serve to reduce the cost of financial intermediation while providing for fairer risk-pooling outcomes and better credit underwriting. Likewise, so-called digital wallets and mobile transfers are efforts to improve payments and settlement in a retail financial sector that gets a lot less attention than its institutional peers.</w:t>
      </w:r>
    </w:p>
    <w:p w:rsidR="00205D09" w:rsidRPr="006211D8" w:rsidRDefault="00205D09" w:rsidP="00205D09">
      <w:pPr>
        <w:spacing w:after="150" w:line="240" w:lineRule="auto"/>
        <w:jc w:val="both"/>
        <w:rPr>
          <w:rFonts w:ascii="Times New Roman" w:eastAsia="Times New Roman" w:hAnsi="Times New Roman" w:cs="Times New Roman"/>
          <w:sz w:val="24"/>
          <w:szCs w:val="24"/>
          <w:lang w:eastAsia="es-ES"/>
        </w:rPr>
      </w:pPr>
      <w:r w:rsidRPr="006211D8">
        <w:rPr>
          <w:rFonts w:ascii="Times New Roman" w:eastAsia="Times New Roman" w:hAnsi="Times New Roman" w:cs="Times New Roman"/>
          <w:sz w:val="24"/>
          <w:szCs w:val="24"/>
          <w:lang w:eastAsia="es-ES"/>
        </w:rPr>
        <w:t>The prospects for each of these democratizing developments vary significantly, as do the probable cost-benefit equations. Much will depend on whether the underlying technology is stable and secure, trust is established, transparency is convincing, consumer protection is effective, new content is coupled well with strong distribution channels, and broad-based validation and institutional verification boost credibility.</w:t>
      </w:r>
    </w:p>
    <w:p w:rsidR="00205D09" w:rsidRPr="006211D8" w:rsidRDefault="00205D09" w:rsidP="00205D09">
      <w:pPr>
        <w:spacing w:after="150" w:line="240" w:lineRule="auto"/>
        <w:jc w:val="both"/>
        <w:rPr>
          <w:rFonts w:ascii="Times New Roman" w:eastAsia="Times New Roman" w:hAnsi="Times New Roman" w:cs="Times New Roman"/>
          <w:sz w:val="24"/>
          <w:szCs w:val="24"/>
          <w:lang w:eastAsia="es-ES"/>
        </w:rPr>
      </w:pPr>
      <w:r w:rsidRPr="006211D8">
        <w:rPr>
          <w:rFonts w:ascii="Times New Roman" w:eastAsia="Times New Roman" w:hAnsi="Times New Roman" w:cs="Times New Roman"/>
          <w:sz w:val="24"/>
          <w:szCs w:val="24"/>
          <w:lang w:eastAsia="es-ES"/>
        </w:rPr>
        <w:t>Looking ahead, we should expect the underlying forces of innovation to remain strong. Some existing businesses will fend off disruptive threats, including through takeovers; others will adjust (for example, Walmart recently announced an expansion of its financial-services offerings); but many may well prove insufficiently agile. Regulators will also likely lag initially in their response to new structures and activities.</w:t>
      </w:r>
    </w:p>
    <w:p w:rsidR="00205D09" w:rsidRDefault="00205D09" w:rsidP="00205D09">
      <w:pPr>
        <w:spacing w:after="150" w:line="240" w:lineRule="auto"/>
        <w:jc w:val="both"/>
        <w:rPr>
          <w:rFonts w:ascii="Times New Roman" w:eastAsia="Times New Roman" w:hAnsi="Times New Roman" w:cs="Times New Roman"/>
          <w:sz w:val="24"/>
          <w:szCs w:val="24"/>
          <w:lang w:eastAsia="es-ES"/>
        </w:rPr>
      </w:pPr>
      <w:r w:rsidRPr="006211D8">
        <w:rPr>
          <w:rFonts w:ascii="Times New Roman" w:eastAsia="Times New Roman" w:hAnsi="Times New Roman" w:cs="Times New Roman"/>
          <w:sz w:val="24"/>
          <w:szCs w:val="24"/>
          <w:lang w:eastAsia="es-ES"/>
        </w:rPr>
        <w:lastRenderedPageBreak/>
        <w:t>The challenges of getting this right in finance are considerably more difficult than they are in media; and the consequences are far more profound, given the centrality of finance to broad swaths of the real economy. Anyone who doubts that should recall how last decade’s</w:t>
      </w:r>
      <w:r>
        <w:rPr>
          <w:rFonts w:ascii="Times New Roman" w:eastAsia="Times New Roman" w:hAnsi="Times New Roman" w:cs="Times New Roman"/>
          <w:sz w:val="24"/>
          <w:szCs w:val="24"/>
          <w:lang w:eastAsia="es-ES"/>
        </w:rPr>
        <w:t xml:space="preserve"> securitization boom and bust -</w:t>
      </w:r>
      <w:r w:rsidRPr="006211D8">
        <w:rPr>
          <w:rFonts w:ascii="Times New Roman" w:eastAsia="Times New Roman" w:hAnsi="Times New Roman" w:cs="Times New Roman"/>
          <w:sz w:val="24"/>
          <w:szCs w:val="24"/>
          <w:lang w:eastAsia="es-ES"/>
        </w:rPr>
        <w:t>another example of a disruptive financial innovation that was over-produced and o</w:t>
      </w:r>
      <w:r>
        <w:rPr>
          <w:rFonts w:ascii="Times New Roman" w:eastAsia="Times New Roman" w:hAnsi="Times New Roman" w:cs="Times New Roman"/>
          <w:sz w:val="24"/>
          <w:szCs w:val="24"/>
          <w:lang w:eastAsia="es-ES"/>
        </w:rPr>
        <w:t>ver-consumed-</w:t>
      </w:r>
      <w:r w:rsidRPr="006211D8">
        <w:rPr>
          <w:rFonts w:ascii="Times New Roman" w:eastAsia="Times New Roman" w:hAnsi="Times New Roman" w:cs="Times New Roman"/>
          <w:sz w:val="24"/>
          <w:szCs w:val="24"/>
          <w:lang w:eastAsia="es-ES"/>
        </w:rPr>
        <w:t xml:space="preserve"> contributed to a credit and liquidity crisis that pushed the global economy to the</w:t>
      </w:r>
      <w:r>
        <w:rPr>
          <w:rFonts w:ascii="Times New Roman" w:eastAsia="Times New Roman" w:hAnsi="Times New Roman" w:cs="Times New Roman"/>
          <w:sz w:val="24"/>
          <w:szCs w:val="24"/>
          <w:lang w:eastAsia="es-ES"/>
        </w:rPr>
        <w:t xml:space="preserve"> verge of Great Depression II.</w:t>
      </w:r>
      <w:r>
        <w:rPr>
          <w:rFonts w:ascii="Times New Roman" w:eastAsia="Times New Roman" w:hAnsi="Times New Roman" w:cs="Times New Roman"/>
          <w:sz w:val="24"/>
          <w:szCs w:val="24"/>
          <w:lang w:eastAsia="es-ES"/>
        </w:rPr>
        <w:cr/>
      </w:r>
    </w:p>
    <w:p w:rsidR="00205D09" w:rsidRDefault="00205D09" w:rsidP="00205D09">
      <w:pPr>
        <w:spacing w:after="150" w:line="240" w:lineRule="auto"/>
        <w:jc w:val="both"/>
        <w:rPr>
          <w:rFonts w:ascii="Times New Roman" w:eastAsia="Times New Roman" w:hAnsi="Times New Roman" w:cs="Times New Roman"/>
          <w:sz w:val="24"/>
          <w:szCs w:val="24"/>
          <w:lang w:eastAsia="es-ES"/>
        </w:rPr>
      </w:pPr>
      <w:r w:rsidRPr="006211D8">
        <w:rPr>
          <w:rFonts w:ascii="Times New Roman" w:eastAsia="Times New Roman" w:hAnsi="Times New Roman" w:cs="Times New Roman"/>
          <w:sz w:val="24"/>
          <w:szCs w:val="24"/>
          <w:lang w:eastAsia="es-ES"/>
        </w:rPr>
        <w:t>In their recent book, Google’s Jared Cohen and Eric Schmidt brilliantly remind us of the opportunities and risks afforded by multi-speed developments in the real and virtual worlds. Having redefined media, similar developments are slowly be</w:t>
      </w:r>
      <w:r>
        <w:rPr>
          <w:rFonts w:ascii="Times New Roman" w:eastAsia="Times New Roman" w:hAnsi="Times New Roman" w:cs="Times New Roman"/>
          <w:sz w:val="24"/>
          <w:szCs w:val="24"/>
          <w:lang w:eastAsia="es-ES"/>
        </w:rPr>
        <w:t>ginning to play out in finance -</w:t>
      </w:r>
      <w:r w:rsidRPr="006211D8">
        <w:rPr>
          <w:rFonts w:ascii="Times New Roman" w:eastAsia="Times New Roman" w:hAnsi="Times New Roman" w:cs="Times New Roman"/>
          <w:sz w:val="24"/>
          <w:szCs w:val="24"/>
          <w:lang w:eastAsia="es-ES"/>
        </w:rPr>
        <w:t xml:space="preserve"> in a rather isolated way for now, but soon likely to start transforming how capital is mobilized and allocated in support of economic growth and employment. Individuals, companies, and governments would be well advised to devote more time and other resources to comprehending this important and transformative phenomenon.</w:t>
      </w:r>
    </w:p>
    <w:p w:rsidR="00205D09" w:rsidRDefault="00205D09" w:rsidP="00205D09">
      <w:pPr>
        <w:spacing w:after="15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6211D8">
        <w:rPr>
          <w:rFonts w:ascii="Times New Roman" w:eastAsia="Times New Roman" w:hAnsi="Times New Roman" w:cs="Times New Roman"/>
          <w:sz w:val="24"/>
          <w:szCs w:val="24"/>
          <w:lang w:eastAsia="es-ES"/>
        </w:rPr>
        <w:t>Mohamed A. El-Erian, Chief Economic Adviser at Allianz and a member of its International Executive Committee, is Chairman of US President Barack Obama’s Global Development Council. He previously served as CEO and co-Chief Investment Officer of PIMCO. He was named one of Foreign Policy's Top 100 Glob…</w:t>
      </w:r>
      <w:r>
        <w:rPr>
          <w:rFonts w:ascii="Times New Roman" w:eastAsia="Times New Roman" w:hAnsi="Times New Roman" w:cs="Times New Roman"/>
          <w:sz w:val="24"/>
          <w:szCs w:val="24"/>
          <w:lang w:eastAsia="es-ES"/>
        </w:rPr>
        <w:t>)</w:t>
      </w:r>
      <w:r w:rsidRPr="006211D8">
        <w:rPr>
          <w:rFonts w:ascii="Times New Roman" w:eastAsia="Times New Roman" w:hAnsi="Times New Roman" w:cs="Times New Roman"/>
          <w:sz w:val="24"/>
          <w:szCs w:val="24"/>
          <w:lang w:eastAsia="es-ES"/>
        </w:rPr>
        <w:t xml:space="preserve"> </w:t>
      </w:r>
    </w:p>
    <w:p w:rsidR="00205D09" w:rsidRPr="006211D8" w:rsidRDefault="00205D09" w:rsidP="00205D09">
      <w:pPr>
        <w:spacing w:after="15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6211D8">
        <w:rPr>
          <w:rFonts w:ascii="Times New Roman" w:eastAsia="Times New Roman" w:hAnsi="Times New Roman" w:cs="Times New Roman"/>
          <w:sz w:val="24"/>
          <w:szCs w:val="24"/>
          <w:u w:val="single"/>
          <w:lang w:eastAsia="es-ES"/>
        </w:rPr>
        <w:t>El comienzo de la revolución financiera silenciosa</w:t>
      </w:r>
      <w:r>
        <w:rPr>
          <w:rFonts w:ascii="Times New Roman" w:eastAsia="Times New Roman" w:hAnsi="Times New Roman" w:cs="Times New Roman"/>
          <w:sz w:val="24"/>
          <w:szCs w:val="24"/>
          <w:lang w:eastAsia="es-ES"/>
        </w:rPr>
        <w:t xml:space="preserve"> (Project Syndicate - </w:t>
      </w:r>
      <w:r w:rsidRPr="006211D8">
        <w:rPr>
          <w:rFonts w:ascii="Times New Roman" w:eastAsia="Times New Roman" w:hAnsi="Times New Roman" w:cs="Times New Roman"/>
          <w:b/>
          <w:sz w:val="24"/>
          <w:szCs w:val="24"/>
          <w:lang w:eastAsia="es-ES"/>
        </w:rPr>
        <w:t>8/6/15</w:t>
      </w:r>
      <w:r>
        <w:rPr>
          <w:rFonts w:ascii="Times New Roman" w:eastAsia="Times New Roman" w:hAnsi="Times New Roman" w:cs="Times New Roman"/>
          <w:sz w:val="24"/>
          <w:szCs w:val="24"/>
          <w:lang w:eastAsia="es-ES"/>
        </w:rPr>
        <w:t>)</w:t>
      </w:r>
    </w:p>
    <w:p w:rsidR="00205D09" w:rsidRPr="006211D8" w:rsidRDefault="00205D09" w:rsidP="00205D09">
      <w:pPr>
        <w:spacing w:after="15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Laguna Beach.-</w:t>
      </w:r>
      <w:r w:rsidRPr="006211D8">
        <w:rPr>
          <w:rFonts w:ascii="Times New Roman" w:eastAsia="Times New Roman" w:hAnsi="Times New Roman" w:cs="Times New Roman"/>
          <w:sz w:val="24"/>
          <w:szCs w:val="24"/>
          <w:lang w:eastAsia="es-ES"/>
        </w:rPr>
        <w:t xml:space="preserve"> Ininterrumpida e indiscutiblemente, el s</w:t>
      </w:r>
      <w:r>
        <w:rPr>
          <w:rFonts w:ascii="Times New Roman" w:eastAsia="Times New Roman" w:hAnsi="Times New Roman" w:cs="Times New Roman"/>
          <w:sz w:val="24"/>
          <w:szCs w:val="24"/>
          <w:lang w:eastAsia="es-ES"/>
        </w:rPr>
        <w:t>ector de servicios financieros -</w:t>
      </w:r>
      <w:r w:rsidRPr="006211D8">
        <w:rPr>
          <w:rFonts w:ascii="Times New Roman" w:eastAsia="Times New Roman" w:hAnsi="Times New Roman" w:cs="Times New Roman"/>
          <w:sz w:val="24"/>
          <w:szCs w:val="24"/>
          <w:lang w:eastAsia="es-ES"/>
        </w:rPr>
        <w:t>con el que todos interactuamos, como prestatarios, ahorristas, inversores o regula</w:t>
      </w:r>
      <w:r>
        <w:rPr>
          <w:rFonts w:ascii="Times New Roman" w:eastAsia="Times New Roman" w:hAnsi="Times New Roman" w:cs="Times New Roman"/>
          <w:sz w:val="24"/>
          <w:szCs w:val="24"/>
          <w:lang w:eastAsia="es-ES"/>
        </w:rPr>
        <w:t>dores-</w:t>
      </w:r>
      <w:r w:rsidRPr="006211D8">
        <w:rPr>
          <w:rFonts w:ascii="Times New Roman" w:eastAsia="Times New Roman" w:hAnsi="Times New Roman" w:cs="Times New Roman"/>
          <w:sz w:val="24"/>
          <w:szCs w:val="24"/>
          <w:lang w:eastAsia="es-ES"/>
        </w:rPr>
        <w:t xml:space="preserve"> se ha embarcado en una transformación que llevará varios años. Este proceso, inicialmente lento, se ha visto impulsado por el impacto combinado de dos conjuntos de fuerzas duraderas.</w:t>
      </w:r>
    </w:p>
    <w:p w:rsidR="00205D09" w:rsidRPr="006211D8" w:rsidRDefault="00205D09" w:rsidP="00205D09">
      <w:pPr>
        <w:spacing w:after="150" w:line="240" w:lineRule="auto"/>
        <w:jc w:val="both"/>
        <w:rPr>
          <w:rFonts w:ascii="Times New Roman" w:eastAsia="Times New Roman" w:hAnsi="Times New Roman" w:cs="Times New Roman"/>
          <w:sz w:val="24"/>
          <w:szCs w:val="24"/>
          <w:lang w:eastAsia="es-ES"/>
        </w:rPr>
      </w:pPr>
      <w:r w:rsidRPr="006211D8">
        <w:rPr>
          <w:rFonts w:ascii="Times New Roman" w:eastAsia="Times New Roman" w:hAnsi="Times New Roman" w:cs="Times New Roman"/>
          <w:sz w:val="24"/>
          <w:szCs w:val="24"/>
          <w:lang w:eastAsia="es-ES"/>
        </w:rPr>
        <w:t>Por una parte, entran en juego factores verticalistas: cambios regulatorios, una fijación inusual de precios y lo que Nouriel Roubini in</w:t>
      </w:r>
      <w:r>
        <w:rPr>
          <w:rFonts w:ascii="Times New Roman" w:eastAsia="Times New Roman" w:hAnsi="Times New Roman" w:cs="Times New Roman"/>
          <w:sz w:val="24"/>
          <w:szCs w:val="24"/>
          <w:lang w:eastAsia="es-ES"/>
        </w:rPr>
        <w:t>teligentemente bautizó como la “paradoja de la liquidez”</w:t>
      </w:r>
      <w:r w:rsidRPr="006211D8">
        <w:rPr>
          <w:rFonts w:ascii="Times New Roman" w:eastAsia="Times New Roman" w:hAnsi="Times New Roman" w:cs="Times New Roman"/>
          <w:sz w:val="24"/>
          <w:szCs w:val="24"/>
          <w:lang w:eastAsia="es-ES"/>
        </w:rPr>
        <w:t>. Por otra parte, se filtran desde abajo influencias disruptivas: cambios en las preferencias de los clientes y, lo que es más importante, visionarios ajenos al sector que intentan transformarlo y modernizarlo.</w:t>
      </w:r>
    </w:p>
    <w:p w:rsidR="00205D09" w:rsidRPr="006211D8" w:rsidRDefault="00205D09" w:rsidP="00205D09">
      <w:pPr>
        <w:spacing w:after="150" w:line="240" w:lineRule="auto"/>
        <w:jc w:val="both"/>
        <w:rPr>
          <w:rFonts w:ascii="Times New Roman" w:eastAsia="Times New Roman" w:hAnsi="Times New Roman" w:cs="Times New Roman"/>
          <w:sz w:val="24"/>
          <w:szCs w:val="24"/>
          <w:lang w:eastAsia="es-ES"/>
        </w:rPr>
      </w:pPr>
      <w:r w:rsidRPr="006211D8">
        <w:rPr>
          <w:rFonts w:ascii="Times New Roman" w:eastAsia="Times New Roman" w:hAnsi="Times New Roman" w:cs="Times New Roman"/>
          <w:sz w:val="24"/>
          <w:szCs w:val="24"/>
          <w:lang w:eastAsia="es-ES"/>
        </w:rPr>
        <w:t>Entre las decisiones que llegan desde arriba, el péndulo regulatorio aún oscila hacia una supervisión más estrecha de las instituciones financieras tradicionales, especialmente de los grandes bancos y empr</w:t>
      </w:r>
      <w:r>
        <w:rPr>
          <w:rFonts w:ascii="Times New Roman" w:eastAsia="Times New Roman" w:hAnsi="Times New Roman" w:cs="Times New Roman"/>
          <w:sz w:val="24"/>
          <w:szCs w:val="24"/>
          <w:lang w:eastAsia="es-ES"/>
        </w:rPr>
        <w:t>esas aseguradoras considerados “sistémicamente importantes”</w:t>
      </w:r>
      <w:r w:rsidRPr="006211D8">
        <w:rPr>
          <w:rFonts w:ascii="Times New Roman" w:eastAsia="Times New Roman" w:hAnsi="Times New Roman" w:cs="Times New Roman"/>
          <w:sz w:val="24"/>
          <w:szCs w:val="24"/>
          <w:lang w:eastAsia="es-ES"/>
        </w:rPr>
        <w:t xml:space="preserve">. Por otra parte, el rediseño de los marcos regulatorios, la implementación por etapas y la intensificación de la supervisión se extenderán gradualmente a otros segmentos, incluida la gestión de activos. Esto contribuirá a ampliar la reducción del riesgo en los sectores regulados en términos generales, como parte de un movimiento más amplio </w:t>
      </w:r>
      <w:r>
        <w:rPr>
          <w:rFonts w:ascii="Times New Roman" w:eastAsia="Times New Roman" w:hAnsi="Times New Roman" w:cs="Times New Roman"/>
          <w:sz w:val="24"/>
          <w:szCs w:val="24"/>
          <w:lang w:eastAsia="es-ES"/>
        </w:rPr>
        <w:t>del sector financiero hacia un “modelo de utilidades”</w:t>
      </w:r>
      <w:r w:rsidRPr="006211D8">
        <w:rPr>
          <w:rFonts w:ascii="Times New Roman" w:eastAsia="Times New Roman" w:hAnsi="Times New Roman" w:cs="Times New Roman"/>
          <w:sz w:val="24"/>
          <w:szCs w:val="24"/>
          <w:lang w:eastAsia="es-ES"/>
        </w:rPr>
        <w:t xml:space="preserve"> que enfatiza grandes amortiguadores de capital, un menor apalancamiento, una mayor divulgación de información, lineamientos operativos más estrictos y mucha más supervisión.</w:t>
      </w:r>
    </w:p>
    <w:p w:rsidR="00205D09" w:rsidRPr="006211D8" w:rsidRDefault="00205D09" w:rsidP="00205D09">
      <w:pPr>
        <w:spacing w:after="150" w:line="240" w:lineRule="auto"/>
        <w:jc w:val="both"/>
        <w:rPr>
          <w:rFonts w:ascii="Times New Roman" w:eastAsia="Times New Roman" w:hAnsi="Times New Roman" w:cs="Times New Roman"/>
          <w:sz w:val="24"/>
          <w:szCs w:val="24"/>
          <w:lang w:eastAsia="es-ES"/>
        </w:rPr>
      </w:pPr>
      <w:r w:rsidRPr="006211D8">
        <w:rPr>
          <w:rFonts w:ascii="Times New Roman" w:eastAsia="Times New Roman" w:hAnsi="Times New Roman" w:cs="Times New Roman"/>
          <w:sz w:val="24"/>
          <w:szCs w:val="24"/>
          <w:lang w:eastAsia="es-ES"/>
        </w:rPr>
        <w:t>La situación de los precios se suma al impacto de una regulación más estricta. Como en el caso de los servicios públicos, las instituciones financieras sólidamente establecidas enfrentan restricciones externas sobre su poder de fijación de precios, aunque no de la manera tradicional. En vez de estar sujetas a regulaciones y pautas de precios explícitas, estas institucio</w:t>
      </w:r>
      <w:r>
        <w:rPr>
          <w:rFonts w:ascii="Times New Roman" w:eastAsia="Times New Roman" w:hAnsi="Times New Roman" w:cs="Times New Roman"/>
          <w:sz w:val="24"/>
          <w:szCs w:val="24"/>
          <w:lang w:eastAsia="es-ES"/>
        </w:rPr>
        <w:t>nes funcionan en un régimen de “represión financiera”</w:t>
      </w:r>
      <w:r w:rsidRPr="006211D8">
        <w:rPr>
          <w:rFonts w:ascii="Times New Roman" w:eastAsia="Times New Roman" w:hAnsi="Times New Roman" w:cs="Times New Roman"/>
          <w:sz w:val="24"/>
          <w:szCs w:val="24"/>
          <w:lang w:eastAsia="es-ES"/>
        </w:rPr>
        <w:t xml:space="preserve"> dentro del cual las principales tasas de interés de referencia se mantuvieron en niveles inferiores a los que hubieran prevalecido de otro modo. Esto erosiona los márgenes de interés netos, </w:t>
      </w:r>
      <w:r w:rsidRPr="006211D8">
        <w:rPr>
          <w:rFonts w:ascii="Times New Roman" w:eastAsia="Times New Roman" w:hAnsi="Times New Roman" w:cs="Times New Roman"/>
          <w:sz w:val="24"/>
          <w:szCs w:val="24"/>
          <w:lang w:eastAsia="es-ES"/>
        </w:rPr>
        <w:lastRenderedPageBreak/>
        <w:t>aumenta la presión sobre ciertas estructuras tarifarias y lleva a ciertos proveedores a mostrarse más cautos al momento de ingresar en relaciones financieras de largo plazo.</w:t>
      </w:r>
    </w:p>
    <w:p w:rsidR="00205D09" w:rsidRPr="006211D8" w:rsidRDefault="00205D09" w:rsidP="00205D09">
      <w:pPr>
        <w:spacing w:after="150" w:line="240" w:lineRule="auto"/>
        <w:jc w:val="both"/>
        <w:rPr>
          <w:rFonts w:ascii="Times New Roman" w:eastAsia="Times New Roman" w:hAnsi="Times New Roman" w:cs="Times New Roman"/>
          <w:sz w:val="24"/>
          <w:szCs w:val="24"/>
          <w:lang w:eastAsia="es-ES"/>
        </w:rPr>
      </w:pPr>
      <w:r w:rsidRPr="006211D8">
        <w:rPr>
          <w:rFonts w:ascii="Times New Roman" w:eastAsia="Times New Roman" w:hAnsi="Times New Roman" w:cs="Times New Roman"/>
          <w:sz w:val="24"/>
          <w:szCs w:val="24"/>
          <w:lang w:eastAsia="es-ES"/>
        </w:rPr>
        <w:t xml:space="preserve">Como consecuencia de estos dos factores, </w:t>
      </w:r>
      <w:r>
        <w:rPr>
          <w:rFonts w:ascii="Times New Roman" w:eastAsia="Times New Roman" w:hAnsi="Times New Roman" w:cs="Times New Roman"/>
          <w:sz w:val="24"/>
          <w:szCs w:val="24"/>
          <w:lang w:eastAsia="es-ES"/>
        </w:rPr>
        <w:t>las instituciones establecidas -</w:t>
      </w:r>
      <w:r w:rsidRPr="006211D8">
        <w:rPr>
          <w:rFonts w:ascii="Times New Roman" w:eastAsia="Times New Roman" w:hAnsi="Times New Roman" w:cs="Times New Roman"/>
          <w:sz w:val="24"/>
          <w:szCs w:val="24"/>
          <w:lang w:eastAsia="es-ES"/>
        </w:rPr>
        <w:t>especialmente</w:t>
      </w:r>
      <w:r>
        <w:rPr>
          <w:rFonts w:ascii="Times New Roman" w:eastAsia="Times New Roman" w:hAnsi="Times New Roman" w:cs="Times New Roman"/>
          <w:sz w:val="24"/>
          <w:szCs w:val="24"/>
          <w:lang w:eastAsia="es-ES"/>
        </w:rPr>
        <w:t xml:space="preserve"> los grandes bancos-</w:t>
      </w:r>
      <w:r w:rsidRPr="006211D8">
        <w:rPr>
          <w:rFonts w:ascii="Times New Roman" w:eastAsia="Times New Roman" w:hAnsi="Times New Roman" w:cs="Times New Roman"/>
          <w:sz w:val="24"/>
          <w:szCs w:val="24"/>
          <w:lang w:eastAsia="es-ES"/>
        </w:rPr>
        <w:t xml:space="preserve"> se verán predispuestas a hacer menos y para menos gente, a pesar de verse inundadas con la liquidez provist</w:t>
      </w:r>
      <w:r>
        <w:rPr>
          <w:rFonts w:ascii="Times New Roman" w:eastAsia="Times New Roman" w:hAnsi="Times New Roman" w:cs="Times New Roman"/>
          <w:sz w:val="24"/>
          <w:szCs w:val="24"/>
          <w:lang w:eastAsia="es-ES"/>
        </w:rPr>
        <w:t>a por los bancos centrales (la “paradoja de la liquidez”</w:t>
      </w:r>
      <w:r w:rsidRPr="006211D8">
        <w:rPr>
          <w:rFonts w:ascii="Times New Roman" w:eastAsia="Times New Roman" w:hAnsi="Times New Roman" w:cs="Times New Roman"/>
          <w:sz w:val="24"/>
          <w:szCs w:val="24"/>
          <w:lang w:eastAsia="es-ES"/>
        </w:rPr>
        <w:t xml:space="preserve">). Es de esperarse que los bancos y agentes/corredores de bolsa solo </w:t>
      </w:r>
      <w:r w:rsidR="00137EDC" w:rsidRPr="006211D8">
        <w:rPr>
          <w:rFonts w:ascii="Times New Roman" w:eastAsia="Times New Roman" w:hAnsi="Times New Roman" w:cs="Times New Roman"/>
          <w:sz w:val="24"/>
          <w:szCs w:val="24"/>
          <w:lang w:eastAsia="es-ES"/>
        </w:rPr>
        <w:t>brindaran</w:t>
      </w:r>
      <w:r w:rsidRPr="006211D8">
        <w:rPr>
          <w:rFonts w:ascii="Times New Roman" w:eastAsia="Times New Roman" w:hAnsi="Times New Roman" w:cs="Times New Roman"/>
          <w:sz w:val="24"/>
          <w:szCs w:val="24"/>
          <w:lang w:eastAsia="es-ES"/>
        </w:rPr>
        <w:t xml:space="preserve"> una liquidez limitada a sus clientes si muchos de ellos intentan realinear simultáneamente su posicionamiento financiero. Pero esto no solo tiene que ver con ellos, el hecho es que los proveedores de todos los produc</w:t>
      </w:r>
      <w:r>
        <w:rPr>
          <w:rFonts w:ascii="Times New Roman" w:eastAsia="Times New Roman" w:hAnsi="Times New Roman" w:cs="Times New Roman"/>
          <w:sz w:val="24"/>
          <w:szCs w:val="24"/>
          <w:lang w:eastAsia="es-ES"/>
        </w:rPr>
        <w:t>tos financieros de largo plazo -</w:t>
      </w:r>
      <w:r w:rsidRPr="006211D8">
        <w:rPr>
          <w:rFonts w:ascii="Times New Roman" w:eastAsia="Times New Roman" w:hAnsi="Times New Roman" w:cs="Times New Roman"/>
          <w:sz w:val="24"/>
          <w:szCs w:val="24"/>
          <w:lang w:eastAsia="es-ES"/>
        </w:rPr>
        <w:t>en especial los</w:t>
      </w:r>
      <w:r>
        <w:rPr>
          <w:rFonts w:ascii="Times New Roman" w:eastAsia="Times New Roman" w:hAnsi="Times New Roman" w:cs="Times New Roman"/>
          <w:sz w:val="24"/>
          <w:szCs w:val="24"/>
          <w:lang w:eastAsia="es-ES"/>
        </w:rPr>
        <w:t xml:space="preserve"> de seguros de vida y pensiones-</w:t>
      </w:r>
      <w:r w:rsidRPr="006211D8">
        <w:rPr>
          <w:rFonts w:ascii="Times New Roman" w:eastAsia="Times New Roman" w:hAnsi="Times New Roman" w:cs="Times New Roman"/>
          <w:sz w:val="24"/>
          <w:szCs w:val="24"/>
          <w:lang w:eastAsia="es-ES"/>
        </w:rPr>
        <w:t xml:space="preserve"> no tienen actualmente otra alternativa que optimizar sus ofertas, incluso con la reducción de aquellos que aún proporcionan garantías de largo plazo a clientes que buscan una mayor seguridad financiera.</w:t>
      </w:r>
    </w:p>
    <w:p w:rsidR="00205D09" w:rsidRPr="006211D8" w:rsidRDefault="00205D09" w:rsidP="00205D09">
      <w:pPr>
        <w:spacing w:after="150" w:line="240" w:lineRule="auto"/>
        <w:jc w:val="both"/>
        <w:rPr>
          <w:rFonts w:ascii="Times New Roman" w:eastAsia="Times New Roman" w:hAnsi="Times New Roman" w:cs="Times New Roman"/>
          <w:sz w:val="24"/>
          <w:szCs w:val="24"/>
          <w:lang w:eastAsia="es-ES"/>
        </w:rPr>
      </w:pPr>
      <w:r w:rsidRPr="006211D8">
        <w:rPr>
          <w:rFonts w:ascii="Times New Roman" w:eastAsia="Times New Roman" w:hAnsi="Times New Roman" w:cs="Times New Roman"/>
          <w:sz w:val="24"/>
          <w:szCs w:val="24"/>
          <w:lang w:eastAsia="es-ES"/>
        </w:rPr>
        <w:t>El impacto sobre el sector de los servicios financieros de estos factores verticalistas amplificará gradualmente la importancia de las fuerzas atomizadas. Con el tiempo, este segundo conjunto de factores impulsará una provisión de servicios más directa y eficiente a un conjunto de consumidores más amplio y contribuirá a reconfigurar al sector en su conjunto.</w:t>
      </w:r>
    </w:p>
    <w:p w:rsidR="00205D09" w:rsidRPr="0062686D" w:rsidRDefault="00205D09" w:rsidP="00205D09">
      <w:pPr>
        <w:spacing w:after="150" w:line="240" w:lineRule="auto"/>
        <w:jc w:val="both"/>
        <w:rPr>
          <w:rFonts w:ascii="Times New Roman" w:eastAsia="Times New Roman" w:hAnsi="Times New Roman" w:cs="Times New Roman"/>
          <w:color w:val="FF0000"/>
          <w:sz w:val="24"/>
          <w:szCs w:val="24"/>
          <w:u w:val="single"/>
          <w:lang w:eastAsia="es-ES"/>
        </w:rPr>
      </w:pPr>
      <w:r w:rsidRPr="006211D8">
        <w:rPr>
          <w:rFonts w:ascii="Times New Roman" w:eastAsia="Times New Roman" w:hAnsi="Times New Roman" w:cs="Times New Roman"/>
          <w:sz w:val="24"/>
          <w:szCs w:val="24"/>
          <w:lang w:eastAsia="es-ES"/>
        </w:rPr>
        <w:t xml:space="preserve">En primer lugar, </w:t>
      </w:r>
      <w:r w:rsidRPr="0062686D">
        <w:rPr>
          <w:rFonts w:ascii="Times New Roman" w:eastAsia="Times New Roman" w:hAnsi="Times New Roman" w:cs="Times New Roman"/>
          <w:color w:val="FF0000"/>
          <w:sz w:val="24"/>
          <w:szCs w:val="24"/>
          <w:u w:val="single"/>
          <w:lang w:eastAsia="es-ES"/>
        </w:rPr>
        <w:t>las expectativas de los clientes evolucionarán a medida que la generación del milenio represente una porción cada vez mayor de los ingresos, los gastos, los préstamos, el ahorro y la inversión. Como muchos de estos nuevos clientes prefieren vivir en forma más “autónoma”, los proveedores de servicios financieros se verán presionados a pasar de una mentalidad de colocación ofensiva de sus productos a ofrecer soluciones más holísticas que permitan una mayor personalización individual. Las funciones de comunicación de mercado también deberán modernizarse a medida que aumenta la cantidad de clientes que esperan interacciones más creíbles y sustanciales “en todo lugar, en todo momento y a través de todos los canales”.</w:t>
      </w:r>
    </w:p>
    <w:p w:rsidR="00205D09" w:rsidRPr="0062686D" w:rsidRDefault="00205D09" w:rsidP="00205D09">
      <w:pPr>
        <w:spacing w:after="150" w:line="240" w:lineRule="auto"/>
        <w:jc w:val="both"/>
        <w:rPr>
          <w:rFonts w:ascii="Times New Roman" w:eastAsia="Times New Roman" w:hAnsi="Times New Roman" w:cs="Times New Roman"/>
          <w:color w:val="FF0000"/>
          <w:sz w:val="24"/>
          <w:szCs w:val="24"/>
          <w:u w:val="single"/>
          <w:lang w:eastAsia="es-ES"/>
        </w:rPr>
      </w:pPr>
      <w:r w:rsidRPr="0062686D">
        <w:rPr>
          <w:rFonts w:ascii="Times New Roman" w:eastAsia="Times New Roman" w:hAnsi="Times New Roman" w:cs="Times New Roman"/>
          <w:color w:val="FF0000"/>
          <w:sz w:val="24"/>
          <w:szCs w:val="24"/>
          <w:u w:val="single"/>
          <w:lang w:eastAsia="es-ES"/>
        </w:rPr>
        <w:t>Luego tenemos la influencia de los disruptores externos. Jamie Dimon, director ejecutivo de JPMorgan Chase, lo expresó bien en su carta de 2015 a los accionistas, cuando observó que “Silicon Valley” está en camino. Estos nuevos participantes desean aplicar soluciones tecnológicas más avanzadas y conocimientos de la ciencia conductual a un sector que si bien es rentable, ha tendido a descuidar a sus clientes.</w:t>
      </w:r>
    </w:p>
    <w:p w:rsidR="00205D09" w:rsidRPr="0062686D" w:rsidRDefault="00205D09" w:rsidP="00205D09">
      <w:pPr>
        <w:spacing w:after="150" w:line="240" w:lineRule="auto"/>
        <w:jc w:val="both"/>
        <w:rPr>
          <w:rFonts w:ascii="Times New Roman" w:eastAsia="Times New Roman" w:hAnsi="Times New Roman" w:cs="Times New Roman"/>
          <w:color w:val="FF0000"/>
          <w:sz w:val="24"/>
          <w:szCs w:val="24"/>
          <w:u w:val="single"/>
          <w:lang w:eastAsia="es-ES"/>
        </w:rPr>
      </w:pPr>
      <w:r w:rsidRPr="0062686D">
        <w:rPr>
          <w:rFonts w:ascii="Times New Roman" w:eastAsia="Times New Roman" w:hAnsi="Times New Roman" w:cs="Times New Roman"/>
          <w:color w:val="FF0000"/>
          <w:sz w:val="24"/>
          <w:szCs w:val="24"/>
          <w:u w:val="single"/>
          <w:lang w:eastAsia="es-ES"/>
        </w:rPr>
        <w:t>Airbnb y Uber han demostrado que la disrupción proveniente de otros sectores es particularmente poderosa, porque implica cambios estructurales que mejoran la eficiencia y aprovechan aquellas competencias y estrategias centrales de las que carecen las empresas que actualmente prestan estos servicios. Muchas otras empresas (por ejemplo, Rent the Runway, que proporciona alquileres de corto plazo de moda de alta gama) están haciendo lo mismo. Ya sean plataformas entre pares o financiamiento colectivo, los disruptores externos ya están incidiendo en el margen de las finanzas, especialmente al servir a quienes antes fueron marginados por las empresas tradicionales o perdieron su confianza en ellas.</w:t>
      </w:r>
    </w:p>
    <w:p w:rsidR="00205D09" w:rsidRPr="0062686D" w:rsidRDefault="00205D09" w:rsidP="00205D09">
      <w:pPr>
        <w:spacing w:after="150" w:line="240" w:lineRule="auto"/>
        <w:jc w:val="both"/>
        <w:rPr>
          <w:rFonts w:ascii="Times New Roman" w:eastAsia="Times New Roman" w:hAnsi="Times New Roman" w:cs="Times New Roman"/>
          <w:color w:val="FF0000"/>
          <w:sz w:val="24"/>
          <w:szCs w:val="24"/>
          <w:u w:val="single"/>
          <w:lang w:eastAsia="es-ES"/>
        </w:rPr>
      </w:pPr>
      <w:r w:rsidRPr="0062686D">
        <w:rPr>
          <w:rFonts w:ascii="Times New Roman" w:eastAsia="Times New Roman" w:hAnsi="Times New Roman" w:cs="Times New Roman"/>
          <w:color w:val="FF0000"/>
          <w:sz w:val="24"/>
          <w:szCs w:val="24"/>
          <w:u w:val="single"/>
          <w:lang w:eastAsia="es-ES"/>
        </w:rPr>
        <w:t xml:space="preserve">El resultado final será un sector que sirve a la gente con una mayor variedad de soluciones personalizables. Aunque las empresas tradicionales buscarán adaptarse para mantener su dominio, muchas se enfrentarán al desafío de “autodisrumpir” su manera de pensar y su enfoque operativo. Aunque las empresas emergentes ofrecerán mejores servicios, no les resultará fácil superar inmediata y decisivamente la inercia institucional y regulatoria que ancla la posición de mercado de las empresas tradicionales. Es probable entonces que haya una proliferación de proveedores de servicios financieros, </w:t>
      </w:r>
      <w:r w:rsidRPr="0062686D">
        <w:rPr>
          <w:rFonts w:ascii="Times New Roman" w:eastAsia="Times New Roman" w:hAnsi="Times New Roman" w:cs="Times New Roman"/>
          <w:color w:val="FF0000"/>
          <w:sz w:val="24"/>
          <w:szCs w:val="24"/>
          <w:u w:val="single"/>
          <w:lang w:eastAsia="es-ES"/>
        </w:rPr>
        <w:lastRenderedPageBreak/>
        <w:t>con perspectivas especialmente prometedoras para las asociaciones institucionales que combinen las plataformas existentes más ágiles con nuevos y emocionantes contenidos y enfoques.</w:t>
      </w:r>
    </w:p>
    <w:p w:rsidR="00205D09" w:rsidRPr="006211D8" w:rsidRDefault="00205D09" w:rsidP="00205D09">
      <w:pPr>
        <w:spacing w:after="15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6211D8">
        <w:rPr>
          <w:rFonts w:ascii="Times New Roman" w:eastAsia="Times New Roman" w:hAnsi="Times New Roman" w:cs="Times New Roman"/>
          <w:sz w:val="24"/>
          <w:szCs w:val="24"/>
          <w:lang w:eastAsia="es-ES"/>
        </w:rPr>
        <w:t>Mohamed A. El-Erian, Chief Economic Adviser at Allianz and a member of its International Executive Committee, is Chairman of US President Barack Obama’s Global Development Council. He previously served as CEO and co-Chief Investment Officer of PIMCO. He was named one of Foreign Policy's Top 100 Glob…</w:t>
      </w:r>
      <w:r>
        <w:rPr>
          <w:rFonts w:ascii="Times New Roman" w:eastAsia="Times New Roman" w:hAnsi="Times New Roman" w:cs="Times New Roman"/>
          <w:sz w:val="24"/>
          <w:szCs w:val="24"/>
          <w:lang w:eastAsia="es-ES"/>
        </w:rPr>
        <w:t>)</w:t>
      </w:r>
      <w:r w:rsidRPr="006211D8">
        <w:rPr>
          <w:rFonts w:ascii="Times New Roman" w:eastAsia="Times New Roman" w:hAnsi="Times New Roman" w:cs="Times New Roman"/>
          <w:sz w:val="24"/>
          <w:szCs w:val="24"/>
          <w:lang w:eastAsia="es-ES"/>
        </w:rPr>
        <w:t xml:space="preserve"> </w:t>
      </w:r>
    </w:p>
    <w:p w:rsidR="00205D09" w:rsidRPr="006211D8" w:rsidRDefault="00205D09" w:rsidP="00205D09">
      <w:pPr>
        <w:spacing w:after="15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6211D8">
        <w:rPr>
          <w:rFonts w:ascii="Times New Roman" w:eastAsia="Times New Roman" w:hAnsi="Times New Roman" w:cs="Times New Roman"/>
          <w:sz w:val="24"/>
          <w:szCs w:val="24"/>
          <w:lang w:eastAsia="es-ES"/>
        </w:rPr>
        <w:t>¿</w:t>
      </w:r>
      <w:r w:rsidRPr="006211D8">
        <w:rPr>
          <w:rFonts w:ascii="Times New Roman" w:eastAsia="Times New Roman" w:hAnsi="Times New Roman" w:cs="Times New Roman"/>
          <w:sz w:val="24"/>
          <w:szCs w:val="24"/>
          <w:u w:val="single"/>
          <w:lang w:eastAsia="es-ES"/>
        </w:rPr>
        <w:t>Es la banca tradicional inquebrantable</w:t>
      </w:r>
      <w:r w:rsidRPr="006211D8">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(Project Syndicate - </w:t>
      </w:r>
      <w:r w:rsidRPr="006211D8">
        <w:rPr>
          <w:rFonts w:ascii="Times New Roman" w:eastAsia="Times New Roman" w:hAnsi="Times New Roman" w:cs="Times New Roman"/>
          <w:b/>
          <w:sz w:val="24"/>
          <w:szCs w:val="24"/>
          <w:lang w:eastAsia="es-ES"/>
        </w:rPr>
        <w:t>12/11/15</w:t>
      </w:r>
      <w:r>
        <w:rPr>
          <w:rFonts w:ascii="Times New Roman" w:eastAsia="Times New Roman" w:hAnsi="Times New Roman" w:cs="Times New Roman"/>
          <w:sz w:val="24"/>
          <w:szCs w:val="24"/>
          <w:lang w:eastAsia="es-ES"/>
        </w:rPr>
        <w:t>)</w:t>
      </w:r>
    </w:p>
    <w:p w:rsidR="00205D09" w:rsidRPr="0062686D" w:rsidRDefault="00205D09" w:rsidP="00205D09">
      <w:pPr>
        <w:spacing w:after="150" w:line="240" w:lineRule="auto"/>
        <w:jc w:val="both"/>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sz w:val="24"/>
          <w:szCs w:val="24"/>
          <w:lang w:eastAsia="es-ES"/>
        </w:rPr>
        <w:t>Nueva York.-</w:t>
      </w:r>
      <w:r w:rsidRPr="006211D8">
        <w:rPr>
          <w:rFonts w:ascii="Times New Roman" w:eastAsia="Times New Roman" w:hAnsi="Times New Roman" w:cs="Times New Roman"/>
          <w:sz w:val="24"/>
          <w:szCs w:val="24"/>
          <w:lang w:eastAsia="es-ES"/>
        </w:rPr>
        <w:t xml:space="preserve"> </w:t>
      </w:r>
      <w:r w:rsidRPr="0062686D">
        <w:rPr>
          <w:rFonts w:ascii="Times New Roman" w:eastAsia="Times New Roman" w:hAnsi="Times New Roman" w:cs="Times New Roman"/>
          <w:color w:val="FF0000"/>
          <w:sz w:val="24"/>
          <w:szCs w:val="24"/>
          <w:u w:val="single"/>
          <w:lang w:eastAsia="es-ES"/>
        </w:rPr>
        <w:t>Hoy en día es rara la industria que no esté en riesgo de ser puesta patas arriba por la tecnología digital. Amazon, después de haber arrasado con librerías, ahora asedia al resto del sector minorista. En el transporte, Uber está dejando atrás a las empresas tradicionales de taxis, mientras Airbnb está socavando los cimientos de la industria hotelera. Paralelamente, los teléfonos inteligentes transforman la forma en la que nos comunicamos y revolucionan la manera en la que encontramos y nos hacemos clientes habituales de las empresas.</w:t>
      </w:r>
    </w:p>
    <w:p w:rsidR="00205D09" w:rsidRPr="0062686D" w:rsidRDefault="00205D09" w:rsidP="00205D09">
      <w:pPr>
        <w:spacing w:after="150" w:line="240" w:lineRule="auto"/>
        <w:jc w:val="both"/>
        <w:rPr>
          <w:rFonts w:ascii="Times New Roman" w:eastAsia="Times New Roman" w:hAnsi="Times New Roman" w:cs="Times New Roman"/>
          <w:color w:val="FF0000"/>
          <w:sz w:val="24"/>
          <w:szCs w:val="24"/>
          <w:u w:val="single"/>
          <w:lang w:eastAsia="es-ES"/>
        </w:rPr>
      </w:pPr>
      <w:r w:rsidRPr="0062686D">
        <w:rPr>
          <w:rFonts w:ascii="Times New Roman" w:eastAsia="Times New Roman" w:hAnsi="Times New Roman" w:cs="Times New Roman"/>
          <w:color w:val="FF0000"/>
          <w:sz w:val="24"/>
          <w:szCs w:val="24"/>
          <w:u w:val="single"/>
          <w:lang w:eastAsia="es-ES"/>
        </w:rPr>
        <w:t>Por lo tanto, no es de extrañar que las empresas de servicios financieros y bancarios no estén a salvo de las inmensas transformaciones provocadas por la innovación tecnológica. De hecho, durante la última década, las compañías “startup” digitales han estado penetrando áreas tradicionalmente dominadas por la industria financiera. Sin embargo, existen razones para pensar que el sector financiero demostrará su resiliencia ante estas situaciones.</w:t>
      </w:r>
    </w:p>
    <w:p w:rsidR="00205D09" w:rsidRPr="0062686D" w:rsidRDefault="00205D09" w:rsidP="00205D09">
      <w:pPr>
        <w:spacing w:after="150" w:line="240" w:lineRule="auto"/>
        <w:jc w:val="both"/>
        <w:rPr>
          <w:rFonts w:ascii="Times New Roman" w:eastAsia="Times New Roman" w:hAnsi="Times New Roman" w:cs="Times New Roman"/>
          <w:sz w:val="24"/>
          <w:szCs w:val="24"/>
          <w:u w:val="single"/>
          <w:lang w:eastAsia="es-ES"/>
        </w:rPr>
      </w:pPr>
      <w:r w:rsidRPr="0062686D">
        <w:rPr>
          <w:rFonts w:ascii="Times New Roman" w:eastAsia="Times New Roman" w:hAnsi="Times New Roman" w:cs="Times New Roman"/>
          <w:sz w:val="24"/>
          <w:szCs w:val="24"/>
          <w:u w:val="single"/>
          <w:lang w:eastAsia="es-ES"/>
        </w:rPr>
        <w:t>En la actualidad, se puede enviar dinero al otro lado de un país -o del mundo- simplemente pulsando una aplicación, sin tener que interactuar de ninguna manera con una empresa tradicional de servicios financieros. Si se consideran solamente las remesas de los migrantes, mismas que según estimaciones del Banco Mundial totalizarán $ 586 mil millones este año, ellas se constituyen en una enorme oportunidad de crecimiento para las empresas que compiten con los bancos en el negocio del traslado del dinero.</w:t>
      </w:r>
    </w:p>
    <w:p w:rsidR="00205D09" w:rsidRPr="0062686D" w:rsidRDefault="00205D09" w:rsidP="00205D09">
      <w:pPr>
        <w:spacing w:after="150" w:line="240" w:lineRule="auto"/>
        <w:jc w:val="both"/>
        <w:rPr>
          <w:rFonts w:ascii="Times New Roman" w:eastAsia="Times New Roman" w:hAnsi="Times New Roman" w:cs="Times New Roman"/>
          <w:sz w:val="24"/>
          <w:szCs w:val="24"/>
          <w:u w:val="single"/>
          <w:lang w:eastAsia="es-ES"/>
        </w:rPr>
      </w:pPr>
      <w:r w:rsidRPr="0062686D">
        <w:rPr>
          <w:rFonts w:ascii="Times New Roman" w:eastAsia="Times New Roman" w:hAnsi="Times New Roman" w:cs="Times New Roman"/>
          <w:sz w:val="24"/>
          <w:szCs w:val="24"/>
          <w:u w:val="single"/>
          <w:lang w:eastAsia="es-ES"/>
        </w:rPr>
        <w:t>De forma paralela, los aspirantes a causar perturbaciones están ofreciendo oportunidades para ahorrar e invertir - es decir, ellos actúan en el mismísimo centro neurálgico de las operaciones de las instituciones bancarias tradicionales</w:t>
      </w:r>
      <w:r w:rsidRPr="006211D8">
        <w:rPr>
          <w:rFonts w:ascii="Times New Roman" w:eastAsia="Times New Roman" w:hAnsi="Times New Roman" w:cs="Times New Roman"/>
          <w:sz w:val="24"/>
          <w:szCs w:val="24"/>
          <w:lang w:eastAsia="es-ES"/>
        </w:rPr>
        <w:t xml:space="preserve">. </w:t>
      </w:r>
      <w:r w:rsidRPr="0062686D">
        <w:rPr>
          <w:rFonts w:ascii="Times New Roman" w:eastAsia="Times New Roman" w:hAnsi="Times New Roman" w:cs="Times New Roman"/>
          <w:sz w:val="24"/>
          <w:szCs w:val="24"/>
          <w:u w:val="single"/>
          <w:lang w:eastAsia="es-ES"/>
        </w:rPr>
        <w:t>Las compañías “startup” como ser Acorns -una aplicación que asigna automáticamente un porcentaje de sus compras diarias a una cartera de inversión pre-seleccionada- están incursionando rápidamente en un mercado muy competitivo.</w:t>
      </w:r>
    </w:p>
    <w:p w:rsidR="00205D09" w:rsidRPr="0062686D" w:rsidRDefault="00205D09" w:rsidP="00205D09">
      <w:pPr>
        <w:spacing w:after="150" w:line="240" w:lineRule="auto"/>
        <w:jc w:val="both"/>
        <w:rPr>
          <w:rFonts w:ascii="Times New Roman" w:eastAsia="Times New Roman" w:hAnsi="Times New Roman" w:cs="Times New Roman"/>
          <w:sz w:val="24"/>
          <w:szCs w:val="24"/>
          <w:u w:val="single"/>
          <w:lang w:eastAsia="es-ES"/>
        </w:rPr>
      </w:pPr>
      <w:r w:rsidRPr="006211D8">
        <w:rPr>
          <w:rFonts w:ascii="Times New Roman" w:eastAsia="Times New Roman" w:hAnsi="Times New Roman" w:cs="Times New Roman"/>
          <w:sz w:val="24"/>
          <w:szCs w:val="24"/>
          <w:lang w:eastAsia="es-ES"/>
        </w:rPr>
        <w:t>Acorns, una compañía que se inició operaciones el año 2014, ya gestiona más de 650.000 cuenta</w:t>
      </w:r>
      <w:r>
        <w:rPr>
          <w:rFonts w:ascii="Times New Roman" w:eastAsia="Times New Roman" w:hAnsi="Times New Roman" w:cs="Times New Roman"/>
          <w:sz w:val="24"/>
          <w:szCs w:val="24"/>
          <w:lang w:eastAsia="es-ES"/>
        </w:rPr>
        <w:t>s de inversión. Esta compañía -y otras como ella-</w:t>
      </w:r>
      <w:r w:rsidRPr="006211D8">
        <w:rPr>
          <w:rFonts w:ascii="Times New Roman" w:eastAsia="Times New Roman" w:hAnsi="Times New Roman" w:cs="Times New Roman"/>
          <w:sz w:val="24"/>
          <w:szCs w:val="24"/>
          <w:lang w:eastAsia="es-ES"/>
        </w:rPr>
        <w:t xml:space="preserve"> no están simplemente entrando en el mercado; </w:t>
      </w:r>
      <w:r w:rsidRPr="0062686D">
        <w:rPr>
          <w:rFonts w:ascii="Times New Roman" w:eastAsia="Times New Roman" w:hAnsi="Times New Roman" w:cs="Times New Roman"/>
          <w:sz w:val="24"/>
          <w:szCs w:val="24"/>
          <w:u w:val="single"/>
          <w:lang w:eastAsia="es-ES"/>
        </w:rPr>
        <w:t>los procesos de inversión y de ahorro simplificados que ofrecen se están expandiendo y están transformando dicho mercado.</w:t>
      </w:r>
      <w:r w:rsidRPr="006211D8">
        <w:rPr>
          <w:rFonts w:ascii="Times New Roman" w:eastAsia="Times New Roman" w:hAnsi="Times New Roman" w:cs="Times New Roman"/>
          <w:sz w:val="24"/>
          <w:szCs w:val="24"/>
          <w:lang w:eastAsia="es-ES"/>
        </w:rPr>
        <w:t xml:space="preserve"> </w:t>
      </w:r>
      <w:r w:rsidRPr="0062686D">
        <w:rPr>
          <w:rFonts w:ascii="Times New Roman" w:eastAsia="Times New Roman" w:hAnsi="Times New Roman" w:cs="Times New Roman"/>
          <w:sz w:val="24"/>
          <w:szCs w:val="24"/>
          <w:u w:val="single"/>
          <w:lang w:eastAsia="es-ES"/>
        </w:rPr>
        <w:t>Según las investigaciones de la agencia de publicidad digital Fractl, aproximadamente el 85% de la generación de los milenios ahorra una porción de sus cheques de pago - y, dicho porcentaje es más alto en comparación con el de las generaciones que la precedieron.</w:t>
      </w:r>
    </w:p>
    <w:p w:rsidR="00205D09" w:rsidRPr="0062686D" w:rsidRDefault="00205D09" w:rsidP="00205D09">
      <w:pPr>
        <w:spacing w:after="150" w:line="240" w:lineRule="auto"/>
        <w:jc w:val="both"/>
        <w:rPr>
          <w:rFonts w:ascii="Times New Roman" w:eastAsia="Times New Roman" w:hAnsi="Times New Roman" w:cs="Times New Roman"/>
          <w:sz w:val="24"/>
          <w:szCs w:val="24"/>
          <w:u w:val="single"/>
          <w:lang w:eastAsia="es-ES"/>
        </w:rPr>
      </w:pPr>
      <w:r w:rsidRPr="0062686D">
        <w:rPr>
          <w:rFonts w:ascii="Times New Roman" w:eastAsia="Times New Roman" w:hAnsi="Times New Roman" w:cs="Times New Roman"/>
          <w:sz w:val="24"/>
          <w:szCs w:val="24"/>
          <w:u w:val="single"/>
          <w:lang w:eastAsia="es-ES"/>
        </w:rPr>
        <w:t>La tecnología también está transformando los préstamos. La financiación colectiva o “crowdfunding” y los esquemas de préstamos entre pares brindan a los prestatarios la oportunidad de eludir muchos de los obstáculos de la banca tradicional - incluyendo, en algunos casos, los requisitos de garantías y de calificaciones crediticias.</w:t>
      </w:r>
    </w:p>
    <w:p w:rsidR="00205D09" w:rsidRPr="0062686D" w:rsidRDefault="00205D09" w:rsidP="00205D09">
      <w:pPr>
        <w:spacing w:after="150" w:line="240" w:lineRule="auto"/>
        <w:jc w:val="both"/>
        <w:rPr>
          <w:rFonts w:ascii="Times New Roman" w:eastAsia="Times New Roman" w:hAnsi="Times New Roman" w:cs="Times New Roman"/>
          <w:sz w:val="24"/>
          <w:szCs w:val="24"/>
          <w:u w:val="single"/>
          <w:lang w:eastAsia="es-ES"/>
        </w:rPr>
      </w:pPr>
      <w:r w:rsidRPr="0062686D">
        <w:rPr>
          <w:rFonts w:ascii="Times New Roman" w:eastAsia="Times New Roman" w:hAnsi="Times New Roman" w:cs="Times New Roman"/>
          <w:sz w:val="24"/>
          <w:szCs w:val="24"/>
          <w:u w:val="single"/>
          <w:lang w:eastAsia="es-ES"/>
        </w:rPr>
        <w:lastRenderedPageBreak/>
        <w:t>Según la firma de investigación Massolution, el mercado de la financiación colectiva ha crecido de manera exponencial, desde un nivel de $ 880 millones el año 2010 a $ 16,2 mil millones en el 2014. Se espera que los volúmenes mundiales se dupliquen este año, superando la cifra de $ 34 mil millones. En el año 2016, se espera que  la financiación colectiva proporcione más financiación que el capital de riesgo proveniente de fuentes tradicionales.</w:t>
      </w:r>
    </w:p>
    <w:p w:rsidR="00205D09" w:rsidRPr="0062686D" w:rsidRDefault="00205D09" w:rsidP="00205D09">
      <w:pPr>
        <w:spacing w:after="150" w:line="240" w:lineRule="auto"/>
        <w:jc w:val="both"/>
        <w:rPr>
          <w:rFonts w:ascii="Times New Roman" w:eastAsia="Times New Roman" w:hAnsi="Times New Roman" w:cs="Times New Roman"/>
          <w:sz w:val="24"/>
          <w:szCs w:val="24"/>
          <w:u w:val="single"/>
          <w:lang w:eastAsia="es-ES"/>
        </w:rPr>
      </w:pPr>
      <w:r w:rsidRPr="0062686D">
        <w:rPr>
          <w:rFonts w:ascii="Times New Roman" w:eastAsia="Times New Roman" w:hAnsi="Times New Roman" w:cs="Times New Roman"/>
          <w:sz w:val="24"/>
          <w:szCs w:val="24"/>
          <w:u w:val="single"/>
          <w:lang w:eastAsia="es-ES"/>
        </w:rPr>
        <w:t>Incluso los servicios financieros que tradicionalmente se caracterizan por relaciones cara-a-cara con los clientes, como ser los servicios de asesoría en banca de inversión se han visto afectados. Cuando Google realizó su oferta pública inicial en el año 2004, optó por pasar por alto la industria de la banca de inversión, que es la que tradicionalmente suscribe el proceso por el que una empresa comienza a cotizar en bolsa. En cambio, esta empresa optó por una subasta electrónica en la que cualquier persona podía participar. Otras empresas -como por ejemplo la firma de investigación financiera Morningstar- han seguido su ejemplo. Mientras que estos intentos por revolucionar los mercados de valores aún tienen que ganar una fuerza de arrastre extendido, su propia existencia se constituye en evidencia de que hay oportunidades para causar perturbaciones en este sector.</w:t>
      </w:r>
    </w:p>
    <w:p w:rsidR="00205D09" w:rsidRPr="0062686D" w:rsidRDefault="00205D09" w:rsidP="00205D09">
      <w:pPr>
        <w:spacing w:after="150" w:line="240" w:lineRule="auto"/>
        <w:jc w:val="both"/>
        <w:rPr>
          <w:rFonts w:ascii="Times New Roman" w:eastAsia="Times New Roman" w:hAnsi="Times New Roman" w:cs="Times New Roman"/>
          <w:color w:val="FF0000"/>
          <w:sz w:val="24"/>
          <w:szCs w:val="24"/>
          <w:u w:val="single"/>
          <w:lang w:eastAsia="es-ES"/>
        </w:rPr>
      </w:pPr>
      <w:r w:rsidRPr="0062686D">
        <w:rPr>
          <w:rFonts w:ascii="Times New Roman" w:eastAsia="Times New Roman" w:hAnsi="Times New Roman" w:cs="Times New Roman"/>
          <w:color w:val="FF0000"/>
          <w:sz w:val="24"/>
          <w:szCs w:val="24"/>
          <w:u w:val="single"/>
          <w:lang w:eastAsia="es-ES"/>
        </w:rPr>
        <w:t>Pero sería prematuro concluir que la banca tradicional ha dado paso a nuevas plataformas financieras. Muchos de los nuevos participantes se han beneficiado de las ventajas que serían difíciles de mantener si ellos suben de nivel en cuanto a tamaño e importancia.</w:t>
      </w:r>
    </w:p>
    <w:p w:rsidR="00205D09" w:rsidRPr="0062686D" w:rsidRDefault="00205D09" w:rsidP="00205D09">
      <w:pPr>
        <w:spacing w:after="150" w:line="240" w:lineRule="auto"/>
        <w:jc w:val="both"/>
        <w:rPr>
          <w:rFonts w:ascii="Times New Roman" w:eastAsia="Times New Roman" w:hAnsi="Times New Roman" w:cs="Times New Roman"/>
          <w:color w:val="FF0000"/>
          <w:sz w:val="24"/>
          <w:szCs w:val="24"/>
          <w:u w:val="single"/>
          <w:lang w:eastAsia="es-ES"/>
        </w:rPr>
      </w:pPr>
      <w:r w:rsidRPr="0062686D">
        <w:rPr>
          <w:rFonts w:ascii="Times New Roman" w:eastAsia="Times New Roman" w:hAnsi="Times New Roman" w:cs="Times New Roman"/>
          <w:color w:val="FF0000"/>
          <w:sz w:val="24"/>
          <w:szCs w:val="24"/>
          <w:u w:val="single"/>
          <w:lang w:eastAsia="es-ES"/>
        </w:rPr>
        <w:t>La banca tradicional está sujeta a una intensa supervisión y reglamentación que se ha tornado más onerosa en los últimos años, ya que las autoridades reguladoras reaccionaron frente a la crisis financiera mundial del año 2008 mediante el fortalecimiento de las normas sobre ratios de apalancamiento y requisitos de información sobre los clientes. Muchas compañías “startup” en el sector se han labrado una ventaja competitiva al evitar umbrales que en caso de cruzarlos las llevarían a enfrentar escrutinios y requisitos regulatorios muy importantes.</w:t>
      </w:r>
    </w:p>
    <w:p w:rsidR="00205D09" w:rsidRPr="00911441" w:rsidRDefault="00205D09" w:rsidP="00205D09">
      <w:pPr>
        <w:spacing w:after="150" w:line="240" w:lineRule="auto"/>
        <w:jc w:val="both"/>
        <w:rPr>
          <w:rFonts w:ascii="Times New Roman" w:eastAsia="Times New Roman" w:hAnsi="Times New Roman" w:cs="Times New Roman"/>
          <w:color w:val="FF0000"/>
          <w:sz w:val="24"/>
          <w:szCs w:val="24"/>
          <w:u w:val="single"/>
          <w:lang w:eastAsia="es-ES"/>
        </w:rPr>
      </w:pPr>
      <w:r w:rsidRPr="00911441">
        <w:rPr>
          <w:rFonts w:ascii="Times New Roman" w:eastAsia="Times New Roman" w:hAnsi="Times New Roman" w:cs="Times New Roman"/>
          <w:color w:val="FF0000"/>
          <w:sz w:val="24"/>
          <w:szCs w:val="24"/>
          <w:u w:val="single"/>
          <w:lang w:eastAsia="es-ES"/>
        </w:rPr>
        <w:t>Esto supone una importante limitación al tamaño y el tipo de las operaciones financieras que estas nuevas compañías pueden ofrecer. Al girar el volante y alejarse de prestar servicios que podrían atraer al escrutinio de las autoridades financieras, las compañías “startup” digitales se enfrentan a un límite natural en cuanto al tamaño de su mercado. De hecho, esta forma en la que se presenta la situación -a pesar de ser informal- puede ser vista como una manera en la que los reguladores gestionan el riesgo sistémico que plantean los nuevos participantes.</w:t>
      </w:r>
    </w:p>
    <w:p w:rsidR="00205D09" w:rsidRPr="00911441" w:rsidRDefault="00205D09" w:rsidP="00205D09">
      <w:pPr>
        <w:spacing w:after="150" w:line="240" w:lineRule="auto"/>
        <w:jc w:val="both"/>
        <w:rPr>
          <w:rFonts w:ascii="Times New Roman" w:eastAsia="Times New Roman" w:hAnsi="Times New Roman" w:cs="Times New Roman"/>
          <w:color w:val="FF0000"/>
          <w:sz w:val="24"/>
          <w:szCs w:val="24"/>
          <w:u w:val="single"/>
          <w:lang w:eastAsia="es-ES"/>
        </w:rPr>
      </w:pPr>
      <w:r w:rsidRPr="00911441">
        <w:rPr>
          <w:rFonts w:ascii="Times New Roman" w:eastAsia="Times New Roman" w:hAnsi="Times New Roman" w:cs="Times New Roman"/>
          <w:color w:val="FF0000"/>
          <w:sz w:val="24"/>
          <w:szCs w:val="24"/>
          <w:u w:val="single"/>
          <w:lang w:eastAsia="es-ES"/>
        </w:rPr>
        <w:t>A medida que la revolución digital evoluciona, gran parte del terreno financiero en el que las compañías de tecnología están haciendo sus incursiones más profundas se tornará en un punto de enfoque que recibirá  atención muchísimo más aguda del sistema regulatorio. Esto favorecerá a los jugadores ya establecidos. Como resultado, el asalto de la revolución digital a la industria de la banca tradicional de ninguna manera podría ser considerado como abrumador. En finanzas, por lo menos, las empresas de tecnología no deben ser vistas puramente como una amenaza, sino como una fuente de innovación que impulsa la productividad.</w:t>
      </w:r>
    </w:p>
    <w:p w:rsidR="009E0F5C" w:rsidRDefault="00205D09" w:rsidP="000B4E46">
      <w:pPr>
        <w:spacing w:after="150" w:line="240" w:lineRule="auto"/>
        <w:jc w:val="both"/>
        <w:rPr>
          <w:rFonts w:ascii="Times New Roman" w:eastAsia="Times New Roman" w:hAnsi="Times New Roman" w:cs="Times New Roman"/>
          <w:b/>
          <w:color w:val="FF0000"/>
          <w:sz w:val="24"/>
          <w:szCs w:val="24"/>
          <w:lang w:eastAsia="es-ES"/>
        </w:rPr>
      </w:pPr>
      <w:r>
        <w:rPr>
          <w:rFonts w:ascii="Times New Roman" w:eastAsia="Times New Roman" w:hAnsi="Times New Roman" w:cs="Times New Roman"/>
          <w:sz w:val="24"/>
          <w:szCs w:val="24"/>
          <w:lang w:eastAsia="es-ES"/>
        </w:rPr>
        <w:t>(</w:t>
      </w:r>
      <w:r w:rsidRPr="006211D8">
        <w:rPr>
          <w:rFonts w:ascii="Times New Roman" w:eastAsia="Times New Roman" w:hAnsi="Times New Roman" w:cs="Times New Roman"/>
          <w:sz w:val="24"/>
          <w:szCs w:val="24"/>
          <w:lang w:eastAsia="es-ES"/>
        </w:rPr>
        <w:t>Dambisa Moyo, an economist and author, sits on the board of directors of a number of global corporations. She is the author of Dead Aid, Winner Take All, and How the West Was Lost</w:t>
      </w:r>
      <w:r>
        <w:rPr>
          <w:rFonts w:ascii="Times New Roman" w:eastAsia="Times New Roman" w:hAnsi="Times New Roman" w:cs="Times New Roman"/>
          <w:sz w:val="24"/>
          <w:szCs w:val="24"/>
          <w:lang w:eastAsia="es-ES"/>
        </w:rPr>
        <w:t>)</w:t>
      </w:r>
      <w:r w:rsidR="009E0F5C">
        <w:rPr>
          <w:rFonts w:ascii="Times New Roman" w:eastAsia="Times New Roman" w:hAnsi="Times New Roman" w:cs="Times New Roman"/>
          <w:sz w:val="24"/>
          <w:szCs w:val="24"/>
          <w:lang w:eastAsia="es-ES"/>
        </w:rPr>
        <w:t xml:space="preserve">              </w:t>
      </w:r>
    </w:p>
    <w:p w:rsidR="002176AF" w:rsidRDefault="002176AF" w:rsidP="002176AF">
      <w:pPr>
        <w:pStyle w:val="NormalWeb"/>
        <w:spacing w:after="0"/>
        <w:jc w:val="both"/>
        <w:rPr>
          <w:b/>
        </w:rPr>
      </w:pPr>
      <w:r>
        <w:rPr>
          <w:b/>
        </w:rPr>
        <w:lastRenderedPageBreak/>
        <w:t xml:space="preserve">- It´s all </w:t>
      </w:r>
      <w:r w:rsidRPr="00871469">
        <w:rPr>
          <w:b/>
        </w:rPr>
        <w:t>show</w:t>
      </w:r>
      <w:r>
        <w:rPr>
          <w:b/>
        </w:rPr>
        <w:t xml:space="preserve"> (el espectáculo debe continuar)</w:t>
      </w:r>
    </w:p>
    <w:p w:rsidR="002176AF" w:rsidRDefault="002176AF" w:rsidP="002176AF">
      <w:pPr>
        <w:pStyle w:val="NormalWeb"/>
        <w:spacing w:after="0"/>
        <w:jc w:val="both"/>
      </w:pPr>
      <w:r>
        <w:t>Otra vez debo buscar en mi memoria (perdón) y ofrecer a los lectores algunos ejemplos de emp</w:t>
      </w:r>
      <w:r w:rsidR="00F271F7">
        <w:t>resas de venta directa, con la ayuda de</w:t>
      </w:r>
      <w:r>
        <w:t xml:space="preserve"> Wikiped</w:t>
      </w:r>
      <w:r w:rsidR="00F271F7">
        <w:t>ia y página web de las empresas.</w:t>
      </w:r>
      <w:r>
        <w:t xml:space="preserve"> </w:t>
      </w:r>
    </w:p>
    <w:p w:rsidR="002176AF" w:rsidRDefault="002176AF" w:rsidP="002176AF">
      <w:pPr>
        <w:pStyle w:val="NormalWeb"/>
        <w:spacing w:after="0"/>
        <w:jc w:val="both"/>
      </w:pPr>
      <w:r w:rsidRPr="00871469">
        <w:t>Avon Products, Inc. (NYSE: AVP), conocida popularmente como Avon, es una empresa estadounidense de cosméticos, perfumes, juguetes, joyería de fantasía y productos para el hogar. Fue fundada en Nueva York en el año 1886 por David H. McConnell. Desde el año 2013, la compañía está presidida por la ejecutiva estadounidense She</w:t>
      </w:r>
      <w:r>
        <w:t>rilyn McCoy. L</w:t>
      </w:r>
      <w:r w:rsidRPr="00871469">
        <w:t>a marca está presente en más de 135 países del mundo y cuenta con 6 millones de</w:t>
      </w:r>
      <w:r>
        <w:t xml:space="preserve"> distribuidoras a nivel global</w:t>
      </w:r>
      <w:r w:rsidRPr="00871469">
        <w:t>.</w:t>
      </w:r>
    </w:p>
    <w:p w:rsidR="002176AF" w:rsidRDefault="002176AF" w:rsidP="002176AF">
      <w:pPr>
        <w:pStyle w:val="NormalWeb"/>
        <w:spacing w:after="0"/>
        <w:jc w:val="both"/>
      </w:pPr>
      <w:r>
        <w:t>Mary Kay, Inc. es una empresa privada estadounidense de venta directa que se especializa en la venta de cosméticos. Según Direct Selling News, Mary Kay era la sexta compañía de ventas directas más grande del mundo en 2011, con ventas netas de 2,9 millones de dólares estadounidenses. Mary Kay vende cosméticos a través de un modelo de venta directa. Los distribuidores de Mary Kay (llamados “consultores de belleza”) pueden potencialmente obtener ingresos vendiendo en forma directa a su comunidad, y también reciben un porcentaje de las ventas realizadas por personas que ellas reclutan para la red de distribución. Los distribuidores de Mary Kay deben comprar un paquete inicial de $</w:t>
      </w:r>
      <w:r w:rsidR="00F271F7">
        <w:t xml:space="preserve"> </w:t>
      </w:r>
      <w:r>
        <w:t>100 para poder formar parte del sistema.</w:t>
      </w:r>
    </w:p>
    <w:p w:rsidR="002176AF" w:rsidRDefault="002176AF" w:rsidP="002176AF">
      <w:pPr>
        <w:pStyle w:val="NormalWeb"/>
        <w:spacing w:after="0"/>
        <w:jc w:val="both"/>
        <w:rPr>
          <w:color w:val="222222"/>
        </w:rPr>
      </w:pPr>
      <w:r>
        <w:t xml:space="preserve">Best Line, es una empresa que inició sus actividades el 20 de Abril de 1991 y es en la actualidad una de las mayores del sector de productos de limpieza. Según la página web corporativa, atribuye su éxito a: un </w:t>
      </w:r>
      <w:r w:rsidRPr="00365AE6">
        <w:rPr>
          <w:color w:val="222222"/>
        </w:rPr>
        <w:t>Plan de mercado sencillo</w:t>
      </w:r>
      <w:r>
        <w:rPr>
          <w:color w:val="222222"/>
        </w:rPr>
        <w:t xml:space="preserve">, una </w:t>
      </w:r>
      <w:r w:rsidRPr="00365AE6">
        <w:rPr>
          <w:color w:val="222222"/>
        </w:rPr>
        <w:t>Filosofía: Sentido Común</w:t>
      </w:r>
      <w:r>
        <w:rPr>
          <w:color w:val="222222"/>
        </w:rPr>
        <w:t xml:space="preserve">, a unos </w:t>
      </w:r>
      <w:r w:rsidRPr="00365AE6">
        <w:rPr>
          <w:color w:val="222222"/>
        </w:rPr>
        <w:t>Productos: Eco</w:t>
      </w:r>
      <w:r>
        <w:rPr>
          <w:color w:val="222222"/>
        </w:rPr>
        <w:t xml:space="preserve">lógicos, </w:t>
      </w:r>
      <w:r w:rsidRPr="00365AE6">
        <w:rPr>
          <w:color w:val="222222"/>
        </w:rPr>
        <w:t>Económicos en su uso, Biodegradables, Versátiles</w:t>
      </w:r>
      <w:r>
        <w:rPr>
          <w:color w:val="222222"/>
        </w:rPr>
        <w:t xml:space="preserve">, y a una </w:t>
      </w:r>
      <w:r w:rsidRPr="00365AE6">
        <w:rPr>
          <w:color w:val="222222"/>
        </w:rPr>
        <w:t> Actividad dirigida a lo mejor del mundo: </w:t>
      </w:r>
      <w:r w:rsidRPr="00365AE6">
        <w:rPr>
          <w:bCs/>
          <w:color w:val="222222"/>
        </w:rPr>
        <w:t>LAS PERSONAS</w:t>
      </w:r>
      <w:r>
        <w:rPr>
          <w:bCs/>
          <w:color w:val="222222"/>
        </w:rPr>
        <w:t xml:space="preserve">. </w:t>
      </w:r>
      <w:r>
        <w:rPr>
          <w:color w:val="222222"/>
        </w:rPr>
        <w:t xml:space="preserve">Ofrecemos: </w:t>
      </w:r>
      <w:r w:rsidRPr="00224072">
        <w:rPr>
          <w:color w:val="222222"/>
        </w:rPr>
        <w:t>Actividad independiente: Además</w:t>
      </w:r>
      <w:r>
        <w:rPr>
          <w:color w:val="222222"/>
        </w:rPr>
        <w:t xml:space="preserve"> y no en lugar de Crecimiento Ilimitado, Ayuda real permanente, Reconocimiento, No riesgo económico, Desarrollo Personal, </w:t>
      </w:r>
      <w:r w:rsidRPr="00224072">
        <w:rPr>
          <w:color w:val="222222"/>
        </w:rPr>
        <w:t>Futuro</w:t>
      </w:r>
      <w:r>
        <w:rPr>
          <w:color w:val="222222"/>
        </w:rPr>
        <w:t>.</w:t>
      </w:r>
    </w:p>
    <w:p w:rsidR="002176AF" w:rsidRDefault="002176AF" w:rsidP="002176AF">
      <w:pPr>
        <w:pStyle w:val="NormalWeb"/>
        <w:spacing w:after="0"/>
        <w:jc w:val="both"/>
        <w:rPr>
          <w:color w:val="222222"/>
        </w:rPr>
      </w:pPr>
      <w:r>
        <w:rPr>
          <w:color w:val="222222"/>
        </w:rPr>
        <w:t xml:space="preserve">Tupperware, empresa fabricante de envases plásticos para la congelación, conservación, frigorífico, horno convencional, mesa, microondas, niños, para transportar, preparación, cocinar. Según su página web, en el Apartado “Trabaja con nosotros”: </w:t>
      </w:r>
      <w:r w:rsidRPr="00CE5554">
        <w:rPr>
          <w:color w:val="222222"/>
        </w:rPr>
        <w:t>Es el momento ideal para que te plantees tu futuro y decidas hacia dónde deseas c</w:t>
      </w:r>
      <w:r>
        <w:rPr>
          <w:color w:val="222222"/>
        </w:rPr>
        <w:t xml:space="preserve">onducir tu carrera profesional. </w:t>
      </w:r>
      <w:r w:rsidRPr="00CE5554">
        <w:rPr>
          <w:color w:val="222222"/>
        </w:rPr>
        <w:t>En tus manos está la decisión de hacerte Consultor  Tupperware. Con toda seguridad, disfrutarás de ser tu propio jefe. En tiempos como éstos, ¿quién no desea un po</w:t>
      </w:r>
      <w:r>
        <w:rPr>
          <w:color w:val="222222"/>
        </w:rPr>
        <w:t xml:space="preserve">co más de seguridad en su vida? </w:t>
      </w:r>
      <w:r w:rsidRPr="00CE5554">
        <w:rPr>
          <w:color w:val="222222"/>
        </w:rPr>
        <w:t>Nuestras más grandes fans son nuestras mejores compañeras. Como cliente, disfrutas los productos y sabes lo bien que trabajan. ¿Por qué no compartes esta pasión con amigos, en un ambiente divertido y distendido? Además, te</w:t>
      </w:r>
      <w:r>
        <w:rPr>
          <w:color w:val="222222"/>
        </w:rPr>
        <w:t xml:space="preserve"> aportará importantes ingresos. </w:t>
      </w:r>
      <w:r w:rsidRPr="00CE5554">
        <w:rPr>
          <w:color w:val="222222"/>
        </w:rPr>
        <w:t>Comienza hoy a desarrollar una actividad flexible e independiente que te reportará beneficios desde el primer día. Una actividad a la medida de tus necesidades, que te permite ampliar tu nivel de ingresos y desar</w:t>
      </w:r>
      <w:r>
        <w:rPr>
          <w:color w:val="222222"/>
        </w:rPr>
        <w:t xml:space="preserve">rollar una carrera profesional. </w:t>
      </w:r>
      <w:r w:rsidRPr="00CE5554">
        <w:rPr>
          <w:color w:val="222222"/>
        </w:rPr>
        <w:t>Si deseas conocer más acerca de la carrera con Tupperware, no dejes de hablar con uno de nuestros Consultores hoy mismo.</w:t>
      </w:r>
      <w:r>
        <w:rPr>
          <w:color w:val="222222"/>
        </w:rPr>
        <w:t xml:space="preserve"> </w:t>
      </w:r>
    </w:p>
    <w:p w:rsidR="002176AF" w:rsidRDefault="002176AF" w:rsidP="002176AF">
      <w:pPr>
        <w:pStyle w:val="NormalWeb"/>
        <w:spacing w:after="0"/>
        <w:jc w:val="both"/>
        <w:rPr>
          <w:color w:val="222222"/>
        </w:rPr>
      </w:pPr>
      <w:r>
        <w:rPr>
          <w:color w:val="222222"/>
        </w:rPr>
        <w:t>¿Por qué cito algunas corporaciones multinacionales que utilizan el “sistema de venta directa”, para abordar el tema de la “economía disruptiva”?</w:t>
      </w:r>
    </w:p>
    <w:p w:rsidR="002176AF" w:rsidRDefault="002176AF" w:rsidP="002176AF">
      <w:pPr>
        <w:pStyle w:val="NormalWeb"/>
        <w:spacing w:after="0"/>
        <w:jc w:val="both"/>
        <w:rPr>
          <w:color w:val="222222"/>
        </w:rPr>
      </w:pPr>
      <w:r>
        <w:rPr>
          <w:color w:val="222222"/>
        </w:rPr>
        <w:lastRenderedPageBreak/>
        <w:t>Porque en principio la “economía disruptiva” utiliza la misma fórmula comercial. Peor aún, si cabe, pues estas nuevas empresas (Uber, Airbnb…) ni siquiera fabrican algún producto.</w:t>
      </w:r>
      <w:r w:rsidR="00CC0058">
        <w:rPr>
          <w:color w:val="222222"/>
        </w:rPr>
        <w:t xml:space="preserve"> </w:t>
      </w:r>
    </w:p>
    <w:p w:rsidR="002176AF" w:rsidRDefault="002176AF" w:rsidP="002176AF">
      <w:pPr>
        <w:pStyle w:val="NormalWeb"/>
        <w:spacing w:after="0"/>
        <w:jc w:val="both"/>
        <w:rPr>
          <w:color w:val="222222"/>
        </w:rPr>
      </w:pPr>
      <w:r>
        <w:rPr>
          <w:color w:val="222222"/>
        </w:rPr>
        <w:t>El sistema de venta directa utiliza una fuerza de venta “autónoma” que trabaja “sin relación de dependencia” (sin sa</w:t>
      </w:r>
      <w:r w:rsidR="00F271F7">
        <w:rPr>
          <w:color w:val="222222"/>
        </w:rPr>
        <w:t>lario fijo</w:t>
      </w:r>
      <w:r>
        <w:rPr>
          <w:color w:val="222222"/>
        </w:rPr>
        <w:t xml:space="preserve"> o cargas sociales). Solo cobra una “comisión” sobre la venta, enmascarada entre el precio al distribuidor y el precio al público indicado en el folleto de venta.</w:t>
      </w:r>
      <w:r w:rsidR="00CC0058">
        <w:rPr>
          <w:color w:val="222222"/>
        </w:rPr>
        <w:t xml:space="preserve"> Un sistema “piramidal” de “precariedad” y “presión”.</w:t>
      </w:r>
    </w:p>
    <w:p w:rsidR="002176AF" w:rsidRDefault="002176AF" w:rsidP="002176AF">
      <w:pPr>
        <w:pStyle w:val="NormalWeb"/>
        <w:spacing w:after="0"/>
        <w:jc w:val="both"/>
        <w:rPr>
          <w:color w:val="222222"/>
        </w:rPr>
      </w:pPr>
      <w:r>
        <w:rPr>
          <w:color w:val="222222"/>
        </w:rPr>
        <w:t xml:space="preserve">Estas compañías de venta directa con un enorme “ejército de distribuidores” (en general mujeres), fundamentan su éxito en la “no relación de dependencia” de sus vendedores. </w:t>
      </w:r>
    </w:p>
    <w:p w:rsidR="002176AF" w:rsidRDefault="002176AF" w:rsidP="002176AF">
      <w:pPr>
        <w:pStyle w:val="NormalWeb"/>
        <w:spacing w:after="0"/>
        <w:jc w:val="both"/>
        <w:rPr>
          <w:color w:val="222222"/>
        </w:rPr>
      </w:pPr>
      <w:r>
        <w:rPr>
          <w:color w:val="222222"/>
        </w:rPr>
        <w:t>En general hay una gran rotación de vendedores (menos de un año de vinculación), pero esa “ausencia” de profesionalidad y estabilidad, se suple con una excelente folletería (principal pieza de venta), un sistema de campañas de oferta (generalmente cada 21 días), y un equipo de supervisión que ejerce una gran presión sobre el equipo de ventas.</w:t>
      </w:r>
    </w:p>
    <w:p w:rsidR="002176AF" w:rsidRDefault="002176AF" w:rsidP="002176AF">
      <w:pPr>
        <w:pStyle w:val="NormalWeb"/>
        <w:spacing w:after="0"/>
        <w:jc w:val="both"/>
        <w:rPr>
          <w:color w:val="222222"/>
        </w:rPr>
      </w:pPr>
      <w:r>
        <w:rPr>
          <w:color w:val="222222"/>
        </w:rPr>
        <w:t>Muchas de los distribuidores (en general mujeres) abandonan la empresa una vez que agotaron las posibilidades de venta entre su familia, amigos y vecinos. La experiencia ha demostrado que el sistema de venta directa (donde la clave está en d</w:t>
      </w:r>
      <w:r w:rsidR="006B0AC4">
        <w:rPr>
          <w:color w:val="222222"/>
        </w:rPr>
        <w:t xml:space="preserve">isponer de una enorme fuerza </w:t>
      </w:r>
      <w:r>
        <w:rPr>
          <w:color w:val="222222"/>
        </w:rPr>
        <w:t>comercial, sin relación de dependencia), tiene una correlación directa con la pobreza (falta de ingresos) de la población. A más pobreza, más gente dispuesta a hace</w:t>
      </w:r>
      <w:r w:rsidR="00F271F7">
        <w:rPr>
          <w:color w:val="222222"/>
        </w:rPr>
        <w:t xml:space="preserve">rse “distribuidor”, “consultor”… flexible, independiente </w:t>
      </w:r>
      <w:r>
        <w:rPr>
          <w:color w:val="222222"/>
        </w:rPr>
        <w:t xml:space="preserve">e inseguro.  </w:t>
      </w:r>
    </w:p>
    <w:p w:rsidR="002176AF" w:rsidRDefault="002176AF" w:rsidP="002176AF">
      <w:pPr>
        <w:pStyle w:val="NormalWeb"/>
        <w:spacing w:after="0"/>
        <w:jc w:val="both"/>
        <w:rPr>
          <w:color w:val="222222"/>
        </w:rPr>
      </w:pPr>
      <w:r>
        <w:rPr>
          <w:color w:val="222222"/>
        </w:rPr>
        <w:t>En muchos países, los s</w:t>
      </w:r>
      <w:r w:rsidR="006B0AC4">
        <w:rPr>
          <w:color w:val="222222"/>
        </w:rPr>
        <w:t>indicatos presentaron demandas contra</w:t>
      </w:r>
      <w:r>
        <w:rPr>
          <w:color w:val="222222"/>
        </w:rPr>
        <w:t xml:space="preserve"> las empresas de venta directa tratando de demostrar la “relació</w:t>
      </w:r>
      <w:r w:rsidR="006B0AC4">
        <w:rPr>
          <w:color w:val="222222"/>
        </w:rPr>
        <w:t>n de dependencia” que tenían los</w:t>
      </w:r>
      <w:r>
        <w:rPr>
          <w:color w:val="222222"/>
        </w:rPr>
        <w:t xml:space="preserve"> vendedores. A veces, consiguieron fa</w:t>
      </w:r>
      <w:r w:rsidR="006B0AC4">
        <w:rPr>
          <w:color w:val="222222"/>
        </w:rPr>
        <w:t xml:space="preserve">llos favorables; entonces, </w:t>
      </w:r>
      <w:r w:rsidR="00F271F7">
        <w:rPr>
          <w:color w:val="222222"/>
        </w:rPr>
        <w:t>las empresas cerraron</w:t>
      </w:r>
      <w:r>
        <w:rPr>
          <w:color w:val="222222"/>
        </w:rPr>
        <w:t xml:space="preserve"> el negocio.</w:t>
      </w:r>
    </w:p>
    <w:p w:rsidR="002176AF" w:rsidRDefault="002176AF" w:rsidP="002176AF">
      <w:pPr>
        <w:pStyle w:val="NormalWeb"/>
        <w:spacing w:after="0"/>
        <w:jc w:val="both"/>
        <w:rPr>
          <w:color w:val="222222"/>
        </w:rPr>
      </w:pPr>
      <w:r>
        <w:rPr>
          <w:color w:val="222222"/>
        </w:rPr>
        <w:t>En definitiva, las empresas que utilizan el sistema de venta directa, necesitan de dos requisitos fundamentales: una gran masa de personas “desesperadas” por obtener algunos ingresos, y un sistema operativo que permita sustituir rápidamente la rotación de los vendedores (u operador</w:t>
      </w:r>
      <w:r w:rsidR="006B0AC4">
        <w:rPr>
          <w:color w:val="222222"/>
        </w:rPr>
        <w:t>es). Pobreza y fácil reemplazo</w:t>
      </w:r>
      <w:r>
        <w:rPr>
          <w:color w:val="222222"/>
        </w:rPr>
        <w:t>, son las claves.</w:t>
      </w:r>
    </w:p>
    <w:p w:rsidR="002176AF" w:rsidRDefault="002176AF" w:rsidP="002176AF">
      <w:pPr>
        <w:pStyle w:val="NormalWeb"/>
        <w:spacing w:after="0"/>
        <w:jc w:val="both"/>
        <w:rPr>
          <w:color w:val="222222"/>
        </w:rPr>
      </w:pPr>
      <w:r>
        <w:rPr>
          <w:color w:val="222222"/>
        </w:rPr>
        <w:t>Ahora, por favor, pido al lector que piense en Uber y Airbnb, y compare su operativa con Avon, Mary Kay, Bes</w:t>
      </w:r>
      <w:r w:rsidR="00CC0058">
        <w:rPr>
          <w:color w:val="222222"/>
        </w:rPr>
        <w:t>t Line o Tupperware… lo demás es</w:t>
      </w:r>
      <w:r>
        <w:rPr>
          <w:color w:val="222222"/>
        </w:rPr>
        <w:t xml:space="preserve"> historia.</w:t>
      </w:r>
    </w:p>
    <w:p w:rsidR="002176AF" w:rsidRDefault="002176AF" w:rsidP="002176AF">
      <w:pPr>
        <w:pStyle w:val="NormalWeb"/>
        <w:spacing w:after="0"/>
        <w:jc w:val="both"/>
        <w:rPr>
          <w:color w:val="222222"/>
        </w:rPr>
      </w:pPr>
      <w:r>
        <w:rPr>
          <w:color w:val="222222"/>
        </w:rPr>
        <w:t>Una historia que se basa en la “angustia” y la “miseria” (de la oferta) y en la “racanería” e “indiferencia” (de la demanda). O</w:t>
      </w:r>
      <w:r w:rsidR="00CC0058">
        <w:rPr>
          <w:color w:val="222222"/>
        </w:rPr>
        <w:t xml:space="preserve"> acaso</w:t>
      </w:r>
      <w:r>
        <w:rPr>
          <w:color w:val="222222"/>
        </w:rPr>
        <w:t xml:space="preserve"> ustedes creen que aquella persona que pone su automóvil particular, o su domicilio, a las órdenes de una empresa de “depredadores” y</w:t>
      </w:r>
      <w:r w:rsidR="00AD4D8E">
        <w:rPr>
          <w:color w:val="222222"/>
        </w:rPr>
        <w:t xml:space="preserve"> “golfos”, y</w:t>
      </w:r>
      <w:r>
        <w:rPr>
          <w:color w:val="222222"/>
        </w:rPr>
        <w:t xml:space="preserve"> al servicio de unos “ventajeros”, “aprov</w:t>
      </w:r>
      <w:r w:rsidR="00AD4D8E">
        <w:rPr>
          <w:color w:val="222222"/>
        </w:rPr>
        <w:t>echateguis” y “listos”, haciendo</w:t>
      </w:r>
      <w:r>
        <w:rPr>
          <w:color w:val="222222"/>
        </w:rPr>
        <w:t xml:space="preserve"> de </w:t>
      </w:r>
      <w:r w:rsidR="00AD4D8E">
        <w:rPr>
          <w:color w:val="222222"/>
        </w:rPr>
        <w:t>“chofer” a un extraño, o “durmiendo” con un desconocido… ¿es rica?</w:t>
      </w:r>
    </w:p>
    <w:p w:rsidR="002176AF" w:rsidRDefault="002176AF" w:rsidP="002176AF">
      <w:pPr>
        <w:pStyle w:val="NormalWeb"/>
        <w:spacing w:after="0"/>
        <w:jc w:val="both"/>
        <w:rPr>
          <w:color w:val="222222"/>
        </w:rPr>
      </w:pPr>
      <w:r>
        <w:rPr>
          <w:color w:val="222222"/>
        </w:rPr>
        <w:t xml:space="preserve">Esto, por no entrar en la “competencia desleal”, que estas “empresas disruptivas” hacen con las empresas tradicionales o servicios regulares, que deben cumplir una serie de requisitos, abonar importantes sumas para obtener los permisos de explotación y someterse al contralor de la autoridad de aplicación.  </w:t>
      </w:r>
    </w:p>
    <w:p w:rsidR="002176AF" w:rsidRDefault="002176AF" w:rsidP="002176AF">
      <w:pPr>
        <w:pStyle w:val="NormalWeb"/>
        <w:spacing w:after="0"/>
        <w:jc w:val="both"/>
        <w:rPr>
          <w:color w:val="222222"/>
        </w:rPr>
      </w:pPr>
      <w:r>
        <w:rPr>
          <w:color w:val="222222"/>
        </w:rPr>
        <w:t>Por favor, piensen en todo ello, antes de contratar “alegremente” los servicios de Uber, Airbnb y otros “disruptivos”. Cuidado</w:t>
      </w:r>
      <w:r w:rsidR="00CC0058">
        <w:rPr>
          <w:color w:val="222222"/>
        </w:rPr>
        <w:t>,</w:t>
      </w:r>
      <w:r>
        <w:rPr>
          <w:color w:val="222222"/>
        </w:rPr>
        <w:t xml:space="preserve"> que en cualquier momento pueden pasar de la “demanda” a la “oferta” y entonces, las cañas se tornarán lanzas.   </w:t>
      </w:r>
    </w:p>
    <w:p w:rsidR="00B63DE3" w:rsidRDefault="00B63DE3" w:rsidP="000B4E46">
      <w:pPr>
        <w:spacing w:after="150" w:line="240" w:lineRule="auto"/>
        <w:jc w:val="both"/>
        <w:rPr>
          <w:rFonts w:ascii="Times New Roman" w:hAnsi="Times New Roman" w:cs="Times New Roman"/>
          <w:b/>
          <w:sz w:val="24"/>
          <w:szCs w:val="24"/>
        </w:rPr>
      </w:pPr>
      <w:r w:rsidRPr="00B63DE3">
        <w:rPr>
          <w:rFonts w:ascii="Times New Roman" w:hAnsi="Times New Roman" w:cs="Times New Roman"/>
          <w:b/>
          <w:sz w:val="24"/>
          <w:szCs w:val="24"/>
        </w:rPr>
        <w:lastRenderedPageBreak/>
        <w:t xml:space="preserve">- No comment: </w:t>
      </w:r>
      <w:r w:rsidR="00AD4D8E">
        <w:rPr>
          <w:rFonts w:ascii="Times New Roman" w:hAnsi="Times New Roman" w:cs="Times New Roman"/>
          <w:b/>
          <w:sz w:val="24"/>
          <w:szCs w:val="24"/>
        </w:rPr>
        <w:t>“</w:t>
      </w:r>
      <w:r w:rsidRPr="00B63DE3">
        <w:rPr>
          <w:rFonts w:ascii="Times New Roman" w:hAnsi="Times New Roman" w:cs="Times New Roman"/>
          <w:b/>
          <w:sz w:val="24"/>
          <w:szCs w:val="24"/>
        </w:rPr>
        <w:t>cuando veas las barbas de tu vecino rasurar,</w:t>
      </w:r>
      <w:r w:rsidR="00AD4D8E">
        <w:rPr>
          <w:rFonts w:ascii="Times New Roman" w:hAnsi="Times New Roman" w:cs="Times New Roman"/>
          <w:b/>
          <w:sz w:val="24"/>
          <w:szCs w:val="24"/>
        </w:rPr>
        <w:t xml:space="preserve"> pon las tuyas a</w:t>
      </w:r>
      <w:r>
        <w:rPr>
          <w:rFonts w:ascii="Times New Roman" w:hAnsi="Times New Roman" w:cs="Times New Roman"/>
          <w:b/>
          <w:sz w:val="24"/>
          <w:szCs w:val="24"/>
        </w:rPr>
        <w:t>…</w:t>
      </w:r>
      <w:r w:rsidR="00AD4D8E">
        <w:rPr>
          <w:rFonts w:ascii="Times New Roman" w:hAnsi="Times New Roman" w:cs="Times New Roman"/>
          <w:b/>
          <w:sz w:val="24"/>
          <w:szCs w:val="24"/>
        </w:rPr>
        <w:t>”</w:t>
      </w:r>
    </w:p>
    <w:p w:rsidR="000B4E46" w:rsidRPr="000B4E46" w:rsidRDefault="000B4E46" w:rsidP="000B4E46">
      <w:pPr>
        <w:spacing w:after="150" w:line="240" w:lineRule="auto"/>
        <w:jc w:val="both"/>
        <w:rPr>
          <w:rFonts w:ascii="Times New Roman" w:eastAsia="Times New Roman" w:hAnsi="Times New Roman" w:cs="Times New Roman"/>
          <w:sz w:val="24"/>
          <w:szCs w:val="24"/>
          <w:lang w:eastAsia="es-ES"/>
        </w:rPr>
      </w:pPr>
    </w:p>
    <w:p w:rsidR="00B63DE3" w:rsidRDefault="00B63DE3" w:rsidP="00B63DE3">
      <w:pPr>
        <w:spacing w:line="240" w:lineRule="auto"/>
        <w:jc w:val="both"/>
        <w:rPr>
          <w:rFonts w:ascii="Times New Roman" w:hAnsi="Times New Roman" w:cs="Times New Roman"/>
          <w:b/>
          <w:sz w:val="24"/>
          <w:szCs w:val="24"/>
        </w:rPr>
      </w:pPr>
      <w:r>
        <w:rPr>
          <w:noProof/>
          <w:lang w:eastAsia="es-ES"/>
        </w:rPr>
        <w:drawing>
          <wp:inline distT="0" distB="0" distL="0" distR="0" wp14:anchorId="4EDB8235" wp14:editId="561F0F82">
            <wp:extent cx="5302250" cy="2444750"/>
            <wp:effectExtent l="0" t="0" r="0" b="0"/>
            <wp:docPr id="20" name="Imagen 20" descr="Fotografía facilitada por Google que muestra al número uno mund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otografía facilitada por Google que muestra al número uno mundial..."/>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304745" cy="2445900"/>
                    </a:xfrm>
                    <a:prstGeom prst="rect">
                      <a:avLst/>
                    </a:prstGeom>
                    <a:noFill/>
                    <a:ln>
                      <a:noFill/>
                    </a:ln>
                  </pic:spPr>
                </pic:pic>
              </a:graphicData>
            </a:graphic>
          </wp:inline>
        </w:drawing>
      </w:r>
    </w:p>
    <w:p w:rsidR="00B63DE3" w:rsidRPr="00B63DE3" w:rsidRDefault="00B63DE3" w:rsidP="00B63DE3">
      <w:pPr>
        <w:spacing w:line="240" w:lineRule="auto"/>
        <w:jc w:val="both"/>
        <w:rPr>
          <w:rFonts w:ascii="Times New Roman" w:hAnsi="Times New Roman" w:cs="Times New Roman"/>
          <w:sz w:val="24"/>
          <w:szCs w:val="24"/>
        </w:rPr>
      </w:pPr>
      <w:r w:rsidRPr="00EF740C">
        <w:rPr>
          <w:rFonts w:ascii="Times New Roman" w:hAnsi="Times New Roman" w:cs="Times New Roman"/>
          <w:sz w:val="24"/>
          <w:szCs w:val="24"/>
        </w:rPr>
        <w:t>Fotografía facilitada por Google que mu</w:t>
      </w:r>
      <w:r>
        <w:rPr>
          <w:rFonts w:ascii="Times New Roman" w:hAnsi="Times New Roman" w:cs="Times New Roman"/>
          <w:sz w:val="24"/>
          <w:szCs w:val="24"/>
        </w:rPr>
        <w:t>estra al número uno mundial de “go”</w:t>
      </w:r>
      <w:r w:rsidRPr="00EF740C">
        <w:rPr>
          <w:rFonts w:ascii="Times New Roman" w:hAnsi="Times New Roman" w:cs="Times New Roman"/>
          <w:sz w:val="24"/>
          <w:szCs w:val="24"/>
        </w:rPr>
        <w:t>, Lee Se-dol, que realiza el primer movimiento del juego contra la inteligencia artificial en Seúl. Lee Se-dol, ganador de los principales títulos internacionales en los últimos años, se enfrenta en un juego al mejor de cinco partidas a un programa de la com</w:t>
      </w:r>
      <w:r>
        <w:rPr>
          <w:rFonts w:ascii="Times New Roman" w:hAnsi="Times New Roman" w:cs="Times New Roman"/>
          <w:sz w:val="24"/>
          <w:szCs w:val="24"/>
        </w:rPr>
        <w:t>pañía estadounidense.</w:t>
      </w:r>
    </w:p>
    <w:p w:rsidR="00B63DE3" w:rsidRDefault="00B63DE3" w:rsidP="00B63DE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06BC7">
        <w:rPr>
          <w:rFonts w:ascii="Times New Roman" w:hAnsi="Times New Roman" w:cs="Times New Roman"/>
          <w:sz w:val="24"/>
          <w:szCs w:val="24"/>
          <w:u w:val="single"/>
        </w:rPr>
        <w:t>Amazon contará con su propia flota de aviones de carga</w:t>
      </w:r>
      <w:r>
        <w:rPr>
          <w:rFonts w:ascii="Times New Roman" w:hAnsi="Times New Roman" w:cs="Times New Roman"/>
          <w:sz w:val="24"/>
          <w:szCs w:val="24"/>
        </w:rPr>
        <w:t xml:space="preserve"> (Cinco Días - </w:t>
      </w:r>
      <w:r w:rsidRPr="00606BC7">
        <w:rPr>
          <w:rFonts w:ascii="Times New Roman" w:hAnsi="Times New Roman" w:cs="Times New Roman"/>
          <w:b/>
          <w:sz w:val="24"/>
          <w:szCs w:val="24"/>
        </w:rPr>
        <w:t>9/3/16</w:t>
      </w:r>
      <w:r>
        <w:rPr>
          <w:rFonts w:ascii="Times New Roman" w:hAnsi="Times New Roman" w:cs="Times New Roman"/>
          <w:sz w:val="24"/>
          <w:szCs w:val="24"/>
        </w:rPr>
        <w:t>)</w:t>
      </w:r>
    </w:p>
    <w:p w:rsidR="00B63DE3" w:rsidRPr="009F5DA8" w:rsidRDefault="00B63DE3" w:rsidP="00B63DE3">
      <w:pPr>
        <w:spacing w:line="240" w:lineRule="auto"/>
        <w:jc w:val="both"/>
        <w:rPr>
          <w:rFonts w:ascii="Times New Roman" w:hAnsi="Times New Roman" w:cs="Times New Roman"/>
          <w:sz w:val="24"/>
          <w:szCs w:val="24"/>
          <w:u w:val="single"/>
        </w:rPr>
      </w:pPr>
      <w:r w:rsidRPr="009F5DA8">
        <w:rPr>
          <w:rFonts w:ascii="Times New Roman" w:hAnsi="Times New Roman" w:cs="Times New Roman"/>
          <w:sz w:val="24"/>
          <w:szCs w:val="24"/>
          <w:u w:val="single"/>
        </w:rPr>
        <w:t>El gigante de comercio online Amazon dispondrá de su propia flota de aviones de carga para realizar repartos en Estados Unidos, tras alcanzar un acuerdo con la compañía estadounidense de leasing de aeronaves Air Transport Services Group (ATSG), por el que dispondrá de veinte aviones Boeing 767.</w:t>
      </w:r>
    </w:p>
    <w:p w:rsidR="00B63DE3" w:rsidRPr="009F5DA8" w:rsidRDefault="00B63DE3" w:rsidP="00B63DE3">
      <w:pPr>
        <w:spacing w:line="240" w:lineRule="auto"/>
        <w:jc w:val="both"/>
        <w:rPr>
          <w:rFonts w:ascii="Times New Roman" w:hAnsi="Times New Roman" w:cs="Times New Roman"/>
          <w:sz w:val="24"/>
          <w:szCs w:val="24"/>
          <w:u w:val="single"/>
        </w:rPr>
      </w:pPr>
      <w:r w:rsidRPr="009F5DA8">
        <w:rPr>
          <w:rFonts w:ascii="Times New Roman" w:hAnsi="Times New Roman" w:cs="Times New Roman"/>
          <w:sz w:val="24"/>
          <w:szCs w:val="24"/>
          <w:u w:val="single"/>
        </w:rPr>
        <w:t>En concreto, Amazon contará con estos veinte aviones por un periodo de entre cinco y siete años, mientras que ATSG operará esta flota por un plazo de cinco años, según ha informado la compañía de leasing a través de un comunicado.</w:t>
      </w:r>
    </w:p>
    <w:p w:rsidR="00B63DE3" w:rsidRPr="009F5DA8" w:rsidRDefault="00B63DE3" w:rsidP="00B63DE3">
      <w:pPr>
        <w:spacing w:line="240" w:lineRule="auto"/>
        <w:jc w:val="both"/>
        <w:rPr>
          <w:rFonts w:ascii="Times New Roman" w:hAnsi="Times New Roman" w:cs="Times New Roman"/>
          <w:sz w:val="24"/>
          <w:szCs w:val="24"/>
          <w:u w:val="single"/>
        </w:rPr>
      </w:pPr>
      <w:r w:rsidRPr="009F5DA8">
        <w:rPr>
          <w:rFonts w:ascii="Times New Roman" w:hAnsi="Times New Roman" w:cs="Times New Roman"/>
          <w:sz w:val="24"/>
          <w:szCs w:val="24"/>
          <w:u w:val="single"/>
        </w:rPr>
        <w:t>Además, Amazon tendrá derecho a adquirir el 19,9% de las acciones de ATSG en un periodo de cinco años, a un precio de 9,73 dólares por acción, un precio establecido mediante el precio de cierre del pasado 9 de febrero.</w:t>
      </w:r>
    </w:p>
    <w:p w:rsidR="00B63DE3" w:rsidRPr="00055811" w:rsidRDefault="00B63DE3" w:rsidP="00B63DE3">
      <w:pPr>
        <w:spacing w:line="240" w:lineRule="auto"/>
        <w:jc w:val="both"/>
        <w:rPr>
          <w:rFonts w:ascii="Times New Roman" w:hAnsi="Times New Roman" w:cs="Times New Roman"/>
          <w:sz w:val="24"/>
          <w:szCs w:val="24"/>
        </w:rPr>
      </w:pPr>
      <w:r w:rsidRPr="00055811">
        <w:rPr>
          <w:rFonts w:ascii="Times New Roman" w:hAnsi="Times New Roman" w:cs="Times New Roman"/>
          <w:sz w:val="24"/>
          <w:szCs w:val="24"/>
        </w:rPr>
        <w:t>El vicepresidente sénior de operaciones internacionales y atención al cliente de Amazon, Dave Clark, se ha mostrado “entusiasmado” de complementar la red de entregas existente con un “nuevo gran proveedor”, añadiendo veinte aviones para “asegurar la capacidad de cargo aérea” y respaldar el plazo de entrega de uno a dos días.</w:t>
      </w:r>
    </w:p>
    <w:p w:rsidR="00B63DE3" w:rsidRPr="00055811" w:rsidRDefault="00B63DE3" w:rsidP="00B63DE3">
      <w:pPr>
        <w:spacing w:line="240" w:lineRule="auto"/>
        <w:jc w:val="both"/>
        <w:rPr>
          <w:rFonts w:ascii="Times New Roman" w:hAnsi="Times New Roman" w:cs="Times New Roman"/>
          <w:sz w:val="24"/>
          <w:szCs w:val="24"/>
        </w:rPr>
      </w:pPr>
      <w:r w:rsidRPr="00055811">
        <w:rPr>
          <w:rFonts w:ascii="Times New Roman" w:hAnsi="Times New Roman" w:cs="Times New Roman"/>
          <w:sz w:val="24"/>
          <w:szCs w:val="24"/>
        </w:rPr>
        <w:t>Por su parte, el presidente y consejero delegado de ATSG, Joe Hete, ha explicado que la compañía lleva trabajando con Amazon desde el pasado verano en este acuerdo y ha afirmado estar “ilusionado” de poder “servir a los clientes de Amazon proporcionando capacidad de cargo aérea adicional”, además de apoyo logístico para “asegurar una gran velocidad de entrega”.</w:t>
      </w:r>
    </w:p>
    <w:p w:rsidR="00B63DE3" w:rsidRDefault="00B63DE3" w:rsidP="00B63DE3">
      <w:pPr>
        <w:spacing w:line="240" w:lineRule="auto"/>
        <w:jc w:val="both"/>
        <w:rPr>
          <w:rFonts w:ascii="Times New Roman" w:hAnsi="Times New Roman" w:cs="Times New Roman"/>
          <w:sz w:val="24"/>
          <w:szCs w:val="24"/>
        </w:rPr>
      </w:pPr>
      <w:r w:rsidRPr="00055811">
        <w:rPr>
          <w:rFonts w:ascii="Times New Roman" w:hAnsi="Times New Roman" w:cs="Times New Roman"/>
          <w:sz w:val="24"/>
          <w:szCs w:val="24"/>
        </w:rPr>
        <w:t xml:space="preserve">Amazon gastó el año pasado 11.500 millones de dólares en los envíos de sus productos, que eran realizados por United Parcel Service y FedEx Corp. En un intento de lograr un </w:t>
      </w:r>
      <w:r w:rsidRPr="00055811">
        <w:rPr>
          <w:rFonts w:ascii="Times New Roman" w:hAnsi="Times New Roman" w:cs="Times New Roman"/>
          <w:sz w:val="24"/>
          <w:szCs w:val="24"/>
        </w:rPr>
        <w:lastRenderedPageBreak/>
        <w:t>mayor control sobre la distribución de sus artículos, pero también reducir costes en el proceso, la compañía introdujo miles de trailers y puso en marcha un programa que emplea a conductores bajo contrato para hacer las entregas rápidas. Sin embargo, ya se rumoreaba que Amazon estaba planteándose adquirir su propia flota de aviones, lo que supone una gran amenaza para las principales empresas de entregas. De hecho, las acciones de United Parcel Service y FedEx Corp han caído un 1,5% al conocerse la noticia. Las de ATSG se han disparado, por el contrario, cerca de un 30%.</w:t>
      </w:r>
    </w:p>
    <w:p w:rsidR="00B63DE3" w:rsidRDefault="00B63DE3" w:rsidP="00B63DE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543DE">
        <w:rPr>
          <w:rFonts w:ascii="Times New Roman" w:hAnsi="Times New Roman" w:cs="Times New Roman"/>
          <w:sz w:val="24"/>
          <w:szCs w:val="24"/>
          <w:u w:val="single"/>
        </w:rPr>
        <w:t>Facebook está en negociaciones con la NFL para emitir partidos en directo</w:t>
      </w:r>
      <w:r>
        <w:rPr>
          <w:rFonts w:ascii="Times New Roman" w:hAnsi="Times New Roman" w:cs="Times New Roman"/>
          <w:sz w:val="24"/>
          <w:szCs w:val="24"/>
        </w:rPr>
        <w:t xml:space="preserve"> (El Economista - </w:t>
      </w:r>
      <w:r w:rsidRPr="002543DE">
        <w:rPr>
          <w:rFonts w:ascii="Times New Roman" w:hAnsi="Times New Roman" w:cs="Times New Roman"/>
          <w:b/>
          <w:sz w:val="24"/>
          <w:szCs w:val="24"/>
        </w:rPr>
        <w:t>9/3/16</w:t>
      </w:r>
      <w:r>
        <w:rPr>
          <w:rFonts w:ascii="Times New Roman" w:hAnsi="Times New Roman" w:cs="Times New Roman"/>
          <w:sz w:val="24"/>
          <w:szCs w:val="24"/>
        </w:rPr>
        <w:t>)</w:t>
      </w:r>
    </w:p>
    <w:p w:rsidR="00B63DE3" w:rsidRPr="009F5DA8" w:rsidRDefault="00B63DE3" w:rsidP="00B63DE3">
      <w:pPr>
        <w:spacing w:line="240" w:lineRule="auto"/>
        <w:jc w:val="both"/>
        <w:rPr>
          <w:rFonts w:ascii="Times New Roman" w:hAnsi="Times New Roman" w:cs="Times New Roman"/>
          <w:sz w:val="24"/>
          <w:szCs w:val="24"/>
          <w:u w:val="single"/>
        </w:rPr>
      </w:pPr>
      <w:r w:rsidRPr="009F5DA8">
        <w:rPr>
          <w:rFonts w:ascii="Times New Roman" w:hAnsi="Times New Roman" w:cs="Times New Roman"/>
          <w:sz w:val="24"/>
          <w:szCs w:val="24"/>
          <w:u w:val="single"/>
        </w:rPr>
        <w:t>El último gran formato por el que ha apostado Facebook es el de los vídeos en directo. Comenzó lanzando una herramienta similar sólo para famosos para posteriormente llegar a todos los usuarios. Es más, incluso ha cambiado su algoritmo para priorizar este tipo de vídeos sobre otros. Sin embargo, Facebook quiere ir más allá y retransmitir eventos deportivos en directo.</w:t>
      </w:r>
    </w:p>
    <w:p w:rsidR="00B63DE3" w:rsidRPr="009F5DA8" w:rsidRDefault="00B63DE3" w:rsidP="00B63DE3">
      <w:pPr>
        <w:spacing w:line="240" w:lineRule="auto"/>
        <w:jc w:val="both"/>
        <w:rPr>
          <w:rFonts w:ascii="Times New Roman" w:hAnsi="Times New Roman" w:cs="Times New Roman"/>
          <w:sz w:val="24"/>
          <w:szCs w:val="24"/>
          <w:u w:val="single"/>
        </w:rPr>
      </w:pPr>
      <w:r w:rsidRPr="009F5DA8">
        <w:rPr>
          <w:rFonts w:ascii="Times New Roman" w:hAnsi="Times New Roman" w:cs="Times New Roman"/>
          <w:sz w:val="24"/>
          <w:szCs w:val="24"/>
          <w:u w:val="single"/>
        </w:rPr>
        <w:t>Según informa Variety, Facebook estaría en conversaciones con la NFL para emitir en directo los partidos de la liga de fútbol americano profesional, siendo así la emisión de deportes en directo uno de los factores clave para el formato de vídeo.</w:t>
      </w:r>
    </w:p>
    <w:p w:rsidR="00B63DE3" w:rsidRPr="002543DE" w:rsidRDefault="00B63DE3" w:rsidP="00B63DE3">
      <w:pPr>
        <w:spacing w:line="240" w:lineRule="auto"/>
        <w:jc w:val="both"/>
        <w:rPr>
          <w:rFonts w:ascii="Times New Roman" w:hAnsi="Times New Roman" w:cs="Times New Roman"/>
          <w:sz w:val="24"/>
          <w:szCs w:val="24"/>
        </w:rPr>
      </w:pPr>
      <w:r w:rsidRPr="002543DE">
        <w:rPr>
          <w:rFonts w:ascii="Times New Roman" w:hAnsi="Times New Roman" w:cs="Times New Roman"/>
          <w:sz w:val="24"/>
          <w:szCs w:val="24"/>
        </w:rPr>
        <w:t>Para conseguirlo, Facebook estaría dispuesto a hacer un desembolso a la NFL, que de momento no sería grande sino que se prevé que en un futuro se repartan los ingresos publicitarios, según ha explicado el vicepresidente de alianzas de Facebook, Dan R</w:t>
      </w:r>
      <w:r>
        <w:rPr>
          <w:rFonts w:ascii="Times New Roman" w:hAnsi="Times New Roman" w:cs="Times New Roman"/>
          <w:sz w:val="24"/>
          <w:szCs w:val="24"/>
        </w:rPr>
        <w:t>ose, quien además apuntó a que “</w:t>
      </w:r>
      <w:r w:rsidRPr="002543DE">
        <w:rPr>
          <w:rFonts w:ascii="Times New Roman" w:hAnsi="Times New Roman" w:cs="Times New Roman"/>
          <w:sz w:val="24"/>
          <w:szCs w:val="24"/>
        </w:rPr>
        <w:t xml:space="preserve">hay un montón de tipos de contenido </w:t>
      </w:r>
      <w:r>
        <w:rPr>
          <w:rFonts w:ascii="Times New Roman" w:hAnsi="Times New Roman" w:cs="Times New Roman"/>
          <w:sz w:val="24"/>
          <w:szCs w:val="24"/>
        </w:rPr>
        <w:t>que puede caber en este formato”</w:t>
      </w:r>
      <w:r w:rsidRPr="002543DE">
        <w:rPr>
          <w:rFonts w:ascii="Times New Roman" w:hAnsi="Times New Roman" w:cs="Times New Roman"/>
          <w:sz w:val="24"/>
          <w:szCs w:val="24"/>
        </w:rPr>
        <w:t>.</w:t>
      </w:r>
    </w:p>
    <w:p w:rsidR="00B63DE3" w:rsidRPr="009F5DA8" w:rsidRDefault="00B63DE3" w:rsidP="00B63DE3">
      <w:pPr>
        <w:spacing w:line="240" w:lineRule="auto"/>
        <w:jc w:val="both"/>
        <w:rPr>
          <w:rFonts w:ascii="Times New Roman" w:hAnsi="Times New Roman" w:cs="Times New Roman"/>
          <w:sz w:val="24"/>
          <w:szCs w:val="24"/>
          <w:u w:val="single"/>
        </w:rPr>
      </w:pPr>
      <w:r w:rsidRPr="009F5DA8">
        <w:rPr>
          <w:rFonts w:ascii="Times New Roman" w:hAnsi="Times New Roman" w:cs="Times New Roman"/>
          <w:sz w:val="24"/>
          <w:szCs w:val="24"/>
          <w:u w:val="single"/>
        </w:rPr>
        <w:t>Rose ha dejado ver que la NFL no sería el único contenido por el que estarían dispuestos a pujar desde la tecnológica, y ha explicado que “estamos hablando con mucha gente acerca del vídeo en directo”.</w:t>
      </w:r>
    </w:p>
    <w:p w:rsidR="00B63DE3" w:rsidRPr="002543DE" w:rsidRDefault="00B63DE3" w:rsidP="00B63DE3">
      <w:pPr>
        <w:spacing w:line="240" w:lineRule="auto"/>
        <w:jc w:val="both"/>
        <w:rPr>
          <w:rFonts w:ascii="Times New Roman" w:hAnsi="Times New Roman" w:cs="Times New Roman"/>
          <w:sz w:val="24"/>
          <w:szCs w:val="24"/>
        </w:rPr>
      </w:pPr>
      <w:r w:rsidRPr="002543DE">
        <w:rPr>
          <w:rFonts w:ascii="Times New Roman" w:hAnsi="Times New Roman" w:cs="Times New Roman"/>
          <w:sz w:val="24"/>
          <w:szCs w:val="24"/>
        </w:rPr>
        <w:t>Más allá del deporte han tenido conversaciones con agentes de Hollywood para atrapar en este tipo de contenido a actores, deportistas, músicos y otros tipos de famosos.</w:t>
      </w:r>
    </w:p>
    <w:p w:rsidR="00B63DE3" w:rsidRPr="009F5DA8" w:rsidRDefault="00B63DE3" w:rsidP="00B63DE3">
      <w:pPr>
        <w:spacing w:line="240" w:lineRule="auto"/>
        <w:jc w:val="both"/>
        <w:rPr>
          <w:rFonts w:ascii="Times New Roman" w:hAnsi="Times New Roman" w:cs="Times New Roman"/>
          <w:sz w:val="24"/>
          <w:szCs w:val="24"/>
          <w:u w:val="single"/>
        </w:rPr>
      </w:pPr>
      <w:r w:rsidRPr="009F5DA8">
        <w:rPr>
          <w:rFonts w:ascii="Times New Roman" w:hAnsi="Times New Roman" w:cs="Times New Roman"/>
          <w:sz w:val="24"/>
          <w:szCs w:val="24"/>
          <w:u w:val="single"/>
        </w:rPr>
        <w:t>“No voy a descartar nada. Trataremos de ofrecer una gran cantidad de ideas diferentes. Nuestro mensaje a la industria es que la gente tiene un estudio de producción en su bolsillo y una manera de llegar a un público que es nuevo y diferente. Es sin guión, es auténtico y es interactivo”, explica Rose, quien apunta a que las retransmisiones no serían en princi</w:t>
      </w:r>
      <w:r>
        <w:rPr>
          <w:rFonts w:ascii="Times New Roman" w:hAnsi="Times New Roman" w:cs="Times New Roman"/>
          <w:sz w:val="24"/>
          <w:szCs w:val="24"/>
          <w:u w:val="single"/>
        </w:rPr>
        <w:t>pio un partido completo porque “</w:t>
      </w:r>
      <w:r w:rsidRPr="009F5DA8">
        <w:rPr>
          <w:rFonts w:ascii="Times New Roman" w:hAnsi="Times New Roman" w:cs="Times New Roman"/>
          <w:sz w:val="24"/>
          <w:szCs w:val="24"/>
          <w:u w:val="single"/>
        </w:rPr>
        <w:t>la gente no se involucra durante</w:t>
      </w:r>
      <w:r>
        <w:rPr>
          <w:rFonts w:ascii="Times New Roman" w:hAnsi="Times New Roman" w:cs="Times New Roman"/>
          <w:sz w:val="24"/>
          <w:szCs w:val="24"/>
          <w:u w:val="single"/>
        </w:rPr>
        <w:t xml:space="preserve"> tres horas de vídeo en directo”</w:t>
      </w:r>
      <w:r w:rsidRPr="009F5DA8">
        <w:rPr>
          <w:rFonts w:ascii="Times New Roman" w:hAnsi="Times New Roman" w:cs="Times New Roman"/>
          <w:sz w:val="24"/>
          <w:szCs w:val="24"/>
          <w:u w:val="single"/>
        </w:rPr>
        <w:t xml:space="preserve"> en la red social.</w:t>
      </w:r>
    </w:p>
    <w:p w:rsidR="00B63DE3" w:rsidRPr="002543DE" w:rsidRDefault="00B63DE3" w:rsidP="00B63DE3">
      <w:pPr>
        <w:spacing w:line="240" w:lineRule="auto"/>
        <w:jc w:val="both"/>
        <w:rPr>
          <w:rFonts w:ascii="Times New Roman" w:hAnsi="Times New Roman" w:cs="Times New Roman"/>
          <w:sz w:val="24"/>
          <w:szCs w:val="24"/>
        </w:rPr>
      </w:pPr>
      <w:r w:rsidRPr="002543DE">
        <w:rPr>
          <w:rFonts w:ascii="Times New Roman" w:hAnsi="Times New Roman" w:cs="Times New Roman"/>
          <w:sz w:val="24"/>
          <w:szCs w:val="24"/>
        </w:rPr>
        <w:t xml:space="preserve">Esta apuesta por el vídeo en directo, del que el propio Mark Zuckerberg se ha convertido en su principal representante con emisiones de sus eventos, es especialmente interesante para Facebook por el </w:t>
      </w:r>
      <w:r>
        <w:rPr>
          <w:rFonts w:ascii="Times New Roman" w:hAnsi="Times New Roman" w:cs="Times New Roman"/>
          <w:sz w:val="24"/>
          <w:szCs w:val="24"/>
        </w:rPr>
        <w:t>vínculo genera con sus usuarios</w:t>
      </w:r>
      <w:r w:rsidRPr="002543DE">
        <w:rPr>
          <w:rFonts w:ascii="Times New Roman" w:hAnsi="Times New Roman" w:cs="Times New Roman"/>
          <w:sz w:val="24"/>
          <w:szCs w:val="24"/>
        </w:rPr>
        <w:t>.</w:t>
      </w:r>
    </w:p>
    <w:p w:rsidR="00B63DE3" w:rsidRDefault="00B63DE3" w:rsidP="00B63DE3">
      <w:pPr>
        <w:spacing w:line="240" w:lineRule="auto"/>
        <w:jc w:val="both"/>
        <w:rPr>
          <w:rFonts w:ascii="Times New Roman" w:hAnsi="Times New Roman" w:cs="Times New Roman"/>
          <w:sz w:val="24"/>
          <w:szCs w:val="24"/>
        </w:rPr>
      </w:pPr>
      <w:r w:rsidRPr="002543DE">
        <w:rPr>
          <w:rFonts w:ascii="Times New Roman" w:hAnsi="Times New Roman" w:cs="Times New Roman"/>
          <w:sz w:val="24"/>
          <w:szCs w:val="24"/>
        </w:rPr>
        <w:t>Rose explica que este tipo de vídeos tiene una mayor repercusión que los vídeos normales, pues las transmisiones en vivo generan tres veces más interés que el vídeo grabado, algo que además se apoya por la alta capacidad social para compartir y com</w:t>
      </w:r>
      <w:r>
        <w:rPr>
          <w:rFonts w:ascii="Times New Roman" w:hAnsi="Times New Roman" w:cs="Times New Roman"/>
          <w:sz w:val="24"/>
          <w:szCs w:val="24"/>
        </w:rPr>
        <w:t>entar contenido en tiempo real.</w:t>
      </w:r>
    </w:p>
    <w:p w:rsidR="00AD4D8E" w:rsidRDefault="00AD4D8E" w:rsidP="00B63DE3">
      <w:pPr>
        <w:spacing w:line="240" w:lineRule="auto"/>
        <w:jc w:val="both"/>
        <w:rPr>
          <w:rFonts w:ascii="Times New Roman" w:hAnsi="Times New Roman" w:cs="Times New Roman"/>
          <w:sz w:val="24"/>
          <w:szCs w:val="24"/>
        </w:rPr>
      </w:pPr>
    </w:p>
    <w:p w:rsidR="00B63DE3" w:rsidRDefault="00B63DE3" w:rsidP="00B63DE3">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EF740C">
        <w:rPr>
          <w:rFonts w:ascii="Times New Roman" w:hAnsi="Times New Roman" w:cs="Times New Roman"/>
          <w:sz w:val="24"/>
          <w:szCs w:val="24"/>
          <w:u w:val="single"/>
        </w:rPr>
        <w:t>Google gana la primera partida de máquin</w:t>
      </w:r>
      <w:r>
        <w:rPr>
          <w:rFonts w:ascii="Times New Roman" w:hAnsi="Times New Roman" w:cs="Times New Roman"/>
          <w:sz w:val="24"/>
          <w:szCs w:val="24"/>
          <w:u w:val="single"/>
        </w:rPr>
        <w:t>a contra humano en el juego de “go”</w:t>
      </w:r>
      <w:r>
        <w:rPr>
          <w:rFonts w:ascii="Times New Roman" w:hAnsi="Times New Roman" w:cs="Times New Roman"/>
          <w:sz w:val="24"/>
          <w:szCs w:val="24"/>
        </w:rPr>
        <w:t xml:space="preserve"> (Expansión - </w:t>
      </w:r>
      <w:r w:rsidRPr="00EF740C">
        <w:rPr>
          <w:rFonts w:ascii="Times New Roman" w:hAnsi="Times New Roman" w:cs="Times New Roman"/>
          <w:b/>
          <w:sz w:val="24"/>
          <w:szCs w:val="24"/>
        </w:rPr>
        <w:t>9/3/16</w:t>
      </w:r>
      <w:r>
        <w:rPr>
          <w:rFonts w:ascii="Times New Roman" w:hAnsi="Times New Roman" w:cs="Times New Roman"/>
          <w:sz w:val="24"/>
          <w:szCs w:val="24"/>
        </w:rPr>
        <w:t>)</w:t>
      </w:r>
    </w:p>
    <w:p w:rsidR="00B63DE3" w:rsidRPr="00EF740C" w:rsidRDefault="00B63DE3" w:rsidP="00B63DE3">
      <w:pPr>
        <w:spacing w:line="240" w:lineRule="auto"/>
        <w:jc w:val="both"/>
        <w:rPr>
          <w:rFonts w:ascii="Times New Roman" w:hAnsi="Times New Roman" w:cs="Times New Roman"/>
          <w:sz w:val="24"/>
          <w:szCs w:val="24"/>
        </w:rPr>
      </w:pPr>
      <w:r w:rsidRPr="00EF740C">
        <w:rPr>
          <w:rFonts w:ascii="Times New Roman" w:hAnsi="Times New Roman" w:cs="Times New Roman"/>
          <w:sz w:val="24"/>
          <w:szCs w:val="24"/>
        </w:rPr>
        <w:t>AlphaGo de Google ha vencido al surcoreano Lee Se-dol, campeón m</w:t>
      </w:r>
      <w:r>
        <w:rPr>
          <w:rFonts w:ascii="Times New Roman" w:hAnsi="Times New Roman" w:cs="Times New Roman"/>
          <w:sz w:val="24"/>
          <w:szCs w:val="24"/>
        </w:rPr>
        <w:t>undial del juego de estrategia “go”</w:t>
      </w:r>
      <w:r w:rsidRPr="00EF740C">
        <w:rPr>
          <w:rFonts w:ascii="Times New Roman" w:hAnsi="Times New Roman" w:cs="Times New Roman"/>
          <w:sz w:val="24"/>
          <w:szCs w:val="24"/>
        </w:rPr>
        <w:t>.</w:t>
      </w:r>
    </w:p>
    <w:p w:rsidR="00B63DE3" w:rsidRPr="00EF740C" w:rsidRDefault="00B63DE3" w:rsidP="00B63DE3">
      <w:pPr>
        <w:spacing w:line="240" w:lineRule="auto"/>
        <w:jc w:val="both"/>
        <w:rPr>
          <w:rFonts w:ascii="Times New Roman" w:hAnsi="Times New Roman" w:cs="Times New Roman"/>
          <w:sz w:val="24"/>
          <w:szCs w:val="24"/>
        </w:rPr>
      </w:pPr>
      <w:r w:rsidRPr="00EF740C">
        <w:rPr>
          <w:rFonts w:ascii="Times New Roman" w:hAnsi="Times New Roman" w:cs="Times New Roman"/>
          <w:sz w:val="24"/>
          <w:szCs w:val="24"/>
        </w:rPr>
        <w:t>El programa de inteligencia artificial AlphaGo de Google venció hoy al surcoreano Lee Se-dol, campeón m</w:t>
      </w:r>
      <w:r>
        <w:rPr>
          <w:rFonts w:ascii="Times New Roman" w:hAnsi="Times New Roman" w:cs="Times New Roman"/>
          <w:sz w:val="24"/>
          <w:szCs w:val="24"/>
        </w:rPr>
        <w:t>undial del juego de estrategia “go”</w:t>
      </w:r>
      <w:r w:rsidRPr="00EF740C">
        <w:rPr>
          <w:rFonts w:ascii="Times New Roman" w:hAnsi="Times New Roman" w:cs="Times New Roman"/>
          <w:sz w:val="24"/>
          <w:szCs w:val="24"/>
        </w:rPr>
        <w:t>, en la primera de las cinco partidas de máquina con</w:t>
      </w:r>
      <w:r>
        <w:rPr>
          <w:rFonts w:ascii="Times New Roman" w:hAnsi="Times New Roman" w:cs="Times New Roman"/>
          <w:sz w:val="24"/>
          <w:szCs w:val="24"/>
        </w:rPr>
        <w:t>tra humano en el conocido como “ajedrez oriental”</w:t>
      </w:r>
      <w:r w:rsidRPr="00EF740C">
        <w:rPr>
          <w:rFonts w:ascii="Times New Roman" w:hAnsi="Times New Roman" w:cs="Times New Roman"/>
          <w:sz w:val="24"/>
          <w:szCs w:val="24"/>
        </w:rPr>
        <w:t>.</w:t>
      </w:r>
    </w:p>
    <w:p w:rsidR="00B63DE3" w:rsidRPr="00EF740C" w:rsidRDefault="00B63DE3" w:rsidP="00B63DE3">
      <w:pPr>
        <w:spacing w:line="240" w:lineRule="auto"/>
        <w:jc w:val="both"/>
        <w:rPr>
          <w:rFonts w:ascii="Times New Roman" w:hAnsi="Times New Roman" w:cs="Times New Roman"/>
          <w:sz w:val="24"/>
          <w:szCs w:val="24"/>
        </w:rPr>
      </w:pPr>
      <w:r w:rsidRPr="00EF740C">
        <w:rPr>
          <w:rFonts w:ascii="Times New Roman" w:hAnsi="Times New Roman" w:cs="Times New Roman"/>
          <w:sz w:val="24"/>
          <w:szCs w:val="24"/>
        </w:rPr>
        <w:t>La poderosa máquina de Google derrotó a Lee, de 32 años y considerado el número uno mundial al haber ganado los principales títulos internacionales, a los 186 movimientos y tras casi tres horas y media de partida en un céntrico hotel de Seúl.</w:t>
      </w:r>
    </w:p>
    <w:p w:rsidR="00B63DE3" w:rsidRPr="00D50DA3" w:rsidRDefault="00B63DE3" w:rsidP="00B63DE3">
      <w:pPr>
        <w:spacing w:line="240" w:lineRule="auto"/>
        <w:jc w:val="both"/>
        <w:rPr>
          <w:rFonts w:ascii="Times New Roman" w:hAnsi="Times New Roman" w:cs="Times New Roman"/>
          <w:sz w:val="24"/>
          <w:szCs w:val="24"/>
          <w:u w:val="single"/>
        </w:rPr>
      </w:pPr>
      <w:r w:rsidRPr="00D50DA3">
        <w:rPr>
          <w:rFonts w:ascii="Times New Roman" w:hAnsi="Times New Roman" w:cs="Times New Roman"/>
          <w:sz w:val="24"/>
          <w:szCs w:val="24"/>
          <w:u w:val="single"/>
        </w:rPr>
        <w:t>Durante la partida los comentaristas calificaron como “inusuales” algunos de los movimientos de AlphaGo, que sin embargo se fue haciendo con el tablero hasta acorralar al surcoreano.</w:t>
      </w:r>
    </w:p>
    <w:p w:rsidR="00B63DE3" w:rsidRPr="00D50DA3" w:rsidRDefault="00B63DE3" w:rsidP="00B63DE3">
      <w:pPr>
        <w:spacing w:line="240" w:lineRule="auto"/>
        <w:jc w:val="both"/>
        <w:rPr>
          <w:rFonts w:ascii="Times New Roman" w:hAnsi="Times New Roman" w:cs="Times New Roman"/>
          <w:sz w:val="24"/>
          <w:szCs w:val="24"/>
          <w:u w:val="single"/>
        </w:rPr>
      </w:pPr>
      <w:r w:rsidRPr="00D50DA3">
        <w:rPr>
          <w:rFonts w:ascii="Times New Roman" w:hAnsi="Times New Roman" w:cs="Times New Roman"/>
          <w:sz w:val="24"/>
          <w:szCs w:val="24"/>
          <w:u w:val="single"/>
        </w:rPr>
        <w:t>De este modo el programa de Google toma ventaja ante Lee, que antes de la partida había asegurado mostrarse “confiado” de su victoria a pesar de la dificultad del reto.</w:t>
      </w:r>
    </w:p>
    <w:p w:rsidR="00B63DE3" w:rsidRPr="00EF740C" w:rsidRDefault="00B63DE3" w:rsidP="00B63DE3">
      <w:pPr>
        <w:spacing w:line="240" w:lineRule="auto"/>
        <w:jc w:val="both"/>
        <w:rPr>
          <w:rFonts w:ascii="Times New Roman" w:hAnsi="Times New Roman" w:cs="Times New Roman"/>
          <w:sz w:val="24"/>
          <w:szCs w:val="24"/>
        </w:rPr>
      </w:pPr>
      <w:r w:rsidRPr="00EF740C">
        <w:rPr>
          <w:rFonts w:ascii="Times New Roman" w:hAnsi="Times New Roman" w:cs="Times New Roman"/>
          <w:sz w:val="24"/>
          <w:szCs w:val="24"/>
        </w:rPr>
        <w:t>Máquina y humano, que compiten al mejor de cinco partidas, disputarán la segunda de ellas el jueves en el mismo hotel y las siguientes se celebrarán el sábado, el domingo y el próximo martes.</w:t>
      </w:r>
    </w:p>
    <w:p w:rsidR="00B63DE3" w:rsidRPr="00D50DA3" w:rsidRDefault="00B63DE3" w:rsidP="00B63DE3">
      <w:pPr>
        <w:spacing w:line="240" w:lineRule="auto"/>
        <w:jc w:val="both"/>
        <w:rPr>
          <w:rFonts w:ascii="Times New Roman" w:hAnsi="Times New Roman" w:cs="Times New Roman"/>
          <w:sz w:val="24"/>
          <w:szCs w:val="24"/>
          <w:u w:val="single"/>
        </w:rPr>
      </w:pPr>
      <w:r w:rsidRPr="00D50DA3">
        <w:rPr>
          <w:rFonts w:ascii="Times New Roman" w:hAnsi="Times New Roman" w:cs="Times New Roman"/>
          <w:sz w:val="24"/>
          <w:szCs w:val="24"/>
          <w:u w:val="single"/>
        </w:rPr>
        <w:t>El reto, que llega dos décadas después de las famosas partidas de la supercomputadora Deep Blue contra el genio del ajedrez ruso Gary Kasparov en 1996 y 1997, ha despertado una gran atención mediática en Corea del Sur, donde el “go” es un juego</w:t>
      </w:r>
      <w:r w:rsidR="000B4E46">
        <w:rPr>
          <w:rFonts w:ascii="Times New Roman" w:hAnsi="Times New Roman" w:cs="Times New Roman"/>
          <w:sz w:val="24"/>
          <w:szCs w:val="24"/>
          <w:u w:val="single"/>
        </w:rPr>
        <w:t xml:space="preserve"> muy popular y se conoce como  “</w:t>
      </w:r>
      <w:r w:rsidRPr="00D50DA3">
        <w:rPr>
          <w:rFonts w:ascii="Times New Roman" w:hAnsi="Times New Roman" w:cs="Times New Roman"/>
          <w:sz w:val="24"/>
          <w:szCs w:val="24"/>
          <w:u w:val="single"/>
        </w:rPr>
        <w:t>aduk”.</w:t>
      </w:r>
    </w:p>
    <w:p w:rsidR="00B63DE3" w:rsidRPr="00EF740C" w:rsidRDefault="00B63DE3" w:rsidP="00B63DE3">
      <w:pPr>
        <w:spacing w:line="240" w:lineRule="auto"/>
        <w:jc w:val="both"/>
        <w:rPr>
          <w:rFonts w:ascii="Times New Roman" w:hAnsi="Times New Roman" w:cs="Times New Roman"/>
          <w:sz w:val="24"/>
          <w:szCs w:val="24"/>
        </w:rPr>
      </w:pPr>
      <w:r w:rsidRPr="00EF740C">
        <w:rPr>
          <w:rFonts w:ascii="Times New Roman" w:hAnsi="Times New Roman" w:cs="Times New Roman"/>
          <w:sz w:val="24"/>
          <w:szCs w:val="24"/>
        </w:rPr>
        <w:t>El mejor de las cinco partidas se llevará un premio de un millón de dólares, y en caso de que gane la máquina Google ha anunciado que donará el dinero a Unicef.</w:t>
      </w:r>
    </w:p>
    <w:p w:rsidR="00B63DE3" w:rsidRPr="00D50DA3" w:rsidRDefault="00B63DE3" w:rsidP="00B63DE3">
      <w:pPr>
        <w:spacing w:line="240" w:lineRule="auto"/>
        <w:jc w:val="both"/>
        <w:rPr>
          <w:rFonts w:ascii="Times New Roman" w:hAnsi="Times New Roman" w:cs="Times New Roman"/>
          <w:sz w:val="24"/>
          <w:szCs w:val="24"/>
          <w:u w:val="single"/>
        </w:rPr>
      </w:pPr>
      <w:r w:rsidRPr="00D50DA3">
        <w:rPr>
          <w:rFonts w:ascii="Times New Roman" w:hAnsi="Times New Roman" w:cs="Times New Roman"/>
          <w:sz w:val="24"/>
          <w:szCs w:val="24"/>
          <w:u w:val="single"/>
        </w:rPr>
        <w:t>AlphaGo cuenta con importantes avances en inteligencia artificial y destaca por la capacidad de aprender y mejorar sus propias estrategias y movimientos en el transcurso del juego, a diferencia de la antigua Deep Blue.</w:t>
      </w:r>
    </w:p>
    <w:p w:rsidR="00B63DE3" w:rsidRPr="00EF740C" w:rsidRDefault="00B63DE3" w:rsidP="00B63DE3">
      <w:pPr>
        <w:spacing w:line="240" w:lineRule="auto"/>
        <w:jc w:val="both"/>
        <w:rPr>
          <w:rFonts w:ascii="Times New Roman" w:hAnsi="Times New Roman" w:cs="Times New Roman"/>
          <w:sz w:val="24"/>
          <w:szCs w:val="24"/>
        </w:rPr>
      </w:pPr>
      <w:r w:rsidRPr="00EF740C">
        <w:rPr>
          <w:rFonts w:ascii="Times New Roman" w:hAnsi="Times New Roman" w:cs="Times New Roman"/>
          <w:sz w:val="24"/>
          <w:szCs w:val="24"/>
        </w:rPr>
        <w:t>Surgido en China hace más de 2.500 años bajo la influencia de los princi</w:t>
      </w:r>
      <w:r>
        <w:rPr>
          <w:rFonts w:ascii="Times New Roman" w:hAnsi="Times New Roman" w:cs="Times New Roman"/>
          <w:sz w:val="24"/>
          <w:szCs w:val="24"/>
        </w:rPr>
        <w:t>pios espirituales taoístas, el “go”</w:t>
      </w:r>
      <w:r w:rsidRPr="00EF740C">
        <w:rPr>
          <w:rFonts w:ascii="Times New Roman" w:hAnsi="Times New Roman" w:cs="Times New Roman"/>
          <w:sz w:val="24"/>
          <w:szCs w:val="24"/>
        </w:rPr>
        <w:t xml:space="preserve"> enfrenta sobre un tablero a dos oponentes que deben colocar alternativamente piedras negras y blancas en las intersecciones libres de una cuadrícula de 19x19 líneas.</w:t>
      </w:r>
    </w:p>
    <w:p w:rsidR="00B63DE3" w:rsidRDefault="00B63DE3" w:rsidP="00B63DE3">
      <w:pPr>
        <w:spacing w:line="240" w:lineRule="auto"/>
        <w:jc w:val="both"/>
        <w:rPr>
          <w:rFonts w:ascii="Times New Roman" w:hAnsi="Times New Roman" w:cs="Times New Roman"/>
          <w:sz w:val="24"/>
          <w:szCs w:val="24"/>
        </w:rPr>
      </w:pPr>
      <w:r w:rsidRPr="00EF740C">
        <w:rPr>
          <w:rFonts w:ascii="Times New Roman" w:hAnsi="Times New Roman" w:cs="Times New Roman"/>
          <w:sz w:val="24"/>
          <w:szCs w:val="24"/>
        </w:rPr>
        <w:t>Las piedras aisladas se eliminan de la partida y el objetivo principal es dominar la mayor superficie del tablero, por lo que los jugadores deben elegir entre ubicar las fichas juntas y protegerlas entre sí para evitar que sean capturadas, o separarlas para ganar terreno en la cuadrícula.</w:t>
      </w:r>
    </w:p>
    <w:p w:rsidR="00B63DE3" w:rsidRDefault="00B63DE3" w:rsidP="00B63DE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64DD6">
        <w:rPr>
          <w:rFonts w:ascii="Times New Roman" w:hAnsi="Times New Roman" w:cs="Times New Roman"/>
          <w:sz w:val="24"/>
          <w:szCs w:val="24"/>
          <w:u w:val="single"/>
        </w:rPr>
        <w:t>Las aseguradoras temen al lobo Google</w:t>
      </w:r>
      <w:r>
        <w:rPr>
          <w:rFonts w:ascii="Times New Roman" w:hAnsi="Times New Roman" w:cs="Times New Roman"/>
          <w:sz w:val="24"/>
          <w:szCs w:val="24"/>
        </w:rPr>
        <w:t xml:space="preserve"> (Cinco Días - </w:t>
      </w:r>
      <w:r w:rsidRPr="00E64DD6">
        <w:rPr>
          <w:rFonts w:ascii="Times New Roman" w:hAnsi="Times New Roman" w:cs="Times New Roman"/>
          <w:b/>
          <w:sz w:val="24"/>
          <w:szCs w:val="24"/>
        </w:rPr>
        <w:t>11/3/16</w:t>
      </w:r>
      <w:r>
        <w:rPr>
          <w:rFonts w:ascii="Times New Roman" w:hAnsi="Times New Roman" w:cs="Times New Roman"/>
          <w:sz w:val="24"/>
          <w:szCs w:val="24"/>
        </w:rPr>
        <w:t>)</w:t>
      </w:r>
    </w:p>
    <w:p w:rsidR="00B63DE3" w:rsidRPr="000C5A45" w:rsidRDefault="00B63DE3" w:rsidP="00B63DE3">
      <w:pPr>
        <w:spacing w:line="240" w:lineRule="auto"/>
        <w:jc w:val="both"/>
        <w:rPr>
          <w:rFonts w:ascii="Times New Roman" w:hAnsi="Times New Roman" w:cs="Times New Roman"/>
          <w:color w:val="FF0000"/>
          <w:sz w:val="24"/>
          <w:szCs w:val="24"/>
          <w:u w:val="single"/>
        </w:rPr>
      </w:pPr>
      <w:r w:rsidRPr="000C5A45">
        <w:rPr>
          <w:rFonts w:ascii="Times New Roman" w:hAnsi="Times New Roman" w:cs="Times New Roman"/>
          <w:color w:val="FF0000"/>
          <w:sz w:val="24"/>
          <w:szCs w:val="24"/>
          <w:u w:val="single"/>
        </w:rPr>
        <w:t xml:space="preserve">El desembarco de Google en el negocio de los seguros es la gran amenaza latente para los directivos del sector. El gigante norteamericano se ha convertido en la mayor compañía del mundo por capitalización bursátil y cada vez extiende sus tentáculos a más industrias. El año pasado causó una convulsión cuando anunció que pondría sus algoritmos a trabajar para comparar precios de seguros. Tras unos meses de prueba, el </w:t>
      </w:r>
      <w:r w:rsidRPr="000C5A45">
        <w:rPr>
          <w:rFonts w:ascii="Times New Roman" w:hAnsi="Times New Roman" w:cs="Times New Roman"/>
          <w:color w:val="FF0000"/>
          <w:sz w:val="24"/>
          <w:szCs w:val="24"/>
          <w:u w:val="single"/>
        </w:rPr>
        <w:lastRenderedPageBreak/>
        <w:t>buscador ha decidido centrarse más en ofrecer servicios para el cliente financiero, pero las compañías aseguradoras creen que tarde o temprano volverán a ver las garras del lobo Google.</w:t>
      </w:r>
    </w:p>
    <w:p w:rsidR="00B63DE3" w:rsidRPr="000C5A45" w:rsidRDefault="00B63DE3" w:rsidP="00B63DE3">
      <w:pPr>
        <w:spacing w:line="240" w:lineRule="auto"/>
        <w:jc w:val="both"/>
        <w:rPr>
          <w:rFonts w:ascii="Times New Roman" w:hAnsi="Times New Roman" w:cs="Times New Roman"/>
          <w:sz w:val="24"/>
          <w:szCs w:val="24"/>
          <w:u w:val="single"/>
        </w:rPr>
      </w:pPr>
      <w:r w:rsidRPr="000C5A45">
        <w:rPr>
          <w:rFonts w:ascii="Times New Roman" w:hAnsi="Times New Roman" w:cs="Times New Roman"/>
          <w:sz w:val="24"/>
          <w:szCs w:val="24"/>
          <w:u w:val="single"/>
        </w:rPr>
        <w:t>La consultora Capgemini</w:t>
      </w:r>
      <w:r w:rsidRPr="00E64DD6">
        <w:rPr>
          <w:rFonts w:ascii="Times New Roman" w:hAnsi="Times New Roman" w:cs="Times New Roman"/>
          <w:sz w:val="24"/>
          <w:szCs w:val="24"/>
        </w:rPr>
        <w:t xml:space="preserve">, en su informe de perspectivas mundiales del sector asegurador, presentado ayer, recoge un dato significativo. </w:t>
      </w:r>
      <w:r w:rsidRPr="000C5A45">
        <w:rPr>
          <w:rFonts w:ascii="Times New Roman" w:hAnsi="Times New Roman" w:cs="Times New Roman"/>
          <w:sz w:val="24"/>
          <w:szCs w:val="24"/>
          <w:u w:val="single"/>
        </w:rPr>
        <w:t>El 42% de los directivos españoles consultados considera que Google es una amenaza como potencial competidor para las compañías tradicionales.</w:t>
      </w:r>
    </w:p>
    <w:p w:rsidR="00B63DE3" w:rsidRPr="00E64DD6" w:rsidRDefault="00B63DE3" w:rsidP="00B63DE3">
      <w:pPr>
        <w:spacing w:line="240" w:lineRule="auto"/>
        <w:jc w:val="both"/>
        <w:rPr>
          <w:rFonts w:ascii="Times New Roman" w:hAnsi="Times New Roman" w:cs="Times New Roman"/>
          <w:sz w:val="24"/>
          <w:szCs w:val="24"/>
        </w:rPr>
      </w:pPr>
      <w:r w:rsidRPr="00E64DD6">
        <w:rPr>
          <w:rFonts w:ascii="Times New Roman" w:hAnsi="Times New Roman" w:cs="Times New Roman"/>
          <w:sz w:val="24"/>
          <w:szCs w:val="24"/>
        </w:rPr>
        <w:t>“Los ejecutivos de las compañías de seguros valoran especialmente algunas de las características de firmas como Google o Amazon”, explica Lucía González, vicepresidenta de la Capgemini España y especialista en el sector asegurador. “Consideran que su experiencia en la recopilación y utilización de datos, su excepcional servicio al cliente, sus modelos operativos flexibles y su gran imagen de marca son fortalezas que les pueden ayudar a jugar un papel importante en el sector asegurador”.</w:t>
      </w:r>
    </w:p>
    <w:p w:rsidR="00B63DE3" w:rsidRPr="000C5A45" w:rsidRDefault="00B63DE3" w:rsidP="00B63DE3">
      <w:pPr>
        <w:spacing w:line="240" w:lineRule="auto"/>
        <w:jc w:val="both"/>
        <w:rPr>
          <w:rFonts w:ascii="Times New Roman" w:hAnsi="Times New Roman" w:cs="Times New Roman"/>
          <w:sz w:val="24"/>
          <w:szCs w:val="24"/>
          <w:u w:val="single"/>
        </w:rPr>
      </w:pPr>
      <w:r w:rsidRPr="000C5A45">
        <w:rPr>
          <w:rFonts w:ascii="Times New Roman" w:hAnsi="Times New Roman" w:cs="Times New Roman"/>
          <w:sz w:val="24"/>
          <w:szCs w:val="24"/>
          <w:u w:val="single"/>
        </w:rPr>
        <w:t>Esta percepción por parte de los directivos se ve refrendada por la que mantienen los clientes de compañías de seguros. De acuerdo con la investigación de Capgemini, el 25% de los usuarios de entre 30 y 40 años (generación Y) se muestra proclive a contratar un seguro con alguna compañía tecnológica emergente, en caso de que estas decidieran empieza a ofrecer este tipo de servicios.</w:t>
      </w:r>
    </w:p>
    <w:p w:rsidR="00B63DE3" w:rsidRPr="000C5A45" w:rsidRDefault="00B63DE3" w:rsidP="00B63DE3">
      <w:pPr>
        <w:spacing w:line="240" w:lineRule="auto"/>
        <w:jc w:val="both"/>
        <w:rPr>
          <w:rFonts w:ascii="Times New Roman" w:hAnsi="Times New Roman" w:cs="Times New Roman"/>
          <w:color w:val="FF0000"/>
          <w:sz w:val="24"/>
          <w:szCs w:val="24"/>
          <w:u w:val="single"/>
        </w:rPr>
      </w:pPr>
      <w:r w:rsidRPr="000C5A45">
        <w:rPr>
          <w:rFonts w:ascii="Times New Roman" w:hAnsi="Times New Roman" w:cs="Times New Roman"/>
          <w:color w:val="FF0000"/>
          <w:sz w:val="24"/>
          <w:szCs w:val="24"/>
          <w:u w:val="single"/>
        </w:rPr>
        <w:t>“La generación que más familiarizada está con la tecnología va a influir en los patrones de consumo, ya que en 2025 puede representar entre un 60% y un 70% de la fuerza laboral en las diferentes regiones”, apunta Lucía González.</w:t>
      </w:r>
    </w:p>
    <w:p w:rsidR="00B63DE3" w:rsidRPr="00E64DD6" w:rsidRDefault="00B63DE3" w:rsidP="00B63DE3">
      <w:pPr>
        <w:spacing w:line="240" w:lineRule="auto"/>
        <w:jc w:val="both"/>
        <w:rPr>
          <w:rFonts w:ascii="Times New Roman" w:hAnsi="Times New Roman" w:cs="Times New Roman"/>
          <w:sz w:val="24"/>
          <w:szCs w:val="24"/>
        </w:rPr>
      </w:pPr>
      <w:r w:rsidRPr="00E64DD6">
        <w:rPr>
          <w:rFonts w:ascii="Times New Roman" w:hAnsi="Times New Roman" w:cs="Times New Roman"/>
          <w:sz w:val="24"/>
          <w:szCs w:val="24"/>
        </w:rPr>
        <w:t>Vías de colaboración</w:t>
      </w:r>
    </w:p>
    <w:p w:rsidR="00B63DE3" w:rsidRPr="00E64DD6" w:rsidRDefault="00B63DE3" w:rsidP="00B63DE3">
      <w:pPr>
        <w:spacing w:line="240" w:lineRule="auto"/>
        <w:jc w:val="both"/>
        <w:rPr>
          <w:rFonts w:ascii="Times New Roman" w:hAnsi="Times New Roman" w:cs="Times New Roman"/>
          <w:sz w:val="24"/>
          <w:szCs w:val="24"/>
        </w:rPr>
      </w:pPr>
      <w:r w:rsidRPr="00E64DD6">
        <w:rPr>
          <w:rFonts w:ascii="Times New Roman" w:hAnsi="Times New Roman" w:cs="Times New Roman"/>
          <w:sz w:val="24"/>
          <w:szCs w:val="24"/>
        </w:rPr>
        <w:t>Aunque la mayoría de ejecutivos del sector asegurador considera que las compañías como Google o Amazon pueden quitarles parte del negocio, también reconocen que puede darse una colaboración. “Cuando nos hemos entrevistado con los directivos, hay muchos que consideran que este tipo de compañías puede ser un buen aliado, ayudando en la gestión de datos del cliente para hacer tarifas más personalizadas o servicios individualizados”, explica Chris Stevens, jefe de soluciones para industria aseguradora de Capgemini en España.</w:t>
      </w:r>
    </w:p>
    <w:p w:rsidR="00B63DE3" w:rsidRPr="000C5A45" w:rsidRDefault="00B63DE3" w:rsidP="00B63DE3">
      <w:pPr>
        <w:spacing w:line="240" w:lineRule="auto"/>
        <w:jc w:val="both"/>
        <w:rPr>
          <w:rFonts w:ascii="Times New Roman" w:hAnsi="Times New Roman" w:cs="Times New Roman"/>
          <w:sz w:val="24"/>
          <w:szCs w:val="24"/>
          <w:u w:val="single"/>
        </w:rPr>
      </w:pPr>
      <w:r w:rsidRPr="000C5A45">
        <w:rPr>
          <w:rFonts w:ascii="Times New Roman" w:hAnsi="Times New Roman" w:cs="Times New Roman"/>
          <w:sz w:val="24"/>
          <w:szCs w:val="24"/>
          <w:u w:val="single"/>
        </w:rPr>
        <w:t>Una de las conclusiones más claras del estudio es que el cliente español no está especialmente satisfecho con el servicio que recibe por parte de su aseguradora. España ha empeorado su posición en cuanto a experiencia del cliente ya que sólo en un 39,2% de los casos se valora de forma positiva, frente al 56,8 % de Francia o al 67% de Austria. De hecho, en esta métrica el sector asegurador español aparece situado como el peor de Europa.</w:t>
      </w:r>
    </w:p>
    <w:p w:rsidR="00B63DE3" w:rsidRPr="00E64DD6" w:rsidRDefault="00B63DE3" w:rsidP="00B63DE3">
      <w:pPr>
        <w:spacing w:line="240" w:lineRule="auto"/>
        <w:jc w:val="both"/>
        <w:rPr>
          <w:rFonts w:ascii="Times New Roman" w:hAnsi="Times New Roman" w:cs="Times New Roman"/>
          <w:sz w:val="24"/>
          <w:szCs w:val="24"/>
        </w:rPr>
      </w:pPr>
      <w:r w:rsidRPr="00E64DD6">
        <w:rPr>
          <w:rFonts w:ascii="Times New Roman" w:hAnsi="Times New Roman" w:cs="Times New Roman"/>
          <w:sz w:val="24"/>
          <w:szCs w:val="24"/>
        </w:rPr>
        <w:t>“Hay que tener en cuenta que cada país parte de situaciones muy diferentes, y los datos obtenidos tienen también que ver con el nivel de expectativa que tienen los clientes”, comenta Stevens.</w:t>
      </w:r>
    </w:p>
    <w:p w:rsidR="00B63DE3" w:rsidRPr="000C5A45" w:rsidRDefault="00B63DE3" w:rsidP="00B63DE3">
      <w:pPr>
        <w:spacing w:line="240" w:lineRule="auto"/>
        <w:jc w:val="both"/>
        <w:rPr>
          <w:rFonts w:ascii="Times New Roman" w:hAnsi="Times New Roman" w:cs="Times New Roman"/>
          <w:sz w:val="24"/>
          <w:szCs w:val="24"/>
          <w:u w:val="single"/>
        </w:rPr>
      </w:pPr>
      <w:r w:rsidRPr="000C5A45">
        <w:rPr>
          <w:rFonts w:ascii="Times New Roman" w:hAnsi="Times New Roman" w:cs="Times New Roman"/>
          <w:sz w:val="24"/>
          <w:szCs w:val="24"/>
          <w:u w:val="single"/>
        </w:rPr>
        <w:t>El estudio destaca que las últimas innovaciones tecnológicas (como los electrodomésticos conectados a internet o las prendas y complementos digitales) causarán un gran impacto en los modelos tradicionales del negocio del sector asegurador, tanto por el ahorro de costes que les va a permitir, como por la capacidad de dinamizar el cálculo de los precios por una mejor evaluación del riesgo.</w:t>
      </w:r>
    </w:p>
    <w:p w:rsidR="00B63DE3" w:rsidRPr="000C5A45" w:rsidRDefault="00B63DE3" w:rsidP="00B63DE3">
      <w:pPr>
        <w:spacing w:line="240" w:lineRule="auto"/>
        <w:jc w:val="both"/>
        <w:rPr>
          <w:rFonts w:ascii="Times New Roman" w:hAnsi="Times New Roman" w:cs="Times New Roman"/>
          <w:sz w:val="24"/>
          <w:szCs w:val="24"/>
          <w:u w:val="single"/>
        </w:rPr>
      </w:pPr>
      <w:r w:rsidRPr="000C5A45">
        <w:rPr>
          <w:rFonts w:ascii="Times New Roman" w:hAnsi="Times New Roman" w:cs="Times New Roman"/>
          <w:sz w:val="24"/>
          <w:szCs w:val="24"/>
          <w:u w:val="single"/>
        </w:rPr>
        <w:lastRenderedPageBreak/>
        <w:t>La irrupción de la tecnología en el sector asegurador también va a modificar la naturaleza del riesgo, que se va a minimizar, ya que los datos que facilitan los dispositivos conectados e inteligentes disminuirán el nivel de exposición a éste en un entorno más automatizado y por ello, más seguro.</w:t>
      </w:r>
    </w:p>
    <w:p w:rsidR="00B63DE3" w:rsidRPr="000C5A45" w:rsidRDefault="00B63DE3" w:rsidP="00B63DE3">
      <w:pPr>
        <w:spacing w:line="240" w:lineRule="auto"/>
        <w:jc w:val="both"/>
        <w:rPr>
          <w:rFonts w:ascii="Times New Roman" w:hAnsi="Times New Roman" w:cs="Times New Roman"/>
          <w:sz w:val="24"/>
          <w:szCs w:val="24"/>
          <w:u w:val="single"/>
        </w:rPr>
      </w:pPr>
      <w:r w:rsidRPr="000C5A45">
        <w:rPr>
          <w:rFonts w:ascii="Times New Roman" w:hAnsi="Times New Roman" w:cs="Times New Roman"/>
          <w:sz w:val="24"/>
          <w:szCs w:val="24"/>
          <w:u w:val="single"/>
        </w:rPr>
        <w:t>Así, una casa con mayores sensores para detectar siniestros o un coche que cuenta con sistemas autónomos de navegación, puede hacer que se reduzca significativamente la siniestralidad en los seguros de hogar y de automóviles.</w:t>
      </w:r>
    </w:p>
    <w:p w:rsidR="00B63DE3" w:rsidRPr="000C5A45" w:rsidRDefault="00B63DE3" w:rsidP="00B63DE3">
      <w:pPr>
        <w:spacing w:line="240" w:lineRule="auto"/>
        <w:jc w:val="both"/>
        <w:rPr>
          <w:rFonts w:ascii="Times New Roman" w:hAnsi="Times New Roman" w:cs="Times New Roman"/>
          <w:color w:val="FF0000"/>
          <w:sz w:val="24"/>
          <w:szCs w:val="24"/>
          <w:u w:val="single"/>
        </w:rPr>
      </w:pPr>
      <w:r w:rsidRPr="000C5A45">
        <w:rPr>
          <w:rFonts w:ascii="Times New Roman" w:hAnsi="Times New Roman" w:cs="Times New Roman"/>
          <w:color w:val="FF0000"/>
          <w:sz w:val="24"/>
          <w:szCs w:val="24"/>
          <w:u w:val="single"/>
        </w:rPr>
        <w:t>“Creemos que las últimas tendencias tecnológicas van a llevar al sector asegurador a pasar del modelo de riegos, pólizas y siniestros, a otro más basado en tratar de prevenir y minimizar los riesgos”, apunta Lucía González. Este nuevo modelo podría ofrecer productos de valor añadido orientados a la prestación de servicios, un modelo de negocio en el que son expertas las empresas emergentes.</w:t>
      </w:r>
    </w:p>
    <w:p w:rsidR="00B63DE3" w:rsidRDefault="00B63DE3" w:rsidP="00B63DE3">
      <w:pPr>
        <w:spacing w:line="240" w:lineRule="auto"/>
        <w:jc w:val="both"/>
        <w:rPr>
          <w:rFonts w:ascii="Times New Roman" w:hAnsi="Times New Roman" w:cs="Times New Roman"/>
          <w:sz w:val="24"/>
          <w:szCs w:val="24"/>
        </w:rPr>
      </w:pPr>
      <w:r w:rsidRPr="00E64DD6">
        <w:rPr>
          <w:rFonts w:ascii="Times New Roman" w:hAnsi="Times New Roman" w:cs="Times New Roman"/>
          <w:sz w:val="24"/>
          <w:szCs w:val="24"/>
        </w:rPr>
        <w:t>En el sector de los seguros de vida y de los seguros sanitarios, compañías como Aviva, Sanitas o DKV ya han puesto en marcha iniciativas para tratar de ayudar a sus clientes a tener unos hábitos de vida más saludables, que reduzcan los riesgos de padecer enfermedades.</w:t>
      </w:r>
    </w:p>
    <w:p w:rsidR="00B63DE3" w:rsidRPr="00AA2D4A" w:rsidRDefault="00B63DE3" w:rsidP="00B63DE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A2D4A">
        <w:rPr>
          <w:rFonts w:ascii="Times New Roman" w:hAnsi="Times New Roman" w:cs="Times New Roman"/>
          <w:sz w:val="24"/>
          <w:szCs w:val="24"/>
          <w:u w:val="single"/>
        </w:rPr>
        <w:t>Competencia sacude al taxi y reclama el derribo del “monopolio”</w:t>
      </w:r>
      <w:r>
        <w:rPr>
          <w:rFonts w:ascii="Times New Roman" w:hAnsi="Times New Roman" w:cs="Times New Roman"/>
          <w:sz w:val="24"/>
          <w:szCs w:val="24"/>
        </w:rPr>
        <w:t xml:space="preserve"> (El Español - </w:t>
      </w:r>
      <w:r w:rsidRPr="00AA2D4A">
        <w:rPr>
          <w:rFonts w:ascii="Times New Roman" w:hAnsi="Times New Roman" w:cs="Times New Roman"/>
          <w:b/>
          <w:sz w:val="24"/>
          <w:szCs w:val="24"/>
        </w:rPr>
        <w:t>12/3/16</w:t>
      </w:r>
      <w:r>
        <w:rPr>
          <w:rFonts w:ascii="Times New Roman" w:hAnsi="Times New Roman" w:cs="Times New Roman"/>
          <w:sz w:val="24"/>
          <w:szCs w:val="24"/>
        </w:rPr>
        <w:t>)</w:t>
      </w:r>
    </w:p>
    <w:p w:rsidR="00B63DE3" w:rsidRDefault="00B63DE3" w:rsidP="00B63DE3">
      <w:pPr>
        <w:spacing w:line="240" w:lineRule="auto"/>
        <w:jc w:val="both"/>
        <w:rPr>
          <w:rFonts w:ascii="Times New Roman" w:hAnsi="Times New Roman" w:cs="Times New Roman"/>
          <w:sz w:val="24"/>
          <w:szCs w:val="24"/>
        </w:rPr>
      </w:pPr>
      <w:r w:rsidRPr="00AA2D4A">
        <w:rPr>
          <w:rFonts w:ascii="Times New Roman" w:hAnsi="Times New Roman" w:cs="Times New Roman"/>
          <w:sz w:val="24"/>
          <w:szCs w:val="24"/>
        </w:rPr>
        <w:t>En un estudio sobre economía colaborativa pide liberalizar el transporte y los alojamientos turísticos.</w:t>
      </w:r>
    </w:p>
    <w:p w:rsidR="00B63DE3" w:rsidRDefault="00B63DE3" w:rsidP="00B63DE3">
      <w:pPr>
        <w:spacing w:line="240" w:lineRule="auto"/>
        <w:jc w:val="both"/>
        <w:rPr>
          <w:rFonts w:ascii="Times New Roman" w:hAnsi="Times New Roman" w:cs="Times New Roman"/>
          <w:sz w:val="24"/>
          <w:szCs w:val="24"/>
        </w:rPr>
      </w:pPr>
      <w:r>
        <w:rPr>
          <w:rFonts w:ascii="Times New Roman" w:hAnsi="Times New Roman" w:cs="Times New Roman"/>
          <w:sz w:val="24"/>
          <w:szCs w:val="24"/>
        </w:rPr>
        <w:t>(Por Jesús Martínez)</w:t>
      </w:r>
    </w:p>
    <w:p w:rsidR="00B63DE3" w:rsidRPr="00AA2D4A" w:rsidRDefault="00B63DE3" w:rsidP="00B63DE3">
      <w:pPr>
        <w:spacing w:line="240" w:lineRule="auto"/>
        <w:jc w:val="both"/>
        <w:rPr>
          <w:rFonts w:ascii="Times New Roman" w:hAnsi="Times New Roman" w:cs="Times New Roman"/>
          <w:sz w:val="24"/>
          <w:szCs w:val="24"/>
        </w:rPr>
      </w:pPr>
      <w:r w:rsidRPr="00E76B24">
        <w:rPr>
          <w:rFonts w:ascii="Times New Roman" w:hAnsi="Times New Roman" w:cs="Times New Roman"/>
          <w:color w:val="FF0000"/>
          <w:sz w:val="24"/>
          <w:szCs w:val="24"/>
          <w:u w:val="single"/>
        </w:rPr>
        <w:t xml:space="preserve">Vuelta a la carga. El organismo que vigila la competencia en España se posiciona de nuevo: la economía colaborativa no es el futuro, es el presente y ha de ser facilitada por administraciones y demás actores económicos. La Comisión Nacional del Mercado y la Competencia (CNMC) </w:t>
      </w:r>
      <w:r w:rsidR="00137EDC" w:rsidRPr="00E76B24">
        <w:rPr>
          <w:rFonts w:ascii="Times New Roman" w:hAnsi="Times New Roman" w:cs="Times New Roman"/>
          <w:color w:val="FF0000"/>
          <w:sz w:val="24"/>
          <w:szCs w:val="24"/>
          <w:u w:val="single"/>
        </w:rPr>
        <w:t>reclaman</w:t>
      </w:r>
      <w:r w:rsidRPr="00E76B24">
        <w:rPr>
          <w:rFonts w:ascii="Times New Roman" w:hAnsi="Times New Roman" w:cs="Times New Roman"/>
          <w:color w:val="FF0000"/>
          <w:sz w:val="24"/>
          <w:szCs w:val="24"/>
          <w:u w:val="single"/>
        </w:rPr>
        <w:t xml:space="preserve"> más liberalización en sectores que han sido sacudidos por estas plataformas tecnológicas que unen oferta y demanda.</w:t>
      </w:r>
      <w:r w:rsidRPr="00AA2D4A">
        <w:rPr>
          <w:rFonts w:ascii="Times New Roman" w:hAnsi="Times New Roman" w:cs="Times New Roman"/>
          <w:sz w:val="24"/>
          <w:szCs w:val="24"/>
        </w:rPr>
        <w:t xml:space="preserve"> </w:t>
      </w:r>
      <w:r w:rsidRPr="00E76B24">
        <w:rPr>
          <w:rFonts w:ascii="Times New Roman" w:hAnsi="Times New Roman" w:cs="Times New Roman"/>
          <w:color w:val="FF0000"/>
          <w:sz w:val="24"/>
          <w:szCs w:val="24"/>
          <w:u w:val="single"/>
        </w:rPr>
        <w:t>El principal: el transporte.</w:t>
      </w:r>
      <w:r w:rsidRPr="00AA2D4A">
        <w:rPr>
          <w:rFonts w:ascii="Times New Roman" w:hAnsi="Times New Roman" w:cs="Times New Roman"/>
          <w:sz w:val="24"/>
          <w:szCs w:val="24"/>
        </w:rPr>
        <w:t xml:space="preserve"> Es en el taxi donde </w:t>
      </w:r>
      <w:r w:rsidRPr="00E76B24">
        <w:rPr>
          <w:rFonts w:ascii="Times New Roman" w:hAnsi="Times New Roman" w:cs="Times New Roman"/>
          <w:sz w:val="24"/>
          <w:szCs w:val="24"/>
          <w:u w:val="single"/>
        </w:rPr>
        <w:t>reclama dos medidas muy destacadas: la ausencia de tarifas marcadas y eliminación de los límites en la concesión de licencias</w:t>
      </w:r>
      <w:r w:rsidRPr="00AA2D4A">
        <w:rPr>
          <w:rFonts w:ascii="Times New Roman" w:hAnsi="Times New Roman" w:cs="Times New Roman"/>
          <w:sz w:val="24"/>
          <w:szCs w:val="24"/>
        </w:rPr>
        <w:t>. Son, según denuncia el organismo, las dos iniciativas “que han facilitado la aparición de rentas monopolísticas” en el sector.</w:t>
      </w:r>
    </w:p>
    <w:p w:rsidR="00B63DE3" w:rsidRPr="00AA2D4A" w:rsidRDefault="00B63DE3" w:rsidP="00B63DE3">
      <w:pPr>
        <w:spacing w:line="240" w:lineRule="auto"/>
        <w:jc w:val="both"/>
        <w:rPr>
          <w:rFonts w:ascii="Times New Roman" w:hAnsi="Times New Roman" w:cs="Times New Roman"/>
          <w:sz w:val="24"/>
          <w:szCs w:val="24"/>
        </w:rPr>
      </w:pPr>
      <w:r w:rsidRPr="00E76B24">
        <w:rPr>
          <w:rFonts w:ascii="Times New Roman" w:hAnsi="Times New Roman" w:cs="Times New Roman"/>
          <w:sz w:val="24"/>
          <w:szCs w:val="24"/>
          <w:u w:val="single"/>
        </w:rPr>
        <w:t>El superregulador advierte de que estas “reglas” han reducido la competencia y se han convertido en barreras de entrada para otros actores</w:t>
      </w:r>
      <w:r w:rsidRPr="00AA2D4A">
        <w:rPr>
          <w:rFonts w:ascii="Times New Roman" w:hAnsi="Times New Roman" w:cs="Times New Roman"/>
          <w:sz w:val="24"/>
          <w:szCs w:val="24"/>
        </w:rPr>
        <w:t xml:space="preserve"> y, según su opinión, han reducido de manera significativa el impacto de este nuevo sector en España respecto a otros países europeos. Es el caso de Reino Unido, que acoge el 10% de estos negocios alternativos a nivel mundial, más que la suma de esta actividad en Alemania, Francia y España.</w:t>
      </w:r>
    </w:p>
    <w:p w:rsidR="00B63DE3" w:rsidRPr="00AA2D4A" w:rsidRDefault="00B63DE3" w:rsidP="00B63DE3">
      <w:pPr>
        <w:spacing w:line="240" w:lineRule="auto"/>
        <w:jc w:val="both"/>
        <w:rPr>
          <w:rFonts w:ascii="Times New Roman" w:hAnsi="Times New Roman" w:cs="Times New Roman"/>
          <w:sz w:val="24"/>
          <w:szCs w:val="24"/>
        </w:rPr>
      </w:pPr>
      <w:r w:rsidRPr="00AA2D4A">
        <w:rPr>
          <w:rFonts w:ascii="Times New Roman" w:hAnsi="Times New Roman" w:cs="Times New Roman"/>
          <w:sz w:val="24"/>
          <w:szCs w:val="24"/>
        </w:rPr>
        <w:t>Y ante este escenario, ha puesto sobre la mesa un primer estudio sobre estos nuevos modelos. Un documento provisional que se someterá a una consulta pública y que representa un duro golpe especialmente para el sector del taxi.</w:t>
      </w:r>
    </w:p>
    <w:p w:rsidR="00B63DE3" w:rsidRPr="00AA2D4A" w:rsidRDefault="00B63DE3" w:rsidP="00B63DE3">
      <w:pPr>
        <w:spacing w:line="240" w:lineRule="auto"/>
        <w:jc w:val="both"/>
        <w:rPr>
          <w:rFonts w:ascii="Times New Roman" w:hAnsi="Times New Roman" w:cs="Times New Roman"/>
          <w:sz w:val="24"/>
          <w:szCs w:val="24"/>
        </w:rPr>
      </w:pPr>
      <w:r w:rsidRPr="00AA2D4A">
        <w:rPr>
          <w:rFonts w:ascii="Times New Roman" w:hAnsi="Times New Roman" w:cs="Times New Roman"/>
          <w:sz w:val="24"/>
          <w:szCs w:val="24"/>
        </w:rPr>
        <w:t>E</w:t>
      </w:r>
      <w:r w:rsidR="009E0F5C">
        <w:rPr>
          <w:rFonts w:ascii="Times New Roman" w:hAnsi="Times New Roman" w:cs="Times New Roman"/>
          <w:sz w:val="24"/>
          <w:szCs w:val="24"/>
        </w:rPr>
        <w:t>l taxi sacudido</w:t>
      </w:r>
    </w:p>
    <w:p w:rsidR="00B63DE3" w:rsidRPr="00E76B24" w:rsidRDefault="00B63DE3" w:rsidP="00B63DE3">
      <w:pPr>
        <w:spacing w:line="240" w:lineRule="auto"/>
        <w:jc w:val="both"/>
        <w:rPr>
          <w:rFonts w:ascii="Times New Roman" w:hAnsi="Times New Roman" w:cs="Times New Roman"/>
          <w:sz w:val="24"/>
          <w:szCs w:val="24"/>
          <w:u w:val="single"/>
        </w:rPr>
      </w:pPr>
      <w:r w:rsidRPr="00E76B24">
        <w:rPr>
          <w:rFonts w:ascii="Times New Roman" w:hAnsi="Times New Roman" w:cs="Times New Roman"/>
          <w:sz w:val="24"/>
          <w:szCs w:val="24"/>
          <w:u w:val="single"/>
        </w:rPr>
        <w:t xml:space="preserve">El del transporte es uno de los sectores más afectados por esta particular sacudida del “superregulador”. La CNMC dibuja un terreno en el que concurren “importantes </w:t>
      </w:r>
      <w:r w:rsidRPr="00E76B24">
        <w:rPr>
          <w:rFonts w:ascii="Times New Roman" w:hAnsi="Times New Roman" w:cs="Times New Roman"/>
          <w:sz w:val="24"/>
          <w:szCs w:val="24"/>
          <w:u w:val="single"/>
        </w:rPr>
        <w:lastRenderedPageBreak/>
        <w:t>obstáculos” a la competencia en pleno desarrollo de modelos alternativos con compañías como Uber, BlaBlaCar o Cabify, todos ellos bajo el escrutinio judicial. Dificultades tanto en el lado del acceso al mercado como en el ejercicio de la actividad del taxi o de chóferes con vehículo privado (VTC).</w:t>
      </w:r>
    </w:p>
    <w:p w:rsidR="00B63DE3" w:rsidRPr="00E76B24" w:rsidRDefault="00B63DE3" w:rsidP="00B63DE3">
      <w:pPr>
        <w:spacing w:line="240" w:lineRule="auto"/>
        <w:jc w:val="both"/>
        <w:rPr>
          <w:rFonts w:ascii="Times New Roman" w:hAnsi="Times New Roman" w:cs="Times New Roman"/>
          <w:color w:val="FF0000"/>
          <w:sz w:val="24"/>
          <w:szCs w:val="24"/>
          <w:u w:val="single"/>
        </w:rPr>
      </w:pPr>
      <w:r w:rsidRPr="00E76B24">
        <w:rPr>
          <w:rFonts w:ascii="Times New Roman" w:hAnsi="Times New Roman" w:cs="Times New Roman"/>
          <w:color w:val="FF0000"/>
          <w:sz w:val="24"/>
          <w:szCs w:val="24"/>
          <w:u w:val="single"/>
        </w:rPr>
        <w:t>Para mejorar ese acceso al mercado por potenciales operadores, el organismo plantea la necesidad de eliminar la restricción en la concesión del número de licencias de taxi (en muchas ocasiones vinculadas a la población) y de VTC (relacionadas con las del taxi).  Representan “un perjuicio para consumidores en forma de mayores tiempos de espera, mayores precios, menor calidad del servicio y eliminación de los incentivos a la innovación”.</w:t>
      </w:r>
    </w:p>
    <w:p w:rsidR="00B63DE3" w:rsidRPr="00E76B24" w:rsidRDefault="00B63DE3" w:rsidP="00B63DE3">
      <w:pPr>
        <w:spacing w:line="240" w:lineRule="auto"/>
        <w:jc w:val="both"/>
        <w:rPr>
          <w:rFonts w:ascii="Times New Roman" w:hAnsi="Times New Roman" w:cs="Times New Roman"/>
          <w:sz w:val="24"/>
          <w:szCs w:val="24"/>
          <w:u w:val="single"/>
        </w:rPr>
      </w:pPr>
      <w:r w:rsidRPr="00E76B24">
        <w:rPr>
          <w:rFonts w:ascii="Times New Roman" w:hAnsi="Times New Roman" w:cs="Times New Roman"/>
          <w:color w:val="FF0000"/>
          <w:sz w:val="24"/>
          <w:szCs w:val="24"/>
          <w:u w:val="single"/>
        </w:rPr>
        <w:t>En el lado del ejercicio de la actividad, propone una medida llamativa: la eliminación de las tarifas reguladas en el sector del taxi</w:t>
      </w:r>
      <w:r w:rsidRPr="00AA2D4A">
        <w:rPr>
          <w:rFonts w:ascii="Times New Roman" w:hAnsi="Times New Roman" w:cs="Times New Roman"/>
          <w:sz w:val="24"/>
          <w:szCs w:val="24"/>
        </w:rPr>
        <w:t xml:space="preserve">. Para la CNMC, de acuerdo a lo que señala en su documento, </w:t>
      </w:r>
      <w:r w:rsidRPr="00E76B24">
        <w:rPr>
          <w:rFonts w:ascii="Times New Roman" w:hAnsi="Times New Roman" w:cs="Times New Roman"/>
          <w:sz w:val="24"/>
          <w:szCs w:val="24"/>
          <w:u w:val="single"/>
        </w:rPr>
        <w:t>la aparición de nuevas tecnologías en forma de aplicaciones móviles, sistemas de reputación y nuevas formas de contratación han reducido enormemente los costes de búsqueda, información asimétrica y el mayor poder de negociación del conductor frente a los consumidores “que podían justificar, en un contexto de restricción de entrada, la existencia de tarifas”.</w:t>
      </w:r>
    </w:p>
    <w:p w:rsidR="00B63DE3" w:rsidRPr="00AA2D4A" w:rsidRDefault="00B63DE3" w:rsidP="00B63DE3">
      <w:pPr>
        <w:spacing w:line="240" w:lineRule="auto"/>
        <w:jc w:val="both"/>
        <w:rPr>
          <w:rFonts w:ascii="Times New Roman" w:hAnsi="Times New Roman" w:cs="Times New Roman"/>
          <w:sz w:val="24"/>
          <w:szCs w:val="24"/>
        </w:rPr>
      </w:pPr>
      <w:r w:rsidRPr="00E76B24">
        <w:rPr>
          <w:rFonts w:ascii="Times New Roman" w:hAnsi="Times New Roman" w:cs="Times New Roman"/>
          <w:color w:val="FF0000"/>
          <w:sz w:val="24"/>
          <w:szCs w:val="24"/>
          <w:u w:val="single"/>
        </w:rPr>
        <w:t>En el lado del ejercicio de la actividad, plantean, entre otras medidas, la eliminación de requisitos de calidad y seguridad “innecesarios y desproporcionados”, de limitaciones en la titularidad de licencias o de la autorización administrativa obligatoria por vehículo para la realización de la actividad de VTC</w:t>
      </w:r>
      <w:r w:rsidRPr="00AA2D4A">
        <w:rPr>
          <w:rFonts w:ascii="Times New Roman" w:hAnsi="Times New Roman" w:cs="Times New Roman"/>
          <w:sz w:val="24"/>
          <w:szCs w:val="24"/>
        </w:rPr>
        <w:t xml:space="preserve">. </w:t>
      </w:r>
      <w:r w:rsidRPr="00E76B24">
        <w:rPr>
          <w:rFonts w:ascii="Times New Roman" w:hAnsi="Times New Roman" w:cs="Times New Roman"/>
          <w:color w:val="FF0000"/>
          <w:sz w:val="24"/>
          <w:szCs w:val="24"/>
          <w:u w:val="single"/>
        </w:rPr>
        <w:t>Y va más allá, señalando la retirada de la necesidad de que los vehículos deban ser contratados previamente para poder circular</w:t>
      </w:r>
      <w:r w:rsidRPr="00AA2D4A">
        <w:rPr>
          <w:rFonts w:ascii="Times New Roman" w:hAnsi="Times New Roman" w:cs="Times New Roman"/>
          <w:sz w:val="24"/>
          <w:szCs w:val="24"/>
        </w:rPr>
        <w:t>.</w:t>
      </w:r>
    </w:p>
    <w:p w:rsidR="00B63DE3" w:rsidRPr="00AA2D4A" w:rsidRDefault="00B63DE3" w:rsidP="00B63DE3">
      <w:pPr>
        <w:spacing w:line="240" w:lineRule="auto"/>
        <w:jc w:val="both"/>
        <w:rPr>
          <w:rFonts w:ascii="Times New Roman" w:hAnsi="Times New Roman" w:cs="Times New Roman"/>
          <w:sz w:val="24"/>
          <w:szCs w:val="24"/>
        </w:rPr>
      </w:pPr>
      <w:r w:rsidRPr="00E76B24">
        <w:rPr>
          <w:rFonts w:ascii="Times New Roman" w:hAnsi="Times New Roman" w:cs="Times New Roman"/>
          <w:sz w:val="24"/>
          <w:szCs w:val="24"/>
          <w:u w:val="single"/>
        </w:rPr>
        <w:t>Todas ellas son medidas reclamadas por nuevos operadores como la propia Cabify o Uber. Ambas se encuentran inmersas en sendos procesos judiciales, ante las denuncias de diversas asociaciones del taxi</w:t>
      </w:r>
      <w:r w:rsidRPr="00AA2D4A">
        <w:rPr>
          <w:rFonts w:ascii="Times New Roman" w:hAnsi="Times New Roman" w:cs="Times New Roman"/>
          <w:sz w:val="24"/>
          <w:szCs w:val="24"/>
        </w:rPr>
        <w:t>. El caso de la estadounidense es significativo: su reinvención con un nuevo modelo basado en estas licencias VTC (arrancó en España en 2014 con un modelo entre particulares que fue suspendido cautelarmente por un juez) pasaba por algunas de las medidas que señala el organismo regulador.</w:t>
      </w:r>
    </w:p>
    <w:p w:rsidR="00B63DE3" w:rsidRPr="00E76B24" w:rsidRDefault="00B63DE3" w:rsidP="00B63DE3">
      <w:pPr>
        <w:spacing w:line="240" w:lineRule="auto"/>
        <w:jc w:val="both"/>
        <w:rPr>
          <w:rFonts w:ascii="Times New Roman" w:hAnsi="Times New Roman" w:cs="Times New Roman"/>
          <w:color w:val="FF0000"/>
          <w:sz w:val="24"/>
          <w:szCs w:val="24"/>
          <w:u w:val="single"/>
        </w:rPr>
      </w:pPr>
      <w:r w:rsidRPr="00E76B24">
        <w:rPr>
          <w:rFonts w:ascii="Times New Roman" w:hAnsi="Times New Roman" w:cs="Times New Roman"/>
          <w:color w:val="FF0000"/>
          <w:sz w:val="24"/>
          <w:szCs w:val="24"/>
          <w:u w:val="single"/>
        </w:rPr>
        <w:t>Pero no sólo el taxi es señalado por la CNMC. También el del transporte interurbano de viajeros, con la francesa BlaBlaCar -también denunciada por la patronal del autobús por competencia desleal</w:t>
      </w:r>
      <w:r w:rsidR="009E0F5C">
        <w:rPr>
          <w:rFonts w:ascii="Times New Roman" w:hAnsi="Times New Roman" w:cs="Times New Roman"/>
          <w:color w:val="FF0000"/>
          <w:sz w:val="24"/>
          <w:szCs w:val="24"/>
          <w:u w:val="single"/>
        </w:rPr>
        <w:t xml:space="preserve"> </w:t>
      </w:r>
      <w:r w:rsidRPr="00E76B24">
        <w:rPr>
          <w:rFonts w:ascii="Times New Roman" w:hAnsi="Times New Roman" w:cs="Times New Roman"/>
          <w:color w:val="FF0000"/>
          <w:sz w:val="24"/>
          <w:szCs w:val="24"/>
          <w:u w:val="single"/>
        </w:rPr>
        <w:t>- como uno de los modelos alternativos más destacados</w:t>
      </w:r>
      <w:r w:rsidRPr="00AA2D4A">
        <w:rPr>
          <w:rFonts w:ascii="Times New Roman" w:hAnsi="Times New Roman" w:cs="Times New Roman"/>
          <w:sz w:val="24"/>
          <w:szCs w:val="24"/>
        </w:rPr>
        <w:t xml:space="preserve">. </w:t>
      </w:r>
      <w:r w:rsidRPr="00E76B24">
        <w:rPr>
          <w:rFonts w:ascii="Times New Roman" w:hAnsi="Times New Roman" w:cs="Times New Roman"/>
          <w:color w:val="FF0000"/>
          <w:sz w:val="24"/>
          <w:szCs w:val="24"/>
          <w:u w:val="single"/>
        </w:rPr>
        <w:t>En este sentido, plantea tres medidas: eliminar el régimen de concesiones basado en un “monopolio temporal” de líneas de autobús, reducir los plazos de duración de los contratos con compañías y desterrar el derecho de preferencia.</w:t>
      </w:r>
    </w:p>
    <w:p w:rsidR="00B63DE3" w:rsidRPr="00AA2D4A" w:rsidRDefault="00B63DE3" w:rsidP="00B63DE3">
      <w:pPr>
        <w:spacing w:line="240" w:lineRule="auto"/>
        <w:jc w:val="both"/>
        <w:rPr>
          <w:rFonts w:ascii="Times New Roman" w:hAnsi="Times New Roman" w:cs="Times New Roman"/>
          <w:sz w:val="24"/>
          <w:szCs w:val="24"/>
        </w:rPr>
      </w:pPr>
      <w:r w:rsidRPr="00AA2D4A">
        <w:rPr>
          <w:rFonts w:ascii="Times New Roman" w:hAnsi="Times New Roman" w:cs="Times New Roman"/>
          <w:sz w:val="24"/>
          <w:szCs w:val="24"/>
        </w:rPr>
        <w:t>E</w:t>
      </w:r>
      <w:r w:rsidR="009E0F5C">
        <w:rPr>
          <w:rFonts w:ascii="Times New Roman" w:hAnsi="Times New Roman" w:cs="Times New Roman"/>
          <w:sz w:val="24"/>
          <w:szCs w:val="24"/>
        </w:rPr>
        <w:t>l turismo</w:t>
      </w:r>
    </w:p>
    <w:p w:rsidR="00B63DE3" w:rsidRPr="00E76B24" w:rsidRDefault="00B63DE3" w:rsidP="00B63DE3">
      <w:pPr>
        <w:spacing w:line="240" w:lineRule="auto"/>
        <w:jc w:val="both"/>
        <w:rPr>
          <w:rFonts w:ascii="Times New Roman" w:hAnsi="Times New Roman" w:cs="Times New Roman"/>
          <w:color w:val="FF0000"/>
          <w:sz w:val="24"/>
          <w:szCs w:val="24"/>
          <w:u w:val="single"/>
        </w:rPr>
      </w:pPr>
      <w:r w:rsidRPr="00E76B24">
        <w:rPr>
          <w:rFonts w:ascii="Times New Roman" w:hAnsi="Times New Roman" w:cs="Times New Roman"/>
          <w:color w:val="FF0000"/>
          <w:sz w:val="24"/>
          <w:szCs w:val="24"/>
          <w:u w:val="single"/>
        </w:rPr>
        <w:t>Más allá del transporte, el organismo se dirige al turismo como el otro gran sector donde se ha desarrollado con mayor rapidez modelos alternativos como el de Airbnb. Y en este terreno, plantea medidas con las que eliminar lo que ellos entienden como medidas que generan barreras para el acceso al mercado del alquiler de viviendas de uso turístico como para el ejercicio de esta actividad.</w:t>
      </w:r>
    </w:p>
    <w:p w:rsidR="00B63DE3" w:rsidRPr="00E76B24" w:rsidRDefault="00B63DE3" w:rsidP="00B63DE3">
      <w:pPr>
        <w:spacing w:line="240" w:lineRule="auto"/>
        <w:jc w:val="both"/>
        <w:rPr>
          <w:rFonts w:ascii="Times New Roman" w:hAnsi="Times New Roman" w:cs="Times New Roman"/>
          <w:color w:val="FF0000"/>
          <w:sz w:val="24"/>
          <w:szCs w:val="24"/>
          <w:u w:val="single"/>
        </w:rPr>
      </w:pPr>
      <w:r w:rsidRPr="00E76B24">
        <w:rPr>
          <w:rFonts w:ascii="Times New Roman" w:hAnsi="Times New Roman" w:cs="Times New Roman"/>
          <w:color w:val="FF0000"/>
          <w:sz w:val="24"/>
          <w:szCs w:val="24"/>
          <w:u w:val="single"/>
        </w:rPr>
        <w:t xml:space="preserve">En el ámbito del acceso, señala a las comunidades autónomas y sus regulaciones. Entre otras recomendaciones incluyen la eliminación de la inscripción de las viviendas turísticas en un registro y la publicación del número como obligaciones, la retirada de cualquier requisito de estancia mínima o máxima o de la prohibición del alquiler de un </w:t>
      </w:r>
      <w:r w:rsidRPr="00E76B24">
        <w:rPr>
          <w:rFonts w:ascii="Times New Roman" w:hAnsi="Times New Roman" w:cs="Times New Roman"/>
          <w:color w:val="FF0000"/>
          <w:sz w:val="24"/>
          <w:szCs w:val="24"/>
          <w:u w:val="single"/>
        </w:rPr>
        <w:lastRenderedPageBreak/>
        <w:t>inmueble por estancias o de la residencia permanente. No se queda ahí y recomienda la eliminación de cualquier tipo de moratoria en la autorización de nuevas viviendas turísticas.</w:t>
      </w:r>
    </w:p>
    <w:p w:rsidR="00B63DE3" w:rsidRPr="00E76B24" w:rsidRDefault="00B63DE3" w:rsidP="00B63DE3">
      <w:pPr>
        <w:spacing w:line="240" w:lineRule="auto"/>
        <w:jc w:val="both"/>
        <w:rPr>
          <w:rFonts w:ascii="Times New Roman" w:hAnsi="Times New Roman" w:cs="Times New Roman"/>
          <w:sz w:val="24"/>
          <w:szCs w:val="24"/>
          <w:u w:val="single"/>
        </w:rPr>
      </w:pPr>
      <w:r w:rsidRPr="00E76B24">
        <w:rPr>
          <w:rFonts w:ascii="Times New Roman" w:hAnsi="Times New Roman" w:cs="Times New Roman"/>
          <w:sz w:val="24"/>
          <w:szCs w:val="24"/>
          <w:u w:val="single"/>
        </w:rPr>
        <w:t>Muchas de estas medidas habían sido reclamadas por operadores como Airbnb. Incluso, el incumplimiento de esos requerimientos ha desembocado en multas por administraciones regionales y locales en Madrid, Barcelona o Valencia.</w:t>
      </w:r>
    </w:p>
    <w:p w:rsidR="00B63DE3" w:rsidRPr="00AA2D4A" w:rsidRDefault="00B63DE3" w:rsidP="00B63DE3">
      <w:pPr>
        <w:spacing w:line="240" w:lineRule="auto"/>
        <w:jc w:val="both"/>
        <w:rPr>
          <w:rFonts w:ascii="Times New Roman" w:hAnsi="Times New Roman" w:cs="Times New Roman"/>
          <w:sz w:val="24"/>
          <w:szCs w:val="24"/>
        </w:rPr>
      </w:pPr>
      <w:r w:rsidRPr="00AA2D4A">
        <w:rPr>
          <w:rFonts w:ascii="Times New Roman" w:hAnsi="Times New Roman" w:cs="Times New Roman"/>
          <w:sz w:val="24"/>
          <w:szCs w:val="24"/>
        </w:rPr>
        <w:t>En el terreno de los que quieren explotar esta actividad económica, impulsan la retirada de requisitos técnicos “innecesarios o desproporcionados que desincentiven la participación en el mercado e incrementen los costes para los usuarios”.</w:t>
      </w:r>
    </w:p>
    <w:p w:rsidR="00B63DE3" w:rsidRPr="00AA2D4A" w:rsidRDefault="00B63DE3" w:rsidP="00B63DE3">
      <w:pPr>
        <w:spacing w:line="240" w:lineRule="auto"/>
        <w:jc w:val="both"/>
        <w:rPr>
          <w:rFonts w:ascii="Times New Roman" w:hAnsi="Times New Roman" w:cs="Times New Roman"/>
          <w:sz w:val="24"/>
          <w:szCs w:val="24"/>
        </w:rPr>
      </w:pPr>
      <w:r w:rsidRPr="00AA2D4A">
        <w:rPr>
          <w:rFonts w:ascii="Times New Roman" w:hAnsi="Times New Roman" w:cs="Times New Roman"/>
          <w:sz w:val="24"/>
          <w:szCs w:val="24"/>
        </w:rPr>
        <w:t>S</w:t>
      </w:r>
      <w:r w:rsidR="009E0F5C">
        <w:rPr>
          <w:rFonts w:ascii="Times New Roman" w:hAnsi="Times New Roman" w:cs="Times New Roman"/>
          <w:sz w:val="24"/>
          <w:szCs w:val="24"/>
        </w:rPr>
        <w:t>in barreras a los usuarios</w:t>
      </w:r>
    </w:p>
    <w:p w:rsidR="00B63DE3" w:rsidRPr="00E76B24" w:rsidRDefault="00B63DE3" w:rsidP="00B63DE3">
      <w:pPr>
        <w:spacing w:line="240" w:lineRule="auto"/>
        <w:jc w:val="both"/>
        <w:rPr>
          <w:rFonts w:ascii="Times New Roman" w:hAnsi="Times New Roman" w:cs="Times New Roman"/>
          <w:color w:val="FF0000"/>
          <w:sz w:val="24"/>
          <w:szCs w:val="24"/>
          <w:u w:val="single"/>
        </w:rPr>
      </w:pPr>
      <w:r w:rsidRPr="00E76B24">
        <w:rPr>
          <w:rFonts w:ascii="Times New Roman" w:hAnsi="Times New Roman" w:cs="Times New Roman"/>
          <w:color w:val="FF0000"/>
          <w:sz w:val="24"/>
          <w:szCs w:val="24"/>
          <w:u w:val="single"/>
        </w:rPr>
        <w:t>Los dardos de la CNMC no sól</w:t>
      </w:r>
      <w:r w:rsidR="009E0F5C">
        <w:rPr>
          <w:rFonts w:ascii="Times New Roman" w:hAnsi="Times New Roman" w:cs="Times New Roman"/>
          <w:color w:val="FF0000"/>
          <w:sz w:val="24"/>
          <w:szCs w:val="24"/>
          <w:u w:val="single"/>
        </w:rPr>
        <w:t>o van dirigidos a las empresas “tradicionales”</w:t>
      </w:r>
      <w:r w:rsidRPr="00E76B24">
        <w:rPr>
          <w:rFonts w:ascii="Times New Roman" w:hAnsi="Times New Roman" w:cs="Times New Roman"/>
          <w:color w:val="FF0000"/>
          <w:sz w:val="24"/>
          <w:szCs w:val="24"/>
          <w:u w:val="single"/>
        </w:rPr>
        <w:t>. También a las nuevas que desarrollan estas nuevas plataformas digitales. La razón: evitar que existan barreras a la salida de usuarios levantadas por estas nuevas compañías. Esos obstáculos sólo pueden proceder de un ingrediente que en esta nueva economía es fundamental: la reputación online.</w:t>
      </w:r>
    </w:p>
    <w:p w:rsidR="00B63DE3" w:rsidRPr="00E76B24" w:rsidRDefault="00B63DE3" w:rsidP="00B63DE3">
      <w:pPr>
        <w:spacing w:line="240" w:lineRule="auto"/>
        <w:jc w:val="both"/>
        <w:rPr>
          <w:rFonts w:ascii="Times New Roman" w:hAnsi="Times New Roman" w:cs="Times New Roman"/>
          <w:sz w:val="24"/>
          <w:szCs w:val="24"/>
          <w:u w:val="single"/>
        </w:rPr>
      </w:pPr>
      <w:r w:rsidRPr="00AA2D4A">
        <w:rPr>
          <w:rFonts w:ascii="Times New Roman" w:hAnsi="Times New Roman" w:cs="Times New Roman"/>
          <w:sz w:val="24"/>
          <w:szCs w:val="24"/>
        </w:rPr>
        <w:t xml:space="preserve">Los mecanismos de reputación basados en </w:t>
      </w:r>
      <w:r w:rsidRPr="00E76B24">
        <w:rPr>
          <w:rFonts w:ascii="Times New Roman" w:hAnsi="Times New Roman" w:cs="Times New Roman"/>
          <w:sz w:val="24"/>
          <w:szCs w:val="24"/>
          <w:u w:val="single"/>
        </w:rPr>
        <w:t>las opiniones de los usuarios</w:t>
      </w:r>
      <w:r w:rsidRPr="00AA2D4A">
        <w:rPr>
          <w:rFonts w:ascii="Times New Roman" w:hAnsi="Times New Roman" w:cs="Times New Roman"/>
          <w:sz w:val="24"/>
          <w:szCs w:val="24"/>
        </w:rPr>
        <w:t xml:space="preserve"> “permiten reducir o, incluso, eliminar el fallo del mercado de información asimétrica que previamente existía”. Ante este cambio, </w:t>
      </w:r>
      <w:r w:rsidRPr="00E76B24">
        <w:rPr>
          <w:rFonts w:ascii="Times New Roman" w:hAnsi="Times New Roman" w:cs="Times New Roman"/>
          <w:sz w:val="24"/>
          <w:szCs w:val="24"/>
          <w:u w:val="single"/>
        </w:rPr>
        <w:t>el organismo propone que sea posible transferir toda esta información tanto de usuarios oferentes como demandantes entre las compañías competidoras.</w:t>
      </w:r>
    </w:p>
    <w:p w:rsidR="00B63DE3" w:rsidRPr="00AA2D4A" w:rsidRDefault="00B63DE3" w:rsidP="00B63DE3">
      <w:pPr>
        <w:spacing w:line="240" w:lineRule="auto"/>
        <w:jc w:val="both"/>
        <w:rPr>
          <w:rFonts w:ascii="Times New Roman" w:hAnsi="Times New Roman" w:cs="Times New Roman"/>
          <w:sz w:val="24"/>
          <w:szCs w:val="24"/>
        </w:rPr>
      </w:pPr>
      <w:r w:rsidRPr="00AA2D4A">
        <w:rPr>
          <w:rFonts w:ascii="Times New Roman" w:hAnsi="Times New Roman" w:cs="Times New Roman"/>
          <w:sz w:val="24"/>
          <w:szCs w:val="24"/>
        </w:rPr>
        <w:t>S</w:t>
      </w:r>
      <w:r w:rsidR="009E0F5C">
        <w:rPr>
          <w:rFonts w:ascii="Times New Roman" w:hAnsi="Times New Roman" w:cs="Times New Roman"/>
          <w:sz w:val="24"/>
          <w:szCs w:val="24"/>
        </w:rPr>
        <w:t>olo la regulación imprescindible</w:t>
      </w:r>
    </w:p>
    <w:p w:rsidR="00B63DE3" w:rsidRPr="00E76B24" w:rsidRDefault="00B63DE3" w:rsidP="00B63DE3">
      <w:pPr>
        <w:spacing w:line="240" w:lineRule="auto"/>
        <w:jc w:val="both"/>
        <w:rPr>
          <w:rFonts w:ascii="Times New Roman" w:hAnsi="Times New Roman" w:cs="Times New Roman"/>
          <w:color w:val="FF0000"/>
          <w:sz w:val="24"/>
          <w:szCs w:val="24"/>
          <w:u w:val="single"/>
        </w:rPr>
      </w:pPr>
      <w:r w:rsidRPr="00E76B24">
        <w:rPr>
          <w:rFonts w:ascii="Times New Roman" w:hAnsi="Times New Roman" w:cs="Times New Roman"/>
          <w:color w:val="FF0000"/>
          <w:sz w:val="24"/>
          <w:szCs w:val="24"/>
          <w:u w:val="single"/>
        </w:rPr>
        <w:t>Hoy, las administraciones tienen un reto enorme: reorganizar sectores cuyas reglas del juego se quedaron obsoletas ante el desarrollo de herramientas que conectan de manera directa a oferta y demanda de una manera alternativa. Y en este contexto, la Comisión ha puesto sobre la mesa un primer documento que puede servir como base para esa ardua tarea y que se someterá a una segunda consulta pública.</w:t>
      </w:r>
    </w:p>
    <w:p w:rsidR="00B63DE3" w:rsidRPr="00AA2D4A" w:rsidRDefault="00B63DE3" w:rsidP="00B63DE3">
      <w:pPr>
        <w:spacing w:line="240" w:lineRule="auto"/>
        <w:jc w:val="both"/>
        <w:rPr>
          <w:rFonts w:ascii="Times New Roman" w:hAnsi="Times New Roman" w:cs="Times New Roman"/>
          <w:sz w:val="24"/>
          <w:szCs w:val="24"/>
        </w:rPr>
      </w:pPr>
      <w:r w:rsidRPr="00AA2D4A">
        <w:rPr>
          <w:rFonts w:ascii="Times New Roman" w:hAnsi="Times New Roman" w:cs="Times New Roman"/>
          <w:sz w:val="24"/>
          <w:szCs w:val="24"/>
        </w:rPr>
        <w:t>Casi 180 páginas de documento para desembocar en una conclusión: la regulación ha de estar a la altura para afrontar un fenómeno “de rápido crecimiento, de importancia económica y social creciente y que cuenta con un gran potencial de desarrollo”. “Tiene que estar motivada por la existencia de un fallo de mercado y debe ser proporcionada y no discriminatoria”, recuerda el organismo.</w:t>
      </w:r>
    </w:p>
    <w:p w:rsidR="00B63DE3" w:rsidRPr="00E76B24" w:rsidRDefault="00B63DE3" w:rsidP="00B63DE3">
      <w:pPr>
        <w:spacing w:line="240" w:lineRule="auto"/>
        <w:jc w:val="both"/>
        <w:rPr>
          <w:rFonts w:ascii="Times New Roman" w:hAnsi="Times New Roman" w:cs="Times New Roman"/>
          <w:color w:val="FF0000"/>
          <w:sz w:val="24"/>
          <w:szCs w:val="24"/>
          <w:u w:val="single"/>
        </w:rPr>
      </w:pPr>
      <w:r w:rsidRPr="00E76B24">
        <w:rPr>
          <w:rFonts w:ascii="Times New Roman" w:hAnsi="Times New Roman" w:cs="Times New Roman"/>
          <w:color w:val="FF0000"/>
          <w:sz w:val="24"/>
          <w:szCs w:val="24"/>
          <w:u w:val="single"/>
        </w:rPr>
        <w:t>Para la comisión, la respuesta regulatoria debe estar basada en el interés general “y no en los supuestos derechos adquiridos o el interés particular de determinados grupos de operadores económicos”. Y en esa respuesta, los trámites y procedimientos para cumplir con las obligaciones tributarias y laborales “no pueden generar un coste excesivo que desincentive su participación en el mercado”.</w:t>
      </w:r>
    </w:p>
    <w:p w:rsidR="00B63DE3" w:rsidRPr="00AA2D4A" w:rsidRDefault="00B63DE3" w:rsidP="00B63DE3">
      <w:pPr>
        <w:spacing w:line="240" w:lineRule="auto"/>
        <w:jc w:val="both"/>
        <w:rPr>
          <w:rFonts w:ascii="Times New Roman" w:hAnsi="Times New Roman" w:cs="Times New Roman"/>
          <w:sz w:val="24"/>
          <w:szCs w:val="24"/>
          <w:u w:val="single"/>
        </w:rPr>
      </w:pPr>
      <w:r w:rsidRPr="00AA2D4A">
        <w:rPr>
          <w:rFonts w:ascii="Times New Roman" w:hAnsi="Times New Roman" w:cs="Times New Roman"/>
          <w:sz w:val="24"/>
          <w:szCs w:val="24"/>
          <w:u w:val="single"/>
        </w:rPr>
        <w:t>Nota de Prensa de la CNMC</w:t>
      </w:r>
    </w:p>
    <w:p w:rsidR="00B63DE3" w:rsidRPr="00BA51BC" w:rsidRDefault="00B63DE3" w:rsidP="00B63DE3">
      <w:pPr>
        <w:spacing w:line="240" w:lineRule="auto"/>
        <w:jc w:val="both"/>
        <w:rPr>
          <w:rFonts w:ascii="Times New Roman" w:hAnsi="Times New Roman" w:cs="Times New Roman"/>
          <w:sz w:val="24"/>
          <w:szCs w:val="24"/>
        </w:rPr>
      </w:pPr>
      <w:r w:rsidRPr="00AA2D4A">
        <w:rPr>
          <w:rFonts w:ascii="Times New Roman" w:hAnsi="Times New Roman" w:cs="Times New Roman"/>
          <w:sz w:val="24"/>
          <w:szCs w:val="24"/>
        </w:rPr>
        <w:t xml:space="preserve">   </w:t>
      </w:r>
      <w:r w:rsidRPr="00BA51BC">
        <w:rPr>
          <w:rFonts w:ascii="Times New Roman" w:hAnsi="Times New Roman" w:cs="Times New Roman"/>
          <w:sz w:val="24"/>
          <w:szCs w:val="24"/>
        </w:rPr>
        <w:t>La CNMC somete a consulta pública las Conclusiones preliminares del</w:t>
      </w:r>
      <w:r>
        <w:rPr>
          <w:rFonts w:ascii="Times New Roman" w:hAnsi="Times New Roman" w:cs="Times New Roman"/>
          <w:sz w:val="24"/>
          <w:szCs w:val="24"/>
        </w:rPr>
        <w:t xml:space="preserve"> </w:t>
      </w:r>
      <w:r w:rsidRPr="00BA51BC">
        <w:rPr>
          <w:rFonts w:ascii="Times New Roman" w:hAnsi="Times New Roman" w:cs="Times New Roman"/>
          <w:sz w:val="24"/>
          <w:szCs w:val="24"/>
        </w:rPr>
        <w:t>estudio sobre los nuevos modelos de prestación de servicios y la economía</w:t>
      </w:r>
      <w:r>
        <w:rPr>
          <w:rFonts w:ascii="Times New Roman" w:hAnsi="Times New Roman" w:cs="Times New Roman"/>
          <w:sz w:val="24"/>
          <w:szCs w:val="24"/>
        </w:rPr>
        <w:t xml:space="preserve"> </w:t>
      </w:r>
      <w:r w:rsidRPr="00BA51BC">
        <w:rPr>
          <w:rFonts w:ascii="Times New Roman" w:hAnsi="Times New Roman" w:cs="Times New Roman"/>
          <w:sz w:val="24"/>
          <w:szCs w:val="24"/>
        </w:rPr>
        <w:t>colaborativa.</w:t>
      </w:r>
    </w:p>
    <w:p w:rsidR="00B63DE3" w:rsidRPr="00BA51BC" w:rsidRDefault="00B63DE3" w:rsidP="00B63DE3">
      <w:pPr>
        <w:spacing w:line="240" w:lineRule="auto"/>
        <w:jc w:val="both"/>
        <w:rPr>
          <w:rFonts w:ascii="Times New Roman" w:hAnsi="Times New Roman" w:cs="Times New Roman"/>
          <w:sz w:val="24"/>
          <w:szCs w:val="24"/>
        </w:rPr>
      </w:pPr>
      <w:r w:rsidRPr="00BA51BC">
        <w:rPr>
          <w:rFonts w:ascii="Times New Roman" w:hAnsi="Times New Roman" w:cs="Times New Roman"/>
          <w:sz w:val="24"/>
          <w:szCs w:val="24"/>
        </w:rPr>
        <w:t> La CNMC continúa recabando inform</w:t>
      </w:r>
      <w:r>
        <w:rPr>
          <w:rFonts w:ascii="Times New Roman" w:hAnsi="Times New Roman" w:cs="Times New Roman"/>
          <w:sz w:val="24"/>
          <w:szCs w:val="24"/>
        </w:rPr>
        <w:t xml:space="preserve">ación ante un fenómeno que está </w:t>
      </w:r>
      <w:r w:rsidRPr="00BA51BC">
        <w:rPr>
          <w:rFonts w:ascii="Times New Roman" w:hAnsi="Times New Roman" w:cs="Times New Roman"/>
          <w:sz w:val="24"/>
          <w:szCs w:val="24"/>
        </w:rPr>
        <w:t>transformando la sociedad.</w:t>
      </w:r>
    </w:p>
    <w:p w:rsidR="00B63DE3" w:rsidRPr="00BA51BC" w:rsidRDefault="00B63DE3" w:rsidP="00B63DE3">
      <w:pPr>
        <w:spacing w:line="240" w:lineRule="auto"/>
        <w:jc w:val="both"/>
        <w:rPr>
          <w:rFonts w:ascii="Times New Roman" w:hAnsi="Times New Roman" w:cs="Times New Roman"/>
          <w:sz w:val="24"/>
          <w:szCs w:val="24"/>
        </w:rPr>
      </w:pPr>
      <w:r w:rsidRPr="00BA51BC">
        <w:rPr>
          <w:rFonts w:ascii="Times New Roman" w:hAnsi="Times New Roman" w:cs="Times New Roman"/>
          <w:sz w:val="24"/>
          <w:szCs w:val="24"/>
        </w:rPr>
        <w:lastRenderedPageBreak/>
        <w:t> Es el primer estudio que se realiza en colaboración con la socieda</w:t>
      </w:r>
      <w:r>
        <w:rPr>
          <w:rFonts w:ascii="Times New Roman" w:hAnsi="Times New Roman" w:cs="Times New Roman"/>
          <w:sz w:val="24"/>
          <w:szCs w:val="24"/>
        </w:rPr>
        <w:t xml:space="preserve">d en sus </w:t>
      </w:r>
      <w:r w:rsidRPr="00BA51BC">
        <w:rPr>
          <w:rFonts w:ascii="Times New Roman" w:hAnsi="Times New Roman" w:cs="Times New Roman"/>
          <w:sz w:val="24"/>
          <w:szCs w:val="24"/>
        </w:rPr>
        <w:t>diferentes fases de elaboración antes de ser aprobado.</w:t>
      </w:r>
    </w:p>
    <w:p w:rsidR="00B63DE3" w:rsidRPr="00BA51BC" w:rsidRDefault="00B63DE3" w:rsidP="00B63DE3">
      <w:pPr>
        <w:spacing w:line="240" w:lineRule="auto"/>
        <w:jc w:val="both"/>
        <w:rPr>
          <w:rFonts w:ascii="Times New Roman" w:hAnsi="Times New Roman" w:cs="Times New Roman"/>
          <w:sz w:val="24"/>
          <w:szCs w:val="24"/>
        </w:rPr>
      </w:pPr>
      <w:r w:rsidRPr="00BA51BC">
        <w:rPr>
          <w:rFonts w:ascii="Times New Roman" w:hAnsi="Times New Roman" w:cs="Times New Roman"/>
          <w:sz w:val="24"/>
          <w:szCs w:val="24"/>
        </w:rPr>
        <w:t> En 2015 la CNMC puso en marc</w:t>
      </w:r>
      <w:r>
        <w:rPr>
          <w:rFonts w:ascii="Times New Roman" w:hAnsi="Times New Roman" w:cs="Times New Roman"/>
          <w:sz w:val="24"/>
          <w:szCs w:val="24"/>
        </w:rPr>
        <w:t xml:space="preserve">ha un estudio sobre la economía </w:t>
      </w:r>
      <w:r w:rsidRPr="00BA51BC">
        <w:rPr>
          <w:rFonts w:ascii="Times New Roman" w:hAnsi="Times New Roman" w:cs="Times New Roman"/>
          <w:sz w:val="24"/>
          <w:szCs w:val="24"/>
        </w:rPr>
        <w:t>colaborativa y los nuevos modelos de</w:t>
      </w:r>
      <w:r>
        <w:rPr>
          <w:rFonts w:ascii="Times New Roman" w:hAnsi="Times New Roman" w:cs="Times New Roman"/>
          <w:sz w:val="24"/>
          <w:szCs w:val="24"/>
        </w:rPr>
        <w:t xml:space="preserve"> prestación de servicios con el </w:t>
      </w:r>
      <w:r w:rsidRPr="00BA51BC">
        <w:rPr>
          <w:rFonts w:ascii="Times New Roman" w:hAnsi="Times New Roman" w:cs="Times New Roman"/>
          <w:sz w:val="24"/>
          <w:szCs w:val="24"/>
        </w:rPr>
        <w:t>objetivo de analizar este fenómeno econó</w:t>
      </w:r>
      <w:r>
        <w:rPr>
          <w:rFonts w:ascii="Times New Roman" w:hAnsi="Times New Roman" w:cs="Times New Roman"/>
          <w:sz w:val="24"/>
          <w:szCs w:val="24"/>
        </w:rPr>
        <w:t xml:space="preserve">mico desde el punto de vista de </w:t>
      </w:r>
      <w:r w:rsidRPr="00BA51BC">
        <w:rPr>
          <w:rFonts w:ascii="Times New Roman" w:hAnsi="Times New Roman" w:cs="Times New Roman"/>
          <w:sz w:val="24"/>
          <w:szCs w:val="24"/>
        </w:rPr>
        <w:t>la competencia y la regulación económica eficiente.</w:t>
      </w:r>
    </w:p>
    <w:p w:rsidR="00B63DE3" w:rsidRPr="00BA51BC" w:rsidRDefault="00B63DE3" w:rsidP="00B63DE3">
      <w:pPr>
        <w:spacing w:line="240" w:lineRule="auto"/>
        <w:jc w:val="both"/>
        <w:rPr>
          <w:rFonts w:ascii="Times New Roman" w:hAnsi="Times New Roman" w:cs="Times New Roman"/>
          <w:sz w:val="24"/>
          <w:szCs w:val="24"/>
        </w:rPr>
      </w:pPr>
      <w:r w:rsidRPr="00BA51BC">
        <w:rPr>
          <w:rFonts w:ascii="Times New Roman" w:hAnsi="Times New Roman" w:cs="Times New Roman"/>
          <w:sz w:val="24"/>
          <w:szCs w:val="24"/>
        </w:rPr>
        <w:t> El estudio comenzó con una primera consulta</w:t>
      </w:r>
      <w:r>
        <w:rPr>
          <w:rFonts w:ascii="Times New Roman" w:hAnsi="Times New Roman" w:cs="Times New Roman"/>
          <w:sz w:val="24"/>
          <w:szCs w:val="24"/>
        </w:rPr>
        <w:t xml:space="preserve"> pública sobre los efectos y la </w:t>
      </w:r>
      <w:r w:rsidRPr="00BA51BC">
        <w:rPr>
          <w:rFonts w:ascii="Times New Roman" w:hAnsi="Times New Roman" w:cs="Times New Roman"/>
          <w:sz w:val="24"/>
          <w:szCs w:val="24"/>
        </w:rPr>
        <w:t>regulación de la economía colaborativa, centrada en los</w:t>
      </w:r>
      <w:r>
        <w:rPr>
          <w:rFonts w:ascii="Times New Roman" w:hAnsi="Times New Roman" w:cs="Times New Roman"/>
          <w:sz w:val="24"/>
          <w:szCs w:val="24"/>
        </w:rPr>
        <w:t xml:space="preserve"> sectores de </w:t>
      </w:r>
      <w:r w:rsidRPr="00BA51BC">
        <w:rPr>
          <w:rFonts w:ascii="Times New Roman" w:hAnsi="Times New Roman" w:cs="Times New Roman"/>
          <w:sz w:val="24"/>
          <w:szCs w:val="24"/>
        </w:rPr>
        <w:t>transporte de pasajeros y de alojamiento turístico.</w:t>
      </w:r>
    </w:p>
    <w:p w:rsidR="00B63DE3" w:rsidRPr="00BA51BC" w:rsidRDefault="00B63DE3" w:rsidP="00B63DE3">
      <w:pPr>
        <w:spacing w:line="240" w:lineRule="auto"/>
        <w:jc w:val="both"/>
        <w:rPr>
          <w:rFonts w:ascii="Times New Roman" w:hAnsi="Times New Roman" w:cs="Times New Roman"/>
          <w:sz w:val="24"/>
          <w:szCs w:val="24"/>
        </w:rPr>
      </w:pPr>
      <w:r w:rsidRPr="00BA51BC">
        <w:rPr>
          <w:rFonts w:ascii="Times New Roman" w:hAnsi="Times New Roman" w:cs="Times New Roman"/>
          <w:sz w:val="24"/>
          <w:szCs w:val="24"/>
        </w:rPr>
        <w:t> Partiendo de las aportaciones recibidas,</w:t>
      </w:r>
      <w:r>
        <w:rPr>
          <w:rFonts w:ascii="Times New Roman" w:hAnsi="Times New Roman" w:cs="Times New Roman"/>
          <w:sz w:val="24"/>
          <w:szCs w:val="24"/>
        </w:rPr>
        <w:t xml:space="preserve"> la CNMC ha llegado a una serie </w:t>
      </w:r>
      <w:r w:rsidRPr="00BA51BC">
        <w:rPr>
          <w:rFonts w:ascii="Times New Roman" w:hAnsi="Times New Roman" w:cs="Times New Roman"/>
          <w:sz w:val="24"/>
          <w:szCs w:val="24"/>
        </w:rPr>
        <w:t>de recomendaciones preliminares que</w:t>
      </w:r>
      <w:r>
        <w:rPr>
          <w:rFonts w:ascii="Times New Roman" w:hAnsi="Times New Roman" w:cs="Times New Roman"/>
          <w:sz w:val="24"/>
          <w:szCs w:val="24"/>
        </w:rPr>
        <w:t xml:space="preserve"> se someten de nuevo a consulta </w:t>
      </w:r>
      <w:r w:rsidRPr="00BA51BC">
        <w:rPr>
          <w:rFonts w:ascii="Times New Roman" w:hAnsi="Times New Roman" w:cs="Times New Roman"/>
          <w:sz w:val="24"/>
          <w:szCs w:val="24"/>
        </w:rPr>
        <w:t>pública antes de su aprobación por el Consejo.</w:t>
      </w:r>
    </w:p>
    <w:p w:rsidR="00B63DE3" w:rsidRPr="00E76B24" w:rsidRDefault="00B63DE3" w:rsidP="00B63DE3">
      <w:pPr>
        <w:spacing w:line="240" w:lineRule="auto"/>
        <w:jc w:val="both"/>
        <w:rPr>
          <w:rFonts w:ascii="Times New Roman" w:hAnsi="Times New Roman" w:cs="Times New Roman"/>
          <w:sz w:val="24"/>
          <w:szCs w:val="24"/>
          <w:u w:val="single"/>
        </w:rPr>
      </w:pPr>
      <w:r w:rsidRPr="00BA51BC">
        <w:rPr>
          <w:rFonts w:ascii="Times New Roman" w:hAnsi="Times New Roman" w:cs="Times New Roman"/>
          <w:sz w:val="24"/>
          <w:szCs w:val="24"/>
        </w:rPr>
        <w:t xml:space="preserve">Madrid, </w:t>
      </w:r>
      <w:r w:rsidRPr="00BA51BC">
        <w:rPr>
          <w:rFonts w:ascii="Times New Roman" w:hAnsi="Times New Roman" w:cs="Times New Roman"/>
          <w:b/>
          <w:sz w:val="24"/>
          <w:szCs w:val="24"/>
        </w:rPr>
        <w:t>11 de marzo de 2016</w:t>
      </w:r>
      <w:r w:rsidRPr="00BA51BC">
        <w:rPr>
          <w:rFonts w:ascii="Times New Roman" w:hAnsi="Times New Roman" w:cs="Times New Roman"/>
          <w:sz w:val="24"/>
          <w:szCs w:val="24"/>
        </w:rPr>
        <w:t xml:space="preserve">.- </w:t>
      </w:r>
      <w:r w:rsidRPr="00E76B24">
        <w:rPr>
          <w:rFonts w:ascii="Times New Roman" w:hAnsi="Times New Roman" w:cs="Times New Roman"/>
          <w:sz w:val="24"/>
          <w:szCs w:val="24"/>
          <w:u w:val="single"/>
        </w:rPr>
        <w:t>La Comisión Nacional de los Mercados y la Competencia (CNMC) somete a consulta pública las Conclusiones y recomendaciones preliminares de su estudio sobre los Nuevos Modelos de Prestación de Servicios y la Economía Colaborativa.</w:t>
      </w:r>
      <w:r w:rsidRPr="00BA51BC">
        <w:rPr>
          <w:rFonts w:ascii="Times New Roman" w:hAnsi="Times New Roman" w:cs="Times New Roman"/>
          <w:sz w:val="24"/>
          <w:szCs w:val="24"/>
        </w:rPr>
        <w:t xml:space="preserve"> </w:t>
      </w:r>
      <w:r>
        <w:rPr>
          <w:rFonts w:ascii="Times New Roman" w:hAnsi="Times New Roman" w:cs="Times New Roman"/>
          <w:sz w:val="24"/>
          <w:szCs w:val="24"/>
        </w:rPr>
        <w:t xml:space="preserve">Este es el primer estudio que </w:t>
      </w:r>
      <w:r w:rsidRPr="00BA51BC">
        <w:rPr>
          <w:rFonts w:ascii="Times New Roman" w:hAnsi="Times New Roman" w:cs="Times New Roman"/>
          <w:sz w:val="24"/>
          <w:szCs w:val="24"/>
        </w:rPr>
        <w:t>se realiza en colaboración con la sociedad en su</w:t>
      </w:r>
      <w:r>
        <w:rPr>
          <w:rFonts w:ascii="Times New Roman" w:hAnsi="Times New Roman" w:cs="Times New Roman"/>
          <w:sz w:val="24"/>
          <w:szCs w:val="24"/>
        </w:rPr>
        <w:t xml:space="preserve">s diferentes fases antes de ser </w:t>
      </w:r>
      <w:r w:rsidRPr="00BA51BC">
        <w:rPr>
          <w:rFonts w:ascii="Times New Roman" w:hAnsi="Times New Roman" w:cs="Times New Roman"/>
          <w:sz w:val="24"/>
          <w:szCs w:val="24"/>
        </w:rPr>
        <w:t xml:space="preserve">aprobado. </w:t>
      </w:r>
      <w:r w:rsidRPr="00E76B24">
        <w:rPr>
          <w:rFonts w:ascii="Times New Roman" w:hAnsi="Times New Roman" w:cs="Times New Roman"/>
          <w:sz w:val="24"/>
          <w:szCs w:val="24"/>
          <w:u w:val="single"/>
        </w:rPr>
        <w:t>El objetivo de la CNMC es recabar la máxima información ante un fenómeno que está transformando la sociedad.</w:t>
      </w:r>
    </w:p>
    <w:p w:rsidR="00B63DE3" w:rsidRPr="006C1057" w:rsidRDefault="00B63DE3" w:rsidP="00B63DE3">
      <w:pPr>
        <w:spacing w:line="240" w:lineRule="auto"/>
        <w:jc w:val="both"/>
        <w:rPr>
          <w:rFonts w:ascii="Times New Roman" w:hAnsi="Times New Roman" w:cs="Times New Roman"/>
          <w:color w:val="FF0000"/>
          <w:sz w:val="24"/>
          <w:szCs w:val="24"/>
          <w:u w:val="single"/>
        </w:rPr>
      </w:pPr>
      <w:r w:rsidRPr="00BA51BC">
        <w:rPr>
          <w:rFonts w:ascii="Times New Roman" w:hAnsi="Times New Roman" w:cs="Times New Roman"/>
          <w:sz w:val="24"/>
          <w:szCs w:val="24"/>
        </w:rPr>
        <w:t>Así, después de más de un año de trabajo, y de f</w:t>
      </w:r>
      <w:r>
        <w:rPr>
          <w:rFonts w:ascii="Times New Roman" w:hAnsi="Times New Roman" w:cs="Times New Roman"/>
          <w:sz w:val="24"/>
          <w:szCs w:val="24"/>
        </w:rPr>
        <w:t xml:space="preserve">orma previa a su aprobación por </w:t>
      </w:r>
      <w:r w:rsidRPr="00BA51BC">
        <w:rPr>
          <w:rFonts w:ascii="Times New Roman" w:hAnsi="Times New Roman" w:cs="Times New Roman"/>
          <w:sz w:val="24"/>
          <w:szCs w:val="24"/>
        </w:rPr>
        <w:t>el Consejo, se someten a consulta las conclusion</w:t>
      </w:r>
      <w:r>
        <w:rPr>
          <w:rFonts w:ascii="Times New Roman" w:hAnsi="Times New Roman" w:cs="Times New Roman"/>
          <w:sz w:val="24"/>
          <w:szCs w:val="24"/>
        </w:rPr>
        <w:t xml:space="preserve">es preliminares y provisionales </w:t>
      </w:r>
      <w:r w:rsidRPr="00BA51BC">
        <w:rPr>
          <w:rFonts w:ascii="Times New Roman" w:hAnsi="Times New Roman" w:cs="Times New Roman"/>
          <w:sz w:val="24"/>
          <w:szCs w:val="24"/>
        </w:rPr>
        <w:t>antes de su aprobación definitiva. De esta manera s</w:t>
      </w:r>
      <w:r>
        <w:rPr>
          <w:rFonts w:ascii="Times New Roman" w:hAnsi="Times New Roman" w:cs="Times New Roman"/>
          <w:sz w:val="24"/>
          <w:szCs w:val="24"/>
        </w:rPr>
        <w:t xml:space="preserve">e permite a los expertos y a la </w:t>
      </w:r>
      <w:r w:rsidRPr="00BA51BC">
        <w:rPr>
          <w:rFonts w:ascii="Times New Roman" w:hAnsi="Times New Roman" w:cs="Times New Roman"/>
          <w:sz w:val="24"/>
          <w:szCs w:val="24"/>
        </w:rPr>
        <w:t xml:space="preserve">opinión pública una colaboración adicional en un </w:t>
      </w:r>
      <w:r>
        <w:rPr>
          <w:rFonts w:ascii="Times New Roman" w:hAnsi="Times New Roman" w:cs="Times New Roman"/>
          <w:sz w:val="24"/>
          <w:szCs w:val="24"/>
        </w:rPr>
        <w:t xml:space="preserve">informe que está dirigido a dar </w:t>
      </w:r>
      <w:r w:rsidRPr="00BA51BC">
        <w:rPr>
          <w:rFonts w:ascii="Times New Roman" w:hAnsi="Times New Roman" w:cs="Times New Roman"/>
          <w:sz w:val="24"/>
          <w:szCs w:val="24"/>
        </w:rPr>
        <w:t>unas pautas para afrontar la economía colaborativ</w:t>
      </w:r>
      <w:r>
        <w:rPr>
          <w:rFonts w:ascii="Times New Roman" w:hAnsi="Times New Roman" w:cs="Times New Roman"/>
          <w:sz w:val="24"/>
          <w:szCs w:val="24"/>
        </w:rPr>
        <w:t xml:space="preserve">a desde el punto de vista de la </w:t>
      </w:r>
      <w:r w:rsidRPr="00BA51BC">
        <w:rPr>
          <w:rFonts w:ascii="Times New Roman" w:hAnsi="Times New Roman" w:cs="Times New Roman"/>
          <w:sz w:val="24"/>
          <w:szCs w:val="24"/>
        </w:rPr>
        <w:t>competencia y la regulación económica eficiente.</w:t>
      </w:r>
      <w:r>
        <w:rPr>
          <w:rFonts w:ascii="Times New Roman" w:hAnsi="Times New Roman" w:cs="Times New Roman"/>
          <w:sz w:val="24"/>
          <w:szCs w:val="24"/>
        </w:rPr>
        <w:t xml:space="preserve"> </w:t>
      </w:r>
      <w:r w:rsidRPr="006C1057">
        <w:rPr>
          <w:rFonts w:ascii="Times New Roman" w:hAnsi="Times New Roman" w:cs="Times New Roman"/>
          <w:color w:val="FF0000"/>
          <w:sz w:val="24"/>
          <w:szCs w:val="24"/>
          <w:u w:val="single"/>
        </w:rPr>
        <w:t>La economía colaborativa, y la innovación disruptiva que implica, es una enorme oportunidad para fomentar una mayor competencia en los mercados. La CNMC entiende que este proceso se tiene que afrontar con cautela, de forma transparente y teniendo en cuenta todas las opiniones.</w:t>
      </w:r>
    </w:p>
    <w:p w:rsidR="00B63DE3" w:rsidRPr="00BA51BC" w:rsidRDefault="00B63DE3" w:rsidP="00B63DE3">
      <w:pPr>
        <w:spacing w:line="240" w:lineRule="auto"/>
        <w:jc w:val="both"/>
        <w:rPr>
          <w:rFonts w:ascii="Times New Roman" w:hAnsi="Times New Roman" w:cs="Times New Roman"/>
          <w:sz w:val="24"/>
          <w:szCs w:val="24"/>
        </w:rPr>
      </w:pPr>
      <w:r w:rsidRPr="00BA51BC">
        <w:rPr>
          <w:rFonts w:ascii="Times New Roman" w:hAnsi="Times New Roman" w:cs="Times New Roman"/>
          <w:sz w:val="24"/>
          <w:szCs w:val="24"/>
        </w:rPr>
        <w:t>La elaboración del estudio comenzó con una primera consulta púb</w:t>
      </w:r>
      <w:r>
        <w:rPr>
          <w:rFonts w:ascii="Times New Roman" w:hAnsi="Times New Roman" w:cs="Times New Roman"/>
          <w:sz w:val="24"/>
          <w:szCs w:val="24"/>
        </w:rPr>
        <w:t xml:space="preserve">lica realizada </w:t>
      </w:r>
      <w:r w:rsidRPr="00BA51BC">
        <w:rPr>
          <w:rFonts w:ascii="Times New Roman" w:hAnsi="Times New Roman" w:cs="Times New Roman"/>
          <w:sz w:val="24"/>
          <w:szCs w:val="24"/>
        </w:rPr>
        <w:t>entre noviembre de 2014 y enero de 2015</w:t>
      </w:r>
      <w:r>
        <w:rPr>
          <w:rFonts w:ascii="Times New Roman" w:hAnsi="Times New Roman" w:cs="Times New Roman"/>
          <w:sz w:val="24"/>
          <w:szCs w:val="24"/>
        </w:rPr>
        <w:t xml:space="preserve">. En ella se preguntó sobre los </w:t>
      </w:r>
      <w:r w:rsidRPr="00BA51BC">
        <w:rPr>
          <w:rFonts w:ascii="Times New Roman" w:hAnsi="Times New Roman" w:cs="Times New Roman"/>
          <w:sz w:val="24"/>
          <w:szCs w:val="24"/>
        </w:rPr>
        <w:t xml:space="preserve">principios que deben regir la regulación, los </w:t>
      </w:r>
      <w:r>
        <w:rPr>
          <w:rFonts w:ascii="Times New Roman" w:hAnsi="Times New Roman" w:cs="Times New Roman"/>
          <w:sz w:val="24"/>
          <w:szCs w:val="24"/>
        </w:rPr>
        <w:t xml:space="preserve">efectos sobre el mercado de los </w:t>
      </w:r>
      <w:r w:rsidRPr="00BA51BC">
        <w:rPr>
          <w:rFonts w:ascii="Times New Roman" w:hAnsi="Times New Roman" w:cs="Times New Roman"/>
          <w:sz w:val="24"/>
          <w:szCs w:val="24"/>
        </w:rPr>
        <w:t xml:space="preserve">nuevos modelos de prestación de servicios y </w:t>
      </w:r>
      <w:r>
        <w:rPr>
          <w:rFonts w:ascii="Times New Roman" w:hAnsi="Times New Roman" w:cs="Times New Roman"/>
          <w:sz w:val="24"/>
          <w:szCs w:val="24"/>
        </w:rPr>
        <w:t xml:space="preserve">la economía colaborativa, y la </w:t>
      </w:r>
      <w:r w:rsidRPr="00BA51BC">
        <w:rPr>
          <w:rFonts w:ascii="Times New Roman" w:hAnsi="Times New Roman" w:cs="Times New Roman"/>
          <w:sz w:val="24"/>
          <w:szCs w:val="24"/>
        </w:rPr>
        <w:t>necesidad y proporcionalidad de la reg</w:t>
      </w:r>
      <w:r>
        <w:rPr>
          <w:rFonts w:ascii="Times New Roman" w:hAnsi="Times New Roman" w:cs="Times New Roman"/>
          <w:sz w:val="24"/>
          <w:szCs w:val="24"/>
        </w:rPr>
        <w:t xml:space="preserve">ulación conforme a estas nuevas </w:t>
      </w:r>
      <w:r w:rsidRPr="00BA51BC">
        <w:rPr>
          <w:rFonts w:ascii="Times New Roman" w:hAnsi="Times New Roman" w:cs="Times New Roman"/>
          <w:sz w:val="24"/>
          <w:szCs w:val="24"/>
        </w:rPr>
        <w:t>circunstancias del mercado, centrándose de mane</w:t>
      </w:r>
      <w:r>
        <w:rPr>
          <w:rFonts w:ascii="Times New Roman" w:hAnsi="Times New Roman" w:cs="Times New Roman"/>
          <w:sz w:val="24"/>
          <w:szCs w:val="24"/>
        </w:rPr>
        <w:t xml:space="preserve">ra más concreta en los sectores </w:t>
      </w:r>
      <w:r w:rsidRPr="00BA51BC">
        <w:rPr>
          <w:rFonts w:ascii="Times New Roman" w:hAnsi="Times New Roman" w:cs="Times New Roman"/>
          <w:sz w:val="24"/>
          <w:szCs w:val="24"/>
        </w:rPr>
        <w:t>de transporte de pasajeros y de alojamiento turístico.</w:t>
      </w:r>
      <w:r>
        <w:rPr>
          <w:rFonts w:ascii="Times New Roman" w:hAnsi="Times New Roman" w:cs="Times New Roman"/>
          <w:sz w:val="24"/>
          <w:szCs w:val="24"/>
        </w:rPr>
        <w:t xml:space="preserve"> Esta consulta recibió un total </w:t>
      </w:r>
      <w:r w:rsidRPr="00BA51BC">
        <w:rPr>
          <w:rFonts w:ascii="Times New Roman" w:hAnsi="Times New Roman" w:cs="Times New Roman"/>
          <w:sz w:val="24"/>
          <w:szCs w:val="24"/>
        </w:rPr>
        <w:t>de 261 respuestas de particulares, Admini</w:t>
      </w:r>
      <w:r>
        <w:rPr>
          <w:rFonts w:ascii="Times New Roman" w:hAnsi="Times New Roman" w:cs="Times New Roman"/>
          <w:sz w:val="24"/>
          <w:szCs w:val="24"/>
        </w:rPr>
        <w:t xml:space="preserve">straciones públicas, empresas y </w:t>
      </w:r>
      <w:r w:rsidRPr="00BA51BC">
        <w:rPr>
          <w:rFonts w:ascii="Times New Roman" w:hAnsi="Times New Roman" w:cs="Times New Roman"/>
          <w:sz w:val="24"/>
          <w:szCs w:val="24"/>
        </w:rPr>
        <w:t>asociaciones, que fueron publicadas por la CNMC en su página web.</w:t>
      </w:r>
    </w:p>
    <w:p w:rsidR="00B63DE3" w:rsidRPr="00BA51BC" w:rsidRDefault="00B63DE3" w:rsidP="00B63DE3">
      <w:pPr>
        <w:spacing w:line="240" w:lineRule="auto"/>
        <w:jc w:val="both"/>
        <w:rPr>
          <w:rFonts w:ascii="Times New Roman" w:hAnsi="Times New Roman" w:cs="Times New Roman"/>
          <w:sz w:val="24"/>
          <w:szCs w:val="24"/>
        </w:rPr>
      </w:pPr>
      <w:r w:rsidRPr="006C1057">
        <w:rPr>
          <w:rFonts w:ascii="Times New Roman" w:hAnsi="Times New Roman" w:cs="Times New Roman"/>
          <w:sz w:val="24"/>
          <w:szCs w:val="24"/>
          <w:u w:val="single"/>
        </w:rPr>
        <w:t>Para alcanzar las Conclusiones preliminares, la CNMC ha analizado las contribuciones recibidas en dicha consulta pública</w:t>
      </w:r>
      <w:r w:rsidRPr="00BA51BC">
        <w:rPr>
          <w:rFonts w:ascii="Times New Roman" w:hAnsi="Times New Roman" w:cs="Times New Roman"/>
          <w:sz w:val="24"/>
          <w:szCs w:val="24"/>
        </w:rPr>
        <w:t>. También se han mantenido</w:t>
      </w:r>
      <w:r>
        <w:rPr>
          <w:rFonts w:ascii="Times New Roman" w:hAnsi="Times New Roman" w:cs="Times New Roman"/>
          <w:sz w:val="24"/>
          <w:szCs w:val="24"/>
        </w:rPr>
        <w:t xml:space="preserve"> </w:t>
      </w:r>
      <w:r w:rsidRPr="00BA51BC">
        <w:rPr>
          <w:rFonts w:ascii="Times New Roman" w:hAnsi="Times New Roman" w:cs="Times New Roman"/>
          <w:sz w:val="24"/>
          <w:szCs w:val="24"/>
        </w:rPr>
        <w:t>diversas entrevistas con algunos de los principales agentes de los sectores de</w:t>
      </w:r>
      <w:r>
        <w:rPr>
          <w:rFonts w:ascii="Times New Roman" w:hAnsi="Times New Roman" w:cs="Times New Roman"/>
          <w:sz w:val="24"/>
          <w:szCs w:val="24"/>
        </w:rPr>
        <w:t xml:space="preserve"> </w:t>
      </w:r>
      <w:r w:rsidRPr="00BA51BC">
        <w:rPr>
          <w:rFonts w:ascii="Times New Roman" w:hAnsi="Times New Roman" w:cs="Times New Roman"/>
          <w:sz w:val="24"/>
          <w:szCs w:val="24"/>
        </w:rPr>
        <w:t>alojamiento turístico y transporte discrecional de v</w:t>
      </w:r>
      <w:r>
        <w:rPr>
          <w:rFonts w:ascii="Times New Roman" w:hAnsi="Times New Roman" w:cs="Times New Roman"/>
          <w:sz w:val="24"/>
          <w:szCs w:val="24"/>
        </w:rPr>
        <w:t xml:space="preserve">iajeros, sectores en los que se </w:t>
      </w:r>
      <w:r w:rsidRPr="00BA51BC">
        <w:rPr>
          <w:rFonts w:ascii="Times New Roman" w:hAnsi="Times New Roman" w:cs="Times New Roman"/>
          <w:sz w:val="24"/>
          <w:szCs w:val="24"/>
        </w:rPr>
        <w:t>está produciendo una mayor y más rápida p</w:t>
      </w:r>
      <w:r>
        <w:rPr>
          <w:rFonts w:ascii="Times New Roman" w:hAnsi="Times New Roman" w:cs="Times New Roman"/>
          <w:sz w:val="24"/>
          <w:szCs w:val="24"/>
        </w:rPr>
        <w:t xml:space="preserve">enetración de nuevos modelos de </w:t>
      </w:r>
      <w:r w:rsidRPr="00BA51BC">
        <w:rPr>
          <w:rFonts w:ascii="Times New Roman" w:hAnsi="Times New Roman" w:cs="Times New Roman"/>
          <w:sz w:val="24"/>
          <w:szCs w:val="24"/>
        </w:rPr>
        <w:t>prestación de servicios.</w:t>
      </w:r>
    </w:p>
    <w:p w:rsidR="00B63DE3" w:rsidRPr="006C1057" w:rsidRDefault="00B63DE3" w:rsidP="00B63DE3">
      <w:pPr>
        <w:spacing w:line="240" w:lineRule="auto"/>
        <w:jc w:val="both"/>
        <w:rPr>
          <w:rFonts w:ascii="Times New Roman" w:hAnsi="Times New Roman" w:cs="Times New Roman"/>
          <w:color w:val="FF0000"/>
          <w:sz w:val="24"/>
          <w:szCs w:val="24"/>
          <w:u w:val="single"/>
        </w:rPr>
      </w:pPr>
      <w:r w:rsidRPr="006C1057">
        <w:rPr>
          <w:rFonts w:ascii="Times New Roman" w:hAnsi="Times New Roman" w:cs="Times New Roman"/>
          <w:color w:val="FF0000"/>
          <w:sz w:val="24"/>
          <w:szCs w:val="24"/>
          <w:u w:val="single"/>
        </w:rPr>
        <w:t xml:space="preserve">El análisis de la CNMC identifica preliminarmente la existencia de numerosas ventajas derivadas del desarrollo de los nuevos modelos. Entre otros, mayor oferta y diferenciación de la oferta, precios más eficientes, calidad, fomento de la innovación. Sin embargo, detecta la existencia de una serie de restricciones innecesarias o </w:t>
      </w:r>
      <w:r w:rsidRPr="006C1057">
        <w:rPr>
          <w:rFonts w:ascii="Times New Roman" w:hAnsi="Times New Roman" w:cs="Times New Roman"/>
          <w:color w:val="FF0000"/>
          <w:sz w:val="24"/>
          <w:szCs w:val="24"/>
          <w:u w:val="single"/>
        </w:rPr>
        <w:lastRenderedPageBreak/>
        <w:t>desproporcionadas en la normativa horizontal y sectorial y, en particular, en los sectores de transporte y alojamiento, que impiden a los usuarios beneficiarse de forma plena de los potenciales beneficios que se derivan del desarrollo de estas nuevas estructuras productivas.</w:t>
      </w:r>
    </w:p>
    <w:p w:rsidR="00B63DE3" w:rsidRPr="006C1057" w:rsidRDefault="00B63DE3" w:rsidP="00B63DE3">
      <w:pPr>
        <w:spacing w:line="240" w:lineRule="auto"/>
        <w:jc w:val="both"/>
        <w:rPr>
          <w:rFonts w:ascii="Times New Roman" w:hAnsi="Times New Roman" w:cs="Times New Roman"/>
          <w:sz w:val="24"/>
          <w:szCs w:val="24"/>
          <w:u w:val="single"/>
        </w:rPr>
      </w:pPr>
      <w:r w:rsidRPr="006C1057">
        <w:rPr>
          <w:rFonts w:ascii="Times New Roman" w:hAnsi="Times New Roman" w:cs="Times New Roman"/>
          <w:sz w:val="24"/>
          <w:szCs w:val="24"/>
          <w:u w:val="single"/>
        </w:rPr>
        <w:t>Por ello, en las Conclusiones preliminares se realizan una serie de recomendaciones con el objetivo de garantizar la aplicación de una regulación económica eficiente en beneficio de los consumidores y usuarios. De las 14 Recomendaciones preliminares (ver al final de la nota de prensa), 6 están relacionadas con cuestiones generales de la economía colaborativa, 3 corresponden al alojamiento en viviendas de uso turístico, 4 al transporte en taxi y vehículos con conductor (VTC) y 1 al transporte regular de viajeros en autobús.</w:t>
      </w:r>
    </w:p>
    <w:p w:rsidR="00B63DE3" w:rsidRPr="00BA51BC" w:rsidRDefault="00B63DE3" w:rsidP="00B63DE3">
      <w:pPr>
        <w:spacing w:line="240" w:lineRule="auto"/>
        <w:jc w:val="both"/>
        <w:rPr>
          <w:rFonts w:ascii="Times New Roman" w:hAnsi="Times New Roman" w:cs="Times New Roman"/>
          <w:sz w:val="24"/>
          <w:szCs w:val="24"/>
        </w:rPr>
      </w:pPr>
      <w:r w:rsidRPr="00BA51BC">
        <w:rPr>
          <w:rFonts w:ascii="Times New Roman" w:hAnsi="Times New Roman" w:cs="Times New Roman"/>
          <w:sz w:val="24"/>
          <w:szCs w:val="24"/>
        </w:rPr>
        <w:t>Esta fase de la elaboración del estudio se prolong</w:t>
      </w:r>
      <w:r>
        <w:rPr>
          <w:rFonts w:ascii="Times New Roman" w:hAnsi="Times New Roman" w:cs="Times New Roman"/>
          <w:sz w:val="24"/>
          <w:szCs w:val="24"/>
        </w:rPr>
        <w:t xml:space="preserve">ará hasta el 15 de abril. Hasta </w:t>
      </w:r>
      <w:r w:rsidRPr="00BA51BC">
        <w:rPr>
          <w:rFonts w:ascii="Times New Roman" w:hAnsi="Times New Roman" w:cs="Times New Roman"/>
          <w:sz w:val="24"/>
          <w:szCs w:val="24"/>
        </w:rPr>
        <w:t>ese momento podrán hacerse llegar a la</w:t>
      </w:r>
      <w:r>
        <w:rPr>
          <w:rFonts w:ascii="Times New Roman" w:hAnsi="Times New Roman" w:cs="Times New Roman"/>
          <w:sz w:val="24"/>
          <w:szCs w:val="24"/>
        </w:rPr>
        <w:t xml:space="preserve"> CNMC los comentarios sobre las </w:t>
      </w:r>
      <w:r w:rsidRPr="00BA51BC">
        <w:rPr>
          <w:rFonts w:ascii="Times New Roman" w:hAnsi="Times New Roman" w:cs="Times New Roman"/>
          <w:sz w:val="24"/>
          <w:szCs w:val="24"/>
        </w:rPr>
        <w:t>Conclusiones y recomendaciones preliminares. E</w:t>
      </w:r>
      <w:r>
        <w:rPr>
          <w:rFonts w:ascii="Times New Roman" w:hAnsi="Times New Roman" w:cs="Times New Roman"/>
          <w:sz w:val="24"/>
          <w:szCs w:val="24"/>
        </w:rPr>
        <w:t xml:space="preserve">stas opiniones serán publicadas </w:t>
      </w:r>
      <w:r w:rsidRPr="00BA51BC">
        <w:rPr>
          <w:rFonts w:ascii="Times New Roman" w:hAnsi="Times New Roman" w:cs="Times New Roman"/>
          <w:sz w:val="24"/>
          <w:szCs w:val="24"/>
        </w:rPr>
        <w:t>y tenidas en cuenta en una versión final que ser</w:t>
      </w:r>
      <w:r>
        <w:rPr>
          <w:rFonts w:ascii="Times New Roman" w:hAnsi="Times New Roman" w:cs="Times New Roman"/>
          <w:sz w:val="24"/>
          <w:szCs w:val="24"/>
        </w:rPr>
        <w:t xml:space="preserve">á elevada al Consejo de la CNMC </w:t>
      </w:r>
      <w:r w:rsidRPr="00BA51BC">
        <w:rPr>
          <w:rFonts w:ascii="Times New Roman" w:hAnsi="Times New Roman" w:cs="Times New Roman"/>
          <w:sz w:val="24"/>
          <w:szCs w:val="24"/>
        </w:rPr>
        <w:t>para su aprobación.</w:t>
      </w:r>
    </w:p>
    <w:p w:rsidR="00B63DE3" w:rsidRPr="00BA51BC" w:rsidRDefault="00B63DE3" w:rsidP="00B63DE3">
      <w:pPr>
        <w:spacing w:line="240" w:lineRule="auto"/>
        <w:jc w:val="both"/>
        <w:rPr>
          <w:rFonts w:ascii="Times New Roman" w:hAnsi="Times New Roman" w:cs="Times New Roman"/>
          <w:sz w:val="24"/>
          <w:szCs w:val="24"/>
        </w:rPr>
      </w:pPr>
      <w:r w:rsidRPr="00BA51BC">
        <w:rPr>
          <w:rFonts w:ascii="Times New Roman" w:hAnsi="Times New Roman" w:cs="Times New Roman"/>
          <w:sz w:val="24"/>
          <w:szCs w:val="24"/>
        </w:rPr>
        <w:t>Entre las funciones de la CNMC, recogidas en l</w:t>
      </w:r>
      <w:r>
        <w:rPr>
          <w:rFonts w:ascii="Times New Roman" w:hAnsi="Times New Roman" w:cs="Times New Roman"/>
          <w:sz w:val="24"/>
          <w:szCs w:val="24"/>
        </w:rPr>
        <w:t xml:space="preserve">a Ley 3/2013, de 4 de junio, se </w:t>
      </w:r>
      <w:r w:rsidRPr="00BA51BC">
        <w:rPr>
          <w:rFonts w:ascii="Times New Roman" w:hAnsi="Times New Roman" w:cs="Times New Roman"/>
          <w:sz w:val="24"/>
          <w:szCs w:val="24"/>
        </w:rPr>
        <w:t>encuentra la de promover y realizar estudios</w:t>
      </w:r>
      <w:r>
        <w:rPr>
          <w:rFonts w:ascii="Times New Roman" w:hAnsi="Times New Roman" w:cs="Times New Roman"/>
          <w:sz w:val="24"/>
          <w:szCs w:val="24"/>
        </w:rPr>
        <w:t xml:space="preserve"> y trabajos de investigación en </w:t>
      </w:r>
      <w:r w:rsidRPr="00BA51BC">
        <w:rPr>
          <w:rFonts w:ascii="Times New Roman" w:hAnsi="Times New Roman" w:cs="Times New Roman"/>
          <w:sz w:val="24"/>
          <w:szCs w:val="24"/>
        </w:rPr>
        <w:t>materia de competencia, así como informes general</w:t>
      </w:r>
      <w:r>
        <w:rPr>
          <w:rFonts w:ascii="Times New Roman" w:hAnsi="Times New Roman" w:cs="Times New Roman"/>
          <w:sz w:val="24"/>
          <w:szCs w:val="24"/>
        </w:rPr>
        <w:t xml:space="preserve">es sobre los distintos sectores </w:t>
      </w:r>
      <w:r w:rsidRPr="00BA51BC">
        <w:rPr>
          <w:rFonts w:ascii="Times New Roman" w:hAnsi="Times New Roman" w:cs="Times New Roman"/>
          <w:sz w:val="24"/>
          <w:szCs w:val="24"/>
        </w:rPr>
        <w:t>económicos.</w:t>
      </w:r>
    </w:p>
    <w:p w:rsidR="00B63DE3" w:rsidRPr="00BA51BC" w:rsidRDefault="00B63DE3" w:rsidP="00B63DE3">
      <w:pPr>
        <w:spacing w:line="240" w:lineRule="auto"/>
        <w:jc w:val="both"/>
        <w:rPr>
          <w:rFonts w:ascii="Times New Roman" w:hAnsi="Times New Roman" w:cs="Times New Roman"/>
          <w:sz w:val="24"/>
          <w:szCs w:val="24"/>
        </w:rPr>
      </w:pPr>
      <w:r w:rsidRPr="006C1057">
        <w:rPr>
          <w:rFonts w:ascii="Times New Roman" w:hAnsi="Times New Roman" w:cs="Times New Roman"/>
          <w:color w:val="FF0000"/>
          <w:sz w:val="24"/>
          <w:szCs w:val="24"/>
        </w:rPr>
        <w:t>Recomendaciones Preliminares</w:t>
      </w:r>
      <w:r w:rsidRPr="00BA51BC">
        <w:rPr>
          <w:rFonts w:ascii="Times New Roman" w:hAnsi="Times New Roman" w:cs="Times New Roman"/>
          <w:sz w:val="24"/>
          <w:szCs w:val="24"/>
        </w:rPr>
        <w:t>:</w:t>
      </w:r>
    </w:p>
    <w:p w:rsidR="00B63DE3" w:rsidRPr="00BA51BC" w:rsidRDefault="00B63DE3" w:rsidP="00B63DE3">
      <w:pPr>
        <w:spacing w:line="240" w:lineRule="auto"/>
        <w:jc w:val="both"/>
        <w:rPr>
          <w:rFonts w:ascii="Times New Roman" w:hAnsi="Times New Roman" w:cs="Times New Roman"/>
          <w:sz w:val="24"/>
          <w:szCs w:val="24"/>
        </w:rPr>
      </w:pPr>
      <w:r w:rsidRPr="00BA51BC">
        <w:rPr>
          <w:rFonts w:ascii="Times New Roman" w:hAnsi="Times New Roman" w:cs="Times New Roman"/>
          <w:sz w:val="24"/>
          <w:szCs w:val="24"/>
        </w:rPr>
        <w:t xml:space="preserve">Primera. </w:t>
      </w:r>
      <w:r w:rsidRPr="006C1057">
        <w:rPr>
          <w:rFonts w:ascii="Times New Roman" w:hAnsi="Times New Roman" w:cs="Times New Roman"/>
          <w:sz w:val="24"/>
          <w:szCs w:val="24"/>
          <w:u w:val="single"/>
        </w:rPr>
        <w:t>Aplicación de los principios de regulación económica eficiente</w:t>
      </w:r>
      <w:r>
        <w:rPr>
          <w:rFonts w:ascii="Times New Roman" w:hAnsi="Times New Roman" w:cs="Times New Roman"/>
          <w:sz w:val="24"/>
          <w:szCs w:val="24"/>
        </w:rPr>
        <w:t xml:space="preserve"> por parte </w:t>
      </w:r>
      <w:r w:rsidRPr="00BA51BC">
        <w:rPr>
          <w:rFonts w:ascii="Times New Roman" w:hAnsi="Times New Roman" w:cs="Times New Roman"/>
          <w:sz w:val="24"/>
          <w:szCs w:val="24"/>
        </w:rPr>
        <w:t>de las Administraciones Públicas en la regulación sectorial y horizontal.</w:t>
      </w:r>
    </w:p>
    <w:p w:rsidR="00B63DE3" w:rsidRPr="00BA51BC" w:rsidRDefault="00B63DE3" w:rsidP="00B63DE3">
      <w:pPr>
        <w:spacing w:line="240" w:lineRule="auto"/>
        <w:jc w:val="both"/>
        <w:rPr>
          <w:rFonts w:ascii="Times New Roman" w:hAnsi="Times New Roman" w:cs="Times New Roman"/>
          <w:sz w:val="24"/>
          <w:szCs w:val="24"/>
        </w:rPr>
      </w:pPr>
      <w:r w:rsidRPr="00BA51BC">
        <w:rPr>
          <w:rFonts w:ascii="Times New Roman" w:hAnsi="Times New Roman" w:cs="Times New Roman"/>
          <w:sz w:val="24"/>
          <w:szCs w:val="24"/>
        </w:rPr>
        <w:t xml:space="preserve">Segunda. </w:t>
      </w:r>
      <w:r w:rsidRPr="006C1057">
        <w:rPr>
          <w:rFonts w:ascii="Times New Roman" w:hAnsi="Times New Roman" w:cs="Times New Roman"/>
          <w:sz w:val="24"/>
          <w:szCs w:val="24"/>
          <w:u w:val="single"/>
        </w:rPr>
        <w:t>Manifestar la plena disponibilidad de colaboración de la CNMC</w:t>
      </w:r>
      <w:r>
        <w:rPr>
          <w:rFonts w:ascii="Times New Roman" w:hAnsi="Times New Roman" w:cs="Times New Roman"/>
          <w:sz w:val="24"/>
          <w:szCs w:val="24"/>
        </w:rPr>
        <w:t xml:space="preserve"> con los </w:t>
      </w:r>
      <w:r w:rsidRPr="00BA51BC">
        <w:rPr>
          <w:rFonts w:ascii="Times New Roman" w:hAnsi="Times New Roman" w:cs="Times New Roman"/>
          <w:sz w:val="24"/>
          <w:szCs w:val="24"/>
        </w:rPr>
        <w:t>órganos judiciales.</w:t>
      </w:r>
    </w:p>
    <w:p w:rsidR="00B63DE3" w:rsidRPr="00BA51BC" w:rsidRDefault="00B63DE3" w:rsidP="00B63DE3">
      <w:pPr>
        <w:spacing w:line="240" w:lineRule="auto"/>
        <w:jc w:val="both"/>
        <w:rPr>
          <w:rFonts w:ascii="Times New Roman" w:hAnsi="Times New Roman" w:cs="Times New Roman"/>
          <w:sz w:val="24"/>
          <w:szCs w:val="24"/>
        </w:rPr>
      </w:pPr>
      <w:r w:rsidRPr="00BA51BC">
        <w:rPr>
          <w:rFonts w:ascii="Times New Roman" w:hAnsi="Times New Roman" w:cs="Times New Roman"/>
          <w:sz w:val="24"/>
          <w:szCs w:val="24"/>
        </w:rPr>
        <w:t xml:space="preserve">Tercera. </w:t>
      </w:r>
      <w:r w:rsidRPr="006C1057">
        <w:rPr>
          <w:rFonts w:ascii="Times New Roman" w:hAnsi="Times New Roman" w:cs="Times New Roman"/>
          <w:sz w:val="24"/>
          <w:szCs w:val="24"/>
          <w:u w:val="single"/>
        </w:rPr>
        <w:t>Incorporar por parte de las Administraciones Públicas la actividad de la economía colaborativa en las estadísticas oficiales</w:t>
      </w:r>
      <w:r w:rsidRPr="00BA51BC">
        <w:rPr>
          <w:rFonts w:ascii="Times New Roman" w:hAnsi="Times New Roman" w:cs="Times New Roman"/>
          <w:sz w:val="24"/>
          <w:szCs w:val="24"/>
        </w:rPr>
        <w:t>.</w:t>
      </w:r>
    </w:p>
    <w:p w:rsidR="00B63DE3" w:rsidRPr="00BA51BC" w:rsidRDefault="00B63DE3" w:rsidP="00B63DE3">
      <w:pPr>
        <w:spacing w:line="240" w:lineRule="auto"/>
        <w:jc w:val="both"/>
        <w:rPr>
          <w:rFonts w:ascii="Times New Roman" w:hAnsi="Times New Roman" w:cs="Times New Roman"/>
          <w:sz w:val="24"/>
          <w:szCs w:val="24"/>
        </w:rPr>
      </w:pPr>
      <w:r w:rsidRPr="00BA51BC">
        <w:rPr>
          <w:rFonts w:ascii="Times New Roman" w:hAnsi="Times New Roman" w:cs="Times New Roman"/>
          <w:sz w:val="24"/>
          <w:szCs w:val="24"/>
        </w:rPr>
        <w:t xml:space="preserve">Cuarta. </w:t>
      </w:r>
      <w:r w:rsidRPr="006C1057">
        <w:rPr>
          <w:rFonts w:ascii="Times New Roman" w:hAnsi="Times New Roman" w:cs="Times New Roman"/>
          <w:sz w:val="24"/>
          <w:szCs w:val="24"/>
          <w:u w:val="single"/>
        </w:rPr>
        <w:t>Evitar el establecimiento de barreras a la salida de usuarios por las plataformas colaborativas</w:t>
      </w:r>
      <w:r w:rsidRPr="00BA51BC">
        <w:rPr>
          <w:rFonts w:ascii="Times New Roman" w:hAnsi="Times New Roman" w:cs="Times New Roman"/>
          <w:sz w:val="24"/>
          <w:szCs w:val="24"/>
        </w:rPr>
        <w:t>.</w:t>
      </w:r>
    </w:p>
    <w:p w:rsidR="00B63DE3" w:rsidRPr="006C1057" w:rsidRDefault="00B63DE3" w:rsidP="00B63DE3">
      <w:pPr>
        <w:spacing w:line="240" w:lineRule="auto"/>
        <w:jc w:val="both"/>
        <w:rPr>
          <w:rFonts w:ascii="Times New Roman" w:hAnsi="Times New Roman" w:cs="Times New Roman"/>
          <w:sz w:val="24"/>
          <w:szCs w:val="24"/>
          <w:u w:val="single"/>
        </w:rPr>
      </w:pPr>
      <w:r w:rsidRPr="00BA51BC">
        <w:rPr>
          <w:rFonts w:ascii="Times New Roman" w:hAnsi="Times New Roman" w:cs="Times New Roman"/>
          <w:sz w:val="24"/>
          <w:szCs w:val="24"/>
        </w:rPr>
        <w:t>Quinta. Recomendación a las asociacio</w:t>
      </w:r>
      <w:r>
        <w:rPr>
          <w:rFonts w:ascii="Times New Roman" w:hAnsi="Times New Roman" w:cs="Times New Roman"/>
          <w:sz w:val="24"/>
          <w:szCs w:val="24"/>
        </w:rPr>
        <w:t xml:space="preserve">nes de consumidores y usuarios. </w:t>
      </w:r>
      <w:r w:rsidRPr="006C1057">
        <w:rPr>
          <w:rFonts w:ascii="Times New Roman" w:hAnsi="Times New Roman" w:cs="Times New Roman"/>
          <w:sz w:val="24"/>
          <w:szCs w:val="24"/>
          <w:u w:val="single"/>
        </w:rPr>
        <w:t>Se recomienda a las asociaciones de consumidores y usuarios la utilización de estos sistemas para la detección más eficiente de situaciones de fraude o desprotección del consumidor frente a otros usuarios de la plataforma o frente a la propia plataforma.</w:t>
      </w:r>
    </w:p>
    <w:p w:rsidR="00B63DE3" w:rsidRPr="00BA51BC" w:rsidRDefault="00B63DE3" w:rsidP="00B63DE3">
      <w:pPr>
        <w:spacing w:line="240" w:lineRule="auto"/>
        <w:jc w:val="both"/>
        <w:rPr>
          <w:rFonts w:ascii="Times New Roman" w:hAnsi="Times New Roman" w:cs="Times New Roman"/>
          <w:sz w:val="24"/>
          <w:szCs w:val="24"/>
        </w:rPr>
      </w:pPr>
      <w:r w:rsidRPr="00BA51BC">
        <w:rPr>
          <w:rFonts w:ascii="Times New Roman" w:hAnsi="Times New Roman" w:cs="Times New Roman"/>
          <w:sz w:val="24"/>
          <w:szCs w:val="24"/>
        </w:rPr>
        <w:t xml:space="preserve">Sexta. </w:t>
      </w:r>
      <w:r w:rsidRPr="006C1057">
        <w:rPr>
          <w:rFonts w:ascii="Times New Roman" w:hAnsi="Times New Roman" w:cs="Times New Roman"/>
          <w:sz w:val="24"/>
          <w:szCs w:val="24"/>
          <w:u w:val="single"/>
        </w:rPr>
        <w:t>Mayor libertad de acceso al mercado de viviendas de uso turístico</w:t>
      </w:r>
      <w:r w:rsidRPr="00BA51BC">
        <w:rPr>
          <w:rFonts w:ascii="Times New Roman" w:hAnsi="Times New Roman" w:cs="Times New Roman"/>
          <w:sz w:val="24"/>
          <w:szCs w:val="24"/>
        </w:rPr>
        <w:t>.</w:t>
      </w:r>
    </w:p>
    <w:p w:rsidR="00B63DE3" w:rsidRPr="006C1057" w:rsidRDefault="00B63DE3" w:rsidP="00B63DE3">
      <w:pPr>
        <w:spacing w:line="240" w:lineRule="auto"/>
        <w:jc w:val="both"/>
        <w:rPr>
          <w:rFonts w:ascii="Times New Roman" w:hAnsi="Times New Roman" w:cs="Times New Roman"/>
          <w:sz w:val="24"/>
          <w:szCs w:val="24"/>
          <w:u w:val="single"/>
        </w:rPr>
      </w:pPr>
      <w:r w:rsidRPr="00BA51BC">
        <w:rPr>
          <w:rFonts w:ascii="Times New Roman" w:hAnsi="Times New Roman" w:cs="Times New Roman"/>
          <w:sz w:val="24"/>
          <w:szCs w:val="24"/>
        </w:rPr>
        <w:t xml:space="preserve">6.1 </w:t>
      </w:r>
      <w:r w:rsidRPr="006C1057">
        <w:rPr>
          <w:rFonts w:ascii="Times New Roman" w:hAnsi="Times New Roman" w:cs="Times New Roman"/>
          <w:sz w:val="24"/>
          <w:szCs w:val="24"/>
          <w:u w:val="single"/>
        </w:rPr>
        <w:t>Eliminar cualquier tipo de moratoria en la autorización de nuevas viviendas turísticas.</w:t>
      </w:r>
    </w:p>
    <w:p w:rsidR="00B63DE3" w:rsidRPr="00BA51BC" w:rsidRDefault="00B63DE3" w:rsidP="00B63DE3">
      <w:pPr>
        <w:spacing w:line="240" w:lineRule="auto"/>
        <w:jc w:val="both"/>
        <w:rPr>
          <w:rFonts w:ascii="Times New Roman" w:hAnsi="Times New Roman" w:cs="Times New Roman"/>
          <w:sz w:val="24"/>
          <w:szCs w:val="24"/>
        </w:rPr>
      </w:pPr>
      <w:r w:rsidRPr="00BA51BC">
        <w:rPr>
          <w:rFonts w:ascii="Times New Roman" w:hAnsi="Times New Roman" w:cs="Times New Roman"/>
          <w:sz w:val="24"/>
          <w:szCs w:val="24"/>
        </w:rPr>
        <w:t xml:space="preserve">6.2 </w:t>
      </w:r>
      <w:r w:rsidRPr="006C1057">
        <w:rPr>
          <w:rFonts w:ascii="Times New Roman" w:hAnsi="Times New Roman" w:cs="Times New Roman"/>
          <w:sz w:val="24"/>
          <w:szCs w:val="24"/>
          <w:u w:val="single"/>
        </w:rPr>
        <w:t>Eliminar la inscripción de las viviendas turísticas en un registro</w:t>
      </w:r>
      <w:r>
        <w:rPr>
          <w:rFonts w:ascii="Times New Roman" w:hAnsi="Times New Roman" w:cs="Times New Roman"/>
          <w:sz w:val="24"/>
          <w:szCs w:val="24"/>
        </w:rPr>
        <w:t xml:space="preserve"> y la publicación </w:t>
      </w:r>
      <w:r w:rsidRPr="00BA51BC">
        <w:rPr>
          <w:rFonts w:ascii="Times New Roman" w:hAnsi="Times New Roman" w:cs="Times New Roman"/>
          <w:sz w:val="24"/>
          <w:szCs w:val="24"/>
        </w:rPr>
        <w:t>del número de registro como obligaciones para llevar a cabo la actividad.</w:t>
      </w:r>
    </w:p>
    <w:p w:rsidR="00B63DE3" w:rsidRPr="00BA51BC" w:rsidRDefault="00B63DE3" w:rsidP="00B63DE3">
      <w:pPr>
        <w:spacing w:line="240" w:lineRule="auto"/>
        <w:jc w:val="both"/>
        <w:rPr>
          <w:rFonts w:ascii="Times New Roman" w:hAnsi="Times New Roman" w:cs="Times New Roman"/>
          <w:sz w:val="24"/>
          <w:szCs w:val="24"/>
        </w:rPr>
      </w:pPr>
      <w:r w:rsidRPr="00BA51BC">
        <w:rPr>
          <w:rFonts w:ascii="Times New Roman" w:hAnsi="Times New Roman" w:cs="Times New Roman"/>
          <w:sz w:val="24"/>
          <w:szCs w:val="24"/>
        </w:rPr>
        <w:t xml:space="preserve">6.3 </w:t>
      </w:r>
      <w:r w:rsidRPr="006C1057">
        <w:rPr>
          <w:rFonts w:ascii="Times New Roman" w:hAnsi="Times New Roman" w:cs="Times New Roman"/>
          <w:sz w:val="24"/>
          <w:szCs w:val="24"/>
          <w:u w:val="single"/>
        </w:rPr>
        <w:t>Eliminar cualquier tipo de requisito de estancia mínima o máxima en viviendas turísticas</w:t>
      </w:r>
      <w:r w:rsidRPr="00BA51BC">
        <w:rPr>
          <w:rFonts w:ascii="Times New Roman" w:hAnsi="Times New Roman" w:cs="Times New Roman"/>
          <w:sz w:val="24"/>
          <w:szCs w:val="24"/>
        </w:rPr>
        <w:t>.</w:t>
      </w:r>
    </w:p>
    <w:p w:rsidR="00B63DE3" w:rsidRPr="00BA51BC" w:rsidRDefault="00B63DE3" w:rsidP="00B63DE3">
      <w:pPr>
        <w:spacing w:line="240" w:lineRule="auto"/>
        <w:jc w:val="both"/>
        <w:rPr>
          <w:rFonts w:ascii="Times New Roman" w:hAnsi="Times New Roman" w:cs="Times New Roman"/>
          <w:sz w:val="24"/>
          <w:szCs w:val="24"/>
        </w:rPr>
      </w:pPr>
      <w:r w:rsidRPr="00BA51BC">
        <w:rPr>
          <w:rFonts w:ascii="Times New Roman" w:hAnsi="Times New Roman" w:cs="Times New Roman"/>
          <w:sz w:val="24"/>
          <w:szCs w:val="24"/>
        </w:rPr>
        <w:lastRenderedPageBreak/>
        <w:t xml:space="preserve">6.4 </w:t>
      </w:r>
      <w:r w:rsidRPr="006C1057">
        <w:rPr>
          <w:rFonts w:ascii="Times New Roman" w:hAnsi="Times New Roman" w:cs="Times New Roman"/>
          <w:sz w:val="24"/>
          <w:szCs w:val="24"/>
          <w:u w:val="single"/>
        </w:rPr>
        <w:t>Eliminar cualquier limitación del tipo de vivienda</w:t>
      </w:r>
      <w:r>
        <w:rPr>
          <w:rFonts w:ascii="Times New Roman" w:hAnsi="Times New Roman" w:cs="Times New Roman"/>
          <w:sz w:val="24"/>
          <w:szCs w:val="24"/>
        </w:rPr>
        <w:t xml:space="preserve">, típicamente excluyendo la </w:t>
      </w:r>
      <w:r w:rsidRPr="00BA51BC">
        <w:rPr>
          <w:rFonts w:ascii="Times New Roman" w:hAnsi="Times New Roman" w:cs="Times New Roman"/>
          <w:sz w:val="24"/>
          <w:szCs w:val="24"/>
        </w:rPr>
        <w:t>tipología de pisos en régimen de propiedad h</w:t>
      </w:r>
      <w:r>
        <w:rPr>
          <w:rFonts w:ascii="Times New Roman" w:hAnsi="Times New Roman" w:cs="Times New Roman"/>
          <w:sz w:val="24"/>
          <w:szCs w:val="24"/>
        </w:rPr>
        <w:t xml:space="preserve">orizontal en favor de viviendas </w:t>
      </w:r>
      <w:r w:rsidRPr="00BA51BC">
        <w:rPr>
          <w:rFonts w:ascii="Times New Roman" w:hAnsi="Times New Roman" w:cs="Times New Roman"/>
          <w:sz w:val="24"/>
          <w:szCs w:val="24"/>
        </w:rPr>
        <w:t>unifamiliares o pareadas.</w:t>
      </w:r>
    </w:p>
    <w:p w:rsidR="00B63DE3" w:rsidRPr="00BA51BC" w:rsidRDefault="00B63DE3" w:rsidP="00B63DE3">
      <w:pPr>
        <w:spacing w:line="240" w:lineRule="auto"/>
        <w:jc w:val="both"/>
        <w:rPr>
          <w:rFonts w:ascii="Times New Roman" w:hAnsi="Times New Roman" w:cs="Times New Roman"/>
          <w:sz w:val="24"/>
          <w:szCs w:val="24"/>
        </w:rPr>
      </w:pPr>
      <w:r w:rsidRPr="00BA51BC">
        <w:rPr>
          <w:rFonts w:ascii="Times New Roman" w:hAnsi="Times New Roman" w:cs="Times New Roman"/>
          <w:sz w:val="24"/>
          <w:szCs w:val="24"/>
        </w:rPr>
        <w:t xml:space="preserve">6.5 </w:t>
      </w:r>
      <w:r w:rsidRPr="006C1057">
        <w:rPr>
          <w:rFonts w:ascii="Times New Roman" w:hAnsi="Times New Roman" w:cs="Times New Roman"/>
          <w:sz w:val="24"/>
          <w:szCs w:val="24"/>
          <w:u w:val="single"/>
        </w:rPr>
        <w:t>Eliminar cualquier tipo de prohibición por localización de la vivienda</w:t>
      </w:r>
      <w:r w:rsidRPr="00BA51BC">
        <w:rPr>
          <w:rFonts w:ascii="Times New Roman" w:hAnsi="Times New Roman" w:cs="Times New Roman"/>
          <w:sz w:val="24"/>
          <w:szCs w:val="24"/>
        </w:rPr>
        <w:t>.</w:t>
      </w:r>
    </w:p>
    <w:p w:rsidR="00B63DE3" w:rsidRPr="00BA51BC" w:rsidRDefault="00B63DE3" w:rsidP="00B63DE3">
      <w:pPr>
        <w:spacing w:line="240" w:lineRule="auto"/>
        <w:jc w:val="both"/>
        <w:rPr>
          <w:rFonts w:ascii="Times New Roman" w:hAnsi="Times New Roman" w:cs="Times New Roman"/>
          <w:sz w:val="24"/>
          <w:szCs w:val="24"/>
        </w:rPr>
      </w:pPr>
      <w:r w:rsidRPr="00BA51BC">
        <w:rPr>
          <w:rFonts w:ascii="Times New Roman" w:hAnsi="Times New Roman" w:cs="Times New Roman"/>
          <w:sz w:val="24"/>
          <w:szCs w:val="24"/>
        </w:rPr>
        <w:t xml:space="preserve">6.6 </w:t>
      </w:r>
      <w:r w:rsidRPr="006C1057">
        <w:rPr>
          <w:rFonts w:ascii="Times New Roman" w:hAnsi="Times New Roman" w:cs="Times New Roman"/>
          <w:sz w:val="24"/>
          <w:szCs w:val="24"/>
          <w:u w:val="single"/>
        </w:rPr>
        <w:t>Eliminar la prohibición del alquiler de una vivienda turística por estancias o de la residencia permanente</w:t>
      </w:r>
      <w:r w:rsidRPr="00BA51BC">
        <w:rPr>
          <w:rFonts w:ascii="Times New Roman" w:hAnsi="Times New Roman" w:cs="Times New Roman"/>
          <w:sz w:val="24"/>
          <w:szCs w:val="24"/>
        </w:rPr>
        <w:t>.</w:t>
      </w:r>
    </w:p>
    <w:p w:rsidR="00B63DE3" w:rsidRPr="00BA51BC" w:rsidRDefault="00B63DE3" w:rsidP="00B63DE3">
      <w:pPr>
        <w:spacing w:line="240" w:lineRule="auto"/>
        <w:jc w:val="both"/>
        <w:rPr>
          <w:rFonts w:ascii="Times New Roman" w:hAnsi="Times New Roman" w:cs="Times New Roman"/>
          <w:sz w:val="24"/>
          <w:szCs w:val="24"/>
        </w:rPr>
      </w:pPr>
      <w:r w:rsidRPr="00BA51BC">
        <w:rPr>
          <w:rFonts w:ascii="Times New Roman" w:hAnsi="Times New Roman" w:cs="Times New Roman"/>
          <w:sz w:val="24"/>
          <w:szCs w:val="24"/>
        </w:rPr>
        <w:t xml:space="preserve">Séptima. </w:t>
      </w:r>
      <w:r w:rsidRPr="006C1057">
        <w:rPr>
          <w:rFonts w:ascii="Times New Roman" w:hAnsi="Times New Roman" w:cs="Times New Roman"/>
          <w:sz w:val="24"/>
          <w:szCs w:val="24"/>
          <w:u w:val="single"/>
        </w:rPr>
        <w:t>Mayores libertades en el ejercicio de la actividad de alquiler de viviendas de uso turístico</w:t>
      </w:r>
      <w:r w:rsidRPr="00BA51BC">
        <w:rPr>
          <w:rFonts w:ascii="Times New Roman" w:hAnsi="Times New Roman" w:cs="Times New Roman"/>
          <w:sz w:val="24"/>
          <w:szCs w:val="24"/>
        </w:rPr>
        <w:t>.</w:t>
      </w:r>
    </w:p>
    <w:p w:rsidR="00B63DE3" w:rsidRPr="00BA51BC" w:rsidRDefault="00B63DE3" w:rsidP="00B63DE3">
      <w:pPr>
        <w:spacing w:line="240" w:lineRule="auto"/>
        <w:jc w:val="both"/>
        <w:rPr>
          <w:rFonts w:ascii="Times New Roman" w:hAnsi="Times New Roman" w:cs="Times New Roman"/>
          <w:sz w:val="24"/>
          <w:szCs w:val="24"/>
        </w:rPr>
      </w:pPr>
      <w:r w:rsidRPr="00BA51BC">
        <w:rPr>
          <w:rFonts w:ascii="Times New Roman" w:hAnsi="Times New Roman" w:cs="Times New Roman"/>
          <w:sz w:val="24"/>
          <w:szCs w:val="24"/>
        </w:rPr>
        <w:t xml:space="preserve">7.1 </w:t>
      </w:r>
      <w:r w:rsidRPr="006C1057">
        <w:rPr>
          <w:rFonts w:ascii="Times New Roman" w:hAnsi="Times New Roman" w:cs="Times New Roman"/>
          <w:sz w:val="24"/>
          <w:szCs w:val="24"/>
          <w:u w:val="single"/>
        </w:rPr>
        <w:t>Eliminar los requisitos técnicos innecesarios o desproporcionados relativos a accesorios de la vivienda y equipamiento mínimo</w:t>
      </w:r>
      <w:r w:rsidRPr="00BA51BC">
        <w:rPr>
          <w:rFonts w:ascii="Times New Roman" w:hAnsi="Times New Roman" w:cs="Times New Roman"/>
          <w:sz w:val="24"/>
          <w:szCs w:val="24"/>
        </w:rPr>
        <w:t>.</w:t>
      </w:r>
    </w:p>
    <w:p w:rsidR="00B63DE3" w:rsidRPr="006C1057" w:rsidRDefault="00B63DE3" w:rsidP="00B63DE3">
      <w:pPr>
        <w:spacing w:line="240" w:lineRule="auto"/>
        <w:jc w:val="both"/>
        <w:rPr>
          <w:rFonts w:ascii="Times New Roman" w:hAnsi="Times New Roman" w:cs="Times New Roman"/>
          <w:sz w:val="24"/>
          <w:szCs w:val="24"/>
          <w:u w:val="single"/>
        </w:rPr>
      </w:pPr>
      <w:r w:rsidRPr="00BA51BC">
        <w:rPr>
          <w:rFonts w:ascii="Times New Roman" w:hAnsi="Times New Roman" w:cs="Times New Roman"/>
          <w:sz w:val="24"/>
          <w:szCs w:val="24"/>
        </w:rPr>
        <w:t xml:space="preserve">7.2 </w:t>
      </w:r>
      <w:r w:rsidRPr="006C1057">
        <w:rPr>
          <w:rFonts w:ascii="Times New Roman" w:hAnsi="Times New Roman" w:cs="Times New Roman"/>
          <w:sz w:val="24"/>
          <w:szCs w:val="24"/>
          <w:u w:val="single"/>
        </w:rPr>
        <w:t>Eliminar la obligación de situar una placa distintiva en el exterior de la vivienda indicando la naturaleza de vivienda turística y contar con una autorización de la comunidad de propietarios.</w:t>
      </w:r>
    </w:p>
    <w:p w:rsidR="00B63DE3" w:rsidRPr="00BA51BC" w:rsidRDefault="00B63DE3" w:rsidP="00B63DE3">
      <w:pPr>
        <w:spacing w:line="240" w:lineRule="auto"/>
        <w:jc w:val="both"/>
        <w:rPr>
          <w:rFonts w:ascii="Times New Roman" w:hAnsi="Times New Roman" w:cs="Times New Roman"/>
          <w:sz w:val="24"/>
          <w:szCs w:val="24"/>
        </w:rPr>
      </w:pPr>
      <w:r w:rsidRPr="00BA51BC">
        <w:rPr>
          <w:rFonts w:ascii="Times New Roman" w:hAnsi="Times New Roman" w:cs="Times New Roman"/>
          <w:sz w:val="24"/>
          <w:szCs w:val="24"/>
        </w:rPr>
        <w:t xml:space="preserve">7.3 </w:t>
      </w:r>
      <w:r w:rsidRPr="006C1057">
        <w:rPr>
          <w:rFonts w:ascii="Times New Roman" w:hAnsi="Times New Roman" w:cs="Times New Roman"/>
          <w:sz w:val="24"/>
          <w:szCs w:val="24"/>
          <w:u w:val="single"/>
        </w:rPr>
        <w:t>Eliminar la obligación de cumplimentar el libro-registro</w:t>
      </w:r>
      <w:r>
        <w:rPr>
          <w:rFonts w:ascii="Times New Roman" w:hAnsi="Times New Roman" w:cs="Times New Roman"/>
          <w:sz w:val="24"/>
          <w:szCs w:val="24"/>
        </w:rPr>
        <w:t xml:space="preserve"> por existir medios más </w:t>
      </w:r>
      <w:r w:rsidRPr="00BA51BC">
        <w:rPr>
          <w:rFonts w:ascii="Times New Roman" w:hAnsi="Times New Roman" w:cs="Times New Roman"/>
          <w:sz w:val="24"/>
          <w:szCs w:val="24"/>
        </w:rPr>
        <w:t>ágiles y menos costosos.</w:t>
      </w:r>
    </w:p>
    <w:p w:rsidR="00B63DE3" w:rsidRPr="00BA51BC" w:rsidRDefault="00B63DE3" w:rsidP="00B63DE3">
      <w:pPr>
        <w:spacing w:line="240" w:lineRule="auto"/>
        <w:jc w:val="both"/>
        <w:rPr>
          <w:rFonts w:ascii="Times New Roman" w:hAnsi="Times New Roman" w:cs="Times New Roman"/>
          <w:sz w:val="24"/>
          <w:szCs w:val="24"/>
        </w:rPr>
      </w:pPr>
      <w:r w:rsidRPr="00BA51BC">
        <w:rPr>
          <w:rFonts w:ascii="Times New Roman" w:hAnsi="Times New Roman" w:cs="Times New Roman"/>
          <w:sz w:val="24"/>
          <w:szCs w:val="24"/>
        </w:rPr>
        <w:t>Octava</w:t>
      </w:r>
      <w:r w:rsidRPr="009E0F5C">
        <w:rPr>
          <w:rFonts w:ascii="Times New Roman" w:hAnsi="Times New Roman" w:cs="Times New Roman"/>
          <w:sz w:val="24"/>
          <w:szCs w:val="24"/>
        </w:rPr>
        <w:t xml:space="preserve">. </w:t>
      </w:r>
      <w:r w:rsidRPr="006C1057">
        <w:rPr>
          <w:rFonts w:ascii="Times New Roman" w:hAnsi="Times New Roman" w:cs="Times New Roman"/>
          <w:sz w:val="24"/>
          <w:szCs w:val="24"/>
          <w:u w:val="single"/>
        </w:rPr>
        <w:t>Seguimiento estadístico de la modalidad de alojamiento</w:t>
      </w:r>
      <w:r>
        <w:rPr>
          <w:rFonts w:ascii="Times New Roman" w:hAnsi="Times New Roman" w:cs="Times New Roman"/>
          <w:sz w:val="24"/>
          <w:szCs w:val="24"/>
        </w:rPr>
        <w:t xml:space="preserve"> en viviendas de </w:t>
      </w:r>
      <w:r w:rsidRPr="00BA51BC">
        <w:rPr>
          <w:rFonts w:ascii="Times New Roman" w:hAnsi="Times New Roman" w:cs="Times New Roman"/>
          <w:sz w:val="24"/>
          <w:szCs w:val="24"/>
        </w:rPr>
        <w:t>uso turístico.</w:t>
      </w:r>
    </w:p>
    <w:p w:rsidR="00B63DE3" w:rsidRPr="00BA51BC" w:rsidRDefault="00B63DE3" w:rsidP="00B63DE3">
      <w:pPr>
        <w:spacing w:line="240" w:lineRule="auto"/>
        <w:jc w:val="both"/>
        <w:rPr>
          <w:rFonts w:ascii="Times New Roman" w:hAnsi="Times New Roman" w:cs="Times New Roman"/>
          <w:sz w:val="24"/>
          <w:szCs w:val="24"/>
        </w:rPr>
      </w:pPr>
      <w:r w:rsidRPr="00BA51BC">
        <w:rPr>
          <w:rFonts w:ascii="Times New Roman" w:hAnsi="Times New Roman" w:cs="Times New Roman"/>
          <w:sz w:val="24"/>
          <w:szCs w:val="24"/>
        </w:rPr>
        <w:t xml:space="preserve">Novena. </w:t>
      </w:r>
      <w:r w:rsidRPr="006C1057">
        <w:rPr>
          <w:rFonts w:ascii="Times New Roman" w:hAnsi="Times New Roman" w:cs="Times New Roman"/>
          <w:sz w:val="24"/>
          <w:szCs w:val="24"/>
          <w:u w:val="single"/>
        </w:rPr>
        <w:t>Mayor libertad de acceso al mercado de taxi y VTC</w:t>
      </w:r>
      <w:r w:rsidRPr="00BA51BC">
        <w:rPr>
          <w:rFonts w:ascii="Times New Roman" w:hAnsi="Times New Roman" w:cs="Times New Roman"/>
          <w:sz w:val="24"/>
          <w:szCs w:val="24"/>
        </w:rPr>
        <w:t>.</w:t>
      </w:r>
    </w:p>
    <w:p w:rsidR="00B63DE3" w:rsidRPr="00BA51BC" w:rsidRDefault="00B63DE3" w:rsidP="00B63DE3">
      <w:pPr>
        <w:spacing w:line="240" w:lineRule="auto"/>
        <w:jc w:val="both"/>
        <w:rPr>
          <w:rFonts w:ascii="Times New Roman" w:hAnsi="Times New Roman" w:cs="Times New Roman"/>
          <w:sz w:val="24"/>
          <w:szCs w:val="24"/>
        </w:rPr>
      </w:pPr>
      <w:r w:rsidRPr="00BA51BC">
        <w:rPr>
          <w:rFonts w:ascii="Times New Roman" w:hAnsi="Times New Roman" w:cs="Times New Roman"/>
          <w:sz w:val="24"/>
          <w:szCs w:val="24"/>
        </w:rPr>
        <w:t xml:space="preserve">9.1 </w:t>
      </w:r>
      <w:r w:rsidRPr="006C1057">
        <w:rPr>
          <w:rFonts w:ascii="Times New Roman" w:hAnsi="Times New Roman" w:cs="Times New Roman"/>
          <w:sz w:val="24"/>
          <w:szCs w:val="24"/>
          <w:u w:val="single"/>
        </w:rPr>
        <w:t>Eliminar cualquier restricción de acceso que suponga la imposición de un numerus clausus a la oferta de taxis y VTC</w:t>
      </w:r>
      <w:r w:rsidRPr="00BA51BC">
        <w:rPr>
          <w:rFonts w:ascii="Times New Roman" w:hAnsi="Times New Roman" w:cs="Times New Roman"/>
          <w:sz w:val="24"/>
          <w:szCs w:val="24"/>
        </w:rPr>
        <w:t>.</w:t>
      </w:r>
    </w:p>
    <w:p w:rsidR="00B63DE3" w:rsidRPr="006C1057" w:rsidRDefault="00B63DE3" w:rsidP="00B63DE3">
      <w:pPr>
        <w:spacing w:line="240" w:lineRule="auto"/>
        <w:jc w:val="both"/>
        <w:rPr>
          <w:rFonts w:ascii="Times New Roman" w:hAnsi="Times New Roman" w:cs="Times New Roman"/>
          <w:sz w:val="24"/>
          <w:szCs w:val="24"/>
          <w:u w:val="single"/>
        </w:rPr>
      </w:pPr>
      <w:r w:rsidRPr="00BA51BC">
        <w:rPr>
          <w:rFonts w:ascii="Times New Roman" w:hAnsi="Times New Roman" w:cs="Times New Roman"/>
          <w:sz w:val="24"/>
          <w:szCs w:val="24"/>
        </w:rPr>
        <w:t xml:space="preserve">9.2 </w:t>
      </w:r>
      <w:r w:rsidRPr="006C1057">
        <w:rPr>
          <w:rFonts w:ascii="Times New Roman" w:hAnsi="Times New Roman" w:cs="Times New Roman"/>
          <w:sz w:val="24"/>
          <w:szCs w:val="24"/>
          <w:u w:val="single"/>
        </w:rPr>
        <w:t>Eliminar cualquier restricción en el ámbito territorial de las licencias por crear barreras geográficas innecesarias en el mercado de taxi y VTC.</w:t>
      </w:r>
    </w:p>
    <w:p w:rsidR="00B63DE3" w:rsidRPr="00BA51BC" w:rsidRDefault="00B63DE3" w:rsidP="00B63DE3">
      <w:pPr>
        <w:spacing w:line="240" w:lineRule="auto"/>
        <w:jc w:val="both"/>
        <w:rPr>
          <w:rFonts w:ascii="Times New Roman" w:hAnsi="Times New Roman" w:cs="Times New Roman"/>
          <w:sz w:val="24"/>
          <w:szCs w:val="24"/>
        </w:rPr>
      </w:pPr>
      <w:r w:rsidRPr="00BA51BC">
        <w:rPr>
          <w:rFonts w:ascii="Times New Roman" w:hAnsi="Times New Roman" w:cs="Times New Roman"/>
          <w:sz w:val="24"/>
          <w:szCs w:val="24"/>
        </w:rPr>
        <w:t xml:space="preserve">9.3 </w:t>
      </w:r>
      <w:r w:rsidRPr="006C1057">
        <w:rPr>
          <w:rFonts w:ascii="Times New Roman" w:hAnsi="Times New Roman" w:cs="Times New Roman"/>
          <w:sz w:val="24"/>
          <w:szCs w:val="24"/>
          <w:u w:val="single"/>
        </w:rPr>
        <w:t>Establecer cuantías proporcionadas en las coberturas de los seguros obligatorios</w:t>
      </w:r>
      <w:r w:rsidRPr="00BA51BC">
        <w:rPr>
          <w:rFonts w:ascii="Times New Roman" w:hAnsi="Times New Roman" w:cs="Times New Roman"/>
          <w:sz w:val="24"/>
          <w:szCs w:val="24"/>
        </w:rPr>
        <w:t>.</w:t>
      </w:r>
    </w:p>
    <w:p w:rsidR="00B63DE3" w:rsidRPr="00BA51BC" w:rsidRDefault="00B63DE3" w:rsidP="00B63DE3">
      <w:pPr>
        <w:spacing w:line="240" w:lineRule="auto"/>
        <w:jc w:val="both"/>
        <w:rPr>
          <w:rFonts w:ascii="Times New Roman" w:hAnsi="Times New Roman" w:cs="Times New Roman"/>
          <w:sz w:val="24"/>
          <w:szCs w:val="24"/>
        </w:rPr>
      </w:pPr>
      <w:r w:rsidRPr="00BA51BC">
        <w:rPr>
          <w:rFonts w:ascii="Times New Roman" w:hAnsi="Times New Roman" w:cs="Times New Roman"/>
          <w:sz w:val="24"/>
          <w:szCs w:val="24"/>
        </w:rPr>
        <w:t xml:space="preserve">9.4 </w:t>
      </w:r>
      <w:r w:rsidRPr="006C1057">
        <w:rPr>
          <w:rFonts w:ascii="Times New Roman" w:hAnsi="Times New Roman" w:cs="Times New Roman"/>
          <w:sz w:val="24"/>
          <w:szCs w:val="24"/>
          <w:u w:val="single"/>
        </w:rPr>
        <w:t>Eliminar la obligación de disponer de un número mínimo de vehículos para poder realizar la actividad de VTC.</w:t>
      </w:r>
    </w:p>
    <w:p w:rsidR="00B63DE3" w:rsidRPr="00BA51BC" w:rsidRDefault="00B63DE3" w:rsidP="00B63DE3">
      <w:pPr>
        <w:spacing w:line="240" w:lineRule="auto"/>
        <w:jc w:val="both"/>
        <w:rPr>
          <w:rFonts w:ascii="Times New Roman" w:hAnsi="Times New Roman" w:cs="Times New Roman"/>
          <w:sz w:val="24"/>
          <w:szCs w:val="24"/>
        </w:rPr>
      </w:pPr>
      <w:r w:rsidRPr="00BA51BC">
        <w:rPr>
          <w:rFonts w:ascii="Times New Roman" w:hAnsi="Times New Roman" w:cs="Times New Roman"/>
          <w:sz w:val="24"/>
          <w:szCs w:val="24"/>
        </w:rPr>
        <w:t xml:space="preserve">Décima. </w:t>
      </w:r>
      <w:r w:rsidRPr="006C1057">
        <w:rPr>
          <w:rFonts w:ascii="Times New Roman" w:hAnsi="Times New Roman" w:cs="Times New Roman"/>
          <w:sz w:val="24"/>
          <w:szCs w:val="24"/>
          <w:u w:val="single"/>
        </w:rPr>
        <w:t>Mayores libertades en el ejercicio de la actividad de taxi y VTC.</w:t>
      </w:r>
    </w:p>
    <w:p w:rsidR="00B63DE3" w:rsidRPr="006C1057" w:rsidRDefault="00B63DE3" w:rsidP="00B63DE3">
      <w:pPr>
        <w:spacing w:line="240" w:lineRule="auto"/>
        <w:jc w:val="both"/>
        <w:rPr>
          <w:rFonts w:ascii="Times New Roman" w:hAnsi="Times New Roman" w:cs="Times New Roman"/>
          <w:sz w:val="24"/>
          <w:szCs w:val="24"/>
          <w:u w:val="single"/>
        </w:rPr>
      </w:pPr>
      <w:r w:rsidRPr="00BA51BC">
        <w:rPr>
          <w:rFonts w:ascii="Times New Roman" w:hAnsi="Times New Roman" w:cs="Times New Roman"/>
          <w:sz w:val="24"/>
          <w:szCs w:val="24"/>
        </w:rPr>
        <w:t xml:space="preserve">10.1 </w:t>
      </w:r>
      <w:r w:rsidRPr="006C1057">
        <w:rPr>
          <w:rFonts w:ascii="Times New Roman" w:hAnsi="Times New Roman" w:cs="Times New Roman"/>
          <w:sz w:val="24"/>
          <w:szCs w:val="24"/>
          <w:u w:val="single"/>
        </w:rPr>
        <w:t>Eliminar aquellos requisitos de calidad y seguridad que resulten innecesarios o desproporcionados.</w:t>
      </w:r>
    </w:p>
    <w:p w:rsidR="00B63DE3" w:rsidRPr="00BA51BC" w:rsidRDefault="00B63DE3" w:rsidP="00B63DE3">
      <w:pPr>
        <w:spacing w:line="240" w:lineRule="auto"/>
        <w:jc w:val="both"/>
        <w:rPr>
          <w:rFonts w:ascii="Times New Roman" w:hAnsi="Times New Roman" w:cs="Times New Roman"/>
          <w:sz w:val="24"/>
          <w:szCs w:val="24"/>
        </w:rPr>
      </w:pPr>
      <w:r w:rsidRPr="00BA51BC">
        <w:rPr>
          <w:rFonts w:ascii="Times New Roman" w:hAnsi="Times New Roman" w:cs="Times New Roman"/>
          <w:sz w:val="24"/>
          <w:szCs w:val="24"/>
        </w:rPr>
        <w:t xml:space="preserve">10.2 </w:t>
      </w:r>
      <w:r w:rsidRPr="006C1057">
        <w:rPr>
          <w:rFonts w:ascii="Times New Roman" w:hAnsi="Times New Roman" w:cs="Times New Roman"/>
          <w:sz w:val="24"/>
          <w:szCs w:val="24"/>
          <w:u w:val="single"/>
        </w:rPr>
        <w:t>Eliminar los horarios obligatorios y regímenes de descanso en el sector del taxi</w:t>
      </w:r>
      <w:r w:rsidRPr="00BA51BC">
        <w:rPr>
          <w:rFonts w:ascii="Times New Roman" w:hAnsi="Times New Roman" w:cs="Times New Roman"/>
          <w:sz w:val="24"/>
          <w:szCs w:val="24"/>
        </w:rPr>
        <w:t>.</w:t>
      </w:r>
    </w:p>
    <w:p w:rsidR="00B63DE3" w:rsidRPr="00BA51BC" w:rsidRDefault="00B63DE3" w:rsidP="00B63DE3">
      <w:pPr>
        <w:spacing w:line="240" w:lineRule="auto"/>
        <w:jc w:val="both"/>
        <w:rPr>
          <w:rFonts w:ascii="Times New Roman" w:hAnsi="Times New Roman" w:cs="Times New Roman"/>
          <w:sz w:val="24"/>
          <w:szCs w:val="24"/>
        </w:rPr>
      </w:pPr>
      <w:r w:rsidRPr="00BA51BC">
        <w:rPr>
          <w:rFonts w:ascii="Times New Roman" w:hAnsi="Times New Roman" w:cs="Times New Roman"/>
          <w:sz w:val="24"/>
          <w:szCs w:val="24"/>
        </w:rPr>
        <w:t xml:space="preserve">10.3 </w:t>
      </w:r>
      <w:r w:rsidRPr="006C1057">
        <w:rPr>
          <w:rFonts w:ascii="Times New Roman" w:hAnsi="Times New Roman" w:cs="Times New Roman"/>
          <w:sz w:val="24"/>
          <w:szCs w:val="24"/>
          <w:u w:val="single"/>
        </w:rPr>
        <w:t>Eliminar la limitación de titularidad de las licencias a personas físicas o cooperativas de trabajo, del número de licencias por persona y la posibilidad de que haya conductores distintos al titular de la licencia.</w:t>
      </w:r>
    </w:p>
    <w:p w:rsidR="00B63DE3" w:rsidRPr="00BA51BC" w:rsidRDefault="00B63DE3" w:rsidP="00B63DE3">
      <w:pPr>
        <w:spacing w:line="240" w:lineRule="auto"/>
        <w:jc w:val="both"/>
        <w:rPr>
          <w:rFonts w:ascii="Times New Roman" w:hAnsi="Times New Roman" w:cs="Times New Roman"/>
          <w:sz w:val="24"/>
          <w:szCs w:val="24"/>
        </w:rPr>
      </w:pPr>
      <w:r w:rsidRPr="00BA51BC">
        <w:rPr>
          <w:rFonts w:ascii="Times New Roman" w:hAnsi="Times New Roman" w:cs="Times New Roman"/>
          <w:sz w:val="24"/>
          <w:szCs w:val="24"/>
        </w:rPr>
        <w:t xml:space="preserve">10.4 </w:t>
      </w:r>
      <w:r w:rsidRPr="006C1057">
        <w:rPr>
          <w:rFonts w:ascii="Times New Roman" w:hAnsi="Times New Roman" w:cs="Times New Roman"/>
          <w:sz w:val="24"/>
          <w:szCs w:val="24"/>
          <w:u w:val="single"/>
        </w:rPr>
        <w:t>Eliminar la prohibición de arrendar, traspasar o ceder la explotación o el vehículo</w:t>
      </w:r>
      <w:r w:rsidRPr="00BA51BC">
        <w:rPr>
          <w:rFonts w:ascii="Times New Roman" w:hAnsi="Times New Roman" w:cs="Times New Roman"/>
          <w:sz w:val="24"/>
          <w:szCs w:val="24"/>
        </w:rPr>
        <w:t>.</w:t>
      </w:r>
    </w:p>
    <w:p w:rsidR="00B63DE3" w:rsidRPr="006C1057" w:rsidRDefault="00B63DE3" w:rsidP="00B63DE3">
      <w:pPr>
        <w:spacing w:line="240" w:lineRule="auto"/>
        <w:jc w:val="both"/>
        <w:rPr>
          <w:rFonts w:ascii="Times New Roman" w:hAnsi="Times New Roman" w:cs="Times New Roman"/>
          <w:sz w:val="24"/>
          <w:szCs w:val="24"/>
          <w:u w:val="single"/>
        </w:rPr>
      </w:pPr>
      <w:r w:rsidRPr="00BA51BC">
        <w:rPr>
          <w:rFonts w:ascii="Times New Roman" w:hAnsi="Times New Roman" w:cs="Times New Roman"/>
          <w:sz w:val="24"/>
          <w:szCs w:val="24"/>
        </w:rPr>
        <w:t xml:space="preserve">10.5 </w:t>
      </w:r>
      <w:r w:rsidRPr="006C1057">
        <w:rPr>
          <w:rFonts w:ascii="Times New Roman" w:hAnsi="Times New Roman" w:cs="Times New Roman"/>
          <w:sz w:val="24"/>
          <w:szCs w:val="24"/>
          <w:u w:val="single"/>
        </w:rPr>
        <w:t>Eliminar la autorización administrativa por vehículo para la realización de la actividad de VTC, permitiendo que ésta se otorgue por empresa.</w:t>
      </w:r>
    </w:p>
    <w:p w:rsidR="00B63DE3" w:rsidRPr="006C1057" w:rsidRDefault="00B63DE3" w:rsidP="00B63DE3">
      <w:pPr>
        <w:spacing w:line="240" w:lineRule="auto"/>
        <w:jc w:val="both"/>
        <w:rPr>
          <w:rFonts w:ascii="Times New Roman" w:hAnsi="Times New Roman" w:cs="Times New Roman"/>
          <w:sz w:val="24"/>
          <w:szCs w:val="24"/>
          <w:u w:val="single"/>
        </w:rPr>
      </w:pPr>
      <w:r w:rsidRPr="00BA51BC">
        <w:rPr>
          <w:rFonts w:ascii="Times New Roman" w:hAnsi="Times New Roman" w:cs="Times New Roman"/>
          <w:sz w:val="24"/>
          <w:szCs w:val="24"/>
        </w:rPr>
        <w:lastRenderedPageBreak/>
        <w:t xml:space="preserve">10.6 </w:t>
      </w:r>
      <w:r w:rsidRPr="006C1057">
        <w:rPr>
          <w:rFonts w:ascii="Times New Roman" w:hAnsi="Times New Roman" w:cs="Times New Roman"/>
          <w:sz w:val="24"/>
          <w:szCs w:val="24"/>
          <w:u w:val="single"/>
        </w:rPr>
        <w:t>Eliminar la obligatoriedad de que los VTC deban ser contratados previamente para poder circular y la imposibilidad de que los VTC puedan circular por las vías públicas en busca de clientes ni recoger a viajeros que no hubiesen contratado previamente el servicio.</w:t>
      </w:r>
    </w:p>
    <w:p w:rsidR="00B63DE3" w:rsidRPr="00BA51BC" w:rsidRDefault="00B63DE3" w:rsidP="00B63DE3">
      <w:pPr>
        <w:spacing w:line="240" w:lineRule="auto"/>
        <w:jc w:val="both"/>
        <w:rPr>
          <w:rFonts w:ascii="Times New Roman" w:hAnsi="Times New Roman" w:cs="Times New Roman"/>
          <w:sz w:val="24"/>
          <w:szCs w:val="24"/>
        </w:rPr>
      </w:pPr>
      <w:r w:rsidRPr="00BA51BC">
        <w:rPr>
          <w:rFonts w:ascii="Times New Roman" w:hAnsi="Times New Roman" w:cs="Times New Roman"/>
          <w:sz w:val="24"/>
          <w:szCs w:val="24"/>
        </w:rPr>
        <w:t xml:space="preserve">Décimo primera. </w:t>
      </w:r>
      <w:r w:rsidRPr="006C1057">
        <w:rPr>
          <w:rFonts w:ascii="Times New Roman" w:hAnsi="Times New Roman" w:cs="Times New Roman"/>
          <w:sz w:val="24"/>
          <w:szCs w:val="24"/>
          <w:u w:val="single"/>
        </w:rPr>
        <w:t>Eliminación de las tarifas reguladas en el sector del taxi</w:t>
      </w:r>
      <w:r w:rsidRPr="00BA51BC">
        <w:rPr>
          <w:rFonts w:ascii="Times New Roman" w:hAnsi="Times New Roman" w:cs="Times New Roman"/>
          <w:sz w:val="24"/>
          <w:szCs w:val="24"/>
        </w:rPr>
        <w:t>.</w:t>
      </w:r>
    </w:p>
    <w:p w:rsidR="00B63DE3" w:rsidRPr="006C1057" w:rsidRDefault="00B63DE3" w:rsidP="00B63DE3">
      <w:pPr>
        <w:spacing w:line="240" w:lineRule="auto"/>
        <w:jc w:val="both"/>
        <w:rPr>
          <w:rFonts w:ascii="Times New Roman" w:hAnsi="Times New Roman" w:cs="Times New Roman"/>
          <w:sz w:val="24"/>
          <w:szCs w:val="24"/>
          <w:u w:val="single"/>
        </w:rPr>
      </w:pPr>
      <w:r w:rsidRPr="00BA51BC">
        <w:rPr>
          <w:rFonts w:ascii="Times New Roman" w:hAnsi="Times New Roman" w:cs="Times New Roman"/>
          <w:sz w:val="24"/>
          <w:szCs w:val="24"/>
        </w:rPr>
        <w:t xml:space="preserve">Décimo segunda. </w:t>
      </w:r>
      <w:r w:rsidRPr="006C1057">
        <w:rPr>
          <w:rFonts w:ascii="Times New Roman" w:hAnsi="Times New Roman" w:cs="Times New Roman"/>
          <w:sz w:val="24"/>
          <w:szCs w:val="24"/>
          <w:u w:val="single"/>
        </w:rPr>
        <w:t>Limitar la participación de las asociaciones y organizaciones representativas del sector con carácter previo a la adopción de decisiones administrativas.</w:t>
      </w:r>
    </w:p>
    <w:p w:rsidR="00B63DE3" w:rsidRPr="006C1057" w:rsidRDefault="00B63DE3" w:rsidP="00B63DE3">
      <w:pPr>
        <w:spacing w:line="240" w:lineRule="auto"/>
        <w:jc w:val="both"/>
        <w:rPr>
          <w:rFonts w:ascii="Times New Roman" w:hAnsi="Times New Roman" w:cs="Times New Roman"/>
          <w:sz w:val="24"/>
          <w:szCs w:val="24"/>
          <w:u w:val="single"/>
        </w:rPr>
      </w:pPr>
      <w:r w:rsidRPr="00BA51BC">
        <w:rPr>
          <w:rFonts w:ascii="Times New Roman" w:hAnsi="Times New Roman" w:cs="Times New Roman"/>
          <w:sz w:val="24"/>
          <w:szCs w:val="24"/>
        </w:rPr>
        <w:t xml:space="preserve">Décimo tercera. </w:t>
      </w:r>
      <w:r w:rsidRPr="006C1057">
        <w:rPr>
          <w:rFonts w:ascii="Times New Roman" w:hAnsi="Times New Roman" w:cs="Times New Roman"/>
          <w:sz w:val="24"/>
          <w:szCs w:val="24"/>
          <w:u w:val="single"/>
        </w:rPr>
        <w:t>Mayor libertad de acceso al mercado de transporte regular de viajeros en autobús.</w:t>
      </w:r>
    </w:p>
    <w:p w:rsidR="00B63DE3" w:rsidRPr="006C1057" w:rsidRDefault="00B63DE3" w:rsidP="00B63DE3">
      <w:pPr>
        <w:spacing w:line="240" w:lineRule="auto"/>
        <w:jc w:val="both"/>
        <w:rPr>
          <w:rFonts w:ascii="Times New Roman" w:hAnsi="Times New Roman" w:cs="Times New Roman"/>
          <w:sz w:val="24"/>
          <w:szCs w:val="24"/>
          <w:u w:val="single"/>
        </w:rPr>
      </w:pPr>
      <w:r w:rsidRPr="00BA51BC">
        <w:rPr>
          <w:rFonts w:ascii="Times New Roman" w:hAnsi="Times New Roman" w:cs="Times New Roman"/>
          <w:sz w:val="24"/>
          <w:szCs w:val="24"/>
        </w:rPr>
        <w:t xml:space="preserve">13.1 </w:t>
      </w:r>
      <w:r w:rsidRPr="006C1057">
        <w:rPr>
          <w:rFonts w:ascii="Times New Roman" w:hAnsi="Times New Roman" w:cs="Times New Roman"/>
          <w:sz w:val="24"/>
          <w:szCs w:val="24"/>
          <w:u w:val="single"/>
        </w:rPr>
        <w:t>Eliminar la concepción automática de toda línea de autobús como servicio público de titularidad de la Administración sujetas a un régimen concesional de monopolio temporal para su explotación.</w:t>
      </w:r>
    </w:p>
    <w:p w:rsidR="00B63DE3" w:rsidRPr="006C1057" w:rsidRDefault="00B63DE3" w:rsidP="00B63DE3">
      <w:pPr>
        <w:spacing w:line="240" w:lineRule="auto"/>
        <w:jc w:val="both"/>
        <w:rPr>
          <w:rFonts w:ascii="Times New Roman" w:hAnsi="Times New Roman" w:cs="Times New Roman"/>
          <w:sz w:val="24"/>
          <w:szCs w:val="24"/>
          <w:u w:val="single"/>
        </w:rPr>
      </w:pPr>
      <w:r w:rsidRPr="00BA51BC">
        <w:rPr>
          <w:rFonts w:ascii="Times New Roman" w:hAnsi="Times New Roman" w:cs="Times New Roman"/>
          <w:sz w:val="24"/>
          <w:szCs w:val="24"/>
        </w:rPr>
        <w:t xml:space="preserve">13.2 </w:t>
      </w:r>
      <w:r w:rsidRPr="006C1057">
        <w:rPr>
          <w:rFonts w:ascii="Times New Roman" w:hAnsi="Times New Roman" w:cs="Times New Roman"/>
          <w:sz w:val="24"/>
          <w:szCs w:val="24"/>
          <w:u w:val="single"/>
        </w:rPr>
        <w:t>En el caso de que la existencia contratos de gestión de servicios públicos sean adecuados para una determinada ruta, se recomienda la reducción de los plazos de duración de estos contratos.</w:t>
      </w:r>
    </w:p>
    <w:p w:rsidR="00B63DE3" w:rsidRPr="00BA51BC" w:rsidRDefault="00B63DE3" w:rsidP="00B63DE3">
      <w:pPr>
        <w:spacing w:line="240" w:lineRule="auto"/>
        <w:jc w:val="both"/>
        <w:rPr>
          <w:rFonts w:ascii="Times New Roman" w:hAnsi="Times New Roman" w:cs="Times New Roman"/>
          <w:sz w:val="24"/>
          <w:szCs w:val="24"/>
        </w:rPr>
      </w:pPr>
      <w:r w:rsidRPr="00BA51BC">
        <w:rPr>
          <w:rFonts w:ascii="Times New Roman" w:hAnsi="Times New Roman" w:cs="Times New Roman"/>
          <w:sz w:val="24"/>
          <w:szCs w:val="24"/>
        </w:rPr>
        <w:t xml:space="preserve">13.3 </w:t>
      </w:r>
      <w:r w:rsidRPr="006C1057">
        <w:rPr>
          <w:rFonts w:ascii="Times New Roman" w:hAnsi="Times New Roman" w:cs="Times New Roman"/>
          <w:sz w:val="24"/>
          <w:szCs w:val="24"/>
          <w:u w:val="single"/>
        </w:rPr>
        <w:t>Eliminar el derecho de preferencia del artículo 74.3 3 de la LOTT, el cual constituye una barrera de entrada al mercado injustificable</w:t>
      </w:r>
      <w:r w:rsidRPr="00BA51BC">
        <w:rPr>
          <w:rFonts w:ascii="Times New Roman" w:hAnsi="Times New Roman" w:cs="Times New Roman"/>
          <w:sz w:val="24"/>
          <w:szCs w:val="24"/>
        </w:rPr>
        <w:t>.</w:t>
      </w:r>
    </w:p>
    <w:p w:rsidR="00B63DE3" w:rsidRPr="006C1057" w:rsidRDefault="00B63DE3" w:rsidP="00B63DE3">
      <w:pPr>
        <w:spacing w:line="240" w:lineRule="auto"/>
        <w:jc w:val="both"/>
        <w:rPr>
          <w:rFonts w:ascii="Times New Roman" w:hAnsi="Times New Roman" w:cs="Times New Roman"/>
          <w:sz w:val="24"/>
          <w:szCs w:val="24"/>
          <w:u w:val="single"/>
        </w:rPr>
      </w:pPr>
      <w:r w:rsidRPr="00BA51BC">
        <w:rPr>
          <w:rFonts w:ascii="Times New Roman" w:hAnsi="Times New Roman" w:cs="Times New Roman"/>
          <w:sz w:val="24"/>
          <w:szCs w:val="24"/>
        </w:rPr>
        <w:t xml:space="preserve">Décimo cuarta. </w:t>
      </w:r>
      <w:r w:rsidRPr="006C1057">
        <w:rPr>
          <w:rFonts w:ascii="Times New Roman" w:hAnsi="Times New Roman" w:cs="Times New Roman"/>
          <w:sz w:val="24"/>
          <w:szCs w:val="24"/>
          <w:u w:val="single"/>
        </w:rPr>
        <w:t>Creación de una mesa de seguimiento de la economía colaborativa.</w:t>
      </w:r>
    </w:p>
    <w:p w:rsidR="00B63DE3" w:rsidRDefault="00B63DE3" w:rsidP="00B63DE3">
      <w:pPr>
        <w:spacing w:line="240" w:lineRule="auto"/>
        <w:jc w:val="both"/>
        <w:rPr>
          <w:rFonts w:ascii="Times New Roman" w:hAnsi="Times New Roman" w:cs="Times New Roman"/>
          <w:sz w:val="24"/>
          <w:szCs w:val="24"/>
        </w:rPr>
      </w:pPr>
      <w:r w:rsidRPr="00BA51BC">
        <w:rPr>
          <w:rFonts w:ascii="Times New Roman" w:hAnsi="Times New Roman" w:cs="Times New Roman"/>
          <w:sz w:val="24"/>
          <w:szCs w:val="24"/>
        </w:rPr>
        <w:t>La CNMC insiste en que estas primeras conclus</w:t>
      </w:r>
      <w:r>
        <w:rPr>
          <w:rFonts w:ascii="Times New Roman" w:hAnsi="Times New Roman" w:cs="Times New Roman"/>
          <w:sz w:val="24"/>
          <w:szCs w:val="24"/>
        </w:rPr>
        <w:t xml:space="preserve">iones son provisionales y están </w:t>
      </w:r>
      <w:r w:rsidRPr="00BA51BC">
        <w:rPr>
          <w:rFonts w:ascii="Times New Roman" w:hAnsi="Times New Roman" w:cs="Times New Roman"/>
          <w:sz w:val="24"/>
          <w:szCs w:val="24"/>
        </w:rPr>
        <w:t>sujetas al resultado de esta segunda consulta púb</w:t>
      </w:r>
      <w:r>
        <w:rPr>
          <w:rFonts w:ascii="Times New Roman" w:hAnsi="Times New Roman" w:cs="Times New Roman"/>
          <w:sz w:val="24"/>
          <w:szCs w:val="24"/>
        </w:rPr>
        <w:t xml:space="preserve">lica, que ahora se inicia, como </w:t>
      </w:r>
      <w:r w:rsidRPr="00BA51BC">
        <w:rPr>
          <w:rFonts w:ascii="Times New Roman" w:hAnsi="Times New Roman" w:cs="Times New Roman"/>
          <w:sz w:val="24"/>
          <w:szCs w:val="24"/>
        </w:rPr>
        <w:t>procedimiento previo a elevar el</w:t>
      </w:r>
      <w:r>
        <w:rPr>
          <w:rFonts w:ascii="Times New Roman" w:hAnsi="Times New Roman" w:cs="Times New Roman"/>
          <w:sz w:val="24"/>
          <w:szCs w:val="24"/>
        </w:rPr>
        <w:t xml:space="preserve"> informe al consejo de la CNMC.</w:t>
      </w:r>
    </w:p>
    <w:p w:rsidR="005B6A0C" w:rsidRDefault="005B6A0C" w:rsidP="005B6A0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119C3">
        <w:rPr>
          <w:rFonts w:ascii="Times New Roman" w:hAnsi="Times New Roman" w:cs="Times New Roman"/>
          <w:sz w:val="24"/>
          <w:szCs w:val="24"/>
          <w:u w:val="single"/>
        </w:rPr>
        <w:t>El gran hermano en la era de Uber</w:t>
      </w:r>
      <w:r>
        <w:rPr>
          <w:rFonts w:ascii="Times New Roman" w:hAnsi="Times New Roman" w:cs="Times New Roman"/>
          <w:sz w:val="24"/>
          <w:szCs w:val="24"/>
        </w:rPr>
        <w:t xml:space="preserve"> (The Wall Street Journal - </w:t>
      </w:r>
      <w:r w:rsidRPr="00E119C3">
        <w:rPr>
          <w:rFonts w:ascii="Times New Roman" w:hAnsi="Times New Roman" w:cs="Times New Roman"/>
          <w:b/>
          <w:sz w:val="24"/>
          <w:szCs w:val="24"/>
        </w:rPr>
        <w:t>13/3/16</w:t>
      </w:r>
      <w:r>
        <w:rPr>
          <w:rFonts w:ascii="Times New Roman" w:hAnsi="Times New Roman" w:cs="Times New Roman"/>
          <w:sz w:val="24"/>
          <w:szCs w:val="24"/>
        </w:rPr>
        <w:t>)</w:t>
      </w:r>
    </w:p>
    <w:p w:rsidR="005B6A0C" w:rsidRPr="00E119C3" w:rsidRDefault="005B6A0C" w:rsidP="005B6A0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119C3">
        <w:rPr>
          <w:rFonts w:ascii="Times New Roman" w:hAnsi="Times New Roman" w:cs="Times New Roman"/>
          <w:sz w:val="24"/>
          <w:szCs w:val="24"/>
        </w:rPr>
        <w:t>Por D</w:t>
      </w:r>
      <w:r w:rsidR="008B1849">
        <w:rPr>
          <w:rFonts w:ascii="Times New Roman" w:hAnsi="Times New Roman" w:cs="Times New Roman"/>
          <w:sz w:val="24"/>
          <w:szCs w:val="24"/>
        </w:rPr>
        <w:t>ouglas MacMillan)</w:t>
      </w:r>
    </w:p>
    <w:p w:rsidR="005B6A0C" w:rsidRPr="00E119C3" w:rsidRDefault="005B6A0C" w:rsidP="005B6A0C">
      <w:pPr>
        <w:spacing w:line="240" w:lineRule="auto"/>
        <w:jc w:val="both"/>
        <w:rPr>
          <w:rFonts w:ascii="Times New Roman" w:hAnsi="Times New Roman" w:cs="Times New Roman"/>
          <w:sz w:val="24"/>
          <w:szCs w:val="24"/>
        </w:rPr>
      </w:pPr>
      <w:r w:rsidRPr="00E119C3">
        <w:rPr>
          <w:rFonts w:ascii="Times New Roman" w:hAnsi="Times New Roman" w:cs="Times New Roman"/>
          <w:sz w:val="24"/>
          <w:szCs w:val="24"/>
        </w:rPr>
        <w:t>Hace poco, Eva Núñez conducía para Shuddle Inc., un servicio de taxis que se especializa en viajes seguros para menores de edad, cuando pisó el freno par</w:t>
      </w:r>
      <w:r w:rsidR="0007538C">
        <w:rPr>
          <w:rFonts w:ascii="Times New Roman" w:hAnsi="Times New Roman" w:cs="Times New Roman"/>
          <w:sz w:val="24"/>
          <w:szCs w:val="24"/>
        </w:rPr>
        <w:t xml:space="preserve">a evitar atropellar a un perro. </w:t>
      </w:r>
      <w:r w:rsidRPr="00E119C3">
        <w:rPr>
          <w:rFonts w:ascii="Times New Roman" w:hAnsi="Times New Roman" w:cs="Times New Roman"/>
          <w:sz w:val="24"/>
          <w:szCs w:val="24"/>
        </w:rPr>
        <w:t>El animal salió ileso, pero Núñez fue más tarde reprendida por Shuddle, que detectó la frenada mediante el sensor de velocidad en su teléfono inteligente. En un informe enviado por correo electrónico que detalla su desempeño al volante cada semana, la compañía señaló la ubicación del incidente y le advirtió que frenara de forma más gradual.</w:t>
      </w:r>
    </w:p>
    <w:p w:rsidR="005B6A0C" w:rsidRPr="00C7274D" w:rsidRDefault="005B6A0C" w:rsidP="005B6A0C">
      <w:pPr>
        <w:spacing w:line="240" w:lineRule="auto"/>
        <w:jc w:val="both"/>
        <w:rPr>
          <w:rFonts w:ascii="Times New Roman" w:hAnsi="Times New Roman" w:cs="Times New Roman"/>
          <w:sz w:val="24"/>
          <w:szCs w:val="24"/>
          <w:u w:val="single"/>
        </w:rPr>
      </w:pPr>
      <w:r w:rsidRPr="00C7274D">
        <w:rPr>
          <w:rFonts w:ascii="Times New Roman" w:hAnsi="Times New Roman" w:cs="Times New Roman"/>
          <w:sz w:val="24"/>
          <w:szCs w:val="24"/>
          <w:u w:val="single"/>
        </w:rPr>
        <w:t>Los mismos teléfonos inteligentes que más de un millón de conductores de servicios de taxis utilizan para recoger pasajeros y cobrar tarifas</w:t>
      </w:r>
      <w:r w:rsidR="00137EDC">
        <w:rPr>
          <w:rFonts w:ascii="Times New Roman" w:hAnsi="Times New Roman" w:cs="Times New Roman"/>
          <w:sz w:val="24"/>
          <w:szCs w:val="24"/>
          <w:u w:val="single"/>
        </w:rPr>
        <w:t>,</w:t>
      </w:r>
      <w:r w:rsidRPr="00C7274D">
        <w:rPr>
          <w:rFonts w:ascii="Times New Roman" w:hAnsi="Times New Roman" w:cs="Times New Roman"/>
          <w:sz w:val="24"/>
          <w:szCs w:val="24"/>
          <w:u w:val="single"/>
        </w:rPr>
        <w:t xml:space="preserve"> están rastreando cuándo aceleran, si toman atajos, frenan bruscamente o envían mensajes de texto mientras manejan. Varias empresas, entre ellas Uber Technologies Inc., están probando maneras de recolectar estos datos al conectar las lecturas del sensor telefónico con datos de geolocalización y los patrones de tráfico.</w:t>
      </w:r>
    </w:p>
    <w:p w:rsidR="005B6A0C" w:rsidRPr="00C7274D" w:rsidRDefault="005B6A0C" w:rsidP="005B6A0C">
      <w:pPr>
        <w:spacing w:line="240" w:lineRule="auto"/>
        <w:jc w:val="both"/>
        <w:rPr>
          <w:rFonts w:ascii="Times New Roman" w:hAnsi="Times New Roman" w:cs="Times New Roman"/>
          <w:sz w:val="24"/>
          <w:szCs w:val="24"/>
          <w:u w:val="single"/>
        </w:rPr>
      </w:pPr>
      <w:r w:rsidRPr="00C7274D">
        <w:rPr>
          <w:rFonts w:ascii="Times New Roman" w:hAnsi="Times New Roman" w:cs="Times New Roman"/>
          <w:sz w:val="24"/>
          <w:szCs w:val="24"/>
          <w:u w:val="single"/>
        </w:rPr>
        <w:t>El uso de tecnología para hacer un seguimiento de la seguridad de los conductores de flotas comerciales ha existido durante décadas, principalmente en la industria del transporte de carga, en la que los camiones contienen una grabadora que registra cosas como el uso de los frenos y el exceso de velocidad.</w:t>
      </w:r>
      <w:r w:rsidR="0007538C">
        <w:rPr>
          <w:rFonts w:ascii="Times New Roman" w:hAnsi="Times New Roman" w:cs="Times New Roman"/>
          <w:sz w:val="24"/>
          <w:szCs w:val="24"/>
          <w:u w:val="single"/>
        </w:rPr>
        <w:t xml:space="preserve"> </w:t>
      </w:r>
      <w:r w:rsidRPr="00C7274D">
        <w:rPr>
          <w:rFonts w:ascii="Times New Roman" w:hAnsi="Times New Roman" w:cs="Times New Roman"/>
          <w:sz w:val="24"/>
          <w:szCs w:val="24"/>
          <w:u w:val="single"/>
        </w:rPr>
        <w:t xml:space="preserve">Pero este campo de la tecnología, </w:t>
      </w:r>
      <w:r w:rsidRPr="00C7274D">
        <w:rPr>
          <w:rFonts w:ascii="Times New Roman" w:hAnsi="Times New Roman" w:cs="Times New Roman"/>
          <w:sz w:val="24"/>
          <w:szCs w:val="24"/>
          <w:u w:val="single"/>
        </w:rPr>
        <w:lastRenderedPageBreak/>
        <w:t>conocido como telemática, podría finalmente estar listo para su adopción generalizada debido en parte a los teléfonos inteligentes y aplicaciones para reservar taxis.</w:t>
      </w:r>
    </w:p>
    <w:p w:rsidR="005B6A0C" w:rsidRPr="00C7274D" w:rsidRDefault="005B6A0C" w:rsidP="005B6A0C">
      <w:pPr>
        <w:spacing w:line="240" w:lineRule="auto"/>
        <w:jc w:val="both"/>
        <w:rPr>
          <w:rFonts w:ascii="Times New Roman" w:hAnsi="Times New Roman" w:cs="Times New Roman"/>
          <w:color w:val="FF0000"/>
          <w:sz w:val="24"/>
          <w:szCs w:val="24"/>
          <w:u w:val="single"/>
        </w:rPr>
      </w:pPr>
      <w:r w:rsidRPr="00C7274D">
        <w:rPr>
          <w:rFonts w:ascii="Times New Roman" w:hAnsi="Times New Roman" w:cs="Times New Roman"/>
          <w:color w:val="FF0000"/>
          <w:sz w:val="24"/>
          <w:szCs w:val="24"/>
          <w:u w:val="single"/>
        </w:rPr>
        <w:t>Las compañías de San Francisco Uber y Lyft Inc., las dos aplicaciones de viajes compartidos más grandes de Estados Unidos, han mantenido conversaciones con las empresas que diseñan software de telemática, y están considerando implementarla ampliamente en el futuro, dijeron ejecutivos de ambas empresas.</w:t>
      </w:r>
    </w:p>
    <w:p w:rsidR="005B6A0C" w:rsidRPr="00C7274D" w:rsidRDefault="005B6A0C" w:rsidP="005B6A0C">
      <w:pPr>
        <w:spacing w:line="240" w:lineRule="auto"/>
        <w:jc w:val="both"/>
        <w:rPr>
          <w:rFonts w:ascii="Times New Roman" w:hAnsi="Times New Roman" w:cs="Times New Roman"/>
          <w:color w:val="FF0000"/>
          <w:sz w:val="24"/>
          <w:szCs w:val="24"/>
          <w:u w:val="single"/>
        </w:rPr>
      </w:pPr>
      <w:r w:rsidRPr="00C7274D">
        <w:rPr>
          <w:rFonts w:ascii="Times New Roman" w:hAnsi="Times New Roman" w:cs="Times New Roman"/>
          <w:color w:val="FF0000"/>
          <w:sz w:val="24"/>
          <w:szCs w:val="24"/>
          <w:u w:val="single"/>
        </w:rPr>
        <w:t>Las compañías tienen como objetivo mejorar la seguridad, que se extiende más allá de la verificación de antecedentes y la retroalimentación de los pasajeros. Registros detallados de conducción podrían ayudar a detectar el comportamiento imprudente, bajar costos de seguro y res</w:t>
      </w:r>
      <w:r w:rsidR="0007538C">
        <w:rPr>
          <w:rFonts w:ascii="Times New Roman" w:hAnsi="Times New Roman" w:cs="Times New Roman"/>
          <w:color w:val="FF0000"/>
          <w:sz w:val="24"/>
          <w:szCs w:val="24"/>
          <w:u w:val="single"/>
        </w:rPr>
        <w:t xml:space="preserve">olver disputas por accidentes. </w:t>
      </w:r>
      <w:r w:rsidRPr="00C7274D">
        <w:rPr>
          <w:rFonts w:ascii="Times New Roman" w:hAnsi="Times New Roman" w:cs="Times New Roman"/>
          <w:color w:val="FF0000"/>
          <w:sz w:val="24"/>
          <w:szCs w:val="24"/>
          <w:u w:val="single"/>
        </w:rPr>
        <w:t>Pero el grabar y analizar cada uno de los movimientos de un conductor también saca a relucir cuestiones jurídicas y problemas de privacidad.</w:t>
      </w:r>
    </w:p>
    <w:p w:rsidR="005B6A0C" w:rsidRPr="00C7274D" w:rsidRDefault="005B6A0C" w:rsidP="005B6A0C">
      <w:pPr>
        <w:spacing w:line="240" w:lineRule="auto"/>
        <w:jc w:val="both"/>
        <w:rPr>
          <w:rFonts w:ascii="Times New Roman" w:hAnsi="Times New Roman" w:cs="Times New Roman"/>
          <w:b/>
          <w:color w:val="FF0000"/>
          <w:sz w:val="24"/>
          <w:szCs w:val="24"/>
          <w:u w:val="single"/>
        </w:rPr>
      </w:pPr>
      <w:r w:rsidRPr="00C7274D">
        <w:rPr>
          <w:rFonts w:ascii="Times New Roman" w:hAnsi="Times New Roman" w:cs="Times New Roman"/>
          <w:b/>
          <w:color w:val="FF0000"/>
          <w:sz w:val="24"/>
          <w:szCs w:val="24"/>
          <w:u w:val="single"/>
        </w:rPr>
        <w:t>Por un lado, Uber y sus competidores podrían estar extralimitándose en la vida de trabajadores a quienes definen como contratistas independientes, no empleados. Eso podría debilitar los argumentos legales de estas empresas de que su mercado provee flexibilidad y libertad a los conductores, por lo tanto no debería tener que pagar beneficios de salud u otros gastos normalmente cubiertos por un empleador.</w:t>
      </w:r>
    </w:p>
    <w:p w:rsidR="005B6A0C" w:rsidRPr="00E119C3" w:rsidRDefault="005B6A0C" w:rsidP="005B6A0C">
      <w:pPr>
        <w:spacing w:line="240" w:lineRule="auto"/>
        <w:jc w:val="both"/>
        <w:rPr>
          <w:rFonts w:ascii="Times New Roman" w:hAnsi="Times New Roman" w:cs="Times New Roman"/>
          <w:sz w:val="24"/>
          <w:szCs w:val="24"/>
        </w:rPr>
      </w:pPr>
      <w:r w:rsidRPr="00C7274D">
        <w:rPr>
          <w:rFonts w:ascii="Times New Roman" w:hAnsi="Times New Roman" w:cs="Times New Roman"/>
          <w:sz w:val="24"/>
          <w:szCs w:val="24"/>
          <w:u w:val="single"/>
        </w:rPr>
        <w:t>En noviembre y sin hacer anuncios al respecto, Uber comenzó a hacer seguimiento de los patrones de velocidad, aceleración y frenado de los conductores en el área de Houston</w:t>
      </w:r>
      <w:r w:rsidRPr="00E119C3">
        <w:rPr>
          <w:rFonts w:ascii="Times New Roman" w:hAnsi="Times New Roman" w:cs="Times New Roman"/>
          <w:sz w:val="24"/>
          <w:szCs w:val="24"/>
        </w:rPr>
        <w:t>. Cuando los pasajeros se quejan de los conductores incompetentes, Uber utiliza estos datos para comprobar si éstos tienen un patrón de manejo errático respecto del promedio de automovilistas de esta ciudad del estado de Texas. Si encuentra evidencias de esto, la compañía advierte al conductor por correo electrónico que maneje con más cuidado.</w:t>
      </w:r>
    </w:p>
    <w:p w:rsidR="005B6A0C" w:rsidRPr="0007538C" w:rsidRDefault="005B6A0C" w:rsidP="005B6A0C">
      <w:pPr>
        <w:spacing w:line="240" w:lineRule="auto"/>
        <w:jc w:val="both"/>
        <w:rPr>
          <w:rFonts w:ascii="Times New Roman" w:hAnsi="Times New Roman" w:cs="Times New Roman"/>
          <w:sz w:val="24"/>
          <w:szCs w:val="24"/>
          <w:u w:val="single"/>
        </w:rPr>
      </w:pPr>
      <w:r w:rsidRPr="00C7274D">
        <w:rPr>
          <w:rFonts w:ascii="Times New Roman" w:hAnsi="Times New Roman" w:cs="Times New Roman"/>
          <w:sz w:val="24"/>
          <w:szCs w:val="24"/>
          <w:u w:val="single"/>
        </w:rPr>
        <w:t>Una portavoz de Uber dijo que la empresa ha desarrollado parte de su propia tecnología telemática y que también prueba software desarrollado por terceros, pero se negó a especificar nombres o si planea expandir el seguimiento de los c</w:t>
      </w:r>
      <w:r w:rsidR="0007538C">
        <w:rPr>
          <w:rFonts w:ascii="Times New Roman" w:hAnsi="Times New Roman" w:cs="Times New Roman"/>
          <w:sz w:val="24"/>
          <w:szCs w:val="24"/>
          <w:u w:val="single"/>
        </w:rPr>
        <w:t xml:space="preserve">onductores más allá de Houston. </w:t>
      </w:r>
      <w:r w:rsidRPr="00C7274D">
        <w:rPr>
          <w:rFonts w:ascii="Times New Roman" w:hAnsi="Times New Roman" w:cs="Times New Roman"/>
          <w:color w:val="FF0000"/>
          <w:sz w:val="24"/>
          <w:szCs w:val="24"/>
          <w:u w:val="single"/>
        </w:rPr>
        <w:t>La portavoz dijo que a pesar de que Uber no notificó a los conductores de dicha ciudad que les estaba haciendo un seguimiento, el contrato con ellos siempre ha dicho explícitamente que la compañía monitorea los datos de localización.</w:t>
      </w:r>
    </w:p>
    <w:p w:rsidR="005B6A0C" w:rsidRPr="00C7274D" w:rsidRDefault="005B6A0C" w:rsidP="005B6A0C">
      <w:pPr>
        <w:spacing w:line="240" w:lineRule="auto"/>
        <w:jc w:val="both"/>
        <w:rPr>
          <w:rFonts w:ascii="Times New Roman" w:hAnsi="Times New Roman" w:cs="Times New Roman"/>
          <w:color w:val="FF0000"/>
          <w:sz w:val="24"/>
          <w:szCs w:val="24"/>
          <w:u w:val="single"/>
        </w:rPr>
      </w:pPr>
      <w:r w:rsidRPr="00C7274D">
        <w:rPr>
          <w:rFonts w:ascii="Times New Roman" w:hAnsi="Times New Roman" w:cs="Times New Roman"/>
          <w:color w:val="FF0000"/>
          <w:sz w:val="24"/>
          <w:szCs w:val="24"/>
          <w:u w:val="single"/>
        </w:rPr>
        <w:t>El contrato más reciente entre Uber y sus conductores indica que la empresa “puede monitorear, rastrear y compartir con terceros la geolocalización del chofer” por seguridad. No menciona específicamente la tecnología GPS u otros sensores telefónicos, como los acelerómetros o giroscopios utilizados en pruebas recientes.</w:t>
      </w:r>
    </w:p>
    <w:p w:rsidR="005B6A0C" w:rsidRPr="00E119C3" w:rsidRDefault="005B6A0C" w:rsidP="005B6A0C">
      <w:pPr>
        <w:spacing w:line="240" w:lineRule="auto"/>
        <w:jc w:val="both"/>
        <w:rPr>
          <w:rFonts w:ascii="Times New Roman" w:hAnsi="Times New Roman" w:cs="Times New Roman"/>
          <w:sz w:val="24"/>
          <w:szCs w:val="24"/>
        </w:rPr>
      </w:pPr>
      <w:r w:rsidRPr="00E119C3">
        <w:rPr>
          <w:rFonts w:ascii="Times New Roman" w:hAnsi="Times New Roman" w:cs="Times New Roman"/>
          <w:sz w:val="24"/>
          <w:szCs w:val="24"/>
        </w:rPr>
        <w:t>Uber y el resto de sus competidores también deben lidiar con las limitaciones técnicas del software. ¿Es justo depender de un sistema que no puede detectar si un perro se atraviesa en la ca</w:t>
      </w:r>
      <w:r w:rsidR="00C7274D">
        <w:rPr>
          <w:rFonts w:ascii="Times New Roman" w:hAnsi="Times New Roman" w:cs="Times New Roman"/>
          <w:sz w:val="24"/>
          <w:szCs w:val="24"/>
        </w:rPr>
        <w:t>rretera? “Si no hubiera pisado (</w:t>
      </w:r>
      <w:r w:rsidRPr="00E119C3">
        <w:rPr>
          <w:rFonts w:ascii="Times New Roman" w:hAnsi="Times New Roman" w:cs="Times New Roman"/>
          <w:sz w:val="24"/>
          <w:szCs w:val="24"/>
        </w:rPr>
        <w:t>el fre</w:t>
      </w:r>
      <w:r w:rsidR="00C7274D">
        <w:rPr>
          <w:rFonts w:ascii="Times New Roman" w:hAnsi="Times New Roman" w:cs="Times New Roman"/>
          <w:sz w:val="24"/>
          <w:szCs w:val="24"/>
        </w:rPr>
        <w:t>no)</w:t>
      </w:r>
      <w:r w:rsidRPr="00E119C3">
        <w:rPr>
          <w:rFonts w:ascii="Times New Roman" w:hAnsi="Times New Roman" w:cs="Times New Roman"/>
          <w:sz w:val="24"/>
          <w:szCs w:val="24"/>
        </w:rPr>
        <w:t xml:space="preserve"> con firmeza, habría atropellado al perro”, dijo Núñez, de 51 años, una estudiante de diseño de moda en Redwood City, California, que conduce a tiempo parcial para Shuddle. Una portavoz de la empresa, con sede en San Francisco, dijo que los conductores pueden explicar por qué se produjeron los incidentes y que sólo enfrentarán consecuencias negativas si surgen problemas con frecuencia o si hay un “comportamiento atroz o peligroso”.</w:t>
      </w:r>
    </w:p>
    <w:p w:rsidR="005B6A0C" w:rsidRPr="00C7274D" w:rsidRDefault="005B6A0C" w:rsidP="005B6A0C">
      <w:pPr>
        <w:spacing w:line="240" w:lineRule="auto"/>
        <w:jc w:val="both"/>
        <w:rPr>
          <w:rFonts w:ascii="Times New Roman" w:hAnsi="Times New Roman" w:cs="Times New Roman"/>
          <w:sz w:val="24"/>
          <w:szCs w:val="24"/>
          <w:u w:val="single"/>
        </w:rPr>
      </w:pPr>
      <w:r w:rsidRPr="00C7274D">
        <w:rPr>
          <w:rFonts w:ascii="Times New Roman" w:hAnsi="Times New Roman" w:cs="Times New Roman"/>
          <w:sz w:val="24"/>
          <w:szCs w:val="24"/>
          <w:u w:val="single"/>
        </w:rPr>
        <w:t xml:space="preserve">El sistema de Shuddle para identificar a los malos conductores fue desarrollado por Zendrive Inc., una startup de San Francisco cuyo software es utilizado por decenas de </w:t>
      </w:r>
      <w:r w:rsidRPr="00C7274D">
        <w:rPr>
          <w:rFonts w:ascii="Times New Roman" w:hAnsi="Times New Roman" w:cs="Times New Roman"/>
          <w:sz w:val="24"/>
          <w:szCs w:val="24"/>
          <w:u w:val="single"/>
        </w:rPr>
        <w:lastRenderedPageBreak/>
        <w:t>empresas que gestionan flotas de conductores. Zendrive ofrece a estas compañías código para insertar en sus propias aplicaciones, que sus conductores luego descargan y ejecutan en sus teléfonos mientras trabajan.</w:t>
      </w:r>
    </w:p>
    <w:p w:rsidR="005B6A0C" w:rsidRPr="00C7274D" w:rsidRDefault="005B6A0C" w:rsidP="005B6A0C">
      <w:pPr>
        <w:spacing w:line="240" w:lineRule="auto"/>
        <w:jc w:val="both"/>
        <w:rPr>
          <w:rFonts w:ascii="Times New Roman" w:hAnsi="Times New Roman" w:cs="Times New Roman"/>
          <w:sz w:val="24"/>
          <w:szCs w:val="24"/>
          <w:u w:val="single"/>
        </w:rPr>
      </w:pPr>
      <w:r w:rsidRPr="00C7274D">
        <w:rPr>
          <w:rFonts w:ascii="Times New Roman" w:hAnsi="Times New Roman" w:cs="Times New Roman"/>
          <w:sz w:val="24"/>
          <w:szCs w:val="24"/>
          <w:u w:val="single"/>
        </w:rPr>
        <w:t>Esta tecnología hace un seguimiento de cada viaje y califica constantemente a los conductores en una escala de 1 a 100. Si pisan el freno de repente, podrían perder un punto. Si juegan con sus teléfonos durante un viaje, perderán tres puntos. Esos puntos pueden ser recuperados con cada viaje respetuoso de la ley y sin distracciones.</w:t>
      </w:r>
    </w:p>
    <w:p w:rsidR="005B6A0C" w:rsidRPr="00C7274D" w:rsidRDefault="005B6A0C" w:rsidP="005B6A0C">
      <w:pPr>
        <w:spacing w:line="240" w:lineRule="auto"/>
        <w:jc w:val="both"/>
        <w:rPr>
          <w:rFonts w:ascii="Times New Roman" w:hAnsi="Times New Roman" w:cs="Times New Roman"/>
          <w:color w:val="FF0000"/>
          <w:sz w:val="24"/>
          <w:szCs w:val="24"/>
          <w:u w:val="single"/>
        </w:rPr>
      </w:pPr>
      <w:r w:rsidRPr="00C7274D">
        <w:rPr>
          <w:rFonts w:ascii="Times New Roman" w:hAnsi="Times New Roman" w:cs="Times New Roman"/>
          <w:color w:val="FF0000"/>
          <w:sz w:val="24"/>
          <w:szCs w:val="24"/>
          <w:u w:val="single"/>
        </w:rPr>
        <w:t>Carly Lutz, vicepresidenta de experiencia familiar de Shuddle, dijo que darles esos puntajes a los conductores en un informe semanal ha mejorado la manera en que manejan. La empresa emite advertencias a los conductores que son reprendidos por manejar mal a menudo, y en unos pocos casos ha desactivado a choferes que registraron una baja calificación de Zendrive, en combinación con otras señales de advertencia.</w:t>
      </w:r>
    </w:p>
    <w:p w:rsidR="005B6A0C" w:rsidRPr="00E119C3" w:rsidRDefault="005B6A0C" w:rsidP="005B6A0C">
      <w:pPr>
        <w:spacing w:line="240" w:lineRule="auto"/>
        <w:jc w:val="both"/>
        <w:rPr>
          <w:rFonts w:ascii="Times New Roman" w:hAnsi="Times New Roman" w:cs="Times New Roman"/>
          <w:sz w:val="24"/>
          <w:szCs w:val="24"/>
        </w:rPr>
      </w:pPr>
      <w:r w:rsidRPr="00E119C3">
        <w:rPr>
          <w:rFonts w:ascii="Times New Roman" w:hAnsi="Times New Roman" w:cs="Times New Roman"/>
          <w:sz w:val="24"/>
          <w:szCs w:val="24"/>
        </w:rPr>
        <w:t>El director de tecnología de Lyft, Chris Lambert, dijo que su compañía tuvo conversaciones con proveedores de tecnología telemática pero que decidió que el desarrollo del software está en una fase demasiado temprana como para ser implementado con sus miles de conductores.</w:t>
      </w:r>
    </w:p>
    <w:p w:rsidR="005B6A0C" w:rsidRPr="00E119C3" w:rsidRDefault="005B6A0C" w:rsidP="005B6A0C">
      <w:pPr>
        <w:spacing w:line="240" w:lineRule="auto"/>
        <w:jc w:val="both"/>
        <w:rPr>
          <w:rFonts w:ascii="Times New Roman" w:hAnsi="Times New Roman" w:cs="Times New Roman"/>
          <w:sz w:val="24"/>
          <w:szCs w:val="24"/>
        </w:rPr>
      </w:pPr>
      <w:r w:rsidRPr="00E119C3">
        <w:rPr>
          <w:rFonts w:ascii="Times New Roman" w:hAnsi="Times New Roman" w:cs="Times New Roman"/>
          <w:sz w:val="24"/>
          <w:szCs w:val="24"/>
        </w:rPr>
        <w:t>“Hay mucho trabajo por hacer para lograr la tecnología perfecta en cuanto a la identificación de los hechos y la determinación de lo que realmente lleva a tener conductores más seguros”, dijo.</w:t>
      </w:r>
    </w:p>
    <w:p w:rsidR="005B6A0C" w:rsidRPr="00C7274D" w:rsidRDefault="005B6A0C" w:rsidP="005B6A0C">
      <w:pPr>
        <w:spacing w:line="240" w:lineRule="auto"/>
        <w:jc w:val="both"/>
        <w:rPr>
          <w:rFonts w:ascii="Times New Roman" w:hAnsi="Times New Roman" w:cs="Times New Roman"/>
          <w:color w:val="FF0000"/>
          <w:sz w:val="24"/>
          <w:szCs w:val="24"/>
          <w:u w:val="single"/>
        </w:rPr>
      </w:pPr>
      <w:r w:rsidRPr="00C7274D">
        <w:rPr>
          <w:rFonts w:ascii="Times New Roman" w:hAnsi="Times New Roman" w:cs="Times New Roman"/>
          <w:color w:val="FF0000"/>
          <w:sz w:val="24"/>
          <w:szCs w:val="24"/>
          <w:u w:val="single"/>
        </w:rPr>
        <w:t>Los ejecutivos de Lyft temían que los conductores rechazaran esta tecnología debido a la posibilidad de falsos positivos y falsos negativos. Por ejemplo, un conductor que es nuevo en una ciudad y conduce muy lento podría ser recompensado, mientras que alguien que da un giro repentino para salvar la vida de un animal podría ser castigado.</w:t>
      </w:r>
    </w:p>
    <w:p w:rsidR="005B6A0C" w:rsidRPr="00E119C3" w:rsidRDefault="005B6A0C" w:rsidP="005B6A0C">
      <w:pPr>
        <w:spacing w:line="240" w:lineRule="auto"/>
        <w:jc w:val="both"/>
        <w:rPr>
          <w:rFonts w:ascii="Times New Roman" w:hAnsi="Times New Roman" w:cs="Times New Roman"/>
          <w:sz w:val="24"/>
          <w:szCs w:val="24"/>
        </w:rPr>
      </w:pPr>
      <w:r w:rsidRPr="00E119C3">
        <w:rPr>
          <w:rFonts w:ascii="Times New Roman" w:hAnsi="Times New Roman" w:cs="Times New Roman"/>
          <w:sz w:val="24"/>
          <w:szCs w:val="24"/>
        </w:rPr>
        <w:t>“La mayoría de la gente quiere ser mejor conductor”, dijo Lambert. “Los choferes sólo tienen que confiar en que el sistema está haciendo eso”.</w:t>
      </w:r>
    </w:p>
    <w:p w:rsidR="005B6A0C" w:rsidRPr="00E119C3" w:rsidRDefault="005B6A0C" w:rsidP="005B6A0C">
      <w:pPr>
        <w:spacing w:line="240" w:lineRule="auto"/>
        <w:jc w:val="both"/>
        <w:rPr>
          <w:rFonts w:ascii="Times New Roman" w:hAnsi="Times New Roman" w:cs="Times New Roman"/>
          <w:sz w:val="24"/>
          <w:szCs w:val="24"/>
        </w:rPr>
      </w:pPr>
      <w:r w:rsidRPr="00E119C3">
        <w:rPr>
          <w:rFonts w:ascii="Times New Roman" w:hAnsi="Times New Roman" w:cs="Times New Roman"/>
          <w:sz w:val="24"/>
          <w:szCs w:val="24"/>
        </w:rPr>
        <w:t>Redcap, un servicio de valet utilizado por los concesionarios de automóviles para las unidades de reparaciones y pruebas en Fort Lauderdale, Florida, sólo comparte los puntajes de Zendrive con los conductores que están entre el mejor 10% o el peor 10% del total, dijo el presidente ejecutivo, David Zwick.</w:t>
      </w:r>
    </w:p>
    <w:p w:rsidR="005B6A0C" w:rsidRDefault="005B6A0C" w:rsidP="005B6A0C">
      <w:pPr>
        <w:spacing w:line="240" w:lineRule="auto"/>
        <w:jc w:val="both"/>
        <w:rPr>
          <w:rFonts w:ascii="Times New Roman" w:hAnsi="Times New Roman" w:cs="Times New Roman"/>
          <w:sz w:val="24"/>
          <w:szCs w:val="24"/>
        </w:rPr>
      </w:pPr>
      <w:r w:rsidRPr="00E119C3">
        <w:rPr>
          <w:rFonts w:ascii="Times New Roman" w:hAnsi="Times New Roman" w:cs="Times New Roman"/>
          <w:sz w:val="24"/>
          <w:szCs w:val="24"/>
        </w:rPr>
        <w:t>Los conductores del servicio de Redcap “no conocen a Zendrive por su nombre, pero saben que tenemos la capacidad que nos permite ver cómo conducen”, dijo. “Si encontramos malos actores, nos ocuparemos de ellos”.</w:t>
      </w:r>
    </w:p>
    <w:p w:rsidR="005B6A0C" w:rsidRDefault="0007538C" w:rsidP="00B63DE3">
      <w:pPr>
        <w:spacing w:line="240" w:lineRule="auto"/>
        <w:jc w:val="both"/>
        <w:rPr>
          <w:rFonts w:ascii="Times New Roman" w:hAnsi="Times New Roman" w:cs="Times New Roman"/>
          <w:sz w:val="24"/>
          <w:szCs w:val="24"/>
        </w:rPr>
      </w:pPr>
      <w:r w:rsidRPr="0007538C">
        <w:rPr>
          <w:rFonts w:ascii="Times New Roman" w:hAnsi="Times New Roman" w:cs="Times New Roman"/>
          <w:noProof/>
          <w:sz w:val="24"/>
          <w:szCs w:val="24"/>
          <w:lang w:eastAsia="es-ES"/>
        </w:rPr>
        <w:drawing>
          <wp:inline distT="0" distB="0" distL="0" distR="0" wp14:anchorId="6D82FA1E" wp14:editId="5CD14922">
            <wp:extent cx="5396601" cy="2101850"/>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396601" cy="2101850"/>
                    </a:xfrm>
                    <a:prstGeom prst="rect">
                      <a:avLst/>
                    </a:prstGeom>
                  </pic:spPr>
                </pic:pic>
              </a:graphicData>
            </a:graphic>
          </wp:inline>
        </w:drawing>
      </w:r>
    </w:p>
    <w:p w:rsidR="002176AF" w:rsidRPr="004F4676" w:rsidRDefault="002176AF" w:rsidP="002176AF">
      <w:pPr>
        <w:pStyle w:val="NormalWeb"/>
        <w:spacing w:after="0"/>
        <w:jc w:val="both"/>
        <w:rPr>
          <w:color w:val="222222"/>
        </w:rPr>
      </w:pPr>
      <w:r w:rsidRPr="00790E0F">
        <w:rPr>
          <w:b/>
          <w:color w:val="222222"/>
        </w:rPr>
        <w:lastRenderedPageBreak/>
        <w:t>- No se preocupen los “ositos”, que yo siempre me equivoco</w:t>
      </w:r>
    </w:p>
    <w:p w:rsidR="002176AF" w:rsidRDefault="002176AF" w:rsidP="002176AF">
      <w:pPr>
        <w:pStyle w:val="NormalWeb"/>
        <w:spacing w:after="0"/>
        <w:jc w:val="both"/>
        <w:rPr>
          <w:color w:val="222222"/>
        </w:rPr>
      </w:pPr>
      <w:r>
        <w:rPr>
          <w:color w:val="222222"/>
        </w:rPr>
        <w:t>Gracias a la banca y sus aliados de Wall Street (¿cooperadores necesarios, cómplices, copartícipes, maquinadores, confabuladores?) se ha pasado de la “economía real” a la “economía financiera”, y de la “economía de casino” (perdón, “financiera”) a la “economía virtual”. El ¡hale-op! de las “start ups”. Pura fantasía, magia, humo, pedo…</w:t>
      </w:r>
    </w:p>
    <w:p w:rsidR="002176AF" w:rsidRDefault="002176AF" w:rsidP="002176AF">
      <w:pPr>
        <w:pStyle w:val="NormalWeb"/>
        <w:spacing w:after="0"/>
        <w:jc w:val="both"/>
        <w:rPr>
          <w:color w:val="222222"/>
        </w:rPr>
      </w:pPr>
      <w:r>
        <w:rPr>
          <w:color w:val="222222"/>
        </w:rPr>
        <w:t>El problema es que la magia no existe y ahora hay ilusionistas que persiguen el negocio de la banca. O alguna de las dos partes (banca o high tech) rinde el juicio o el “público” se queda sin el juego de magia. Además, falta saber si el “auditorio” seguirá aplaudiendo esa clase de trucos.</w:t>
      </w:r>
    </w:p>
    <w:p w:rsidR="002176AF" w:rsidRDefault="002176AF" w:rsidP="002176AF">
      <w:pPr>
        <w:pStyle w:val="NormalWeb"/>
        <w:spacing w:after="0"/>
        <w:jc w:val="both"/>
        <w:rPr>
          <w:color w:val="222222"/>
        </w:rPr>
      </w:pPr>
      <w:r>
        <w:rPr>
          <w:color w:val="222222"/>
        </w:rPr>
        <w:t>Para completar el cuadro clínico se debe decir que, hoy por hoy, el “público” es un paciente que se muere a chorros, por las heridas abiertas por la “economía de la manipulación”, y por los augurios incumplidos de los profetas de la “nueva era” (que ya no son lo que eran).</w:t>
      </w:r>
    </w:p>
    <w:p w:rsidR="002176AF" w:rsidRDefault="002176AF" w:rsidP="002176AF">
      <w:pPr>
        <w:pStyle w:val="NormalWeb"/>
        <w:spacing w:after="0"/>
        <w:jc w:val="both"/>
        <w:rPr>
          <w:color w:val="222222"/>
        </w:rPr>
      </w:pPr>
      <w:r>
        <w:rPr>
          <w:color w:val="222222"/>
        </w:rPr>
        <w:t>Puede que el tiro “burbujil” de los bancos (manipulación de los mercados) le salga por la culata y los 4 Pitufos (los GAFA) se “alcen” con el negocio financiero. Al tiempo.</w:t>
      </w:r>
    </w:p>
    <w:p w:rsidR="002176AF" w:rsidRPr="00244614" w:rsidRDefault="002176AF" w:rsidP="002176AF">
      <w:pPr>
        <w:pStyle w:val="NormalWeb"/>
        <w:spacing w:after="0"/>
        <w:jc w:val="both"/>
        <w:rPr>
          <w:color w:val="222222"/>
        </w:rPr>
      </w:pPr>
      <w:r>
        <w:rPr>
          <w:u w:val="single"/>
        </w:rPr>
        <w:t>El “show”</w:t>
      </w:r>
      <w:r w:rsidRPr="0037246A">
        <w:rPr>
          <w:u w:val="single"/>
        </w:rPr>
        <w:t xml:space="preserve"> de Apple: </w:t>
      </w:r>
      <w:r>
        <w:rPr>
          <w:u w:val="single"/>
        </w:rPr>
        <w:t>unos inflan las “burbujas” y otros</w:t>
      </w:r>
      <w:r w:rsidR="00CC0058">
        <w:rPr>
          <w:u w:val="single"/>
        </w:rPr>
        <w:t>,</w:t>
      </w:r>
      <w:r>
        <w:rPr>
          <w:u w:val="single"/>
        </w:rPr>
        <w:t xml:space="preserve"> son los “incautos psicológicos”</w:t>
      </w:r>
    </w:p>
    <w:p w:rsidR="002176AF" w:rsidRPr="00901E82" w:rsidRDefault="002176AF" w:rsidP="002176AF">
      <w:pPr>
        <w:pStyle w:val="NormalWeb"/>
        <w:spacing w:after="0"/>
        <w:jc w:val="both"/>
        <w:rPr>
          <w:color w:val="222222"/>
        </w:rPr>
      </w:pPr>
      <w:r w:rsidRPr="0037246A">
        <w:t>Tras un comienzo de año un tanto frío, la compañía espera convencer a los inversores con la presentación de su nuevo iPhone.</w:t>
      </w:r>
      <w:r>
        <w:t xml:space="preserve"> (El Español - </w:t>
      </w:r>
      <w:r w:rsidRPr="0037246A">
        <w:rPr>
          <w:b/>
        </w:rPr>
        <w:t>20/3/16</w:t>
      </w:r>
      <w:r>
        <w:t>)</w:t>
      </w:r>
    </w:p>
    <w:p w:rsidR="002176AF" w:rsidRDefault="002176AF" w:rsidP="002176AF">
      <w:pPr>
        <w:spacing w:line="240" w:lineRule="auto"/>
        <w:jc w:val="both"/>
        <w:rPr>
          <w:rFonts w:ascii="Times New Roman" w:eastAsia="Times New Roman" w:hAnsi="Times New Roman" w:cs="Times New Roman"/>
          <w:sz w:val="24"/>
          <w:szCs w:val="24"/>
        </w:rPr>
      </w:pPr>
      <w:r>
        <w:rPr>
          <w:noProof/>
          <w:lang w:eastAsia="es-ES"/>
        </w:rPr>
        <w:drawing>
          <wp:inline distT="0" distB="0" distL="0" distR="0" wp14:anchorId="6E9898E8" wp14:editId="6F2EFE81">
            <wp:extent cx="5400040" cy="4051613"/>
            <wp:effectExtent l="0" t="0" r="0" b="6350"/>
            <wp:docPr id="37" name="Imagen 37" descr="Evolución de Apple en bol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volución de Apple en bolsa."/>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400040" cy="4051613"/>
                    </a:xfrm>
                    <a:prstGeom prst="rect">
                      <a:avLst/>
                    </a:prstGeom>
                    <a:noFill/>
                    <a:ln>
                      <a:noFill/>
                    </a:ln>
                  </pic:spPr>
                </pic:pic>
              </a:graphicData>
            </a:graphic>
          </wp:inline>
        </w:drawing>
      </w:r>
      <w:r w:rsidRPr="0037246A">
        <w:rPr>
          <w:rFonts w:ascii="Times New Roman" w:eastAsia="Times New Roman" w:hAnsi="Times New Roman" w:cs="Times New Roman"/>
          <w:sz w:val="24"/>
          <w:szCs w:val="24"/>
        </w:rPr>
        <w:t>Evolución de Apple en bolsa.</w:t>
      </w:r>
    </w:p>
    <w:p w:rsidR="002176AF" w:rsidRPr="0037246A" w:rsidRDefault="002176AF" w:rsidP="002176AF">
      <w:pPr>
        <w:spacing w:line="240" w:lineRule="auto"/>
        <w:jc w:val="both"/>
        <w:rPr>
          <w:rFonts w:ascii="Times New Roman" w:eastAsia="Times New Roman" w:hAnsi="Times New Roman" w:cs="Times New Roman"/>
          <w:sz w:val="24"/>
          <w:szCs w:val="24"/>
        </w:rPr>
      </w:pPr>
      <w:r w:rsidRPr="0037246A">
        <w:rPr>
          <w:rFonts w:ascii="Times New Roman" w:eastAsia="Times New Roman" w:hAnsi="Times New Roman" w:cs="Times New Roman"/>
          <w:sz w:val="24"/>
          <w:szCs w:val="24"/>
        </w:rPr>
        <w:lastRenderedPageBreak/>
        <w:t>Es la compañía más valorada del mundo. Cualquier movimiento en su estrategia de productos es seguido al milímetr</w:t>
      </w:r>
      <w:r>
        <w:rPr>
          <w:rFonts w:ascii="Times New Roman" w:eastAsia="Times New Roman" w:hAnsi="Times New Roman" w:cs="Times New Roman"/>
          <w:sz w:val="24"/>
          <w:szCs w:val="24"/>
        </w:rPr>
        <w:t>o por los inversores. El 21 de marzo (2016)</w:t>
      </w:r>
      <w:r w:rsidRPr="0037246A">
        <w:rPr>
          <w:rFonts w:ascii="Times New Roman" w:eastAsia="Times New Roman" w:hAnsi="Times New Roman" w:cs="Times New Roman"/>
          <w:sz w:val="24"/>
          <w:szCs w:val="24"/>
        </w:rPr>
        <w:t xml:space="preserve"> volverá a salir a escena para presentar una nueva generación del producto más exitoso de su historia, el iPhone. ¿Cómo lo acogerá el mercado tras un tibio comienzo de año?</w:t>
      </w:r>
    </w:p>
    <w:p w:rsidR="002176AF" w:rsidRPr="0037246A" w:rsidRDefault="002176AF" w:rsidP="002176AF">
      <w:pPr>
        <w:spacing w:line="240" w:lineRule="auto"/>
        <w:jc w:val="both"/>
        <w:rPr>
          <w:rFonts w:ascii="Times New Roman" w:eastAsia="Times New Roman" w:hAnsi="Times New Roman" w:cs="Times New Roman"/>
          <w:sz w:val="24"/>
          <w:szCs w:val="24"/>
        </w:rPr>
      </w:pPr>
      <w:r w:rsidRPr="0037246A">
        <w:rPr>
          <w:rFonts w:ascii="Times New Roman" w:eastAsia="Times New Roman" w:hAnsi="Times New Roman" w:cs="Times New Roman"/>
          <w:sz w:val="24"/>
          <w:szCs w:val="24"/>
        </w:rPr>
        <w:t>En ocasiones anteriores, la compañía ha sentido cierta frialdad en la jornada de presentación: la caída media en esos mismos días desde 2010 fue del 0,3%, pero conforme avanzaban los días la su</w:t>
      </w:r>
      <w:r>
        <w:rPr>
          <w:rFonts w:ascii="Times New Roman" w:eastAsia="Times New Roman" w:hAnsi="Times New Roman" w:cs="Times New Roman"/>
          <w:sz w:val="24"/>
          <w:szCs w:val="24"/>
        </w:rPr>
        <w:t xml:space="preserve">bida se confirmaba. A continuación un repaso sobre </w:t>
      </w:r>
      <w:r w:rsidRPr="0037246A">
        <w:rPr>
          <w:rFonts w:ascii="Times New Roman" w:eastAsia="Times New Roman" w:hAnsi="Times New Roman" w:cs="Times New Roman"/>
          <w:sz w:val="24"/>
          <w:szCs w:val="24"/>
        </w:rPr>
        <w:t>cómo recib</w:t>
      </w:r>
      <w:r>
        <w:rPr>
          <w:rFonts w:ascii="Times New Roman" w:eastAsia="Times New Roman" w:hAnsi="Times New Roman" w:cs="Times New Roman"/>
          <w:sz w:val="24"/>
          <w:szCs w:val="24"/>
        </w:rPr>
        <w:t>ieron los inversores todas las “Keynotes”</w:t>
      </w:r>
      <w:r w:rsidRPr="0037246A">
        <w:rPr>
          <w:rFonts w:ascii="Times New Roman" w:eastAsia="Times New Roman" w:hAnsi="Times New Roman" w:cs="Times New Roman"/>
          <w:sz w:val="24"/>
          <w:szCs w:val="24"/>
        </w:rPr>
        <w:t xml:space="preserve"> de la empresa desde el arranque del iPad.</w:t>
      </w:r>
    </w:p>
    <w:p w:rsidR="002176AF" w:rsidRPr="0037246A" w:rsidRDefault="002176AF" w:rsidP="002176AF">
      <w:pPr>
        <w:spacing w:line="240" w:lineRule="auto"/>
        <w:jc w:val="both"/>
        <w:rPr>
          <w:rFonts w:ascii="Times New Roman" w:eastAsia="Times New Roman" w:hAnsi="Times New Roman" w:cs="Times New Roman"/>
          <w:sz w:val="24"/>
          <w:szCs w:val="24"/>
        </w:rPr>
      </w:pPr>
      <w:r w:rsidRPr="0037246A">
        <w:rPr>
          <w:rFonts w:ascii="Times New Roman" w:eastAsia="Times New Roman" w:hAnsi="Times New Roman" w:cs="Times New Roman"/>
          <w:sz w:val="24"/>
          <w:szCs w:val="24"/>
        </w:rPr>
        <w:t>2010, E</w:t>
      </w:r>
      <w:r>
        <w:rPr>
          <w:rFonts w:ascii="Times New Roman" w:eastAsia="Times New Roman" w:hAnsi="Times New Roman" w:cs="Times New Roman"/>
          <w:sz w:val="24"/>
          <w:szCs w:val="24"/>
        </w:rPr>
        <w:t>l año del Ipad</w:t>
      </w:r>
    </w:p>
    <w:p w:rsidR="002176AF" w:rsidRPr="0037246A" w:rsidRDefault="002176AF" w:rsidP="002176AF">
      <w:pPr>
        <w:spacing w:line="240" w:lineRule="auto"/>
        <w:jc w:val="both"/>
        <w:rPr>
          <w:rFonts w:ascii="Times New Roman" w:eastAsia="Times New Roman" w:hAnsi="Times New Roman" w:cs="Times New Roman"/>
          <w:sz w:val="24"/>
          <w:szCs w:val="24"/>
        </w:rPr>
      </w:pPr>
      <w:r w:rsidRPr="0037246A">
        <w:rPr>
          <w:rFonts w:ascii="Times New Roman" w:eastAsia="Times New Roman" w:hAnsi="Times New Roman" w:cs="Times New Roman"/>
          <w:sz w:val="24"/>
          <w:szCs w:val="24"/>
        </w:rPr>
        <w:t>Arranca la nueva década. La compañía saboreaba las mieles del éxito del iPhone y el mercado lo premiaba. El precedente era un año 2009 de más que duplicar su valor en bolsa. Y tocaba dar una nueva vuelta de tuerca al mercado: el fundador, Steve Jobs, salía a escena el 27 de</w:t>
      </w:r>
      <w:r>
        <w:rPr>
          <w:rFonts w:ascii="Times New Roman" w:eastAsia="Times New Roman" w:hAnsi="Times New Roman" w:cs="Times New Roman"/>
          <w:sz w:val="24"/>
          <w:szCs w:val="24"/>
        </w:rPr>
        <w:t xml:space="preserve"> enero de ese año con su nueva “arma”</w:t>
      </w:r>
      <w:r w:rsidRPr="0037246A">
        <w:rPr>
          <w:rFonts w:ascii="Times New Roman" w:eastAsia="Times New Roman" w:hAnsi="Times New Roman" w:cs="Times New Roman"/>
          <w:sz w:val="24"/>
          <w:szCs w:val="24"/>
        </w:rPr>
        <w:t xml:space="preserve">. Era la primera </w:t>
      </w:r>
      <w:r>
        <w:rPr>
          <w:rFonts w:ascii="Times New Roman" w:eastAsia="Times New Roman" w:hAnsi="Times New Roman" w:cs="Times New Roman"/>
          <w:sz w:val="24"/>
          <w:szCs w:val="24"/>
        </w:rPr>
        <w:t>“Tablet”</w:t>
      </w:r>
      <w:r w:rsidRPr="0037246A">
        <w:rPr>
          <w:rFonts w:ascii="Times New Roman" w:eastAsia="Times New Roman" w:hAnsi="Times New Roman" w:cs="Times New Roman"/>
          <w:sz w:val="24"/>
          <w:szCs w:val="24"/>
        </w:rPr>
        <w:t xml:space="preserve"> destacada en un terreno tecnológic</w:t>
      </w:r>
      <w:r>
        <w:rPr>
          <w:rFonts w:ascii="Times New Roman" w:eastAsia="Times New Roman" w:hAnsi="Times New Roman" w:cs="Times New Roman"/>
          <w:sz w:val="24"/>
          <w:szCs w:val="24"/>
        </w:rPr>
        <w:t>o, aún en “shock”</w:t>
      </w:r>
      <w:r w:rsidRPr="0037246A">
        <w:rPr>
          <w:rFonts w:ascii="Times New Roman" w:eastAsia="Times New Roman" w:hAnsi="Times New Roman" w:cs="Times New Roman"/>
          <w:sz w:val="24"/>
          <w:szCs w:val="24"/>
        </w:rPr>
        <w:t xml:space="preserve"> por el impacto de los </w:t>
      </w:r>
      <w:r>
        <w:rPr>
          <w:rFonts w:ascii="Times New Roman" w:eastAsia="Times New Roman" w:hAnsi="Times New Roman" w:cs="Times New Roman"/>
          <w:sz w:val="24"/>
          <w:szCs w:val="24"/>
        </w:rPr>
        <w:t>“smartphones”</w:t>
      </w:r>
      <w:r w:rsidRPr="0037246A">
        <w:rPr>
          <w:rFonts w:ascii="Times New Roman" w:eastAsia="Times New Roman" w:hAnsi="Times New Roman" w:cs="Times New Roman"/>
          <w:sz w:val="24"/>
          <w:szCs w:val="24"/>
        </w:rPr>
        <w:t>. Los inversores no lo acogieron, al menos en un principio, con optimismo. La caída en bolsa rozó el 5% en los cinco días siguientes a la presentación.</w:t>
      </w:r>
    </w:p>
    <w:p w:rsidR="002176AF" w:rsidRPr="0037246A" w:rsidRDefault="002176AF" w:rsidP="002176AF">
      <w:pPr>
        <w:spacing w:line="240" w:lineRule="auto"/>
        <w:jc w:val="both"/>
        <w:rPr>
          <w:rFonts w:ascii="Times New Roman" w:eastAsia="Times New Roman" w:hAnsi="Times New Roman" w:cs="Times New Roman"/>
          <w:sz w:val="24"/>
          <w:szCs w:val="24"/>
        </w:rPr>
      </w:pPr>
      <w:r w:rsidRPr="0037246A">
        <w:rPr>
          <w:rFonts w:ascii="Times New Roman" w:eastAsia="Times New Roman" w:hAnsi="Times New Roman" w:cs="Times New Roman"/>
          <w:sz w:val="24"/>
          <w:szCs w:val="24"/>
        </w:rPr>
        <w:t>Unos meses después, el 7 de junio, le tocaba el turno al iPhone. La joya de la corona cuyas características, como sucede en muchas ocasiones, habían sido filtradas los días anteriores. Era una nueva evolución, con un nuevo diseño, más potencia y una nueva pantalla, aunque con las mismas 4 pulgadas. Durante la presentación, Jobs dijo algo que luego se recordaría mucho tiempo después: Nadie querría comprar “un teléfono grande”. Tampoco el mercado bursátil fue una fiesta: casi un 2% de descenso el mismo día del evento, aunque la evolución en los cinco días siguientes permitió reducir a la mitad esa caída.</w:t>
      </w:r>
    </w:p>
    <w:p w:rsidR="002176AF" w:rsidRPr="0037246A" w:rsidRDefault="002176AF" w:rsidP="002176AF">
      <w:pPr>
        <w:spacing w:line="240" w:lineRule="auto"/>
        <w:jc w:val="both"/>
        <w:rPr>
          <w:rFonts w:ascii="Times New Roman" w:eastAsia="Times New Roman" w:hAnsi="Times New Roman" w:cs="Times New Roman"/>
          <w:sz w:val="24"/>
          <w:szCs w:val="24"/>
        </w:rPr>
      </w:pPr>
      <w:r w:rsidRPr="0037246A">
        <w:rPr>
          <w:rFonts w:ascii="Times New Roman" w:eastAsia="Times New Roman" w:hAnsi="Times New Roman" w:cs="Times New Roman"/>
          <w:sz w:val="24"/>
          <w:szCs w:val="24"/>
        </w:rPr>
        <w:t xml:space="preserve">2011, </w:t>
      </w:r>
      <w:r>
        <w:rPr>
          <w:rFonts w:ascii="Times New Roman" w:eastAsia="Times New Roman" w:hAnsi="Times New Roman" w:cs="Times New Roman"/>
          <w:sz w:val="24"/>
          <w:szCs w:val="24"/>
        </w:rPr>
        <w:t>la muerte del líder</w:t>
      </w:r>
    </w:p>
    <w:p w:rsidR="002176AF" w:rsidRPr="0037246A" w:rsidRDefault="002176AF" w:rsidP="002176AF">
      <w:pPr>
        <w:spacing w:line="240" w:lineRule="auto"/>
        <w:jc w:val="both"/>
        <w:rPr>
          <w:rFonts w:ascii="Times New Roman" w:eastAsia="Times New Roman" w:hAnsi="Times New Roman" w:cs="Times New Roman"/>
          <w:sz w:val="24"/>
          <w:szCs w:val="24"/>
        </w:rPr>
      </w:pPr>
      <w:r w:rsidRPr="0037246A">
        <w:rPr>
          <w:rFonts w:ascii="Times New Roman" w:eastAsia="Times New Roman" w:hAnsi="Times New Roman" w:cs="Times New Roman"/>
          <w:sz w:val="24"/>
          <w:szCs w:val="24"/>
        </w:rPr>
        <w:t>Tocaba una vuelta de tuerca más a los dos productos estrella de la compañía. El iPad ya había cumplido su primer ejercicio en el mercado y había logrado unas cifras de ventas por encima de las expectativas (7,4 millones de unidades que representaron una facturación de 4.950 millones de dólares). El 2 de marzo tocaba presentar una versión mejorada de la tableta. Iba a ser el último gran evento de Steve Jobs, pues seis meses después fallecería por un cáncer de páncreas. El fundador reapareció y eclipsó la presentación de la última versión más fina, con</w:t>
      </w:r>
      <w:r>
        <w:rPr>
          <w:rFonts w:ascii="Times New Roman" w:eastAsia="Times New Roman" w:hAnsi="Times New Roman" w:cs="Times New Roman"/>
          <w:sz w:val="24"/>
          <w:szCs w:val="24"/>
        </w:rPr>
        <w:t xml:space="preserve"> una cámara frontal y con unas “tripas”</w:t>
      </w:r>
      <w:r w:rsidRPr="0037246A">
        <w:rPr>
          <w:rFonts w:ascii="Times New Roman" w:eastAsia="Times New Roman" w:hAnsi="Times New Roman" w:cs="Times New Roman"/>
          <w:sz w:val="24"/>
          <w:szCs w:val="24"/>
        </w:rPr>
        <w:t xml:space="preserve"> que lo hacían más potente, sin variar los precios. Ese día, el parqué acogió con moderado optimismo (+0,8%) la presentación, algo que se extendió a lo largo de los siguientes cinco días (+1,85%).</w:t>
      </w:r>
    </w:p>
    <w:p w:rsidR="002176AF" w:rsidRPr="0037246A" w:rsidRDefault="002176AF" w:rsidP="002176AF">
      <w:pPr>
        <w:spacing w:line="240" w:lineRule="auto"/>
        <w:jc w:val="both"/>
        <w:rPr>
          <w:rFonts w:ascii="Times New Roman" w:eastAsia="Times New Roman" w:hAnsi="Times New Roman" w:cs="Times New Roman"/>
          <w:sz w:val="24"/>
          <w:szCs w:val="24"/>
        </w:rPr>
      </w:pPr>
      <w:r w:rsidRPr="0037246A">
        <w:rPr>
          <w:rFonts w:ascii="Times New Roman" w:eastAsia="Times New Roman" w:hAnsi="Times New Roman" w:cs="Times New Roman"/>
          <w:sz w:val="24"/>
          <w:szCs w:val="24"/>
        </w:rPr>
        <w:t>Dos días antes del fallecimiento del fundador, el 4 de octubre, la compañía salía a escena de nuevo. Lo hizo para mostrar su nuevo iPhone (el modelo 4S) y su nuevo sistema operativo móvil. Era una continuación de la versión anterior. El mercado lo acogió con cierta frialdad (-0,56%), aunque con uno de los volúmenes de negociación de acciones más altos. Más de 300 millones de acciones intercambiadas en esa jornada, cuando la media del último mes había sido casi un tercio inferior.</w:t>
      </w:r>
    </w:p>
    <w:p w:rsidR="002176AF" w:rsidRPr="0037246A" w:rsidRDefault="002176AF" w:rsidP="002176AF">
      <w:pPr>
        <w:spacing w:line="240" w:lineRule="auto"/>
        <w:jc w:val="both"/>
        <w:rPr>
          <w:rFonts w:ascii="Times New Roman" w:eastAsia="Times New Roman" w:hAnsi="Times New Roman" w:cs="Times New Roman"/>
          <w:sz w:val="24"/>
          <w:szCs w:val="24"/>
        </w:rPr>
      </w:pPr>
      <w:r w:rsidRPr="0037246A">
        <w:rPr>
          <w:rFonts w:ascii="Times New Roman" w:eastAsia="Times New Roman" w:hAnsi="Times New Roman" w:cs="Times New Roman"/>
          <w:sz w:val="24"/>
          <w:szCs w:val="24"/>
        </w:rPr>
        <w:t>A partir de ese año, s</w:t>
      </w:r>
      <w:r>
        <w:rPr>
          <w:rFonts w:ascii="Times New Roman" w:eastAsia="Times New Roman" w:hAnsi="Times New Roman" w:cs="Times New Roman"/>
          <w:sz w:val="24"/>
          <w:szCs w:val="24"/>
        </w:rPr>
        <w:t>e instalaría en el mercado una “pasión” por las “Keynotes”</w:t>
      </w:r>
      <w:r w:rsidRPr="0037246A">
        <w:rPr>
          <w:rFonts w:ascii="Times New Roman" w:eastAsia="Times New Roman" w:hAnsi="Times New Roman" w:cs="Times New Roman"/>
          <w:sz w:val="24"/>
          <w:szCs w:val="24"/>
        </w:rPr>
        <w:t xml:space="preserve"> de Apple que todavía dura. Cada presentación de la compañía vuelve locos a los </w:t>
      </w:r>
      <w:r w:rsidRPr="0037246A">
        <w:rPr>
          <w:rFonts w:ascii="Times New Roman" w:eastAsia="Times New Roman" w:hAnsi="Times New Roman" w:cs="Times New Roman"/>
          <w:sz w:val="24"/>
          <w:szCs w:val="24"/>
        </w:rPr>
        <w:lastRenderedPageBreak/>
        <w:t>inversores, que disparan la negociación de sus acciones y, lo que es curioso, el día de la presentación sus títulos suelen cerrar a la baja. No es hasta los días siguientes cuando el mercado toma conciencia de los avances de la compañía y sus acciones vuelven a subir. De media,</w:t>
      </w:r>
      <w:r>
        <w:rPr>
          <w:rFonts w:ascii="Times New Roman" w:eastAsia="Times New Roman" w:hAnsi="Times New Roman" w:cs="Times New Roman"/>
          <w:sz w:val="24"/>
          <w:szCs w:val="24"/>
        </w:rPr>
        <w:t xml:space="preserve"> tras una “Keynote”</w:t>
      </w:r>
      <w:r w:rsidRPr="0037246A">
        <w:rPr>
          <w:rFonts w:ascii="Times New Roman" w:eastAsia="Times New Roman" w:hAnsi="Times New Roman" w:cs="Times New Roman"/>
          <w:sz w:val="24"/>
          <w:szCs w:val="24"/>
        </w:rPr>
        <w:t>, las acciones de Apple suben un 0,8% en las cinco sesiones posteriores y un 1,8% en el mes siguiente.</w:t>
      </w:r>
    </w:p>
    <w:p w:rsidR="002176AF" w:rsidRPr="0037246A" w:rsidRDefault="002176AF" w:rsidP="002176AF">
      <w:pPr>
        <w:spacing w:line="240" w:lineRule="auto"/>
        <w:jc w:val="both"/>
        <w:rPr>
          <w:rFonts w:ascii="Times New Roman" w:eastAsia="Times New Roman" w:hAnsi="Times New Roman" w:cs="Times New Roman"/>
          <w:sz w:val="24"/>
          <w:szCs w:val="24"/>
        </w:rPr>
      </w:pPr>
      <w:r w:rsidRPr="0037246A">
        <w:rPr>
          <w:rFonts w:ascii="Times New Roman" w:eastAsia="Times New Roman" w:hAnsi="Times New Roman" w:cs="Times New Roman"/>
          <w:sz w:val="24"/>
          <w:szCs w:val="24"/>
        </w:rPr>
        <w:t xml:space="preserve">2012, </w:t>
      </w:r>
      <w:r>
        <w:rPr>
          <w:rFonts w:ascii="Times New Roman" w:eastAsia="Times New Roman" w:hAnsi="Times New Roman" w:cs="Times New Roman"/>
          <w:sz w:val="24"/>
          <w:szCs w:val="24"/>
        </w:rPr>
        <w:t>la explotación del Ipad</w:t>
      </w:r>
    </w:p>
    <w:p w:rsidR="002176AF" w:rsidRPr="0037246A" w:rsidRDefault="002176AF" w:rsidP="002176AF">
      <w:pPr>
        <w:spacing w:line="240" w:lineRule="auto"/>
        <w:jc w:val="both"/>
        <w:rPr>
          <w:rFonts w:ascii="Times New Roman" w:eastAsia="Times New Roman" w:hAnsi="Times New Roman" w:cs="Times New Roman"/>
          <w:sz w:val="24"/>
          <w:szCs w:val="24"/>
        </w:rPr>
      </w:pPr>
      <w:r w:rsidRPr="0037246A">
        <w:rPr>
          <w:rFonts w:ascii="Times New Roman" w:eastAsia="Times New Roman" w:hAnsi="Times New Roman" w:cs="Times New Roman"/>
          <w:sz w:val="24"/>
          <w:szCs w:val="24"/>
        </w:rPr>
        <w:t>Con Tim Cook ya al frente de la compañía, tocaba afrontar el primer ejercicio sin Steve Jobs. Mu</w:t>
      </w:r>
      <w:r>
        <w:rPr>
          <w:rFonts w:ascii="Times New Roman" w:eastAsia="Times New Roman" w:hAnsi="Times New Roman" w:cs="Times New Roman"/>
          <w:sz w:val="24"/>
          <w:szCs w:val="24"/>
        </w:rPr>
        <w:t>chos ponían en duda que sin el “alma mater”</w:t>
      </w:r>
      <w:r w:rsidRPr="0037246A">
        <w:rPr>
          <w:rFonts w:ascii="Times New Roman" w:eastAsia="Times New Roman" w:hAnsi="Times New Roman" w:cs="Times New Roman"/>
          <w:sz w:val="24"/>
          <w:szCs w:val="24"/>
        </w:rPr>
        <w:t xml:space="preserve"> pudiera mantener el nivel de innovación y, por tanto, su capacidad para generar negocio. La primera presentación del iPad 3, el 7 de marzo, fue un reflejo: más de lo mismo. No sorprendió a casi nadie, pese a que se había convertido en la estrella: en 2011 las ventas superaron los 32 millones de unidades (cinco veces más que un año antes) y los 19.100 millones de dólares de ingresos. Los inversores lo recibieron bien pero más allá del acto (donde el volumen de negociación de acciones se multiplicó por siete respecto a lo que se había dado antes). En los siguientes cinco días la acción se revalorizó un 7% y en el mes siguiente más de 19%.</w:t>
      </w:r>
    </w:p>
    <w:p w:rsidR="002176AF" w:rsidRPr="0037246A" w:rsidRDefault="002176AF" w:rsidP="002176AF">
      <w:pPr>
        <w:spacing w:line="240" w:lineRule="auto"/>
        <w:jc w:val="both"/>
        <w:rPr>
          <w:rFonts w:ascii="Times New Roman" w:eastAsia="Times New Roman" w:hAnsi="Times New Roman" w:cs="Times New Roman"/>
          <w:sz w:val="24"/>
          <w:szCs w:val="24"/>
        </w:rPr>
      </w:pPr>
      <w:r w:rsidRPr="0037246A">
        <w:rPr>
          <w:rFonts w:ascii="Times New Roman" w:eastAsia="Times New Roman" w:hAnsi="Times New Roman" w:cs="Times New Roman"/>
          <w:sz w:val="24"/>
          <w:szCs w:val="24"/>
        </w:rPr>
        <w:t>Tercer año en el que convivía</w:t>
      </w:r>
      <w:r>
        <w:rPr>
          <w:rFonts w:ascii="Times New Roman" w:eastAsia="Times New Roman" w:hAnsi="Times New Roman" w:cs="Times New Roman"/>
          <w:sz w:val="24"/>
          <w:szCs w:val="24"/>
        </w:rPr>
        <w:t>n los dos dispositivos móviles “inventados”</w:t>
      </w:r>
      <w:r w:rsidRPr="0037246A">
        <w:rPr>
          <w:rFonts w:ascii="Times New Roman" w:eastAsia="Times New Roman" w:hAnsi="Times New Roman" w:cs="Times New Roman"/>
          <w:sz w:val="24"/>
          <w:szCs w:val="24"/>
        </w:rPr>
        <w:t xml:space="preserve"> por Apple. Y la compañía quería reforzar su móvil con la versión 5. Una pantalla más grande, un teléfono más delgado y más potente. La reacción el 12 de septiembre en bolsa fue de subida tanto esa misma jornada (+1,3%) como en los cinco días siguientes (+6,2%).</w:t>
      </w:r>
    </w:p>
    <w:p w:rsidR="002176AF" w:rsidRPr="0037246A" w:rsidRDefault="002176AF" w:rsidP="002176AF">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Es evidente que la “fiebre”</w:t>
      </w:r>
      <w:r w:rsidRPr="0037246A">
        <w:rPr>
          <w:rFonts w:ascii="Times New Roman" w:eastAsia="Times New Roman" w:hAnsi="Times New Roman" w:cs="Times New Roman"/>
          <w:sz w:val="24"/>
          <w:szCs w:val="24"/>
        </w:rPr>
        <w:t xml:space="preserve"> de las tabletas había estallado y querían mucho más. El objetivo: exprimir al máximo el producto y, sobre todo, hacer frente a una mayor competencia más barata en el segmento. Y es por eso que en el mismo año salieran a escena para presentar la versión más pequeña (iPad mi</w:t>
      </w:r>
      <w:r>
        <w:rPr>
          <w:rFonts w:ascii="Times New Roman" w:eastAsia="Times New Roman" w:hAnsi="Times New Roman" w:cs="Times New Roman"/>
          <w:sz w:val="24"/>
          <w:szCs w:val="24"/>
        </w:rPr>
        <w:t>ni) y la cuarta generación del “tradicional”</w:t>
      </w:r>
      <w:r w:rsidRPr="0037246A">
        <w:rPr>
          <w:rFonts w:ascii="Times New Roman" w:eastAsia="Times New Roman" w:hAnsi="Times New Roman" w:cs="Times New Roman"/>
          <w:sz w:val="24"/>
          <w:szCs w:val="24"/>
        </w:rPr>
        <w:t>. La reacción aquel 23 fue quizás la más dura de todas las de este último lustro: tropezón del 3,26%. Pero lo peor vendría después: en los cinco días siguientes acumuló más de un 6% de descenso y en todo el mes más de un 11%. Fue a partir de este punto en el que se intensificaron las dudas sobre la capacidad de Apple para seguir creciendo, que hicieron mucho daño a la acción en el parqué.</w:t>
      </w:r>
    </w:p>
    <w:p w:rsidR="002176AF" w:rsidRPr="0037246A" w:rsidRDefault="002176AF" w:rsidP="002176AF">
      <w:pPr>
        <w:spacing w:line="240" w:lineRule="auto"/>
        <w:jc w:val="both"/>
        <w:rPr>
          <w:rFonts w:ascii="Times New Roman" w:eastAsia="Times New Roman" w:hAnsi="Times New Roman" w:cs="Times New Roman"/>
          <w:sz w:val="24"/>
          <w:szCs w:val="24"/>
        </w:rPr>
      </w:pPr>
      <w:r w:rsidRPr="0037246A">
        <w:rPr>
          <w:rFonts w:ascii="Times New Roman" w:eastAsia="Times New Roman" w:hAnsi="Times New Roman" w:cs="Times New Roman"/>
          <w:sz w:val="24"/>
          <w:szCs w:val="24"/>
        </w:rPr>
        <w:t xml:space="preserve">2013, </w:t>
      </w:r>
      <w:r>
        <w:rPr>
          <w:rFonts w:ascii="Times New Roman" w:eastAsia="Times New Roman" w:hAnsi="Times New Roman" w:cs="Times New Roman"/>
          <w:sz w:val="24"/>
          <w:szCs w:val="24"/>
        </w:rPr>
        <w:t>el desplome de la bolsa</w:t>
      </w:r>
    </w:p>
    <w:p w:rsidR="002176AF" w:rsidRPr="0037246A" w:rsidRDefault="002176AF" w:rsidP="002176AF">
      <w:pPr>
        <w:spacing w:line="240" w:lineRule="auto"/>
        <w:jc w:val="both"/>
        <w:rPr>
          <w:rFonts w:ascii="Times New Roman" w:eastAsia="Times New Roman" w:hAnsi="Times New Roman" w:cs="Times New Roman"/>
          <w:sz w:val="24"/>
          <w:szCs w:val="24"/>
        </w:rPr>
      </w:pPr>
      <w:r w:rsidRPr="0037246A">
        <w:rPr>
          <w:rFonts w:ascii="Times New Roman" w:eastAsia="Times New Roman" w:hAnsi="Times New Roman" w:cs="Times New Roman"/>
          <w:sz w:val="24"/>
          <w:szCs w:val="24"/>
        </w:rPr>
        <w:t>Esas dudas fueron a más a lo largo del año siguiente. Las presentaciones se concentraron en el último trimestre del año. Y los inversores castigaron de manera sistemática. La mayor competencia en el sector tecnológico y la sensación de agotamiento en sus productos, junto con la dura ausencia de Jobs, fueron factores que pesaron.</w:t>
      </w:r>
    </w:p>
    <w:p w:rsidR="002176AF" w:rsidRPr="0037246A" w:rsidRDefault="002176AF" w:rsidP="002176AF">
      <w:pPr>
        <w:spacing w:line="240" w:lineRule="auto"/>
        <w:jc w:val="both"/>
        <w:rPr>
          <w:rFonts w:ascii="Times New Roman" w:eastAsia="Times New Roman" w:hAnsi="Times New Roman" w:cs="Times New Roman"/>
          <w:sz w:val="24"/>
          <w:szCs w:val="24"/>
        </w:rPr>
      </w:pPr>
      <w:r w:rsidRPr="0037246A">
        <w:rPr>
          <w:rFonts w:ascii="Times New Roman" w:eastAsia="Times New Roman" w:hAnsi="Times New Roman" w:cs="Times New Roman"/>
          <w:sz w:val="24"/>
          <w:szCs w:val="24"/>
        </w:rPr>
        <w:t>El 10 de septiembre, el CEO de la compañía, Tim Cook, se puso frente a los focos para presentar una nueva estrategia: dos modelos de iPhone 5 revisado. Uno más caro y otro más económico. Y las consecuencias en el mercado no fueron positivas. Una caída de casi el 2,3% ese mismo día, junto con una acumulada del 11% a lo largo de los siguientes cinco días.</w:t>
      </w:r>
    </w:p>
    <w:p w:rsidR="002176AF" w:rsidRPr="0037246A" w:rsidRDefault="002176AF" w:rsidP="002176AF">
      <w:pPr>
        <w:spacing w:line="240" w:lineRule="auto"/>
        <w:jc w:val="both"/>
        <w:rPr>
          <w:rFonts w:ascii="Times New Roman" w:eastAsia="Times New Roman" w:hAnsi="Times New Roman" w:cs="Times New Roman"/>
          <w:sz w:val="24"/>
          <w:szCs w:val="24"/>
        </w:rPr>
      </w:pPr>
      <w:r w:rsidRPr="0037246A">
        <w:rPr>
          <w:rFonts w:ascii="Times New Roman" w:eastAsia="Times New Roman" w:hAnsi="Times New Roman" w:cs="Times New Roman"/>
          <w:sz w:val="24"/>
          <w:szCs w:val="24"/>
        </w:rPr>
        <w:t>Sólo un mes y medio después,</w:t>
      </w:r>
      <w:r>
        <w:rPr>
          <w:rFonts w:ascii="Times New Roman" w:eastAsia="Times New Roman" w:hAnsi="Times New Roman" w:cs="Times New Roman"/>
          <w:sz w:val="24"/>
          <w:szCs w:val="24"/>
        </w:rPr>
        <w:t xml:space="preserve"> </w:t>
      </w:r>
      <w:r w:rsidRPr="0037246A">
        <w:rPr>
          <w:rFonts w:ascii="Times New Roman" w:eastAsia="Times New Roman" w:hAnsi="Times New Roman" w:cs="Times New Roman"/>
          <w:sz w:val="24"/>
          <w:szCs w:val="24"/>
        </w:rPr>
        <w:t xml:space="preserve">el 22 de octubre, le tocaba el turno al iPad, tanto a la versión mini como a su hermano mayor. Este sería el año del techo de la tableta (a partir de ese ejercicio la caída en ventas fue continua). Con este modelo, la acción cerró en </w:t>
      </w:r>
      <w:r w:rsidRPr="0037246A">
        <w:rPr>
          <w:rFonts w:ascii="Times New Roman" w:eastAsia="Times New Roman" w:hAnsi="Times New Roman" w:cs="Times New Roman"/>
          <w:sz w:val="24"/>
          <w:szCs w:val="24"/>
        </w:rPr>
        <w:lastRenderedPageBreak/>
        <w:t>rojo en esa jornada de la presentación tras diez sesiones seguidas subiendo. Los días siguientes sirvieron para maquillar algo esos números.</w:t>
      </w:r>
    </w:p>
    <w:p w:rsidR="002176AF" w:rsidRPr="0037246A" w:rsidRDefault="002176AF" w:rsidP="002176AF">
      <w:pPr>
        <w:spacing w:line="240" w:lineRule="auto"/>
        <w:jc w:val="both"/>
        <w:rPr>
          <w:rFonts w:ascii="Times New Roman" w:eastAsia="Times New Roman" w:hAnsi="Times New Roman" w:cs="Times New Roman"/>
          <w:sz w:val="24"/>
          <w:szCs w:val="24"/>
        </w:rPr>
      </w:pPr>
      <w:r w:rsidRPr="0037246A">
        <w:rPr>
          <w:rFonts w:ascii="Times New Roman" w:eastAsia="Times New Roman" w:hAnsi="Times New Roman" w:cs="Times New Roman"/>
          <w:sz w:val="24"/>
          <w:szCs w:val="24"/>
        </w:rPr>
        <w:t xml:space="preserve">2014, </w:t>
      </w:r>
      <w:r>
        <w:rPr>
          <w:rFonts w:ascii="Times New Roman" w:eastAsia="Times New Roman" w:hAnsi="Times New Roman" w:cs="Times New Roman"/>
          <w:sz w:val="24"/>
          <w:szCs w:val="24"/>
        </w:rPr>
        <w:t>la “resurrección”</w:t>
      </w:r>
    </w:p>
    <w:p w:rsidR="002176AF" w:rsidRPr="0037246A" w:rsidRDefault="002176AF" w:rsidP="002176AF">
      <w:pPr>
        <w:spacing w:line="240" w:lineRule="auto"/>
        <w:jc w:val="both"/>
        <w:rPr>
          <w:rFonts w:ascii="Times New Roman" w:eastAsia="Times New Roman" w:hAnsi="Times New Roman" w:cs="Times New Roman"/>
          <w:sz w:val="24"/>
          <w:szCs w:val="24"/>
        </w:rPr>
      </w:pPr>
      <w:r w:rsidRPr="0037246A">
        <w:rPr>
          <w:rFonts w:ascii="Times New Roman" w:eastAsia="Times New Roman" w:hAnsi="Times New Roman" w:cs="Times New Roman"/>
          <w:sz w:val="24"/>
          <w:szCs w:val="24"/>
        </w:rPr>
        <w:t>El año siguiente, el calendario fue similar: septiembre para el Iphone y octubre para el iPad. Tras mucho debate sobre el agotamiento del iPad como producto (2014 fue el primer ejercicio en el que las ventas se redujeron respecto al año anterior) y el riesgo de depender exclusivamente del iPhone, Apple debía dar un paso al frente y plantear una nueva línea de producto. Era el turno del Apple Watch.</w:t>
      </w:r>
    </w:p>
    <w:p w:rsidR="002176AF" w:rsidRPr="0037246A" w:rsidRDefault="002176AF" w:rsidP="002176AF">
      <w:pPr>
        <w:spacing w:line="240" w:lineRule="auto"/>
        <w:jc w:val="both"/>
        <w:rPr>
          <w:rFonts w:ascii="Times New Roman" w:eastAsia="Times New Roman" w:hAnsi="Times New Roman" w:cs="Times New Roman"/>
          <w:sz w:val="24"/>
          <w:szCs w:val="24"/>
        </w:rPr>
      </w:pPr>
      <w:r w:rsidRPr="0037246A">
        <w:rPr>
          <w:rFonts w:ascii="Times New Roman" w:eastAsia="Times New Roman" w:hAnsi="Times New Roman" w:cs="Times New Roman"/>
          <w:sz w:val="24"/>
          <w:szCs w:val="24"/>
        </w:rPr>
        <w:t>El 9 de septiembre fue el día elegido. Fue un acto emotivo, con recuerdos para el idolatrado Steve Jobs. “Hoy es un día clave para Apple”, aseguraba su CEO. Lo siguiente, fue poner sobre la mesa dos nuevos modelos de iPhone (6 y 6 Plus) y esa nueva línea de producto reclamada, el Apple Watch. El postre: el sistema de pagos Apple Pay. Los inversores no fueron especialmente optimistas, con una bajada del 0,3% ese mismo día, aunque se recuperó hasta subir un 3,3% en los días siguientes.</w:t>
      </w:r>
    </w:p>
    <w:p w:rsidR="002176AF" w:rsidRPr="0037246A" w:rsidRDefault="002176AF" w:rsidP="002176AF">
      <w:pPr>
        <w:spacing w:line="240" w:lineRule="auto"/>
        <w:jc w:val="both"/>
        <w:rPr>
          <w:rFonts w:ascii="Times New Roman" w:eastAsia="Times New Roman" w:hAnsi="Times New Roman" w:cs="Times New Roman"/>
          <w:sz w:val="24"/>
          <w:szCs w:val="24"/>
        </w:rPr>
      </w:pPr>
      <w:r w:rsidRPr="0037246A">
        <w:rPr>
          <w:rFonts w:ascii="Times New Roman" w:eastAsia="Times New Roman" w:hAnsi="Times New Roman" w:cs="Times New Roman"/>
          <w:sz w:val="24"/>
          <w:szCs w:val="24"/>
        </w:rPr>
        <w:t>El segundo acto fue el 16 de octubre. La tecnológica debía presentar el iPad Air 2, la renovada tableta. La esperanza de que éste pudiera resucitar las ventas en este segmento era escasa. Tras</w:t>
      </w:r>
      <w:r>
        <w:rPr>
          <w:rFonts w:ascii="Times New Roman" w:eastAsia="Times New Roman" w:hAnsi="Times New Roman" w:cs="Times New Roman"/>
          <w:sz w:val="24"/>
          <w:szCs w:val="24"/>
        </w:rPr>
        <w:t xml:space="preserve"> </w:t>
      </w:r>
      <w:r w:rsidRPr="0037246A">
        <w:rPr>
          <w:rFonts w:ascii="Times New Roman" w:eastAsia="Times New Roman" w:hAnsi="Times New Roman" w:cs="Times New Roman"/>
          <w:sz w:val="24"/>
          <w:szCs w:val="24"/>
        </w:rPr>
        <w:t>la presentación, la acción cayó un 1,3% pero acabó el mes con una subida del 17%, gracias a la presentación de nuevos resultados récord del tercer trimestre.</w:t>
      </w:r>
    </w:p>
    <w:p w:rsidR="002176AF" w:rsidRPr="0037246A" w:rsidRDefault="002176AF" w:rsidP="002176AF">
      <w:pPr>
        <w:spacing w:line="240" w:lineRule="auto"/>
        <w:jc w:val="both"/>
        <w:rPr>
          <w:rFonts w:ascii="Times New Roman" w:eastAsia="Times New Roman" w:hAnsi="Times New Roman" w:cs="Times New Roman"/>
          <w:sz w:val="24"/>
          <w:szCs w:val="24"/>
        </w:rPr>
      </w:pPr>
      <w:r w:rsidRPr="0037246A">
        <w:rPr>
          <w:rFonts w:ascii="Times New Roman" w:eastAsia="Times New Roman" w:hAnsi="Times New Roman" w:cs="Times New Roman"/>
          <w:sz w:val="24"/>
          <w:szCs w:val="24"/>
        </w:rPr>
        <w:t xml:space="preserve">2015, </w:t>
      </w:r>
      <w:r>
        <w:rPr>
          <w:rFonts w:ascii="Times New Roman" w:eastAsia="Times New Roman" w:hAnsi="Times New Roman" w:cs="Times New Roman"/>
          <w:sz w:val="24"/>
          <w:szCs w:val="24"/>
        </w:rPr>
        <w:t>la consolidación del “Applephone”</w:t>
      </w:r>
    </w:p>
    <w:p w:rsidR="002176AF" w:rsidRPr="0037246A" w:rsidRDefault="002176AF" w:rsidP="002176AF">
      <w:pPr>
        <w:spacing w:line="240" w:lineRule="auto"/>
        <w:jc w:val="both"/>
        <w:rPr>
          <w:rFonts w:ascii="Times New Roman" w:eastAsia="Times New Roman" w:hAnsi="Times New Roman" w:cs="Times New Roman"/>
          <w:sz w:val="24"/>
          <w:szCs w:val="24"/>
        </w:rPr>
      </w:pPr>
      <w:r w:rsidRPr="0037246A">
        <w:rPr>
          <w:rFonts w:ascii="Times New Roman" w:eastAsia="Times New Roman" w:hAnsi="Times New Roman" w:cs="Times New Roman"/>
          <w:sz w:val="24"/>
          <w:szCs w:val="24"/>
        </w:rPr>
        <w:t>Con la ralentización del iPad, 2015 se convirtió en el año de la consolidación del iPhone como el principal negocio de la compañía (siete de cada diez dólares que ingresa son gracias a este dispositivo). Es por eso que la tableta había perdido importancia como para protagonizar un evento concreto. El 9 de marzo, quien concentró toda la atención fue el Apple Watch, presentado de manera oficial. ¿Y los inversores? Sin grandes novedades (+0,43%) y con una caída en días siguientes (-2,3%).</w:t>
      </w:r>
    </w:p>
    <w:p w:rsidR="002176AF" w:rsidRPr="0037246A" w:rsidRDefault="002176AF" w:rsidP="002176AF">
      <w:pPr>
        <w:spacing w:line="240" w:lineRule="auto"/>
        <w:jc w:val="both"/>
        <w:rPr>
          <w:rFonts w:ascii="Times New Roman" w:eastAsia="Times New Roman" w:hAnsi="Times New Roman" w:cs="Times New Roman"/>
          <w:sz w:val="24"/>
          <w:szCs w:val="24"/>
        </w:rPr>
      </w:pPr>
      <w:r w:rsidRPr="0037246A">
        <w:rPr>
          <w:rFonts w:ascii="Times New Roman" w:eastAsia="Times New Roman" w:hAnsi="Times New Roman" w:cs="Times New Roman"/>
          <w:sz w:val="24"/>
          <w:szCs w:val="24"/>
        </w:rPr>
        <w:t>En septiembre le tocaba el turno a un nuevo iPad (dedicado al mundo profesional) y a dos nuevas versiones del iPhone 6 (S y S Plus). Subidas en el parqué tanto esa jornada (+2,2%, la más alta de este lustro) como en los días siguientes.</w:t>
      </w:r>
    </w:p>
    <w:p w:rsidR="002176AF" w:rsidRPr="0037246A" w:rsidRDefault="002176AF" w:rsidP="002176AF">
      <w:pPr>
        <w:spacing w:line="240" w:lineRule="auto"/>
        <w:jc w:val="both"/>
        <w:rPr>
          <w:rFonts w:ascii="Times New Roman" w:eastAsia="Times New Roman" w:hAnsi="Times New Roman" w:cs="Times New Roman"/>
          <w:sz w:val="24"/>
          <w:szCs w:val="24"/>
        </w:rPr>
      </w:pPr>
      <w:r w:rsidRPr="0037246A">
        <w:rPr>
          <w:rFonts w:ascii="Times New Roman" w:eastAsia="Times New Roman" w:hAnsi="Times New Roman" w:cs="Times New Roman"/>
          <w:sz w:val="24"/>
          <w:szCs w:val="24"/>
        </w:rPr>
        <w:t>¿Y 2016?</w:t>
      </w:r>
    </w:p>
    <w:p w:rsidR="002176AF" w:rsidRPr="0037246A" w:rsidRDefault="002176AF" w:rsidP="002176AF">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El 21/3 (2016)</w:t>
      </w:r>
      <w:r w:rsidRPr="0037246A">
        <w:rPr>
          <w:rFonts w:ascii="Times New Roman" w:eastAsia="Times New Roman" w:hAnsi="Times New Roman" w:cs="Times New Roman"/>
          <w:sz w:val="24"/>
          <w:szCs w:val="24"/>
        </w:rPr>
        <w:t xml:space="preserve"> tendrá lugar una nueva oportunidad. La compañía celebrará una nueva presentación. El iPhone volverá a ser protagonista, con su versión SE, de la que ya se han filtrado numerosas características. Se prevé también la puesta de largo de un nuevo iPad.</w:t>
      </w:r>
    </w:p>
    <w:p w:rsidR="002176AF" w:rsidRDefault="002176AF" w:rsidP="002176AF">
      <w:pPr>
        <w:spacing w:line="240" w:lineRule="auto"/>
        <w:jc w:val="both"/>
        <w:rPr>
          <w:rFonts w:ascii="Times New Roman" w:eastAsia="Times New Roman" w:hAnsi="Times New Roman" w:cs="Times New Roman"/>
          <w:sz w:val="24"/>
          <w:szCs w:val="24"/>
        </w:rPr>
      </w:pPr>
      <w:r w:rsidRPr="0037246A">
        <w:rPr>
          <w:rFonts w:ascii="Times New Roman" w:eastAsia="Times New Roman" w:hAnsi="Times New Roman" w:cs="Times New Roman"/>
          <w:sz w:val="24"/>
          <w:szCs w:val="24"/>
        </w:rPr>
        <w:t>En lo que va de año, las acciones de los de Cupertino se mantienen estables tras recuperarse de una caída del 11% en los primeros días del año. Ahora queda ver cómo acog</w:t>
      </w:r>
      <w:r>
        <w:rPr>
          <w:rFonts w:ascii="Times New Roman" w:eastAsia="Times New Roman" w:hAnsi="Times New Roman" w:cs="Times New Roman"/>
          <w:sz w:val="24"/>
          <w:szCs w:val="24"/>
        </w:rPr>
        <w:t>erán los inversores este nuevo “show”…</w:t>
      </w:r>
    </w:p>
    <w:p w:rsidR="002176AF" w:rsidRPr="005F0A02" w:rsidRDefault="002176AF" w:rsidP="002176AF">
      <w:pPr>
        <w:spacing w:line="240" w:lineRule="auto"/>
        <w:jc w:val="both"/>
        <w:rPr>
          <w:rFonts w:ascii="Times New Roman" w:eastAsia="Times New Roman" w:hAnsi="Times New Roman" w:cs="Times New Roman"/>
          <w:sz w:val="24"/>
          <w:szCs w:val="24"/>
        </w:rPr>
      </w:pPr>
      <w:r w:rsidRPr="005F0A02">
        <w:rPr>
          <w:rFonts w:ascii="Times New Roman" w:eastAsia="Times New Roman" w:hAnsi="Times New Roman" w:cs="Times New Roman"/>
          <w:sz w:val="24"/>
          <w:szCs w:val="24"/>
        </w:rPr>
        <w:t>La economía de la manipulación: las trampas del mercado son eficaces para “pescar” incautos y arrastrarlos con falsas necesidades a pagos exagerados en compras importantes. La presión de la competencia empuja a directivos y empresarios a practicar el engaño y la manipulación, según George A. Akerlof (Nobel de Economía en 2001) y Robert J. Shiller (que obtuvo el galardón en 2013), y autores de Animal Spirits.</w:t>
      </w:r>
    </w:p>
    <w:p w:rsidR="000B4E46" w:rsidRDefault="00C7274D" w:rsidP="00A00FBF">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Comienza el combate de</w:t>
      </w:r>
      <w:r w:rsidR="00A00FBF" w:rsidRPr="00A00FBF">
        <w:rPr>
          <w:rFonts w:ascii="Times New Roman" w:hAnsi="Times New Roman" w:cs="Times New Roman"/>
          <w:b/>
          <w:sz w:val="24"/>
          <w:szCs w:val="24"/>
        </w:rPr>
        <w:t xml:space="preserve"> </w:t>
      </w:r>
      <w:r w:rsidR="00500554">
        <w:rPr>
          <w:rFonts w:ascii="Times New Roman" w:hAnsi="Times New Roman" w:cs="Times New Roman"/>
          <w:b/>
          <w:sz w:val="24"/>
          <w:szCs w:val="24"/>
        </w:rPr>
        <w:t xml:space="preserve">la </w:t>
      </w:r>
      <w:r w:rsidR="00A00FBF" w:rsidRPr="00A00FBF">
        <w:rPr>
          <w:rFonts w:ascii="Times New Roman" w:hAnsi="Times New Roman" w:cs="Times New Roman"/>
          <w:b/>
          <w:sz w:val="24"/>
          <w:szCs w:val="24"/>
        </w:rPr>
        <w:t>banca por Internet</w:t>
      </w:r>
      <w:r>
        <w:rPr>
          <w:rFonts w:ascii="Times New Roman" w:hAnsi="Times New Roman" w:cs="Times New Roman"/>
          <w:b/>
          <w:sz w:val="24"/>
          <w:szCs w:val="24"/>
        </w:rPr>
        <w:t>: Wall Street vs</w:t>
      </w:r>
      <w:r w:rsidR="00DA4103">
        <w:rPr>
          <w:rFonts w:ascii="Times New Roman" w:hAnsi="Times New Roman" w:cs="Times New Roman"/>
          <w:b/>
          <w:sz w:val="24"/>
          <w:szCs w:val="24"/>
        </w:rPr>
        <w:t>.</w:t>
      </w:r>
      <w:r>
        <w:rPr>
          <w:rFonts w:ascii="Times New Roman" w:hAnsi="Times New Roman" w:cs="Times New Roman"/>
          <w:b/>
          <w:sz w:val="24"/>
          <w:szCs w:val="24"/>
        </w:rPr>
        <w:t xml:space="preserve"> Silicon Valley</w:t>
      </w:r>
    </w:p>
    <w:p w:rsidR="00CB31A4" w:rsidRDefault="00CB31A4" w:rsidP="00A00FBF">
      <w:pPr>
        <w:spacing w:line="240" w:lineRule="auto"/>
        <w:jc w:val="both"/>
        <w:rPr>
          <w:rFonts w:ascii="Times New Roman" w:hAnsi="Times New Roman" w:cs="Times New Roman"/>
          <w:b/>
          <w:sz w:val="24"/>
          <w:szCs w:val="24"/>
        </w:rPr>
      </w:pPr>
      <w:r>
        <w:rPr>
          <w:noProof/>
          <w:lang w:eastAsia="es-ES"/>
        </w:rPr>
        <w:drawing>
          <wp:inline distT="0" distB="0" distL="0" distR="0" wp14:anchorId="5C0A7A20" wp14:editId="18FC167D">
            <wp:extent cx="5207000" cy="2406650"/>
            <wp:effectExtent l="0" t="0" r="0" b="0"/>
            <wp:docPr id="11" name="Imagen 11" descr="BANCA ON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NCA ONLINE."/>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09451" cy="2407783"/>
                    </a:xfrm>
                    <a:prstGeom prst="rect">
                      <a:avLst/>
                    </a:prstGeom>
                    <a:noFill/>
                    <a:ln>
                      <a:noFill/>
                    </a:ln>
                  </pic:spPr>
                </pic:pic>
              </a:graphicData>
            </a:graphic>
          </wp:inline>
        </w:drawing>
      </w:r>
    </w:p>
    <w:p w:rsidR="005B6A0C" w:rsidRDefault="005B6A0C" w:rsidP="00A00FBF">
      <w:pPr>
        <w:spacing w:line="240" w:lineRule="auto"/>
        <w:jc w:val="both"/>
        <w:rPr>
          <w:rFonts w:ascii="Times New Roman" w:hAnsi="Times New Roman" w:cs="Times New Roman"/>
          <w:b/>
          <w:sz w:val="24"/>
          <w:szCs w:val="24"/>
        </w:rPr>
      </w:pPr>
    </w:p>
    <w:p w:rsidR="00A00FBF" w:rsidRPr="002176AF" w:rsidRDefault="00A00FBF" w:rsidP="00A00FBF">
      <w:pPr>
        <w:spacing w:after="150" w:line="240" w:lineRule="auto"/>
        <w:jc w:val="both"/>
        <w:rPr>
          <w:rFonts w:ascii="Times New Roman" w:eastAsia="Times New Roman" w:hAnsi="Times New Roman" w:cs="Times New Roman"/>
          <w:sz w:val="24"/>
          <w:szCs w:val="24"/>
          <w:lang w:eastAsia="es-ES"/>
        </w:rPr>
      </w:pPr>
      <w:r w:rsidRPr="002176AF">
        <w:rPr>
          <w:rFonts w:ascii="Times New Roman" w:eastAsia="Times New Roman" w:hAnsi="Times New Roman" w:cs="Times New Roman"/>
          <w:sz w:val="24"/>
          <w:szCs w:val="24"/>
          <w:u w:val="single"/>
          <w:lang w:eastAsia="es-ES"/>
        </w:rPr>
        <w:t>Banca por internet</w:t>
      </w:r>
      <w:r w:rsidRPr="002176AF">
        <w:rPr>
          <w:rFonts w:ascii="Times New Roman" w:eastAsia="Times New Roman" w:hAnsi="Times New Roman" w:cs="Times New Roman"/>
          <w:sz w:val="24"/>
          <w:szCs w:val="24"/>
          <w:lang w:eastAsia="es-ES"/>
        </w:rPr>
        <w:t xml:space="preserve"> (www.bancosantander.es/es/particulares/banca-online)</w:t>
      </w:r>
    </w:p>
    <w:p w:rsidR="00A00FBF" w:rsidRPr="002176AF" w:rsidRDefault="00A00FBF" w:rsidP="00A00FBF">
      <w:pPr>
        <w:spacing w:after="150" w:line="240" w:lineRule="auto"/>
        <w:jc w:val="both"/>
        <w:rPr>
          <w:rFonts w:ascii="Times New Roman" w:eastAsia="Times New Roman" w:hAnsi="Times New Roman" w:cs="Times New Roman"/>
          <w:sz w:val="24"/>
          <w:szCs w:val="24"/>
          <w:lang w:eastAsia="es-ES"/>
        </w:rPr>
      </w:pPr>
      <w:r w:rsidRPr="002176AF">
        <w:rPr>
          <w:rFonts w:ascii="Times New Roman" w:eastAsia="Times New Roman" w:hAnsi="Times New Roman" w:cs="Times New Roman"/>
          <w:sz w:val="24"/>
          <w:szCs w:val="24"/>
          <w:lang w:eastAsia="es-ES"/>
        </w:rPr>
        <w:t>El Santander pone a tu disposición la Banca por Internet para que puedas hacer las gestiones de tu día a día y puedas contratar productos de ahorro e inversión, entre otros servicios de valor.</w:t>
      </w:r>
    </w:p>
    <w:p w:rsidR="00A00FBF" w:rsidRPr="002176AF" w:rsidRDefault="00A00FBF" w:rsidP="00A00FBF">
      <w:pPr>
        <w:shd w:val="clear" w:color="auto" w:fill="FFFFFF"/>
        <w:spacing w:before="240" w:after="240" w:line="240" w:lineRule="auto"/>
        <w:outlineLvl w:val="2"/>
        <w:rPr>
          <w:rFonts w:ascii="Times New Roman" w:eastAsia="Times New Roman" w:hAnsi="Times New Roman" w:cs="Times New Roman"/>
          <w:b/>
          <w:bCs/>
          <w:sz w:val="24"/>
          <w:szCs w:val="24"/>
          <w:lang w:eastAsia="es-ES"/>
        </w:rPr>
      </w:pPr>
      <w:r w:rsidRPr="002176AF">
        <w:rPr>
          <w:rFonts w:ascii="Times New Roman" w:eastAsia="Times New Roman" w:hAnsi="Times New Roman" w:cs="Times New Roman"/>
          <w:b/>
          <w:bCs/>
          <w:sz w:val="24"/>
          <w:szCs w:val="24"/>
          <w:lang w:eastAsia="es-ES"/>
        </w:rPr>
        <w:t>Ventajas</w:t>
      </w:r>
      <w:r w:rsidR="001A7577">
        <w:rPr>
          <w:rFonts w:ascii="Times New Roman" w:eastAsia="Times New Roman" w:hAnsi="Times New Roman" w:cs="Times New Roman"/>
          <w:sz w:val="24"/>
          <w:szCs w:val="24"/>
          <w:lang w:eastAsia="es-ES"/>
        </w:rPr>
        <w:pict>
          <v:rect id="_x0000_i1025" style="width:0;height:1.5pt" o:hrstd="t" o:hrnoshade="t" o:hr="t" fillcolor="#303030" stroked="f"/>
        </w:pict>
      </w:r>
      <w:r w:rsidRPr="002176AF">
        <w:rPr>
          <w:rFonts w:ascii="Times New Roman" w:eastAsia="Times New Roman" w:hAnsi="Times New Roman" w:cs="Times New Roman"/>
          <w:sz w:val="24"/>
          <w:szCs w:val="24"/>
          <w:lang w:eastAsia="es-ES"/>
        </w:rPr>
        <w:t>Con la Banca por internet del Santander, </w:t>
      </w:r>
      <w:r w:rsidRPr="002176AF">
        <w:rPr>
          <w:rFonts w:ascii="Times New Roman" w:eastAsia="Times New Roman" w:hAnsi="Times New Roman" w:cs="Times New Roman"/>
          <w:b/>
          <w:bCs/>
          <w:sz w:val="24"/>
          <w:szCs w:val="24"/>
          <w:lang w:eastAsia="es-ES"/>
        </w:rPr>
        <w:t>abres un mundo de posibilidades y ventajas, ¡descúbrelas!</w:t>
      </w:r>
    </w:p>
    <w:p w:rsidR="00A00FBF" w:rsidRPr="002176AF" w:rsidRDefault="00A00FBF" w:rsidP="00A00FBF">
      <w:pPr>
        <w:numPr>
          <w:ilvl w:val="0"/>
          <w:numId w:val="11"/>
        </w:numPr>
        <w:shd w:val="clear" w:color="auto" w:fill="FFFFFF"/>
        <w:spacing w:after="120" w:line="240" w:lineRule="auto"/>
        <w:ind w:left="0"/>
        <w:rPr>
          <w:rFonts w:ascii="Times New Roman" w:eastAsia="Times New Roman" w:hAnsi="Times New Roman" w:cs="Times New Roman"/>
          <w:sz w:val="24"/>
          <w:szCs w:val="24"/>
          <w:lang w:eastAsia="es-ES"/>
        </w:rPr>
      </w:pPr>
      <w:r w:rsidRPr="002176AF">
        <w:rPr>
          <w:rFonts w:ascii="Times New Roman" w:eastAsia="Times New Roman" w:hAnsi="Times New Roman" w:cs="Times New Roman"/>
          <w:bCs/>
          <w:sz w:val="24"/>
          <w:szCs w:val="24"/>
          <w:lang w:eastAsia="es-ES"/>
        </w:rPr>
        <w:t>Siempre disponible</w:t>
      </w:r>
    </w:p>
    <w:p w:rsidR="00A00FBF" w:rsidRPr="002176AF" w:rsidRDefault="00A00FBF" w:rsidP="00A00FBF">
      <w:pPr>
        <w:numPr>
          <w:ilvl w:val="0"/>
          <w:numId w:val="11"/>
        </w:numPr>
        <w:shd w:val="clear" w:color="auto" w:fill="FFFFFF"/>
        <w:spacing w:after="120" w:line="240" w:lineRule="auto"/>
        <w:ind w:left="0"/>
        <w:rPr>
          <w:rFonts w:ascii="Times New Roman" w:eastAsia="Times New Roman" w:hAnsi="Times New Roman" w:cs="Times New Roman"/>
          <w:sz w:val="24"/>
          <w:szCs w:val="24"/>
          <w:lang w:eastAsia="es-ES"/>
        </w:rPr>
      </w:pPr>
      <w:r w:rsidRPr="002176AF">
        <w:rPr>
          <w:rFonts w:ascii="Times New Roman" w:eastAsia="Times New Roman" w:hAnsi="Times New Roman" w:cs="Times New Roman"/>
          <w:bCs/>
          <w:sz w:val="24"/>
          <w:szCs w:val="24"/>
          <w:lang w:eastAsia="es-ES"/>
        </w:rPr>
        <w:t>Sin esperas ni horarios</w:t>
      </w:r>
      <w:r w:rsidRPr="002176AF">
        <w:rPr>
          <w:rFonts w:ascii="Times New Roman" w:eastAsia="Times New Roman" w:hAnsi="Times New Roman" w:cs="Times New Roman"/>
          <w:sz w:val="24"/>
          <w:szCs w:val="24"/>
          <w:lang w:eastAsia="es-ES"/>
        </w:rPr>
        <w:t> </w:t>
      </w:r>
    </w:p>
    <w:p w:rsidR="00A00FBF" w:rsidRPr="002176AF" w:rsidRDefault="00A00FBF" w:rsidP="00A00FBF">
      <w:pPr>
        <w:numPr>
          <w:ilvl w:val="0"/>
          <w:numId w:val="11"/>
        </w:numPr>
        <w:shd w:val="clear" w:color="auto" w:fill="FFFFFF"/>
        <w:spacing w:after="120" w:line="240" w:lineRule="auto"/>
        <w:ind w:left="0"/>
        <w:rPr>
          <w:rFonts w:ascii="Times New Roman" w:eastAsia="Times New Roman" w:hAnsi="Times New Roman" w:cs="Times New Roman"/>
          <w:sz w:val="24"/>
          <w:szCs w:val="24"/>
          <w:lang w:eastAsia="es-ES"/>
        </w:rPr>
      </w:pPr>
      <w:r w:rsidRPr="002176AF">
        <w:rPr>
          <w:rFonts w:ascii="Times New Roman" w:eastAsia="Times New Roman" w:hAnsi="Times New Roman" w:cs="Times New Roman"/>
          <w:bCs/>
          <w:sz w:val="24"/>
          <w:szCs w:val="24"/>
          <w:lang w:eastAsia="es-ES"/>
        </w:rPr>
        <w:t>Seguro</w:t>
      </w:r>
      <w:r w:rsidRPr="002176AF">
        <w:rPr>
          <w:rFonts w:ascii="Times New Roman" w:eastAsia="Times New Roman" w:hAnsi="Times New Roman" w:cs="Times New Roman"/>
          <w:sz w:val="24"/>
          <w:szCs w:val="24"/>
          <w:lang w:eastAsia="es-ES"/>
        </w:rPr>
        <w:t> </w:t>
      </w:r>
    </w:p>
    <w:p w:rsidR="00A00FBF" w:rsidRPr="002176AF" w:rsidRDefault="00A00FBF" w:rsidP="00A00FBF">
      <w:pPr>
        <w:numPr>
          <w:ilvl w:val="0"/>
          <w:numId w:val="11"/>
        </w:numPr>
        <w:shd w:val="clear" w:color="auto" w:fill="FFFFFF"/>
        <w:spacing w:after="120" w:line="240" w:lineRule="auto"/>
        <w:ind w:left="0"/>
        <w:rPr>
          <w:rFonts w:ascii="Times New Roman" w:eastAsia="Times New Roman" w:hAnsi="Times New Roman" w:cs="Times New Roman"/>
          <w:sz w:val="24"/>
          <w:szCs w:val="24"/>
          <w:lang w:eastAsia="es-ES"/>
        </w:rPr>
      </w:pPr>
      <w:r w:rsidRPr="002176AF">
        <w:rPr>
          <w:rFonts w:ascii="Times New Roman" w:eastAsia="Times New Roman" w:hAnsi="Times New Roman" w:cs="Times New Roman"/>
          <w:bCs/>
          <w:sz w:val="24"/>
          <w:szCs w:val="24"/>
          <w:lang w:eastAsia="es-ES"/>
        </w:rPr>
        <w:t>Siempre con el apoyo de tu oficina del Santander</w:t>
      </w:r>
    </w:p>
    <w:p w:rsidR="00A00FBF" w:rsidRPr="002176AF" w:rsidRDefault="00A00FBF" w:rsidP="00A00FBF">
      <w:pPr>
        <w:shd w:val="clear" w:color="auto" w:fill="FFFFFF"/>
        <w:spacing w:after="240" w:line="240" w:lineRule="auto"/>
        <w:rPr>
          <w:rFonts w:ascii="Times New Roman" w:eastAsia="Times New Roman" w:hAnsi="Times New Roman" w:cs="Times New Roman"/>
          <w:sz w:val="24"/>
          <w:szCs w:val="24"/>
          <w:lang w:eastAsia="es-ES"/>
        </w:rPr>
      </w:pPr>
      <w:r w:rsidRPr="002176AF">
        <w:rPr>
          <w:rFonts w:ascii="Times New Roman" w:eastAsia="Times New Roman" w:hAnsi="Times New Roman" w:cs="Times New Roman"/>
          <w:sz w:val="24"/>
          <w:szCs w:val="24"/>
          <w:lang w:eastAsia="es-ES"/>
        </w:rPr>
        <w:t>Además, mira todo lo que puedes hacer tú mismo por internet, </w:t>
      </w:r>
      <w:r w:rsidRPr="002176AF">
        <w:rPr>
          <w:rFonts w:ascii="Times New Roman" w:eastAsia="Times New Roman" w:hAnsi="Times New Roman" w:cs="Times New Roman"/>
          <w:bCs/>
          <w:sz w:val="24"/>
          <w:szCs w:val="24"/>
          <w:lang w:eastAsia="es-ES"/>
        </w:rPr>
        <w:t>de forma rápida, cómoda, sin esperas ni papeleos.</w:t>
      </w:r>
    </w:p>
    <w:p w:rsidR="00A00FBF" w:rsidRPr="002176AF" w:rsidRDefault="001A7577" w:rsidP="00A00FBF">
      <w:pPr>
        <w:spacing w:after="0" w:line="240" w:lineRule="auto"/>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pict>
          <v:rect id="_x0000_i1026" style="width:0;height:1.5pt" o:hrstd="t" o:hrnoshade="t" o:hr="t" fillcolor="#303030" stroked="f"/>
        </w:pict>
      </w:r>
      <w:r w:rsidR="00A00FBF" w:rsidRPr="002176AF">
        <w:rPr>
          <w:rFonts w:ascii="Times New Roman" w:eastAsia="Times New Roman" w:hAnsi="Times New Roman" w:cs="Times New Roman"/>
          <w:b/>
          <w:bCs/>
          <w:sz w:val="24"/>
          <w:szCs w:val="24"/>
          <w:lang w:eastAsia="es-ES"/>
        </w:rPr>
        <w:t>Operativa de tu día a día</w:t>
      </w:r>
      <w:r>
        <w:rPr>
          <w:rFonts w:ascii="Times New Roman" w:eastAsia="Times New Roman" w:hAnsi="Times New Roman" w:cs="Times New Roman"/>
          <w:sz w:val="24"/>
          <w:szCs w:val="24"/>
          <w:lang w:eastAsia="es-ES"/>
        </w:rPr>
        <w:pict>
          <v:rect id="_x0000_i1027" style="width:0;height:1.5pt" o:hrstd="t" o:hrnoshade="t" o:hr="t" fillcolor="#303030" stroked="f"/>
        </w:pict>
      </w:r>
    </w:p>
    <w:p w:rsidR="00A00FBF" w:rsidRPr="002176AF" w:rsidRDefault="00A00FBF" w:rsidP="00A00FBF">
      <w:pPr>
        <w:numPr>
          <w:ilvl w:val="0"/>
          <w:numId w:val="12"/>
        </w:numPr>
        <w:shd w:val="clear" w:color="auto" w:fill="FFFFFF"/>
        <w:spacing w:after="240" w:line="240" w:lineRule="auto"/>
        <w:ind w:left="0"/>
        <w:rPr>
          <w:rFonts w:ascii="Times New Roman" w:eastAsia="Times New Roman" w:hAnsi="Times New Roman" w:cs="Times New Roman"/>
          <w:sz w:val="24"/>
          <w:szCs w:val="24"/>
          <w:lang w:eastAsia="es-ES"/>
        </w:rPr>
      </w:pPr>
      <w:r w:rsidRPr="002176AF">
        <w:rPr>
          <w:rFonts w:ascii="Times New Roman" w:eastAsia="Times New Roman" w:hAnsi="Times New Roman" w:cs="Times New Roman"/>
          <w:sz w:val="24"/>
          <w:szCs w:val="24"/>
          <w:lang w:eastAsia="es-ES"/>
        </w:rPr>
        <w:t>Transferencias y Traspasos</w:t>
      </w:r>
    </w:p>
    <w:p w:rsidR="00A00FBF" w:rsidRPr="002176AF" w:rsidRDefault="00A00FBF" w:rsidP="00A00FBF">
      <w:pPr>
        <w:numPr>
          <w:ilvl w:val="0"/>
          <w:numId w:val="12"/>
        </w:numPr>
        <w:shd w:val="clear" w:color="auto" w:fill="FFFFFF"/>
        <w:spacing w:after="240" w:line="240" w:lineRule="auto"/>
        <w:ind w:left="0"/>
        <w:rPr>
          <w:rFonts w:ascii="Times New Roman" w:eastAsia="Times New Roman" w:hAnsi="Times New Roman" w:cs="Times New Roman"/>
          <w:sz w:val="24"/>
          <w:szCs w:val="24"/>
          <w:lang w:eastAsia="es-ES"/>
        </w:rPr>
      </w:pPr>
      <w:r w:rsidRPr="002176AF">
        <w:rPr>
          <w:rFonts w:ascii="Times New Roman" w:eastAsia="Times New Roman" w:hAnsi="Times New Roman" w:cs="Times New Roman"/>
          <w:sz w:val="24"/>
          <w:szCs w:val="24"/>
          <w:lang w:eastAsia="es-ES"/>
        </w:rPr>
        <w:t>Activación de Tarjetas</w:t>
      </w:r>
    </w:p>
    <w:p w:rsidR="00A00FBF" w:rsidRPr="002176AF" w:rsidRDefault="00A00FBF" w:rsidP="00A00FBF">
      <w:pPr>
        <w:numPr>
          <w:ilvl w:val="0"/>
          <w:numId w:val="12"/>
        </w:numPr>
        <w:shd w:val="clear" w:color="auto" w:fill="FFFFFF"/>
        <w:spacing w:after="240" w:line="240" w:lineRule="auto"/>
        <w:ind w:left="0"/>
        <w:rPr>
          <w:rFonts w:ascii="Times New Roman" w:eastAsia="Times New Roman" w:hAnsi="Times New Roman" w:cs="Times New Roman"/>
          <w:sz w:val="24"/>
          <w:szCs w:val="24"/>
          <w:lang w:eastAsia="es-ES"/>
        </w:rPr>
      </w:pPr>
      <w:r w:rsidRPr="002176AF">
        <w:rPr>
          <w:rFonts w:ascii="Times New Roman" w:eastAsia="Times New Roman" w:hAnsi="Times New Roman" w:cs="Times New Roman"/>
          <w:sz w:val="24"/>
          <w:szCs w:val="24"/>
          <w:lang w:eastAsia="es-ES"/>
        </w:rPr>
        <w:t>Gestión de Tarjetas: Dinero Directo, Pago Fácil, Pago Luego</w:t>
      </w:r>
    </w:p>
    <w:p w:rsidR="00A00FBF" w:rsidRPr="002176AF" w:rsidRDefault="00A00FBF" w:rsidP="00A00FBF">
      <w:pPr>
        <w:numPr>
          <w:ilvl w:val="0"/>
          <w:numId w:val="12"/>
        </w:numPr>
        <w:shd w:val="clear" w:color="auto" w:fill="FFFFFF"/>
        <w:spacing w:after="240" w:line="240" w:lineRule="auto"/>
        <w:ind w:left="0"/>
        <w:rPr>
          <w:rFonts w:ascii="Times New Roman" w:eastAsia="Times New Roman" w:hAnsi="Times New Roman" w:cs="Times New Roman"/>
          <w:sz w:val="24"/>
          <w:szCs w:val="24"/>
          <w:lang w:eastAsia="es-ES"/>
        </w:rPr>
      </w:pPr>
      <w:r w:rsidRPr="002176AF">
        <w:rPr>
          <w:rFonts w:ascii="Times New Roman" w:eastAsia="Times New Roman" w:hAnsi="Times New Roman" w:cs="Times New Roman"/>
          <w:sz w:val="24"/>
          <w:szCs w:val="24"/>
          <w:lang w:eastAsia="es-ES"/>
        </w:rPr>
        <w:t>Pago de Recibos</w:t>
      </w:r>
    </w:p>
    <w:p w:rsidR="00A00FBF" w:rsidRPr="002176AF" w:rsidRDefault="00A00FBF" w:rsidP="00A00FBF">
      <w:pPr>
        <w:numPr>
          <w:ilvl w:val="0"/>
          <w:numId w:val="12"/>
        </w:numPr>
        <w:shd w:val="clear" w:color="auto" w:fill="FFFFFF"/>
        <w:spacing w:after="240" w:line="240" w:lineRule="auto"/>
        <w:ind w:left="0"/>
        <w:rPr>
          <w:rFonts w:ascii="Times New Roman" w:eastAsia="Times New Roman" w:hAnsi="Times New Roman" w:cs="Times New Roman"/>
          <w:sz w:val="24"/>
          <w:szCs w:val="24"/>
          <w:lang w:eastAsia="es-ES"/>
        </w:rPr>
      </w:pPr>
      <w:r w:rsidRPr="002176AF">
        <w:rPr>
          <w:rFonts w:ascii="Times New Roman" w:eastAsia="Times New Roman" w:hAnsi="Times New Roman" w:cs="Times New Roman"/>
          <w:sz w:val="24"/>
          <w:szCs w:val="24"/>
          <w:lang w:eastAsia="es-ES"/>
        </w:rPr>
        <w:t>Amortización de Préstamos</w:t>
      </w:r>
    </w:p>
    <w:p w:rsidR="005B6A0C" w:rsidRPr="002176AF" w:rsidRDefault="00A00FBF" w:rsidP="00CB31A4">
      <w:pPr>
        <w:numPr>
          <w:ilvl w:val="0"/>
          <w:numId w:val="12"/>
        </w:numPr>
        <w:shd w:val="clear" w:color="auto" w:fill="FFFFFF"/>
        <w:spacing w:after="240" w:line="240" w:lineRule="auto"/>
        <w:ind w:left="0"/>
        <w:rPr>
          <w:rFonts w:ascii="Times New Roman" w:eastAsia="Times New Roman" w:hAnsi="Times New Roman" w:cs="Times New Roman"/>
          <w:sz w:val="24"/>
          <w:szCs w:val="24"/>
          <w:lang w:eastAsia="es-ES"/>
        </w:rPr>
      </w:pPr>
      <w:r w:rsidRPr="002176AF">
        <w:rPr>
          <w:rFonts w:ascii="Times New Roman" w:eastAsia="Times New Roman" w:hAnsi="Times New Roman" w:cs="Times New Roman"/>
          <w:sz w:val="24"/>
          <w:szCs w:val="24"/>
          <w:lang w:eastAsia="es-ES"/>
        </w:rPr>
        <w:t>Pago de Impuestos </w:t>
      </w:r>
    </w:p>
    <w:p w:rsidR="005B6A0C" w:rsidRPr="002176AF" w:rsidRDefault="005B6A0C" w:rsidP="00A00FBF">
      <w:pPr>
        <w:spacing w:after="0" w:line="240" w:lineRule="auto"/>
        <w:rPr>
          <w:rFonts w:ascii="Times New Roman" w:eastAsia="Times New Roman" w:hAnsi="Times New Roman" w:cs="Times New Roman"/>
          <w:sz w:val="24"/>
          <w:szCs w:val="24"/>
          <w:lang w:eastAsia="es-ES"/>
        </w:rPr>
      </w:pPr>
    </w:p>
    <w:p w:rsidR="00A00FBF" w:rsidRPr="002176AF" w:rsidRDefault="001A7577" w:rsidP="00A00FBF">
      <w:pPr>
        <w:spacing w:after="0" w:line="240" w:lineRule="auto"/>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pict>
          <v:rect id="_x0000_i1028" style="width:0;height:1.5pt" o:hrstd="t" o:hrnoshade="t" o:hr="t" fillcolor="#303030" stroked="f"/>
        </w:pict>
      </w:r>
      <w:r w:rsidR="00A00FBF" w:rsidRPr="002176AF">
        <w:rPr>
          <w:rFonts w:ascii="Times New Roman" w:eastAsia="Times New Roman" w:hAnsi="Times New Roman" w:cs="Times New Roman"/>
          <w:b/>
          <w:bCs/>
          <w:sz w:val="24"/>
          <w:szCs w:val="24"/>
          <w:lang w:eastAsia="es-ES"/>
        </w:rPr>
        <w:t>Contratación de productos de Ahorro e Inversión</w:t>
      </w:r>
    </w:p>
    <w:p w:rsidR="00A00FBF" w:rsidRPr="002176AF" w:rsidRDefault="001A7577" w:rsidP="00A00FBF">
      <w:pPr>
        <w:spacing w:after="0" w:line="240" w:lineRule="auto"/>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pict>
          <v:rect id="_x0000_i1029" style="width:0;height:1.5pt" o:hrstd="t" o:hrnoshade="t" o:hr="t" fillcolor="#303030" stroked="f"/>
        </w:pict>
      </w:r>
    </w:p>
    <w:p w:rsidR="00A00FBF" w:rsidRPr="002176AF" w:rsidRDefault="00A00FBF" w:rsidP="00A00FBF">
      <w:pPr>
        <w:numPr>
          <w:ilvl w:val="0"/>
          <w:numId w:val="13"/>
        </w:numPr>
        <w:shd w:val="clear" w:color="auto" w:fill="FFFFFF"/>
        <w:spacing w:after="120" w:line="240" w:lineRule="auto"/>
        <w:ind w:left="0"/>
        <w:rPr>
          <w:rFonts w:ascii="Times New Roman" w:eastAsia="Times New Roman" w:hAnsi="Times New Roman" w:cs="Times New Roman"/>
          <w:sz w:val="24"/>
          <w:szCs w:val="24"/>
          <w:lang w:eastAsia="es-ES"/>
        </w:rPr>
      </w:pPr>
      <w:r w:rsidRPr="002176AF">
        <w:rPr>
          <w:rFonts w:ascii="Times New Roman" w:eastAsia="Times New Roman" w:hAnsi="Times New Roman" w:cs="Times New Roman"/>
          <w:sz w:val="24"/>
          <w:szCs w:val="24"/>
          <w:lang w:eastAsia="es-ES"/>
        </w:rPr>
        <w:t>Préstamo pre-concedido de abono inmediato</w:t>
      </w:r>
    </w:p>
    <w:p w:rsidR="00A00FBF" w:rsidRPr="002176AF" w:rsidRDefault="00A00FBF" w:rsidP="00A00FBF">
      <w:pPr>
        <w:numPr>
          <w:ilvl w:val="0"/>
          <w:numId w:val="13"/>
        </w:numPr>
        <w:shd w:val="clear" w:color="auto" w:fill="FFFFFF"/>
        <w:spacing w:after="120" w:line="240" w:lineRule="auto"/>
        <w:ind w:left="0"/>
        <w:rPr>
          <w:rFonts w:ascii="Times New Roman" w:eastAsia="Times New Roman" w:hAnsi="Times New Roman" w:cs="Times New Roman"/>
          <w:sz w:val="24"/>
          <w:szCs w:val="24"/>
          <w:lang w:eastAsia="es-ES"/>
        </w:rPr>
      </w:pPr>
      <w:r w:rsidRPr="002176AF">
        <w:rPr>
          <w:rFonts w:ascii="Times New Roman" w:eastAsia="Times New Roman" w:hAnsi="Times New Roman" w:cs="Times New Roman"/>
          <w:sz w:val="24"/>
          <w:szCs w:val="24"/>
          <w:lang w:eastAsia="es-ES"/>
        </w:rPr>
        <w:t>Tarjetas pre-concedidas y Tarjeta e-Cash</w:t>
      </w:r>
    </w:p>
    <w:p w:rsidR="00A00FBF" w:rsidRPr="002176AF" w:rsidRDefault="00A00FBF" w:rsidP="00A00FBF">
      <w:pPr>
        <w:numPr>
          <w:ilvl w:val="0"/>
          <w:numId w:val="13"/>
        </w:numPr>
        <w:shd w:val="clear" w:color="auto" w:fill="FFFFFF"/>
        <w:spacing w:after="120" w:line="240" w:lineRule="auto"/>
        <w:ind w:left="0"/>
        <w:rPr>
          <w:rFonts w:ascii="Times New Roman" w:eastAsia="Times New Roman" w:hAnsi="Times New Roman" w:cs="Times New Roman"/>
          <w:sz w:val="24"/>
          <w:szCs w:val="24"/>
          <w:lang w:eastAsia="es-ES"/>
        </w:rPr>
      </w:pPr>
      <w:r w:rsidRPr="002176AF">
        <w:rPr>
          <w:rFonts w:ascii="Times New Roman" w:eastAsia="Times New Roman" w:hAnsi="Times New Roman" w:cs="Times New Roman"/>
          <w:sz w:val="24"/>
          <w:szCs w:val="24"/>
          <w:lang w:eastAsia="es-ES"/>
        </w:rPr>
        <w:t>Depósitos </w:t>
      </w:r>
    </w:p>
    <w:p w:rsidR="00A00FBF" w:rsidRPr="002176AF" w:rsidRDefault="00A00FBF" w:rsidP="00A00FBF">
      <w:pPr>
        <w:numPr>
          <w:ilvl w:val="0"/>
          <w:numId w:val="13"/>
        </w:numPr>
        <w:shd w:val="clear" w:color="auto" w:fill="FFFFFF"/>
        <w:spacing w:after="120" w:line="240" w:lineRule="auto"/>
        <w:ind w:left="0"/>
        <w:rPr>
          <w:rFonts w:ascii="Times New Roman" w:eastAsia="Times New Roman" w:hAnsi="Times New Roman" w:cs="Times New Roman"/>
          <w:sz w:val="24"/>
          <w:szCs w:val="24"/>
          <w:lang w:eastAsia="es-ES"/>
        </w:rPr>
      </w:pPr>
      <w:r w:rsidRPr="002176AF">
        <w:rPr>
          <w:rFonts w:ascii="Times New Roman" w:eastAsia="Times New Roman" w:hAnsi="Times New Roman" w:cs="Times New Roman"/>
          <w:sz w:val="24"/>
          <w:szCs w:val="24"/>
          <w:lang w:eastAsia="es-ES"/>
        </w:rPr>
        <w:t>Fondos de Inversión sus aportaciones</w:t>
      </w:r>
    </w:p>
    <w:p w:rsidR="00A00FBF" w:rsidRPr="002176AF" w:rsidRDefault="00A00FBF" w:rsidP="00A00FBF">
      <w:pPr>
        <w:numPr>
          <w:ilvl w:val="0"/>
          <w:numId w:val="13"/>
        </w:numPr>
        <w:shd w:val="clear" w:color="auto" w:fill="FFFFFF"/>
        <w:spacing w:after="120" w:line="240" w:lineRule="auto"/>
        <w:ind w:left="0"/>
        <w:rPr>
          <w:rFonts w:ascii="Times New Roman" w:eastAsia="Times New Roman" w:hAnsi="Times New Roman" w:cs="Times New Roman"/>
          <w:sz w:val="24"/>
          <w:szCs w:val="24"/>
          <w:lang w:eastAsia="es-ES"/>
        </w:rPr>
      </w:pPr>
      <w:r w:rsidRPr="002176AF">
        <w:rPr>
          <w:rFonts w:ascii="Times New Roman" w:eastAsia="Times New Roman" w:hAnsi="Times New Roman" w:cs="Times New Roman"/>
          <w:sz w:val="24"/>
          <w:szCs w:val="24"/>
          <w:lang w:eastAsia="es-ES"/>
        </w:rPr>
        <w:t>Planes de Pensiones y sus aportaciones</w:t>
      </w:r>
    </w:p>
    <w:p w:rsidR="00A00FBF" w:rsidRPr="002176AF" w:rsidRDefault="00A00FBF" w:rsidP="00A00FBF">
      <w:pPr>
        <w:numPr>
          <w:ilvl w:val="0"/>
          <w:numId w:val="13"/>
        </w:numPr>
        <w:shd w:val="clear" w:color="auto" w:fill="FFFFFF"/>
        <w:spacing w:after="120" w:line="240" w:lineRule="auto"/>
        <w:ind w:left="0"/>
        <w:rPr>
          <w:rFonts w:ascii="Times New Roman" w:eastAsia="Times New Roman" w:hAnsi="Times New Roman" w:cs="Times New Roman"/>
          <w:sz w:val="24"/>
          <w:szCs w:val="24"/>
          <w:lang w:eastAsia="es-ES"/>
        </w:rPr>
      </w:pPr>
      <w:r w:rsidRPr="002176AF">
        <w:rPr>
          <w:rFonts w:ascii="Times New Roman" w:eastAsia="Times New Roman" w:hAnsi="Times New Roman" w:cs="Times New Roman"/>
          <w:sz w:val="24"/>
          <w:szCs w:val="24"/>
          <w:lang w:eastAsia="es-ES"/>
        </w:rPr>
        <w:t>Seguros </w:t>
      </w:r>
    </w:p>
    <w:p w:rsidR="00A00FBF" w:rsidRPr="002176AF" w:rsidRDefault="00A00FBF" w:rsidP="00A00FBF">
      <w:pPr>
        <w:numPr>
          <w:ilvl w:val="0"/>
          <w:numId w:val="13"/>
        </w:numPr>
        <w:shd w:val="clear" w:color="auto" w:fill="FFFFFF"/>
        <w:spacing w:after="120" w:line="240" w:lineRule="auto"/>
        <w:ind w:left="0"/>
        <w:rPr>
          <w:rFonts w:ascii="Times New Roman" w:eastAsia="Times New Roman" w:hAnsi="Times New Roman" w:cs="Times New Roman"/>
          <w:sz w:val="24"/>
          <w:szCs w:val="24"/>
          <w:lang w:eastAsia="es-ES"/>
        </w:rPr>
      </w:pPr>
      <w:r w:rsidRPr="002176AF">
        <w:rPr>
          <w:rFonts w:ascii="Times New Roman" w:eastAsia="Times New Roman" w:hAnsi="Times New Roman" w:cs="Times New Roman"/>
          <w:sz w:val="24"/>
          <w:szCs w:val="24"/>
          <w:lang w:eastAsia="es-ES"/>
        </w:rPr>
        <w:t>Cuentas y Cuentas de Valores </w:t>
      </w:r>
    </w:p>
    <w:p w:rsidR="00A00FBF" w:rsidRPr="002176AF" w:rsidRDefault="00A00FBF" w:rsidP="00A00FBF">
      <w:pPr>
        <w:numPr>
          <w:ilvl w:val="0"/>
          <w:numId w:val="13"/>
        </w:numPr>
        <w:shd w:val="clear" w:color="auto" w:fill="FFFFFF"/>
        <w:spacing w:after="120" w:line="240" w:lineRule="auto"/>
        <w:ind w:left="0"/>
        <w:rPr>
          <w:rFonts w:ascii="Times New Roman" w:eastAsia="Times New Roman" w:hAnsi="Times New Roman" w:cs="Times New Roman"/>
          <w:sz w:val="24"/>
          <w:szCs w:val="24"/>
          <w:lang w:eastAsia="es-ES"/>
        </w:rPr>
      </w:pPr>
      <w:r w:rsidRPr="002176AF">
        <w:rPr>
          <w:rFonts w:ascii="Times New Roman" w:eastAsia="Times New Roman" w:hAnsi="Times New Roman" w:cs="Times New Roman"/>
          <w:sz w:val="24"/>
          <w:szCs w:val="24"/>
          <w:lang w:eastAsia="es-ES"/>
        </w:rPr>
        <w:t>Compra/Venta de Valores</w:t>
      </w:r>
    </w:p>
    <w:p w:rsidR="00A00FBF" w:rsidRPr="002176AF" w:rsidRDefault="001A7577" w:rsidP="00A00FBF">
      <w:pPr>
        <w:spacing w:after="0" w:line="240" w:lineRule="auto"/>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pict>
          <v:rect id="_x0000_i1030" style="width:0;height:1.5pt" o:hrstd="t" o:hrnoshade="t" o:hr="t" fillcolor="#303030" stroked="f"/>
        </w:pict>
      </w:r>
      <w:r w:rsidR="00A00FBF" w:rsidRPr="002176AF">
        <w:rPr>
          <w:rFonts w:ascii="Times New Roman" w:eastAsia="Times New Roman" w:hAnsi="Times New Roman" w:cs="Times New Roman"/>
          <w:b/>
          <w:bCs/>
          <w:sz w:val="24"/>
          <w:szCs w:val="24"/>
          <w:lang w:eastAsia="es-ES"/>
        </w:rPr>
        <w:t>Otros servicios de Valor</w:t>
      </w:r>
    </w:p>
    <w:p w:rsidR="00A00FBF" w:rsidRPr="002176AF" w:rsidRDefault="001A7577" w:rsidP="00A00FBF">
      <w:pPr>
        <w:spacing w:after="0" w:line="240" w:lineRule="auto"/>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pict>
          <v:rect id="_x0000_i1031" style="width:0;height:1.5pt" o:hrstd="t" o:hrnoshade="t" o:hr="t" fillcolor="#303030" stroked="f"/>
        </w:pict>
      </w:r>
    </w:p>
    <w:p w:rsidR="00A00FBF" w:rsidRPr="002176AF" w:rsidRDefault="00A00FBF" w:rsidP="00A00FBF">
      <w:pPr>
        <w:numPr>
          <w:ilvl w:val="0"/>
          <w:numId w:val="14"/>
        </w:numPr>
        <w:shd w:val="clear" w:color="auto" w:fill="FFFFFF"/>
        <w:spacing w:after="120" w:line="240" w:lineRule="auto"/>
        <w:ind w:left="0"/>
        <w:rPr>
          <w:rFonts w:ascii="Times New Roman" w:eastAsia="Times New Roman" w:hAnsi="Times New Roman" w:cs="Times New Roman"/>
          <w:sz w:val="24"/>
          <w:szCs w:val="24"/>
          <w:lang w:eastAsia="es-ES"/>
        </w:rPr>
      </w:pPr>
      <w:r w:rsidRPr="002176AF">
        <w:rPr>
          <w:rFonts w:ascii="Times New Roman" w:eastAsia="Times New Roman" w:hAnsi="Times New Roman" w:cs="Times New Roman"/>
          <w:sz w:val="24"/>
          <w:szCs w:val="24"/>
          <w:lang w:eastAsia="es-ES"/>
        </w:rPr>
        <w:t>Correspondencia Online</w:t>
      </w:r>
    </w:p>
    <w:p w:rsidR="00A00FBF" w:rsidRPr="002176AF" w:rsidRDefault="00A00FBF" w:rsidP="00A00FBF">
      <w:pPr>
        <w:numPr>
          <w:ilvl w:val="0"/>
          <w:numId w:val="14"/>
        </w:numPr>
        <w:shd w:val="clear" w:color="auto" w:fill="FFFFFF"/>
        <w:spacing w:after="120" w:line="240" w:lineRule="auto"/>
        <w:ind w:left="0"/>
        <w:rPr>
          <w:rFonts w:ascii="Times New Roman" w:eastAsia="Times New Roman" w:hAnsi="Times New Roman" w:cs="Times New Roman"/>
          <w:sz w:val="24"/>
          <w:szCs w:val="24"/>
          <w:lang w:eastAsia="es-ES"/>
        </w:rPr>
      </w:pPr>
      <w:r w:rsidRPr="002176AF">
        <w:rPr>
          <w:rFonts w:ascii="Times New Roman" w:eastAsia="Times New Roman" w:hAnsi="Times New Roman" w:cs="Times New Roman"/>
          <w:sz w:val="24"/>
          <w:szCs w:val="24"/>
          <w:lang w:eastAsia="es-ES"/>
        </w:rPr>
        <w:t>Consulta Online de tu Pin</w:t>
      </w:r>
    </w:p>
    <w:p w:rsidR="00A00FBF" w:rsidRPr="002176AF" w:rsidRDefault="00A00FBF" w:rsidP="00A00FBF">
      <w:pPr>
        <w:numPr>
          <w:ilvl w:val="0"/>
          <w:numId w:val="14"/>
        </w:numPr>
        <w:shd w:val="clear" w:color="auto" w:fill="FFFFFF"/>
        <w:spacing w:after="120" w:line="240" w:lineRule="auto"/>
        <w:ind w:left="0"/>
        <w:rPr>
          <w:rFonts w:ascii="Times New Roman" w:eastAsia="Times New Roman" w:hAnsi="Times New Roman" w:cs="Times New Roman"/>
          <w:sz w:val="24"/>
          <w:szCs w:val="24"/>
          <w:lang w:eastAsia="es-ES"/>
        </w:rPr>
      </w:pPr>
      <w:r w:rsidRPr="002176AF">
        <w:rPr>
          <w:rFonts w:ascii="Times New Roman" w:eastAsia="Times New Roman" w:hAnsi="Times New Roman" w:cs="Times New Roman"/>
          <w:sz w:val="24"/>
          <w:szCs w:val="24"/>
          <w:lang w:eastAsia="es-ES"/>
        </w:rPr>
        <w:t>Recarga de móvil</w:t>
      </w:r>
    </w:p>
    <w:p w:rsidR="00A00FBF" w:rsidRPr="002176AF" w:rsidRDefault="00A00FBF" w:rsidP="00A00FBF">
      <w:pPr>
        <w:numPr>
          <w:ilvl w:val="0"/>
          <w:numId w:val="14"/>
        </w:numPr>
        <w:shd w:val="clear" w:color="auto" w:fill="FFFFFF"/>
        <w:spacing w:after="120" w:line="240" w:lineRule="auto"/>
        <w:ind w:left="0"/>
        <w:rPr>
          <w:rFonts w:ascii="Times New Roman" w:eastAsia="Times New Roman" w:hAnsi="Times New Roman" w:cs="Times New Roman"/>
          <w:sz w:val="24"/>
          <w:szCs w:val="24"/>
          <w:lang w:eastAsia="es-ES"/>
        </w:rPr>
      </w:pPr>
      <w:r w:rsidRPr="002176AF">
        <w:rPr>
          <w:rFonts w:ascii="Times New Roman" w:eastAsia="Times New Roman" w:hAnsi="Times New Roman" w:cs="Times New Roman"/>
          <w:sz w:val="24"/>
          <w:szCs w:val="24"/>
          <w:lang w:eastAsia="es-ES"/>
        </w:rPr>
        <w:t>Zona Comercial para consultar promociones y campañas</w:t>
      </w:r>
    </w:p>
    <w:p w:rsidR="00A00FBF" w:rsidRPr="002176AF" w:rsidRDefault="00A00FBF" w:rsidP="00A00FBF">
      <w:pPr>
        <w:spacing w:after="150" w:line="240" w:lineRule="auto"/>
        <w:jc w:val="both"/>
        <w:rPr>
          <w:rFonts w:ascii="Times New Roman" w:eastAsia="Times New Roman" w:hAnsi="Times New Roman" w:cs="Times New Roman"/>
          <w:sz w:val="24"/>
          <w:szCs w:val="24"/>
          <w:u w:val="single"/>
          <w:lang w:eastAsia="es-ES"/>
        </w:rPr>
      </w:pPr>
      <w:r w:rsidRPr="002176AF">
        <w:rPr>
          <w:rFonts w:ascii="Times New Roman" w:eastAsia="Times New Roman" w:hAnsi="Times New Roman" w:cs="Times New Roman"/>
          <w:sz w:val="24"/>
          <w:szCs w:val="24"/>
          <w:u w:val="single"/>
          <w:lang w:eastAsia="es-ES"/>
        </w:rPr>
        <w:t>Banca Móvil</w:t>
      </w:r>
    </w:p>
    <w:p w:rsidR="00A00FBF" w:rsidRPr="002176AF" w:rsidRDefault="00A00FBF" w:rsidP="00A00FBF">
      <w:pPr>
        <w:spacing w:after="150" w:line="240" w:lineRule="auto"/>
        <w:jc w:val="both"/>
        <w:rPr>
          <w:rFonts w:ascii="Times New Roman" w:eastAsia="Times New Roman" w:hAnsi="Times New Roman" w:cs="Times New Roman"/>
          <w:sz w:val="24"/>
          <w:szCs w:val="24"/>
          <w:lang w:eastAsia="es-ES"/>
        </w:rPr>
      </w:pPr>
      <w:r w:rsidRPr="002176AF">
        <w:rPr>
          <w:rFonts w:ascii="Times New Roman" w:eastAsia="Times New Roman" w:hAnsi="Times New Roman" w:cs="Times New Roman"/>
          <w:sz w:val="24"/>
          <w:szCs w:val="24"/>
          <w:lang w:eastAsia="es-ES"/>
        </w:rPr>
        <w:t>Lleva tu banco en el bolsillo, con nuestra app podrás consultar todas tus posiciones, transferencias y traspasos, activación de tarjetas, compra/venta de valores, entre otras.</w:t>
      </w:r>
    </w:p>
    <w:p w:rsidR="00A00FBF" w:rsidRPr="002176AF" w:rsidRDefault="00A00FBF" w:rsidP="00A00FBF">
      <w:pPr>
        <w:pStyle w:val="Ttulo3"/>
        <w:shd w:val="clear" w:color="auto" w:fill="FFFFFF"/>
        <w:spacing w:before="240" w:beforeAutospacing="0" w:after="240" w:afterAutospacing="0" w:line="252" w:lineRule="atLeast"/>
        <w:rPr>
          <w:sz w:val="24"/>
          <w:szCs w:val="24"/>
        </w:rPr>
      </w:pPr>
      <w:r w:rsidRPr="002176AF">
        <w:rPr>
          <w:sz w:val="24"/>
          <w:szCs w:val="24"/>
        </w:rPr>
        <w:t>Sorpréndete con tu nueva app para móvil. Actualízala o descárgatela ya.</w:t>
      </w:r>
      <w:r w:rsidR="001A7577">
        <w:rPr>
          <w:sz w:val="24"/>
          <w:szCs w:val="24"/>
        </w:rPr>
        <w:pict>
          <v:rect id="_x0000_i1032" style="width:0;height:1.5pt" o:hralign="center" o:hrstd="t" o:hrnoshade="t" o:hr="t" fillcolor="#303030" stroked="f"/>
        </w:pict>
      </w:r>
    </w:p>
    <w:p w:rsidR="00A00FBF" w:rsidRPr="002176AF" w:rsidRDefault="00A00FBF" w:rsidP="00A00FBF">
      <w:pPr>
        <w:pStyle w:val="NormalWeb"/>
        <w:shd w:val="clear" w:color="auto" w:fill="FFFFFF"/>
        <w:spacing w:before="0" w:beforeAutospacing="0" w:after="240" w:afterAutospacing="0" w:line="252" w:lineRule="atLeast"/>
      </w:pPr>
      <w:r w:rsidRPr="002176AF">
        <w:rPr>
          <w:rStyle w:val="Textoennegrita"/>
        </w:rPr>
        <w:t>Más Diseño:</w:t>
      </w:r>
      <w:r w:rsidRPr="002176AF">
        <w:rPr>
          <w:b/>
          <w:bCs/>
        </w:rPr>
        <w:br/>
      </w:r>
      <w:r w:rsidRPr="002176AF">
        <w:t>Personalizada según la estación del año y franja horaria</w:t>
      </w:r>
      <w:r w:rsidRPr="002176AF">
        <w:br/>
        <w:t> </w:t>
      </w:r>
      <w:r w:rsidRPr="002176AF">
        <w:br/>
      </w:r>
      <w:r w:rsidRPr="002176AF">
        <w:rPr>
          <w:rStyle w:val="Textoennegrita"/>
        </w:rPr>
        <w:t>Más Usabilidad:</w:t>
      </w:r>
      <w:r w:rsidRPr="002176AF">
        <w:rPr>
          <w:b/>
          <w:bCs/>
        </w:rPr>
        <w:br/>
      </w:r>
      <w:r w:rsidRPr="002176AF">
        <w:t>Nuevo teclado touch id para iPhone</w:t>
      </w:r>
      <w:r w:rsidRPr="002176AF">
        <w:br/>
        <w:t>Teclados numéricos en la pantalla principal para tu login y menú lateral que mejora tu experiencia</w:t>
      </w:r>
      <w:r w:rsidRPr="002176AF">
        <w:br/>
        <w:t>Mejor organización del menú para facilitarte la vida</w:t>
      </w:r>
      <w:r w:rsidRPr="002176AF">
        <w:br/>
        <w:t>Relación de las funcionalidades disponibles con cada cesta de productos: Cuentas, Valores y Tarjetas</w:t>
      </w:r>
      <w:r w:rsidRPr="002176AF">
        <w:br/>
      </w:r>
      <w:r w:rsidRPr="002176AF">
        <w:br/>
      </w:r>
      <w:r w:rsidRPr="002176AF">
        <w:rPr>
          <w:rStyle w:val="Textoennegrita"/>
        </w:rPr>
        <w:t>Más personal que nunca:</w:t>
      </w:r>
    </w:p>
    <w:p w:rsidR="00A00FBF" w:rsidRPr="002176AF" w:rsidRDefault="00A00FBF" w:rsidP="00A00FBF">
      <w:pPr>
        <w:pStyle w:val="NormalWeb"/>
        <w:shd w:val="clear" w:color="auto" w:fill="FFFFFF"/>
        <w:spacing w:before="0" w:beforeAutospacing="0" w:after="240" w:afterAutospacing="0" w:line="252" w:lineRule="atLeast"/>
      </w:pPr>
      <w:r w:rsidRPr="002176AF">
        <w:t>Con ofertas a tu medida</w:t>
      </w:r>
    </w:p>
    <w:p w:rsidR="00A00FBF" w:rsidRPr="002176AF" w:rsidRDefault="001A7577" w:rsidP="00A00FBF">
      <w:pPr>
        <w:rPr>
          <w:rFonts w:ascii="Times New Roman" w:hAnsi="Times New Roman" w:cs="Times New Roman"/>
          <w:sz w:val="24"/>
          <w:szCs w:val="24"/>
        </w:rPr>
      </w:pPr>
      <w:r>
        <w:rPr>
          <w:rFonts w:ascii="Times New Roman" w:hAnsi="Times New Roman" w:cs="Times New Roman"/>
          <w:sz w:val="24"/>
          <w:szCs w:val="24"/>
        </w:rPr>
        <w:pict>
          <v:rect id="_x0000_i1033" style="width:0;height:1.5pt" o:hralign="center" o:hrstd="t" o:hrnoshade="t" o:hr="t" fillcolor="#303030" stroked="f"/>
        </w:pict>
      </w:r>
      <w:r w:rsidR="00A00FBF" w:rsidRPr="002176AF">
        <w:rPr>
          <w:rFonts w:ascii="Times New Roman" w:hAnsi="Times New Roman" w:cs="Times New Roman"/>
          <w:b/>
          <w:sz w:val="24"/>
          <w:szCs w:val="24"/>
        </w:rPr>
        <w:t>Haz que tu vida sea más fácil con tu app móvil</w:t>
      </w:r>
      <w:r>
        <w:rPr>
          <w:rFonts w:ascii="Times New Roman" w:hAnsi="Times New Roman" w:cs="Times New Roman"/>
          <w:sz w:val="24"/>
          <w:szCs w:val="24"/>
        </w:rPr>
        <w:pict>
          <v:rect id="_x0000_i1034" style="width:0;height:1.5pt" o:hralign="center" o:hrstd="t" o:hrnoshade="t" o:hr="t" fillcolor="#303030" stroked="f"/>
        </w:pict>
      </w:r>
    </w:p>
    <w:p w:rsidR="00A00FBF" w:rsidRPr="002176AF" w:rsidRDefault="00A00FBF" w:rsidP="00A00FBF">
      <w:pPr>
        <w:pStyle w:val="NormalWeb"/>
        <w:shd w:val="clear" w:color="auto" w:fill="FFFFFF"/>
        <w:spacing w:before="0" w:beforeAutospacing="0" w:after="240" w:afterAutospacing="0" w:line="252" w:lineRule="atLeast"/>
      </w:pPr>
      <w:r w:rsidRPr="002176AF">
        <w:rPr>
          <w:b/>
          <w:bCs/>
        </w:rPr>
        <w:t xml:space="preserve">Además de poder gestionar </w:t>
      </w:r>
      <w:r w:rsidR="00137EDC" w:rsidRPr="002176AF">
        <w:rPr>
          <w:b/>
          <w:bCs/>
        </w:rPr>
        <w:t>tú</w:t>
      </w:r>
      <w:r w:rsidRPr="002176AF">
        <w:rPr>
          <w:b/>
          <w:bCs/>
        </w:rPr>
        <w:t xml:space="preserve"> día a día como hasta ahora:</w:t>
      </w:r>
    </w:p>
    <w:p w:rsidR="00A00FBF" w:rsidRPr="002176AF" w:rsidRDefault="00A00FBF" w:rsidP="00A00FBF">
      <w:pPr>
        <w:pStyle w:val="NormalWeb"/>
        <w:numPr>
          <w:ilvl w:val="0"/>
          <w:numId w:val="15"/>
        </w:numPr>
        <w:shd w:val="clear" w:color="auto" w:fill="FFFFFF"/>
        <w:spacing w:before="0" w:beforeAutospacing="0" w:after="240" w:afterAutospacing="0" w:line="252" w:lineRule="atLeast"/>
        <w:ind w:left="0"/>
      </w:pPr>
      <w:r w:rsidRPr="002176AF">
        <w:lastRenderedPageBreak/>
        <w:t>Consulta de tus los productos</w:t>
      </w:r>
    </w:p>
    <w:p w:rsidR="00A00FBF" w:rsidRPr="002176AF" w:rsidRDefault="00A00FBF" w:rsidP="00A00FBF">
      <w:pPr>
        <w:pStyle w:val="NormalWeb"/>
        <w:numPr>
          <w:ilvl w:val="0"/>
          <w:numId w:val="15"/>
        </w:numPr>
        <w:shd w:val="clear" w:color="auto" w:fill="FFFFFF"/>
        <w:spacing w:before="0" w:beforeAutospacing="0" w:after="240" w:afterAutospacing="0" w:line="252" w:lineRule="atLeast"/>
        <w:ind w:left="0"/>
      </w:pPr>
      <w:r w:rsidRPr="002176AF">
        <w:t>Contratación de la Cuenta 1|2|3, Cuenta 1|2|3 Pymes y Cuenta Día a Día</w:t>
      </w:r>
    </w:p>
    <w:p w:rsidR="00A00FBF" w:rsidRPr="002176AF" w:rsidRDefault="00A00FBF" w:rsidP="00A00FBF">
      <w:pPr>
        <w:pStyle w:val="NormalWeb"/>
        <w:numPr>
          <w:ilvl w:val="0"/>
          <w:numId w:val="15"/>
        </w:numPr>
        <w:shd w:val="clear" w:color="auto" w:fill="FFFFFF"/>
        <w:spacing w:before="0" w:beforeAutospacing="0" w:after="240" w:afterAutospacing="0" w:line="252" w:lineRule="atLeast"/>
        <w:ind w:left="0"/>
      </w:pPr>
      <w:r w:rsidRPr="002176AF">
        <w:t>Dinero directo</w:t>
      </w:r>
    </w:p>
    <w:p w:rsidR="00A00FBF" w:rsidRPr="002176AF" w:rsidRDefault="00A00FBF" w:rsidP="00A00FBF">
      <w:pPr>
        <w:pStyle w:val="NormalWeb"/>
        <w:numPr>
          <w:ilvl w:val="0"/>
          <w:numId w:val="15"/>
        </w:numPr>
        <w:shd w:val="clear" w:color="auto" w:fill="FFFFFF"/>
        <w:spacing w:before="0" w:beforeAutospacing="0" w:after="240" w:afterAutospacing="0" w:line="252" w:lineRule="atLeast"/>
        <w:ind w:left="0"/>
      </w:pPr>
      <w:r w:rsidRPr="002176AF">
        <w:t>Transferencias nacionales, habituales y traspasos</w:t>
      </w:r>
    </w:p>
    <w:p w:rsidR="00A00FBF" w:rsidRPr="002176AF" w:rsidRDefault="00A00FBF" w:rsidP="00A00FBF">
      <w:pPr>
        <w:pStyle w:val="NormalWeb"/>
        <w:numPr>
          <w:ilvl w:val="0"/>
          <w:numId w:val="15"/>
        </w:numPr>
        <w:shd w:val="clear" w:color="auto" w:fill="FFFFFF"/>
        <w:spacing w:before="0" w:beforeAutospacing="0" w:after="240" w:afterAutospacing="0" w:line="252" w:lineRule="atLeast"/>
        <w:ind w:left="0"/>
      </w:pPr>
      <w:r w:rsidRPr="002176AF">
        <w:t>Carga y descarga de tarjeta e-Cash</w:t>
      </w:r>
    </w:p>
    <w:p w:rsidR="00A00FBF" w:rsidRPr="002176AF" w:rsidRDefault="00A00FBF" w:rsidP="00A00FBF">
      <w:pPr>
        <w:pStyle w:val="NormalWeb"/>
        <w:numPr>
          <w:ilvl w:val="0"/>
          <w:numId w:val="15"/>
        </w:numPr>
        <w:shd w:val="clear" w:color="auto" w:fill="FFFFFF"/>
        <w:spacing w:before="0" w:beforeAutospacing="0" w:after="240" w:afterAutospacing="0" w:line="252" w:lineRule="atLeast"/>
        <w:ind w:left="0"/>
      </w:pPr>
      <w:r w:rsidRPr="002176AF">
        <w:t>Bloqueo y activación de tarjetas</w:t>
      </w:r>
    </w:p>
    <w:p w:rsidR="00A00FBF" w:rsidRPr="002176AF" w:rsidRDefault="00A00FBF" w:rsidP="00A00FBF">
      <w:pPr>
        <w:pStyle w:val="NormalWeb"/>
        <w:numPr>
          <w:ilvl w:val="0"/>
          <w:numId w:val="15"/>
        </w:numPr>
        <w:shd w:val="clear" w:color="auto" w:fill="FFFFFF"/>
        <w:spacing w:before="0" w:beforeAutospacing="0" w:after="240" w:afterAutospacing="0" w:line="252" w:lineRule="atLeast"/>
        <w:ind w:left="0"/>
      </w:pPr>
      <w:r w:rsidRPr="002176AF">
        <w:t>Compra/venta de valores</w:t>
      </w:r>
    </w:p>
    <w:p w:rsidR="00A00FBF" w:rsidRPr="002176AF" w:rsidRDefault="00A00FBF" w:rsidP="00A00FBF">
      <w:pPr>
        <w:numPr>
          <w:ilvl w:val="0"/>
          <w:numId w:val="15"/>
        </w:numPr>
        <w:shd w:val="clear" w:color="auto" w:fill="FFFFFF"/>
        <w:spacing w:after="120" w:line="252" w:lineRule="atLeast"/>
        <w:ind w:left="0"/>
        <w:rPr>
          <w:rFonts w:ascii="Times New Roman" w:hAnsi="Times New Roman" w:cs="Times New Roman"/>
          <w:sz w:val="24"/>
          <w:szCs w:val="24"/>
        </w:rPr>
      </w:pPr>
      <w:r w:rsidRPr="002176AF">
        <w:rPr>
          <w:rFonts w:ascii="Times New Roman" w:hAnsi="Times New Roman" w:cs="Times New Roman"/>
          <w:sz w:val="24"/>
          <w:szCs w:val="24"/>
        </w:rPr>
        <w:t>Notificaciones de las novedades en tu móvil</w:t>
      </w:r>
    </w:p>
    <w:p w:rsidR="00A00FBF" w:rsidRPr="002176AF" w:rsidRDefault="00A00FBF" w:rsidP="00A00FBF">
      <w:pPr>
        <w:pStyle w:val="NormalWeb"/>
        <w:shd w:val="clear" w:color="auto" w:fill="FFFFFF"/>
        <w:spacing w:before="0" w:beforeAutospacing="0" w:after="240" w:afterAutospacing="0" w:line="252" w:lineRule="atLeast"/>
      </w:pPr>
      <w:r w:rsidRPr="002176AF">
        <w:rPr>
          <w:rStyle w:val="Textoennegrita"/>
        </w:rPr>
        <w:t>Empieza a disfrutar ya de todas las novedades disponibles:</w:t>
      </w:r>
    </w:p>
    <w:p w:rsidR="00A00FBF" w:rsidRPr="002176AF" w:rsidRDefault="00A00FBF" w:rsidP="00A00FBF">
      <w:pPr>
        <w:pStyle w:val="NormalWeb"/>
        <w:numPr>
          <w:ilvl w:val="0"/>
          <w:numId w:val="16"/>
        </w:numPr>
        <w:shd w:val="clear" w:color="auto" w:fill="FFFFFF"/>
        <w:spacing w:before="0" w:beforeAutospacing="0" w:after="240" w:afterAutospacing="0" w:line="252" w:lineRule="atLeast"/>
        <w:ind w:left="0"/>
      </w:pPr>
      <w:r w:rsidRPr="002176AF">
        <w:rPr>
          <w:rStyle w:val="Textoennegrita"/>
        </w:rPr>
        <w:t>Acceso directo a tu Mundo 1|2|3</w:t>
      </w:r>
    </w:p>
    <w:p w:rsidR="00A00FBF" w:rsidRPr="002176AF" w:rsidRDefault="00A00FBF" w:rsidP="00A00FBF">
      <w:pPr>
        <w:pStyle w:val="NormalWeb"/>
        <w:numPr>
          <w:ilvl w:val="0"/>
          <w:numId w:val="16"/>
        </w:numPr>
        <w:shd w:val="clear" w:color="auto" w:fill="FFFFFF"/>
        <w:spacing w:before="0" w:beforeAutospacing="0" w:after="240" w:afterAutospacing="0" w:line="252" w:lineRule="atLeast"/>
        <w:ind w:left="0"/>
      </w:pPr>
      <w:r w:rsidRPr="002176AF">
        <w:t>Retrasa al mes siguiente el recibo de tu Tarjeta de Crédito con</w:t>
      </w:r>
      <w:r w:rsidRPr="002176AF">
        <w:rPr>
          <w:rStyle w:val="apple-converted-space"/>
        </w:rPr>
        <w:t> </w:t>
      </w:r>
      <w:r w:rsidRPr="002176AF">
        <w:rPr>
          <w:rStyle w:val="Textoennegrita"/>
        </w:rPr>
        <w:t>Pago Luego</w:t>
      </w:r>
      <w:r w:rsidRPr="002176AF">
        <w:t>.</w:t>
      </w:r>
    </w:p>
    <w:p w:rsidR="00A00FBF" w:rsidRPr="002176AF" w:rsidRDefault="00A00FBF" w:rsidP="00A00FBF">
      <w:pPr>
        <w:pStyle w:val="NormalWeb"/>
        <w:numPr>
          <w:ilvl w:val="0"/>
          <w:numId w:val="16"/>
        </w:numPr>
        <w:shd w:val="clear" w:color="auto" w:fill="FFFFFF"/>
        <w:spacing w:before="0" w:beforeAutospacing="0" w:after="240" w:afterAutospacing="0" w:line="252" w:lineRule="atLeast"/>
        <w:ind w:left="0"/>
      </w:pPr>
      <w:r w:rsidRPr="002176AF">
        <w:t>Financia las compras de tu Tarjeta de Crédito con</w:t>
      </w:r>
      <w:r w:rsidRPr="002176AF">
        <w:rPr>
          <w:rStyle w:val="apple-converted-space"/>
        </w:rPr>
        <w:t> </w:t>
      </w:r>
      <w:r w:rsidRPr="002176AF">
        <w:rPr>
          <w:rStyle w:val="Textoennegrita"/>
        </w:rPr>
        <w:t>Pago Fácil</w:t>
      </w:r>
      <w:r w:rsidRPr="002176AF">
        <w:t>,</w:t>
      </w:r>
    </w:p>
    <w:p w:rsidR="00A00FBF" w:rsidRPr="002176AF" w:rsidRDefault="00A00FBF" w:rsidP="00A00FBF">
      <w:pPr>
        <w:pStyle w:val="NormalWeb"/>
        <w:numPr>
          <w:ilvl w:val="0"/>
          <w:numId w:val="16"/>
        </w:numPr>
        <w:shd w:val="clear" w:color="auto" w:fill="FFFFFF"/>
        <w:spacing w:before="0" w:beforeAutospacing="0" w:after="240" w:afterAutospacing="0" w:line="252" w:lineRule="atLeast"/>
        <w:ind w:left="0"/>
      </w:pPr>
      <w:r w:rsidRPr="002176AF">
        <w:rPr>
          <w:rStyle w:val="Textoennegrita"/>
        </w:rPr>
        <w:t>Realiza transferencias nacionales</w:t>
      </w:r>
      <w:r w:rsidRPr="002176AF">
        <w:rPr>
          <w:rStyle w:val="apple-converted-space"/>
          <w:b/>
          <w:bCs/>
        </w:rPr>
        <w:t> </w:t>
      </w:r>
      <w:r w:rsidRPr="002176AF">
        <w:t>a móviles. Sólo con conocer el teléfono del destinatario.</w:t>
      </w:r>
    </w:p>
    <w:p w:rsidR="00A00FBF" w:rsidRPr="002176AF" w:rsidRDefault="00A00FBF" w:rsidP="00A00FBF">
      <w:pPr>
        <w:pStyle w:val="NormalWeb"/>
        <w:numPr>
          <w:ilvl w:val="0"/>
          <w:numId w:val="16"/>
        </w:numPr>
        <w:shd w:val="clear" w:color="auto" w:fill="FFFFFF"/>
        <w:spacing w:before="0" w:beforeAutospacing="0" w:after="240" w:afterAutospacing="0" w:line="252" w:lineRule="atLeast"/>
        <w:ind w:left="0"/>
      </w:pPr>
      <w:r w:rsidRPr="002176AF">
        <w:rPr>
          <w:rStyle w:val="Textoennegrita"/>
        </w:rPr>
        <w:t>Consulta el PIN de tus tarjetas</w:t>
      </w:r>
      <w:r w:rsidRPr="002176AF">
        <w:t>.</w:t>
      </w:r>
    </w:p>
    <w:p w:rsidR="00A00FBF" w:rsidRPr="002176AF" w:rsidRDefault="00A00FBF" w:rsidP="00A00FBF">
      <w:pPr>
        <w:pStyle w:val="NormalWeb"/>
        <w:numPr>
          <w:ilvl w:val="0"/>
          <w:numId w:val="16"/>
        </w:numPr>
        <w:shd w:val="clear" w:color="auto" w:fill="FFFFFF"/>
        <w:spacing w:before="0" w:beforeAutospacing="0" w:after="240" w:afterAutospacing="0" w:line="252" w:lineRule="atLeast"/>
        <w:ind w:left="0"/>
      </w:pPr>
      <w:r w:rsidRPr="002176AF">
        <w:t>Consulta el</w:t>
      </w:r>
      <w:r w:rsidRPr="002176AF">
        <w:rPr>
          <w:rStyle w:val="apple-converted-space"/>
        </w:rPr>
        <w:t> </w:t>
      </w:r>
      <w:r w:rsidRPr="002176AF">
        <w:rPr>
          <w:rStyle w:val="Textoennegrita"/>
        </w:rPr>
        <w:t>saldo de tu tarjeta eCash</w:t>
      </w:r>
      <w:r w:rsidRPr="002176AF">
        <w:t>.</w:t>
      </w:r>
    </w:p>
    <w:p w:rsidR="00A00FBF" w:rsidRPr="002176AF" w:rsidRDefault="00A00FBF" w:rsidP="00A00FBF">
      <w:pPr>
        <w:numPr>
          <w:ilvl w:val="0"/>
          <w:numId w:val="16"/>
        </w:numPr>
        <w:shd w:val="clear" w:color="auto" w:fill="FFFFFF"/>
        <w:spacing w:after="120" w:line="252" w:lineRule="atLeast"/>
        <w:ind w:left="0"/>
        <w:rPr>
          <w:rFonts w:ascii="Times New Roman" w:hAnsi="Times New Roman" w:cs="Times New Roman"/>
          <w:sz w:val="24"/>
          <w:szCs w:val="24"/>
        </w:rPr>
      </w:pPr>
      <w:r w:rsidRPr="002176AF">
        <w:rPr>
          <w:rStyle w:val="Textoennegrita"/>
          <w:rFonts w:ascii="Times New Roman" w:hAnsi="Times New Roman" w:cs="Times New Roman"/>
          <w:sz w:val="24"/>
          <w:szCs w:val="24"/>
        </w:rPr>
        <w:t>Ingreso en tarjeta de crédito</w:t>
      </w:r>
      <w:r w:rsidRPr="002176AF">
        <w:rPr>
          <w:rStyle w:val="apple-converted-space"/>
          <w:rFonts w:ascii="Times New Roman" w:hAnsi="Times New Roman" w:cs="Times New Roman"/>
          <w:sz w:val="24"/>
          <w:szCs w:val="24"/>
        </w:rPr>
        <w:t> </w:t>
      </w:r>
      <w:r w:rsidRPr="002176AF">
        <w:rPr>
          <w:rFonts w:ascii="Times New Roman" w:hAnsi="Times New Roman" w:cs="Times New Roman"/>
          <w:sz w:val="24"/>
          <w:szCs w:val="24"/>
        </w:rPr>
        <w:t>con cargo tu cuenta y así amortizar saldo de tu tarjeta cuando quieras. </w:t>
      </w:r>
    </w:p>
    <w:p w:rsidR="00A00FBF" w:rsidRPr="002176AF" w:rsidRDefault="00A00FBF" w:rsidP="00A00FBF">
      <w:pPr>
        <w:pStyle w:val="NormalWeb"/>
        <w:shd w:val="clear" w:color="auto" w:fill="FFFFFF"/>
        <w:spacing w:before="0" w:beforeAutospacing="0" w:after="240" w:afterAutospacing="0" w:line="252" w:lineRule="atLeast"/>
      </w:pPr>
      <w:r w:rsidRPr="002176AF">
        <w:t>Además, desde tu app móvil puedes consultar la localización de nuestras oficinas y cajeros en España, consultar los teléfonos de atención al cliente, ver promociones, vídeos informativos, etc.</w:t>
      </w:r>
    </w:p>
    <w:p w:rsidR="00A00FBF" w:rsidRPr="002176AF" w:rsidRDefault="001A7577" w:rsidP="00A00FBF">
      <w:pPr>
        <w:rPr>
          <w:rFonts w:ascii="Times New Roman" w:hAnsi="Times New Roman" w:cs="Times New Roman"/>
          <w:b/>
          <w:sz w:val="24"/>
          <w:szCs w:val="24"/>
        </w:rPr>
      </w:pPr>
      <w:r>
        <w:rPr>
          <w:rFonts w:ascii="Times New Roman" w:hAnsi="Times New Roman" w:cs="Times New Roman"/>
          <w:b/>
          <w:sz w:val="24"/>
          <w:szCs w:val="24"/>
        </w:rPr>
        <w:pict>
          <v:rect id="_x0000_i1035" style="width:0;height:1.5pt" o:hralign="center" o:hrstd="t" o:hrnoshade="t" o:hr="t" fillcolor="#303030" stroked="f"/>
        </w:pict>
      </w:r>
      <w:r w:rsidR="00A00FBF" w:rsidRPr="002176AF">
        <w:rPr>
          <w:rFonts w:ascii="Times New Roman" w:hAnsi="Times New Roman" w:cs="Times New Roman"/>
          <w:b/>
          <w:sz w:val="24"/>
          <w:szCs w:val="24"/>
        </w:rPr>
        <w:t>¿Qué tengo que hacer para acceder desde mi móvil?</w:t>
      </w:r>
      <w:r>
        <w:rPr>
          <w:rFonts w:ascii="Times New Roman" w:hAnsi="Times New Roman" w:cs="Times New Roman"/>
          <w:b/>
          <w:sz w:val="24"/>
          <w:szCs w:val="24"/>
        </w:rPr>
        <w:pict>
          <v:rect id="_x0000_i1036" style="width:0;height:1.5pt" o:hralign="center" o:hrstd="t" o:hrnoshade="t" o:hr="t" fillcolor="#303030" stroked="f"/>
        </w:pict>
      </w:r>
    </w:p>
    <w:p w:rsidR="00A00FBF" w:rsidRPr="002176AF" w:rsidRDefault="00A00FBF" w:rsidP="00A00FBF">
      <w:pPr>
        <w:pStyle w:val="NormalWeb"/>
        <w:shd w:val="clear" w:color="auto" w:fill="FFFFFF"/>
        <w:spacing w:before="0" w:beforeAutospacing="0" w:after="240" w:afterAutospacing="0" w:line="252" w:lineRule="atLeast"/>
      </w:pPr>
      <w:r w:rsidRPr="002176AF">
        <w:t>Para acceder a la Banca Móvil del Santander debes descargarte la aplicación nativa desde cualquiera de los stores:</w:t>
      </w:r>
    </w:p>
    <w:p w:rsidR="00A00FBF" w:rsidRPr="002176AF" w:rsidRDefault="001A7577" w:rsidP="00A00FBF">
      <w:pPr>
        <w:pStyle w:val="NormalWeb"/>
        <w:numPr>
          <w:ilvl w:val="0"/>
          <w:numId w:val="17"/>
        </w:numPr>
        <w:shd w:val="clear" w:color="auto" w:fill="FFFFFF"/>
        <w:spacing w:before="0" w:beforeAutospacing="0" w:after="240" w:afterAutospacing="0" w:line="252" w:lineRule="atLeast"/>
        <w:ind w:left="0"/>
      </w:pPr>
      <w:hyperlink r:id="rId42" w:tgtFrame="_blank" w:tooltip="Abre en nueva ventana" w:history="1">
        <w:r w:rsidR="00A00FBF" w:rsidRPr="002176AF">
          <w:rPr>
            <w:rStyle w:val="Hipervnculo"/>
            <w:color w:val="auto"/>
          </w:rPr>
          <w:t>Android</w:t>
        </w:r>
      </w:hyperlink>
    </w:p>
    <w:p w:rsidR="00A00FBF" w:rsidRPr="002176AF" w:rsidRDefault="001A7577" w:rsidP="00A00FBF">
      <w:pPr>
        <w:pStyle w:val="NormalWeb"/>
        <w:numPr>
          <w:ilvl w:val="0"/>
          <w:numId w:val="17"/>
        </w:numPr>
        <w:shd w:val="clear" w:color="auto" w:fill="FFFFFF"/>
        <w:spacing w:before="0" w:beforeAutospacing="0" w:after="240" w:afterAutospacing="0" w:line="252" w:lineRule="atLeast"/>
        <w:ind w:left="0"/>
      </w:pPr>
      <w:hyperlink r:id="rId43" w:tgtFrame="_blank" w:tooltip="Abre en nueva ventana" w:history="1">
        <w:r w:rsidR="00A00FBF" w:rsidRPr="002176AF">
          <w:rPr>
            <w:rStyle w:val="Hipervnculo"/>
            <w:color w:val="auto"/>
          </w:rPr>
          <w:t>iPhone</w:t>
        </w:r>
      </w:hyperlink>
    </w:p>
    <w:p w:rsidR="00A00FBF" w:rsidRPr="002176AF" w:rsidRDefault="00A00FBF" w:rsidP="00A00FBF">
      <w:pPr>
        <w:pStyle w:val="NormalWeb"/>
        <w:shd w:val="clear" w:color="auto" w:fill="FFFFFF"/>
        <w:spacing w:before="0" w:beforeAutospacing="0" w:after="240" w:afterAutospacing="0" w:line="252" w:lineRule="atLeast"/>
      </w:pPr>
      <w:r w:rsidRPr="002176AF">
        <w:t>Recuerda que para acceder a tus posiciones únicamente necesitas tener tu contrato multicanal. Si no tienes las claves consíguelas en tu oficina.</w:t>
      </w:r>
    </w:p>
    <w:p w:rsidR="00A00FBF" w:rsidRPr="002176AF" w:rsidRDefault="00A00FBF" w:rsidP="00A00FBF">
      <w:pPr>
        <w:spacing w:after="150" w:line="240" w:lineRule="auto"/>
        <w:jc w:val="both"/>
        <w:rPr>
          <w:rFonts w:ascii="Times New Roman" w:eastAsia="Times New Roman" w:hAnsi="Times New Roman" w:cs="Times New Roman"/>
          <w:sz w:val="24"/>
          <w:szCs w:val="24"/>
          <w:u w:val="single"/>
          <w:lang w:eastAsia="es-ES"/>
        </w:rPr>
      </w:pPr>
      <w:r w:rsidRPr="002176AF">
        <w:rPr>
          <w:rFonts w:ascii="Times New Roman" w:eastAsia="Times New Roman" w:hAnsi="Times New Roman" w:cs="Times New Roman"/>
          <w:sz w:val="24"/>
          <w:szCs w:val="24"/>
          <w:u w:val="single"/>
          <w:lang w:eastAsia="es-ES"/>
        </w:rPr>
        <w:t>Santander Wallet</w:t>
      </w:r>
    </w:p>
    <w:p w:rsidR="00A00FBF" w:rsidRPr="002176AF" w:rsidRDefault="00A00FBF" w:rsidP="00A00FBF">
      <w:pPr>
        <w:spacing w:after="150" w:line="240" w:lineRule="auto"/>
        <w:jc w:val="both"/>
        <w:rPr>
          <w:rFonts w:ascii="Times New Roman" w:eastAsia="Times New Roman" w:hAnsi="Times New Roman" w:cs="Times New Roman"/>
          <w:sz w:val="24"/>
          <w:szCs w:val="24"/>
          <w:lang w:eastAsia="es-ES"/>
        </w:rPr>
      </w:pPr>
      <w:r w:rsidRPr="002176AF">
        <w:rPr>
          <w:rFonts w:ascii="Times New Roman" w:eastAsia="Times New Roman" w:hAnsi="Times New Roman" w:cs="Times New Roman"/>
          <w:sz w:val="24"/>
          <w:szCs w:val="24"/>
          <w:lang w:eastAsia="es-ES"/>
        </w:rPr>
        <w:t>Gestiona tus pagos y tus tarjetas con la cartera digital de Banco Santander.</w:t>
      </w:r>
    </w:p>
    <w:p w:rsidR="00A00FBF" w:rsidRPr="002176AF" w:rsidRDefault="00A00FBF" w:rsidP="00A00FBF">
      <w:pPr>
        <w:pStyle w:val="NormalWeb"/>
        <w:shd w:val="clear" w:color="auto" w:fill="FFFFFF"/>
        <w:spacing w:before="0" w:beforeAutospacing="0" w:after="240" w:afterAutospacing="0" w:line="252" w:lineRule="atLeast"/>
      </w:pPr>
      <w:r w:rsidRPr="002176AF">
        <w:lastRenderedPageBreak/>
        <w:t>Convierte tu cartera física en digital gracias a Santander Wallet, la aplicación móvil para Android y para iPhone para gestionar todos los pagos de tus tarjetas Santander</w:t>
      </w:r>
    </w:p>
    <w:p w:rsidR="00A00FBF" w:rsidRPr="002176AF" w:rsidRDefault="001A7577" w:rsidP="00A00FBF">
      <w:pPr>
        <w:rPr>
          <w:rFonts w:ascii="Times New Roman" w:hAnsi="Times New Roman" w:cs="Times New Roman"/>
          <w:sz w:val="24"/>
          <w:szCs w:val="24"/>
        </w:rPr>
      </w:pPr>
      <w:r>
        <w:rPr>
          <w:rFonts w:ascii="Times New Roman" w:hAnsi="Times New Roman" w:cs="Times New Roman"/>
          <w:sz w:val="24"/>
          <w:szCs w:val="24"/>
        </w:rPr>
        <w:pict>
          <v:rect id="_x0000_i1037" style="width:0;height:1.5pt" o:hralign="center" o:hrstd="t" o:hrnoshade="t" o:hr="t" fillcolor="#303030" stroked="f"/>
        </w:pict>
      </w:r>
      <w:r w:rsidR="00A00FBF" w:rsidRPr="002176AF">
        <w:rPr>
          <w:rStyle w:val="Textoennegrita"/>
          <w:rFonts w:ascii="Times New Roman" w:hAnsi="Times New Roman" w:cs="Times New Roman"/>
          <w:bCs w:val="0"/>
          <w:sz w:val="24"/>
          <w:szCs w:val="24"/>
        </w:rPr>
        <w:t>Gestiones diarias de tus tarjetas</w:t>
      </w:r>
      <w:r>
        <w:rPr>
          <w:rFonts w:ascii="Times New Roman" w:hAnsi="Times New Roman" w:cs="Times New Roman"/>
          <w:sz w:val="24"/>
          <w:szCs w:val="24"/>
        </w:rPr>
        <w:pict>
          <v:rect id="_x0000_i1038" style="width:0;height:1.5pt" o:hralign="center" o:hrstd="t" o:hrnoshade="t" o:hr="t" fillcolor="#303030" stroked="f"/>
        </w:pict>
      </w:r>
    </w:p>
    <w:p w:rsidR="00A00FBF" w:rsidRPr="002176AF" w:rsidRDefault="00A00FBF" w:rsidP="00A00FBF">
      <w:pPr>
        <w:pStyle w:val="NormalWeb"/>
        <w:shd w:val="clear" w:color="auto" w:fill="FFFFFF"/>
        <w:spacing w:before="0" w:beforeAutospacing="0" w:after="240" w:afterAutospacing="0" w:line="252" w:lineRule="atLeast"/>
      </w:pPr>
      <w:r w:rsidRPr="002176AF">
        <w:t>Con Santander Wallet puedes gestionar el día a día de todos los pagos con tus tarjetas Santander desde tu teléfono móvil sin esperas ni horarios, podrás:</w:t>
      </w:r>
    </w:p>
    <w:p w:rsidR="00A00FBF" w:rsidRPr="002176AF" w:rsidRDefault="00A00FBF" w:rsidP="00A00FBF">
      <w:pPr>
        <w:pStyle w:val="NormalWeb"/>
        <w:numPr>
          <w:ilvl w:val="0"/>
          <w:numId w:val="18"/>
        </w:numPr>
        <w:shd w:val="clear" w:color="auto" w:fill="FFFFFF"/>
        <w:spacing w:before="0" w:beforeAutospacing="0" w:after="240" w:afterAutospacing="0" w:line="252" w:lineRule="atLeast"/>
        <w:ind w:left="0"/>
      </w:pPr>
      <w:r w:rsidRPr="002176AF">
        <w:rPr>
          <w:rStyle w:val="Textoennegrita"/>
        </w:rPr>
        <w:t>Enviar dinero a tus contactos de móvil con “Pagos a Móvil”</w:t>
      </w:r>
      <w:r w:rsidRPr="002176AF">
        <w:rPr>
          <w:rStyle w:val="apple-converted-space"/>
        </w:rPr>
        <w:t> </w:t>
      </w:r>
      <w:r w:rsidRPr="002176AF">
        <w:t>sin necesidad de conocer su código de cuenta.</w:t>
      </w:r>
    </w:p>
    <w:p w:rsidR="00A00FBF" w:rsidRPr="002176AF" w:rsidRDefault="00A00FBF" w:rsidP="00A00FBF">
      <w:pPr>
        <w:pStyle w:val="NormalWeb"/>
        <w:numPr>
          <w:ilvl w:val="0"/>
          <w:numId w:val="18"/>
        </w:numPr>
        <w:shd w:val="clear" w:color="auto" w:fill="FFFFFF"/>
        <w:spacing w:before="0" w:beforeAutospacing="0" w:after="240" w:afterAutospacing="0" w:line="252" w:lineRule="atLeast"/>
        <w:ind w:left="0"/>
      </w:pPr>
      <w:r w:rsidRPr="002176AF">
        <w:t>Consultar el</w:t>
      </w:r>
      <w:r w:rsidRPr="002176AF">
        <w:rPr>
          <w:rStyle w:val="apple-converted-space"/>
        </w:rPr>
        <w:t> </w:t>
      </w:r>
      <w:r w:rsidRPr="002176AF">
        <w:rPr>
          <w:rStyle w:val="Textoennegrita"/>
        </w:rPr>
        <w:t>detalle de los movimientos de tus tarjetas</w:t>
      </w:r>
      <w:r w:rsidRPr="002176AF">
        <w:t>.</w:t>
      </w:r>
    </w:p>
    <w:p w:rsidR="00A00FBF" w:rsidRPr="002176AF" w:rsidRDefault="00A00FBF" w:rsidP="00A00FBF">
      <w:pPr>
        <w:pStyle w:val="NormalWeb"/>
        <w:numPr>
          <w:ilvl w:val="0"/>
          <w:numId w:val="18"/>
        </w:numPr>
        <w:shd w:val="clear" w:color="auto" w:fill="FFFFFF"/>
        <w:spacing w:before="0" w:beforeAutospacing="0" w:after="240" w:afterAutospacing="0" w:line="252" w:lineRule="atLeast"/>
        <w:ind w:left="0"/>
      </w:pPr>
      <w:r w:rsidRPr="002176AF">
        <w:rPr>
          <w:rStyle w:val="Textoennegrita"/>
        </w:rPr>
        <w:t>Activar y bloquear tus tarjetas</w:t>
      </w:r>
      <w:r w:rsidRPr="002176AF">
        <w:t>.</w:t>
      </w:r>
    </w:p>
    <w:p w:rsidR="00A00FBF" w:rsidRPr="002176AF" w:rsidRDefault="00A00FBF" w:rsidP="00A00FBF">
      <w:pPr>
        <w:pStyle w:val="NormalWeb"/>
        <w:numPr>
          <w:ilvl w:val="0"/>
          <w:numId w:val="18"/>
        </w:numPr>
        <w:shd w:val="clear" w:color="auto" w:fill="FFFFFF"/>
        <w:spacing w:before="0" w:beforeAutospacing="0" w:after="240" w:afterAutospacing="0" w:line="252" w:lineRule="atLeast"/>
        <w:ind w:left="0"/>
      </w:pPr>
      <w:r w:rsidRPr="002176AF">
        <w:rPr>
          <w:rStyle w:val="Textoennegrita"/>
        </w:rPr>
        <w:t>Consultar el PIN en el momento de tus tarjetas</w:t>
      </w:r>
      <w:r w:rsidRPr="002176AF">
        <w:t>.</w:t>
      </w:r>
    </w:p>
    <w:p w:rsidR="00A00FBF" w:rsidRPr="002176AF" w:rsidRDefault="00A00FBF" w:rsidP="00A00FBF">
      <w:pPr>
        <w:pStyle w:val="NormalWeb"/>
        <w:numPr>
          <w:ilvl w:val="0"/>
          <w:numId w:val="18"/>
        </w:numPr>
        <w:shd w:val="clear" w:color="auto" w:fill="FFFFFF"/>
        <w:spacing w:before="0" w:beforeAutospacing="0" w:after="240" w:afterAutospacing="0" w:line="252" w:lineRule="atLeast"/>
        <w:ind w:left="0"/>
      </w:pPr>
      <w:r w:rsidRPr="002176AF">
        <w:rPr>
          <w:rStyle w:val="Textoennegrita"/>
        </w:rPr>
        <w:t>Traspasar dinero de tu cuenta a tu tarjeta de crédito</w:t>
      </w:r>
      <w:r w:rsidRPr="002176AF">
        <w:t>.</w:t>
      </w:r>
    </w:p>
    <w:p w:rsidR="00A00FBF" w:rsidRPr="002176AF" w:rsidRDefault="00A00FBF" w:rsidP="00A00FBF">
      <w:pPr>
        <w:pStyle w:val="NormalWeb"/>
        <w:numPr>
          <w:ilvl w:val="0"/>
          <w:numId w:val="18"/>
        </w:numPr>
        <w:shd w:val="clear" w:color="auto" w:fill="FFFFFF"/>
        <w:spacing w:before="0" w:beforeAutospacing="0" w:after="240" w:afterAutospacing="0" w:line="252" w:lineRule="atLeast"/>
        <w:ind w:left="0"/>
      </w:pPr>
      <w:r w:rsidRPr="002176AF">
        <w:rPr>
          <w:rStyle w:val="Textoennegrita"/>
        </w:rPr>
        <w:t>Asignar un ticket o recibo a cada movimiento de cualquiera de tus tarjetas</w:t>
      </w:r>
      <w:r w:rsidRPr="002176AF">
        <w:t>.</w:t>
      </w:r>
    </w:p>
    <w:p w:rsidR="00A00FBF" w:rsidRPr="002176AF" w:rsidRDefault="00A00FBF" w:rsidP="00A00FBF">
      <w:pPr>
        <w:pStyle w:val="NormalWeb"/>
        <w:numPr>
          <w:ilvl w:val="0"/>
          <w:numId w:val="18"/>
        </w:numPr>
        <w:shd w:val="clear" w:color="auto" w:fill="FFFFFF"/>
        <w:spacing w:before="0" w:beforeAutospacing="0" w:after="240" w:afterAutospacing="0" w:line="252" w:lineRule="atLeast"/>
        <w:ind w:left="0"/>
      </w:pPr>
      <w:r w:rsidRPr="002176AF">
        <w:rPr>
          <w:rStyle w:val="Textoennegrita"/>
        </w:rPr>
        <w:t>Incorporar tus tarjetas de fidelización de tus comercios frecuentes</w:t>
      </w:r>
      <w:r w:rsidRPr="002176AF">
        <w:rPr>
          <w:rStyle w:val="apple-converted-space"/>
        </w:rPr>
        <w:t> </w:t>
      </w:r>
      <w:r w:rsidRPr="002176AF">
        <w:t>para llevarlas contigo siempre sin que te ocupen espacio.</w:t>
      </w:r>
    </w:p>
    <w:p w:rsidR="00A00FBF" w:rsidRPr="002176AF" w:rsidRDefault="00A00FBF" w:rsidP="00A00FBF">
      <w:pPr>
        <w:pStyle w:val="NormalWeb"/>
        <w:numPr>
          <w:ilvl w:val="0"/>
          <w:numId w:val="18"/>
        </w:numPr>
        <w:shd w:val="clear" w:color="auto" w:fill="FFFFFF"/>
        <w:spacing w:before="0" w:beforeAutospacing="0" w:after="240" w:afterAutospacing="0" w:line="252" w:lineRule="atLeast"/>
        <w:ind w:left="0"/>
      </w:pPr>
      <w:r w:rsidRPr="002176AF">
        <w:t>Consultar la</w:t>
      </w:r>
      <w:r w:rsidRPr="002176AF">
        <w:rPr>
          <w:rStyle w:val="apple-converted-space"/>
        </w:rPr>
        <w:t> </w:t>
      </w:r>
      <w:r w:rsidRPr="002176AF">
        <w:rPr>
          <w:rStyle w:val="Textoennegrita"/>
        </w:rPr>
        <w:t>localización de los cajeros más cercanos a ti y los teléfonos de atención al cliente.</w:t>
      </w:r>
    </w:p>
    <w:p w:rsidR="00A00FBF" w:rsidRPr="002176AF" w:rsidRDefault="00A00FBF" w:rsidP="00A00FBF">
      <w:pPr>
        <w:pStyle w:val="NormalWeb"/>
        <w:numPr>
          <w:ilvl w:val="0"/>
          <w:numId w:val="18"/>
        </w:numPr>
        <w:shd w:val="clear" w:color="auto" w:fill="FFFFFF"/>
        <w:spacing w:before="0" w:beforeAutospacing="0" w:after="240" w:afterAutospacing="0" w:line="252" w:lineRule="atLeast"/>
        <w:ind w:left="0"/>
      </w:pPr>
      <w:r w:rsidRPr="002176AF">
        <w:rPr>
          <w:rStyle w:val="Textoennegrita"/>
        </w:rPr>
        <w:t>Acceder directamente</w:t>
      </w:r>
      <w:r w:rsidRPr="002176AF">
        <w:rPr>
          <w:rStyle w:val="apple-converted-space"/>
          <w:b/>
          <w:bCs/>
        </w:rPr>
        <w:t> </w:t>
      </w:r>
      <w:r w:rsidRPr="002176AF">
        <w:t>desde Santander Wallet</w:t>
      </w:r>
      <w:r w:rsidRPr="002176AF">
        <w:rPr>
          <w:rStyle w:val="apple-converted-space"/>
        </w:rPr>
        <w:t> </w:t>
      </w:r>
      <w:r w:rsidRPr="002176AF">
        <w:rPr>
          <w:rStyle w:val="Textoennegrita"/>
        </w:rPr>
        <w:t>a tu aplicación de Banca Móvil</w:t>
      </w:r>
    </w:p>
    <w:p w:rsidR="00A00FBF" w:rsidRPr="002176AF" w:rsidRDefault="00A00FBF" w:rsidP="00A00FBF">
      <w:pPr>
        <w:pStyle w:val="NormalWeb"/>
        <w:numPr>
          <w:ilvl w:val="0"/>
          <w:numId w:val="18"/>
        </w:numPr>
        <w:shd w:val="clear" w:color="auto" w:fill="FFFFFF"/>
        <w:spacing w:before="0" w:beforeAutospacing="0" w:after="240" w:afterAutospacing="0" w:line="252" w:lineRule="atLeast"/>
        <w:ind w:left="0"/>
      </w:pPr>
      <w:r w:rsidRPr="002176AF">
        <w:t>Y además, te ofrecemos</w:t>
      </w:r>
      <w:r w:rsidRPr="002176AF">
        <w:rPr>
          <w:rStyle w:val="apple-converted-space"/>
        </w:rPr>
        <w:t> </w:t>
      </w:r>
      <w:r w:rsidRPr="002176AF">
        <w:rPr>
          <w:rStyle w:val="Textoennegrita"/>
        </w:rPr>
        <w:t>financiación al instante</w:t>
      </w:r>
      <w:r w:rsidRPr="002176AF">
        <w:rPr>
          <w:rStyle w:val="apple-converted-space"/>
          <w:b/>
          <w:bCs/>
        </w:rPr>
        <w:t> </w:t>
      </w:r>
      <w:r w:rsidRPr="002176AF">
        <w:t>para tus tarjetas de crédito de las siguientes maneras:</w:t>
      </w:r>
    </w:p>
    <w:p w:rsidR="00A00FBF" w:rsidRPr="002176AF" w:rsidRDefault="00A00FBF" w:rsidP="00A00FBF">
      <w:pPr>
        <w:pStyle w:val="NormalWeb"/>
        <w:numPr>
          <w:ilvl w:val="0"/>
          <w:numId w:val="19"/>
        </w:numPr>
        <w:shd w:val="clear" w:color="auto" w:fill="FFFFFF"/>
        <w:spacing w:before="0" w:beforeAutospacing="0" w:after="240" w:afterAutospacing="0" w:line="252" w:lineRule="atLeast"/>
        <w:ind w:left="0"/>
      </w:pPr>
      <w:r w:rsidRPr="002176AF">
        <w:rPr>
          <w:rStyle w:val="Textoennegrita"/>
        </w:rPr>
        <w:t>Traspasar dinero al instante desde tu tarjeta de crédito a tu cuenta con “Dinero Directo”.</w:t>
      </w:r>
    </w:p>
    <w:p w:rsidR="00A00FBF" w:rsidRPr="002176AF" w:rsidRDefault="00A00FBF" w:rsidP="00A00FBF">
      <w:pPr>
        <w:pStyle w:val="NormalWeb"/>
        <w:numPr>
          <w:ilvl w:val="0"/>
          <w:numId w:val="19"/>
        </w:numPr>
        <w:shd w:val="clear" w:color="auto" w:fill="FFFFFF"/>
        <w:spacing w:before="0" w:beforeAutospacing="0" w:after="240" w:afterAutospacing="0" w:line="252" w:lineRule="atLeast"/>
        <w:ind w:left="0"/>
      </w:pPr>
      <w:r w:rsidRPr="002176AF">
        <w:rPr>
          <w:rStyle w:val="Textoennegrita"/>
        </w:rPr>
        <w:t>Financiar tus pagos</w:t>
      </w:r>
      <w:r w:rsidRPr="002176AF">
        <w:rPr>
          <w:rStyle w:val="apple-converted-space"/>
          <w:b/>
          <w:bCs/>
        </w:rPr>
        <w:t> </w:t>
      </w:r>
      <w:r w:rsidRPr="002176AF">
        <w:t>realizados con tu tarjeta de crédito</w:t>
      </w:r>
      <w:r w:rsidRPr="002176AF">
        <w:rPr>
          <w:rStyle w:val="apple-converted-space"/>
        </w:rPr>
        <w:t> </w:t>
      </w:r>
      <w:r w:rsidRPr="002176AF">
        <w:rPr>
          <w:rStyle w:val="Textoennegrita"/>
        </w:rPr>
        <w:t>en cómodos plazos con “Pago Fácil”.</w:t>
      </w:r>
    </w:p>
    <w:p w:rsidR="00A00FBF" w:rsidRPr="002176AF" w:rsidRDefault="00A00FBF" w:rsidP="00A00FBF">
      <w:pPr>
        <w:pStyle w:val="NormalWeb"/>
        <w:numPr>
          <w:ilvl w:val="0"/>
          <w:numId w:val="19"/>
        </w:numPr>
        <w:shd w:val="clear" w:color="auto" w:fill="FFFFFF"/>
        <w:spacing w:before="0" w:beforeAutospacing="0" w:after="240" w:afterAutospacing="0" w:line="252" w:lineRule="atLeast"/>
        <w:ind w:left="0"/>
      </w:pPr>
      <w:r w:rsidRPr="002176AF">
        <w:rPr>
          <w:rStyle w:val="Textoennegrita"/>
        </w:rPr>
        <w:t>Retrasar al mes siguiente</w:t>
      </w:r>
      <w:r w:rsidRPr="002176AF">
        <w:rPr>
          <w:rStyle w:val="apple-converted-space"/>
          <w:b/>
          <w:bCs/>
        </w:rPr>
        <w:t> </w:t>
      </w:r>
      <w:r w:rsidRPr="002176AF">
        <w:t>el recibo de tu tarjeta de crédito con “</w:t>
      </w:r>
      <w:r w:rsidRPr="002176AF">
        <w:rPr>
          <w:rStyle w:val="Textoennegrita"/>
        </w:rPr>
        <w:t>Pago Luego</w:t>
      </w:r>
      <w:r w:rsidRPr="002176AF">
        <w:t>”.</w:t>
      </w:r>
    </w:p>
    <w:p w:rsidR="00A00FBF" w:rsidRPr="002176AF" w:rsidRDefault="00A00FBF" w:rsidP="00A00FBF">
      <w:pPr>
        <w:pStyle w:val="NormalWeb"/>
        <w:numPr>
          <w:ilvl w:val="0"/>
          <w:numId w:val="19"/>
        </w:numPr>
        <w:shd w:val="clear" w:color="auto" w:fill="FFFFFF"/>
        <w:spacing w:before="0" w:beforeAutospacing="0" w:after="240" w:afterAutospacing="0" w:line="252" w:lineRule="atLeast"/>
        <w:ind w:left="0"/>
      </w:pPr>
      <w:r w:rsidRPr="002176AF">
        <w:rPr>
          <w:rStyle w:val="Textoennegrita"/>
        </w:rPr>
        <w:t>Cambiar la forma de pago de tu tarjeta de crédito</w:t>
      </w:r>
      <w:r w:rsidRPr="002176AF">
        <w:t>, puedes cambiarla a: pago aplazado, pago mensual, pago con cuota fija, pago inmediato y pago mínimo.</w:t>
      </w:r>
    </w:p>
    <w:p w:rsidR="00A00FBF" w:rsidRPr="002176AF" w:rsidRDefault="001A7577" w:rsidP="00A00FBF">
      <w:pPr>
        <w:rPr>
          <w:rFonts w:ascii="Times New Roman" w:hAnsi="Times New Roman" w:cs="Times New Roman"/>
          <w:b/>
          <w:sz w:val="24"/>
          <w:szCs w:val="24"/>
        </w:rPr>
      </w:pPr>
      <w:r>
        <w:rPr>
          <w:rFonts w:ascii="Times New Roman" w:hAnsi="Times New Roman" w:cs="Times New Roman"/>
          <w:b/>
          <w:sz w:val="24"/>
          <w:szCs w:val="24"/>
        </w:rPr>
        <w:pict>
          <v:rect id="_x0000_i1039" style="width:0;height:1.5pt" o:hralign="center" o:hrstd="t" o:hrnoshade="t" o:hr="t" fillcolor="#303030" stroked="f"/>
        </w:pict>
      </w:r>
      <w:r w:rsidR="00A00FBF" w:rsidRPr="002176AF">
        <w:rPr>
          <w:rFonts w:ascii="Times New Roman" w:hAnsi="Times New Roman" w:cs="Times New Roman"/>
          <w:b/>
          <w:sz w:val="24"/>
          <w:szCs w:val="24"/>
        </w:rPr>
        <w:t>¿Qué tengo que hacer para acceder desde mi móvil?</w:t>
      </w:r>
      <w:r>
        <w:rPr>
          <w:rFonts w:ascii="Times New Roman" w:hAnsi="Times New Roman" w:cs="Times New Roman"/>
          <w:b/>
          <w:sz w:val="24"/>
          <w:szCs w:val="24"/>
        </w:rPr>
        <w:pict>
          <v:rect id="_x0000_i1040" style="width:0;height:1.5pt" o:hralign="center" o:hrstd="t" o:hrnoshade="t" o:hr="t" fillcolor="#303030" stroked="f"/>
        </w:pict>
      </w:r>
    </w:p>
    <w:p w:rsidR="00A00FBF" w:rsidRPr="002176AF" w:rsidRDefault="00A00FBF" w:rsidP="00A00FBF">
      <w:pPr>
        <w:pStyle w:val="NormalWeb"/>
        <w:shd w:val="clear" w:color="auto" w:fill="FFFFFF"/>
        <w:spacing w:before="0" w:beforeAutospacing="0" w:after="240" w:afterAutospacing="0" w:line="252" w:lineRule="atLeast"/>
      </w:pPr>
      <w:r w:rsidRPr="002176AF">
        <w:t>Para acceder a Santander Wallet debes descargarte la aplicación nativa desde el</w:t>
      </w:r>
      <w:r w:rsidRPr="002176AF">
        <w:rPr>
          <w:rStyle w:val="apple-converted-space"/>
        </w:rPr>
        <w:t> </w:t>
      </w:r>
      <w:hyperlink r:id="rId44" w:tgtFrame="_blank" w:tooltip="Abre en ventana nueva" w:history="1">
        <w:r w:rsidRPr="002176AF">
          <w:rPr>
            <w:rStyle w:val="Hipervnculo"/>
            <w:color w:val="auto"/>
          </w:rPr>
          <w:t>store</w:t>
        </w:r>
      </w:hyperlink>
      <w:r w:rsidRPr="002176AF">
        <w:rPr>
          <w:rStyle w:val="apple-converted-space"/>
        </w:rPr>
        <w:t> </w:t>
      </w:r>
      <w:r w:rsidRPr="002176AF">
        <w:t>de Android o desde tu Apple Store.</w:t>
      </w:r>
    </w:p>
    <w:p w:rsidR="00A00FBF" w:rsidRPr="002176AF" w:rsidRDefault="00A00FBF" w:rsidP="00A00FBF">
      <w:pPr>
        <w:pStyle w:val="NormalWeb"/>
        <w:shd w:val="clear" w:color="auto" w:fill="FFFFFF"/>
        <w:spacing w:before="0" w:beforeAutospacing="0" w:after="240" w:afterAutospacing="0" w:line="252" w:lineRule="atLeast"/>
      </w:pPr>
      <w:r w:rsidRPr="002176AF">
        <w:lastRenderedPageBreak/>
        <w:t>Recuerda que para acceder a Santander Wallet únicamente necesitas tener tu contrato multicanal firmado y disponer de clave de acceso y firma multicanal activas. Si no tienes las claves consíguelas en tu oficina.</w:t>
      </w:r>
    </w:p>
    <w:p w:rsidR="00A00FBF" w:rsidRPr="002176AF" w:rsidRDefault="00A00FBF" w:rsidP="00A00FBF">
      <w:pPr>
        <w:pStyle w:val="NormalWeb"/>
        <w:shd w:val="clear" w:color="auto" w:fill="FFFFFF"/>
        <w:spacing w:before="0" w:beforeAutospacing="0" w:after="240" w:afterAutospacing="0" w:line="252" w:lineRule="atLeast"/>
      </w:pPr>
      <w:r w:rsidRPr="002176AF">
        <w:t>No esperes más, descárgate ahora Santander Wallet y gestiona tus tarjetas desde cualquier lugar. </w:t>
      </w:r>
    </w:p>
    <w:p w:rsidR="00A00FBF" w:rsidRPr="002176AF" w:rsidRDefault="00A00FBF" w:rsidP="00A00FBF">
      <w:pPr>
        <w:pStyle w:val="NormalWeb"/>
        <w:shd w:val="clear" w:color="auto" w:fill="FFFFFF"/>
        <w:spacing w:before="0" w:beforeAutospacing="0" w:after="240" w:afterAutospacing="0" w:line="252" w:lineRule="atLeast"/>
        <w:rPr>
          <w:u w:val="single"/>
        </w:rPr>
      </w:pPr>
      <w:r w:rsidRPr="002176AF">
        <w:rPr>
          <w:u w:val="single"/>
        </w:rPr>
        <w:t>Tablet</w:t>
      </w:r>
    </w:p>
    <w:p w:rsidR="00A00FBF" w:rsidRPr="002176AF" w:rsidRDefault="00A00FBF" w:rsidP="00A00FBF">
      <w:pPr>
        <w:spacing w:after="150" w:line="240" w:lineRule="auto"/>
        <w:jc w:val="both"/>
        <w:rPr>
          <w:rFonts w:ascii="Times New Roman" w:eastAsia="Times New Roman" w:hAnsi="Times New Roman" w:cs="Times New Roman"/>
          <w:sz w:val="24"/>
          <w:szCs w:val="24"/>
          <w:lang w:eastAsia="es-ES"/>
        </w:rPr>
      </w:pPr>
      <w:r w:rsidRPr="002176AF">
        <w:rPr>
          <w:rFonts w:ascii="Times New Roman" w:eastAsia="Times New Roman" w:hAnsi="Times New Roman" w:cs="Times New Roman"/>
          <w:sz w:val="24"/>
          <w:szCs w:val="24"/>
          <w:lang w:eastAsia="es-ES"/>
        </w:rPr>
        <w:t>Desde tu Tablet, cómodamente desde tu sofá, o desde donde tú quieras, tendrás tu banco abierto las 24 horas al día, sin horarios ni esperas.</w:t>
      </w:r>
    </w:p>
    <w:p w:rsidR="00A00FBF" w:rsidRPr="002176AF" w:rsidRDefault="00A00FBF" w:rsidP="00A00FBF">
      <w:pPr>
        <w:pStyle w:val="Ttulo3"/>
        <w:shd w:val="clear" w:color="auto" w:fill="FFFFFF"/>
        <w:spacing w:before="240" w:beforeAutospacing="0" w:after="240" w:afterAutospacing="0" w:line="252" w:lineRule="atLeast"/>
        <w:rPr>
          <w:sz w:val="24"/>
          <w:szCs w:val="24"/>
        </w:rPr>
      </w:pPr>
      <w:r w:rsidRPr="002176AF">
        <w:rPr>
          <w:sz w:val="24"/>
          <w:szCs w:val="24"/>
        </w:rPr>
        <w:t>Sorpréndete con tu nueva app para tablet. Actualízala o descárgatela ya.</w:t>
      </w:r>
      <w:r w:rsidR="001A7577">
        <w:rPr>
          <w:sz w:val="24"/>
          <w:szCs w:val="24"/>
        </w:rPr>
        <w:pict>
          <v:rect id="_x0000_i1041" style="width:0;height:1.5pt" o:hralign="center" o:hrstd="t" o:hrnoshade="t" o:hr="t" fillcolor="#303030" stroked="f"/>
        </w:pict>
      </w:r>
    </w:p>
    <w:p w:rsidR="00A00FBF" w:rsidRPr="002176AF" w:rsidRDefault="00A00FBF" w:rsidP="00A00FBF">
      <w:pPr>
        <w:pStyle w:val="NormalWeb"/>
        <w:shd w:val="clear" w:color="auto" w:fill="FFFFFF"/>
        <w:spacing w:before="0" w:beforeAutospacing="0" w:after="240" w:afterAutospacing="0" w:line="252" w:lineRule="atLeast"/>
      </w:pPr>
      <w:r w:rsidRPr="002176AF">
        <w:rPr>
          <w:rStyle w:val="Textoennegrita"/>
        </w:rPr>
        <w:t>Más Diseño:</w:t>
      </w:r>
      <w:r w:rsidRPr="002176AF">
        <w:br/>
        <w:t>Personalizada según la estación del año y franja horaria</w:t>
      </w:r>
      <w:r w:rsidRPr="002176AF">
        <w:br/>
        <w:t> </w:t>
      </w:r>
      <w:r w:rsidRPr="002176AF">
        <w:br/>
      </w:r>
      <w:r w:rsidRPr="002176AF">
        <w:rPr>
          <w:rStyle w:val="Textoennegrita"/>
        </w:rPr>
        <w:t>Más Usabilidad:</w:t>
      </w:r>
      <w:r w:rsidRPr="002176AF">
        <w:rPr>
          <w:b/>
          <w:bCs/>
        </w:rPr>
        <w:br/>
      </w:r>
      <w:r w:rsidRPr="002176AF">
        <w:t> Nuevo teclado touch id para iPhone</w:t>
      </w:r>
      <w:r w:rsidRPr="002176AF">
        <w:br/>
        <w:t>Teclados numéricos en la pantalla principal para tu login y menú lateral que mejora tu experiencia</w:t>
      </w:r>
      <w:r w:rsidRPr="002176AF">
        <w:br/>
        <w:t>Mejor organización del menú para facilitarte la vida</w:t>
      </w:r>
      <w:r w:rsidRPr="002176AF">
        <w:br/>
        <w:t>Relación de las funcionalidades disponibles con cada cesta de productos: Cuentas, Valores y Tarjetas</w:t>
      </w:r>
      <w:r w:rsidRPr="002176AF">
        <w:br/>
      </w:r>
      <w:r w:rsidRPr="002176AF">
        <w:br/>
      </w:r>
      <w:r w:rsidRPr="002176AF">
        <w:rPr>
          <w:rStyle w:val="Textoennegrita"/>
        </w:rPr>
        <w:t>Más personal que nunca:</w:t>
      </w:r>
    </w:p>
    <w:p w:rsidR="00A00FBF" w:rsidRPr="002176AF" w:rsidRDefault="00A00FBF" w:rsidP="00A00FBF">
      <w:pPr>
        <w:pStyle w:val="NormalWeb"/>
        <w:shd w:val="clear" w:color="auto" w:fill="FFFFFF"/>
        <w:spacing w:before="0" w:beforeAutospacing="0" w:after="240" w:afterAutospacing="0" w:line="252" w:lineRule="atLeast"/>
      </w:pPr>
      <w:r w:rsidRPr="002176AF">
        <w:t>Con ofertas a tu medida</w:t>
      </w:r>
    </w:p>
    <w:p w:rsidR="00A00FBF" w:rsidRPr="002176AF" w:rsidRDefault="001A7577" w:rsidP="00A00FBF">
      <w:pPr>
        <w:rPr>
          <w:rFonts w:ascii="Times New Roman" w:hAnsi="Times New Roman" w:cs="Times New Roman"/>
          <w:sz w:val="24"/>
          <w:szCs w:val="24"/>
        </w:rPr>
      </w:pPr>
      <w:r>
        <w:rPr>
          <w:rFonts w:ascii="Times New Roman" w:hAnsi="Times New Roman" w:cs="Times New Roman"/>
          <w:sz w:val="24"/>
          <w:szCs w:val="24"/>
        </w:rPr>
        <w:pict>
          <v:rect id="_x0000_i1042" style="width:0;height:1.5pt" o:hralign="center" o:hrstd="t" o:hrnoshade="t" o:hr="t" fillcolor="#303030" stroked="f"/>
        </w:pict>
      </w:r>
      <w:r w:rsidR="00A00FBF" w:rsidRPr="002176AF">
        <w:rPr>
          <w:rFonts w:ascii="Times New Roman" w:hAnsi="Times New Roman" w:cs="Times New Roman"/>
          <w:sz w:val="24"/>
          <w:szCs w:val="24"/>
        </w:rPr>
        <w:t>Empieza a disfrutar ya de todas las posibilidades que te ofrece tu app para tablet</w:t>
      </w:r>
      <w:r>
        <w:rPr>
          <w:rFonts w:ascii="Times New Roman" w:hAnsi="Times New Roman" w:cs="Times New Roman"/>
          <w:sz w:val="24"/>
          <w:szCs w:val="24"/>
        </w:rPr>
        <w:pict>
          <v:rect id="_x0000_i1043" style="width:0;height:1.5pt" o:hralign="center" o:hrstd="t" o:hrnoshade="t" o:hr="t" fillcolor="#303030" stroked="f"/>
        </w:pict>
      </w:r>
    </w:p>
    <w:p w:rsidR="00A00FBF" w:rsidRPr="002176AF" w:rsidRDefault="00A00FBF" w:rsidP="00A00FBF">
      <w:pPr>
        <w:pStyle w:val="NormalWeb"/>
        <w:numPr>
          <w:ilvl w:val="0"/>
          <w:numId w:val="20"/>
        </w:numPr>
        <w:shd w:val="clear" w:color="auto" w:fill="FFFFFF"/>
        <w:spacing w:before="0" w:beforeAutospacing="0" w:after="240" w:afterAutospacing="0" w:line="252" w:lineRule="atLeast"/>
        <w:ind w:left="0"/>
      </w:pPr>
      <w:r w:rsidRPr="002176AF">
        <w:t>Consulta de tus los productos</w:t>
      </w:r>
    </w:p>
    <w:p w:rsidR="00A00FBF" w:rsidRPr="002176AF" w:rsidRDefault="00A00FBF" w:rsidP="00A00FBF">
      <w:pPr>
        <w:pStyle w:val="NormalWeb"/>
        <w:numPr>
          <w:ilvl w:val="0"/>
          <w:numId w:val="20"/>
        </w:numPr>
        <w:shd w:val="clear" w:color="auto" w:fill="FFFFFF"/>
        <w:spacing w:before="0" w:beforeAutospacing="0" w:after="240" w:afterAutospacing="0" w:line="252" w:lineRule="atLeast"/>
        <w:ind w:left="0"/>
      </w:pPr>
      <w:r w:rsidRPr="002176AF">
        <w:t>Contratación de la Cuenta 1|2|3, Cuenta 1|2|3 Pymes y Cuenta Día a Día</w:t>
      </w:r>
    </w:p>
    <w:p w:rsidR="00A00FBF" w:rsidRPr="002176AF" w:rsidRDefault="00A00FBF" w:rsidP="00A00FBF">
      <w:pPr>
        <w:pStyle w:val="NormalWeb"/>
        <w:numPr>
          <w:ilvl w:val="0"/>
          <w:numId w:val="20"/>
        </w:numPr>
        <w:shd w:val="clear" w:color="auto" w:fill="FFFFFF"/>
        <w:spacing w:before="0" w:beforeAutospacing="0" w:after="240" w:afterAutospacing="0" w:line="252" w:lineRule="atLeast"/>
        <w:ind w:left="0"/>
      </w:pPr>
      <w:r w:rsidRPr="002176AF">
        <w:t>Dinero directo</w:t>
      </w:r>
    </w:p>
    <w:p w:rsidR="00A00FBF" w:rsidRPr="002176AF" w:rsidRDefault="00A00FBF" w:rsidP="00A00FBF">
      <w:pPr>
        <w:pStyle w:val="NormalWeb"/>
        <w:numPr>
          <w:ilvl w:val="0"/>
          <w:numId w:val="20"/>
        </w:numPr>
        <w:shd w:val="clear" w:color="auto" w:fill="FFFFFF"/>
        <w:spacing w:before="0" w:beforeAutospacing="0" w:after="240" w:afterAutospacing="0" w:line="252" w:lineRule="atLeast"/>
        <w:ind w:left="0"/>
      </w:pPr>
      <w:r w:rsidRPr="002176AF">
        <w:t>Transferencias nacionales, habituales y traspasos</w:t>
      </w:r>
    </w:p>
    <w:p w:rsidR="00A00FBF" w:rsidRPr="002176AF" w:rsidRDefault="00A00FBF" w:rsidP="00A00FBF">
      <w:pPr>
        <w:pStyle w:val="NormalWeb"/>
        <w:numPr>
          <w:ilvl w:val="0"/>
          <w:numId w:val="20"/>
        </w:numPr>
        <w:shd w:val="clear" w:color="auto" w:fill="FFFFFF"/>
        <w:spacing w:before="0" w:beforeAutospacing="0" w:after="240" w:afterAutospacing="0" w:line="252" w:lineRule="atLeast"/>
        <w:ind w:left="0"/>
      </w:pPr>
      <w:r w:rsidRPr="002176AF">
        <w:t>Bloqueo y activación de tarjetas</w:t>
      </w:r>
    </w:p>
    <w:p w:rsidR="00A00FBF" w:rsidRPr="002176AF" w:rsidRDefault="00A00FBF" w:rsidP="00A00FBF">
      <w:pPr>
        <w:pStyle w:val="NormalWeb"/>
        <w:numPr>
          <w:ilvl w:val="0"/>
          <w:numId w:val="20"/>
        </w:numPr>
        <w:shd w:val="clear" w:color="auto" w:fill="FFFFFF"/>
        <w:spacing w:before="0" w:beforeAutospacing="0" w:after="240" w:afterAutospacing="0" w:line="252" w:lineRule="atLeast"/>
        <w:ind w:left="0"/>
      </w:pPr>
      <w:r w:rsidRPr="002176AF">
        <w:t>Compra/venta de valores</w:t>
      </w:r>
    </w:p>
    <w:p w:rsidR="00A00FBF" w:rsidRPr="002176AF" w:rsidRDefault="00A00FBF" w:rsidP="00A00FBF">
      <w:pPr>
        <w:pStyle w:val="NormalWeb"/>
        <w:numPr>
          <w:ilvl w:val="0"/>
          <w:numId w:val="20"/>
        </w:numPr>
        <w:shd w:val="clear" w:color="auto" w:fill="FFFFFF"/>
        <w:spacing w:before="0" w:beforeAutospacing="0" w:after="240" w:afterAutospacing="0" w:line="252" w:lineRule="atLeast"/>
        <w:ind w:left="0"/>
      </w:pPr>
      <w:r w:rsidRPr="002176AF">
        <w:t>Notificaciones de las novedades en tu móvil </w:t>
      </w:r>
    </w:p>
    <w:p w:rsidR="00A00FBF" w:rsidRPr="002176AF" w:rsidRDefault="00A00FBF" w:rsidP="00A00FBF">
      <w:pPr>
        <w:pStyle w:val="NormalWeb"/>
        <w:shd w:val="clear" w:color="auto" w:fill="FFFFFF"/>
        <w:spacing w:before="0" w:beforeAutospacing="0" w:after="240" w:afterAutospacing="0" w:line="252" w:lineRule="atLeast"/>
      </w:pPr>
      <w:r w:rsidRPr="002176AF">
        <w:t>Y recuerda que solo por entrar con tus claves… participas en el sorteo de magníficos.</w:t>
      </w:r>
    </w:p>
    <w:p w:rsidR="00A00FBF" w:rsidRPr="002176AF" w:rsidRDefault="00A00FBF" w:rsidP="00A00FBF">
      <w:pPr>
        <w:pStyle w:val="NormalWeb"/>
        <w:shd w:val="clear" w:color="auto" w:fill="FFFFFF"/>
        <w:spacing w:before="0" w:beforeAutospacing="0" w:after="240" w:afterAutospacing="0" w:line="252" w:lineRule="atLeast"/>
      </w:pPr>
      <w:r w:rsidRPr="002176AF">
        <w:t>Así de fácil, cuando necesites realizar cualquier consulta o las operaciones más habituales de tu día a día, abre tu Tablet y en un solo click, estamos contigo.</w:t>
      </w:r>
    </w:p>
    <w:p w:rsidR="00A00FBF" w:rsidRPr="002176AF" w:rsidRDefault="00A00FBF" w:rsidP="00A00FBF">
      <w:pPr>
        <w:pStyle w:val="NormalWeb"/>
        <w:shd w:val="clear" w:color="auto" w:fill="FFFFFF"/>
        <w:spacing w:before="0" w:beforeAutospacing="0" w:after="240" w:afterAutospacing="0" w:line="252" w:lineRule="atLeast"/>
      </w:pPr>
      <w:r w:rsidRPr="002176AF">
        <w:lastRenderedPageBreak/>
        <w:t>Fíjate en estos vídeos (</w:t>
      </w:r>
      <w:hyperlink r:id="rId45" w:history="1">
        <w:r w:rsidRPr="002176AF">
          <w:rPr>
            <w:rStyle w:val="Hipervnculo"/>
            <w:color w:val="auto"/>
            <w:u w:val="none"/>
          </w:rPr>
          <w:t>iOS iPad</w:t>
        </w:r>
      </w:hyperlink>
      <w:r w:rsidRPr="002176AF">
        <w:t>,</w:t>
      </w:r>
      <w:r w:rsidRPr="002176AF">
        <w:rPr>
          <w:rStyle w:val="apple-converted-space"/>
        </w:rPr>
        <w:t> </w:t>
      </w:r>
      <w:hyperlink r:id="rId46" w:history="1">
        <w:r w:rsidRPr="002176AF">
          <w:rPr>
            <w:rStyle w:val="Hipervnculo"/>
            <w:color w:val="auto"/>
            <w:u w:val="none"/>
          </w:rPr>
          <w:t>Android</w:t>
        </w:r>
      </w:hyperlink>
      <w:r w:rsidRPr="002176AF">
        <w:t>) lo sencillo y rápido que es.</w:t>
      </w:r>
    </w:p>
    <w:p w:rsidR="00A00FBF" w:rsidRPr="002176AF" w:rsidRDefault="00A00FBF" w:rsidP="00A00FBF">
      <w:pPr>
        <w:spacing w:after="150" w:line="240" w:lineRule="auto"/>
        <w:jc w:val="both"/>
        <w:rPr>
          <w:rFonts w:ascii="Times New Roman" w:eastAsia="Times New Roman" w:hAnsi="Times New Roman" w:cs="Times New Roman"/>
          <w:sz w:val="24"/>
          <w:szCs w:val="24"/>
          <w:u w:val="single"/>
          <w:lang w:eastAsia="es-ES"/>
        </w:rPr>
      </w:pPr>
      <w:r w:rsidRPr="002176AF">
        <w:rPr>
          <w:rFonts w:ascii="Times New Roman" w:eastAsia="Times New Roman" w:hAnsi="Times New Roman" w:cs="Times New Roman"/>
          <w:sz w:val="24"/>
          <w:szCs w:val="24"/>
          <w:u w:val="single"/>
          <w:lang w:eastAsia="es-ES"/>
        </w:rPr>
        <w:t>Redes sociales</w:t>
      </w:r>
    </w:p>
    <w:p w:rsidR="00A00FBF" w:rsidRPr="002176AF" w:rsidRDefault="00A00FBF" w:rsidP="00A00FBF">
      <w:pPr>
        <w:spacing w:after="150" w:line="240" w:lineRule="auto"/>
        <w:jc w:val="both"/>
        <w:rPr>
          <w:rFonts w:ascii="Times New Roman" w:eastAsia="Times New Roman" w:hAnsi="Times New Roman" w:cs="Times New Roman"/>
          <w:sz w:val="24"/>
          <w:szCs w:val="24"/>
          <w:lang w:eastAsia="es-ES"/>
        </w:rPr>
      </w:pPr>
      <w:r w:rsidRPr="002176AF">
        <w:rPr>
          <w:rFonts w:ascii="Times New Roman" w:eastAsia="Times New Roman" w:hAnsi="Times New Roman" w:cs="Times New Roman"/>
          <w:sz w:val="24"/>
          <w:szCs w:val="24"/>
          <w:lang w:eastAsia="es-ES"/>
        </w:rPr>
        <w:t>Estamos allí donde estés, también en Facebook, Twitter, Google+ y YouTube.</w:t>
      </w:r>
    </w:p>
    <w:p w:rsidR="00A00FBF" w:rsidRPr="002176AF" w:rsidRDefault="00A00FBF" w:rsidP="00A00FBF">
      <w:pPr>
        <w:spacing w:after="150" w:line="240" w:lineRule="auto"/>
        <w:jc w:val="both"/>
        <w:rPr>
          <w:rFonts w:ascii="Times New Roman" w:eastAsia="Times New Roman" w:hAnsi="Times New Roman" w:cs="Times New Roman"/>
          <w:b/>
          <w:sz w:val="24"/>
          <w:szCs w:val="24"/>
          <w:lang w:eastAsia="es-ES"/>
        </w:rPr>
      </w:pPr>
      <w:r w:rsidRPr="002176AF">
        <w:rPr>
          <w:rFonts w:ascii="Times New Roman" w:eastAsia="Times New Roman" w:hAnsi="Times New Roman" w:cs="Times New Roman"/>
          <w:b/>
          <w:sz w:val="24"/>
          <w:szCs w:val="24"/>
          <w:lang w:eastAsia="es-ES"/>
        </w:rPr>
        <w:t>Ventajas</w:t>
      </w:r>
    </w:p>
    <w:p w:rsidR="00A00FBF" w:rsidRPr="002176AF" w:rsidRDefault="00A00FBF" w:rsidP="00A00FBF">
      <w:pPr>
        <w:pStyle w:val="NormalWeb"/>
        <w:spacing w:before="0" w:beforeAutospacing="0" w:after="240" w:afterAutospacing="0"/>
        <w:jc w:val="both"/>
      </w:pPr>
      <w:r w:rsidRPr="002176AF">
        <w:t>Tu banco también está en las redes sociales, así podrás</w:t>
      </w:r>
      <w:r w:rsidRPr="002176AF">
        <w:rPr>
          <w:rStyle w:val="apple-converted-space"/>
        </w:rPr>
        <w:t> </w:t>
      </w:r>
      <w:r w:rsidRPr="002176AF">
        <w:rPr>
          <w:rStyle w:val="Textoennegrita"/>
        </w:rPr>
        <w:t>descubrir nuevas promociones</w:t>
      </w:r>
      <w:r w:rsidRPr="002176AF">
        <w:t>, entender</w:t>
      </w:r>
      <w:r w:rsidRPr="002176AF">
        <w:rPr>
          <w:rStyle w:val="apple-converted-space"/>
        </w:rPr>
        <w:t> </w:t>
      </w:r>
      <w:r w:rsidRPr="002176AF">
        <w:rPr>
          <w:rStyle w:val="Textoennegrita"/>
        </w:rPr>
        <w:t>nuestros productos</w:t>
      </w:r>
      <w:r w:rsidRPr="002176AF">
        <w:t>, seguir</w:t>
      </w:r>
      <w:r w:rsidRPr="002176AF">
        <w:rPr>
          <w:rStyle w:val="apple-converted-space"/>
        </w:rPr>
        <w:t> </w:t>
      </w:r>
      <w:r w:rsidRPr="002176AF">
        <w:rPr>
          <w:rStyle w:val="Textoennegrita"/>
        </w:rPr>
        <w:t>la F1 y a Fernando Alonso</w:t>
      </w:r>
      <w:r w:rsidRPr="002176AF">
        <w:t>… Y hablar con nosotros y que podamos</w:t>
      </w:r>
      <w:r w:rsidRPr="002176AF">
        <w:rPr>
          <w:rStyle w:val="apple-converted-space"/>
        </w:rPr>
        <w:t> </w:t>
      </w:r>
      <w:r w:rsidRPr="002176AF">
        <w:rPr>
          <w:rStyle w:val="Textoennegrita"/>
        </w:rPr>
        <w:t>atender tus consultas</w:t>
      </w:r>
      <w:r w:rsidRPr="002176AF">
        <w:t>.</w:t>
      </w:r>
    </w:p>
    <w:p w:rsidR="00A00FBF" w:rsidRPr="002176AF" w:rsidRDefault="00A00FBF" w:rsidP="00A00FBF">
      <w:pPr>
        <w:pStyle w:val="NormalWeb"/>
        <w:spacing w:before="0" w:beforeAutospacing="0" w:after="240" w:afterAutospacing="0"/>
        <w:jc w:val="both"/>
      </w:pPr>
      <w:r w:rsidRPr="002176AF">
        <w:t>Descubre todas las formas que tienes de contactar en las redes sociales con el Santander:</w:t>
      </w:r>
    </w:p>
    <w:p w:rsidR="00A00FBF" w:rsidRPr="002176AF" w:rsidRDefault="00A00FBF" w:rsidP="00A00FBF">
      <w:pPr>
        <w:pStyle w:val="NormalWeb"/>
        <w:numPr>
          <w:ilvl w:val="0"/>
          <w:numId w:val="21"/>
        </w:numPr>
        <w:spacing w:before="0" w:beforeAutospacing="0" w:after="240" w:afterAutospacing="0"/>
        <w:ind w:left="0"/>
      </w:pPr>
      <w:r w:rsidRPr="002176AF">
        <w:rPr>
          <w:rStyle w:val="Textoennegrita"/>
        </w:rPr>
        <w:t>En Facebook:</w:t>
      </w:r>
    </w:p>
    <w:p w:rsidR="00A00FBF" w:rsidRPr="002176AF" w:rsidRDefault="001A7577" w:rsidP="00A00FBF">
      <w:pPr>
        <w:pStyle w:val="NormalWeb"/>
        <w:numPr>
          <w:ilvl w:val="1"/>
          <w:numId w:val="21"/>
        </w:numPr>
        <w:spacing w:before="0" w:beforeAutospacing="0" w:after="240" w:afterAutospacing="0"/>
        <w:ind w:left="0"/>
      </w:pPr>
      <w:hyperlink r:id="rId47" w:tgtFrame="_blank" w:tooltip="Abre en ventana nueva" w:history="1">
        <w:r w:rsidR="00A00FBF" w:rsidRPr="00B828EA">
          <w:rPr>
            <w:rStyle w:val="Hipervnculo"/>
            <w:color w:val="EC0000"/>
          </w:rPr>
          <w:t>www.facebook.com/bancosantander</w:t>
        </w:r>
      </w:hyperlink>
      <w:r w:rsidR="00A00FBF" w:rsidRPr="00B828EA">
        <w:rPr>
          <w:color w:val="303030"/>
        </w:rPr>
        <w:br/>
      </w:r>
      <w:r w:rsidR="00A00FBF" w:rsidRPr="002176AF">
        <w:t>Página oficial de Banco Santander de España. Hablamos contigo sobre promociones, productos, novedades y F1. </w:t>
      </w:r>
    </w:p>
    <w:p w:rsidR="00A00FBF" w:rsidRPr="00B828EA" w:rsidRDefault="00A00FBF" w:rsidP="00A00FBF">
      <w:pPr>
        <w:pStyle w:val="NormalWeb"/>
        <w:numPr>
          <w:ilvl w:val="0"/>
          <w:numId w:val="22"/>
        </w:numPr>
        <w:spacing w:before="0" w:beforeAutospacing="0" w:after="240" w:afterAutospacing="0"/>
        <w:ind w:left="0"/>
        <w:rPr>
          <w:color w:val="303030"/>
        </w:rPr>
      </w:pPr>
      <w:r w:rsidRPr="00B828EA">
        <w:rPr>
          <w:rStyle w:val="Textoennegrita"/>
          <w:color w:val="303030"/>
        </w:rPr>
        <w:t>En Twitter:</w:t>
      </w:r>
    </w:p>
    <w:p w:rsidR="00A00FBF" w:rsidRPr="002176AF" w:rsidRDefault="00A00FBF" w:rsidP="00A00FBF">
      <w:pPr>
        <w:pStyle w:val="NormalWeb"/>
        <w:numPr>
          <w:ilvl w:val="1"/>
          <w:numId w:val="22"/>
        </w:numPr>
        <w:spacing w:before="0" w:beforeAutospacing="0" w:after="240" w:afterAutospacing="0"/>
        <w:ind w:left="0"/>
      </w:pPr>
      <w:r w:rsidRPr="002176AF">
        <w:rPr>
          <w:rStyle w:val="Textoennegrita"/>
        </w:rPr>
        <w:t>@santander_resp:</w:t>
      </w:r>
      <w:r w:rsidRPr="002176AF">
        <w:t> Atención en 140 caracteres para clientes de Santander España. Te atendemos de lunes a sábado, de 8 a 21 h.</w:t>
      </w:r>
    </w:p>
    <w:p w:rsidR="00A00FBF" w:rsidRPr="002176AF" w:rsidRDefault="00A00FBF" w:rsidP="00A00FBF">
      <w:pPr>
        <w:pStyle w:val="NormalWeb"/>
        <w:numPr>
          <w:ilvl w:val="1"/>
          <w:numId w:val="22"/>
        </w:numPr>
        <w:spacing w:before="0" w:beforeAutospacing="0" w:after="240" w:afterAutospacing="0"/>
        <w:ind w:left="0"/>
      </w:pPr>
      <w:r w:rsidRPr="002176AF">
        <w:rPr>
          <w:rStyle w:val="Textoennegrita"/>
        </w:rPr>
        <w:t>@santander_es:</w:t>
      </w:r>
      <w:r w:rsidRPr="002176AF">
        <w:rPr>
          <w:rStyle w:val="apple-converted-space"/>
        </w:rPr>
        <w:t> </w:t>
      </w:r>
      <w:r w:rsidRPr="002176AF">
        <w:t>Hablamos sobre promociones, productos, novedades y F1. </w:t>
      </w:r>
    </w:p>
    <w:p w:rsidR="00A00FBF" w:rsidRPr="002176AF" w:rsidRDefault="00A00FBF" w:rsidP="00A00FBF">
      <w:pPr>
        <w:pStyle w:val="NormalWeb"/>
        <w:numPr>
          <w:ilvl w:val="0"/>
          <w:numId w:val="22"/>
        </w:numPr>
        <w:spacing w:before="0" w:beforeAutospacing="0" w:after="240" w:afterAutospacing="0"/>
        <w:ind w:left="0"/>
      </w:pPr>
      <w:r w:rsidRPr="002176AF">
        <w:rPr>
          <w:rStyle w:val="Textoennegrita"/>
        </w:rPr>
        <w:t>En Google +:</w:t>
      </w:r>
    </w:p>
    <w:p w:rsidR="00A00FBF" w:rsidRPr="002176AF" w:rsidRDefault="001A7577" w:rsidP="00A00FBF">
      <w:pPr>
        <w:pStyle w:val="NormalWeb"/>
        <w:numPr>
          <w:ilvl w:val="1"/>
          <w:numId w:val="22"/>
        </w:numPr>
        <w:spacing w:before="0" w:beforeAutospacing="0" w:after="240" w:afterAutospacing="0"/>
        <w:ind w:left="0"/>
      </w:pPr>
      <w:hyperlink r:id="rId48" w:tgtFrame="_blank" w:tooltip="Abre en ventana nueva" w:history="1">
        <w:r w:rsidR="00A00FBF" w:rsidRPr="00B828EA">
          <w:rPr>
            <w:rStyle w:val="Hipervnculo"/>
            <w:color w:val="EC0000"/>
          </w:rPr>
          <w:t>plus.google.com/+bancosantander</w:t>
        </w:r>
      </w:hyperlink>
      <w:r w:rsidR="00A00FBF" w:rsidRPr="00B828EA">
        <w:rPr>
          <w:color w:val="303030"/>
        </w:rPr>
        <w:br/>
      </w:r>
      <w:r w:rsidR="00A00FBF" w:rsidRPr="002176AF">
        <w:t>Página oficial de Santander España. Un lugar donde hablamos de nuestros productos financieros y de cómo pagar 0</w:t>
      </w:r>
      <w:r w:rsidR="002176AF">
        <w:t xml:space="preserve"> </w:t>
      </w:r>
      <w:r w:rsidR="00A00FBF" w:rsidRPr="002176AF">
        <w:t>€ en comisiones. </w:t>
      </w:r>
    </w:p>
    <w:p w:rsidR="00A00FBF" w:rsidRPr="00B828EA" w:rsidRDefault="00A00FBF" w:rsidP="00A00FBF">
      <w:pPr>
        <w:pStyle w:val="NormalWeb"/>
        <w:numPr>
          <w:ilvl w:val="0"/>
          <w:numId w:val="23"/>
        </w:numPr>
        <w:spacing w:before="0" w:beforeAutospacing="0" w:after="240" w:afterAutospacing="0"/>
        <w:ind w:left="0"/>
        <w:rPr>
          <w:color w:val="303030"/>
        </w:rPr>
      </w:pPr>
      <w:r w:rsidRPr="00B828EA">
        <w:rPr>
          <w:rStyle w:val="Textoennegrita"/>
          <w:color w:val="303030"/>
        </w:rPr>
        <w:t>En Youtube:</w:t>
      </w:r>
    </w:p>
    <w:p w:rsidR="00A00FBF" w:rsidRPr="002176AF" w:rsidRDefault="001A7577" w:rsidP="00A00FBF">
      <w:pPr>
        <w:pStyle w:val="NormalWeb"/>
        <w:numPr>
          <w:ilvl w:val="1"/>
          <w:numId w:val="23"/>
        </w:numPr>
        <w:spacing w:before="0" w:beforeAutospacing="0" w:after="240" w:afterAutospacing="0"/>
        <w:ind w:left="0"/>
      </w:pPr>
      <w:hyperlink r:id="rId49" w:tgtFrame="_blank" w:tooltip="Abre en ventana nueva" w:history="1">
        <w:r w:rsidR="00A00FBF" w:rsidRPr="00B828EA">
          <w:rPr>
            <w:rStyle w:val="Hipervnculo"/>
            <w:color w:val="EC0000"/>
          </w:rPr>
          <w:t>www.youtube.com/bancosantander</w:t>
        </w:r>
      </w:hyperlink>
      <w:r w:rsidR="00A00FBF" w:rsidRPr="00B828EA">
        <w:rPr>
          <w:color w:val="303030"/>
        </w:rPr>
        <w:br/>
      </w:r>
      <w:r w:rsidR="00A00FBF" w:rsidRPr="002176AF">
        <w:t>El canal de vídeo de Santander España. Encontrarás nuestros anuncios, tutoriales y videos promocionales.</w:t>
      </w:r>
    </w:p>
    <w:p w:rsidR="00A00FBF" w:rsidRPr="00EC78DC" w:rsidRDefault="00A00FBF" w:rsidP="00A00FB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C78DC">
        <w:rPr>
          <w:rFonts w:ascii="Times New Roman" w:hAnsi="Times New Roman" w:cs="Times New Roman"/>
          <w:sz w:val="24"/>
          <w:szCs w:val="24"/>
          <w:u w:val="single"/>
        </w:rPr>
        <w:t>ING se interna en el cambio de moneda extranjera online</w:t>
      </w:r>
      <w:r>
        <w:rPr>
          <w:rFonts w:ascii="Times New Roman" w:hAnsi="Times New Roman" w:cs="Times New Roman"/>
          <w:sz w:val="24"/>
          <w:szCs w:val="24"/>
        </w:rPr>
        <w:t xml:space="preserve"> (El Español - </w:t>
      </w:r>
      <w:r w:rsidRPr="00EC78DC">
        <w:rPr>
          <w:rFonts w:ascii="Times New Roman" w:hAnsi="Times New Roman" w:cs="Times New Roman"/>
          <w:b/>
          <w:sz w:val="24"/>
          <w:szCs w:val="24"/>
        </w:rPr>
        <w:t>10/3/16</w:t>
      </w:r>
      <w:r>
        <w:rPr>
          <w:rFonts w:ascii="Times New Roman" w:hAnsi="Times New Roman" w:cs="Times New Roman"/>
          <w:sz w:val="24"/>
          <w:szCs w:val="24"/>
        </w:rPr>
        <w:t>)</w:t>
      </w:r>
    </w:p>
    <w:p w:rsidR="00A00FBF" w:rsidRPr="00D50DA3" w:rsidRDefault="00A00FBF" w:rsidP="00A00FBF">
      <w:pPr>
        <w:spacing w:line="240" w:lineRule="auto"/>
        <w:jc w:val="both"/>
        <w:rPr>
          <w:rFonts w:ascii="Times New Roman" w:hAnsi="Times New Roman" w:cs="Times New Roman"/>
          <w:sz w:val="24"/>
          <w:szCs w:val="24"/>
          <w:u w:val="single"/>
        </w:rPr>
      </w:pPr>
      <w:r w:rsidRPr="00D50DA3">
        <w:rPr>
          <w:rFonts w:ascii="Times New Roman" w:hAnsi="Times New Roman" w:cs="Times New Roman"/>
          <w:sz w:val="24"/>
          <w:szCs w:val="24"/>
          <w:u w:val="single"/>
        </w:rPr>
        <w:t xml:space="preserve">ING lanza un servicio para adquirir moneda extranjera online. Ha llegado a un acuerdo con Global Exchange, empresa española y una de las principales en el cambio de </w:t>
      </w:r>
      <w:r>
        <w:rPr>
          <w:rFonts w:ascii="Times New Roman" w:hAnsi="Times New Roman" w:cs="Times New Roman"/>
          <w:sz w:val="24"/>
          <w:szCs w:val="24"/>
          <w:u w:val="single"/>
        </w:rPr>
        <w:t>divisa en aeropuertos. El fin: “</w:t>
      </w:r>
      <w:r w:rsidRPr="00D50DA3">
        <w:rPr>
          <w:rFonts w:ascii="Times New Roman" w:hAnsi="Times New Roman" w:cs="Times New Roman"/>
          <w:sz w:val="24"/>
          <w:szCs w:val="24"/>
          <w:u w:val="single"/>
        </w:rPr>
        <w:t>la digitalización de procesos tradicionales”.</w:t>
      </w:r>
    </w:p>
    <w:p w:rsidR="00A00FBF" w:rsidRDefault="00A00FBF" w:rsidP="00A00FBF">
      <w:pPr>
        <w:spacing w:line="240" w:lineRule="auto"/>
        <w:jc w:val="both"/>
        <w:rPr>
          <w:rFonts w:ascii="Times New Roman" w:hAnsi="Times New Roman" w:cs="Times New Roman"/>
          <w:sz w:val="24"/>
          <w:szCs w:val="24"/>
        </w:rPr>
      </w:pPr>
      <w:r>
        <w:rPr>
          <w:rFonts w:ascii="Times New Roman" w:hAnsi="Times New Roman" w:cs="Times New Roman"/>
          <w:sz w:val="24"/>
          <w:szCs w:val="24"/>
        </w:rPr>
        <w:t>Los c</w:t>
      </w:r>
      <w:r w:rsidRPr="00EC78DC">
        <w:rPr>
          <w:rFonts w:ascii="Times New Roman" w:hAnsi="Times New Roman" w:cs="Times New Roman"/>
          <w:sz w:val="24"/>
          <w:szCs w:val="24"/>
        </w:rPr>
        <w:t>lientes podrán pagar con la tarjeta</w:t>
      </w:r>
      <w:r>
        <w:rPr>
          <w:rFonts w:ascii="Times New Roman" w:hAnsi="Times New Roman" w:cs="Times New Roman"/>
          <w:sz w:val="24"/>
          <w:szCs w:val="24"/>
        </w:rPr>
        <w:t xml:space="preserve"> de la entidad con condiciones “muy competitivas”</w:t>
      </w:r>
      <w:r w:rsidRPr="00EC78DC">
        <w:rPr>
          <w:rFonts w:ascii="Times New Roman" w:hAnsi="Times New Roman" w:cs="Times New Roman"/>
          <w:sz w:val="24"/>
          <w:szCs w:val="24"/>
        </w:rPr>
        <w:t xml:space="preserve"> y recibirán el pedido a domicilio o en Correos.</w:t>
      </w:r>
    </w:p>
    <w:p w:rsidR="005B6A0C" w:rsidRPr="0015274A" w:rsidRDefault="005B6A0C" w:rsidP="005B6A0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5274A">
        <w:rPr>
          <w:rFonts w:ascii="Times New Roman" w:hAnsi="Times New Roman" w:cs="Times New Roman"/>
          <w:sz w:val="24"/>
          <w:szCs w:val="24"/>
          <w:u w:val="single"/>
        </w:rPr>
        <w:t>Cinco bancos de EEUU cuyos ingresos superan el PIB de países como Luxemburgo o</w:t>
      </w:r>
      <w:r w:rsidRPr="0015274A">
        <w:rPr>
          <w:rFonts w:ascii="Times New Roman" w:hAnsi="Times New Roman" w:cs="Times New Roman"/>
          <w:sz w:val="24"/>
          <w:szCs w:val="24"/>
        </w:rPr>
        <w:t xml:space="preserve"> </w:t>
      </w:r>
      <w:r w:rsidRPr="0015274A">
        <w:rPr>
          <w:rFonts w:ascii="Times New Roman" w:hAnsi="Times New Roman" w:cs="Times New Roman"/>
          <w:sz w:val="24"/>
          <w:szCs w:val="24"/>
          <w:u w:val="single"/>
        </w:rPr>
        <w:t>Bolivia</w:t>
      </w:r>
      <w:r>
        <w:rPr>
          <w:rFonts w:ascii="Times New Roman" w:hAnsi="Times New Roman" w:cs="Times New Roman"/>
          <w:sz w:val="24"/>
          <w:szCs w:val="24"/>
        </w:rPr>
        <w:t xml:space="preserve"> (El Economista - </w:t>
      </w:r>
      <w:r>
        <w:rPr>
          <w:rFonts w:ascii="Times New Roman" w:hAnsi="Times New Roman" w:cs="Times New Roman"/>
          <w:b/>
          <w:sz w:val="24"/>
          <w:szCs w:val="24"/>
        </w:rPr>
        <w:t>15</w:t>
      </w:r>
      <w:r w:rsidRPr="0015274A">
        <w:rPr>
          <w:rFonts w:ascii="Times New Roman" w:hAnsi="Times New Roman" w:cs="Times New Roman"/>
          <w:b/>
          <w:sz w:val="24"/>
          <w:szCs w:val="24"/>
        </w:rPr>
        <w:t>/3/16</w:t>
      </w:r>
      <w:r>
        <w:rPr>
          <w:rFonts w:ascii="Times New Roman" w:hAnsi="Times New Roman" w:cs="Times New Roman"/>
          <w:sz w:val="24"/>
          <w:szCs w:val="24"/>
        </w:rPr>
        <w:t>)</w:t>
      </w:r>
    </w:p>
    <w:p w:rsidR="005B6A0C" w:rsidRPr="0015274A" w:rsidRDefault="005B6A0C" w:rsidP="005B6A0C">
      <w:pPr>
        <w:spacing w:line="240" w:lineRule="auto"/>
        <w:jc w:val="both"/>
        <w:rPr>
          <w:rFonts w:ascii="Times New Roman" w:hAnsi="Times New Roman" w:cs="Times New Roman"/>
          <w:sz w:val="24"/>
          <w:szCs w:val="24"/>
        </w:rPr>
      </w:pPr>
      <w:r w:rsidRPr="0015274A">
        <w:rPr>
          <w:rFonts w:ascii="Times New Roman" w:hAnsi="Times New Roman" w:cs="Times New Roman"/>
          <w:sz w:val="24"/>
          <w:szCs w:val="24"/>
        </w:rPr>
        <w:t>(Por J</w:t>
      </w:r>
      <w:r w:rsidR="00567924">
        <w:rPr>
          <w:rFonts w:ascii="Times New Roman" w:hAnsi="Times New Roman" w:cs="Times New Roman"/>
          <w:sz w:val="24"/>
          <w:szCs w:val="24"/>
        </w:rPr>
        <w:t>osé Luis de Haro)</w:t>
      </w:r>
    </w:p>
    <w:p w:rsidR="005B6A0C" w:rsidRPr="00567924" w:rsidRDefault="005B6A0C" w:rsidP="005B6A0C">
      <w:pPr>
        <w:shd w:val="clear" w:color="auto" w:fill="FFFFFF"/>
        <w:spacing w:after="0" w:line="240" w:lineRule="auto"/>
        <w:jc w:val="both"/>
        <w:textAlignment w:val="baseline"/>
        <w:rPr>
          <w:rFonts w:ascii="Times New Roman" w:eastAsia="Times New Roman" w:hAnsi="Times New Roman" w:cs="Times New Roman"/>
          <w:color w:val="000000"/>
          <w:sz w:val="24"/>
          <w:szCs w:val="24"/>
          <w:u w:val="single"/>
        </w:rPr>
      </w:pPr>
      <w:r w:rsidRPr="00567924">
        <w:rPr>
          <w:rFonts w:ascii="Times New Roman" w:eastAsia="Times New Roman" w:hAnsi="Times New Roman" w:cs="Times New Roman"/>
          <w:color w:val="000000"/>
          <w:sz w:val="24"/>
          <w:szCs w:val="24"/>
          <w:u w:val="single"/>
        </w:rPr>
        <w:t>Mucho se ha hablado del conocido </w:t>
      </w:r>
      <w:r w:rsidRPr="00567924">
        <w:rPr>
          <w:rFonts w:ascii="Times New Roman" w:eastAsia="Times New Roman" w:hAnsi="Times New Roman" w:cs="Times New Roman"/>
          <w:i/>
          <w:iCs/>
          <w:color w:val="000000"/>
          <w:sz w:val="24"/>
          <w:szCs w:val="24"/>
          <w:u w:val="single"/>
          <w:bdr w:val="none" w:sz="0" w:space="0" w:color="auto" w:frame="1"/>
        </w:rPr>
        <w:t xml:space="preserve">Too Big to Fail </w:t>
      </w:r>
      <w:r w:rsidRPr="00567924">
        <w:rPr>
          <w:rFonts w:ascii="Times New Roman" w:eastAsia="Times New Roman" w:hAnsi="Times New Roman" w:cs="Times New Roman"/>
          <w:color w:val="000000"/>
          <w:sz w:val="24"/>
          <w:szCs w:val="24"/>
          <w:u w:val="single"/>
        </w:rPr>
        <w:t xml:space="preserve">(demasiado grande como para caer) a la hora de hablar de la gran banca estadounidense. Una preocupación que desde el </w:t>
      </w:r>
      <w:r w:rsidRPr="00567924">
        <w:rPr>
          <w:rFonts w:ascii="Times New Roman" w:eastAsia="Times New Roman" w:hAnsi="Times New Roman" w:cs="Times New Roman"/>
          <w:color w:val="000000"/>
          <w:sz w:val="24"/>
          <w:szCs w:val="24"/>
          <w:u w:val="single"/>
        </w:rPr>
        <w:lastRenderedPageBreak/>
        <w:t>azote de la crisis financiera de 2008 ha obligado a muchas de las grandes entidades financieras del país a vender activos, reducir costes y ajustarse a nuevos requisitos de capital con la intención de evitar repetir capítulos como el vivido durante el colapso de Lehman Brothers.</w:t>
      </w:r>
    </w:p>
    <w:p w:rsidR="005B6A0C" w:rsidRPr="0015274A" w:rsidRDefault="005B6A0C" w:rsidP="005B6A0C">
      <w:pPr>
        <w:shd w:val="clear" w:color="auto" w:fill="FFFFFF"/>
        <w:spacing w:after="0" w:line="240" w:lineRule="auto"/>
        <w:jc w:val="both"/>
        <w:textAlignment w:val="baseline"/>
        <w:rPr>
          <w:rFonts w:ascii="Times New Roman" w:eastAsia="Times New Roman" w:hAnsi="Times New Roman" w:cs="Times New Roman"/>
          <w:color w:val="000000"/>
          <w:sz w:val="24"/>
          <w:szCs w:val="24"/>
        </w:rPr>
      </w:pPr>
    </w:p>
    <w:p w:rsidR="005B6A0C" w:rsidRPr="00567924" w:rsidRDefault="005B6A0C" w:rsidP="005B6A0C">
      <w:pPr>
        <w:shd w:val="clear" w:color="auto" w:fill="FFFFFF"/>
        <w:spacing w:after="300" w:line="240" w:lineRule="auto"/>
        <w:jc w:val="both"/>
        <w:textAlignment w:val="baseline"/>
        <w:rPr>
          <w:rFonts w:ascii="Times New Roman" w:eastAsia="Times New Roman" w:hAnsi="Times New Roman" w:cs="Times New Roman"/>
          <w:color w:val="FF0000"/>
          <w:sz w:val="24"/>
          <w:szCs w:val="24"/>
          <w:u w:val="single"/>
        </w:rPr>
      </w:pPr>
      <w:r w:rsidRPr="00567924">
        <w:rPr>
          <w:rFonts w:ascii="Times New Roman" w:eastAsia="Times New Roman" w:hAnsi="Times New Roman" w:cs="Times New Roman"/>
          <w:color w:val="FF0000"/>
          <w:sz w:val="24"/>
          <w:szCs w:val="24"/>
          <w:u w:val="single"/>
        </w:rPr>
        <w:t>En estos momentos, la banca estadounidense cuenta con la continua supervisión de la Reserva Federal, que anualmente somete a las grandes entidades a pruebas de esfuerzo para determinar su solidez y disposición a enfrentar escenarios económicos adversos o muy adversos. Según los resultados, la Fed permite o no a los bancos implantar programas de retribución a sus inversores y llevar a cabo recompras de acciones.</w:t>
      </w:r>
    </w:p>
    <w:p w:rsidR="005B6A0C" w:rsidRPr="00567924" w:rsidRDefault="005B6A0C" w:rsidP="005B6A0C">
      <w:pPr>
        <w:shd w:val="clear" w:color="auto" w:fill="FFFFFF"/>
        <w:spacing w:after="300" w:line="240" w:lineRule="auto"/>
        <w:jc w:val="both"/>
        <w:textAlignment w:val="baseline"/>
        <w:rPr>
          <w:rFonts w:ascii="Times New Roman" w:eastAsia="Times New Roman" w:hAnsi="Times New Roman" w:cs="Times New Roman"/>
          <w:color w:val="FF0000"/>
          <w:sz w:val="24"/>
          <w:szCs w:val="24"/>
          <w:u w:val="single"/>
        </w:rPr>
      </w:pPr>
      <w:r w:rsidRPr="00567924">
        <w:rPr>
          <w:rFonts w:ascii="Times New Roman" w:eastAsia="Times New Roman" w:hAnsi="Times New Roman" w:cs="Times New Roman"/>
          <w:color w:val="FF0000"/>
          <w:sz w:val="24"/>
          <w:szCs w:val="24"/>
          <w:u w:val="single"/>
        </w:rPr>
        <w:t xml:space="preserve">Al mismo tiempo, los bancos también han tenido que someterse a un endurecimiento de la regulación, como parte de la reforma financiera, también conocida como Dodd-Frank, así como al pago de multimillonarias multas producto de sus malas prácticas antes de la crisis de las hipotecas basura. Como resultado, a la gran banca de EEUU le cuesta recuperar la rentabilidad de antaño pero </w:t>
      </w:r>
      <w:r w:rsidR="00567924" w:rsidRPr="00567924">
        <w:rPr>
          <w:rFonts w:ascii="Times New Roman" w:eastAsia="Times New Roman" w:hAnsi="Times New Roman" w:cs="Times New Roman"/>
          <w:color w:val="FF0000"/>
          <w:sz w:val="24"/>
          <w:szCs w:val="24"/>
          <w:u w:val="single"/>
        </w:rPr>
        <w:t>aun</w:t>
      </w:r>
      <w:r w:rsidRPr="00567924">
        <w:rPr>
          <w:rFonts w:ascii="Times New Roman" w:eastAsia="Times New Roman" w:hAnsi="Times New Roman" w:cs="Times New Roman"/>
          <w:color w:val="FF0000"/>
          <w:sz w:val="24"/>
          <w:szCs w:val="24"/>
          <w:u w:val="single"/>
        </w:rPr>
        <w:t xml:space="preserve"> así sigue registrando importantes ingresos anuales que siguen comparándose con los PIB de países como Omán, Sudán o Luxemburgo.</w:t>
      </w:r>
    </w:p>
    <w:p w:rsidR="005B6A0C" w:rsidRPr="00567924" w:rsidRDefault="005B6A0C" w:rsidP="005B6A0C">
      <w:pPr>
        <w:shd w:val="clear" w:color="auto" w:fill="FFFFFF"/>
        <w:spacing w:after="0" w:line="240" w:lineRule="auto"/>
        <w:jc w:val="both"/>
        <w:textAlignment w:val="baseline"/>
        <w:rPr>
          <w:rFonts w:ascii="Times New Roman" w:eastAsia="Times New Roman" w:hAnsi="Times New Roman" w:cs="Times New Roman"/>
          <w:color w:val="FF0000"/>
          <w:sz w:val="24"/>
          <w:szCs w:val="24"/>
          <w:bdr w:val="none" w:sz="0" w:space="0" w:color="auto" w:frame="1"/>
        </w:rPr>
      </w:pPr>
      <w:r w:rsidRPr="00567924">
        <w:rPr>
          <w:rFonts w:ascii="Times New Roman" w:eastAsia="Times New Roman" w:hAnsi="Times New Roman" w:cs="Times New Roman"/>
          <w:color w:val="FF0000"/>
          <w:sz w:val="24"/>
          <w:szCs w:val="24"/>
          <w:bdr w:val="none" w:sz="0" w:space="0" w:color="auto" w:frame="1"/>
        </w:rPr>
        <w:t>J.P. Morgan Chase</w:t>
      </w:r>
    </w:p>
    <w:p w:rsidR="005B6A0C" w:rsidRPr="0015274A" w:rsidRDefault="005B6A0C" w:rsidP="005B6A0C">
      <w:pPr>
        <w:shd w:val="clear" w:color="auto" w:fill="FFFFFF"/>
        <w:spacing w:after="0" w:line="240" w:lineRule="auto"/>
        <w:jc w:val="both"/>
        <w:textAlignment w:val="baseline"/>
        <w:rPr>
          <w:rFonts w:ascii="Times New Roman" w:eastAsia="Times New Roman" w:hAnsi="Times New Roman" w:cs="Times New Roman"/>
          <w:color w:val="000000"/>
          <w:sz w:val="24"/>
          <w:szCs w:val="24"/>
        </w:rPr>
      </w:pPr>
    </w:p>
    <w:p w:rsidR="005B6A0C" w:rsidRPr="0015274A" w:rsidRDefault="005B6A0C" w:rsidP="005B6A0C">
      <w:pPr>
        <w:shd w:val="clear" w:color="auto" w:fill="FFFFFF"/>
        <w:spacing w:after="300" w:line="240" w:lineRule="auto"/>
        <w:jc w:val="both"/>
        <w:textAlignment w:val="baseline"/>
        <w:rPr>
          <w:rFonts w:ascii="Times New Roman" w:eastAsia="Times New Roman" w:hAnsi="Times New Roman" w:cs="Times New Roman"/>
          <w:color w:val="000000"/>
          <w:sz w:val="24"/>
          <w:szCs w:val="24"/>
        </w:rPr>
      </w:pPr>
      <w:r w:rsidRPr="0015274A">
        <w:rPr>
          <w:rFonts w:ascii="Times New Roman" w:eastAsia="Times New Roman" w:hAnsi="Times New Roman" w:cs="Times New Roman"/>
          <w:color w:val="000000"/>
          <w:sz w:val="24"/>
          <w:szCs w:val="24"/>
        </w:rPr>
        <w:t>El banco capitaneado por Jamie Dimon registró en 2015 ingresos por valor de 96.600 millones de dólares, el equivalente al PIB anual de economías como Omán (81.796 millones de dólares) o Sri Lanka (78.823 millones de dólares). Durante el año pasado la compañía generó un beneficio neto de 24.440 millones de dólares y sus acciones se revalorizaron un 5,5%.</w:t>
      </w:r>
    </w:p>
    <w:p w:rsidR="005B6A0C" w:rsidRPr="00567924" w:rsidRDefault="005B6A0C" w:rsidP="005B6A0C">
      <w:pPr>
        <w:shd w:val="clear" w:color="auto" w:fill="FFFFFF"/>
        <w:spacing w:after="0" w:line="240" w:lineRule="auto"/>
        <w:jc w:val="both"/>
        <w:textAlignment w:val="baseline"/>
        <w:rPr>
          <w:rFonts w:ascii="Times New Roman" w:eastAsia="Times New Roman" w:hAnsi="Times New Roman" w:cs="Times New Roman"/>
          <w:color w:val="FF0000"/>
          <w:sz w:val="24"/>
          <w:szCs w:val="24"/>
          <w:bdr w:val="none" w:sz="0" w:space="0" w:color="auto" w:frame="1"/>
        </w:rPr>
      </w:pPr>
      <w:r w:rsidRPr="00567924">
        <w:rPr>
          <w:rFonts w:ascii="Times New Roman" w:eastAsia="Times New Roman" w:hAnsi="Times New Roman" w:cs="Times New Roman"/>
          <w:color w:val="FF0000"/>
          <w:sz w:val="24"/>
          <w:szCs w:val="24"/>
          <w:bdr w:val="none" w:sz="0" w:space="0" w:color="auto" w:frame="1"/>
        </w:rPr>
        <w:t>Bank of America Merrill Lynch</w:t>
      </w:r>
    </w:p>
    <w:p w:rsidR="005B6A0C" w:rsidRPr="0015274A" w:rsidRDefault="005B6A0C" w:rsidP="005B6A0C">
      <w:pPr>
        <w:shd w:val="clear" w:color="auto" w:fill="FFFFFF"/>
        <w:spacing w:after="0" w:line="240" w:lineRule="auto"/>
        <w:jc w:val="both"/>
        <w:textAlignment w:val="baseline"/>
        <w:rPr>
          <w:rFonts w:ascii="Times New Roman" w:eastAsia="Times New Roman" w:hAnsi="Times New Roman" w:cs="Times New Roman"/>
          <w:color w:val="000000"/>
          <w:sz w:val="24"/>
          <w:szCs w:val="24"/>
        </w:rPr>
      </w:pPr>
    </w:p>
    <w:p w:rsidR="005B6A0C" w:rsidRPr="0015274A" w:rsidRDefault="005B6A0C" w:rsidP="005B6A0C">
      <w:pPr>
        <w:shd w:val="clear" w:color="auto" w:fill="FFFFFF"/>
        <w:spacing w:after="300" w:line="240" w:lineRule="auto"/>
        <w:jc w:val="both"/>
        <w:textAlignment w:val="baseline"/>
        <w:rPr>
          <w:rFonts w:ascii="Times New Roman" w:eastAsia="Times New Roman" w:hAnsi="Times New Roman" w:cs="Times New Roman"/>
          <w:color w:val="000000"/>
          <w:sz w:val="24"/>
          <w:szCs w:val="24"/>
        </w:rPr>
      </w:pPr>
      <w:r w:rsidRPr="0015274A">
        <w:rPr>
          <w:rFonts w:ascii="Times New Roman" w:eastAsia="Times New Roman" w:hAnsi="Times New Roman" w:cs="Times New Roman"/>
          <w:color w:val="000000"/>
          <w:sz w:val="24"/>
          <w:szCs w:val="24"/>
        </w:rPr>
        <w:t>Liderado por Brian Moynihan, Bank of America Merrill Lynch registró unos ingresos el año pasado por valor de 82.500 millones de dólares, el equivalente a economías como Bielorrusia (76.139 millones de dólares) o Sudán (73.814 millones de dólares). Su beneficio neto alcanzó los 15.900 millones de dólares mientras que sus títulos se dejaron un 6,4% de su valor a lo largo de 2015.</w:t>
      </w:r>
    </w:p>
    <w:p w:rsidR="005B6A0C" w:rsidRPr="00567924" w:rsidRDefault="005B6A0C" w:rsidP="005B6A0C">
      <w:pPr>
        <w:shd w:val="clear" w:color="auto" w:fill="FFFFFF"/>
        <w:spacing w:after="0" w:line="240" w:lineRule="auto"/>
        <w:jc w:val="both"/>
        <w:textAlignment w:val="baseline"/>
        <w:rPr>
          <w:rFonts w:ascii="Times New Roman" w:eastAsia="Times New Roman" w:hAnsi="Times New Roman" w:cs="Times New Roman"/>
          <w:color w:val="FF0000"/>
          <w:sz w:val="24"/>
          <w:szCs w:val="24"/>
          <w:bdr w:val="none" w:sz="0" w:space="0" w:color="auto" w:frame="1"/>
        </w:rPr>
      </w:pPr>
      <w:r w:rsidRPr="00567924">
        <w:rPr>
          <w:rFonts w:ascii="Times New Roman" w:eastAsia="Times New Roman" w:hAnsi="Times New Roman" w:cs="Times New Roman"/>
          <w:color w:val="FF0000"/>
          <w:sz w:val="24"/>
          <w:szCs w:val="24"/>
          <w:bdr w:val="none" w:sz="0" w:space="0" w:color="auto" w:frame="1"/>
        </w:rPr>
        <w:t>Citigroup</w:t>
      </w:r>
    </w:p>
    <w:p w:rsidR="005B6A0C" w:rsidRPr="0015274A" w:rsidRDefault="005B6A0C" w:rsidP="005B6A0C">
      <w:pPr>
        <w:shd w:val="clear" w:color="auto" w:fill="FFFFFF"/>
        <w:spacing w:after="0" w:line="240" w:lineRule="auto"/>
        <w:jc w:val="both"/>
        <w:textAlignment w:val="baseline"/>
        <w:rPr>
          <w:rFonts w:ascii="Times New Roman" w:eastAsia="Times New Roman" w:hAnsi="Times New Roman" w:cs="Times New Roman"/>
          <w:color w:val="000000"/>
          <w:sz w:val="24"/>
          <w:szCs w:val="24"/>
        </w:rPr>
      </w:pPr>
    </w:p>
    <w:p w:rsidR="005B6A0C" w:rsidRPr="0015274A" w:rsidRDefault="005B6A0C" w:rsidP="005B6A0C">
      <w:pPr>
        <w:shd w:val="clear" w:color="auto" w:fill="FFFFFF"/>
        <w:spacing w:after="300" w:line="240" w:lineRule="auto"/>
        <w:jc w:val="both"/>
        <w:textAlignment w:val="baseline"/>
        <w:rPr>
          <w:rFonts w:ascii="Times New Roman" w:eastAsia="Times New Roman" w:hAnsi="Times New Roman" w:cs="Times New Roman"/>
          <w:color w:val="000000"/>
          <w:sz w:val="24"/>
          <w:szCs w:val="24"/>
        </w:rPr>
      </w:pPr>
      <w:r w:rsidRPr="0015274A">
        <w:rPr>
          <w:rFonts w:ascii="Times New Roman" w:eastAsia="Times New Roman" w:hAnsi="Times New Roman" w:cs="Times New Roman"/>
          <w:color w:val="000000"/>
          <w:sz w:val="24"/>
          <w:szCs w:val="24"/>
        </w:rPr>
        <w:t>Michael Corbat lleva las riendas de Citigroup, que en el conjunto de 2015 generó un total de 76.400 millones de dólares, el equivalente al PIB de Luxemburgo (64.873 millones de dólares) o República Dominicana (64.137 millones de dólares). Citi consiguió un beneficio neto de 17.242 millones de dólares mientras sus acciones borraron un 4,9% de su valor.</w:t>
      </w:r>
    </w:p>
    <w:p w:rsidR="005B6A0C" w:rsidRPr="00567924" w:rsidRDefault="005B6A0C" w:rsidP="005B6A0C">
      <w:pPr>
        <w:shd w:val="clear" w:color="auto" w:fill="FFFFFF"/>
        <w:spacing w:after="0" w:line="240" w:lineRule="auto"/>
        <w:jc w:val="both"/>
        <w:textAlignment w:val="baseline"/>
        <w:rPr>
          <w:rFonts w:ascii="Times New Roman" w:eastAsia="Times New Roman" w:hAnsi="Times New Roman" w:cs="Times New Roman"/>
          <w:color w:val="FF0000"/>
          <w:sz w:val="24"/>
          <w:szCs w:val="24"/>
          <w:bdr w:val="none" w:sz="0" w:space="0" w:color="auto" w:frame="1"/>
        </w:rPr>
      </w:pPr>
      <w:r w:rsidRPr="00567924">
        <w:rPr>
          <w:rFonts w:ascii="Times New Roman" w:eastAsia="Times New Roman" w:hAnsi="Times New Roman" w:cs="Times New Roman"/>
          <w:color w:val="FF0000"/>
          <w:sz w:val="24"/>
          <w:szCs w:val="24"/>
          <w:bdr w:val="none" w:sz="0" w:space="0" w:color="auto" w:frame="1"/>
        </w:rPr>
        <w:t>Goldman Sachs</w:t>
      </w:r>
    </w:p>
    <w:p w:rsidR="005B6A0C" w:rsidRPr="0015274A" w:rsidRDefault="005B6A0C" w:rsidP="005B6A0C">
      <w:pPr>
        <w:shd w:val="clear" w:color="auto" w:fill="FFFFFF"/>
        <w:spacing w:after="0" w:line="240" w:lineRule="auto"/>
        <w:jc w:val="both"/>
        <w:textAlignment w:val="baseline"/>
        <w:rPr>
          <w:rFonts w:ascii="Times New Roman" w:eastAsia="Times New Roman" w:hAnsi="Times New Roman" w:cs="Times New Roman"/>
          <w:color w:val="000000"/>
          <w:sz w:val="24"/>
          <w:szCs w:val="24"/>
        </w:rPr>
      </w:pPr>
    </w:p>
    <w:p w:rsidR="005B6A0C" w:rsidRPr="0015274A" w:rsidRDefault="005B6A0C" w:rsidP="005B6A0C">
      <w:pPr>
        <w:shd w:val="clear" w:color="auto" w:fill="FFFFFF"/>
        <w:spacing w:after="300" w:line="240" w:lineRule="auto"/>
        <w:jc w:val="both"/>
        <w:textAlignment w:val="baseline"/>
        <w:rPr>
          <w:rFonts w:ascii="Times New Roman" w:eastAsia="Times New Roman" w:hAnsi="Times New Roman" w:cs="Times New Roman"/>
          <w:color w:val="000000"/>
          <w:sz w:val="24"/>
          <w:szCs w:val="24"/>
        </w:rPr>
      </w:pPr>
      <w:r w:rsidRPr="0015274A">
        <w:rPr>
          <w:rFonts w:ascii="Times New Roman" w:eastAsia="Times New Roman" w:hAnsi="Times New Roman" w:cs="Times New Roman"/>
          <w:color w:val="000000"/>
          <w:sz w:val="24"/>
          <w:szCs w:val="24"/>
        </w:rPr>
        <w:t>La entidad que supervisa Lloyd Blankfein registró unos ingresos el año pasado de 39.200 millones de dólares. Esta cifra es comparable a la economía de Ghana (38.616 millones de dólares) o la de Jordania (35.826 millones de dólares). En 2015, el banco registró un beneficio neto de 6.080 millones de dólares pero sus títulos sufrieron pérdidas del 7,7%.</w:t>
      </w:r>
    </w:p>
    <w:p w:rsidR="005B6A0C" w:rsidRPr="00567924" w:rsidRDefault="005B6A0C" w:rsidP="005B6A0C">
      <w:pPr>
        <w:shd w:val="clear" w:color="auto" w:fill="FFFFFF"/>
        <w:spacing w:after="0" w:line="240" w:lineRule="auto"/>
        <w:jc w:val="both"/>
        <w:textAlignment w:val="baseline"/>
        <w:rPr>
          <w:rFonts w:ascii="Times New Roman" w:eastAsia="Times New Roman" w:hAnsi="Times New Roman" w:cs="Times New Roman"/>
          <w:color w:val="FF0000"/>
          <w:sz w:val="24"/>
          <w:szCs w:val="24"/>
          <w:bdr w:val="none" w:sz="0" w:space="0" w:color="auto" w:frame="1"/>
        </w:rPr>
      </w:pPr>
      <w:r w:rsidRPr="00567924">
        <w:rPr>
          <w:rFonts w:ascii="Times New Roman" w:eastAsia="Times New Roman" w:hAnsi="Times New Roman" w:cs="Times New Roman"/>
          <w:color w:val="FF0000"/>
          <w:sz w:val="24"/>
          <w:szCs w:val="24"/>
          <w:bdr w:val="none" w:sz="0" w:space="0" w:color="auto" w:frame="1"/>
        </w:rPr>
        <w:lastRenderedPageBreak/>
        <w:t>Morgan Stanley</w:t>
      </w:r>
    </w:p>
    <w:p w:rsidR="005B6A0C" w:rsidRPr="0015274A" w:rsidRDefault="005B6A0C" w:rsidP="005B6A0C">
      <w:pPr>
        <w:shd w:val="clear" w:color="auto" w:fill="FFFFFF"/>
        <w:spacing w:after="0" w:line="240" w:lineRule="auto"/>
        <w:jc w:val="both"/>
        <w:textAlignment w:val="baseline"/>
        <w:rPr>
          <w:rFonts w:ascii="Times New Roman" w:eastAsia="Times New Roman" w:hAnsi="Times New Roman" w:cs="Times New Roman"/>
          <w:color w:val="000000"/>
          <w:sz w:val="24"/>
          <w:szCs w:val="24"/>
        </w:rPr>
      </w:pPr>
    </w:p>
    <w:p w:rsidR="005B6A0C" w:rsidRPr="0015274A" w:rsidRDefault="005B6A0C" w:rsidP="005B6A0C">
      <w:pPr>
        <w:shd w:val="clear" w:color="auto" w:fill="FFFFFF"/>
        <w:spacing w:after="300" w:line="240" w:lineRule="auto"/>
        <w:jc w:val="both"/>
        <w:textAlignment w:val="baseline"/>
        <w:rPr>
          <w:rFonts w:ascii="Times New Roman" w:eastAsia="Times New Roman" w:hAnsi="Times New Roman" w:cs="Times New Roman"/>
          <w:color w:val="000000"/>
          <w:sz w:val="24"/>
          <w:szCs w:val="24"/>
        </w:rPr>
      </w:pPr>
      <w:r w:rsidRPr="0015274A">
        <w:rPr>
          <w:rFonts w:ascii="Times New Roman" w:eastAsia="Times New Roman" w:hAnsi="Times New Roman" w:cs="Times New Roman"/>
          <w:color w:val="000000"/>
          <w:sz w:val="24"/>
          <w:szCs w:val="24"/>
        </w:rPr>
        <w:t>En manos de James P. Gorman, Morgan Stanley alcanzó 35.200 millones de dólares en ingresos el año pasado, el equivalente al PIB de Bahrein (33.851 millones de dólares) o el de Bolivia (32.996 millones de dólares). El banco consiguió un beneficio neto de 3.467 millones de dólares pero sus acciones se dejaron un 17,8% de su valor en el conjunto de 2015.</w:t>
      </w:r>
    </w:p>
    <w:p w:rsidR="005B6A0C" w:rsidRPr="002176AF" w:rsidRDefault="005B6A0C" w:rsidP="005B6A0C">
      <w:pPr>
        <w:shd w:val="clear" w:color="auto" w:fill="FFFFFF"/>
        <w:spacing w:after="0" w:line="240" w:lineRule="auto"/>
        <w:jc w:val="both"/>
        <w:textAlignment w:val="baseline"/>
        <w:rPr>
          <w:rFonts w:ascii="Times New Roman" w:eastAsia="Times New Roman" w:hAnsi="Times New Roman" w:cs="Times New Roman"/>
          <w:color w:val="000000"/>
          <w:sz w:val="24"/>
          <w:szCs w:val="24"/>
        </w:rPr>
      </w:pPr>
      <w:r w:rsidRPr="002176AF">
        <w:rPr>
          <w:rFonts w:ascii="Times New Roman" w:eastAsia="Times New Roman" w:hAnsi="Times New Roman" w:cs="Times New Roman"/>
          <w:iCs/>
          <w:color w:val="000000"/>
          <w:sz w:val="24"/>
          <w:szCs w:val="24"/>
          <w:bdr w:val="none" w:sz="0" w:space="0" w:color="auto" w:frame="1"/>
        </w:rPr>
        <w:t>Nota: Los datos de PIB corresponden al Banco Mundial (2014) y están expresados en precio de comprador (la suma del valor agregado bruto de todos los productores residentes en la economía más todo impuesto a los productos, menos todo subsidio no incluido en el valor de los productos. Se calcula sin hacer deducciones por depreciación de bienes manufacturados o por agotamiento y degradación de recursos naturales</w:t>
      </w:r>
      <w:r w:rsidRPr="002176AF">
        <w:rPr>
          <w:rFonts w:ascii="Times New Roman" w:eastAsia="Times New Roman" w:hAnsi="Times New Roman" w:cs="Times New Roman"/>
          <w:color w:val="000000"/>
          <w:sz w:val="24"/>
          <w:szCs w:val="24"/>
        </w:rPr>
        <w:t>).</w:t>
      </w:r>
    </w:p>
    <w:p w:rsidR="00A82E1B" w:rsidRDefault="00A82E1B" w:rsidP="005B6A0C">
      <w:pPr>
        <w:shd w:val="clear" w:color="auto" w:fill="FFFFFF"/>
        <w:spacing w:after="0" w:line="240" w:lineRule="auto"/>
        <w:jc w:val="both"/>
        <w:textAlignment w:val="baseline"/>
        <w:rPr>
          <w:rFonts w:ascii="Times New Roman" w:eastAsia="Times New Roman" w:hAnsi="Times New Roman" w:cs="Times New Roman"/>
          <w:color w:val="000000"/>
          <w:sz w:val="24"/>
          <w:szCs w:val="24"/>
        </w:rPr>
      </w:pPr>
    </w:p>
    <w:p w:rsidR="00A82E1B" w:rsidRDefault="00A82E1B" w:rsidP="00A82E1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45E40">
        <w:rPr>
          <w:rFonts w:ascii="Times New Roman" w:hAnsi="Times New Roman" w:cs="Times New Roman"/>
          <w:sz w:val="24"/>
          <w:szCs w:val="24"/>
          <w:u w:val="single"/>
        </w:rPr>
        <w:t>La digitalización se abre paso en la banca de inversión</w:t>
      </w:r>
      <w:r>
        <w:rPr>
          <w:rFonts w:ascii="Times New Roman" w:hAnsi="Times New Roman" w:cs="Times New Roman"/>
          <w:sz w:val="24"/>
          <w:szCs w:val="24"/>
        </w:rPr>
        <w:t xml:space="preserve"> (Expansión - </w:t>
      </w:r>
      <w:r w:rsidRPr="00045E40">
        <w:rPr>
          <w:rFonts w:ascii="Times New Roman" w:hAnsi="Times New Roman" w:cs="Times New Roman"/>
          <w:b/>
          <w:sz w:val="24"/>
          <w:szCs w:val="24"/>
        </w:rPr>
        <w:t>17/3/16</w:t>
      </w:r>
      <w:r>
        <w:rPr>
          <w:rFonts w:ascii="Times New Roman" w:hAnsi="Times New Roman" w:cs="Times New Roman"/>
          <w:sz w:val="24"/>
          <w:szCs w:val="24"/>
        </w:rPr>
        <w:t>)</w:t>
      </w:r>
    </w:p>
    <w:p w:rsidR="00A82E1B" w:rsidRPr="00A82E1B" w:rsidRDefault="00A82E1B" w:rsidP="00A82E1B">
      <w:pPr>
        <w:spacing w:line="240" w:lineRule="auto"/>
        <w:jc w:val="both"/>
        <w:rPr>
          <w:rFonts w:ascii="Times New Roman" w:hAnsi="Times New Roman" w:cs="Times New Roman"/>
          <w:sz w:val="24"/>
          <w:szCs w:val="24"/>
          <w:u w:val="single"/>
        </w:rPr>
      </w:pPr>
      <w:r w:rsidRPr="00A82E1B">
        <w:rPr>
          <w:rFonts w:ascii="Times New Roman" w:hAnsi="Times New Roman" w:cs="Times New Roman"/>
          <w:sz w:val="24"/>
          <w:szCs w:val="24"/>
          <w:u w:val="single"/>
        </w:rPr>
        <w:t>BBVA, Citi y ONEtoONE implantan iniciativas para mejorar los procesos tanto de cara al cliente como en desarrollos internos.</w:t>
      </w:r>
    </w:p>
    <w:p w:rsidR="00A82E1B" w:rsidRPr="00A82E1B" w:rsidRDefault="00A82E1B" w:rsidP="00A82E1B">
      <w:pPr>
        <w:spacing w:line="240" w:lineRule="auto"/>
        <w:jc w:val="both"/>
        <w:rPr>
          <w:rFonts w:ascii="Times New Roman" w:hAnsi="Times New Roman" w:cs="Times New Roman"/>
          <w:color w:val="FF0000"/>
          <w:sz w:val="24"/>
          <w:szCs w:val="24"/>
          <w:u w:val="single"/>
        </w:rPr>
      </w:pPr>
      <w:r w:rsidRPr="00A82E1B">
        <w:rPr>
          <w:rFonts w:ascii="Times New Roman" w:hAnsi="Times New Roman" w:cs="Times New Roman"/>
          <w:color w:val="FF0000"/>
          <w:sz w:val="24"/>
          <w:szCs w:val="24"/>
          <w:u w:val="single"/>
        </w:rPr>
        <w:t>No hay banco que no tenga una estrategia digital en estos momentos. Unos han sido más pioneros que otros, pero a estas alturas del desarrollo tecnológico es difícil encontrar una entidad que no haya cambiado procesos y estructuras para llevar la digitalización allí donde sea posible. Hay demanda para ello (los clientes cada día lo piden más, hasta el punto de que el ideal para las nuevas generaciones es no tener que pisar una sucursal) y el ahorro de costes para las compañías en el actual entorno de ingresos deprimidos alienta el cambio.</w:t>
      </w:r>
    </w:p>
    <w:p w:rsidR="00A82E1B" w:rsidRPr="00A82E1B" w:rsidRDefault="00A82E1B" w:rsidP="00A82E1B">
      <w:pPr>
        <w:spacing w:line="240" w:lineRule="auto"/>
        <w:jc w:val="both"/>
        <w:rPr>
          <w:rFonts w:ascii="Times New Roman" w:hAnsi="Times New Roman" w:cs="Times New Roman"/>
          <w:b/>
          <w:color w:val="FF0000"/>
          <w:sz w:val="24"/>
          <w:szCs w:val="24"/>
          <w:u w:val="single"/>
        </w:rPr>
      </w:pPr>
      <w:r w:rsidRPr="00A82E1B">
        <w:rPr>
          <w:rFonts w:ascii="Times New Roman" w:hAnsi="Times New Roman" w:cs="Times New Roman"/>
          <w:b/>
          <w:color w:val="FF0000"/>
          <w:sz w:val="24"/>
          <w:szCs w:val="24"/>
          <w:u w:val="single"/>
        </w:rPr>
        <w:t xml:space="preserve">Pero en esta tendencia general, hay un área que se ha mantenido tradicionalmente inexpugnable para la estrategia digital: la banca de inversión. </w:t>
      </w:r>
      <w:r>
        <w:rPr>
          <w:rFonts w:ascii="Times New Roman" w:hAnsi="Times New Roman" w:cs="Times New Roman"/>
          <w:b/>
          <w:color w:val="FF0000"/>
          <w:sz w:val="24"/>
          <w:szCs w:val="24"/>
          <w:u w:val="single"/>
        </w:rPr>
        <w:t>“</w:t>
      </w:r>
      <w:r w:rsidRPr="00A82E1B">
        <w:rPr>
          <w:rFonts w:ascii="Times New Roman" w:hAnsi="Times New Roman" w:cs="Times New Roman"/>
          <w:b/>
          <w:color w:val="FF0000"/>
          <w:sz w:val="24"/>
          <w:szCs w:val="24"/>
          <w:u w:val="single"/>
        </w:rPr>
        <w:t>En los productos más típicamente de asesoramiento, como fusiones y adquisiciones o salidas a Bolsa, la digitalización es todavía muy baja o inexistente (son productos muy a medida de las necesidades de cada cliente)</w:t>
      </w:r>
      <w:r>
        <w:rPr>
          <w:rFonts w:ascii="Times New Roman" w:hAnsi="Times New Roman" w:cs="Times New Roman"/>
          <w:b/>
          <w:color w:val="FF0000"/>
          <w:sz w:val="24"/>
          <w:szCs w:val="24"/>
          <w:u w:val="single"/>
        </w:rPr>
        <w:t>”</w:t>
      </w:r>
      <w:r w:rsidRPr="00A82E1B">
        <w:rPr>
          <w:rFonts w:ascii="Times New Roman" w:hAnsi="Times New Roman" w:cs="Times New Roman"/>
          <w:b/>
          <w:color w:val="FF0000"/>
          <w:sz w:val="24"/>
          <w:szCs w:val="24"/>
          <w:u w:val="single"/>
        </w:rPr>
        <w:t>, reconoce BBVA.</w:t>
      </w:r>
    </w:p>
    <w:p w:rsidR="00A82E1B" w:rsidRPr="00045E40" w:rsidRDefault="00A82E1B" w:rsidP="00A82E1B">
      <w:pPr>
        <w:spacing w:line="240" w:lineRule="auto"/>
        <w:jc w:val="both"/>
        <w:rPr>
          <w:rFonts w:ascii="Times New Roman" w:hAnsi="Times New Roman" w:cs="Times New Roman"/>
          <w:sz w:val="24"/>
          <w:szCs w:val="24"/>
        </w:rPr>
      </w:pPr>
      <w:r w:rsidRPr="00A82E1B">
        <w:rPr>
          <w:rFonts w:ascii="Times New Roman" w:hAnsi="Times New Roman" w:cs="Times New Roman"/>
          <w:color w:val="FF0000"/>
          <w:sz w:val="24"/>
          <w:szCs w:val="24"/>
          <w:u w:val="single"/>
        </w:rPr>
        <w:t>Pero la situación esté empezando a cambiar. Los procesos digitales se están filtrando por las rendijas de la banca de inversión que lo permiten, y cada vez son más</w:t>
      </w:r>
      <w:r>
        <w:rPr>
          <w:rFonts w:ascii="Times New Roman" w:hAnsi="Times New Roman" w:cs="Times New Roman"/>
          <w:sz w:val="24"/>
          <w:szCs w:val="24"/>
        </w:rPr>
        <w:t xml:space="preserve">: </w:t>
      </w:r>
      <w:r w:rsidRPr="00A82E1B">
        <w:rPr>
          <w:rFonts w:ascii="Times New Roman" w:hAnsi="Times New Roman" w:cs="Times New Roman"/>
          <w:color w:val="FF0000"/>
          <w:sz w:val="24"/>
          <w:szCs w:val="24"/>
          <w:u w:val="single"/>
        </w:rPr>
        <w:t>“Hay otros productos donde el avance sí es más significativo, como los productos de cambio de divisa, la operativa de renta variable o la transaccionalidad de pagos y cobros entre empresas y de empresas con particulares”,</w:t>
      </w:r>
      <w:r w:rsidRPr="00045E40">
        <w:rPr>
          <w:rFonts w:ascii="Times New Roman" w:hAnsi="Times New Roman" w:cs="Times New Roman"/>
          <w:sz w:val="24"/>
          <w:szCs w:val="24"/>
        </w:rPr>
        <w:t xml:space="preserve"> añade el banco vasco.</w:t>
      </w:r>
    </w:p>
    <w:p w:rsidR="00A82E1B" w:rsidRPr="00A82E1B" w:rsidRDefault="00A82E1B" w:rsidP="00A82E1B">
      <w:pPr>
        <w:spacing w:line="240" w:lineRule="auto"/>
        <w:jc w:val="both"/>
        <w:rPr>
          <w:rFonts w:ascii="Times New Roman" w:hAnsi="Times New Roman" w:cs="Times New Roman"/>
          <w:color w:val="FF0000"/>
          <w:sz w:val="24"/>
          <w:szCs w:val="24"/>
          <w:u w:val="single"/>
        </w:rPr>
      </w:pPr>
      <w:r w:rsidRPr="00A82E1B">
        <w:rPr>
          <w:rFonts w:ascii="Times New Roman" w:hAnsi="Times New Roman" w:cs="Times New Roman"/>
          <w:color w:val="FF0000"/>
          <w:sz w:val="24"/>
          <w:szCs w:val="24"/>
          <w:u w:val="single"/>
        </w:rPr>
        <w:t>La nueva concepción está calando entre las empresas. Hace solo unos días, Citi anunciaba que su división de Tesorería (Treasury and Trade Solutions) ha procesado transacciones de sus clientes por valor de más de un billón de dólares desde 2011 a través de los desarrollos para móviles y tabletas diseñados por el banco de inversión estadounidense.</w:t>
      </w:r>
    </w:p>
    <w:p w:rsidR="00CB31A4" w:rsidRDefault="00A82E1B" w:rsidP="00A82E1B">
      <w:pPr>
        <w:spacing w:line="240" w:lineRule="auto"/>
        <w:jc w:val="both"/>
        <w:rPr>
          <w:rFonts w:ascii="Times New Roman" w:hAnsi="Times New Roman" w:cs="Times New Roman"/>
          <w:color w:val="FF0000"/>
          <w:sz w:val="24"/>
          <w:szCs w:val="24"/>
          <w:u w:val="single"/>
        </w:rPr>
      </w:pPr>
      <w:r w:rsidRPr="00A82E1B">
        <w:rPr>
          <w:rFonts w:ascii="Times New Roman" w:hAnsi="Times New Roman" w:cs="Times New Roman"/>
          <w:color w:val="FF0000"/>
          <w:sz w:val="24"/>
          <w:szCs w:val="24"/>
          <w:u w:val="single"/>
        </w:rPr>
        <w:t>Citi tiene un laboratorio en Dublín específicamente concebido para innovar en servicios y productos financieros y allí nacieron estos desarrollos, que permiten a los encargados de la tesorería de las empresas acceder a funciones como la iniciación de pagos, las autorizaciones, el conocimiento de la posición global de tesorería o el control del estado de cada pago que haga la firma.</w:t>
      </w:r>
    </w:p>
    <w:p w:rsidR="002176AF" w:rsidRDefault="002176AF" w:rsidP="00A82E1B">
      <w:pPr>
        <w:spacing w:line="240" w:lineRule="auto"/>
        <w:jc w:val="both"/>
        <w:rPr>
          <w:rFonts w:ascii="Times New Roman" w:hAnsi="Times New Roman" w:cs="Times New Roman"/>
          <w:color w:val="FF0000"/>
          <w:sz w:val="24"/>
          <w:szCs w:val="24"/>
          <w:u w:val="single"/>
        </w:rPr>
      </w:pPr>
    </w:p>
    <w:p w:rsidR="00A82E1B" w:rsidRPr="00CB31A4" w:rsidRDefault="00A82E1B" w:rsidP="00A82E1B">
      <w:pPr>
        <w:spacing w:line="240" w:lineRule="auto"/>
        <w:jc w:val="both"/>
        <w:rPr>
          <w:rFonts w:ascii="Times New Roman" w:hAnsi="Times New Roman" w:cs="Times New Roman"/>
          <w:color w:val="FF0000"/>
          <w:sz w:val="24"/>
          <w:szCs w:val="24"/>
          <w:u w:val="single"/>
        </w:rPr>
      </w:pPr>
      <w:r w:rsidRPr="00045E40">
        <w:rPr>
          <w:rFonts w:ascii="Times New Roman" w:hAnsi="Times New Roman" w:cs="Times New Roman"/>
          <w:sz w:val="24"/>
          <w:szCs w:val="24"/>
        </w:rPr>
        <w:lastRenderedPageBreak/>
        <w:t>M</w:t>
      </w:r>
      <w:r>
        <w:rPr>
          <w:rFonts w:ascii="Times New Roman" w:hAnsi="Times New Roman" w:cs="Times New Roman"/>
          <w:sz w:val="24"/>
          <w:szCs w:val="24"/>
        </w:rPr>
        <w:t>ás automatización</w:t>
      </w:r>
    </w:p>
    <w:p w:rsidR="00A82E1B" w:rsidRPr="00CB31A4" w:rsidRDefault="00A82E1B" w:rsidP="00A82E1B">
      <w:pPr>
        <w:spacing w:line="240" w:lineRule="auto"/>
        <w:jc w:val="both"/>
        <w:rPr>
          <w:rFonts w:ascii="Times New Roman" w:hAnsi="Times New Roman" w:cs="Times New Roman"/>
          <w:sz w:val="24"/>
          <w:szCs w:val="24"/>
          <w:u w:val="single"/>
        </w:rPr>
      </w:pPr>
      <w:r w:rsidRPr="00A82E1B">
        <w:rPr>
          <w:rFonts w:ascii="Times New Roman" w:hAnsi="Times New Roman" w:cs="Times New Roman"/>
          <w:sz w:val="24"/>
          <w:szCs w:val="24"/>
          <w:u w:val="single"/>
        </w:rPr>
        <w:t>“La digitalización ayuda en banca mayorista, entre otras cosas, a una mayor automatización, lo que beneficia al cliente, haciendo que su operativa sea más rápida y más segura”, explica Mario Pardo, responsable de la división de Estrategia y Transformación de BBVA</w:t>
      </w:r>
      <w:r w:rsidRPr="00045E40">
        <w:rPr>
          <w:rFonts w:ascii="Times New Roman" w:hAnsi="Times New Roman" w:cs="Times New Roman"/>
          <w:sz w:val="24"/>
          <w:szCs w:val="24"/>
        </w:rPr>
        <w:t xml:space="preserve">. </w:t>
      </w:r>
      <w:r w:rsidRPr="00CB31A4">
        <w:rPr>
          <w:rFonts w:ascii="Times New Roman" w:hAnsi="Times New Roman" w:cs="Times New Roman"/>
          <w:sz w:val="24"/>
          <w:szCs w:val="24"/>
          <w:u w:val="single"/>
        </w:rPr>
        <w:t>A veces, esa automatización es</w:t>
      </w:r>
      <w:r w:rsidR="00CB31A4" w:rsidRPr="00CB31A4">
        <w:rPr>
          <w:rFonts w:ascii="Times New Roman" w:hAnsi="Times New Roman" w:cs="Times New Roman"/>
          <w:sz w:val="24"/>
          <w:szCs w:val="24"/>
          <w:u w:val="single"/>
        </w:rPr>
        <w:t xml:space="preserve"> visible para el cliente, como “</w:t>
      </w:r>
      <w:r w:rsidRPr="00CB31A4">
        <w:rPr>
          <w:rFonts w:ascii="Times New Roman" w:hAnsi="Times New Roman" w:cs="Times New Roman"/>
          <w:sz w:val="24"/>
          <w:szCs w:val="24"/>
          <w:u w:val="single"/>
        </w:rPr>
        <w:t xml:space="preserve">cuando puede tramitar pagos o cobros de manera directa online, independientemente del formato y la plataforma </w:t>
      </w:r>
      <w:r w:rsidR="00CB31A4" w:rsidRPr="00CB31A4">
        <w:rPr>
          <w:rFonts w:ascii="Times New Roman" w:hAnsi="Times New Roman" w:cs="Times New Roman"/>
          <w:sz w:val="24"/>
          <w:szCs w:val="24"/>
          <w:u w:val="single"/>
        </w:rPr>
        <w:t>del cliente originador del pago”</w:t>
      </w:r>
      <w:r w:rsidRPr="00CB31A4">
        <w:rPr>
          <w:rFonts w:ascii="Times New Roman" w:hAnsi="Times New Roman" w:cs="Times New Roman"/>
          <w:sz w:val="24"/>
          <w:szCs w:val="24"/>
          <w:u w:val="single"/>
        </w:rPr>
        <w:t xml:space="preserve">. En otras ocasiones, el proceso </w:t>
      </w:r>
      <w:r w:rsidR="00CB31A4" w:rsidRPr="00CB31A4">
        <w:rPr>
          <w:rFonts w:ascii="Times New Roman" w:hAnsi="Times New Roman" w:cs="Times New Roman"/>
          <w:sz w:val="24"/>
          <w:szCs w:val="24"/>
          <w:u w:val="single"/>
        </w:rPr>
        <w:t>no es visible para el cliente, “</w:t>
      </w:r>
      <w:r w:rsidRPr="00CB31A4">
        <w:rPr>
          <w:rFonts w:ascii="Times New Roman" w:hAnsi="Times New Roman" w:cs="Times New Roman"/>
          <w:sz w:val="24"/>
          <w:szCs w:val="24"/>
          <w:u w:val="single"/>
        </w:rPr>
        <w:t>porque es una automatización de los procesos operativos de las entidades, que reducen manualidades, agilizan la tramitación y las reconciliaciones internas y por tanto el servicio al cliente final, siempre en entornos bancarios de máxima seguridad pa</w:t>
      </w:r>
      <w:r w:rsidR="00CB31A4" w:rsidRPr="00CB31A4">
        <w:rPr>
          <w:rFonts w:ascii="Times New Roman" w:hAnsi="Times New Roman" w:cs="Times New Roman"/>
          <w:sz w:val="24"/>
          <w:szCs w:val="24"/>
          <w:u w:val="single"/>
        </w:rPr>
        <w:t>ra la operativa de los clientes”</w:t>
      </w:r>
      <w:r w:rsidRPr="00CB31A4">
        <w:rPr>
          <w:rFonts w:ascii="Times New Roman" w:hAnsi="Times New Roman" w:cs="Times New Roman"/>
          <w:sz w:val="24"/>
          <w:szCs w:val="24"/>
          <w:u w:val="single"/>
        </w:rPr>
        <w:t>, añade.</w:t>
      </w:r>
    </w:p>
    <w:p w:rsidR="00A82E1B" w:rsidRPr="00CB31A4" w:rsidRDefault="00A82E1B" w:rsidP="00A82E1B">
      <w:pPr>
        <w:spacing w:line="240" w:lineRule="auto"/>
        <w:jc w:val="both"/>
        <w:rPr>
          <w:rFonts w:ascii="Times New Roman" w:hAnsi="Times New Roman" w:cs="Times New Roman"/>
          <w:color w:val="FF0000"/>
          <w:sz w:val="24"/>
          <w:szCs w:val="24"/>
          <w:u w:val="single"/>
        </w:rPr>
      </w:pPr>
      <w:r w:rsidRPr="00CB31A4">
        <w:rPr>
          <w:rFonts w:ascii="Times New Roman" w:hAnsi="Times New Roman" w:cs="Times New Roman"/>
          <w:color w:val="FF0000"/>
          <w:sz w:val="24"/>
          <w:szCs w:val="24"/>
          <w:u w:val="single"/>
        </w:rPr>
        <w:t>Hay bancos de inversión que se han adentrado en la digitalización de los servicios que tradicionalmente han tenido una may</w:t>
      </w:r>
      <w:r w:rsidR="00CB31A4" w:rsidRPr="00CB31A4">
        <w:rPr>
          <w:rFonts w:ascii="Times New Roman" w:hAnsi="Times New Roman" w:cs="Times New Roman"/>
          <w:color w:val="FF0000"/>
          <w:sz w:val="24"/>
          <w:szCs w:val="24"/>
          <w:u w:val="single"/>
        </w:rPr>
        <w:t>or carga de contacto personal. “</w:t>
      </w:r>
      <w:r w:rsidRPr="00CB31A4">
        <w:rPr>
          <w:rFonts w:ascii="Times New Roman" w:hAnsi="Times New Roman" w:cs="Times New Roman"/>
          <w:color w:val="FF0000"/>
          <w:sz w:val="24"/>
          <w:szCs w:val="24"/>
          <w:u w:val="single"/>
        </w:rPr>
        <w:t>Hasta ahora, para un empresario, el proceso de venta de su compañía resultaba un misterio tras la firma del con</w:t>
      </w:r>
      <w:r w:rsidR="00CB31A4" w:rsidRPr="00CB31A4">
        <w:rPr>
          <w:rFonts w:ascii="Times New Roman" w:hAnsi="Times New Roman" w:cs="Times New Roman"/>
          <w:color w:val="FF0000"/>
          <w:sz w:val="24"/>
          <w:szCs w:val="24"/>
          <w:u w:val="single"/>
        </w:rPr>
        <w:t>trato con un banco de inversión”</w:t>
      </w:r>
      <w:r w:rsidRPr="00CB31A4">
        <w:rPr>
          <w:rFonts w:ascii="Times New Roman" w:hAnsi="Times New Roman" w:cs="Times New Roman"/>
          <w:color w:val="FF0000"/>
          <w:sz w:val="24"/>
          <w:szCs w:val="24"/>
          <w:u w:val="single"/>
        </w:rPr>
        <w:t>, explican desde ONEtoONE Corporate Finance. Para evitarlo, esta entidad ha creado un software que permite a sus clientes la monitorización completa del proceso de venta de su empresa.</w:t>
      </w:r>
    </w:p>
    <w:p w:rsidR="00A82E1B" w:rsidRPr="00CB31A4" w:rsidRDefault="00A82E1B" w:rsidP="00A82E1B">
      <w:pPr>
        <w:spacing w:line="240" w:lineRule="auto"/>
        <w:jc w:val="both"/>
        <w:rPr>
          <w:rFonts w:ascii="Times New Roman" w:hAnsi="Times New Roman" w:cs="Times New Roman"/>
          <w:sz w:val="24"/>
          <w:szCs w:val="24"/>
          <w:u w:val="single"/>
        </w:rPr>
      </w:pPr>
      <w:r w:rsidRPr="00CB31A4">
        <w:rPr>
          <w:rFonts w:ascii="Times New Roman" w:hAnsi="Times New Roman" w:cs="Times New Roman"/>
          <w:sz w:val="24"/>
          <w:szCs w:val="24"/>
          <w:u w:val="single"/>
        </w:rPr>
        <w:t xml:space="preserve">Se trata de una herramienta web que da acceso al seguimiento en tiempo real de lo que ocurre durante el proceso: ver con qué empresas se está contactando, descargar la documentación asociada a la operación, interactuar con el equipo asesor </w:t>
      </w:r>
      <w:r w:rsidR="00CB31A4" w:rsidRPr="00CB31A4">
        <w:rPr>
          <w:rFonts w:ascii="Times New Roman" w:hAnsi="Times New Roman" w:cs="Times New Roman"/>
          <w:sz w:val="24"/>
          <w:szCs w:val="24"/>
          <w:u w:val="single"/>
        </w:rPr>
        <w:t>desde el móvil o la tableta... “</w:t>
      </w:r>
      <w:r w:rsidRPr="00CB31A4">
        <w:rPr>
          <w:rFonts w:ascii="Times New Roman" w:hAnsi="Times New Roman" w:cs="Times New Roman"/>
          <w:sz w:val="24"/>
          <w:szCs w:val="24"/>
          <w:u w:val="single"/>
        </w:rPr>
        <w:t>Es como los restaurantes con la cocina a la vista. Con la tecnología, el cliente puede ver cómo se co</w:t>
      </w:r>
      <w:r w:rsidR="00CB31A4" w:rsidRPr="00CB31A4">
        <w:rPr>
          <w:rFonts w:ascii="Times New Roman" w:hAnsi="Times New Roman" w:cs="Times New Roman"/>
          <w:sz w:val="24"/>
          <w:szCs w:val="24"/>
          <w:u w:val="single"/>
        </w:rPr>
        <w:t>cina su mandato”</w:t>
      </w:r>
      <w:r w:rsidRPr="00CB31A4">
        <w:rPr>
          <w:rFonts w:ascii="Times New Roman" w:hAnsi="Times New Roman" w:cs="Times New Roman"/>
          <w:sz w:val="24"/>
          <w:szCs w:val="24"/>
          <w:u w:val="single"/>
        </w:rPr>
        <w:t>, asegura Enrique Quemada, presidente de ONEtoONE.</w:t>
      </w:r>
    </w:p>
    <w:p w:rsidR="00A82E1B" w:rsidRDefault="00A82E1B" w:rsidP="00A82E1B">
      <w:pPr>
        <w:spacing w:line="240" w:lineRule="auto"/>
        <w:jc w:val="both"/>
        <w:rPr>
          <w:rFonts w:ascii="Times New Roman" w:hAnsi="Times New Roman" w:cs="Times New Roman"/>
          <w:sz w:val="24"/>
          <w:szCs w:val="24"/>
        </w:rPr>
      </w:pPr>
      <w:r w:rsidRPr="00CB31A4">
        <w:rPr>
          <w:rFonts w:ascii="Times New Roman" w:hAnsi="Times New Roman" w:cs="Times New Roman"/>
          <w:color w:val="FF0000"/>
          <w:sz w:val="24"/>
          <w:szCs w:val="24"/>
          <w:u w:val="single"/>
        </w:rPr>
        <w:t>Todo avance es bienvenido para algunos bancos en el campo de la digitalización, incluso cuando eso conlleva adoptar ideas ligadas al universo de las start-ups</w:t>
      </w:r>
      <w:r w:rsidRPr="00045E40">
        <w:rPr>
          <w:rFonts w:ascii="Times New Roman" w:hAnsi="Times New Roman" w:cs="Times New Roman"/>
          <w:sz w:val="24"/>
          <w:szCs w:val="24"/>
        </w:rPr>
        <w:t>. De ahí ha importado BBVA la llamada metodología Agile, un método de organización por proyectos que pretende agilizar los procesos a la vez que mantie</w:t>
      </w:r>
      <w:r w:rsidR="00CB31A4">
        <w:rPr>
          <w:rFonts w:ascii="Times New Roman" w:hAnsi="Times New Roman" w:cs="Times New Roman"/>
          <w:sz w:val="24"/>
          <w:szCs w:val="24"/>
        </w:rPr>
        <w:t>ne una continua actualización. “</w:t>
      </w:r>
      <w:r w:rsidRPr="00045E40">
        <w:rPr>
          <w:rFonts w:ascii="Times New Roman" w:hAnsi="Times New Roman" w:cs="Times New Roman"/>
          <w:sz w:val="24"/>
          <w:szCs w:val="24"/>
        </w:rPr>
        <w:t>Esta forma de trabajar permite a la unidad de banca mayorista adaptarse de forma más rápida y flexible a las necesidades de nuestros clientes y de regulación, y mejora la calidad y tiempos de desarr</w:t>
      </w:r>
      <w:r w:rsidR="00CB31A4">
        <w:rPr>
          <w:rFonts w:ascii="Times New Roman" w:hAnsi="Times New Roman" w:cs="Times New Roman"/>
          <w:sz w:val="24"/>
          <w:szCs w:val="24"/>
        </w:rPr>
        <w:t>ollos tecnológicos y de negocio”</w:t>
      </w:r>
      <w:r w:rsidRPr="00045E40">
        <w:rPr>
          <w:rFonts w:ascii="Times New Roman" w:hAnsi="Times New Roman" w:cs="Times New Roman"/>
          <w:sz w:val="24"/>
          <w:szCs w:val="24"/>
        </w:rPr>
        <w:t>, señala la compañía.</w:t>
      </w:r>
    </w:p>
    <w:p w:rsidR="000F2A67" w:rsidRDefault="000F2A67" w:rsidP="000F2A67">
      <w:pPr>
        <w:pStyle w:val="NormalWeb"/>
        <w:shd w:val="clear" w:color="auto" w:fill="FFFFFF"/>
        <w:spacing w:before="0" w:beforeAutospacing="0" w:after="0" w:afterAutospacing="0"/>
        <w:jc w:val="both"/>
        <w:textAlignment w:val="baseline"/>
      </w:pPr>
      <w:r w:rsidRPr="00447C27">
        <w:t>Según el</w:t>
      </w:r>
      <w:r w:rsidRPr="00447C27">
        <w:rPr>
          <w:rStyle w:val="apple-converted-space"/>
        </w:rPr>
        <w:t> </w:t>
      </w:r>
      <w:hyperlink r:id="rId50" w:tgtFrame="_blank" w:history="1">
        <w:r w:rsidRPr="000F2A67">
          <w:rPr>
            <w:rStyle w:val="Hipervnculo"/>
            <w:b/>
            <w:bCs/>
            <w:color w:val="auto"/>
            <w:u w:val="none"/>
            <w:bdr w:val="none" w:sz="0" w:space="0" w:color="auto" w:frame="1"/>
          </w:rPr>
          <w:t>Foro de Davos 2016</w:t>
        </w:r>
      </w:hyperlink>
      <w:r w:rsidRPr="00447C27">
        <w:rPr>
          <w:rStyle w:val="apple-converted-space"/>
        </w:rPr>
        <w:t> </w:t>
      </w:r>
      <w:r w:rsidRPr="00447C27">
        <w:t>uno de los desafíos que tiene el mundo para los próximos años es el comienzo de la Revolución tecnológica</w:t>
      </w:r>
      <w:r>
        <w:t xml:space="preserve"> (4.0)</w:t>
      </w:r>
      <w:r w:rsidRPr="00447C27">
        <w:t>.</w:t>
      </w:r>
    </w:p>
    <w:p w:rsidR="000F2A67" w:rsidRPr="00447C27" w:rsidRDefault="000F2A67" w:rsidP="000F2A67">
      <w:pPr>
        <w:pStyle w:val="NormalWeb"/>
        <w:shd w:val="clear" w:color="auto" w:fill="FFFFFF"/>
        <w:spacing w:before="0" w:beforeAutospacing="0" w:after="0" w:afterAutospacing="0"/>
        <w:jc w:val="both"/>
        <w:textAlignment w:val="baseline"/>
      </w:pPr>
    </w:p>
    <w:p w:rsidR="000F2A67" w:rsidRDefault="000F2A67" w:rsidP="000F2A67">
      <w:pPr>
        <w:pStyle w:val="NormalWeb"/>
        <w:shd w:val="clear" w:color="auto" w:fill="FFFFFF"/>
        <w:spacing w:before="0" w:beforeAutospacing="0" w:after="0" w:afterAutospacing="0"/>
        <w:jc w:val="both"/>
        <w:textAlignment w:val="baseline"/>
      </w:pPr>
      <w:r w:rsidRPr="000F2A67">
        <w:t xml:space="preserve">Dice </w:t>
      </w:r>
      <w:hyperlink r:id="rId51" w:tgtFrame="_blank" w:history="1">
        <w:r w:rsidRPr="000F2A67">
          <w:rPr>
            <w:rStyle w:val="Hipervnculo"/>
            <w:bCs/>
            <w:color w:val="auto"/>
            <w:u w:val="none"/>
            <w:bdr w:val="none" w:sz="0" w:space="0" w:color="auto" w:frame="1"/>
          </w:rPr>
          <w:t>Mosiri Cabezas</w:t>
        </w:r>
        <w:r w:rsidRPr="000F2A67">
          <w:rPr>
            <w:rStyle w:val="apple-converted-space"/>
            <w:bCs/>
            <w:bdr w:val="none" w:sz="0" w:space="0" w:color="auto" w:frame="1"/>
          </w:rPr>
          <w:t> </w:t>
        </w:r>
      </w:hyperlink>
      <w:r w:rsidRPr="000F2A67">
        <w:t>en su libro;</w:t>
      </w:r>
      <w:r w:rsidRPr="000F2A67">
        <w:rPr>
          <w:rStyle w:val="apple-converted-space"/>
        </w:rPr>
        <w:t> </w:t>
      </w:r>
      <w:hyperlink r:id="rId52" w:tgtFrame="_blank" w:history="1">
        <w:r>
          <w:rPr>
            <w:rStyle w:val="Hipervnculo"/>
            <w:bCs/>
            <w:iCs/>
            <w:color w:val="auto"/>
            <w:u w:val="none"/>
            <w:bdr w:val="none" w:sz="0" w:space="0" w:color="auto" w:frame="1"/>
          </w:rPr>
          <w:t>“</w:t>
        </w:r>
        <w:r w:rsidRPr="000F2A67">
          <w:rPr>
            <w:rStyle w:val="Hipervnculo"/>
            <w:bCs/>
            <w:iCs/>
            <w:color w:val="auto"/>
            <w:u w:val="none"/>
            <w:bdr w:val="none" w:sz="0" w:space="0" w:color="auto" w:frame="1"/>
          </w:rPr>
          <w:t>La gran oportunidad”</w:t>
        </w:r>
      </w:hyperlink>
      <w:r w:rsidRPr="000F2A67">
        <w:rPr>
          <w:rStyle w:val="nfasis"/>
          <w:bdr w:val="none" w:sz="0" w:space="0" w:color="auto" w:frame="1"/>
        </w:rPr>
        <w:t>; “La maduración de Internet ha ocasionado uno de los cambios más disruptivos del sector: la desintermediación. Para ser precisos más que una desintermediación se ha producido un relevo en los intermediarios y los tradicionales del mundo analógico van siendo sustituidos en muchos sectores por intermediarios digitales que aportan un nuevo valor al cliente”</w:t>
      </w:r>
      <w:r w:rsidRPr="000F2A67">
        <w:t xml:space="preserve">. </w:t>
      </w:r>
    </w:p>
    <w:p w:rsidR="000F2A67" w:rsidRDefault="000F2A67" w:rsidP="000F2A67">
      <w:pPr>
        <w:pStyle w:val="NormalWeb"/>
        <w:shd w:val="clear" w:color="auto" w:fill="FFFFFF"/>
        <w:spacing w:before="0" w:beforeAutospacing="0" w:after="0" w:afterAutospacing="0"/>
        <w:jc w:val="both"/>
        <w:textAlignment w:val="baseline"/>
      </w:pPr>
      <w:r w:rsidRPr="000F2A67">
        <w:t>Eso precisamente es lo que le ha ocurrido al sector de la banca.</w:t>
      </w:r>
    </w:p>
    <w:p w:rsidR="00BE0B24" w:rsidRDefault="00BE0B24" w:rsidP="000F2A67">
      <w:pPr>
        <w:pStyle w:val="NormalWeb"/>
        <w:shd w:val="clear" w:color="auto" w:fill="FFFFFF"/>
        <w:spacing w:before="0" w:beforeAutospacing="0" w:after="0" w:afterAutospacing="0"/>
        <w:jc w:val="both"/>
        <w:textAlignment w:val="baseline"/>
      </w:pPr>
    </w:p>
    <w:p w:rsidR="00BE0B24" w:rsidRDefault="00BE0B24" w:rsidP="00BE0B24">
      <w:pPr>
        <w:pStyle w:val="NormalWeb"/>
        <w:shd w:val="clear" w:color="auto" w:fill="FFFFFF"/>
        <w:spacing w:before="0" w:beforeAutospacing="0" w:after="75" w:afterAutospacing="0"/>
        <w:jc w:val="both"/>
        <w:textAlignment w:val="baseline"/>
      </w:pPr>
      <w:r w:rsidRPr="00447C27">
        <w:t>Según recoge el informe publicado por la Unidad de Inteligencia de The Economist; “Para el año 2016 el impacto de las Fintech en la banca será significativo</w:t>
      </w:r>
      <w:r>
        <w:t>”</w:t>
      </w:r>
      <w:r w:rsidRPr="00447C27">
        <w:t>, esta presión dibujara un nuevo panorama.</w:t>
      </w:r>
      <w:r>
        <w:t xml:space="preserve"> </w:t>
      </w:r>
      <w:r w:rsidRPr="00BE0B24">
        <w:t>El emergente sector de las fintech de momento no cuenta con la estabilidad, cuota de mercado, experiencia en materia regulatoria, acceso a capital, que dispone el sector de la Banca tradicional. Pero si tiene a su favor la</w:t>
      </w:r>
      <w:r>
        <w:t xml:space="preserve"> imaginación y</w:t>
      </w:r>
      <w:r w:rsidRPr="00BE0B24">
        <w:t xml:space="preserve"> dinámica, </w:t>
      </w:r>
      <w:r>
        <w:t xml:space="preserve"> a la hora de crear o</w:t>
      </w:r>
      <w:r w:rsidRPr="00BE0B24">
        <w:t xml:space="preserve"> mejorar sus productos y servicios.</w:t>
      </w:r>
    </w:p>
    <w:p w:rsidR="002176AF" w:rsidRDefault="002176AF" w:rsidP="00BE0B24">
      <w:pPr>
        <w:pStyle w:val="NormalWeb"/>
        <w:shd w:val="clear" w:color="auto" w:fill="FFFFFF"/>
        <w:spacing w:before="0" w:beforeAutospacing="0" w:after="75" w:afterAutospacing="0"/>
        <w:jc w:val="both"/>
        <w:textAlignment w:val="baseline"/>
        <w:rPr>
          <w:b/>
          <w:color w:val="222222"/>
        </w:rPr>
      </w:pPr>
      <w:r>
        <w:rPr>
          <w:b/>
          <w:color w:val="222222"/>
        </w:rPr>
        <w:lastRenderedPageBreak/>
        <w:t>- ¿Is the game over? (la tumba de la inteligencia)</w:t>
      </w:r>
    </w:p>
    <w:p w:rsidR="00BE0B24" w:rsidRDefault="00BE0B24" w:rsidP="00BE0B24">
      <w:pPr>
        <w:pStyle w:val="NormalWeb"/>
        <w:shd w:val="clear" w:color="auto" w:fill="FFFFFF"/>
        <w:spacing w:before="0" w:beforeAutospacing="0" w:after="75" w:afterAutospacing="0"/>
        <w:jc w:val="both"/>
        <w:textAlignment w:val="baseline"/>
        <w:rPr>
          <w:b/>
          <w:color w:val="222222"/>
        </w:rPr>
      </w:pPr>
    </w:p>
    <w:p w:rsidR="002176AF" w:rsidRDefault="002176AF" w:rsidP="002176AF">
      <w:pPr>
        <w:spacing w:line="240" w:lineRule="auto"/>
        <w:jc w:val="both"/>
        <w:rPr>
          <w:rFonts w:ascii="Times New Roman" w:hAnsi="Times New Roman" w:cs="Times New Roman"/>
          <w:b/>
          <w:spacing w:val="6"/>
          <w:sz w:val="24"/>
          <w:szCs w:val="24"/>
          <w:shd w:val="clear" w:color="auto" w:fill="FFFFFF"/>
        </w:rPr>
      </w:pPr>
      <w:r w:rsidRPr="00AC48B9">
        <w:rPr>
          <w:rFonts w:ascii="Times New Roman" w:hAnsi="Times New Roman" w:cs="Times New Roman"/>
          <w:sz w:val="24"/>
          <w:szCs w:val="24"/>
        </w:rPr>
        <w:t>En un anterior Paper</w:t>
      </w:r>
      <w:r w:rsidRPr="00AC48B9">
        <w:rPr>
          <w:rFonts w:ascii="Times New Roman" w:hAnsi="Times New Roman" w:cs="Times New Roman"/>
          <w:b/>
          <w:sz w:val="24"/>
          <w:szCs w:val="24"/>
        </w:rPr>
        <w:t xml:space="preserve"> </w:t>
      </w:r>
      <w:r>
        <w:rPr>
          <w:rFonts w:ascii="Times New Roman" w:hAnsi="Times New Roman" w:cs="Times New Roman"/>
          <w:b/>
          <w:sz w:val="24"/>
          <w:szCs w:val="24"/>
        </w:rPr>
        <w:t>- De la</w:t>
      </w:r>
      <w:r w:rsidRPr="007E333B">
        <w:rPr>
          <w:rFonts w:ascii="Times New Roman" w:hAnsi="Times New Roman" w:cs="Times New Roman"/>
          <w:b/>
          <w:sz w:val="24"/>
          <w:szCs w:val="24"/>
        </w:rPr>
        <w:t xml:space="preserve"> economía de</w:t>
      </w:r>
      <w:r>
        <w:rPr>
          <w:rFonts w:ascii="Times New Roman" w:hAnsi="Times New Roman" w:cs="Times New Roman"/>
          <w:b/>
          <w:sz w:val="24"/>
          <w:szCs w:val="24"/>
        </w:rPr>
        <w:t>l “entretenimiento” a la economía de</w:t>
      </w:r>
      <w:r w:rsidRPr="007E333B">
        <w:rPr>
          <w:rFonts w:ascii="Times New Roman" w:hAnsi="Times New Roman" w:cs="Times New Roman"/>
          <w:b/>
          <w:sz w:val="24"/>
          <w:szCs w:val="24"/>
        </w:rPr>
        <w:t xml:space="preserve"> la </w:t>
      </w:r>
      <w:r>
        <w:rPr>
          <w:rFonts w:ascii="Times New Roman" w:hAnsi="Times New Roman" w:cs="Times New Roman"/>
          <w:b/>
          <w:sz w:val="24"/>
          <w:szCs w:val="24"/>
        </w:rPr>
        <w:t>“</w:t>
      </w:r>
      <w:r w:rsidRPr="007E333B">
        <w:rPr>
          <w:rFonts w:ascii="Times New Roman" w:hAnsi="Times New Roman" w:cs="Times New Roman"/>
          <w:b/>
          <w:sz w:val="24"/>
          <w:szCs w:val="24"/>
        </w:rPr>
        <w:t>estupidez</w:t>
      </w:r>
      <w:r>
        <w:rPr>
          <w:rFonts w:ascii="Times New Roman" w:hAnsi="Times New Roman" w:cs="Times New Roman"/>
          <w:b/>
          <w:sz w:val="24"/>
          <w:szCs w:val="24"/>
        </w:rPr>
        <w:t xml:space="preserve">” (la era del “low cost” -competencia desleal- y los “web yonquis” -colapso por sobredosis-) - El internet de las “cosas” y los “(mo)cosos”: </w:t>
      </w:r>
      <w:r>
        <w:rPr>
          <w:rFonts w:ascii="Times New Roman" w:hAnsi="Times New Roman" w:cs="Times New Roman"/>
          <w:b/>
          <w:color w:val="333333"/>
          <w:spacing w:val="6"/>
          <w:sz w:val="24"/>
          <w:szCs w:val="24"/>
          <w:shd w:val="clear" w:color="auto" w:fill="FFFFFF"/>
        </w:rPr>
        <w:t xml:space="preserve">una creación deliberada de la ignorancia (agnotología), </w:t>
      </w:r>
      <w:r w:rsidRPr="00AC48B9">
        <w:rPr>
          <w:rFonts w:ascii="Times New Roman" w:hAnsi="Times New Roman" w:cs="Times New Roman"/>
          <w:spacing w:val="6"/>
          <w:sz w:val="24"/>
          <w:szCs w:val="24"/>
          <w:shd w:val="clear" w:color="auto" w:fill="FFFFFF"/>
        </w:rPr>
        <w:t>publicado el 15/9/16, decía:</w:t>
      </w:r>
      <w:r w:rsidRPr="00AC48B9">
        <w:rPr>
          <w:rFonts w:ascii="Times New Roman" w:hAnsi="Times New Roman" w:cs="Times New Roman"/>
          <w:b/>
          <w:spacing w:val="6"/>
          <w:sz w:val="24"/>
          <w:szCs w:val="24"/>
          <w:shd w:val="clear" w:color="auto" w:fill="FFFFFF"/>
        </w:rPr>
        <w:t xml:space="preserve"> </w:t>
      </w:r>
    </w:p>
    <w:p w:rsidR="002176AF" w:rsidRDefault="002176AF" w:rsidP="002176AF">
      <w:pPr>
        <w:pStyle w:val="NormalWeb"/>
        <w:spacing w:after="0"/>
        <w:jc w:val="both"/>
      </w:pPr>
      <w:r>
        <w:t>Bienvenidos a “Zombieland”:</w:t>
      </w:r>
    </w:p>
    <w:p w:rsidR="002176AF" w:rsidRDefault="002176AF" w:rsidP="002176AF">
      <w:pPr>
        <w:pStyle w:val="NormalWeb"/>
        <w:spacing w:after="0"/>
        <w:jc w:val="both"/>
      </w:pPr>
      <w:r>
        <w:t>- La economía del entretenimiento (la civilización del espectáculo)</w:t>
      </w:r>
    </w:p>
    <w:p w:rsidR="002176AF" w:rsidRDefault="002176AF" w:rsidP="002176AF">
      <w:pPr>
        <w:pStyle w:val="NormalWeb"/>
        <w:spacing w:after="0"/>
        <w:jc w:val="both"/>
      </w:pPr>
      <w:r>
        <w:t>- Los videojuegos</w:t>
      </w:r>
    </w:p>
    <w:p w:rsidR="002176AF" w:rsidRDefault="002176AF" w:rsidP="002176AF">
      <w:pPr>
        <w:pStyle w:val="NormalWeb"/>
        <w:spacing w:after="0"/>
        <w:jc w:val="both"/>
      </w:pPr>
      <w:r>
        <w:t>- La economía digital (la tumba de la inteligencia)</w:t>
      </w:r>
    </w:p>
    <w:p w:rsidR="002176AF" w:rsidRPr="00DB52F6" w:rsidRDefault="002176AF" w:rsidP="002176AF">
      <w:pPr>
        <w:spacing w:line="240" w:lineRule="auto"/>
        <w:jc w:val="both"/>
        <w:rPr>
          <w:rFonts w:ascii="Times New Roman" w:hAnsi="Times New Roman" w:cs="Times New Roman"/>
          <w:sz w:val="24"/>
          <w:szCs w:val="24"/>
        </w:rPr>
      </w:pPr>
      <w:r w:rsidRPr="00DB52F6">
        <w:rPr>
          <w:rFonts w:ascii="Times New Roman" w:hAnsi="Times New Roman" w:cs="Times New Roman"/>
          <w:sz w:val="24"/>
          <w:szCs w:val="24"/>
        </w:rPr>
        <w:t xml:space="preserve">- El nativo digital: </w:t>
      </w:r>
      <w:r w:rsidRPr="00DB52F6">
        <w:rPr>
          <w:rFonts w:ascii="Times New Roman" w:eastAsia="Times New Roman" w:hAnsi="Times New Roman" w:cs="Times New Roman"/>
          <w:sz w:val="24"/>
          <w:szCs w:val="24"/>
        </w:rPr>
        <w:t>hablar con amigos, publicar en redes sociales, hacer compras por internet, buscar información (carne de Big Data)</w:t>
      </w:r>
    </w:p>
    <w:p w:rsidR="002176AF" w:rsidRPr="009500AE" w:rsidRDefault="002176AF" w:rsidP="002176AF">
      <w:pPr>
        <w:pStyle w:val="NormalWeb"/>
        <w:spacing w:after="0"/>
        <w:jc w:val="both"/>
      </w:pPr>
      <w:r w:rsidRPr="009500AE">
        <w:t>- Las redes sociales</w:t>
      </w:r>
    </w:p>
    <w:p w:rsidR="002176AF" w:rsidRPr="009500AE" w:rsidRDefault="002176AF" w:rsidP="002176AF">
      <w:pPr>
        <w:pStyle w:val="NormalWeb"/>
        <w:spacing w:after="0"/>
        <w:jc w:val="both"/>
      </w:pPr>
      <w:r w:rsidRPr="009500AE">
        <w:t>- Facebook</w:t>
      </w:r>
    </w:p>
    <w:p w:rsidR="002176AF" w:rsidRPr="009500AE" w:rsidRDefault="002176AF" w:rsidP="002176AF">
      <w:pPr>
        <w:pStyle w:val="NormalWeb"/>
        <w:spacing w:after="0"/>
        <w:jc w:val="both"/>
      </w:pPr>
      <w:r w:rsidRPr="009500AE">
        <w:t>- Twitter (los tuits)</w:t>
      </w:r>
    </w:p>
    <w:p w:rsidR="002176AF" w:rsidRPr="009500AE" w:rsidRDefault="002176AF" w:rsidP="002176AF">
      <w:pPr>
        <w:pStyle w:val="NormalWeb"/>
        <w:spacing w:after="0"/>
        <w:jc w:val="both"/>
      </w:pPr>
      <w:r w:rsidRPr="009500AE">
        <w:t>- YouTube</w:t>
      </w:r>
    </w:p>
    <w:p w:rsidR="002176AF" w:rsidRPr="00024647" w:rsidRDefault="002176AF" w:rsidP="002176AF">
      <w:pPr>
        <w:pStyle w:val="NormalWeb"/>
        <w:spacing w:after="0"/>
        <w:jc w:val="both"/>
      </w:pPr>
      <w:r>
        <w:t>- Instagram</w:t>
      </w:r>
    </w:p>
    <w:p w:rsidR="002176AF" w:rsidRDefault="002176AF" w:rsidP="002176AF">
      <w:pPr>
        <w:pStyle w:val="NormalWeb"/>
        <w:spacing w:after="0"/>
        <w:jc w:val="both"/>
      </w:pPr>
      <w:r>
        <w:t>- Los smartphones</w:t>
      </w:r>
    </w:p>
    <w:p w:rsidR="002176AF" w:rsidRDefault="002176AF" w:rsidP="002176AF">
      <w:pPr>
        <w:pStyle w:val="NormalWeb"/>
        <w:spacing w:after="0"/>
        <w:jc w:val="both"/>
      </w:pPr>
      <w:r>
        <w:t>- Los “selfies”</w:t>
      </w:r>
    </w:p>
    <w:p w:rsidR="002176AF" w:rsidRDefault="002176AF" w:rsidP="002176AF">
      <w:pPr>
        <w:pStyle w:val="NormalWeb"/>
        <w:spacing w:after="0"/>
        <w:jc w:val="both"/>
      </w:pPr>
      <w:r>
        <w:t>- Las tabletas</w:t>
      </w:r>
    </w:p>
    <w:p w:rsidR="002176AF" w:rsidRDefault="002176AF" w:rsidP="002176AF">
      <w:pPr>
        <w:pStyle w:val="NormalWeb"/>
        <w:spacing w:after="0"/>
        <w:jc w:val="both"/>
        <w:rPr>
          <w:color w:val="000000"/>
        </w:rPr>
      </w:pPr>
      <w:r w:rsidRPr="007A0AD0">
        <w:rPr>
          <w:color w:val="000000"/>
        </w:rPr>
        <w:t>- El mantra de la conectividad y la sociabilización onanista</w:t>
      </w:r>
    </w:p>
    <w:p w:rsidR="002176AF" w:rsidRPr="00024647" w:rsidRDefault="002176AF" w:rsidP="002176AF">
      <w:pPr>
        <w:pStyle w:val="NormalWeb"/>
        <w:spacing w:after="0"/>
        <w:jc w:val="both"/>
      </w:pPr>
      <w:r w:rsidRPr="00024647">
        <w:t>- Desnudos en la red (del planeta web, a agarrados por los web)</w:t>
      </w:r>
    </w:p>
    <w:p w:rsidR="002176AF" w:rsidRDefault="002176AF" w:rsidP="002176AF">
      <w:pPr>
        <w:pStyle w:val="NormalWeb"/>
        <w:spacing w:after="0"/>
        <w:jc w:val="both"/>
      </w:pPr>
      <w:r>
        <w:t>- El “big cuent” del “Bit coin”</w:t>
      </w:r>
    </w:p>
    <w:p w:rsidR="002176AF" w:rsidRDefault="002176AF" w:rsidP="002176AF">
      <w:pPr>
        <w:pStyle w:val="NormalWeb"/>
        <w:spacing w:after="0"/>
        <w:jc w:val="both"/>
      </w:pPr>
      <w:r>
        <w:t>- Las “apps”</w:t>
      </w:r>
    </w:p>
    <w:p w:rsidR="002176AF" w:rsidRDefault="002176AF" w:rsidP="002176AF">
      <w:pPr>
        <w:pStyle w:val="NormalWeb"/>
        <w:spacing w:after="0"/>
        <w:jc w:val="both"/>
      </w:pPr>
      <w:r>
        <w:t>- El “whatsapp”</w:t>
      </w:r>
    </w:p>
    <w:p w:rsidR="002176AF" w:rsidRDefault="002176AF" w:rsidP="002176AF">
      <w:pPr>
        <w:pStyle w:val="NormalWeb"/>
        <w:spacing w:after="0"/>
        <w:jc w:val="both"/>
      </w:pPr>
      <w:r>
        <w:t>- Los relojes “inteligentes”</w:t>
      </w:r>
    </w:p>
    <w:p w:rsidR="002176AF" w:rsidRDefault="002176AF" w:rsidP="002176AF">
      <w:pPr>
        <w:pStyle w:val="NormalWeb"/>
        <w:spacing w:after="0"/>
        <w:jc w:val="both"/>
      </w:pPr>
      <w:r>
        <w:t>- Las gafas de realidad virtual</w:t>
      </w:r>
    </w:p>
    <w:p w:rsidR="002176AF" w:rsidRDefault="002176AF" w:rsidP="002176AF">
      <w:pPr>
        <w:pStyle w:val="NormalWeb"/>
        <w:spacing w:after="0"/>
        <w:jc w:val="both"/>
      </w:pPr>
      <w:r>
        <w:t>- La impresora 3D</w:t>
      </w:r>
    </w:p>
    <w:p w:rsidR="002176AF" w:rsidRDefault="002176AF" w:rsidP="002176AF">
      <w:pPr>
        <w:pStyle w:val="NormalWeb"/>
        <w:spacing w:after="0"/>
        <w:jc w:val="both"/>
      </w:pPr>
      <w:r>
        <w:lastRenderedPageBreak/>
        <w:t>- El Internet de las cosas</w:t>
      </w:r>
    </w:p>
    <w:p w:rsidR="002176AF" w:rsidRDefault="002176AF" w:rsidP="002176AF">
      <w:pPr>
        <w:pStyle w:val="NormalWeb"/>
        <w:spacing w:after="0"/>
        <w:jc w:val="both"/>
      </w:pPr>
      <w:r>
        <w:t xml:space="preserve">- </w:t>
      </w:r>
      <w:r w:rsidRPr="00541512">
        <w:t>El Sistema de Posicionamiento Global (GPS)</w:t>
      </w:r>
    </w:p>
    <w:p w:rsidR="002176AF" w:rsidRDefault="002176AF" w:rsidP="002176AF">
      <w:pPr>
        <w:pStyle w:val="NormalWeb"/>
        <w:spacing w:after="0"/>
        <w:jc w:val="both"/>
      </w:pPr>
      <w:r>
        <w:t>- Los drones</w:t>
      </w:r>
    </w:p>
    <w:p w:rsidR="002176AF" w:rsidRDefault="002176AF" w:rsidP="002176AF">
      <w:pPr>
        <w:pStyle w:val="NormalWeb"/>
        <w:spacing w:after="0"/>
        <w:jc w:val="both"/>
      </w:pPr>
      <w:r>
        <w:t>- Las “startups”</w:t>
      </w:r>
    </w:p>
    <w:p w:rsidR="002176AF" w:rsidRDefault="002176AF" w:rsidP="002176AF">
      <w:pPr>
        <w:pStyle w:val="NormalWeb"/>
        <w:spacing w:after="0"/>
        <w:jc w:val="both"/>
      </w:pPr>
      <w:r>
        <w:t>-Los “unicornios” digitales</w:t>
      </w:r>
    </w:p>
    <w:p w:rsidR="002176AF" w:rsidRDefault="002176AF" w:rsidP="002176AF">
      <w:pPr>
        <w:pStyle w:val="NormalWeb"/>
        <w:spacing w:after="0"/>
        <w:jc w:val="both"/>
      </w:pPr>
      <w:r>
        <w:t>- Las citas online</w:t>
      </w:r>
    </w:p>
    <w:p w:rsidR="002176AF" w:rsidRDefault="002176AF" w:rsidP="002176AF">
      <w:pPr>
        <w:pStyle w:val="NormalWeb"/>
        <w:spacing w:after="0"/>
        <w:jc w:val="both"/>
      </w:pPr>
      <w:r>
        <w:t>- Los “gadgets”</w:t>
      </w:r>
    </w:p>
    <w:p w:rsidR="002176AF" w:rsidRDefault="002176AF" w:rsidP="002176AF">
      <w:pPr>
        <w:pStyle w:val="NormalWeb"/>
        <w:spacing w:after="0"/>
        <w:jc w:val="both"/>
      </w:pPr>
      <w:r>
        <w:t>- La “cloud computing”</w:t>
      </w:r>
    </w:p>
    <w:p w:rsidR="002176AF" w:rsidRDefault="002176AF" w:rsidP="002176AF">
      <w:pPr>
        <w:pStyle w:val="NormalWeb"/>
        <w:spacing w:after="0"/>
        <w:jc w:val="both"/>
      </w:pPr>
      <w:r>
        <w:t>- La tecnofilia</w:t>
      </w:r>
    </w:p>
    <w:p w:rsidR="002176AF" w:rsidRDefault="002176AF" w:rsidP="002176AF">
      <w:pPr>
        <w:pStyle w:val="NormalWeb"/>
        <w:spacing w:after="0"/>
        <w:jc w:val="both"/>
      </w:pPr>
      <w:r>
        <w:t>- La nomofobia</w:t>
      </w:r>
    </w:p>
    <w:p w:rsidR="002176AF" w:rsidRDefault="002176AF" w:rsidP="002176AF">
      <w:pPr>
        <w:pStyle w:val="NormalWeb"/>
        <w:spacing w:after="0"/>
        <w:jc w:val="both"/>
      </w:pPr>
      <w:r>
        <w:t>- El flujo en la red generado por programas automáticos</w:t>
      </w:r>
    </w:p>
    <w:p w:rsidR="002176AF" w:rsidRDefault="002176AF" w:rsidP="002176AF">
      <w:pPr>
        <w:pStyle w:val="NormalWeb"/>
        <w:spacing w:after="0"/>
        <w:jc w:val="both"/>
      </w:pPr>
      <w:r>
        <w:t>- La vigilancia en Internet de las principales Agencias de Seguridad Nacional</w:t>
      </w:r>
    </w:p>
    <w:p w:rsidR="002176AF" w:rsidRDefault="002176AF" w:rsidP="002176AF">
      <w:pPr>
        <w:pStyle w:val="NormalWeb"/>
        <w:spacing w:after="0"/>
        <w:jc w:val="both"/>
      </w:pPr>
      <w:r>
        <w:t>- La pérdida de intimidad por la utilización de los teléfonos móviles</w:t>
      </w:r>
    </w:p>
    <w:p w:rsidR="002176AF" w:rsidRDefault="002176AF" w:rsidP="002176AF">
      <w:pPr>
        <w:pStyle w:val="NormalWeb"/>
        <w:spacing w:after="0"/>
        <w:jc w:val="both"/>
      </w:pPr>
      <w:r>
        <w:t>- La pérdida de intimidad por la utilización de los sistemas GPS</w:t>
      </w:r>
    </w:p>
    <w:p w:rsidR="002176AF" w:rsidRDefault="002176AF" w:rsidP="002176AF">
      <w:pPr>
        <w:pStyle w:val="NormalWeb"/>
        <w:spacing w:after="0"/>
        <w:jc w:val="both"/>
      </w:pPr>
      <w:r>
        <w:t>- La economía asociativa</w:t>
      </w:r>
    </w:p>
    <w:p w:rsidR="002176AF" w:rsidRDefault="002176AF" w:rsidP="002176AF">
      <w:pPr>
        <w:pStyle w:val="NormalWeb"/>
        <w:spacing w:after="0"/>
        <w:jc w:val="both"/>
      </w:pPr>
      <w:r>
        <w:t>- Uber</w:t>
      </w:r>
    </w:p>
    <w:p w:rsidR="002176AF" w:rsidRDefault="002176AF" w:rsidP="002176AF">
      <w:pPr>
        <w:pStyle w:val="NormalWeb"/>
        <w:spacing w:after="0"/>
        <w:jc w:val="both"/>
      </w:pPr>
      <w:r>
        <w:t>- Airbnb (¡New!: Airbiznb: alquilar</w:t>
      </w:r>
      <w:r w:rsidRPr="008254E4">
        <w:t xml:space="preserve"> tu hogar a un extra</w:t>
      </w:r>
      <w:r>
        <w:t>ño para que lo use como oficina)</w:t>
      </w:r>
    </w:p>
    <w:p w:rsidR="002176AF" w:rsidRDefault="002176AF" w:rsidP="002176AF">
      <w:pPr>
        <w:pStyle w:val="NormalWeb"/>
        <w:spacing w:after="0"/>
        <w:jc w:val="both"/>
      </w:pPr>
      <w:r>
        <w:t>- Los datos personales que introducimos a diario en Internet que resultan accesibles (y negociables) a las compañías de Internet</w:t>
      </w:r>
    </w:p>
    <w:p w:rsidR="002176AF" w:rsidRDefault="002176AF" w:rsidP="002176AF">
      <w:pPr>
        <w:pStyle w:val="NormalWeb"/>
        <w:spacing w:after="0"/>
        <w:jc w:val="both"/>
      </w:pPr>
      <w:r>
        <w:t xml:space="preserve"> </w:t>
      </w:r>
      <w:r w:rsidRPr="007A0AD0">
        <w:t>- Del espionaje (del Gran Hermano de turno) a la publicidad (de los mercaderes de turno) y vuelta a empezar… (del “deep blue” al “deep packet inspection”: desnudos en la red)</w:t>
      </w:r>
      <w:r>
        <w:t xml:space="preserve">…    </w:t>
      </w:r>
    </w:p>
    <w:p w:rsidR="002176AF" w:rsidRDefault="002176AF" w:rsidP="002176AF">
      <w:pPr>
        <w:pStyle w:val="NormalWeb"/>
        <w:spacing w:after="0"/>
        <w:jc w:val="both"/>
      </w:pPr>
      <w:r>
        <w:t>(…)</w:t>
      </w:r>
    </w:p>
    <w:p w:rsidR="002176AF" w:rsidRDefault="002176AF" w:rsidP="002176AF">
      <w:pPr>
        <w:pStyle w:val="NormalWeb"/>
        <w:spacing w:after="0"/>
        <w:jc w:val="both"/>
      </w:pPr>
      <w:r>
        <w:t>Para el pronto beneficio -otra vez- de los “proféticos Webonomics”, con la “atolondrada” colaboración -otra vez- de los “codiciosos Webonazos”. Mientras los Zucks se forran de lo lindo y los Goldmans repiten la jugada. ¡Tonto el último!</w:t>
      </w:r>
    </w:p>
    <w:p w:rsidR="002176AF" w:rsidRDefault="002176AF" w:rsidP="002176AF">
      <w:pPr>
        <w:pStyle w:val="NormalWeb"/>
        <w:spacing w:after="0"/>
        <w:jc w:val="both"/>
      </w:pPr>
      <w:r w:rsidRPr="009500AE">
        <w:t>Mientras  “Deep State” o el gobierno en la sombra de EEUU, vigila, controla y continúa operando al margen de las garantías políticas e institucionales, y de los mecanismos democráticos elegidos</w:t>
      </w:r>
      <w:r>
        <w:t>…</w:t>
      </w:r>
    </w:p>
    <w:p w:rsidR="002176AF" w:rsidRPr="001D7915" w:rsidRDefault="002176AF" w:rsidP="002176AF">
      <w:pPr>
        <w:pStyle w:val="NormalWeb"/>
        <w:spacing w:after="0"/>
        <w:jc w:val="both"/>
      </w:pPr>
      <w:r w:rsidRPr="00F32161">
        <w:rPr>
          <w:u w:val="single"/>
        </w:rPr>
        <w:lastRenderedPageBreak/>
        <w:t>El dispensador de razones</w:t>
      </w:r>
      <w:r>
        <w:rPr>
          <w:u w:val="single"/>
        </w:rPr>
        <w:t xml:space="preserve"> (¿me estoy perdiendo algo?)</w:t>
      </w:r>
    </w:p>
    <w:p w:rsidR="002176AF" w:rsidRDefault="002176AF" w:rsidP="002176AF">
      <w:pPr>
        <w:spacing w:line="240" w:lineRule="auto"/>
        <w:jc w:val="both"/>
        <w:rPr>
          <w:rFonts w:ascii="Times New Roman" w:hAnsi="Times New Roman"/>
          <w:sz w:val="24"/>
          <w:szCs w:val="24"/>
        </w:rPr>
      </w:pPr>
      <w:r>
        <w:rPr>
          <w:rFonts w:ascii="Times New Roman" w:hAnsi="Times New Roman"/>
          <w:sz w:val="24"/>
          <w:szCs w:val="24"/>
        </w:rPr>
        <w:t>El futuro es siempre incierto, aún en los días (negocios) en que no lo parece. No obstante ello, si este es el cambio revolucionario de modelo (paradigma) a la altura de la crisis, vamos dados.</w:t>
      </w:r>
    </w:p>
    <w:p w:rsidR="002176AF" w:rsidRDefault="002176AF" w:rsidP="002176AF">
      <w:pPr>
        <w:spacing w:line="240" w:lineRule="auto"/>
        <w:jc w:val="both"/>
        <w:rPr>
          <w:rFonts w:ascii="Times New Roman" w:hAnsi="Times New Roman"/>
          <w:sz w:val="24"/>
          <w:szCs w:val="24"/>
        </w:rPr>
      </w:pPr>
      <w:r>
        <w:rPr>
          <w:rFonts w:ascii="Times New Roman" w:hAnsi="Times New Roman"/>
          <w:sz w:val="24"/>
          <w:szCs w:val="24"/>
        </w:rPr>
        <w:t>No es mi intención hacer predicciones, ni hablar en profundidad del tema bursátil, únicamente pretendo hilvanar algunos datos e ideas para que racionalmente tomen las decisiones más oportunas en sus inversiones. Mi consejo es que cada cual se guíe por su sentido común.</w:t>
      </w:r>
    </w:p>
    <w:p w:rsidR="002176AF" w:rsidRDefault="002176AF" w:rsidP="002176AF">
      <w:pPr>
        <w:spacing w:line="240" w:lineRule="auto"/>
        <w:jc w:val="both"/>
        <w:rPr>
          <w:rFonts w:ascii="Times New Roman" w:hAnsi="Times New Roman"/>
          <w:sz w:val="24"/>
          <w:szCs w:val="24"/>
        </w:rPr>
      </w:pPr>
      <w:r>
        <w:rPr>
          <w:rFonts w:ascii="Times New Roman" w:hAnsi="Times New Roman"/>
          <w:sz w:val="24"/>
          <w:szCs w:val="24"/>
        </w:rPr>
        <w:t>Internet es una magnífica herramienta para la búsqueda de información, pero a su vez es perfecto para los manipuladores.</w:t>
      </w:r>
    </w:p>
    <w:p w:rsidR="002176AF" w:rsidRDefault="002176AF" w:rsidP="002176AF">
      <w:pPr>
        <w:spacing w:line="240" w:lineRule="auto"/>
        <w:jc w:val="both"/>
        <w:rPr>
          <w:rFonts w:ascii="Times New Roman" w:hAnsi="Times New Roman"/>
          <w:sz w:val="24"/>
          <w:szCs w:val="24"/>
        </w:rPr>
      </w:pPr>
      <w:r>
        <w:rPr>
          <w:rFonts w:ascii="Times New Roman" w:hAnsi="Times New Roman"/>
          <w:sz w:val="24"/>
          <w:szCs w:val="24"/>
        </w:rPr>
        <w:t>Las redes sociales, con su dependencia devenida o adicción provocada, pueden lograr  la matanza de los cerebros; entonces, cuando “salgan a bolsa” al fraude intelectual (el control de nuestras mentes), agregaran el fraude económico (la apropiación de nuestros bolsillos), y si no, al tiempo (quedan avisados).</w:t>
      </w:r>
    </w:p>
    <w:p w:rsidR="002176AF" w:rsidRDefault="002176AF" w:rsidP="002176AF">
      <w:pPr>
        <w:spacing w:line="240" w:lineRule="auto"/>
        <w:jc w:val="both"/>
        <w:rPr>
          <w:rFonts w:ascii="Times New Roman" w:hAnsi="Times New Roman"/>
          <w:sz w:val="24"/>
          <w:szCs w:val="24"/>
        </w:rPr>
      </w:pPr>
      <w:r>
        <w:rPr>
          <w:rFonts w:ascii="Times New Roman" w:hAnsi="Times New Roman"/>
          <w:sz w:val="24"/>
          <w:szCs w:val="24"/>
        </w:rPr>
        <w:t>¿“Estamos presenciado la historia”, como dice Obama, o estamos presenciando “otra historia” (desde la Tierra de la Fantasía) como decía el viejo Walt Disney (antes de quedarse congelado)?</w:t>
      </w:r>
    </w:p>
    <w:p w:rsidR="002176AF" w:rsidRDefault="002176AF" w:rsidP="002176AF">
      <w:pPr>
        <w:spacing w:line="240" w:lineRule="auto"/>
        <w:jc w:val="both"/>
        <w:rPr>
          <w:rFonts w:ascii="Times New Roman" w:hAnsi="Times New Roman"/>
          <w:sz w:val="24"/>
          <w:szCs w:val="24"/>
        </w:rPr>
      </w:pPr>
      <w:r>
        <w:rPr>
          <w:rFonts w:ascii="Times New Roman" w:hAnsi="Times New Roman"/>
          <w:sz w:val="24"/>
          <w:szCs w:val="24"/>
        </w:rPr>
        <w:t>Lo único que puedo decirles (tómenlo como una “leve percepción”, si quieren) es que el estallido de la próxima burbuja de las puntocom será más grave y profundo que el anterior y ya no habrá “manguera” de Greenspan, ni “helicóptero” de Bernanke (los grandes “estimuladores”), con que paliarla. Será el fin del riesgo moral. Daremos la bienvenida al riesgo real (y total). Y que cada especulador aguante su vela. ¡Al fin!</w:t>
      </w:r>
    </w:p>
    <w:p w:rsidR="002176AF" w:rsidRDefault="002176AF" w:rsidP="002176AF">
      <w:pPr>
        <w:spacing w:line="240" w:lineRule="auto"/>
        <w:jc w:val="both"/>
        <w:rPr>
          <w:rFonts w:ascii="Times New Roman" w:hAnsi="Times New Roman"/>
          <w:sz w:val="24"/>
          <w:szCs w:val="24"/>
        </w:rPr>
      </w:pPr>
      <w:r>
        <w:rPr>
          <w:rFonts w:ascii="Times New Roman" w:hAnsi="Times New Roman"/>
          <w:sz w:val="24"/>
          <w:szCs w:val="24"/>
        </w:rPr>
        <w:t>A partir de esta “leve percepción”, son ustedes los que deben tomar decisiones. Como decía mi padre: “con tu dinero has lo que quieras” (con el vuestro, por favor, no con el prestado).</w:t>
      </w:r>
    </w:p>
    <w:p w:rsidR="002176AF" w:rsidRDefault="002176AF" w:rsidP="002176AF">
      <w:pPr>
        <w:spacing w:line="240" w:lineRule="auto"/>
        <w:jc w:val="both"/>
        <w:rPr>
          <w:rFonts w:ascii="Times New Roman" w:hAnsi="Times New Roman"/>
          <w:sz w:val="24"/>
          <w:szCs w:val="24"/>
        </w:rPr>
      </w:pPr>
      <w:r>
        <w:rPr>
          <w:rFonts w:ascii="Times New Roman" w:hAnsi="Times New Roman"/>
          <w:sz w:val="24"/>
          <w:szCs w:val="24"/>
        </w:rPr>
        <w:t xml:space="preserve">Aunque en mi caso “nunca” vaya a realizar este tipo de inversiones (probablemente pueda perder de ganar, bastante -en su caso-, pero seguramente podré ganar de perder, mucho más -en caso contrario-), asigno altas probabilidades de fracaso a una economía que parece más fruto de la ciencia ficción que de mejoras reales, y actúo en consecuencia. </w:t>
      </w:r>
    </w:p>
    <w:p w:rsidR="002176AF" w:rsidRDefault="002176AF" w:rsidP="002176AF">
      <w:pPr>
        <w:spacing w:line="240" w:lineRule="auto"/>
        <w:jc w:val="both"/>
        <w:rPr>
          <w:rFonts w:ascii="Times New Roman" w:hAnsi="Times New Roman"/>
          <w:sz w:val="24"/>
          <w:szCs w:val="24"/>
        </w:rPr>
      </w:pPr>
      <w:r>
        <w:rPr>
          <w:rFonts w:ascii="Times New Roman" w:hAnsi="Times New Roman"/>
          <w:sz w:val="24"/>
          <w:szCs w:val="24"/>
        </w:rPr>
        <w:t>Como siempre no animo ni desanimo a la compra, esta es una simplificación carente de valor para tomar una decisión que debe ser profundamente meditada. Eso sí, les recomiendo que no crean en la “pura magia creativa” y mucho menos adopten un “comportamiento de manada” (y se dejen arrear al matadero mansamente, por las serpientes encantadoras de hombres).</w:t>
      </w:r>
    </w:p>
    <w:p w:rsidR="002176AF" w:rsidRDefault="002176AF" w:rsidP="002176AF">
      <w:pPr>
        <w:spacing w:line="240" w:lineRule="auto"/>
        <w:jc w:val="both"/>
        <w:rPr>
          <w:rFonts w:ascii="Times New Roman" w:hAnsi="Times New Roman"/>
          <w:sz w:val="24"/>
          <w:szCs w:val="24"/>
        </w:rPr>
      </w:pPr>
      <w:r>
        <w:rPr>
          <w:rFonts w:ascii="Times New Roman" w:hAnsi="Times New Roman"/>
          <w:sz w:val="24"/>
          <w:szCs w:val="24"/>
        </w:rPr>
        <w:t>En un mundo plagado de hipocresía el dilema del pequeño inversor, tal vez, no sea una cuestión de “redes” y de “poder” (siempre, de los otros), sino de poder escapar de las redes (siempre, de los otros). Que de eso se trata.</w:t>
      </w:r>
    </w:p>
    <w:p w:rsidR="002176AF" w:rsidRDefault="002176AF" w:rsidP="002176AF">
      <w:pPr>
        <w:spacing w:line="240" w:lineRule="auto"/>
        <w:jc w:val="both"/>
        <w:rPr>
          <w:rFonts w:ascii="Times New Roman" w:hAnsi="Times New Roman"/>
          <w:sz w:val="24"/>
          <w:szCs w:val="24"/>
        </w:rPr>
      </w:pPr>
      <w:r>
        <w:rPr>
          <w:rFonts w:ascii="Times New Roman" w:hAnsi="Times New Roman"/>
          <w:sz w:val="24"/>
          <w:szCs w:val="24"/>
        </w:rPr>
        <w:t>Y así es como la mentira, las medias verdades o incluso la manipulación de los hechos con frases medianamente ingeniosas sacadas del laboratorio hueco de las ideas se han apoderado de la vida económica.</w:t>
      </w:r>
    </w:p>
    <w:p w:rsidR="002176AF" w:rsidRDefault="002176AF" w:rsidP="002176AF">
      <w:pPr>
        <w:spacing w:line="240" w:lineRule="auto"/>
        <w:jc w:val="both"/>
        <w:rPr>
          <w:rFonts w:ascii="Times New Roman" w:hAnsi="Times New Roman"/>
          <w:sz w:val="24"/>
          <w:szCs w:val="24"/>
        </w:rPr>
      </w:pPr>
      <w:r>
        <w:rPr>
          <w:rFonts w:ascii="Times New Roman" w:hAnsi="Times New Roman"/>
          <w:sz w:val="24"/>
          <w:szCs w:val="24"/>
        </w:rPr>
        <w:lastRenderedPageBreak/>
        <w:t xml:space="preserve">Sin duda no pertenezco “a ese mundo” de las redes sociales, los SMS, Facebook, los artículos en Twitter, y los “videítos” de YouTube, pero me permito preguntarles (perdón): ¿en todas esas “fantasías enredadas”, cuál es su activo subyacente? Mientras buscan la respuesta, por las dudas (perdón), no hagan del capital riesgo un capital en riesgo. Por ahora, en vez de ‘cadenas de valor’ lo único que veo son ‘cadenas de papel’. </w:t>
      </w:r>
    </w:p>
    <w:p w:rsidR="002176AF" w:rsidRDefault="002176AF" w:rsidP="002176AF">
      <w:pPr>
        <w:spacing w:line="240" w:lineRule="auto"/>
        <w:jc w:val="both"/>
        <w:rPr>
          <w:rFonts w:ascii="Times New Roman" w:hAnsi="Times New Roman"/>
          <w:sz w:val="24"/>
          <w:szCs w:val="24"/>
        </w:rPr>
      </w:pPr>
      <w:r>
        <w:rPr>
          <w:rFonts w:ascii="Times New Roman" w:hAnsi="Times New Roman"/>
          <w:sz w:val="24"/>
          <w:szCs w:val="24"/>
        </w:rPr>
        <w:t>No se crean el argumento: “esta vez es diferente”. Tal vez, logren separar la vida del video juego y la billetera de la mesa de juego. Suerte.</w:t>
      </w:r>
    </w:p>
    <w:p w:rsidR="002176AF" w:rsidRDefault="002176AF" w:rsidP="002176AF">
      <w:pPr>
        <w:pStyle w:val="NormalWeb"/>
        <w:jc w:val="both"/>
        <w:rPr>
          <w:lang w:val="en-US"/>
        </w:rPr>
      </w:pPr>
      <w:r>
        <w:t>En este punto se plantea la “gran pregunta</w:t>
      </w:r>
      <w:r w:rsidRPr="0011348A">
        <w:t>”</w:t>
      </w:r>
      <w:r>
        <w:rPr>
          <w:bCs/>
        </w:rPr>
        <w:t>: ¿qué pasará cuando la “morfina”</w:t>
      </w:r>
      <w:r w:rsidRPr="0011348A">
        <w:rPr>
          <w:bCs/>
        </w:rPr>
        <w:t xml:space="preserve"> -segunda ronda</w:t>
      </w:r>
      <w:r>
        <w:rPr>
          <w:bCs/>
        </w:rPr>
        <w:t xml:space="preserve"> de</w:t>
      </w:r>
      <w:r w:rsidRPr="0011348A">
        <w:rPr>
          <w:bCs/>
        </w:rPr>
        <w:t xml:space="preserve"> estímulos financieros- sea retirada?</w:t>
      </w:r>
      <w:r>
        <w:t xml:space="preserve"> Esto será lo que realmente separe el grano de la paja y permita comprobar si el paciente puede mantener su “danza frenética” sin estimulantes extremos. Entonces se sabrá finalmente si las altas valoraciones de las “redes sociales” y sus negocios colaterales, son grano o paja. </w:t>
      </w:r>
      <w:r w:rsidRPr="00140C5A">
        <w:rPr>
          <w:lang w:val="en-US"/>
        </w:rPr>
        <w:t>Un nuevo hito u otro timo</w:t>
      </w:r>
      <w:r>
        <w:rPr>
          <w:lang w:val="en-US"/>
        </w:rPr>
        <w:t>…</w:t>
      </w:r>
    </w:p>
    <w:p w:rsidR="002176AF" w:rsidRPr="001D7915" w:rsidRDefault="002176AF" w:rsidP="002176AF">
      <w:pPr>
        <w:spacing w:line="240" w:lineRule="auto"/>
        <w:jc w:val="both"/>
        <w:rPr>
          <w:rFonts w:ascii="Times New Roman" w:hAnsi="Times New Roman"/>
          <w:sz w:val="24"/>
          <w:szCs w:val="24"/>
          <w:u w:val="single"/>
        </w:rPr>
      </w:pPr>
      <w:r w:rsidRPr="001D7915">
        <w:rPr>
          <w:rFonts w:ascii="Times New Roman" w:hAnsi="Times New Roman"/>
          <w:sz w:val="24"/>
          <w:szCs w:val="24"/>
          <w:u w:val="single"/>
        </w:rPr>
        <w:t>A tumba abierta (con más pasado que futuro)</w:t>
      </w:r>
    </w:p>
    <w:p w:rsidR="002176AF" w:rsidRPr="001D7915" w:rsidRDefault="002176AF" w:rsidP="002176AF">
      <w:pPr>
        <w:spacing w:line="240" w:lineRule="auto"/>
        <w:jc w:val="both"/>
        <w:rPr>
          <w:rFonts w:ascii="Times New Roman" w:hAnsi="Times New Roman"/>
          <w:sz w:val="24"/>
          <w:szCs w:val="24"/>
        </w:rPr>
      </w:pPr>
      <w:r w:rsidRPr="001D7915">
        <w:rPr>
          <w:rFonts w:ascii="Times New Roman" w:hAnsi="Times New Roman"/>
          <w:sz w:val="24"/>
          <w:szCs w:val="24"/>
        </w:rPr>
        <w:t>No es agradable para un padre y abuelo criticar a la gente más joven. Ser viejo es lamentable, pero ser viejo y tonto (iba a escribir “boludo”, pero no quiero “argentinizar” demasiado el documento, dejémoslo en “gilipollas”)… es “patético”. Espero que no sea el caso (aunque asumo el riesgo). Lean un poco más y luego piensen, ¿quién es el bobo?</w:t>
      </w:r>
    </w:p>
    <w:p w:rsidR="002176AF" w:rsidRPr="001D7915" w:rsidRDefault="002176AF" w:rsidP="002176AF">
      <w:pPr>
        <w:spacing w:line="240" w:lineRule="auto"/>
        <w:jc w:val="both"/>
        <w:rPr>
          <w:rFonts w:ascii="Times New Roman" w:hAnsi="Times New Roman"/>
          <w:sz w:val="24"/>
          <w:szCs w:val="24"/>
        </w:rPr>
      </w:pPr>
      <w:r w:rsidRPr="001D7915">
        <w:rPr>
          <w:rFonts w:ascii="Times New Roman" w:hAnsi="Times New Roman"/>
          <w:sz w:val="24"/>
          <w:szCs w:val="24"/>
        </w:rPr>
        <w:t>Realmente, ver a los jóvenes (y no tan jóvenes) practicar “streaptease” en las redes sociales de forma voluntaria, universal y gratuita, resulta lastimoso. Observarlos todo el día pegados a los nuevos “chismes” (chucherías, los llamaba el Maestro Sábato), que les ofrecen las empresas de comunicaciones, enviando y recibiendo mensajes intrascendentes, frívolos, estúpidos…, produce consternación, o haciendo cola toda una noche para comprar la última (que mañana nomás, será la anteúltima) tableta con la que Apple los cautiva (adictos al “chupete” electrónico), provoca vergüenza ajena…</w:t>
      </w:r>
    </w:p>
    <w:p w:rsidR="002176AF" w:rsidRPr="001D7915" w:rsidRDefault="002176AF" w:rsidP="002176AF">
      <w:pPr>
        <w:spacing w:line="240" w:lineRule="auto"/>
        <w:jc w:val="both"/>
        <w:rPr>
          <w:rFonts w:ascii="Times New Roman" w:hAnsi="Times New Roman"/>
          <w:sz w:val="24"/>
          <w:szCs w:val="24"/>
        </w:rPr>
      </w:pPr>
      <w:r w:rsidRPr="001D7915">
        <w:rPr>
          <w:rFonts w:ascii="Times New Roman" w:hAnsi="Times New Roman"/>
          <w:sz w:val="24"/>
          <w:szCs w:val="24"/>
        </w:rPr>
        <w:t>¿No se dan cuenta que están siendo vilmente espiados, violados en su intimidad, utilizados, alienados, traficados, invadidos, manipulados, arreados gratuitamente, en beneficio de unas “serpientes encantadoras de hombres”… de unos “hacedores de lluvia”… de unos “tratantes de entendimiento”? ¿no huelen que hay algo podrido en el “corazón” de las redes sociales? ¿no se ven como “teleñecos” en manos de especuladores avariciosos? ¿no creen estar ante una estructura de “corrupción moral”?</w:t>
      </w:r>
    </w:p>
    <w:p w:rsidR="002176AF" w:rsidRPr="001D7915" w:rsidRDefault="002176AF" w:rsidP="002176AF">
      <w:pPr>
        <w:spacing w:line="240" w:lineRule="auto"/>
        <w:jc w:val="both"/>
        <w:rPr>
          <w:rFonts w:ascii="Times New Roman" w:hAnsi="Times New Roman"/>
          <w:sz w:val="24"/>
          <w:szCs w:val="24"/>
        </w:rPr>
      </w:pPr>
      <w:r w:rsidRPr="001D7915">
        <w:rPr>
          <w:rFonts w:ascii="Times New Roman" w:hAnsi="Times New Roman"/>
          <w:sz w:val="24"/>
          <w:szCs w:val="24"/>
        </w:rPr>
        <w:t>A propósito, ¿de dónde sacan los 500 euros para comprar, cada seis meses, un nuevo modelo de “tablet”? ¿ustedes, que son tan “cool” no se sienten un “poquito” (por decirlo suave) manejados en beneficio ajeno? ¿es necesario semejante esfuerzo (y humillación) para “ver y ser visto”? ¿no es un peaje demasiado alto por sentirse “famoso por un día”? ¿y al siguiente día, qué? ¿quién se acordará de ustedes una vez que los hayan usado?</w:t>
      </w:r>
    </w:p>
    <w:p w:rsidR="002176AF" w:rsidRDefault="002176AF" w:rsidP="002176AF">
      <w:pPr>
        <w:spacing w:line="240" w:lineRule="auto"/>
        <w:jc w:val="both"/>
        <w:rPr>
          <w:rFonts w:ascii="Times New Roman" w:hAnsi="Times New Roman"/>
          <w:sz w:val="24"/>
          <w:szCs w:val="24"/>
        </w:rPr>
      </w:pPr>
      <w:r w:rsidRPr="001D7915">
        <w:rPr>
          <w:rFonts w:ascii="Times New Roman" w:hAnsi="Times New Roman"/>
          <w:sz w:val="24"/>
          <w:szCs w:val="24"/>
        </w:rPr>
        <w:t>De seguir por ese “camino de servidumbre”, vuestra biografía podrá caber en un “sms” o un “tweet”… Seguramente, el limitado vocabulario de 140 palabras, permitido por los “jíbaros” de las nuevas tecnologías, les alcanzará. Aunque tal vez, sea lo que estén buscando. Entonces, habrán unido a la indigencia ética la indigencia intelectual. O sea…</w:t>
      </w:r>
    </w:p>
    <w:p w:rsidR="002176AF" w:rsidRPr="001D7915" w:rsidRDefault="002176AF" w:rsidP="002176AF">
      <w:pPr>
        <w:spacing w:line="240" w:lineRule="auto"/>
        <w:jc w:val="both"/>
        <w:rPr>
          <w:rFonts w:ascii="Times New Roman" w:hAnsi="Times New Roman"/>
          <w:sz w:val="24"/>
          <w:szCs w:val="24"/>
        </w:rPr>
      </w:pPr>
    </w:p>
    <w:p w:rsidR="002176AF" w:rsidRPr="00A46B83" w:rsidRDefault="002176AF" w:rsidP="002176AF">
      <w:pPr>
        <w:shd w:val="clear" w:color="auto" w:fill="FFFFFF"/>
        <w:spacing w:before="100" w:beforeAutospacing="1" w:after="100" w:afterAutospacing="1" w:line="240" w:lineRule="auto"/>
        <w:jc w:val="both"/>
        <w:rPr>
          <w:rFonts w:ascii="Times New Roman" w:eastAsia="Times New Roman" w:hAnsi="Times New Roman" w:cs="Times New Roman"/>
          <w:sz w:val="24"/>
          <w:szCs w:val="24"/>
          <w:u w:val="single"/>
        </w:rPr>
      </w:pPr>
      <w:r w:rsidRPr="00140C5A">
        <w:rPr>
          <w:lang w:val="en-US"/>
        </w:rPr>
        <w:lastRenderedPageBreak/>
        <w:t xml:space="preserve"> </w:t>
      </w:r>
      <w:r>
        <w:rPr>
          <w:rFonts w:ascii="Times New Roman" w:eastAsia="Times New Roman" w:hAnsi="Times New Roman" w:cs="Times New Roman"/>
          <w:sz w:val="24"/>
          <w:szCs w:val="24"/>
          <w:u w:val="single"/>
        </w:rPr>
        <w:t>El nuevo vocabulario de la era digital (de la “sopa de letras” al “pedo cerebral”)</w:t>
      </w:r>
    </w:p>
    <w:p w:rsidR="002176AF" w:rsidRPr="0018239F" w:rsidRDefault="002176AF" w:rsidP="002176AF">
      <w:pPr>
        <w:shd w:val="clear" w:color="auto" w:fill="FFFFFF"/>
        <w:spacing w:before="100" w:beforeAutospacing="1" w:after="100" w:afterAutospacing="1" w:line="240" w:lineRule="auto"/>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w:t>
      </w:r>
      <w:r w:rsidRPr="0018239F">
        <w:rPr>
          <w:rFonts w:ascii="Times New Roman" w:eastAsia="Times New Roman" w:hAnsi="Times New Roman" w:cs="Times New Roman"/>
          <w:i/>
          <w:sz w:val="24"/>
          <w:szCs w:val="24"/>
        </w:rPr>
        <w:t>El mundo 3.0 evoluciona a gran velocidad y, con él, los términos para hacer referencia a los cambios a nuestros alrededor. He aquí seis conceptos imprescindibles para comprender (o parecerlo) la economía digital</w:t>
      </w:r>
      <w:r>
        <w:rPr>
          <w:rFonts w:ascii="Times New Roman" w:eastAsia="Times New Roman" w:hAnsi="Times New Roman" w:cs="Times New Roman"/>
          <w:i/>
          <w:sz w:val="24"/>
          <w:szCs w:val="24"/>
        </w:rPr>
        <w:t>”..</w:t>
      </w:r>
      <w:r w:rsidRPr="0018239F">
        <w:rPr>
          <w:rFonts w:ascii="Times New Roman" w:eastAsia="Times New Roman" w:hAnsi="Times New Roman" w:cs="Times New Roman"/>
          <w:i/>
          <w:sz w:val="24"/>
          <w:szCs w:val="24"/>
        </w:rPr>
        <w:t xml:space="preserve">. </w:t>
      </w:r>
      <w:r w:rsidRPr="00313C77">
        <w:rPr>
          <w:rFonts w:ascii="Times New Roman" w:eastAsia="Times New Roman" w:hAnsi="Times New Roman" w:cs="Times New Roman"/>
          <w:sz w:val="24"/>
          <w:szCs w:val="24"/>
          <w:u w:val="single"/>
        </w:rPr>
        <w:t>Seis términos imprescindibles de la economía digital</w:t>
      </w:r>
      <w:r>
        <w:rPr>
          <w:rFonts w:ascii="Times New Roman" w:eastAsia="Times New Roman" w:hAnsi="Times New Roman" w:cs="Times New Roman"/>
          <w:sz w:val="24"/>
          <w:szCs w:val="24"/>
        </w:rPr>
        <w:t xml:space="preserve"> (Expansión - </w:t>
      </w:r>
      <w:r w:rsidRPr="00313C77">
        <w:rPr>
          <w:rFonts w:ascii="Times New Roman" w:eastAsia="Times New Roman" w:hAnsi="Times New Roman" w:cs="Times New Roman"/>
          <w:b/>
          <w:sz w:val="24"/>
          <w:szCs w:val="24"/>
        </w:rPr>
        <w:t>20/10/15</w:t>
      </w:r>
      <w:r>
        <w:rPr>
          <w:rFonts w:ascii="Times New Roman" w:eastAsia="Times New Roman" w:hAnsi="Times New Roman" w:cs="Times New Roman"/>
          <w:sz w:val="24"/>
          <w:szCs w:val="24"/>
        </w:rPr>
        <w:t>)</w:t>
      </w:r>
    </w:p>
    <w:p w:rsidR="002176AF" w:rsidRPr="00313C77" w:rsidRDefault="002176AF" w:rsidP="002176AF">
      <w:pPr>
        <w:numPr>
          <w:ilvl w:val="0"/>
          <w:numId w:val="25"/>
        </w:num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313C77">
        <w:rPr>
          <w:rFonts w:ascii="Times New Roman" w:eastAsia="Times New Roman" w:hAnsi="Times New Roman" w:cs="Times New Roman"/>
          <w:b/>
          <w:bCs/>
          <w:sz w:val="24"/>
          <w:szCs w:val="24"/>
        </w:rPr>
        <w:t>Omnicanal</w:t>
      </w:r>
      <w:r w:rsidRPr="00313C77">
        <w:rPr>
          <w:rFonts w:ascii="Times New Roman" w:eastAsia="Times New Roman" w:hAnsi="Times New Roman" w:cs="Times New Roman"/>
          <w:sz w:val="24"/>
          <w:szCs w:val="24"/>
        </w:rPr>
        <w:t xml:space="preserve">: Hasta hace poco todos hablaban de </w:t>
      </w:r>
      <w:r w:rsidRPr="00313C77">
        <w:rPr>
          <w:rFonts w:ascii="Times New Roman" w:eastAsia="Times New Roman" w:hAnsi="Times New Roman" w:cs="Times New Roman"/>
          <w:i/>
          <w:iCs/>
          <w:sz w:val="24"/>
          <w:szCs w:val="24"/>
        </w:rPr>
        <w:t>mobile first</w:t>
      </w:r>
      <w:r w:rsidRPr="00313C77">
        <w:rPr>
          <w:rFonts w:ascii="Times New Roman" w:eastAsia="Times New Roman" w:hAnsi="Times New Roman" w:cs="Times New Roman"/>
          <w:sz w:val="24"/>
          <w:szCs w:val="24"/>
        </w:rPr>
        <w:t xml:space="preserve">, pero a medida que las compañías maduran en el ámbito digital, adoptan estrategias que tratan de unificar la experiencia de usuario y la imagen de marca en los diferentes canales (tienda física, web, web móvil, </w:t>
      </w:r>
      <w:r w:rsidRPr="00313C77">
        <w:rPr>
          <w:rFonts w:ascii="Times New Roman" w:eastAsia="Times New Roman" w:hAnsi="Times New Roman" w:cs="Times New Roman"/>
          <w:i/>
          <w:iCs/>
          <w:sz w:val="24"/>
          <w:szCs w:val="24"/>
        </w:rPr>
        <w:t>app</w:t>
      </w:r>
      <w:r w:rsidRPr="00313C77">
        <w:rPr>
          <w:rFonts w:ascii="Times New Roman" w:eastAsia="Times New Roman" w:hAnsi="Times New Roman" w:cs="Times New Roman"/>
          <w:sz w:val="24"/>
          <w:szCs w:val="24"/>
        </w:rPr>
        <w:t xml:space="preserve">, teléfono, redes sociales...). </w:t>
      </w:r>
    </w:p>
    <w:p w:rsidR="002176AF" w:rsidRPr="00313C77" w:rsidRDefault="002176AF" w:rsidP="002176AF">
      <w:pPr>
        <w:numPr>
          <w:ilvl w:val="0"/>
          <w:numId w:val="25"/>
        </w:num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313C77">
        <w:rPr>
          <w:rFonts w:ascii="Times New Roman" w:eastAsia="Times New Roman" w:hAnsi="Times New Roman" w:cs="Times New Roman"/>
          <w:b/>
          <w:bCs/>
          <w:sz w:val="24"/>
          <w:szCs w:val="24"/>
        </w:rPr>
        <w:t>Engagement</w:t>
      </w:r>
      <w:r w:rsidRPr="00313C77">
        <w:rPr>
          <w:rFonts w:ascii="Times New Roman" w:eastAsia="Times New Roman" w:hAnsi="Times New Roman" w:cs="Times New Roman"/>
          <w:sz w:val="24"/>
          <w:szCs w:val="24"/>
        </w:rPr>
        <w:t xml:space="preserve">: Este término, de difícil traducción, hace referencia a la relación de confianza que las marcas </w:t>
      </w:r>
      <w:r>
        <w:rPr>
          <w:rFonts w:ascii="Times New Roman" w:eastAsia="Times New Roman" w:hAnsi="Times New Roman" w:cs="Times New Roman"/>
          <w:sz w:val="24"/>
          <w:szCs w:val="24"/>
        </w:rPr>
        <w:t>mantienen con sus usuarios. El “embudo”</w:t>
      </w:r>
      <w:r w:rsidRPr="00313C77">
        <w:rPr>
          <w:rFonts w:ascii="Times New Roman" w:eastAsia="Times New Roman" w:hAnsi="Times New Roman" w:cs="Times New Roman"/>
          <w:sz w:val="24"/>
          <w:szCs w:val="24"/>
        </w:rPr>
        <w:t xml:space="preserve"> tradicional de ventas ha cambiado: los clientes buscan marcas con las que identificarse, al tiempo que exigen un servicio más personalizado y cercano. </w:t>
      </w:r>
    </w:p>
    <w:p w:rsidR="002176AF" w:rsidRPr="00313C77" w:rsidRDefault="002176AF" w:rsidP="002176AF">
      <w:pPr>
        <w:numPr>
          <w:ilvl w:val="0"/>
          <w:numId w:val="25"/>
        </w:num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313C77">
        <w:rPr>
          <w:rFonts w:ascii="Times New Roman" w:eastAsia="Times New Roman" w:hAnsi="Times New Roman" w:cs="Times New Roman"/>
          <w:b/>
          <w:bCs/>
          <w:sz w:val="24"/>
          <w:szCs w:val="24"/>
        </w:rPr>
        <w:t>Big data</w:t>
      </w:r>
      <w:r w:rsidRPr="00313C77">
        <w:rPr>
          <w:rFonts w:ascii="Times New Roman" w:eastAsia="Times New Roman" w:hAnsi="Times New Roman" w:cs="Times New Roman"/>
          <w:sz w:val="24"/>
          <w:szCs w:val="24"/>
        </w:rPr>
        <w:t xml:space="preserve">: Hace pocos años era frecuente escuchar conceptos como </w:t>
      </w:r>
      <w:r w:rsidRPr="00313C77">
        <w:rPr>
          <w:rFonts w:ascii="Times New Roman" w:eastAsia="Times New Roman" w:hAnsi="Times New Roman" w:cs="Times New Roman"/>
          <w:i/>
          <w:iCs/>
          <w:sz w:val="24"/>
          <w:szCs w:val="24"/>
        </w:rPr>
        <w:t>data mining</w:t>
      </w:r>
      <w:r w:rsidRPr="00313C77">
        <w:rPr>
          <w:rFonts w:ascii="Times New Roman" w:eastAsia="Times New Roman" w:hAnsi="Times New Roman" w:cs="Times New Roman"/>
          <w:sz w:val="24"/>
          <w:szCs w:val="24"/>
        </w:rPr>
        <w:t xml:space="preserve"> y </w:t>
      </w:r>
      <w:r w:rsidRPr="00313C77">
        <w:rPr>
          <w:rFonts w:ascii="Times New Roman" w:eastAsia="Times New Roman" w:hAnsi="Times New Roman" w:cs="Times New Roman"/>
          <w:i/>
          <w:iCs/>
          <w:sz w:val="24"/>
          <w:szCs w:val="24"/>
        </w:rPr>
        <w:t>business intelligence</w:t>
      </w:r>
      <w:r w:rsidRPr="00313C77">
        <w:rPr>
          <w:rFonts w:ascii="Times New Roman" w:eastAsia="Times New Roman" w:hAnsi="Times New Roman" w:cs="Times New Roman"/>
          <w:sz w:val="24"/>
          <w:szCs w:val="24"/>
        </w:rPr>
        <w:t xml:space="preserve">. El </w:t>
      </w:r>
      <w:r w:rsidRPr="00313C77">
        <w:rPr>
          <w:rFonts w:ascii="Times New Roman" w:eastAsia="Times New Roman" w:hAnsi="Times New Roman" w:cs="Times New Roman"/>
          <w:i/>
          <w:iCs/>
          <w:sz w:val="24"/>
          <w:szCs w:val="24"/>
        </w:rPr>
        <w:t>big data</w:t>
      </w:r>
      <w:r w:rsidRPr="00313C77">
        <w:rPr>
          <w:rFonts w:ascii="Times New Roman" w:eastAsia="Times New Roman" w:hAnsi="Times New Roman" w:cs="Times New Roman"/>
          <w:sz w:val="24"/>
          <w:szCs w:val="24"/>
        </w:rPr>
        <w:t xml:space="preserve"> va un paso más allá y se refiere a todas las tecnologías de captación, almacenamiento y análisis de grandes cantidades de datos, con el objetivo de tomar mejores decisiones de negocio. </w:t>
      </w:r>
    </w:p>
    <w:p w:rsidR="002176AF" w:rsidRPr="00313C77" w:rsidRDefault="002176AF" w:rsidP="002176AF">
      <w:pPr>
        <w:numPr>
          <w:ilvl w:val="0"/>
          <w:numId w:val="25"/>
        </w:num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313C77">
        <w:rPr>
          <w:rFonts w:ascii="Times New Roman" w:eastAsia="Times New Roman" w:hAnsi="Times New Roman" w:cs="Times New Roman"/>
          <w:b/>
          <w:bCs/>
          <w:sz w:val="24"/>
          <w:szCs w:val="24"/>
        </w:rPr>
        <w:t>Customer journey</w:t>
      </w:r>
      <w:r w:rsidRPr="00313C77">
        <w:rPr>
          <w:rFonts w:ascii="Times New Roman" w:eastAsia="Times New Roman" w:hAnsi="Times New Roman" w:cs="Times New Roman"/>
          <w:sz w:val="24"/>
          <w:szCs w:val="24"/>
        </w:rPr>
        <w:t xml:space="preserve">: Este término, escuchado </w:t>
      </w:r>
      <w:r>
        <w:rPr>
          <w:rFonts w:ascii="Times New Roman" w:eastAsia="Times New Roman" w:hAnsi="Times New Roman" w:cs="Times New Roman"/>
          <w:sz w:val="24"/>
          <w:szCs w:val="24"/>
        </w:rPr>
        <w:t>con frecuencia en entornos de ma</w:t>
      </w:r>
      <w:r w:rsidRPr="00313C77">
        <w:rPr>
          <w:rFonts w:ascii="Times New Roman" w:eastAsia="Times New Roman" w:hAnsi="Times New Roman" w:cs="Times New Roman"/>
          <w:sz w:val="24"/>
          <w:szCs w:val="24"/>
        </w:rPr>
        <w:t xml:space="preserve">rketing digital y </w:t>
      </w:r>
      <w:r w:rsidRPr="00313C77">
        <w:rPr>
          <w:rFonts w:ascii="Times New Roman" w:eastAsia="Times New Roman" w:hAnsi="Times New Roman" w:cs="Times New Roman"/>
          <w:i/>
          <w:iCs/>
          <w:sz w:val="24"/>
          <w:szCs w:val="24"/>
        </w:rPr>
        <w:t>ecommerce</w:t>
      </w:r>
      <w:r w:rsidRPr="00313C77">
        <w:rPr>
          <w:rFonts w:ascii="Times New Roman" w:eastAsia="Times New Roman" w:hAnsi="Times New Roman" w:cs="Times New Roman"/>
          <w:sz w:val="24"/>
          <w:szCs w:val="24"/>
        </w:rPr>
        <w:t xml:space="preserve">, hace referencia al cambio que está sufriendo el ciclo de vida de un cliente. Se trata de saber atribuir qué canales, y en qué medida, influyen en una decisión final de compra. </w:t>
      </w:r>
    </w:p>
    <w:p w:rsidR="002176AF" w:rsidRDefault="002176AF" w:rsidP="002176AF">
      <w:pPr>
        <w:numPr>
          <w:ilvl w:val="0"/>
          <w:numId w:val="25"/>
        </w:num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313C77">
        <w:rPr>
          <w:rFonts w:ascii="Times New Roman" w:eastAsia="Times New Roman" w:hAnsi="Times New Roman" w:cs="Times New Roman"/>
          <w:b/>
          <w:bCs/>
          <w:sz w:val="24"/>
          <w:szCs w:val="24"/>
        </w:rPr>
        <w:t>Innovación abierta</w:t>
      </w:r>
      <w:r w:rsidRPr="00313C77">
        <w:rPr>
          <w:rFonts w:ascii="Times New Roman" w:eastAsia="Times New Roman" w:hAnsi="Times New Roman" w:cs="Times New Roman"/>
          <w:sz w:val="24"/>
          <w:szCs w:val="24"/>
        </w:rPr>
        <w:t xml:space="preserve">: Ninguna empresa, por grande que sea, es capaz de albergar en sus filas todo el talento del mundo. Por eso, y por la creciente velocidad a la que se mueve el mundo en la Era Digital, sólo cabe la colaboración entre grandes firmas, </w:t>
      </w:r>
      <w:r w:rsidRPr="00313C77">
        <w:rPr>
          <w:rFonts w:ascii="Times New Roman" w:eastAsia="Times New Roman" w:hAnsi="Times New Roman" w:cs="Times New Roman"/>
          <w:i/>
          <w:iCs/>
          <w:sz w:val="24"/>
          <w:szCs w:val="24"/>
        </w:rPr>
        <w:t>start ups</w:t>
      </w:r>
      <w:r w:rsidRPr="00313C77">
        <w:rPr>
          <w:rFonts w:ascii="Times New Roman" w:eastAsia="Times New Roman" w:hAnsi="Times New Roman" w:cs="Times New Roman"/>
          <w:sz w:val="24"/>
          <w:szCs w:val="24"/>
        </w:rPr>
        <w:t>, centros de innovación, universidades y otros.</w:t>
      </w:r>
    </w:p>
    <w:p w:rsidR="002176AF" w:rsidRDefault="002176AF" w:rsidP="002176AF">
      <w:pPr>
        <w:numPr>
          <w:ilvl w:val="0"/>
          <w:numId w:val="25"/>
        </w:num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313C77">
        <w:rPr>
          <w:rFonts w:ascii="Times New Roman" w:eastAsia="Times New Roman" w:hAnsi="Times New Roman" w:cs="Times New Roman"/>
          <w:b/>
          <w:bCs/>
          <w:sz w:val="24"/>
          <w:szCs w:val="24"/>
        </w:rPr>
        <w:t>Marketing de contenidos</w:t>
      </w:r>
      <w:r w:rsidRPr="00313C77">
        <w:rPr>
          <w:rFonts w:ascii="Times New Roman" w:eastAsia="Times New Roman" w:hAnsi="Times New Roman" w:cs="Times New Roman"/>
          <w:sz w:val="24"/>
          <w:szCs w:val="24"/>
        </w:rPr>
        <w:t xml:space="preserve">: No se debe confundir con el </w:t>
      </w:r>
      <w:r w:rsidRPr="00313C77">
        <w:rPr>
          <w:rFonts w:ascii="Times New Roman" w:eastAsia="Times New Roman" w:hAnsi="Times New Roman" w:cs="Times New Roman"/>
          <w:i/>
          <w:iCs/>
          <w:sz w:val="24"/>
          <w:szCs w:val="24"/>
        </w:rPr>
        <w:t>branded content</w:t>
      </w:r>
      <w:r w:rsidRPr="00313C77">
        <w:rPr>
          <w:rFonts w:ascii="Times New Roman" w:eastAsia="Times New Roman" w:hAnsi="Times New Roman" w:cs="Times New Roman"/>
          <w:sz w:val="24"/>
          <w:szCs w:val="24"/>
        </w:rPr>
        <w:t>, que es una parte del mismo. El marketing de contenidos hace referencia a esa búsqueda por parte de las marcas de comunicar de una forma diferente, más humana, y de</w:t>
      </w:r>
      <w:r>
        <w:rPr>
          <w:rFonts w:ascii="Times New Roman" w:eastAsia="Times New Roman" w:hAnsi="Times New Roman" w:cs="Times New Roman"/>
          <w:sz w:val="24"/>
          <w:szCs w:val="24"/>
        </w:rPr>
        <w:t xml:space="preserve"> entablar una relación con los usuarios…</w:t>
      </w:r>
    </w:p>
    <w:p w:rsidR="002176AF" w:rsidRPr="00006A6B" w:rsidRDefault="002176AF" w:rsidP="002176AF">
      <w:pPr>
        <w:shd w:val="clear" w:color="auto" w:fill="FFFFFF"/>
        <w:spacing w:before="100" w:beforeAutospacing="1" w:after="100" w:afterAutospacing="1" w:line="240" w:lineRule="auto"/>
        <w:jc w:val="both"/>
        <w:rPr>
          <w:rFonts w:ascii="Times New Roman" w:eastAsia="Times New Roman" w:hAnsi="Times New Roman" w:cs="Times New Roman"/>
          <w:bCs/>
          <w:sz w:val="24"/>
          <w:szCs w:val="24"/>
          <w:u w:val="single"/>
        </w:rPr>
      </w:pPr>
      <w:r w:rsidRPr="00006A6B">
        <w:rPr>
          <w:rFonts w:ascii="Times New Roman" w:eastAsia="Times New Roman" w:hAnsi="Times New Roman" w:cs="Times New Roman"/>
          <w:bCs/>
          <w:sz w:val="24"/>
          <w:szCs w:val="24"/>
          <w:u w:val="single"/>
        </w:rPr>
        <w:t>Objetivo: amansar la chusma y mantenerla anestesiada, aparentando sofisticación</w:t>
      </w:r>
    </w:p>
    <w:p w:rsidR="002176AF" w:rsidRPr="00006A6B" w:rsidRDefault="002176AF" w:rsidP="002176AF">
      <w:pPr>
        <w:shd w:val="clear" w:color="auto" w:fill="FFFFFF"/>
        <w:spacing w:before="100" w:beforeAutospacing="1" w:after="100" w:afterAutospacing="1" w:line="240" w:lineRule="auto"/>
        <w:jc w:val="both"/>
        <w:rPr>
          <w:rFonts w:ascii="Times New Roman" w:eastAsia="Times New Roman" w:hAnsi="Times New Roman" w:cs="Times New Roman"/>
          <w:bCs/>
          <w:sz w:val="24"/>
          <w:szCs w:val="24"/>
        </w:rPr>
      </w:pPr>
      <w:r w:rsidRPr="00006A6B">
        <w:rPr>
          <w:rFonts w:ascii="Times New Roman" w:eastAsia="Times New Roman" w:hAnsi="Times New Roman" w:cs="Times New Roman"/>
          <w:bCs/>
          <w:sz w:val="24"/>
          <w:szCs w:val="24"/>
        </w:rPr>
        <w:t>Durante los últimos milenios, las motivaciones humanas no han cambiado: poder, sexo, envidia, celos, codicia, soberbia, venganza, miedo, generosidad, humildad, piedad, altruismo, hambre... Lo que ahora ocurre ya sucedió antes en diferente escenario.</w:t>
      </w:r>
    </w:p>
    <w:p w:rsidR="002176AF" w:rsidRPr="00006A6B" w:rsidRDefault="002176AF" w:rsidP="002176AF">
      <w:pPr>
        <w:shd w:val="clear" w:color="auto" w:fill="FFFFFF"/>
        <w:spacing w:before="100" w:beforeAutospacing="1" w:after="100" w:afterAutospacing="1" w:line="240" w:lineRule="auto"/>
        <w:jc w:val="both"/>
        <w:rPr>
          <w:rFonts w:ascii="Times New Roman" w:eastAsia="Times New Roman" w:hAnsi="Times New Roman" w:cs="Times New Roman"/>
          <w:bCs/>
          <w:sz w:val="24"/>
          <w:szCs w:val="24"/>
        </w:rPr>
      </w:pPr>
      <w:r w:rsidRPr="00006A6B">
        <w:rPr>
          <w:rFonts w:ascii="Times New Roman" w:eastAsia="Times New Roman" w:hAnsi="Times New Roman" w:cs="Times New Roman"/>
          <w:bCs/>
          <w:sz w:val="24"/>
          <w:szCs w:val="24"/>
        </w:rPr>
        <w:t>Griegos y romanos dieron completa narración de pasiones y perjurios a través del teatro, actividad de asistencia masiva entonces, a diferencia de ahora, que por fin somos modernos. Ha sido sustituido por telebasura, lo cual dice mucho acerca del nivel intelectual de la plebe actual comparada con la de entonces, mostrando los estragos de los sistemas educativos modernos.</w:t>
      </w:r>
    </w:p>
    <w:p w:rsidR="002176AF" w:rsidRPr="00006A6B" w:rsidRDefault="002176AF" w:rsidP="002176AF">
      <w:pPr>
        <w:shd w:val="clear" w:color="auto" w:fill="FFFFFF"/>
        <w:spacing w:before="100" w:beforeAutospacing="1" w:after="100" w:afterAutospacing="1" w:line="240" w:lineRule="auto"/>
        <w:jc w:val="both"/>
        <w:rPr>
          <w:rFonts w:ascii="Times New Roman" w:eastAsia="Times New Roman" w:hAnsi="Times New Roman" w:cs="Times New Roman"/>
          <w:bCs/>
          <w:sz w:val="24"/>
          <w:szCs w:val="24"/>
        </w:rPr>
      </w:pPr>
      <w:r w:rsidRPr="00006A6B">
        <w:rPr>
          <w:rFonts w:ascii="Times New Roman" w:eastAsia="Times New Roman" w:hAnsi="Times New Roman" w:cs="Times New Roman"/>
          <w:bCs/>
          <w:sz w:val="24"/>
          <w:szCs w:val="24"/>
        </w:rPr>
        <w:t>Solo han cambiado los instrumentos con los que amansar la chusma y mantenerla anestesiada. Las nuevas tecnologías constituyen hoy el opio del pueblo</w:t>
      </w:r>
    </w:p>
    <w:p w:rsidR="002176AF" w:rsidRPr="00006A6B" w:rsidRDefault="002176AF" w:rsidP="002176AF">
      <w:pPr>
        <w:shd w:val="clear" w:color="auto" w:fill="FFFFFF"/>
        <w:spacing w:before="100" w:beforeAutospacing="1" w:after="100" w:afterAutospacing="1" w:line="240" w:lineRule="auto"/>
        <w:jc w:val="both"/>
        <w:rPr>
          <w:rFonts w:ascii="Times New Roman" w:eastAsia="Times New Roman" w:hAnsi="Times New Roman" w:cs="Times New Roman"/>
          <w:bCs/>
          <w:sz w:val="24"/>
          <w:szCs w:val="24"/>
        </w:rPr>
      </w:pPr>
      <w:r w:rsidRPr="00006A6B">
        <w:rPr>
          <w:rFonts w:ascii="Times New Roman" w:eastAsia="Times New Roman" w:hAnsi="Times New Roman" w:cs="Times New Roman"/>
          <w:bCs/>
          <w:sz w:val="24"/>
          <w:szCs w:val="24"/>
        </w:rPr>
        <w:t xml:space="preserve">Sócrates debatía en pórticos, plazas y mercados con el común del ciudadano, siguiendo su propio método socrático aderezado con flirteos de mayéutica. Hoy no hay Sócrates que valga ni nadie con quien debatir ningún asunto profundo, capaz de diseccionar los </w:t>
      </w:r>
      <w:r w:rsidRPr="00006A6B">
        <w:rPr>
          <w:rFonts w:ascii="Times New Roman" w:eastAsia="Times New Roman" w:hAnsi="Times New Roman" w:cs="Times New Roman"/>
          <w:bCs/>
          <w:sz w:val="24"/>
          <w:szCs w:val="24"/>
        </w:rPr>
        <w:lastRenderedPageBreak/>
        <w:t>vestigios del alma ni de inocular sensatez a esta civilización sin conciencia que camina sonámbula hacia la nada.</w:t>
      </w:r>
    </w:p>
    <w:p w:rsidR="002176AF" w:rsidRPr="00006A6B" w:rsidRDefault="002176AF" w:rsidP="002176AF">
      <w:pPr>
        <w:shd w:val="clear" w:color="auto" w:fill="FFFFFF"/>
        <w:spacing w:before="100" w:beforeAutospacing="1" w:after="100" w:afterAutospacing="1" w:line="240" w:lineRule="auto"/>
        <w:jc w:val="both"/>
        <w:rPr>
          <w:rFonts w:ascii="Times New Roman" w:eastAsia="Times New Roman" w:hAnsi="Times New Roman" w:cs="Times New Roman"/>
          <w:bCs/>
          <w:sz w:val="24"/>
          <w:szCs w:val="24"/>
        </w:rPr>
      </w:pPr>
      <w:r w:rsidRPr="00006A6B">
        <w:rPr>
          <w:rFonts w:ascii="Times New Roman" w:eastAsia="Times New Roman" w:hAnsi="Times New Roman" w:cs="Times New Roman"/>
          <w:bCs/>
          <w:sz w:val="24"/>
          <w:szCs w:val="24"/>
        </w:rPr>
        <w:t>Además del teatro, los romanos entretenían al cliente, en su acepción genuina, mediante circo feroz y carreras de cuadrigas de entrada gratis. Pasión y crueldad a partes iguales, más dinámico y emocionante que contemplar 22 tíos embutidos en calzoncillos de marca.</w:t>
      </w:r>
    </w:p>
    <w:p w:rsidR="002176AF" w:rsidRPr="00006A6B" w:rsidRDefault="002176AF" w:rsidP="002176AF">
      <w:pPr>
        <w:shd w:val="clear" w:color="auto" w:fill="FFFFFF"/>
        <w:spacing w:before="100" w:beforeAutospacing="1" w:after="100" w:afterAutospacing="1" w:line="240" w:lineRule="auto"/>
        <w:jc w:val="both"/>
        <w:rPr>
          <w:rFonts w:ascii="Times New Roman" w:eastAsia="Times New Roman" w:hAnsi="Times New Roman" w:cs="Times New Roman"/>
          <w:bCs/>
          <w:sz w:val="24"/>
          <w:szCs w:val="24"/>
        </w:rPr>
      </w:pPr>
      <w:r w:rsidRPr="00006A6B">
        <w:rPr>
          <w:rFonts w:ascii="Times New Roman" w:eastAsia="Times New Roman" w:hAnsi="Times New Roman" w:cs="Times New Roman"/>
          <w:bCs/>
          <w:sz w:val="24"/>
          <w:szCs w:val="24"/>
        </w:rPr>
        <w:t>Solo han cambiado los instrumentos con los que amansar la chusma y mantenerla anestesiada, aparentando sofisticación. Las nuevas tecnologías constituyen hoy el novísimo opio del pueblo. Nada nuevo bajo el Sol.</w:t>
      </w:r>
    </w:p>
    <w:p w:rsidR="002176AF" w:rsidRPr="00006A6B" w:rsidRDefault="002176AF" w:rsidP="002176AF">
      <w:pPr>
        <w:shd w:val="clear" w:color="auto" w:fill="FFFFFF"/>
        <w:spacing w:before="100" w:beforeAutospacing="1" w:after="100" w:afterAutospacing="1" w:line="240" w:lineRule="auto"/>
        <w:jc w:val="both"/>
        <w:rPr>
          <w:rFonts w:ascii="Times New Roman" w:eastAsia="Times New Roman" w:hAnsi="Times New Roman" w:cs="Times New Roman"/>
          <w:bCs/>
          <w:sz w:val="24"/>
          <w:szCs w:val="24"/>
        </w:rPr>
      </w:pPr>
      <w:r w:rsidRPr="00006A6B">
        <w:rPr>
          <w:rFonts w:ascii="Times New Roman" w:eastAsia="Times New Roman" w:hAnsi="Times New Roman" w:cs="Times New Roman"/>
          <w:bCs/>
          <w:sz w:val="24"/>
          <w:szCs w:val="24"/>
        </w:rPr>
        <w:t>Aunque algunas cosas sí que han cambiado (a peor), actualmente estamos encerrados en un planeta que continuamos degradando y llenando de porquería porque pensamos que la tecnología nos salvará, abasteciéndonos desde otros planetas, depositando la mierda sobrante en el viaje de vuelta.</w:t>
      </w:r>
    </w:p>
    <w:p w:rsidR="002176AF" w:rsidRPr="00006A6B" w:rsidRDefault="002176AF" w:rsidP="002176AF">
      <w:pPr>
        <w:shd w:val="clear" w:color="auto" w:fill="FFFFFF"/>
        <w:spacing w:before="100" w:beforeAutospacing="1" w:after="100" w:afterAutospacing="1" w:line="240" w:lineRule="auto"/>
        <w:jc w:val="both"/>
        <w:rPr>
          <w:rFonts w:ascii="Times New Roman" w:eastAsia="Times New Roman" w:hAnsi="Times New Roman" w:cs="Times New Roman"/>
          <w:bCs/>
          <w:sz w:val="24"/>
          <w:szCs w:val="24"/>
        </w:rPr>
      </w:pPr>
      <w:r w:rsidRPr="00006A6B">
        <w:rPr>
          <w:rFonts w:ascii="Times New Roman" w:eastAsia="Times New Roman" w:hAnsi="Times New Roman" w:cs="Times New Roman"/>
          <w:bCs/>
          <w:sz w:val="24"/>
          <w:szCs w:val="24"/>
        </w:rPr>
        <w:t>Sin ninguna excepción, las conquistas finalizaban y el estancamiento subsiguiente conducía a la decadencia y desaparición de imperios pasados, espoleados por el abuso de sus élites extractivas, cada vez mejor acomodadas, junto con frecuentes catástrofes naturales.</w:t>
      </w:r>
    </w:p>
    <w:p w:rsidR="002176AF" w:rsidRPr="00006A6B" w:rsidRDefault="002176AF" w:rsidP="002176AF">
      <w:pPr>
        <w:shd w:val="clear" w:color="auto" w:fill="FFFFFF"/>
        <w:spacing w:before="100" w:beforeAutospacing="1" w:after="100" w:afterAutospacing="1" w:line="240" w:lineRule="auto"/>
        <w:jc w:val="both"/>
        <w:rPr>
          <w:rFonts w:ascii="Times New Roman" w:eastAsia="Times New Roman" w:hAnsi="Times New Roman" w:cs="Times New Roman"/>
          <w:bCs/>
          <w:sz w:val="24"/>
          <w:szCs w:val="24"/>
        </w:rPr>
      </w:pPr>
      <w:r w:rsidRPr="00006A6B">
        <w:rPr>
          <w:rFonts w:ascii="Times New Roman" w:eastAsia="Times New Roman" w:hAnsi="Times New Roman" w:cs="Times New Roman"/>
          <w:bCs/>
          <w:sz w:val="24"/>
          <w:szCs w:val="24"/>
        </w:rPr>
        <w:t>El planeta no dispone de más espacio físico donde expandirse ni diluir las emisiones, ya que, en el vacío interplanetario, no hay nada. Una vez saturado el planeta de contaminantes y de CO2, y destruida la mitad de la biodiversidad, el superciclo económico que ha durado dos siglos y medio llega a su fin con los cataplines de corbata y el nivel del mar aumentando.</w:t>
      </w:r>
    </w:p>
    <w:p w:rsidR="002176AF" w:rsidRPr="00006A6B" w:rsidRDefault="002176AF" w:rsidP="002176AF">
      <w:pPr>
        <w:shd w:val="clear" w:color="auto" w:fill="FFFFFF"/>
        <w:spacing w:before="100" w:beforeAutospacing="1" w:after="100" w:afterAutospacing="1" w:line="240" w:lineRule="auto"/>
        <w:jc w:val="both"/>
        <w:rPr>
          <w:rFonts w:ascii="Times New Roman" w:eastAsia="Times New Roman" w:hAnsi="Times New Roman" w:cs="Times New Roman"/>
          <w:bCs/>
          <w:sz w:val="24"/>
          <w:szCs w:val="24"/>
        </w:rPr>
      </w:pPr>
      <w:r w:rsidRPr="00006A6B">
        <w:rPr>
          <w:rFonts w:ascii="Times New Roman" w:eastAsia="Times New Roman" w:hAnsi="Times New Roman" w:cs="Times New Roman"/>
          <w:bCs/>
          <w:sz w:val="24"/>
          <w:szCs w:val="24"/>
        </w:rPr>
        <w:t>El crecimiento actual constriñe la supervivencia futura al ser incapaz de descontar las desgracias que nuestros nietos padecerán por culpa nuestra. Es germen de nuestra propia destrucción, a la manera de Pericles, al estar basado en rapiña sin control. En la apropiación indiscriminada de recursos finitos, el exceso de emisiones y la contaminación de la cual este planeta no se puede deshacer, por algo tiene gravedad y atmósfera, y la pérdida de biodiversidad que mata nuestros congéneres animales que pululan por la cadena trófica a nuestros pies.</w:t>
      </w:r>
    </w:p>
    <w:p w:rsidR="002176AF" w:rsidRPr="00006A6B" w:rsidRDefault="002176AF" w:rsidP="002176AF">
      <w:pPr>
        <w:shd w:val="clear" w:color="auto" w:fill="FFFFFF"/>
        <w:spacing w:before="100" w:beforeAutospacing="1" w:after="100" w:afterAutospacing="1" w:line="240" w:lineRule="auto"/>
        <w:jc w:val="both"/>
        <w:rPr>
          <w:rFonts w:ascii="Times New Roman" w:eastAsia="Times New Roman" w:hAnsi="Times New Roman" w:cs="Times New Roman"/>
          <w:bCs/>
          <w:sz w:val="24"/>
          <w:szCs w:val="24"/>
        </w:rPr>
      </w:pPr>
      <w:r w:rsidRPr="00006A6B">
        <w:rPr>
          <w:rFonts w:ascii="Times New Roman" w:eastAsia="Times New Roman" w:hAnsi="Times New Roman" w:cs="Times New Roman"/>
          <w:bCs/>
          <w:sz w:val="24"/>
          <w:szCs w:val="24"/>
        </w:rPr>
        <w:t>Los griegos apelaban al oráculo, los romanos a sus dioses a través de las divinas vestales. Hoy veneramos gurús nobelados adoradores de la tecnología, la nueva diosa pagana, fuente única de crecimiento económico a la entrópica manera actual.</w:t>
      </w:r>
    </w:p>
    <w:p w:rsidR="00D57078" w:rsidRDefault="002176AF" w:rsidP="002176AF">
      <w:pPr>
        <w:shd w:val="clear" w:color="auto" w:fill="FFFFFF"/>
        <w:spacing w:before="100" w:beforeAutospacing="1" w:after="100" w:afterAutospacing="1" w:line="240" w:lineRule="auto"/>
        <w:jc w:val="both"/>
        <w:rPr>
          <w:rFonts w:ascii="Times New Roman" w:eastAsia="Times New Roman" w:hAnsi="Times New Roman" w:cs="Times New Roman"/>
          <w:bCs/>
          <w:sz w:val="24"/>
          <w:szCs w:val="24"/>
        </w:rPr>
      </w:pPr>
      <w:r w:rsidRPr="00006A6B">
        <w:rPr>
          <w:rFonts w:ascii="Times New Roman" w:eastAsia="Times New Roman" w:hAnsi="Times New Roman" w:cs="Times New Roman"/>
          <w:bCs/>
          <w:sz w:val="24"/>
          <w:szCs w:val="24"/>
        </w:rPr>
        <w:t>En los últimos años la revolución tecnológica ha pasado de ser un proyecto a ser una realidad. Para muchos analistas es una revolución tan importante como lo fue la industrial. No solo económicamente, sino porque revoluciona los modelos de negocio. Ahora los distribuidores minoristas que más crecen en el mundo no tienen tiendas (Amazon), la mayor empresa de alojamientos no tiene hoteles (Airbnb), la de “taxis” no tiene taxis (Uber) y uno de los modelos de negocio más impresionantes del mundo es un buscador de Internet (Google). Por no hablar de Apple o Tesla ¿Y dónde están las empresas punteras de la revolución tecnológico-digital? En EEUU. Revolución digital unida al QE del Sr. Bernanke. Una mezcla muy atractiva para los inversores</w:t>
      </w:r>
      <w:r>
        <w:rPr>
          <w:rFonts w:ascii="Times New Roman" w:eastAsia="Times New Roman" w:hAnsi="Times New Roman" w:cs="Times New Roman"/>
          <w:bCs/>
          <w:sz w:val="24"/>
          <w:szCs w:val="24"/>
        </w:rPr>
        <w:t>…</w:t>
      </w:r>
    </w:p>
    <w:p w:rsidR="002176AF" w:rsidRPr="00D57078" w:rsidRDefault="002176AF" w:rsidP="002176AF">
      <w:pPr>
        <w:shd w:val="clear" w:color="auto" w:fill="FFFFFF"/>
        <w:spacing w:before="100" w:beforeAutospacing="1" w:after="100" w:afterAutospacing="1" w:line="240" w:lineRule="auto"/>
        <w:jc w:val="both"/>
        <w:rPr>
          <w:rFonts w:ascii="Times New Roman" w:eastAsia="Times New Roman" w:hAnsi="Times New Roman" w:cs="Times New Roman"/>
          <w:bCs/>
          <w:sz w:val="24"/>
          <w:szCs w:val="24"/>
        </w:rPr>
      </w:pPr>
      <w:r>
        <w:rPr>
          <w:rFonts w:ascii="Times New Roman" w:eastAsia="Times New Roman" w:hAnsi="Times New Roman" w:cs="Times New Roman"/>
          <w:b/>
          <w:bCs/>
          <w:sz w:val="24"/>
          <w:szCs w:val="24"/>
        </w:rPr>
        <w:lastRenderedPageBreak/>
        <w:t>- ¿Puede la banca competir con los gigantes de Internet? (resiliencias furtivas)</w:t>
      </w:r>
    </w:p>
    <w:p w:rsidR="002176AF" w:rsidRDefault="002176AF" w:rsidP="002176AF">
      <w:pPr>
        <w:shd w:val="clear" w:color="auto" w:fill="FFFFFF"/>
        <w:spacing w:before="100" w:beforeAutospacing="1" w:after="100" w:afterAutospacing="1" w:line="240" w:lineRule="auto"/>
        <w:jc w:val="both"/>
        <w:rPr>
          <w:rFonts w:ascii="Times New Roman" w:eastAsia="Times New Roman" w:hAnsi="Times New Roman" w:cs="Times New Roman"/>
          <w:b/>
          <w:bCs/>
          <w:sz w:val="24"/>
          <w:szCs w:val="24"/>
        </w:rPr>
      </w:pPr>
      <w:r>
        <w:rPr>
          <w:noProof/>
          <w:lang w:eastAsia="es-ES"/>
        </w:rPr>
        <w:drawing>
          <wp:inline distT="0" distB="0" distL="0" distR="0" wp14:anchorId="4BFFE533" wp14:editId="3308BFDA">
            <wp:extent cx="5397500" cy="2298700"/>
            <wp:effectExtent l="0" t="0" r="0" b="6350"/>
            <wp:docPr id="43" name="Imagen 43" descr="fintech-6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ntech-665.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400040" cy="2299782"/>
                    </a:xfrm>
                    <a:prstGeom prst="rect">
                      <a:avLst/>
                    </a:prstGeom>
                    <a:noFill/>
                    <a:ln>
                      <a:noFill/>
                    </a:ln>
                  </pic:spPr>
                </pic:pic>
              </a:graphicData>
            </a:graphic>
          </wp:inline>
        </w:drawing>
      </w:r>
    </w:p>
    <w:p w:rsidR="002176AF" w:rsidRDefault="002176AF" w:rsidP="002176AF">
      <w:pPr>
        <w:shd w:val="clear" w:color="auto" w:fill="FFFFFF"/>
        <w:spacing w:before="100" w:beforeAutospacing="1" w:after="100" w:afterAutospacing="1" w:line="240" w:lineRule="auto"/>
        <w:jc w:val="both"/>
        <w:rPr>
          <w:rFonts w:ascii="Times New Roman" w:eastAsia="Times New Roman" w:hAnsi="Times New Roman" w:cs="Times New Roman"/>
          <w:bCs/>
          <w:sz w:val="24"/>
          <w:szCs w:val="24"/>
          <w:u w:val="single"/>
        </w:rPr>
      </w:pPr>
      <w:r w:rsidRPr="00437065">
        <w:rPr>
          <w:rFonts w:ascii="Times New Roman" w:eastAsia="Times New Roman" w:hAnsi="Times New Roman" w:cs="Times New Roman"/>
          <w:bCs/>
          <w:sz w:val="24"/>
          <w:szCs w:val="24"/>
          <w:u w:val="single"/>
        </w:rPr>
        <w:t xml:space="preserve">Los bancos buscan nuevos </w:t>
      </w:r>
      <w:r>
        <w:rPr>
          <w:rFonts w:ascii="Times New Roman" w:eastAsia="Times New Roman" w:hAnsi="Times New Roman" w:cs="Times New Roman"/>
          <w:bCs/>
          <w:sz w:val="24"/>
          <w:szCs w:val="24"/>
          <w:u w:val="single"/>
        </w:rPr>
        <w:t>“</w:t>
      </w:r>
      <w:r w:rsidRPr="00437065">
        <w:rPr>
          <w:rFonts w:ascii="Times New Roman" w:eastAsia="Times New Roman" w:hAnsi="Times New Roman" w:cs="Times New Roman"/>
          <w:bCs/>
          <w:sz w:val="24"/>
          <w:szCs w:val="24"/>
          <w:u w:val="single"/>
        </w:rPr>
        <w:t>nichos</w:t>
      </w:r>
      <w:r>
        <w:rPr>
          <w:rFonts w:ascii="Times New Roman" w:eastAsia="Times New Roman" w:hAnsi="Times New Roman" w:cs="Times New Roman"/>
          <w:bCs/>
          <w:sz w:val="24"/>
          <w:szCs w:val="24"/>
          <w:u w:val="single"/>
        </w:rPr>
        <w:t>”</w:t>
      </w:r>
      <w:r w:rsidRPr="00437065">
        <w:rPr>
          <w:rFonts w:ascii="Times New Roman" w:eastAsia="Times New Roman" w:hAnsi="Times New Roman" w:cs="Times New Roman"/>
          <w:bCs/>
          <w:sz w:val="24"/>
          <w:szCs w:val="24"/>
          <w:u w:val="single"/>
        </w:rPr>
        <w:t xml:space="preserve"> de mercado, antes que los high tech los manden</w:t>
      </w:r>
      <w:r>
        <w:rPr>
          <w:rFonts w:ascii="Times New Roman" w:eastAsia="Times New Roman" w:hAnsi="Times New Roman" w:cs="Times New Roman"/>
          <w:bCs/>
          <w:sz w:val="24"/>
          <w:szCs w:val="24"/>
          <w:u w:val="single"/>
        </w:rPr>
        <w:t xml:space="preserve"> a ellos,</w:t>
      </w:r>
      <w:r w:rsidRPr="00437065">
        <w:rPr>
          <w:rFonts w:ascii="Times New Roman" w:eastAsia="Times New Roman" w:hAnsi="Times New Roman" w:cs="Times New Roman"/>
          <w:bCs/>
          <w:sz w:val="24"/>
          <w:szCs w:val="24"/>
          <w:u w:val="single"/>
        </w:rPr>
        <w:t xml:space="preserve"> al </w:t>
      </w:r>
      <w:r>
        <w:rPr>
          <w:rFonts w:ascii="Times New Roman" w:eastAsia="Times New Roman" w:hAnsi="Times New Roman" w:cs="Times New Roman"/>
          <w:bCs/>
          <w:sz w:val="24"/>
          <w:szCs w:val="24"/>
          <w:u w:val="single"/>
        </w:rPr>
        <w:t>“</w:t>
      </w:r>
      <w:r w:rsidRPr="00437065">
        <w:rPr>
          <w:rFonts w:ascii="Times New Roman" w:eastAsia="Times New Roman" w:hAnsi="Times New Roman" w:cs="Times New Roman"/>
          <w:bCs/>
          <w:sz w:val="24"/>
          <w:szCs w:val="24"/>
          <w:u w:val="single"/>
        </w:rPr>
        <w:t>nicho</w:t>
      </w:r>
      <w:r>
        <w:rPr>
          <w:rFonts w:ascii="Times New Roman" w:eastAsia="Times New Roman" w:hAnsi="Times New Roman" w:cs="Times New Roman"/>
          <w:bCs/>
          <w:sz w:val="24"/>
          <w:szCs w:val="24"/>
          <w:u w:val="single"/>
        </w:rPr>
        <w:t>”</w:t>
      </w:r>
      <w:r w:rsidRPr="00437065">
        <w:rPr>
          <w:rFonts w:ascii="Times New Roman" w:eastAsia="Times New Roman" w:hAnsi="Times New Roman" w:cs="Times New Roman"/>
          <w:bCs/>
          <w:sz w:val="24"/>
          <w:szCs w:val="24"/>
          <w:u w:val="single"/>
        </w:rPr>
        <w:t xml:space="preserve"> del cementerio de la historia</w:t>
      </w:r>
    </w:p>
    <w:p w:rsidR="002176AF" w:rsidRDefault="002176AF" w:rsidP="002176AF">
      <w:pPr>
        <w:shd w:val="clear" w:color="auto" w:fill="FFFFFF"/>
        <w:spacing w:before="100" w:beforeAutospacing="1" w:after="100" w:afterAutospacing="1" w:line="240" w:lineRule="auto"/>
        <w:jc w:val="both"/>
        <w:rPr>
          <w:rFonts w:ascii="Times New Roman" w:eastAsia="Times New Roman" w:hAnsi="Times New Roman" w:cs="Times New Roman"/>
          <w:bCs/>
          <w:sz w:val="24"/>
          <w:szCs w:val="24"/>
        </w:rPr>
      </w:pPr>
      <w:r w:rsidRPr="00437065">
        <w:rPr>
          <w:rFonts w:ascii="Times New Roman" w:eastAsia="Times New Roman" w:hAnsi="Times New Roman" w:cs="Times New Roman"/>
          <w:bCs/>
          <w:sz w:val="24"/>
          <w:szCs w:val="24"/>
        </w:rPr>
        <w:t>Hace muchos años</w:t>
      </w:r>
      <w:r>
        <w:rPr>
          <w:rFonts w:ascii="Times New Roman" w:eastAsia="Times New Roman" w:hAnsi="Times New Roman" w:cs="Times New Roman"/>
          <w:bCs/>
          <w:sz w:val="24"/>
          <w:szCs w:val="24"/>
        </w:rPr>
        <w:t xml:space="preserve">, tal vez treinta o más, el CEO de Citibank (USA), que luego se transformó en Citigroup (Global), y llegó a ser el banco que “meaba más lejos” del mundo mundial, descubrió que los “clientes minoristas” no resultaban de interés para la entidad, y que había que darles de baja (desalentar el mantenimiento de sus cuentas corrientes y vinculación crediticia). </w:t>
      </w:r>
      <w:r w:rsidR="00B13BF6">
        <w:rPr>
          <w:rFonts w:ascii="Times New Roman" w:eastAsia="Times New Roman" w:hAnsi="Times New Roman" w:cs="Times New Roman"/>
          <w:bCs/>
          <w:sz w:val="24"/>
          <w:szCs w:val="24"/>
        </w:rPr>
        <w:t>Ese “iluminado</w:t>
      </w:r>
      <w:r>
        <w:rPr>
          <w:rFonts w:ascii="Times New Roman" w:eastAsia="Times New Roman" w:hAnsi="Times New Roman" w:cs="Times New Roman"/>
          <w:bCs/>
          <w:sz w:val="24"/>
          <w:szCs w:val="24"/>
        </w:rPr>
        <w:t xml:space="preserve">” se llamaba </w:t>
      </w:r>
      <w:r w:rsidRPr="00BA0ED9">
        <w:rPr>
          <w:rStyle w:val="nfasis"/>
          <w:rFonts w:ascii="Times New Roman" w:hAnsi="Times New Roman" w:cs="Times New Roman"/>
          <w:bCs/>
          <w:i w:val="0"/>
          <w:iCs w:val="0"/>
          <w:sz w:val="24"/>
          <w:szCs w:val="24"/>
          <w:shd w:val="clear" w:color="auto" w:fill="FFFFFF"/>
        </w:rPr>
        <w:t>John</w:t>
      </w:r>
      <w:r w:rsidRPr="00BA0ED9">
        <w:rPr>
          <w:rStyle w:val="apple-converted-space"/>
          <w:rFonts w:ascii="Times New Roman" w:hAnsi="Times New Roman" w:cs="Times New Roman"/>
          <w:sz w:val="24"/>
          <w:szCs w:val="24"/>
          <w:shd w:val="clear" w:color="auto" w:fill="FFFFFF"/>
        </w:rPr>
        <w:t> </w:t>
      </w:r>
      <w:r w:rsidRPr="00BA0ED9">
        <w:rPr>
          <w:rFonts w:ascii="Times New Roman" w:hAnsi="Times New Roman" w:cs="Times New Roman"/>
          <w:sz w:val="24"/>
          <w:szCs w:val="24"/>
          <w:shd w:val="clear" w:color="auto" w:fill="FFFFFF"/>
        </w:rPr>
        <w:t>Shepard</w:t>
      </w:r>
      <w:r w:rsidRPr="00BA0ED9">
        <w:rPr>
          <w:rStyle w:val="apple-converted-space"/>
          <w:rFonts w:ascii="Times New Roman" w:hAnsi="Times New Roman" w:cs="Times New Roman"/>
          <w:sz w:val="24"/>
          <w:szCs w:val="24"/>
          <w:shd w:val="clear" w:color="auto" w:fill="FFFFFF"/>
        </w:rPr>
        <w:t> </w:t>
      </w:r>
      <w:r w:rsidRPr="00BA0ED9">
        <w:rPr>
          <w:rStyle w:val="nfasis"/>
          <w:rFonts w:ascii="Times New Roman" w:hAnsi="Times New Roman" w:cs="Times New Roman"/>
          <w:bCs/>
          <w:i w:val="0"/>
          <w:iCs w:val="0"/>
          <w:sz w:val="24"/>
          <w:szCs w:val="24"/>
          <w:shd w:val="clear" w:color="auto" w:fill="FFFFFF"/>
        </w:rPr>
        <w:t>Reed</w:t>
      </w:r>
      <w:r>
        <w:rPr>
          <w:rFonts w:ascii="Times New Roman" w:eastAsia="Times New Roman" w:hAnsi="Times New Roman" w:cs="Times New Roman"/>
          <w:bCs/>
          <w:sz w:val="24"/>
          <w:szCs w:val="24"/>
        </w:rPr>
        <w:t>, que para más inri, había pasado por la dirección del banco en Argentina y Brasil.</w:t>
      </w:r>
    </w:p>
    <w:p w:rsidR="002176AF" w:rsidRDefault="002176AF" w:rsidP="002176AF">
      <w:pPr>
        <w:shd w:val="clear" w:color="auto" w:fill="FFFFFF"/>
        <w:spacing w:before="100" w:beforeAutospacing="1" w:after="100" w:afterAutospacing="1" w:line="240" w:lineRule="auto"/>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Pero eso no fue (era) todo, como podrán leer más abajo, con el andar, andar, el “</w:t>
      </w:r>
      <w:r w:rsidR="00B13BF6">
        <w:rPr>
          <w:rFonts w:ascii="Times New Roman" w:eastAsia="Times New Roman" w:hAnsi="Times New Roman" w:cs="Times New Roman"/>
          <w:bCs/>
          <w:sz w:val="24"/>
          <w:szCs w:val="24"/>
        </w:rPr>
        <w:t>genio</w:t>
      </w:r>
      <w:r>
        <w:rPr>
          <w:rFonts w:ascii="Times New Roman" w:eastAsia="Times New Roman" w:hAnsi="Times New Roman" w:cs="Times New Roman"/>
          <w:bCs/>
          <w:sz w:val="24"/>
          <w:szCs w:val="24"/>
        </w:rPr>
        <w:t>” fue “premiado” con el cargo de presidente del NYSE y del MIT. ¡Ahí es nada!</w:t>
      </w:r>
    </w:p>
    <w:p w:rsidR="002176AF" w:rsidRDefault="002176AF" w:rsidP="002176AF">
      <w:pPr>
        <w:shd w:val="clear" w:color="auto" w:fill="FFFFFF"/>
        <w:spacing w:before="100" w:beforeAutospacing="1" w:after="100" w:afterAutospacing="1" w:line="240" w:lineRule="auto"/>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Según Wikipedia: </w:t>
      </w:r>
      <w:r w:rsidRPr="00BA0ED9">
        <w:rPr>
          <w:rFonts w:ascii="Times New Roman" w:eastAsia="Times New Roman" w:hAnsi="Times New Roman" w:cs="Times New Roman"/>
          <w:bCs/>
          <w:sz w:val="24"/>
          <w:szCs w:val="24"/>
        </w:rPr>
        <w:t>John Shepard Reed (born 1939; age 77) is the former chairman of the New York Stock Exchange. He previously served as chairman and CEO of Citicorp, Citibank, and post-merger, Citigroup. He is the past chairman of the Massachusetts Institute of Te</w:t>
      </w:r>
      <w:r>
        <w:rPr>
          <w:rFonts w:ascii="Times New Roman" w:eastAsia="Times New Roman" w:hAnsi="Times New Roman" w:cs="Times New Roman"/>
          <w:bCs/>
          <w:sz w:val="24"/>
          <w:szCs w:val="24"/>
        </w:rPr>
        <w:t>chnology's board of trustees.</w:t>
      </w:r>
    </w:p>
    <w:p w:rsidR="002176AF" w:rsidRDefault="002176AF" w:rsidP="002176AF">
      <w:pPr>
        <w:shd w:val="clear" w:color="auto" w:fill="FFFFFF"/>
        <w:spacing w:before="100" w:beforeAutospacing="1" w:after="100" w:afterAutospacing="1" w:line="240" w:lineRule="auto"/>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De esos “polvos”, estos “lodos”… Que nadie se sorprenda luego si los clientes de esos “nichos” de mercado (maltratados, vejados, subestimados, desdeñados, despreciados, menospreciados, desestimados, abandonados, desamparados…), busquen nuevas  entidades financieras que atiendan sus demandas.</w:t>
      </w:r>
    </w:p>
    <w:p w:rsidR="002176AF" w:rsidRDefault="00BB55A7" w:rsidP="002176AF">
      <w:pPr>
        <w:shd w:val="clear" w:color="auto" w:fill="FFFFFF"/>
        <w:spacing w:before="100" w:beforeAutospacing="1" w:after="100" w:afterAutospacing="1" w:line="240" w:lineRule="auto"/>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Con el tiempo, el Citi </w:t>
      </w:r>
      <w:r w:rsidR="002176AF">
        <w:rPr>
          <w:rFonts w:ascii="Times New Roman" w:eastAsia="Times New Roman" w:hAnsi="Times New Roman" w:cs="Times New Roman"/>
          <w:bCs/>
          <w:sz w:val="24"/>
          <w:szCs w:val="24"/>
        </w:rPr>
        <w:t>volvió a “descubrir” a los clientes minoristas, pero e</w:t>
      </w:r>
      <w:r>
        <w:rPr>
          <w:rFonts w:ascii="Times New Roman" w:eastAsia="Times New Roman" w:hAnsi="Times New Roman" w:cs="Times New Roman"/>
          <w:bCs/>
          <w:sz w:val="24"/>
          <w:szCs w:val="24"/>
        </w:rPr>
        <w:t>l “daño” ya estaba hecho. Y muchos</w:t>
      </w:r>
      <w:r w:rsidR="002176AF">
        <w:rPr>
          <w:rFonts w:ascii="Times New Roman" w:eastAsia="Times New Roman" w:hAnsi="Times New Roman" w:cs="Times New Roman"/>
          <w:bCs/>
          <w:sz w:val="24"/>
          <w:szCs w:val="24"/>
        </w:rPr>
        <w:t xml:space="preserve"> clientes (agraviados) no volvieron a “confiar” en el Citi.</w:t>
      </w:r>
    </w:p>
    <w:p w:rsidR="002176AF" w:rsidRDefault="002176AF" w:rsidP="002176AF">
      <w:pPr>
        <w:shd w:val="clear" w:color="auto" w:fill="FFFFFF"/>
        <w:spacing w:before="100" w:beforeAutospacing="1" w:after="100" w:afterAutospacing="1" w:line="240" w:lineRule="auto"/>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Desde 1980 en adelante, fueron muchas las instituciones financieras que durante esa época de “vino y rosas”, aspiraron a hacerse bancos mayoristas, banca corporativa, bancos de inversión… bancos “al sol” y bancos “a la sombra”, y así fueron, “pasito a pasito”… sembrando las semillas de la crisis financiera del año 2008. Que para máxima “gloria” de los causantes (esa misma banca “glamorosa”), resultó ser la mayor crisis económica y financiera desde el año 1930. Y aún seguimos en ella, a pesar de la insostenible monetizació</w:t>
      </w:r>
      <w:r w:rsidR="00BB55A7">
        <w:rPr>
          <w:rFonts w:ascii="Times New Roman" w:eastAsia="Times New Roman" w:hAnsi="Times New Roman" w:cs="Times New Roman"/>
          <w:bCs/>
          <w:sz w:val="24"/>
          <w:szCs w:val="24"/>
        </w:rPr>
        <w:t>n de la deuda y de la insoportable</w:t>
      </w:r>
      <w:r>
        <w:rPr>
          <w:rFonts w:ascii="Times New Roman" w:eastAsia="Times New Roman" w:hAnsi="Times New Roman" w:cs="Times New Roman"/>
          <w:bCs/>
          <w:sz w:val="24"/>
          <w:szCs w:val="24"/>
        </w:rPr>
        <w:t xml:space="preserve"> socialización de las pérdidas.</w:t>
      </w:r>
    </w:p>
    <w:p w:rsidR="002176AF" w:rsidRDefault="002176AF" w:rsidP="002176AF">
      <w:pPr>
        <w:shd w:val="clear" w:color="auto" w:fill="FFFFFF"/>
        <w:spacing w:before="100" w:beforeAutospacing="1" w:after="100" w:afterAutospacing="1" w:line="240" w:lineRule="auto"/>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lastRenderedPageBreak/>
        <w:t>Si los “high tech” descubrieron el “nicho” abandonado, o si los hijos y nietos de esos clientes minoristas despreciados, conservaron en la memoria la desatención padecida por sus mayores, la cuestión es que, hoy por hoy, los bancos tienen unos “nuevos competidores”, que para mayor “escarnio”, disponen de una tecnología más moderna, en muchos casos</w:t>
      </w:r>
      <w:r w:rsidR="00BB55A7">
        <w:rPr>
          <w:rFonts w:ascii="Times New Roman" w:eastAsia="Times New Roman" w:hAnsi="Times New Roman" w:cs="Times New Roman"/>
          <w:bCs/>
          <w:sz w:val="24"/>
          <w:szCs w:val="24"/>
        </w:rPr>
        <w:t>,</w:t>
      </w:r>
      <w:r>
        <w:rPr>
          <w:rFonts w:ascii="Times New Roman" w:eastAsia="Times New Roman" w:hAnsi="Times New Roman" w:cs="Times New Roman"/>
          <w:bCs/>
          <w:sz w:val="24"/>
          <w:szCs w:val="24"/>
        </w:rPr>
        <w:t xml:space="preserve"> tanto o más capital propio que las entidades financieras tradicionales, y una enorme cantidad (hasta 1.000 millones en algún caso) de “clientes” potenciales (aunque los llamen red de amigos, visitantes,</w:t>
      </w:r>
      <w:r w:rsidR="000653DC">
        <w:rPr>
          <w:rFonts w:ascii="Times New Roman" w:eastAsia="Times New Roman" w:hAnsi="Times New Roman" w:cs="Times New Roman"/>
          <w:bCs/>
          <w:sz w:val="24"/>
          <w:szCs w:val="24"/>
        </w:rPr>
        <w:t xml:space="preserve"> usuarios,</w:t>
      </w:r>
      <w:r>
        <w:rPr>
          <w:rFonts w:ascii="Times New Roman" w:eastAsia="Times New Roman" w:hAnsi="Times New Roman" w:cs="Times New Roman"/>
          <w:bCs/>
          <w:sz w:val="24"/>
          <w:szCs w:val="24"/>
        </w:rPr>
        <w:t xml:space="preserve"> seguidores…).</w:t>
      </w:r>
    </w:p>
    <w:p w:rsidR="002176AF" w:rsidRDefault="002176AF" w:rsidP="002176AF">
      <w:pPr>
        <w:shd w:val="clear" w:color="auto" w:fill="FFFFFF"/>
        <w:spacing w:before="100" w:beforeAutospacing="1" w:after="100" w:afterAutospacing="1" w:line="240" w:lineRule="auto"/>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¿Podrán los bancos resolver</w:t>
      </w:r>
      <w:r w:rsidR="00C6357C">
        <w:rPr>
          <w:rFonts w:ascii="Times New Roman" w:eastAsia="Times New Roman" w:hAnsi="Times New Roman" w:cs="Times New Roman"/>
          <w:bCs/>
          <w:sz w:val="24"/>
          <w:szCs w:val="24"/>
        </w:rPr>
        <w:t xml:space="preserve"> alguna vez</w:t>
      </w:r>
      <w:r>
        <w:rPr>
          <w:rFonts w:ascii="Times New Roman" w:eastAsia="Times New Roman" w:hAnsi="Times New Roman" w:cs="Times New Roman"/>
          <w:bCs/>
          <w:sz w:val="24"/>
          <w:szCs w:val="24"/>
        </w:rPr>
        <w:t xml:space="preserve"> lo que quieren en la vida? ¿Querrán los “Padres Fundadores” intentar otro modelo de negocio? ¿Sería mucho pedir una cierta racionalidad económica? Por el momento, solo se observa bastante verso mediático. </w:t>
      </w:r>
    </w:p>
    <w:p w:rsidR="002176AF" w:rsidRDefault="002176AF" w:rsidP="002176AF">
      <w:pPr>
        <w:shd w:val="clear" w:color="auto" w:fill="FFFFFF"/>
        <w:spacing w:before="100" w:beforeAutospacing="1" w:after="100" w:afterAutospacing="1" w:line="240" w:lineRule="auto"/>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Aunque “lo duro es despertar”, parece que algunos bancos ya están procurando “volver al origen” (back to basics). Veamos algunos ejemplos:</w:t>
      </w:r>
    </w:p>
    <w:p w:rsidR="002176AF" w:rsidRPr="00862DD8" w:rsidRDefault="002176AF" w:rsidP="002176AF">
      <w:pPr>
        <w:shd w:val="clear" w:color="auto" w:fill="FFFFFF"/>
        <w:spacing w:before="100" w:beforeAutospacing="1" w:after="100" w:afterAutospacing="1" w:line="240" w:lineRule="auto"/>
        <w:jc w:val="both"/>
        <w:rPr>
          <w:rFonts w:ascii="Times New Roman" w:eastAsia="Times New Roman" w:hAnsi="Times New Roman" w:cs="Times New Roman"/>
          <w:bCs/>
          <w:sz w:val="24"/>
          <w:szCs w:val="24"/>
        </w:rPr>
      </w:pPr>
      <w:r>
        <w:rPr>
          <w:rFonts w:ascii="Times New Roman" w:eastAsia="Times New Roman" w:hAnsi="Times New Roman" w:cs="Times New Roman"/>
          <w:sz w:val="24"/>
          <w:szCs w:val="24"/>
        </w:rPr>
        <w:t xml:space="preserve">- </w:t>
      </w:r>
      <w:r w:rsidRPr="00AE31F6">
        <w:rPr>
          <w:rFonts w:ascii="Times New Roman" w:eastAsia="Times New Roman" w:hAnsi="Times New Roman" w:cs="Times New Roman"/>
          <w:sz w:val="24"/>
          <w:szCs w:val="24"/>
          <w:u w:val="single"/>
        </w:rPr>
        <w:t>Santander aviva la guerra por captar pymes</w:t>
      </w:r>
      <w:r>
        <w:rPr>
          <w:rFonts w:ascii="Times New Roman" w:eastAsia="Times New Roman" w:hAnsi="Times New Roman" w:cs="Times New Roman"/>
          <w:sz w:val="24"/>
          <w:szCs w:val="24"/>
        </w:rPr>
        <w:t xml:space="preserve"> (Cinco Días - </w:t>
      </w:r>
      <w:r w:rsidRPr="00AE31F6">
        <w:rPr>
          <w:rFonts w:ascii="Times New Roman" w:eastAsia="Times New Roman" w:hAnsi="Times New Roman" w:cs="Times New Roman"/>
          <w:b/>
          <w:sz w:val="24"/>
          <w:szCs w:val="24"/>
        </w:rPr>
        <w:t>22/3/16</w:t>
      </w:r>
      <w:r>
        <w:rPr>
          <w:rFonts w:ascii="Times New Roman" w:eastAsia="Times New Roman" w:hAnsi="Times New Roman" w:cs="Times New Roman"/>
          <w:sz w:val="24"/>
          <w:szCs w:val="24"/>
        </w:rPr>
        <w:t>)</w:t>
      </w:r>
    </w:p>
    <w:p w:rsidR="002176AF" w:rsidRDefault="002176AF" w:rsidP="002176AF">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(Por </w:t>
      </w:r>
      <w:r w:rsidRPr="00AE31F6">
        <w:rPr>
          <w:rFonts w:ascii="Times New Roman" w:eastAsia="Times New Roman" w:hAnsi="Times New Roman" w:cs="Times New Roman"/>
          <w:sz w:val="24"/>
          <w:szCs w:val="24"/>
        </w:rPr>
        <w:t>Á</w:t>
      </w:r>
      <w:r>
        <w:rPr>
          <w:rFonts w:ascii="Times New Roman" w:eastAsia="Times New Roman" w:hAnsi="Times New Roman" w:cs="Times New Roman"/>
          <w:sz w:val="24"/>
          <w:szCs w:val="24"/>
        </w:rPr>
        <w:t>ngeles Gonzalo Alconada)</w:t>
      </w:r>
    </w:p>
    <w:p w:rsidR="002176AF" w:rsidRPr="00F07DF7" w:rsidRDefault="002176AF" w:rsidP="002176AF">
      <w:pPr>
        <w:spacing w:line="240" w:lineRule="auto"/>
        <w:jc w:val="both"/>
        <w:rPr>
          <w:rFonts w:ascii="Times New Roman" w:eastAsia="Times New Roman" w:hAnsi="Times New Roman" w:cs="Times New Roman"/>
          <w:sz w:val="24"/>
          <w:szCs w:val="24"/>
        </w:rPr>
      </w:pPr>
      <w:r w:rsidRPr="00F07DF7">
        <w:rPr>
          <w:rFonts w:ascii="Times New Roman" w:eastAsia="Times New Roman" w:hAnsi="Times New Roman" w:cs="Times New Roman"/>
          <w:sz w:val="24"/>
          <w:szCs w:val="24"/>
        </w:rPr>
        <w:t>Todas las entidades financieras españolas buscan los mismos nichos de clientes para crecer y mejorar sus ingresos, sobre todo en estos años en los que el sector debe operar bajo de la presión de unos tipos de interés al 0%, y que se alargará como mínimo este año y el que viene.</w:t>
      </w:r>
    </w:p>
    <w:p w:rsidR="002176AF" w:rsidRPr="00F07DF7" w:rsidRDefault="002176AF" w:rsidP="002176AF">
      <w:pPr>
        <w:spacing w:line="240" w:lineRule="auto"/>
        <w:jc w:val="both"/>
        <w:rPr>
          <w:rFonts w:ascii="Times New Roman" w:eastAsia="Times New Roman" w:hAnsi="Times New Roman" w:cs="Times New Roman"/>
          <w:sz w:val="24"/>
          <w:szCs w:val="24"/>
        </w:rPr>
      </w:pPr>
      <w:r w:rsidRPr="00F07DF7">
        <w:rPr>
          <w:rFonts w:ascii="Times New Roman" w:eastAsia="Times New Roman" w:hAnsi="Times New Roman" w:cs="Times New Roman"/>
          <w:sz w:val="24"/>
          <w:szCs w:val="24"/>
        </w:rPr>
        <w:t>Vincular más al cliente y captar un mayor número de usuarios rentables es la estrategia que han puesto en marcha prácticamente todos los bancos, y el segmento de pymes es el más codiciado por todos, al ser el que deja un mejor margen de negocio. De ahí, que la guerra por atraer el mayor número de empresas se ha endurecido en los últimos meses. Santander ha sido, de hecho, uno de los bancos más activos en impulsar su negocio con pymes.</w:t>
      </w:r>
    </w:p>
    <w:p w:rsidR="002176AF" w:rsidRPr="00F07DF7" w:rsidRDefault="002176AF" w:rsidP="002176AF">
      <w:pPr>
        <w:spacing w:line="240" w:lineRule="auto"/>
        <w:jc w:val="both"/>
        <w:rPr>
          <w:rFonts w:ascii="Times New Roman" w:eastAsia="Times New Roman" w:hAnsi="Times New Roman" w:cs="Times New Roman"/>
          <w:sz w:val="24"/>
          <w:szCs w:val="24"/>
        </w:rPr>
      </w:pPr>
      <w:r w:rsidRPr="00F07DF7">
        <w:rPr>
          <w:rFonts w:ascii="Times New Roman" w:eastAsia="Times New Roman" w:hAnsi="Times New Roman" w:cs="Times New Roman"/>
          <w:sz w:val="24"/>
          <w:szCs w:val="24"/>
        </w:rPr>
        <w:t>Con una cuota de mercado en España en el segmento de pymes del 20%, según consta en su informe anual, su objetivo es ganar dos puntos porcentuales más este año, un ambicioso proyecto que le llevaría a controlar el 22% del total del negocio bancario con pequeñas y medianas empresas en el país.</w:t>
      </w:r>
    </w:p>
    <w:p w:rsidR="002176AF" w:rsidRPr="00F07DF7" w:rsidRDefault="002176AF" w:rsidP="002176AF">
      <w:pPr>
        <w:spacing w:line="240" w:lineRule="auto"/>
        <w:jc w:val="both"/>
        <w:rPr>
          <w:rFonts w:ascii="Times New Roman" w:eastAsia="Times New Roman" w:hAnsi="Times New Roman" w:cs="Times New Roman"/>
          <w:sz w:val="24"/>
          <w:szCs w:val="24"/>
        </w:rPr>
      </w:pPr>
      <w:r w:rsidRPr="00F07DF7">
        <w:rPr>
          <w:rFonts w:ascii="Times New Roman" w:eastAsia="Times New Roman" w:hAnsi="Times New Roman" w:cs="Times New Roman"/>
          <w:sz w:val="24"/>
          <w:szCs w:val="24"/>
        </w:rPr>
        <w:t>Para conseguir este objetivo su estrategia está basada en la cuenta 1,2,3, lo que según el banco, supone un nuevo concepto de relación con el cliente que premia su vinculación por transaccionalidad e incrementa la relación entre la pymes o el particular y el banco.</w:t>
      </w:r>
    </w:p>
    <w:p w:rsidR="002176AF" w:rsidRPr="00F07DF7" w:rsidRDefault="002176AF" w:rsidP="002176AF">
      <w:pPr>
        <w:spacing w:line="240" w:lineRule="auto"/>
        <w:jc w:val="both"/>
        <w:rPr>
          <w:rFonts w:ascii="Times New Roman" w:eastAsia="Times New Roman" w:hAnsi="Times New Roman" w:cs="Times New Roman"/>
          <w:sz w:val="24"/>
          <w:szCs w:val="24"/>
        </w:rPr>
      </w:pPr>
      <w:r w:rsidRPr="00F07DF7">
        <w:rPr>
          <w:rFonts w:ascii="Times New Roman" w:eastAsia="Times New Roman" w:hAnsi="Times New Roman" w:cs="Times New Roman"/>
          <w:sz w:val="24"/>
          <w:szCs w:val="24"/>
        </w:rPr>
        <w:t>De momento, el banco ha conseguido superar el millón de nuevas cuentas entre pymes y particulares, y en 2016 espera alcanzar los dos millones de clientes. La presidenta de Santander, Ana Botín, ya explicó en la junta de accionistas del banco, celebrada el pasado 18 de marzo, que en Reino Unido esta estrategia de vinculación ha llevado a la entidad a incrementar “el beneficio neto un 61% desde 2012”. La estrategia 1,2,3 destinada solo a pymes (diferente a la de particulares) se complementa con una oferta no financiera con la que el banco apoya a las pymes en su formación, internacionalización, empleo y digitalización, explica la entidad. La cuenta 1,2,3 para pymes ofrece bonificaciones por pagos de nóminas y seguridad social, impuestos y suministros relacionados con la actividad empresarial. A finales de año esta cuenta había sido contratada por 50.000 pymes.</w:t>
      </w:r>
    </w:p>
    <w:p w:rsidR="002176AF" w:rsidRPr="00F07DF7" w:rsidRDefault="002176AF" w:rsidP="002176AF">
      <w:pPr>
        <w:spacing w:line="240" w:lineRule="auto"/>
        <w:jc w:val="both"/>
        <w:rPr>
          <w:rFonts w:ascii="Times New Roman" w:eastAsia="Times New Roman" w:hAnsi="Times New Roman" w:cs="Times New Roman"/>
          <w:sz w:val="24"/>
          <w:szCs w:val="24"/>
        </w:rPr>
      </w:pPr>
      <w:r w:rsidRPr="00F07DF7">
        <w:rPr>
          <w:rFonts w:ascii="Times New Roman" w:eastAsia="Times New Roman" w:hAnsi="Times New Roman" w:cs="Times New Roman"/>
          <w:sz w:val="24"/>
          <w:szCs w:val="24"/>
        </w:rPr>
        <w:lastRenderedPageBreak/>
        <w:t>El banco también está reforzando el equipo comercial especializado en el segmento de pymes y negocios. En diciembre el número de gestores comerciales de empresa pasó de 537 a 737 personas, un 37% más, “señal inequívoca de la clara apuesta del banco por las empresas en España”, señala la entidad.</w:t>
      </w:r>
    </w:p>
    <w:p w:rsidR="002176AF" w:rsidRPr="00F07DF7" w:rsidRDefault="002176AF" w:rsidP="002176AF">
      <w:pPr>
        <w:spacing w:line="240" w:lineRule="auto"/>
        <w:jc w:val="both"/>
        <w:rPr>
          <w:rFonts w:ascii="Times New Roman" w:eastAsia="Times New Roman" w:hAnsi="Times New Roman" w:cs="Times New Roman"/>
          <w:sz w:val="24"/>
          <w:szCs w:val="24"/>
        </w:rPr>
      </w:pPr>
      <w:r w:rsidRPr="00F07DF7">
        <w:rPr>
          <w:rFonts w:ascii="Times New Roman" w:eastAsia="Times New Roman" w:hAnsi="Times New Roman" w:cs="Times New Roman"/>
          <w:sz w:val="24"/>
          <w:szCs w:val="24"/>
        </w:rPr>
        <w:t>Además, cuenta con 154 oficinas especializadas en empresas, “la red más extensa de España, dotadas con personal especializado, como los gerentes de empresa”, explica el banco, y añade que los equipos de negocio internacional, de banca transaccional y de tesorería también dan su apoyo a las pymes.</w:t>
      </w:r>
    </w:p>
    <w:p w:rsidR="002176AF" w:rsidRPr="00F07DF7" w:rsidRDefault="002176AF" w:rsidP="002176AF">
      <w:pPr>
        <w:spacing w:line="240" w:lineRule="auto"/>
        <w:jc w:val="both"/>
        <w:rPr>
          <w:rFonts w:ascii="Times New Roman" w:eastAsia="Times New Roman" w:hAnsi="Times New Roman" w:cs="Times New Roman"/>
          <w:sz w:val="24"/>
          <w:szCs w:val="24"/>
        </w:rPr>
      </w:pPr>
      <w:r w:rsidRPr="00F07DF7">
        <w:rPr>
          <w:rFonts w:ascii="Times New Roman" w:eastAsia="Times New Roman" w:hAnsi="Times New Roman" w:cs="Times New Roman"/>
          <w:sz w:val="24"/>
          <w:szCs w:val="24"/>
        </w:rPr>
        <w:t>El reto es dar el salto y convertirse en el banco de referencia de las pymes, título que lo tiene desde hace ya varios años Banco Popular.</w:t>
      </w:r>
    </w:p>
    <w:p w:rsidR="002176AF" w:rsidRPr="00F07DF7" w:rsidRDefault="002176AF" w:rsidP="002176AF">
      <w:pPr>
        <w:spacing w:line="240" w:lineRule="auto"/>
        <w:jc w:val="both"/>
        <w:rPr>
          <w:rFonts w:ascii="Times New Roman" w:eastAsia="Times New Roman" w:hAnsi="Times New Roman" w:cs="Times New Roman"/>
          <w:sz w:val="24"/>
          <w:szCs w:val="24"/>
        </w:rPr>
      </w:pPr>
      <w:r w:rsidRPr="00F07DF7">
        <w:rPr>
          <w:rFonts w:ascii="Times New Roman" w:eastAsia="Times New Roman" w:hAnsi="Times New Roman" w:cs="Times New Roman"/>
          <w:sz w:val="24"/>
          <w:szCs w:val="24"/>
        </w:rPr>
        <w:t>Otro elemento que Santander destaca como vía para impulsar su negocio con pymes es el capítulo de riesgos, elemento que les diferencia del resto de los bancos, según aseguran. Así, todas las empresas que facturan más de 2 millones de euros al año, cuentan además de con un gerente de empresa con un analista de riesgos. “No nos olvidemos que la principal necesidad que tienen las pymes es la financiación y, por tanto, el binomio comercial-riesgos, es un elemento muy valorado por los clientes”.</w:t>
      </w:r>
    </w:p>
    <w:p w:rsidR="002176AF" w:rsidRPr="00F07DF7" w:rsidRDefault="002176AF" w:rsidP="002176AF">
      <w:pPr>
        <w:spacing w:line="240" w:lineRule="auto"/>
        <w:jc w:val="both"/>
        <w:rPr>
          <w:rFonts w:ascii="Times New Roman" w:eastAsia="Times New Roman" w:hAnsi="Times New Roman" w:cs="Times New Roman"/>
          <w:sz w:val="24"/>
          <w:szCs w:val="24"/>
        </w:rPr>
      </w:pPr>
      <w:r w:rsidRPr="00F07DF7">
        <w:rPr>
          <w:rFonts w:ascii="Times New Roman" w:eastAsia="Times New Roman" w:hAnsi="Times New Roman" w:cs="Times New Roman"/>
          <w:sz w:val="24"/>
          <w:szCs w:val="24"/>
        </w:rPr>
        <w:t>Otro de los objetivos del banco para este año es situar el coste del crédito por debajo del 0,60%, algo que ahora tienen más fácil, con la nueva medida del BCE, que ha reducido aún más el precio de los préstamos, para dejarlos en el 0%.</w:t>
      </w:r>
    </w:p>
    <w:p w:rsidR="002176AF" w:rsidRDefault="002176AF" w:rsidP="002176AF">
      <w:pPr>
        <w:spacing w:line="240" w:lineRule="auto"/>
        <w:jc w:val="both"/>
        <w:rPr>
          <w:rFonts w:ascii="Times New Roman" w:eastAsia="Times New Roman" w:hAnsi="Times New Roman" w:cs="Times New Roman"/>
          <w:sz w:val="24"/>
          <w:szCs w:val="24"/>
        </w:rPr>
      </w:pPr>
      <w:r w:rsidRPr="00F07DF7">
        <w:rPr>
          <w:rFonts w:ascii="Times New Roman" w:eastAsia="Times New Roman" w:hAnsi="Times New Roman" w:cs="Times New Roman"/>
          <w:sz w:val="24"/>
          <w:szCs w:val="24"/>
        </w:rPr>
        <w:t>Santander cerró el año con un volumen de créditos en España de 155.204 millones, el 3% menos que hace un año. Pese a ello, el nuevo crédito a pymes subió un 18%, y un 27% el de individuos.</w:t>
      </w:r>
    </w:p>
    <w:p w:rsidR="002176AF" w:rsidRDefault="002176AF" w:rsidP="002176A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El Santander lanzará una “cuenta 1,2,3”</w:t>
      </w:r>
      <w:r w:rsidRPr="00BB38D3">
        <w:rPr>
          <w:rFonts w:ascii="Times New Roman" w:hAnsi="Times New Roman" w:cs="Times New Roman"/>
          <w:sz w:val="24"/>
          <w:szCs w:val="24"/>
          <w:u w:val="single"/>
        </w:rPr>
        <w:t xml:space="preserve"> para el segmento de niños y jóvenes</w:t>
      </w:r>
      <w:r>
        <w:rPr>
          <w:rFonts w:ascii="Times New Roman" w:hAnsi="Times New Roman" w:cs="Times New Roman"/>
          <w:sz w:val="24"/>
          <w:szCs w:val="24"/>
        </w:rPr>
        <w:t xml:space="preserve"> (El Economista - </w:t>
      </w:r>
      <w:r w:rsidRPr="00BB38D3">
        <w:rPr>
          <w:rFonts w:ascii="Times New Roman" w:hAnsi="Times New Roman" w:cs="Times New Roman"/>
          <w:b/>
          <w:sz w:val="24"/>
          <w:szCs w:val="24"/>
        </w:rPr>
        <w:t>23/3/16</w:t>
      </w:r>
      <w:r>
        <w:rPr>
          <w:rFonts w:ascii="Times New Roman" w:hAnsi="Times New Roman" w:cs="Times New Roman"/>
          <w:sz w:val="24"/>
          <w:szCs w:val="24"/>
        </w:rPr>
        <w:t>)</w:t>
      </w:r>
    </w:p>
    <w:p w:rsidR="002176AF" w:rsidRDefault="002176AF" w:rsidP="002176AF">
      <w:pPr>
        <w:spacing w:line="240" w:lineRule="auto"/>
        <w:jc w:val="both"/>
        <w:rPr>
          <w:rFonts w:ascii="Times New Roman" w:hAnsi="Times New Roman" w:cs="Times New Roman"/>
          <w:sz w:val="24"/>
          <w:szCs w:val="24"/>
        </w:rPr>
      </w:pPr>
      <w:r w:rsidRPr="00BB38D3">
        <w:rPr>
          <w:rFonts w:ascii="Times New Roman" w:hAnsi="Times New Roman" w:cs="Times New Roman"/>
          <w:sz w:val="24"/>
          <w:szCs w:val="24"/>
        </w:rPr>
        <w:t>(Por F</w:t>
      </w:r>
      <w:r>
        <w:rPr>
          <w:rFonts w:ascii="Times New Roman" w:hAnsi="Times New Roman" w:cs="Times New Roman"/>
          <w:sz w:val="24"/>
          <w:szCs w:val="24"/>
        </w:rPr>
        <w:t>ernando Tadeo)</w:t>
      </w:r>
      <w:r w:rsidRPr="00BB38D3">
        <w:rPr>
          <w:rFonts w:ascii="Times New Roman" w:hAnsi="Times New Roman" w:cs="Times New Roman"/>
          <w:sz w:val="24"/>
          <w:szCs w:val="24"/>
        </w:rPr>
        <w:t xml:space="preserve">  </w:t>
      </w:r>
    </w:p>
    <w:p w:rsidR="002176AF" w:rsidRPr="00BB38D3" w:rsidRDefault="002176AF" w:rsidP="002176AF">
      <w:pPr>
        <w:spacing w:line="240" w:lineRule="auto"/>
        <w:jc w:val="both"/>
        <w:rPr>
          <w:rFonts w:ascii="Times New Roman" w:hAnsi="Times New Roman" w:cs="Times New Roman"/>
          <w:sz w:val="24"/>
          <w:szCs w:val="24"/>
        </w:rPr>
      </w:pPr>
      <w:r w:rsidRPr="00BB38D3">
        <w:rPr>
          <w:rFonts w:ascii="Times New Roman" w:hAnsi="Times New Roman" w:cs="Times New Roman"/>
          <w:sz w:val="24"/>
          <w:szCs w:val="24"/>
        </w:rPr>
        <w:t>El Santander pretende llegar a todo tipo de colectivos con su cuenta 1,2,3 para incrementar la base de clientes y mejorar la rentabilidad a través de la vinculación. Con este objetivo ultima el lanzamiento de su producto estrella para niños y jóvenes, a los que ofrecerá intereses de hasta el 3%.</w:t>
      </w:r>
    </w:p>
    <w:p w:rsidR="002176AF" w:rsidRPr="00BB38D3" w:rsidRDefault="002176AF" w:rsidP="002176AF">
      <w:pPr>
        <w:spacing w:line="240" w:lineRule="auto"/>
        <w:jc w:val="both"/>
        <w:rPr>
          <w:rFonts w:ascii="Times New Roman" w:hAnsi="Times New Roman" w:cs="Times New Roman"/>
          <w:sz w:val="24"/>
          <w:szCs w:val="24"/>
        </w:rPr>
      </w:pPr>
      <w:r w:rsidRPr="00BB38D3">
        <w:rPr>
          <w:rFonts w:ascii="Times New Roman" w:hAnsi="Times New Roman" w:cs="Times New Roman"/>
          <w:sz w:val="24"/>
          <w:szCs w:val="24"/>
        </w:rPr>
        <w:t>De momento prepara los detalles y las condiciones específicas de esta cuenta de ahorro, que se empezará a comercializar en nuestro país a partir del próximo 4 de abril, previsiblemente.</w:t>
      </w:r>
    </w:p>
    <w:p w:rsidR="002176AF" w:rsidRPr="00BB38D3" w:rsidRDefault="002176AF" w:rsidP="002176AF">
      <w:pPr>
        <w:spacing w:line="240" w:lineRule="auto"/>
        <w:jc w:val="both"/>
        <w:rPr>
          <w:rFonts w:ascii="Times New Roman" w:hAnsi="Times New Roman" w:cs="Times New Roman"/>
          <w:sz w:val="24"/>
          <w:szCs w:val="24"/>
        </w:rPr>
      </w:pPr>
      <w:r w:rsidRPr="00BB38D3">
        <w:rPr>
          <w:rFonts w:ascii="Times New Roman" w:hAnsi="Times New Roman" w:cs="Times New Roman"/>
          <w:sz w:val="24"/>
          <w:szCs w:val="24"/>
        </w:rPr>
        <w:t>En Reino Unido, mercado pionero en el mundo 1,2,3 el banco ya ha comenzado a vender este producto para menores de 18 años. Dispone de dos productos, uno para niños de hasta 11 años -cuenta 1,2,3 Mini in trust- y otro a partir de dicha edad -cuenta 1,2,3 Mini, aunque son muy parecidos.</w:t>
      </w:r>
    </w:p>
    <w:p w:rsidR="002176AF" w:rsidRDefault="002176AF" w:rsidP="002176AF">
      <w:pPr>
        <w:spacing w:line="240" w:lineRule="auto"/>
        <w:jc w:val="both"/>
        <w:rPr>
          <w:rFonts w:ascii="Times New Roman" w:hAnsi="Times New Roman" w:cs="Times New Roman"/>
          <w:sz w:val="24"/>
          <w:szCs w:val="24"/>
        </w:rPr>
      </w:pPr>
      <w:r w:rsidRPr="00BB38D3">
        <w:rPr>
          <w:rFonts w:ascii="Times New Roman" w:hAnsi="Times New Roman" w:cs="Times New Roman"/>
          <w:sz w:val="24"/>
          <w:szCs w:val="24"/>
        </w:rPr>
        <w:t>Santander UK abona un interés de un 1% por el ingreso de un mínimo de 100 libras (128 euros, al cambio actual); un 2 por ciento por más de 200 libras (256 euros); y un 3% por saldos de entre 300 y 3.000 libras (384 y 2.564 euros). El banco únicamente exige la contratación de una tarjeta de débito o crédito.</w:t>
      </w:r>
    </w:p>
    <w:p w:rsidR="00B13BF6" w:rsidRPr="00BB38D3" w:rsidRDefault="00B13BF6" w:rsidP="002176AF">
      <w:pPr>
        <w:spacing w:line="240" w:lineRule="auto"/>
        <w:jc w:val="both"/>
        <w:rPr>
          <w:rFonts w:ascii="Times New Roman" w:hAnsi="Times New Roman" w:cs="Times New Roman"/>
          <w:sz w:val="24"/>
          <w:szCs w:val="24"/>
        </w:rPr>
      </w:pPr>
    </w:p>
    <w:p w:rsidR="002176AF" w:rsidRPr="00BB38D3" w:rsidRDefault="002176AF" w:rsidP="002176AF">
      <w:pPr>
        <w:spacing w:line="240" w:lineRule="auto"/>
        <w:jc w:val="both"/>
        <w:rPr>
          <w:rFonts w:ascii="Times New Roman" w:hAnsi="Times New Roman" w:cs="Times New Roman"/>
          <w:sz w:val="24"/>
          <w:szCs w:val="24"/>
        </w:rPr>
      </w:pPr>
      <w:r w:rsidRPr="00BB38D3">
        <w:rPr>
          <w:rFonts w:ascii="Times New Roman" w:hAnsi="Times New Roman" w:cs="Times New Roman"/>
          <w:sz w:val="24"/>
          <w:szCs w:val="24"/>
        </w:rPr>
        <w:lastRenderedPageBreak/>
        <w:t>Vinculación</w:t>
      </w:r>
    </w:p>
    <w:p w:rsidR="002176AF" w:rsidRPr="00BB38D3" w:rsidRDefault="002176AF" w:rsidP="002176AF">
      <w:pPr>
        <w:spacing w:line="240" w:lineRule="auto"/>
        <w:jc w:val="both"/>
        <w:rPr>
          <w:rFonts w:ascii="Times New Roman" w:hAnsi="Times New Roman" w:cs="Times New Roman"/>
          <w:sz w:val="24"/>
          <w:szCs w:val="24"/>
        </w:rPr>
      </w:pPr>
      <w:r w:rsidRPr="00BB38D3">
        <w:rPr>
          <w:rFonts w:ascii="Times New Roman" w:hAnsi="Times New Roman" w:cs="Times New Roman"/>
          <w:sz w:val="24"/>
          <w:szCs w:val="24"/>
        </w:rPr>
        <w:t>La presidenta del grupo Ana Botín y el director general para España, Rami Aboukhair, trasladaron la apuesta comercial del 1,2,3 a España a mediados del año pasado para incrementar la vinculación de los clientes y elevar, así, los ingresos. Desde entonces han lanzado una cuenta para particulares, otra para pymes y autónomos y otra para universitarios. El próximo mes se dirigirá al segmento de niños y adolescentes.</w:t>
      </w:r>
    </w:p>
    <w:p w:rsidR="002176AF" w:rsidRPr="00BB38D3" w:rsidRDefault="002176AF" w:rsidP="002176AF">
      <w:pPr>
        <w:spacing w:line="240" w:lineRule="auto"/>
        <w:jc w:val="both"/>
        <w:rPr>
          <w:rFonts w:ascii="Times New Roman" w:hAnsi="Times New Roman" w:cs="Times New Roman"/>
          <w:sz w:val="24"/>
          <w:szCs w:val="24"/>
        </w:rPr>
      </w:pPr>
      <w:r w:rsidRPr="00BB38D3">
        <w:rPr>
          <w:rFonts w:ascii="Times New Roman" w:hAnsi="Times New Roman" w:cs="Times New Roman"/>
          <w:sz w:val="24"/>
          <w:szCs w:val="24"/>
        </w:rPr>
        <w:t>En Reino Unido el grupo ha logrado aumentar el beneficio neto un 61% desde 2012, gracias a la puesta en marcha de este producto, destacó la semana pasada Ana Botín en la junta de accionistas. En nuestro país, más de un millón de clientes han contratado la cuenta y la entidad espera que a lo largo del presente ejercicio el número se duplique. En su plan estratégico, el Santander pretende que sus cuatro millones de clientes se hayan pasado a su cartilla de ahorro estrella a finales de 2018 en España, con el fin de que sus clientes vinculados se multipliquen por dos.</w:t>
      </w:r>
    </w:p>
    <w:p w:rsidR="002176AF" w:rsidRPr="00BB38D3" w:rsidRDefault="002176AF" w:rsidP="002176AF">
      <w:pPr>
        <w:spacing w:line="240" w:lineRule="auto"/>
        <w:jc w:val="both"/>
        <w:rPr>
          <w:rFonts w:ascii="Times New Roman" w:hAnsi="Times New Roman" w:cs="Times New Roman"/>
          <w:sz w:val="24"/>
          <w:szCs w:val="24"/>
        </w:rPr>
      </w:pPr>
      <w:r w:rsidRPr="00BB38D3">
        <w:rPr>
          <w:rFonts w:ascii="Times New Roman" w:hAnsi="Times New Roman" w:cs="Times New Roman"/>
          <w:sz w:val="24"/>
          <w:szCs w:val="24"/>
        </w:rPr>
        <w:t>Esta política, según sus previsiones, permitirá incrementar la transaccionalidad, es decir, una mayor venta de servicios y productos.</w:t>
      </w:r>
    </w:p>
    <w:p w:rsidR="002176AF" w:rsidRPr="00BB38D3" w:rsidRDefault="002176AF" w:rsidP="002176AF">
      <w:pPr>
        <w:spacing w:line="240" w:lineRule="auto"/>
        <w:jc w:val="both"/>
        <w:rPr>
          <w:rFonts w:ascii="Times New Roman" w:hAnsi="Times New Roman" w:cs="Times New Roman"/>
          <w:sz w:val="24"/>
          <w:szCs w:val="24"/>
        </w:rPr>
      </w:pPr>
      <w:r w:rsidRPr="00BB38D3">
        <w:rPr>
          <w:rFonts w:ascii="Times New Roman" w:hAnsi="Times New Roman" w:cs="Times New Roman"/>
          <w:sz w:val="24"/>
          <w:szCs w:val="24"/>
        </w:rPr>
        <w:t>Esta política comercial impulsará, según las previsiones, la cuota de mercado en los distintos nichos de negocio hasta el entorno del 11% que tiene el banco cántabro por volumen de oficinas.</w:t>
      </w:r>
    </w:p>
    <w:p w:rsidR="002176AF" w:rsidRPr="00BB38D3" w:rsidRDefault="002176AF" w:rsidP="002176AF">
      <w:pPr>
        <w:spacing w:line="240" w:lineRule="auto"/>
        <w:jc w:val="both"/>
        <w:rPr>
          <w:rFonts w:ascii="Times New Roman" w:hAnsi="Times New Roman" w:cs="Times New Roman"/>
          <w:sz w:val="24"/>
          <w:szCs w:val="24"/>
        </w:rPr>
      </w:pPr>
      <w:r w:rsidRPr="00BB38D3">
        <w:rPr>
          <w:rFonts w:ascii="Times New Roman" w:hAnsi="Times New Roman" w:cs="Times New Roman"/>
          <w:sz w:val="24"/>
          <w:szCs w:val="24"/>
        </w:rPr>
        <w:t>Por ejemplo, en cuentas principales la cuota que tiene en la actualidad la entidad es del 8,6%. En tarjetas de crédito, el porcentaje es algo superior, del 10,4 por ciento, mientras que en hipotecas es del 9,1 por ciento.</w:t>
      </w:r>
    </w:p>
    <w:p w:rsidR="002176AF" w:rsidRPr="00BB38D3" w:rsidRDefault="002176AF" w:rsidP="002176AF">
      <w:pPr>
        <w:spacing w:line="240" w:lineRule="auto"/>
        <w:jc w:val="both"/>
        <w:rPr>
          <w:rFonts w:ascii="Times New Roman" w:hAnsi="Times New Roman" w:cs="Times New Roman"/>
          <w:sz w:val="24"/>
          <w:szCs w:val="24"/>
        </w:rPr>
      </w:pPr>
      <w:r w:rsidRPr="00BB38D3">
        <w:rPr>
          <w:rFonts w:ascii="Times New Roman" w:hAnsi="Times New Roman" w:cs="Times New Roman"/>
          <w:sz w:val="24"/>
          <w:szCs w:val="24"/>
        </w:rPr>
        <w:t>Con esta mayor fidelización y actividad, que el grupo pretende afianzar no sólo en nuestro país, espera elevar los ingresos en 3.000 millones en los próximos tres años. Entonces, prevé aumentar un 35% los clientes vinculados a nivel global, hasta 18,5 millones. Por tanto, un 16 por ciento de su base de usuarios le habrán elegido como banco principal.</w:t>
      </w:r>
    </w:p>
    <w:p w:rsidR="002176AF" w:rsidRPr="00BB38D3" w:rsidRDefault="002176AF" w:rsidP="002176AF">
      <w:pPr>
        <w:spacing w:line="240" w:lineRule="auto"/>
        <w:jc w:val="both"/>
        <w:rPr>
          <w:rFonts w:ascii="Times New Roman" w:hAnsi="Times New Roman" w:cs="Times New Roman"/>
          <w:sz w:val="24"/>
          <w:szCs w:val="24"/>
        </w:rPr>
      </w:pPr>
      <w:r w:rsidRPr="00BB38D3">
        <w:rPr>
          <w:rFonts w:ascii="Times New Roman" w:hAnsi="Times New Roman" w:cs="Times New Roman"/>
          <w:sz w:val="24"/>
          <w:szCs w:val="24"/>
        </w:rPr>
        <w:t>La nueva cuenta Mini, más allá de intentar atraer para el futuro al colectivo de adolescentes y niños, intentará arrastrar hacia su producto estrella a los padres, ya que la cuenta general para particulares bonifica también en función de la vinculación. Exige una nómina de al menos 600 euros y una utilización mínima de las tarjetas para que la comisión de mantenimiento se limite a los 36 euros al año. Además, ofrece descuentos por la domiciliación de los recibos y el pago de los impuestos. Como atractivo, la entidad ofrece acciones gratuitas del banco, cuya administración y custodia no tiene coste adicional.</w:t>
      </w:r>
    </w:p>
    <w:p w:rsidR="002176AF" w:rsidRPr="00D83FAB" w:rsidRDefault="00B13BF6" w:rsidP="002176AF">
      <w:pPr>
        <w:shd w:val="clear" w:color="auto" w:fill="FFFFFF"/>
        <w:spacing w:before="100" w:beforeAutospacing="1" w:after="100" w:afterAutospacing="1" w:line="240" w:lineRule="auto"/>
        <w:jc w:val="both"/>
        <w:rPr>
          <w:rFonts w:ascii="Times New Roman" w:eastAsia="Times New Roman" w:hAnsi="Times New Roman" w:cs="Times New Roman"/>
          <w:bCs/>
          <w:sz w:val="24"/>
          <w:szCs w:val="24"/>
          <w:u w:val="single"/>
        </w:rPr>
      </w:pPr>
      <w:r>
        <w:rPr>
          <w:rFonts w:ascii="Times New Roman" w:eastAsia="Times New Roman" w:hAnsi="Times New Roman" w:cs="Times New Roman"/>
          <w:bCs/>
          <w:sz w:val="24"/>
          <w:szCs w:val="24"/>
          <w:u w:val="single"/>
        </w:rPr>
        <w:t>¿Se harán los “millenials”</w:t>
      </w:r>
      <w:r w:rsidR="002176AF" w:rsidRPr="00642E71">
        <w:rPr>
          <w:rFonts w:ascii="Times New Roman" w:eastAsia="Times New Roman" w:hAnsi="Times New Roman" w:cs="Times New Roman"/>
          <w:bCs/>
          <w:sz w:val="24"/>
          <w:szCs w:val="24"/>
          <w:u w:val="single"/>
        </w:rPr>
        <w:t xml:space="preserve"> cliente</w:t>
      </w:r>
      <w:r>
        <w:rPr>
          <w:rFonts w:ascii="Times New Roman" w:eastAsia="Times New Roman" w:hAnsi="Times New Roman" w:cs="Times New Roman"/>
          <w:bCs/>
          <w:sz w:val="24"/>
          <w:szCs w:val="24"/>
          <w:u w:val="single"/>
        </w:rPr>
        <w:t>s de algún</w:t>
      </w:r>
      <w:r w:rsidR="002176AF" w:rsidRPr="00642E71">
        <w:rPr>
          <w:rFonts w:ascii="Times New Roman" w:eastAsia="Times New Roman" w:hAnsi="Times New Roman" w:cs="Times New Roman"/>
          <w:bCs/>
          <w:sz w:val="24"/>
          <w:szCs w:val="24"/>
          <w:u w:val="single"/>
        </w:rPr>
        <w:t xml:space="preserve"> banco?</w:t>
      </w:r>
      <w:r w:rsidR="002176AF">
        <w:rPr>
          <w:rFonts w:ascii="Times New Roman" w:eastAsia="Times New Roman" w:hAnsi="Times New Roman" w:cs="Times New Roman"/>
          <w:bCs/>
          <w:sz w:val="24"/>
          <w:szCs w:val="24"/>
          <w:u w:val="single"/>
        </w:rPr>
        <w:t xml:space="preserve"> ¿Qué salen ganando los jóvenes? Las trampas de la economía digital</w:t>
      </w:r>
    </w:p>
    <w:p w:rsidR="002176AF" w:rsidRPr="008438BA" w:rsidRDefault="002176AF" w:rsidP="002176AF">
      <w:pPr>
        <w:spacing w:before="150" w:after="150" w:line="240" w:lineRule="auto"/>
        <w:jc w:val="both"/>
        <w:rPr>
          <w:rFonts w:ascii="Times New Roman" w:hAnsi="Times New Roman" w:cs="Times New Roman"/>
          <w:sz w:val="24"/>
          <w:szCs w:val="24"/>
        </w:rPr>
      </w:pPr>
      <w:r w:rsidRPr="008438BA">
        <w:rPr>
          <w:rFonts w:ascii="Times New Roman" w:hAnsi="Times New Roman" w:cs="Times New Roman"/>
          <w:sz w:val="24"/>
          <w:szCs w:val="24"/>
        </w:rPr>
        <w:t>Cada vez es más frecuente que se hable del “trabajo gratis” como uno de los grandes males que afectan al mercado laboral. Estudiantes escandalizados porque sus prácticas no van a ser remuneradas, profesionales autónomos que sonríen cuando un fa</w:t>
      </w:r>
      <w:r>
        <w:rPr>
          <w:rFonts w:ascii="Times New Roman" w:hAnsi="Times New Roman" w:cs="Times New Roman"/>
          <w:sz w:val="24"/>
          <w:szCs w:val="24"/>
        </w:rPr>
        <w:t>miliar les pide “un favorcito” -</w:t>
      </w:r>
      <w:r w:rsidRPr="008438BA">
        <w:rPr>
          <w:rFonts w:ascii="Times New Roman" w:hAnsi="Times New Roman" w:cs="Times New Roman"/>
          <w:sz w:val="24"/>
          <w:szCs w:val="24"/>
        </w:rPr>
        <w:t>por lo general, re</w:t>
      </w:r>
      <w:r>
        <w:rPr>
          <w:rFonts w:ascii="Times New Roman" w:hAnsi="Times New Roman" w:cs="Times New Roman"/>
          <w:sz w:val="24"/>
          <w:szCs w:val="24"/>
        </w:rPr>
        <w:t>nunciar a su fuente de ingresos-</w:t>
      </w:r>
      <w:r w:rsidRPr="008438BA">
        <w:rPr>
          <w:rFonts w:ascii="Times New Roman" w:hAnsi="Times New Roman" w:cs="Times New Roman"/>
          <w:sz w:val="24"/>
          <w:szCs w:val="24"/>
        </w:rPr>
        <w:t xml:space="preserve"> y padres santiguándose por tener que seguir pagando el piso a sus hijos mientras estos esperan que sus “encarguillos” terminen proporcionando algún rédito.</w:t>
      </w:r>
    </w:p>
    <w:p w:rsidR="002176AF" w:rsidRPr="008438BA" w:rsidRDefault="002176AF" w:rsidP="002176AF">
      <w:pPr>
        <w:spacing w:before="150" w:after="150" w:line="240" w:lineRule="auto"/>
        <w:jc w:val="both"/>
        <w:rPr>
          <w:rFonts w:ascii="Times New Roman" w:hAnsi="Times New Roman" w:cs="Times New Roman"/>
          <w:sz w:val="24"/>
          <w:szCs w:val="24"/>
        </w:rPr>
      </w:pPr>
      <w:r w:rsidRPr="008438BA">
        <w:rPr>
          <w:rFonts w:ascii="Times New Roman" w:hAnsi="Times New Roman" w:cs="Times New Roman"/>
          <w:sz w:val="24"/>
          <w:szCs w:val="24"/>
        </w:rPr>
        <w:lastRenderedPageBreak/>
        <w:t>Está claro que cada vez es más frecuente que se produzcan estas injustas relaciones laborales, pero también</w:t>
      </w:r>
      <w:r>
        <w:rPr>
          <w:rFonts w:ascii="Times New Roman" w:hAnsi="Times New Roman" w:cs="Times New Roman"/>
          <w:sz w:val="24"/>
          <w:szCs w:val="24"/>
        </w:rPr>
        <w:t xml:space="preserve"> que no se trata de nada nuevo -</w:t>
      </w:r>
      <w:r w:rsidRPr="008438BA">
        <w:rPr>
          <w:rFonts w:ascii="Times New Roman" w:hAnsi="Times New Roman" w:cs="Times New Roman"/>
          <w:sz w:val="24"/>
          <w:szCs w:val="24"/>
        </w:rPr>
        <w:t>antes otras formas de “tr</w:t>
      </w:r>
      <w:r>
        <w:rPr>
          <w:rFonts w:ascii="Times New Roman" w:hAnsi="Times New Roman" w:cs="Times New Roman"/>
          <w:sz w:val="24"/>
          <w:szCs w:val="24"/>
        </w:rPr>
        <w:t>abajo gratis” estaban aceptadas-</w:t>
      </w:r>
      <w:r w:rsidRPr="008438BA">
        <w:rPr>
          <w:rFonts w:ascii="Times New Roman" w:hAnsi="Times New Roman" w:cs="Times New Roman"/>
          <w:sz w:val="24"/>
          <w:szCs w:val="24"/>
        </w:rPr>
        <w:t xml:space="preserve"> y que no toda esta labor es exactamente igual. Como señala una interesa</w:t>
      </w:r>
      <w:r>
        <w:rPr>
          <w:rFonts w:ascii="Times New Roman" w:hAnsi="Times New Roman" w:cs="Times New Roman"/>
          <w:sz w:val="24"/>
          <w:szCs w:val="24"/>
        </w:rPr>
        <w:t>nte investigación publicada en “Media, Culture &amp; Society”</w:t>
      </w:r>
      <w:r w:rsidRPr="008438BA">
        <w:rPr>
          <w:rFonts w:ascii="Times New Roman" w:hAnsi="Times New Roman" w:cs="Times New Roman"/>
          <w:sz w:val="24"/>
          <w:szCs w:val="24"/>
        </w:rPr>
        <w:t>, la frecuente cultura de trabajar sin cobrar tiene su origen en la expansión de la economía digital contemporánea.</w:t>
      </w:r>
      <w:r>
        <w:rPr>
          <w:rFonts w:ascii="Times New Roman" w:hAnsi="Times New Roman" w:cs="Times New Roman"/>
          <w:sz w:val="24"/>
          <w:szCs w:val="24"/>
        </w:rPr>
        <w:t xml:space="preserve">  </w:t>
      </w:r>
      <w:r w:rsidRPr="008438BA">
        <w:rPr>
          <w:rFonts w:ascii="Times New Roman" w:hAnsi="Times New Roman" w:cs="Times New Roman"/>
          <w:sz w:val="24"/>
          <w:szCs w:val="24"/>
          <w:u w:val="single"/>
        </w:rPr>
        <w:t>Trabajando gratis: las siete maneras en que nos dejamos explotar</w:t>
      </w:r>
      <w:r w:rsidRPr="008438BA">
        <w:rPr>
          <w:rFonts w:ascii="Times New Roman" w:hAnsi="Times New Roman" w:cs="Times New Roman"/>
          <w:sz w:val="24"/>
          <w:szCs w:val="24"/>
        </w:rPr>
        <w:t xml:space="preserve"> (a veces sin saberlo)</w:t>
      </w:r>
      <w:r>
        <w:rPr>
          <w:rFonts w:ascii="Times New Roman" w:hAnsi="Times New Roman" w:cs="Times New Roman"/>
          <w:sz w:val="24"/>
          <w:szCs w:val="24"/>
        </w:rPr>
        <w:t xml:space="preserve"> (El Confidencial - </w:t>
      </w:r>
      <w:r w:rsidRPr="00D83FAB">
        <w:rPr>
          <w:rFonts w:ascii="Times New Roman" w:hAnsi="Times New Roman" w:cs="Times New Roman"/>
          <w:b/>
          <w:sz w:val="24"/>
          <w:szCs w:val="24"/>
        </w:rPr>
        <w:t>23/3/16</w:t>
      </w:r>
      <w:r>
        <w:rPr>
          <w:rFonts w:ascii="Times New Roman" w:hAnsi="Times New Roman" w:cs="Times New Roman"/>
          <w:sz w:val="24"/>
          <w:szCs w:val="24"/>
        </w:rPr>
        <w:t>)</w:t>
      </w:r>
    </w:p>
    <w:p w:rsidR="002176AF" w:rsidRPr="008438BA" w:rsidRDefault="002176AF" w:rsidP="002176AF">
      <w:pPr>
        <w:spacing w:before="150" w:after="150" w:line="240" w:lineRule="auto"/>
        <w:jc w:val="both"/>
        <w:rPr>
          <w:rFonts w:ascii="Times New Roman" w:hAnsi="Times New Roman" w:cs="Times New Roman"/>
          <w:sz w:val="24"/>
          <w:szCs w:val="24"/>
        </w:rPr>
      </w:pPr>
      <w:r w:rsidRPr="008438BA">
        <w:rPr>
          <w:rFonts w:ascii="Times New Roman" w:hAnsi="Times New Roman" w:cs="Times New Roman"/>
          <w:sz w:val="24"/>
          <w:szCs w:val="24"/>
        </w:rPr>
        <w:t>En ella, señalan los autores, y a pesar de los mensajes generalmente positivos sobre la revolución tecnológica, el proceso de creación de valor es mucho más complejo e inmaterial, y por ello, es más fácil que surjan resquicios por los que se cuelen</w:t>
      </w:r>
      <w:r>
        <w:rPr>
          <w:rFonts w:ascii="Times New Roman" w:hAnsi="Times New Roman" w:cs="Times New Roman"/>
          <w:sz w:val="24"/>
          <w:szCs w:val="24"/>
        </w:rPr>
        <w:t xml:space="preserve"> estas fórmulas. Términos como “playbor”</w:t>
      </w:r>
      <w:r w:rsidRPr="008438BA">
        <w:rPr>
          <w:rFonts w:ascii="Times New Roman" w:hAnsi="Times New Roman" w:cs="Times New Roman"/>
          <w:sz w:val="24"/>
          <w:szCs w:val="24"/>
        </w:rPr>
        <w:t xml:space="preserve"> (de me</w:t>
      </w:r>
      <w:r>
        <w:rPr>
          <w:rFonts w:ascii="Times New Roman" w:hAnsi="Times New Roman" w:cs="Times New Roman"/>
          <w:sz w:val="24"/>
          <w:szCs w:val="24"/>
        </w:rPr>
        <w:t>zcla de “juego” y “trabajo”) o “fan labor”</w:t>
      </w:r>
      <w:r w:rsidRPr="008438BA">
        <w:rPr>
          <w:rFonts w:ascii="Times New Roman" w:hAnsi="Times New Roman" w:cs="Times New Roman"/>
          <w:sz w:val="24"/>
          <w:szCs w:val="24"/>
        </w:rPr>
        <w:t xml:space="preserve"> (“trabajo de fan”) han sido acuñados para poner de manifiesto que en sectores como los medios de comunicación o las industrias del entretenimiento muchas personas pueden encontrar “satisfacción personal y compañía”, pero también, “explotación económica”. El dinero no es la única recompensa.</w:t>
      </w:r>
    </w:p>
    <w:p w:rsidR="002176AF" w:rsidRPr="008438BA" w:rsidRDefault="002176AF" w:rsidP="002176AF">
      <w:pPr>
        <w:spacing w:before="150" w:after="150" w:line="240" w:lineRule="auto"/>
        <w:jc w:val="both"/>
        <w:rPr>
          <w:rFonts w:ascii="Times New Roman" w:hAnsi="Times New Roman" w:cs="Times New Roman"/>
          <w:sz w:val="24"/>
          <w:szCs w:val="24"/>
        </w:rPr>
      </w:pPr>
      <w:r w:rsidRPr="008438BA">
        <w:rPr>
          <w:rFonts w:ascii="Times New Roman" w:hAnsi="Times New Roman" w:cs="Times New Roman"/>
          <w:sz w:val="24"/>
          <w:szCs w:val="24"/>
        </w:rPr>
        <w:t>Los viejos términos utilizados por Marx en referencia al trabajo, el valor de uso y el valor de cambio, resultan mucho más complicados de aplicar cuando los principales activos de una compañía son inmateriales, como el conocimiento, la marca o la flexibilidad, lo que ha provocado que la cadena de creación de valor haya cambiado para siempre. Con el objetivo de entender un poco mejor cómo funciona esta dinámica, los autores de la Universidad de Karlstad en Suecia (Karin Fast, Henrik Örnebring y Michael Karlsson) han establecido siete categorías que nos ayudan a entender un poco mejor la naturaleza de este “trabajo gratis”.</w:t>
      </w:r>
    </w:p>
    <w:p w:rsidR="002176AF" w:rsidRPr="008438BA" w:rsidRDefault="002176AF" w:rsidP="002176AF">
      <w:pPr>
        <w:spacing w:before="150" w:after="150" w:line="240" w:lineRule="auto"/>
        <w:jc w:val="both"/>
        <w:rPr>
          <w:rFonts w:ascii="Times New Roman" w:hAnsi="Times New Roman" w:cs="Times New Roman"/>
          <w:sz w:val="24"/>
          <w:szCs w:val="24"/>
        </w:rPr>
      </w:pPr>
      <w:r w:rsidRPr="008438BA">
        <w:rPr>
          <w:rFonts w:ascii="Times New Roman" w:hAnsi="Times New Roman" w:cs="Times New Roman"/>
          <w:sz w:val="24"/>
          <w:szCs w:val="24"/>
        </w:rPr>
        <w:t>El aprendiz</w:t>
      </w:r>
    </w:p>
    <w:p w:rsidR="002176AF" w:rsidRPr="008438BA" w:rsidRDefault="002176AF" w:rsidP="002176AF">
      <w:pPr>
        <w:spacing w:before="150" w:after="150" w:line="240" w:lineRule="auto"/>
        <w:jc w:val="both"/>
        <w:rPr>
          <w:rFonts w:ascii="Times New Roman" w:hAnsi="Times New Roman" w:cs="Times New Roman"/>
          <w:sz w:val="24"/>
          <w:szCs w:val="24"/>
        </w:rPr>
      </w:pPr>
      <w:r w:rsidRPr="008438BA">
        <w:rPr>
          <w:rFonts w:ascii="Times New Roman" w:hAnsi="Times New Roman" w:cs="Times New Roman"/>
          <w:sz w:val="24"/>
          <w:szCs w:val="24"/>
        </w:rPr>
        <w:t>Durante siglos, los adolescentes (o niños) que se asomaban al mundo de trabajo pasaban un período más o menos largo de aprendizaje en el que descubrían los rudimentos de su labor, una fórmula tan común que provocaba que estos conformasen gran parte de la fuerza de trabajo. Nadie dudaba, por aquel entonces, que era la fórmula lógica, puesto que el joven aún no era capaz de producir al nivel de los maestros.</w:t>
      </w:r>
    </w:p>
    <w:p w:rsidR="002176AF" w:rsidRPr="008438BA" w:rsidRDefault="002176AF" w:rsidP="002176AF">
      <w:pPr>
        <w:spacing w:before="150" w:after="150" w:line="240" w:lineRule="auto"/>
        <w:jc w:val="both"/>
        <w:rPr>
          <w:rFonts w:ascii="Times New Roman" w:hAnsi="Times New Roman" w:cs="Times New Roman"/>
          <w:sz w:val="24"/>
          <w:szCs w:val="24"/>
        </w:rPr>
      </w:pPr>
      <w:r w:rsidRPr="008438BA">
        <w:rPr>
          <w:rFonts w:ascii="Times New Roman" w:hAnsi="Times New Roman" w:cs="Times New Roman"/>
          <w:sz w:val="24"/>
          <w:szCs w:val="24"/>
        </w:rPr>
        <w:t>La situación, no obstante, ha cambiado. Aún hay aprendices como los de antes, que actualmente consideran su fase de preparación (la beca o las prácticas de turno) como una oportunidad para entrar en la rueda laboral. Si lo hacen bien, se quedarán, y confían en ser lo suficientemente buenos para conseguirlo. De ahí que autores como Kuehn y Corrigan ha</w:t>
      </w:r>
      <w:r>
        <w:rPr>
          <w:rFonts w:ascii="Times New Roman" w:hAnsi="Times New Roman" w:cs="Times New Roman"/>
          <w:sz w:val="24"/>
          <w:szCs w:val="24"/>
        </w:rPr>
        <w:t>yan llamado a estas becas como “hope labor”</w:t>
      </w:r>
      <w:r w:rsidRPr="008438BA">
        <w:rPr>
          <w:rFonts w:ascii="Times New Roman" w:hAnsi="Times New Roman" w:cs="Times New Roman"/>
          <w:sz w:val="24"/>
          <w:szCs w:val="24"/>
        </w:rPr>
        <w:t xml:space="preserve"> (“trabajo de esperanza”)</w:t>
      </w:r>
    </w:p>
    <w:p w:rsidR="002176AF" w:rsidRPr="008438BA" w:rsidRDefault="002176AF" w:rsidP="002176AF">
      <w:pPr>
        <w:spacing w:before="150" w:after="150" w:line="240" w:lineRule="auto"/>
        <w:jc w:val="both"/>
        <w:rPr>
          <w:rFonts w:ascii="Times New Roman" w:hAnsi="Times New Roman" w:cs="Times New Roman"/>
          <w:sz w:val="24"/>
          <w:szCs w:val="24"/>
        </w:rPr>
      </w:pPr>
      <w:r w:rsidRPr="008438BA">
        <w:rPr>
          <w:rFonts w:ascii="Times New Roman" w:hAnsi="Times New Roman" w:cs="Times New Roman"/>
          <w:sz w:val="24"/>
          <w:szCs w:val="24"/>
        </w:rPr>
        <w:t>Ahí es donde se encuentra la trampa, señalan los autores: “Este trabajo de esperanza es desempeñado gratis o por un sueldo bajo en relación al valor creado, como ocurre con el becario que quiere un puesto permanente o un empleado que pretende ascender echando horas extra</w:t>
      </w:r>
      <w:r>
        <w:rPr>
          <w:rFonts w:ascii="Times New Roman" w:hAnsi="Times New Roman" w:cs="Times New Roman"/>
          <w:sz w:val="24"/>
          <w:szCs w:val="24"/>
        </w:rPr>
        <w:t>s</w:t>
      </w:r>
      <w:r w:rsidRPr="008438BA">
        <w:rPr>
          <w:rFonts w:ascii="Times New Roman" w:hAnsi="Times New Roman" w:cs="Times New Roman"/>
          <w:sz w:val="24"/>
          <w:szCs w:val="24"/>
        </w:rPr>
        <w:t>”. Paradójicamente, si el becario no es capaz de crear un alto valor (por el que nunca va a ser recompensado en consecuencia), no podrá quedarse en la empresa en la que se encuentra. Por lo tanto, señalan los autores, “el riesgo es asumido por el aprendiz y no por el empleador, que puede elegir entre una amplia competencia”. ¿Qué salen ganando los jóvenes? En el corto plazo, una pequeña autorrealización (“¡estoy trabajando!”) y, a la larga, quizá un puesto en la empresa. Quizá.</w:t>
      </w:r>
    </w:p>
    <w:p w:rsidR="002176AF" w:rsidRPr="008438BA" w:rsidRDefault="002176AF" w:rsidP="002176AF">
      <w:pPr>
        <w:spacing w:before="150" w:after="150" w:line="240" w:lineRule="auto"/>
        <w:jc w:val="both"/>
        <w:rPr>
          <w:rFonts w:ascii="Times New Roman" w:hAnsi="Times New Roman" w:cs="Times New Roman"/>
          <w:sz w:val="24"/>
          <w:szCs w:val="24"/>
        </w:rPr>
      </w:pPr>
      <w:r w:rsidRPr="008438BA">
        <w:rPr>
          <w:rFonts w:ascii="Times New Roman" w:hAnsi="Times New Roman" w:cs="Times New Roman"/>
          <w:sz w:val="24"/>
          <w:szCs w:val="24"/>
        </w:rPr>
        <w:t>El buscador de oro</w:t>
      </w:r>
    </w:p>
    <w:p w:rsidR="002176AF" w:rsidRPr="008438BA" w:rsidRDefault="002176AF" w:rsidP="002176AF">
      <w:pPr>
        <w:spacing w:before="150" w:after="150" w:line="240" w:lineRule="auto"/>
        <w:jc w:val="both"/>
        <w:rPr>
          <w:rFonts w:ascii="Times New Roman" w:hAnsi="Times New Roman" w:cs="Times New Roman"/>
          <w:sz w:val="24"/>
          <w:szCs w:val="24"/>
        </w:rPr>
      </w:pPr>
      <w:r w:rsidRPr="008438BA">
        <w:rPr>
          <w:rFonts w:ascii="Times New Roman" w:hAnsi="Times New Roman" w:cs="Times New Roman"/>
          <w:sz w:val="24"/>
          <w:szCs w:val="24"/>
        </w:rPr>
        <w:t xml:space="preserve">Durante el siglo XIX estalló en California la conocida como fiebre de oro, que movilizó a miles de personas a la Costa Oeste, en busca de un golpe de suerte con el que llenarse </w:t>
      </w:r>
      <w:r w:rsidRPr="008438BA">
        <w:rPr>
          <w:rFonts w:ascii="Times New Roman" w:hAnsi="Times New Roman" w:cs="Times New Roman"/>
          <w:sz w:val="24"/>
          <w:szCs w:val="24"/>
        </w:rPr>
        <w:lastRenderedPageBreak/>
        <w:t>los bolsillos y retirarse para siempre. Hoy en día hay otros buscadores de oro, que “invierten grandes cantidades de tiempo sin que se les garantice ninguna recompensa, que probablemente sean explotados, pero que pueden encontrar una perla tan grande que nunca tendrán que volver a trabajar”.</w:t>
      </w:r>
    </w:p>
    <w:p w:rsidR="002176AF" w:rsidRDefault="002176AF" w:rsidP="002176AF">
      <w:pPr>
        <w:spacing w:before="150" w:after="150" w:line="240" w:lineRule="auto"/>
        <w:jc w:val="both"/>
        <w:rPr>
          <w:rFonts w:ascii="Times New Roman" w:hAnsi="Times New Roman" w:cs="Times New Roman"/>
          <w:sz w:val="24"/>
          <w:szCs w:val="24"/>
        </w:rPr>
      </w:pPr>
      <w:r w:rsidRPr="008438BA">
        <w:rPr>
          <w:rFonts w:ascii="Times New Roman" w:hAnsi="Times New Roman" w:cs="Times New Roman"/>
          <w:sz w:val="24"/>
          <w:szCs w:val="24"/>
        </w:rPr>
        <w:t>Como ocurre con el aprendiz, ambos trabajan a cambio de nada. Pero mientras que aquel cruza los dedos por un pequeño beneficio (encontrar trabajo), este se lo juega todo a cambio de mucho. Es muy probable que el buscador de oro fracase. Pero si triunfa, ¡ay, si triunfa!, en ese caso “su recompensa será potencialmente mucho más alta que la del aprendiz”. ¿Cuáles son los buscadores de oro de hoy en día? Los directores de cine independiente, por ejemplo, que “a menudo tienen que llevar a cabo un montón de trabajo gratis simplemente para tener una oportunidad de triunfar”. Para los autores, no hay duda de que se trata de una fórmula cada vez más común, puesto que “hay menos posiciones permanentes que ocupar en la industria de los medios de comunicación y una mayor competencia por los mismos”.</w:t>
      </w:r>
    </w:p>
    <w:p w:rsidR="002176AF" w:rsidRPr="008438BA" w:rsidRDefault="002176AF" w:rsidP="002176AF">
      <w:pPr>
        <w:spacing w:before="150" w:after="150" w:line="240" w:lineRule="auto"/>
        <w:jc w:val="both"/>
        <w:rPr>
          <w:rFonts w:ascii="Times New Roman" w:hAnsi="Times New Roman" w:cs="Times New Roman"/>
          <w:sz w:val="24"/>
          <w:szCs w:val="24"/>
        </w:rPr>
      </w:pPr>
      <w:r>
        <w:rPr>
          <w:rFonts w:ascii="Times New Roman" w:hAnsi="Times New Roman" w:cs="Times New Roman"/>
          <w:sz w:val="24"/>
          <w:szCs w:val="24"/>
        </w:rPr>
        <w:t>El “hobbist”</w:t>
      </w:r>
    </w:p>
    <w:p w:rsidR="002176AF" w:rsidRPr="008438BA" w:rsidRDefault="002176AF" w:rsidP="002176AF">
      <w:pPr>
        <w:spacing w:before="150" w:after="150" w:line="240" w:lineRule="auto"/>
        <w:jc w:val="both"/>
        <w:rPr>
          <w:rFonts w:ascii="Times New Roman" w:hAnsi="Times New Roman" w:cs="Times New Roman"/>
          <w:sz w:val="24"/>
          <w:szCs w:val="24"/>
        </w:rPr>
      </w:pPr>
      <w:r>
        <w:rPr>
          <w:rFonts w:ascii="Times New Roman" w:hAnsi="Times New Roman" w:cs="Times New Roman"/>
          <w:sz w:val="24"/>
          <w:szCs w:val="24"/>
        </w:rPr>
        <w:t>Dejo</w:t>
      </w:r>
      <w:r w:rsidRPr="008438BA">
        <w:rPr>
          <w:rFonts w:ascii="Times New Roman" w:hAnsi="Times New Roman" w:cs="Times New Roman"/>
          <w:sz w:val="24"/>
          <w:szCs w:val="24"/>
        </w:rPr>
        <w:t xml:space="preserve"> este término sin traducirlo por “aficionado” porque no son exactamente </w:t>
      </w:r>
      <w:r>
        <w:rPr>
          <w:rFonts w:ascii="Times New Roman" w:hAnsi="Times New Roman" w:cs="Times New Roman"/>
          <w:sz w:val="24"/>
          <w:szCs w:val="24"/>
        </w:rPr>
        <w:t>lo mismo. Los que trabajan por “hobby”</w:t>
      </w:r>
      <w:r w:rsidRPr="008438BA">
        <w:rPr>
          <w:rFonts w:ascii="Times New Roman" w:hAnsi="Times New Roman" w:cs="Times New Roman"/>
          <w:sz w:val="24"/>
          <w:szCs w:val="24"/>
        </w:rPr>
        <w:t>, no tienen ninguna motivación económica ni laboral a la hora de hacer algo que se parece sospechosamente a trabajo. Algo que ocurría hace décadas (o siglos), cuando los hijos de la alta burguesía y aristocracia se dedicaban a ser cantantes de ópera, actores o, simplemente, diletantes.</w:t>
      </w:r>
    </w:p>
    <w:p w:rsidR="002176AF" w:rsidRPr="008438BA" w:rsidRDefault="002176AF" w:rsidP="002176AF">
      <w:pPr>
        <w:spacing w:before="150" w:after="150" w:line="240" w:lineRule="auto"/>
        <w:jc w:val="both"/>
        <w:rPr>
          <w:rFonts w:ascii="Times New Roman" w:hAnsi="Times New Roman" w:cs="Times New Roman"/>
          <w:sz w:val="24"/>
          <w:szCs w:val="24"/>
        </w:rPr>
      </w:pPr>
      <w:r>
        <w:rPr>
          <w:rFonts w:ascii="Times New Roman" w:hAnsi="Times New Roman" w:cs="Times New Roman"/>
          <w:sz w:val="24"/>
          <w:szCs w:val="24"/>
        </w:rPr>
        <w:t>Los “hobbists”</w:t>
      </w:r>
      <w:r w:rsidRPr="008438BA">
        <w:rPr>
          <w:rFonts w:ascii="Times New Roman" w:hAnsi="Times New Roman" w:cs="Times New Roman"/>
          <w:sz w:val="24"/>
          <w:szCs w:val="24"/>
        </w:rPr>
        <w:t xml:space="preserve"> se cobran su esfuerzo en diversión, y nunca esperarían nada más de sus supuestos empleadores, de ahí que resulte una figura tan suculenta para las empresas. En el fondo, todos formamos parte de este perfil, cuando escribimos nuestra opinión de un producto en internet, compartimos la noticia del estreno de una película que deseamos ver o interactuamos en las redes sociales con los creadores de contenido para manifestar nuestra aprobación o descontento. Nosotros nos divertimos, reforzamos nuestra imagen personal (“mira qué cosas más chulas me gustan”) y, de paso, servimos de publicistas.</w:t>
      </w:r>
    </w:p>
    <w:p w:rsidR="002176AF" w:rsidRPr="008438BA" w:rsidRDefault="002176AF" w:rsidP="002176AF">
      <w:pPr>
        <w:spacing w:before="150" w:after="150" w:line="240" w:lineRule="auto"/>
        <w:jc w:val="both"/>
        <w:rPr>
          <w:rFonts w:ascii="Times New Roman" w:hAnsi="Times New Roman" w:cs="Times New Roman"/>
          <w:sz w:val="24"/>
          <w:szCs w:val="24"/>
        </w:rPr>
      </w:pPr>
      <w:r w:rsidRPr="008438BA">
        <w:rPr>
          <w:rFonts w:ascii="Times New Roman" w:hAnsi="Times New Roman" w:cs="Times New Roman"/>
          <w:sz w:val="24"/>
          <w:szCs w:val="24"/>
        </w:rPr>
        <w:t>El voluntario</w:t>
      </w:r>
    </w:p>
    <w:p w:rsidR="002176AF" w:rsidRPr="008438BA" w:rsidRDefault="002176AF" w:rsidP="002176AF">
      <w:pPr>
        <w:spacing w:before="150" w:after="150" w:line="240" w:lineRule="auto"/>
        <w:jc w:val="both"/>
        <w:rPr>
          <w:rFonts w:ascii="Times New Roman" w:hAnsi="Times New Roman" w:cs="Times New Roman"/>
          <w:sz w:val="24"/>
          <w:szCs w:val="24"/>
        </w:rPr>
      </w:pPr>
      <w:r w:rsidRPr="008438BA">
        <w:rPr>
          <w:rFonts w:ascii="Times New Roman" w:hAnsi="Times New Roman" w:cs="Times New Roman"/>
          <w:sz w:val="24"/>
          <w:szCs w:val="24"/>
        </w:rPr>
        <w:t xml:space="preserve">Hay que agradecer a los voluntarios que lleven a cabo gran parte de proyectos de ayuda y cooperación que se escapan al interés de los </w:t>
      </w:r>
      <w:r>
        <w:rPr>
          <w:rFonts w:ascii="Times New Roman" w:hAnsi="Times New Roman" w:cs="Times New Roman"/>
          <w:sz w:val="24"/>
          <w:szCs w:val="24"/>
        </w:rPr>
        <w:t>estados. Su diferencia con los “hobbists”</w:t>
      </w:r>
      <w:r w:rsidRPr="008438BA">
        <w:rPr>
          <w:rFonts w:ascii="Times New Roman" w:hAnsi="Times New Roman" w:cs="Times New Roman"/>
          <w:sz w:val="24"/>
          <w:szCs w:val="24"/>
        </w:rPr>
        <w:t xml:space="preserve"> es que su motivación es ante todo, altruista, y de esa manera contribuyen a mejorar la sociedad: “El trabajo voluntario supone una parte sustancial del mercado laboral de hoy en día y abarca de la participación de los individuos en temas de salud, organizaciones medioambientales o campañas de derechos humanos a programas de caridad o eventos deportivos”.</w:t>
      </w:r>
    </w:p>
    <w:p w:rsidR="002176AF" w:rsidRPr="008438BA" w:rsidRDefault="002176AF" w:rsidP="002176AF">
      <w:pPr>
        <w:spacing w:before="150" w:after="150" w:line="240" w:lineRule="auto"/>
        <w:jc w:val="both"/>
        <w:rPr>
          <w:rFonts w:ascii="Times New Roman" w:hAnsi="Times New Roman" w:cs="Times New Roman"/>
          <w:sz w:val="24"/>
          <w:szCs w:val="24"/>
        </w:rPr>
      </w:pPr>
      <w:r w:rsidRPr="008438BA">
        <w:rPr>
          <w:rFonts w:ascii="Times New Roman" w:hAnsi="Times New Roman" w:cs="Times New Roman"/>
          <w:sz w:val="24"/>
          <w:szCs w:val="24"/>
        </w:rPr>
        <w:t>Hoy en día, la figura del voluntario se ha extendido a los creadores de contenido abierto en internet (como los contribuyentes a la Wikipedia), aunque la investigac</w:t>
      </w:r>
      <w:r>
        <w:rPr>
          <w:rFonts w:ascii="Times New Roman" w:hAnsi="Times New Roman" w:cs="Times New Roman"/>
          <w:sz w:val="24"/>
          <w:szCs w:val="24"/>
        </w:rPr>
        <w:t>ión propone otras figuras: los “hackathones” de desarrollo de “software”</w:t>
      </w:r>
      <w:r w:rsidRPr="008438BA">
        <w:rPr>
          <w:rFonts w:ascii="Times New Roman" w:hAnsi="Times New Roman" w:cs="Times New Roman"/>
          <w:sz w:val="24"/>
          <w:szCs w:val="24"/>
        </w:rPr>
        <w:t>, donde se genera contenido que se dona gratuitamente, o los mode</w:t>
      </w:r>
      <w:r>
        <w:rPr>
          <w:rFonts w:ascii="Times New Roman" w:hAnsi="Times New Roman" w:cs="Times New Roman"/>
          <w:sz w:val="24"/>
          <w:szCs w:val="24"/>
        </w:rPr>
        <w:t>radores de foros y comunidades “online”</w:t>
      </w:r>
      <w:r w:rsidRPr="008438BA">
        <w:rPr>
          <w:rFonts w:ascii="Times New Roman" w:hAnsi="Times New Roman" w:cs="Times New Roman"/>
          <w:sz w:val="24"/>
          <w:szCs w:val="24"/>
        </w:rPr>
        <w:t>, que aguantan carros y carretas por amor al arte.</w:t>
      </w:r>
    </w:p>
    <w:p w:rsidR="002176AF" w:rsidRPr="008438BA" w:rsidRDefault="002176AF" w:rsidP="002176AF">
      <w:pPr>
        <w:spacing w:before="150" w:after="150" w:line="240" w:lineRule="auto"/>
        <w:jc w:val="both"/>
        <w:rPr>
          <w:rFonts w:ascii="Times New Roman" w:hAnsi="Times New Roman" w:cs="Times New Roman"/>
          <w:sz w:val="24"/>
          <w:szCs w:val="24"/>
        </w:rPr>
      </w:pPr>
      <w:r w:rsidRPr="008438BA">
        <w:rPr>
          <w:rFonts w:ascii="Times New Roman" w:hAnsi="Times New Roman" w:cs="Times New Roman"/>
          <w:sz w:val="24"/>
          <w:szCs w:val="24"/>
        </w:rPr>
        <w:t>La presa fácil</w:t>
      </w:r>
    </w:p>
    <w:p w:rsidR="002176AF" w:rsidRPr="008438BA" w:rsidRDefault="002176AF" w:rsidP="002176AF">
      <w:pPr>
        <w:spacing w:before="150" w:after="150" w:line="240" w:lineRule="auto"/>
        <w:jc w:val="both"/>
        <w:rPr>
          <w:rFonts w:ascii="Times New Roman" w:hAnsi="Times New Roman" w:cs="Times New Roman"/>
          <w:sz w:val="24"/>
          <w:szCs w:val="24"/>
        </w:rPr>
      </w:pPr>
      <w:r w:rsidRPr="008438BA">
        <w:rPr>
          <w:rFonts w:ascii="Times New Roman" w:hAnsi="Times New Roman" w:cs="Times New Roman"/>
          <w:sz w:val="24"/>
          <w:szCs w:val="24"/>
        </w:rPr>
        <w:t xml:space="preserve">La figura más interesante del listado, en cuanto que todos formamos parte de este grupo en un momento u otro: “Una característica clave de las redes de comunicación contemporáneas, ubicuas y conectadas, es que la gente puede que ni siquiera se dé </w:t>
      </w:r>
      <w:r w:rsidRPr="008438BA">
        <w:rPr>
          <w:rFonts w:ascii="Times New Roman" w:hAnsi="Times New Roman" w:cs="Times New Roman"/>
          <w:sz w:val="24"/>
          <w:szCs w:val="24"/>
        </w:rPr>
        <w:lastRenderedPageBreak/>
        <w:t>cuenta de que algunas de sus acciones constituyen un trabajo que genera valor para otra persona”. Es el caso, señalan los autores, de los usuarios de redes sociales como Facebook o de buscadores como Google, que al utilizar dichos servicios, están generando valor para dichas compañías, aunque sea realizando un esfuerzo muy pequeño.</w:t>
      </w:r>
    </w:p>
    <w:p w:rsidR="002176AF" w:rsidRDefault="002176AF" w:rsidP="002176AF">
      <w:pPr>
        <w:spacing w:before="150" w:after="150" w:line="240" w:lineRule="auto"/>
        <w:jc w:val="both"/>
        <w:rPr>
          <w:rFonts w:ascii="Times New Roman" w:hAnsi="Times New Roman" w:cs="Times New Roman"/>
          <w:sz w:val="24"/>
          <w:szCs w:val="24"/>
        </w:rPr>
      </w:pPr>
      <w:r w:rsidRPr="008438BA">
        <w:rPr>
          <w:rFonts w:ascii="Times New Roman" w:hAnsi="Times New Roman" w:cs="Times New Roman"/>
          <w:sz w:val="24"/>
          <w:szCs w:val="24"/>
        </w:rPr>
        <w:t>Fuchs señalaba en un artículo de 2010 que los usuarios de las redes sociales están sujetos a “infinitos niveles de explotación”, puesto que no gozan de ninguna compensación por todo el contenido que generan y que es de lo que se alimentan las mismas. Es más, ni siquiera son conscientes del valor que crean. No obstante, reconocen los autores, se trata de una distinción sobre la que hay mucho por discutir, puesto que c</w:t>
      </w:r>
      <w:r>
        <w:rPr>
          <w:rFonts w:ascii="Times New Roman" w:hAnsi="Times New Roman" w:cs="Times New Roman"/>
          <w:sz w:val="24"/>
          <w:szCs w:val="24"/>
        </w:rPr>
        <w:t>omo explicaba Andrejevic en un “paper”</w:t>
      </w:r>
      <w:r w:rsidRPr="008438BA">
        <w:rPr>
          <w:rFonts w:ascii="Times New Roman" w:hAnsi="Times New Roman" w:cs="Times New Roman"/>
          <w:sz w:val="24"/>
          <w:szCs w:val="24"/>
        </w:rPr>
        <w:t xml:space="preserve"> de 2002, en la era del “cercado digital”, “no es posible evitar generar información que las compañías puedan privatizar y explotar para crear bienes y recompensas de acuerdo al perfil de sus consumidores”.</w:t>
      </w:r>
    </w:p>
    <w:p w:rsidR="002176AF" w:rsidRPr="008438BA" w:rsidRDefault="002176AF" w:rsidP="002176AF">
      <w:pPr>
        <w:spacing w:before="150" w:after="150" w:line="240" w:lineRule="auto"/>
        <w:jc w:val="both"/>
        <w:rPr>
          <w:rFonts w:ascii="Times New Roman" w:hAnsi="Times New Roman" w:cs="Times New Roman"/>
          <w:sz w:val="24"/>
          <w:szCs w:val="24"/>
        </w:rPr>
      </w:pPr>
      <w:r w:rsidRPr="008438BA">
        <w:rPr>
          <w:rFonts w:ascii="Times New Roman" w:hAnsi="Times New Roman" w:cs="Times New Roman"/>
          <w:sz w:val="24"/>
          <w:szCs w:val="24"/>
        </w:rPr>
        <w:t>El cuidador</w:t>
      </w:r>
    </w:p>
    <w:p w:rsidR="002176AF" w:rsidRPr="008438BA" w:rsidRDefault="002176AF" w:rsidP="002176AF">
      <w:pPr>
        <w:spacing w:before="150" w:after="150" w:line="240" w:lineRule="auto"/>
        <w:jc w:val="both"/>
        <w:rPr>
          <w:rFonts w:ascii="Times New Roman" w:hAnsi="Times New Roman" w:cs="Times New Roman"/>
          <w:sz w:val="24"/>
          <w:szCs w:val="24"/>
        </w:rPr>
      </w:pPr>
      <w:r w:rsidRPr="008438BA">
        <w:rPr>
          <w:rFonts w:ascii="Times New Roman" w:hAnsi="Times New Roman" w:cs="Times New Roman"/>
          <w:sz w:val="24"/>
          <w:szCs w:val="24"/>
        </w:rPr>
        <w:t xml:space="preserve">Ya Marx y Engels hablaron de las amas de casa, para las que acuñaron el término “trabajo reproductivo”, que hacía referencia al trabajo no remunerado que han tenido que desempeñar las mujeres a lo largo de la historia, del embarazo a la crianza de los hijos pasando por el cuidado del hogar o el apoyo sentimental de sus familias. A diferencia del mayor parte del trabajo, que producía bienes o servicios de manera pública, era un trabajo íntimo y afectivo que no recibía ninguna remuneración. </w:t>
      </w:r>
    </w:p>
    <w:p w:rsidR="002176AF" w:rsidRPr="008438BA" w:rsidRDefault="002176AF" w:rsidP="002176AF">
      <w:pPr>
        <w:spacing w:before="150" w:after="150" w:line="240" w:lineRule="auto"/>
        <w:jc w:val="both"/>
        <w:rPr>
          <w:rFonts w:ascii="Times New Roman" w:hAnsi="Times New Roman" w:cs="Times New Roman"/>
          <w:sz w:val="24"/>
          <w:szCs w:val="24"/>
        </w:rPr>
      </w:pPr>
      <w:r w:rsidRPr="008438BA">
        <w:rPr>
          <w:rFonts w:ascii="Times New Roman" w:hAnsi="Times New Roman" w:cs="Times New Roman"/>
          <w:sz w:val="24"/>
          <w:szCs w:val="24"/>
        </w:rPr>
        <w:t>Hoy en día, señalan los autores, lo más parecido son los moderadores de comunidades virtuales, cuya labor tiene “un fuerte componente emocional”, ya que “se aseguran de que los participantes sean tratados civilizadamente, solucionan conflictos y animan a los participantes a contribuir con su trabajo a la comunidad”. En el fondo, todos somos un poco cuidadores, sugiere la investigación: cuando afeamos la conducta a alguien a través de Facebook, estamos preocupándonos de que siga siendo un entorno seguro y cordial; o, simplemente, cuando subimos una foto a Instagram de nuestra comida, estamos asegurándonos que nuestros allegados (o unas cuantas decenas de perfectos desconocidos) sepan que nos va bien.</w:t>
      </w:r>
    </w:p>
    <w:p w:rsidR="002176AF" w:rsidRPr="008438BA" w:rsidRDefault="002176AF" w:rsidP="002176AF">
      <w:pPr>
        <w:spacing w:before="150" w:after="150" w:line="240" w:lineRule="auto"/>
        <w:jc w:val="both"/>
        <w:rPr>
          <w:rFonts w:ascii="Times New Roman" w:hAnsi="Times New Roman" w:cs="Times New Roman"/>
          <w:sz w:val="24"/>
          <w:szCs w:val="24"/>
        </w:rPr>
      </w:pPr>
      <w:r w:rsidRPr="008438BA">
        <w:rPr>
          <w:rFonts w:ascii="Times New Roman" w:hAnsi="Times New Roman" w:cs="Times New Roman"/>
          <w:sz w:val="24"/>
          <w:szCs w:val="24"/>
        </w:rPr>
        <w:t>El esclavo</w:t>
      </w:r>
    </w:p>
    <w:p w:rsidR="002176AF" w:rsidRPr="008438BA" w:rsidRDefault="002176AF" w:rsidP="002176AF">
      <w:pPr>
        <w:spacing w:before="150" w:after="150" w:line="240" w:lineRule="auto"/>
        <w:jc w:val="both"/>
        <w:rPr>
          <w:rFonts w:ascii="Times New Roman" w:hAnsi="Times New Roman" w:cs="Times New Roman"/>
          <w:sz w:val="24"/>
          <w:szCs w:val="24"/>
        </w:rPr>
      </w:pPr>
      <w:r w:rsidRPr="008438BA">
        <w:rPr>
          <w:rFonts w:ascii="Times New Roman" w:hAnsi="Times New Roman" w:cs="Times New Roman"/>
          <w:sz w:val="24"/>
          <w:szCs w:val="24"/>
        </w:rPr>
        <w:t>Siempre ha habido esclavos y, muy probablemente, los seguirá habiendo. Los autores recuerdan que, según los datos del Índice de Esclavitud Global, 30 millones de personas viven en esta situación, la mayor parte de ellos como esclavos sexuales o por deudas contraídas. Aunque la definición es muy amplia, el esclavismo “evoca relaciones de poder desiguales, elementos de coacción y trabajo esclavo realizado en malas condiciones”.</w:t>
      </w:r>
    </w:p>
    <w:p w:rsidR="002176AF" w:rsidRDefault="002176AF" w:rsidP="002176AF">
      <w:pPr>
        <w:spacing w:before="150" w:after="150" w:line="240" w:lineRule="auto"/>
        <w:jc w:val="both"/>
        <w:rPr>
          <w:rFonts w:ascii="Times New Roman" w:hAnsi="Times New Roman" w:cs="Times New Roman"/>
          <w:sz w:val="24"/>
          <w:szCs w:val="24"/>
        </w:rPr>
      </w:pPr>
      <w:r w:rsidRPr="008438BA">
        <w:rPr>
          <w:rFonts w:ascii="Times New Roman" w:hAnsi="Times New Roman" w:cs="Times New Roman"/>
          <w:sz w:val="24"/>
          <w:szCs w:val="24"/>
        </w:rPr>
        <w:t>En las últimas décadas ha surgido una nueva manera de esclavitud, que como indica el estudio, nos recuerda que nuestros aparatos y redes tienen una parte más física de lo que pensamos. Es lo que ocurre, por ejemplo, en la célebre Foxconn, pero también en otras ciudades-fábrica similares, en las que gran parte de la mano de obra está formada por niños y mujeres. Aunque en muchos casos los trabajos sean remunerados, la escasa capacidad de los empleados para elegir y los irrisorios sueldos lo convierten en “trabajo gratis” que, como hemos visto, adopta muchas más formas que las prácticas no remuneradas o los favores no pagados. Y, probablemente, sólo hayamos visto el principio.</w:t>
      </w:r>
    </w:p>
    <w:p w:rsidR="002176AF" w:rsidRPr="00D010D4" w:rsidRDefault="002176AF" w:rsidP="002176AF">
      <w:pPr>
        <w:pStyle w:val="NormalWeb"/>
        <w:spacing w:after="0"/>
        <w:jc w:val="both"/>
        <w:rPr>
          <w:u w:val="single"/>
        </w:rPr>
      </w:pPr>
      <w:r w:rsidRPr="00F3796B">
        <w:rPr>
          <w:u w:val="single"/>
        </w:rPr>
        <w:lastRenderedPageBreak/>
        <w:t>Desigualdad, empobrecimiento y políti</w:t>
      </w:r>
      <w:r w:rsidR="00B13BF6">
        <w:rPr>
          <w:u w:val="single"/>
        </w:rPr>
        <w:t>ca: una</w:t>
      </w:r>
      <w:r>
        <w:rPr>
          <w:u w:val="single"/>
        </w:rPr>
        <w:t xml:space="preserve"> “nueva normalidad” que cabrea</w:t>
      </w:r>
    </w:p>
    <w:p w:rsidR="002176AF" w:rsidRPr="00F3796B" w:rsidRDefault="002176AF" w:rsidP="002176AF">
      <w:pPr>
        <w:pStyle w:val="NormalWeb"/>
        <w:spacing w:after="0"/>
        <w:jc w:val="both"/>
      </w:pPr>
      <w:r w:rsidRPr="00D010D4">
        <w:t>La pérdida de poder de la clase media, la desigualdad y la percibida inoperancia de los políticos en Occidente han creado una ola de enfado de los votantes de consecuencias imprevisibles. Una falta de soluciones para afrontar una salida digna de una crisis,</w:t>
      </w:r>
      <w:r w:rsidRPr="00D010D4">
        <w:rPr>
          <w:rStyle w:val="apple-converted-space"/>
        </w:rPr>
        <w:t> </w:t>
      </w:r>
      <w:hyperlink r:id="rId54" w:history="1">
        <w:r w:rsidRPr="00D010D4">
          <w:rPr>
            <w:rStyle w:val="Hipervnculo"/>
            <w:rFonts w:eastAsiaTheme="minorEastAsia"/>
            <w:color w:val="auto"/>
            <w:u w:val="none"/>
            <w:bdr w:val="none" w:sz="0" w:space="0" w:color="auto" w:frame="1"/>
          </w:rPr>
          <w:t>la peor desde la II Guerra Mundial</w:t>
        </w:r>
      </w:hyperlink>
      <w:r w:rsidRPr="00D010D4">
        <w:t>, que ha provocado un shock político sin precedentes entre las democracias consolidadas.</w:t>
      </w:r>
      <w:r>
        <w:t xml:space="preserve"> </w:t>
      </w:r>
      <w:r w:rsidRPr="00F3796B">
        <w:rPr>
          <w:u w:val="single"/>
        </w:rPr>
        <w:t>Desigualdad, empobrecimiento y política: la crisis desata la ira del votante</w:t>
      </w:r>
      <w:r>
        <w:t xml:space="preserve"> (El Economista - </w:t>
      </w:r>
      <w:r w:rsidRPr="00F3796B">
        <w:rPr>
          <w:b/>
        </w:rPr>
        <w:t>26/3/16</w:t>
      </w:r>
      <w:r>
        <w:t>)</w:t>
      </w:r>
    </w:p>
    <w:p w:rsidR="002176AF" w:rsidRPr="00D010D4" w:rsidRDefault="002176AF" w:rsidP="002176AF">
      <w:pPr>
        <w:pStyle w:val="NormalWeb"/>
        <w:shd w:val="clear" w:color="auto" w:fill="FFFFFF"/>
        <w:spacing w:before="0" w:beforeAutospacing="0" w:after="0" w:afterAutospacing="0"/>
        <w:jc w:val="both"/>
        <w:textAlignment w:val="baseline"/>
      </w:pPr>
      <w:r w:rsidRPr="00D010D4">
        <w:t>De fondo, a la ansiedad del ciudadano medio se suman dos factores clave:</w:t>
      </w:r>
      <w:r w:rsidRPr="00D010D4">
        <w:rPr>
          <w:rStyle w:val="apple-converted-space"/>
        </w:rPr>
        <w:t> </w:t>
      </w:r>
      <w:hyperlink r:id="rId55" w:history="1">
        <w:r w:rsidRPr="00D010D4">
          <w:rPr>
            <w:rStyle w:val="Hipervnculo"/>
            <w:rFonts w:eastAsiaTheme="minorEastAsia"/>
            <w:color w:val="auto"/>
            <w:u w:val="none"/>
            <w:bdr w:val="none" w:sz="0" w:space="0" w:color="auto" w:frame="1"/>
          </w:rPr>
          <w:t>una revolución tecnológica</w:t>
        </w:r>
      </w:hyperlink>
      <w:r w:rsidRPr="00D010D4">
        <w:rPr>
          <w:rStyle w:val="apple-converted-space"/>
        </w:rPr>
        <w:t> </w:t>
      </w:r>
      <w:r w:rsidRPr="00D010D4">
        <w:t>que amenaza a millones de trabajadores y una oleada de inmigración que está provocando que muchos partidos con ideas desterradas hasta hace poco se hagan con un hueco importante en las principales economías del planeta.</w:t>
      </w:r>
    </w:p>
    <w:p w:rsidR="002176AF" w:rsidRPr="00D010D4" w:rsidRDefault="002176AF" w:rsidP="002176AF">
      <w:pPr>
        <w:pStyle w:val="NormalWeb"/>
        <w:shd w:val="clear" w:color="auto" w:fill="FFFFFF"/>
        <w:spacing w:before="0" w:beforeAutospacing="0" w:after="0" w:afterAutospacing="0"/>
        <w:jc w:val="both"/>
        <w:textAlignment w:val="baseline"/>
      </w:pPr>
    </w:p>
    <w:p w:rsidR="002176AF" w:rsidRPr="00D010D4" w:rsidRDefault="002176AF" w:rsidP="002176AF">
      <w:pPr>
        <w:pStyle w:val="NormalWeb"/>
        <w:shd w:val="clear" w:color="auto" w:fill="FFFFFF"/>
        <w:spacing w:before="0" w:beforeAutospacing="0" w:after="0" w:afterAutospacing="0"/>
        <w:jc w:val="both"/>
        <w:textAlignment w:val="baseline"/>
        <w:rPr>
          <w:rStyle w:val="Hipervnculo"/>
          <w:rFonts w:eastAsiaTheme="minorEastAsia"/>
          <w:color w:val="auto"/>
          <w:u w:val="none"/>
          <w:bdr w:val="none" w:sz="0" w:space="0" w:color="auto" w:frame="1"/>
        </w:rPr>
      </w:pPr>
      <w:r w:rsidRPr="00D010D4">
        <w:t>Los políticos parecen haber abdicado y traspasado la responsabilidad a</w:t>
      </w:r>
      <w:r w:rsidRPr="00D010D4">
        <w:rPr>
          <w:rStyle w:val="apple-converted-space"/>
        </w:rPr>
        <w:t> </w:t>
      </w:r>
      <w:hyperlink r:id="rId56" w:history="1">
        <w:r w:rsidRPr="00D010D4">
          <w:rPr>
            <w:rStyle w:val="Hipervnculo"/>
            <w:rFonts w:eastAsiaTheme="minorEastAsia"/>
            <w:color w:val="auto"/>
            <w:u w:val="none"/>
            <w:bdr w:val="none" w:sz="0" w:space="0" w:color="auto" w:frame="1"/>
          </w:rPr>
          <w:t>unos bancos centrales que se encuentran al límite</w:t>
        </w:r>
      </w:hyperlink>
      <w:r w:rsidRPr="00D010D4">
        <w:t xml:space="preserve">, sacando cada día nuevos conejos de la chistera para intentar afrontar una situación que no parece arreglarse con la medicina habitual. </w:t>
      </w:r>
      <w:hyperlink r:id="rId57" w:history="1">
        <w:r w:rsidRPr="00D010D4">
          <w:rPr>
            <w:rStyle w:val="Hipervnculo"/>
            <w:rFonts w:eastAsiaTheme="minorEastAsia"/>
            <w:color w:val="auto"/>
            <w:u w:val="none"/>
            <w:bdr w:val="none" w:sz="0" w:space="0" w:color="auto" w:frame="1"/>
          </w:rPr>
          <w:t>Crecimientos anémicos</w:t>
        </w:r>
      </w:hyperlink>
      <w:r w:rsidRPr="00D010D4">
        <w:t>, alto desempleo (o bajo desempleo pero con poca participación en el mercado laboral o salarios tan bajos que apenas dan para sobrevivir) y una falta de perspectivas, especialmente entre los jóvenes, que alimentan a aquellos que proponen soluciones radicales.</w:t>
      </w:r>
      <w:r w:rsidRPr="00D010D4">
        <w:rPr>
          <w:rStyle w:val="apple-converted-space"/>
        </w:rPr>
        <w:t> </w:t>
      </w:r>
      <w:hyperlink r:id="rId58" w:history="1">
        <w:r w:rsidRPr="00D010D4">
          <w:rPr>
            <w:rStyle w:val="Hipervnculo"/>
            <w:rFonts w:eastAsiaTheme="minorEastAsia"/>
            <w:color w:val="auto"/>
            <w:u w:val="none"/>
            <w:bdr w:val="none" w:sz="0" w:space="0" w:color="auto" w:frame="1"/>
          </w:rPr>
          <w:t>El contrato social se ha roto.</w:t>
        </w:r>
      </w:hyperlink>
    </w:p>
    <w:p w:rsidR="002176AF" w:rsidRPr="00D010D4" w:rsidRDefault="002176AF" w:rsidP="002176AF">
      <w:pPr>
        <w:pStyle w:val="NormalWeb"/>
        <w:shd w:val="clear" w:color="auto" w:fill="FFFFFF"/>
        <w:spacing w:before="0" w:beforeAutospacing="0" w:after="0" w:afterAutospacing="0"/>
        <w:jc w:val="both"/>
        <w:textAlignment w:val="baseline"/>
      </w:pPr>
    </w:p>
    <w:p w:rsidR="002176AF" w:rsidRPr="00D010D4" w:rsidRDefault="002176AF" w:rsidP="002176AF">
      <w:pPr>
        <w:pStyle w:val="NormalWeb"/>
        <w:shd w:val="clear" w:color="auto" w:fill="FFFFFF"/>
        <w:spacing w:before="0" w:beforeAutospacing="0" w:after="0" w:afterAutospacing="0"/>
        <w:jc w:val="both"/>
        <w:textAlignment w:val="baseline"/>
      </w:pPr>
      <w:r w:rsidRPr="00D010D4">
        <w:t xml:space="preserve">Una situación que se puede resumir en algunos gráficos que ha recopilado la agencia </w:t>
      </w:r>
      <w:hyperlink r:id="rId59" w:history="1">
        <w:r w:rsidRPr="00D010D4">
          <w:rPr>
            <w:rStyle w:val="Hipervnculo"/>
            <w:rFonts w:eastAsiaTheme="minorEastAsia"/>
            <w:i/>
            <w:iCs/>
            <w:color w:val="auto"/>
            <w:u w:val="none"/>
            <w:bdr w:val="none" w:sz="0" w:space="0" w:color="auto" w:frame="1"/>
          </w:rPr>
          <w:t>Bloomberg</w:t>
        </w:r>
      </w:hyperlink>
      <w:r w:rsidRPr="00D010D4">
        <w:rPr>
          <w:rStyle w:val="apple-converted-space"/>
          <w:i/>
          <w:iCs/>
          <w:bdr w:val="none" w:sz="0" w:space="0" w:color="auto" w:frame="1"/>
        </w:rPr>
        <w:t> </w:t>
      </w:r>
      <w:r w:rsidRPr="00D010D4">
        <w:t>y que ponen el foco en muchos de los problemas comunes que comparten el estudiante universitario estadounidense, el parado griego y un padre cualquiera francés.</w:t>
      </w:r>
    </w:p>
    <w:p w:rsidR="002176AF" w:rsidRPr="00D010D4" w:rsidRDefault="002176AF" w:rsidP="002176AF">
      <w:pPr>
        <w:pStyle w:val="NormalWeb"/>
        <w:shd w:val="clear" w:color="auto" w:fill="FFFFFF"/>
        <w:spacing w:before="0" w:beforeAutospacing="0" w:after="0" w:afterAutospacing="0"/>
        <w:jc w:val="both"/>
        <w:textAlignment w:val="baseline"/>
      </w:pPr>
    </w:p>
    <w:p w:rsidR="002176AF" w:rsidRPr="00D010D4" w:rsidRDefault="002176AF" w:rsidP="002176AF">
      <w:pPr>
        <w:pStyle w:val="NormalWeb"/>
        <w:shd w:val="clear" w:color="auto" w:fill="FFFFFF"/>
        <w:spacing w:before="0" w:beforeAutospacing="0" w:after="0" w:afterAutospacing="0"/>
        <w:jc w:val="both"/>
        <w:textAlignment w:val="baseline"/>
      </w:pPr>
      <w:r w:rsidRPr="00D010D4">
        <w:t>Y no parece que a la vista haya una solución ni un panorama más despejado, aunque sí que parece que se impone una idea hasta hace poco tabú:</w:t>
      </w:r>
      <w:r w:rsidRPr="00D010D4">
        <w:rPr>
          <w:rStyle w:val="apple-converted-space"/>
        </w:rPr>
        <w:t> </w:t>
      </w:r>
      <w:hyperlink r:id="rId60" w:history="1">
        <w:r w:rsidRPr="00D010D4">
          <w:rPr>
            <w:rStyle w:val="Hipervnculo"/>
            <w:rFonts w:eastAsiaTheme="minorEastAsia"/>
            <w:color w:val="auto"/>
            <w:u w:val="none"/>
            <w:bdr w:val="none" w:sz="0" w:space="0" w:color="auto" w:frame="1"/>
          </w:rPr>
          <w:t>alguna clase de renta universal</w:t>
        </w:r>
      </w:hyperlink>
      <w:r w:rsidRPr="00D010D4">
        <w:rPr>
          <w:rStyle w:val="Hipervnculo"/>
          <w:rFonts w:eastAsiaTheme="minorEastAsia"/>
          <w:color w:val="auto"/>
          <w:u w:val="none"/>
          <w:bdr w:val="none" w:sz="0" w:space="0" w:color="auto" w:frame="1"/>
        </w:rPr>
        <w:t xml:space="preserve"> </w:t>
      </w:r>
      <w:r w:rsidRPr="00D010D4">
        <w:t>o subsidio por existir, incluida</w:t>
      </w:r>
      <w:r w:rsidRPr="00D010D4">
        <w:rPr>
          <w:rStyle w:val="apple-converted-space"/>
        </w:rPr>
        <w:t> </w:t>
      </w:r>
      <w:hyperlink r:id="rId61" w:history="1">
        <w:r w:rsidRPr="00D010D4">
          <w:rPr>
            <w:rStyle w:val="Hipervnculo"/>
            <w:rFonts w:eastAsiaTheme="minorEastAsia"/>
            <w:color w:val="auto"/>
            <w:u w:val="none"/>
            <w:bdr w:val="none" w:sz="0" w:space="0" w:color="auto" w:frame="1"/>
          </w:rPr>
          <w:t>la posibilidad de dar dinero directamente al consumidor</w:t>
        </w:r>
      </w:hyperlink>
      <w:r w:rsidRPr="00D010D4">
        <w:t>, para intentar aplacar la ira de un ciudadano que cada vez se siente más pobre, que teme por el futuro de sus hijos y que se angustia ante esta “nueva normalidad”. Y de paso, que consuma más, reduzca su deuda e impulse la economía.</w:t>
      </w:r>
    </w:p>
    <w:p w:rsidR="002176AF" w:rsidRPr="00D010D4" w:rsidRDefault="002176AF" w:rsidP="002176AF">
      <w:pPr>
        <w:pStyle w:val="NormalWeb"/>
        <w:shd w:val="clear" w:color="auto" w:fill="FFFFFF"/>
        <w:spacing w:before="0" w:beforeAutospacing="0" w:after="0" w:afterAutospacing="0"/>
        <w:jc w:val="both"/>
        <w:textAlignment w:val="baseline"/>
      </w:pPr>
    </w:p>
    <w:p w:rsidR="002176AF" w:rsidRPr="00D010D4" w:rsidRDefault="002176AF" w:rsidP="002176AF">
      <w:pPr>
        <w:pStyle w:val="NormalWeb"/>
        <w:shd w:val="clear" w:color="auto" w:fill="FFFFFF"/>
        <w:spacing w:before="0" w:beforeAutospacing="0" w:after="0" w:afterAutospacing="0"/>
        <w:jc w:val="both"/>
        <w:textAlignment w:val="baseline"/>
      </w:pPr>
      <w:r w:rsidRPr="00D010D4">
        <w:t>Este cóctel ha propiciado el surgimiento o crecimientos de partidos radicales como Podemos en España o Syriza en Grecia por la izquierda y</w:t>
      </w:r>
      <w:r w:rsidRPr="00D010D4">
        <w:rPr>
          <w:rStyle w:val="apple-converted-space"/>
        </w:rPr>
        <w:t> </w:t>
      </w:r>
      <w:hyperlink r:id="rId62" w:history="1">
        <w:r w:rsidRPr="00D010D4">
          <w:rPr>
            <w:rStyle w:val="Hipervnculo"/>
            <w:rFonts w:eastAsiaTheme="minorEastAsia"/>
            <w:color w:val="auto"/>
            <w:u w:val="none"/>
            <w:bdr w:val="none" w:sz="0" w:space="0" w:color="auto" w:frame="1"/>
          </w:rPr>
          <w:t>el AfD en Alemania</w:t>
        </w:r>
      </w:hyperlink>
      <w:r w:rsidRPr="00D010D4">
        <w:rPr>
          <w:rStyle w:val="apple-converted-space"/>
        </w:rPr>
        <w:t> </w:t>
      </w:r>
      <w:r w:rsidRPr="00D010D4">
        <w:t>o el Frente Nacional en Francia por la derecha; la llegada de candidatos tan heterodoxos como el republicano Donald Trump o el demócrata Bernie Sanders y el crecimiento de ideas rupturistas, como la salida de Reino Unido de la Unión Europea o la independencia de Cataluña y Escocia. Todos con algo en común: un desprecio de la política tradicional que ha sabido conectar con el descontento de la población.</w:t>
      </w:r>
    </w:p>
    <w:p w:rsidR="002176AF" w:rsidRPr="00D010D4" w:rsidRDefault="002176AF" w:rsidP="002176AF">
      <w:pPr>
        <w:pStyle w:val="Ttulo2"/>
        <w:shd w:val="clear" w:color="auto" w:fill="FFFFFF"/>
        <w:spacing w:before="300" w:after="150"/>
        <w:jc w:val="both"/>
        <w:textAlignment w:val="baseline"/>
        <w:rPr>
          <w:b w:val="0"/>
          <w:bCs w:val="0"/>
          <w:color w:val="auto"/>
          <w:sz w:val="24"/>
          <w:szCs w:val="24"/>
        </w:rPr>
      </w:pPr>
      <w:r w:rsidRPr="00D010D4">
        <w:rPr>
          <w:b w:val="0"/>
          <w:bCs w:val="0"/>
          <w:color w:val="auto"/>
          <w:sz w:val="24"/>
          <w:szCs w:val="24"/>
        </w:rPr>
        <w:t>Las clases medias, cada vez más pobres</w:t>
      </w:r>
    </w:p>
    <w:p w:rsidR="002176AF" w:rsidRPr="00D010D4" w:rsidRDefault="002176AF" w:rsidP="002176AF">
      <w:pPr>
        <w:pStyle w:val="NormalWeb"/>
        <w:shd w:val="clear" w:color="auto" w:fill="FFFFFF"/>
        <w:spacing w:before="0" w:beforeAutospacing="0" w:after="300" w:afterAutospacing="0"/>
        <w:jc w:val="both"/>
        <w:textAlignment w:val="baseline"/>
      </w:pPr>
      <w:r w:rsidRPr="00D010D4">
        <w:t>La clase media, de la que siempre se dice que es sustento de la democracia y también de un crecimiento sostenible, cada vez tiene menos parte del “pastel” de la riqueza, una tendencia que además se repite en todo el mundo. </w:t>
      </w:r>
    </w:p>
    <w:p w:rsidR="002176AF" w:rsidRPr="008B16F7" w:rsidRDefault="002176AF" w:rsidP="002176AF">
      <w:pPr>
        <w:pStyle w:val="NormalWeb"/>
        <w:shd w:val="clear" w:color="auto" w:fill="FFFFFF"/>
        <w:spacing w:before="0" w:beforeAutospacing="0" w:after="300" w:afterAutospacing="0"/>
        <w:jc w:val="both"/>
        <w:textAlignment w:val="baseline"/>
        <w:rPr>
          <w:color w:val="000000"/>
        </w:rPr>
      </w:pPr>
      <w:r w:rsidRPr="00F3796B">
        <w:rPr>
          <w:noProof/>
          <w:color w:val="000000"/>
        </w:rPr>
        <w:lastRenderedPageBreak/>
        <w:drawing>
          <wp:inline distT="0" distB="0" distL="0" distR="0" wp14:anchorId="1912653E" wp14:editId="71C2BAAF">
            <wp:extent cx="5441950" cy="2800350"/>
            <wp:effectExtent l="0" t="0" r="6350" b="0"/>
            <wp:docPr id="38" name="Imagen 38" descr="http://s03.s3c.es/imag/_v0/700x420/e/0/2/Riqueza-clase-med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03.s3c.es/imag/_v0/700x420/e/0/2/Riqueza-clase-media.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441950" cy="2800350"/>
                    </a:xfrm>
                    <a:prstGeom prst="rect">
                      <a:avLst/>
                    </a:prstGeom>
                    <a:noFill/>
                    <a:ln>
                      <a:noFill/>
                    </a:ln>
                  </pic:spPr>
                </pic:pic>
              </a:graphicData>
            </a:graphic>
          </wp:inline>
        </w:drawing>
      </w:r>
      <w:r w:rsidRPr="00F3796B">
        <w:rPr>
          <w:color w:val="000000"/>
          <w:shd w:val="clear" w:color="auto" w:fill="FFFFFF"/>
        </w:rPr>
        <w:t>Fuente: Credit Suisse</w:t>
      </w:r>
    </w:p>
    <w:p w:rsidR="002176AF" w:rsidRDefault="002176AF" w:rsidP="002176AF">
      <w:pPr>
        <w:pStyle w:val="NormalWeb"/>
        <w:shd w:val="clear" w:color="auto" w:fill="FFFFFF"/>
        <w:spacing w:before="0" w:beforeAutospacing="0" w:after="300" w:afterAutospacing="0"/>
        <w:jc w:val="both"/>
        <w:textAlignment w:val="baseline"/>
        <w:rPr>
          <w:color w:val="000000"/>
        </w:rPr>
      </w:pPr>
    </w:p>
    <w:p w:rsidR="002176AF" w:rsidRPr="00F3796B" w:rsidRDefault="002176AF" w:rsidP="002176AF">
      <w:pPr>
        <w:pStyle w:val="NormalWeb"/>
        <w:shd w:val="clear" w:color="auto" w:fill="FFFFFF"/>
        <w:spacing w:before="0" w:beforeAutospacing="0" w:after="300" w:afterAutospacing="0"/>
        <w:jc w:val="both"/>
        <w:textAlignment w:val="baseline"/>
        <w:rPr>
          <w:color w:val="000000"/>
        </w:rPr>
      </w:pPr>
      <w:r w:rsidRPr="00F3796B">
        <w:rPr>
          <w:color w:val="000000"/>
        </w:rPr>
        <w:t>Mientras, los trabajadores ven como cada vez tienen menos porcentaje de la riqueza y el capital, por lo tanto, cada vez se lleva más. </w:t>
      </w:r>
    </w:p>
    <w:p w:rsidR="002176AF" w:rsidRPr="00F3796B" w:rsidRDefault="002176AF" w:rsidP="002176AF">
      <w:pPr>
        <w:pStyle w:val="NormalWeb"/>
        <w:shd w:val="clear" w:color="auto" w:fill="FFFFFF"/>
        <w:spacing w:before="0" w:beforeAutospacing="0" w:after="300" w:afterAutospacing="0"/>
        <w:jc w:val="both"/>
        <w:textAlignment w:val="baseline"/>
        <w:rPr>
          <w:color w:val="000000"/>
        </w:rPr>
      </w:pPr>
      <w:r w:rsidRPr="00F3796B">
        <w:rPr>
          <w:noProof/>
          <w:color w:val="000000"/>
        </w:rPr>
        <w:drawing>
          <wp:inline distT="0" distB="0" distL="0" distR="0" wp14:anchorId="5680D07F" wp14:editId="26CB7AF8">
            <wp:extent cx="5441950" cy="2133600"/>
            <wp:effectExtent l="0" t="0" r="6350" b="0"/>
            <wp:docPr id="39" name="Imagen 39" descr="http://s03.s3c.es/imag/_v0/700x420/3/f/b/riqueza-trabajadores-EEU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03.s3c.es/imag/_v0/700x420/3/f/b/riqueza-trabajadores-EEUU.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441950" cy="2133600"/>
                    </a:xfrm>
                    <a:prstGeom prst="rect">
                      <a:avLst/>
                    </a:prstGeom>
                    <a:noFill/>
                    <a:ln>
                      <a:noFill/>
                    </a:ln>
                  </pic:spPr>
                </pic:pic>
              </a:graphicData>
            </a:graphic>
          </wp:inline>
        </w:drawing>
      </w:r>
    </w:p>
    <w:p w:rsidR="002176AF" w:rsidRPr="00D010D4" w:rsidRDefault="002176AF" w:rsidP="002176AF">
      <w:pPr>
        <w:pStyle w:val="Ttulo6"/>
        <w:shd w:val="clear" w:color="auto" w:fill="FFFFFF"/>
        <w:spacing w:before="75" w:after="150" w:line="240" w:lineRule="auto"/>
        <w:jc w:val="both"/>
        <w:textAlignment w:val="baseline"/>
        <w:rPr>
          <w:rFonts w:ascii="Times New Roman" w:hAnsi="Times New Roman" w:cs="Times New Roman"/>
          <w:i w:val="0"/>
          <w:color w:val="000000"/>
          <w:sz w:val="24"/>
          <w:szCs w:val="24"/>
        </w:rPr>
      </w:pPr>
      <w:r>
        <w:rPr>
          <w:rFonts w:ascii="Times New Roman" w:hAnsi="Times New Roman" w:cs="Times New Roman"/>
          <w:bCs/>
          <w:i w:val="0"/>
          <w:color w:val="000000"/>
          <w:sz w:val="24"/>
          <w:szCs w:val="24"/>
        </w:rPr>
        <w:t>Fuente: Departamento</w:t>
      </w:r>
      <w:r w:rsidRPr="00D010D4">
        <w:rPr>
          <w:rFonts w:ascii="Times New Roman" w:hAnsi="Times New Roman" w:cs="Times New Roman"/>
          <w:bCs/>
          <w:i w:val="0"/>
          <w:color w:val="000000"/>
          <w:sz w:val="24"/>
          <w:szCs w:val="24"/>
        </w:rPr>
        <w:t xml:space="preserve"> de Trabajo de EEUU</w:t>
      </w:r>
    </w:p>
    <w:p w:rsidR="002176AF" w:rsidRDefault="002176AF" w:rsidP="002176AF">
      <w:pPr>
        <w:pStyle w:val="NormalWeb"/>
        <w:shd w:val="clear" w:color="auto" w:fill="FFFFFF"/>
        <w:spacing w:before="0" w:beforeAutospacing="0" w:after="300" w:afterAutospacing="0"/>
        <w:jc w:val="both"/>
        <w:textAlignment w:val="baseline"/>
        <w:rPr>
          <w:color w:val="000000"/>
        </w:rPr>
      </w:pPr>
    </w:p>
    <w:p w:rsidR="002176AF" w:rsidRPr="00F3796B" w:rsidRDefault="002176AF" w:rsidP="002176AF">
      <w:pPr>
        <w:pStyle w:val="NormalWeb"/>
        <w:shd w:val="clear" w:color="auto" w:fill="FFFFFF"/>
        <w:spacing w:before="0" w:beforeAutospacing="0" w:after="300" w:afterAutospacing="0"/>
        <w:jc w:val="both"/>
        <w:textAlignment w:val="baseline"/>
        <w:rPr>
          <w:color w:val="000000"/>
        </w:rPr>
      </w:pPr>
      <w:r w:rsidRPr="00F3796B">
        <w:rPr>
          <w:color w:val="000000"/>
        </w:rPr>
        <w:t>Por su parte, los ricos son cada vez más ricos, como muestra la diferente evolución entre el 10% más pudiente y el resto de la población.</w:t>
      </w:r>
    </w:p>
    <w:p w:rsidR="002176AF" w:rsidRPr="00F3796B" w:rsidRDefault="002176AF" w:rsidP="002176AF">
      <w:pPr>
        <w:pStyle w:val="NormalWeb"/>
        <w:shd w:val="clear" w:color="auto" w:fill="FFFFFF"/>
        <w:spacing w:before="0" w:beforeAutospacing="0" w:after="300" w:afterAutospacing="0"/>
        <w:jc w:val="both"/>
        <w:textAlignment w:val="baseline"/>
        <w:rPr>
          <w:color w:val="000000"/>
        </w:rPr>
      </w:pPr>
      <w:r w:rsidRPr="00F3796B">
        <w:rPr>
          <w:noProof/>
          <w:color w:val="000000"/>
        </w:rPr>
        <w:lastRenderedPageBreak/>
        <w:drawing>
          <wp:inline distT="0" distB="0" distL="0" distR="0" wp14:anchorId="673945F9" wp14:editId="1B3E3F0C">
            <wp:extent cx="5365750" cy="2679700"/>
            <wp:effectExtent l="0" t="0" r="6350" b="6350"/>
            <wp:docPr id="40" name="Imagen 40" descr="http://s03.s3c.es/imag/_v0/700x420/a/d/b/riqueza-ric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03.s3c.es/imag/_v0/700x420/a/d/b/riqueza-ricos.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365750" cy="2679700"/>
                    </a:xfrm>
                    <a:prstGeom prst="rect">
                      <a:avLst/>
                    </a:prstGeom>
                    <a:noFill/>
                    <a:ln>
                      <a:noFill/>
                    </a:ln>
                  </pic:spPr>
                </pic:pic>
              </a:graphicData>
            </a:graphic>
          </wp:inline>
        </w:drawing>
      </w:r>
    </w:p>
    <w:p w:rsidR="002176AF" w:rsidRPr="00D010D4" w:rsidRDefault="002176AF" w:rsidP="002176AF">
      <w:pPr>
        <w:pStyle w:val="Ttulo6"/>
        <w:shd w:val="clear" w:color="auto" w:fill="FFFFFF"/>
        <w:spacing w:before="75" w:after="150" w:line="240" w:lineRule="auto"/>
        <w:jc w:val="both"/>
        <w:textAlignment w:val="baseline"/>
        <w:rPr>
          <w:rFonts w:ascii="Times New Roman" w:hAnsi="Times New Roman" w:cs="Times New Roman"/>
          <w:i w:val="0"/>
          <w:color w:val="000000"/>
          <w:sz w:val="24"/>
          <w:szCs w:val="24"/>
        </w:rPr>
      </w:pPr>
      <w:r w:rsidRPr="00D010D4">
        <w:rPr>
          <w:rFonts w:ascii="Times New Roman" w:hAnsi="Times New Roman" w:cs="Times New Roman"/>
          <w:bCs/>
          <w:i w:val="0"/>
          <w:color w:val="000000"/>
          <w:sz w:val="24"/>
          <w:szCs w:val="24"/>
        </w:rPr>
        <w:t>Fuente: World Wealth and Income Database; Piketty, Seaz, Zucman, Alvaredo y Atkinson</w:t>
      </w:r>
    </w:p>
    <w:p w:rsidR="002176AF" w:rsidRDefault="002176AF" w:rsidP="002176AF">
      <w:pPr>
        <w:pStyle w:val="NormalWeb"/>
        <w:shd w:val="clear" w:color="auto" w:fill="FFFFFF"/>
        <w:spacing w:before="0" w:beforeAutospacing="0" w:after="300" w:afterAutospacing="0"/>
        <w:jc w:val="both"/>
        <w:textAlignment w:val="baseline"/>
        <w:rPr>
          <w:color w:val="000000"/>
        </w:rPr>
      </w:pPr>
    </w:p>
    <w:p w:rsidR="002176AF" w:rsidRPr="00F3796B" w:rsidRDefault="002176AF" w:rsidP="002176AF">
      <w:pPr>
        <w:pStyle w:val="NormalWeb"/>
        <w:shd w:val="clear" w:color="auto" w:fill="FFFFFF"/>
        <w:spacing w:before="0" w:beforeAutospacing="0" w:after="300" w:afterAutospacing="0"/>
        <w:jc w:val="both"/>
        <w:textAlignment w:val="baseline"/>
        <w:rPr>
          <w:color w:val="000000"/>
        </w:rPr>
      </w:pPr>
      <w:r w:rsidRPr="00F3796B">
        <w:rPr>
          <w:color w:val="000000"/>
        </w:rPr>
        <w:t>Los salarios en los países más azotados por la crisis han caído con fuerza, mientras que en los más sólidos crecen, aunque poco.</w:t>
      </w:r>
    </w:p>
    <w:p w:rsidR="002176AF" w:rsidRPr="00F3796B" w:rsidRDefault="002176AF" w:rsidP="002176AF">
      <w:pPr>
        <w:pStyle w:val="NormalWeb"/>
        <w:shd w:val="clear" w:color="auto" w:fill="FFFFFF"/>
        <w:spacing w:before="0" w:beforeAutospacing="0" w:after="300" w:afterAutospacing="0"/>
        <w:jc w:val="both"/>
        <w:textAlignment w:val="baseline"/>
        <w:rPr>
          <w:color w:val="000000"/>
        </w:rPr>
      </w:pPr>
      <w:r w:rsidRPr="00F3796B">
        <w:rPr>
          <w:noProof/>
          <w:color w:val="000000"/>
        </w:rPr>
        <w:drawing>
          <wp:inline distT="0" distB="0" distL="0" distR="0" wp14:anchorId="3E055DD1" wp14:editId="6EECE614">
            <wp:extent cx="5365750" cy="3498850"/>
            <wp:effectExtent l="0" t="0" r="6350" b="6350"/>
            <wp:docPr id="41" name="Imagen 41" descr="http://s03.s3c.es/imag/_v0/700x420/0/c/3/Ingresos-Sur-Europ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03.s3c.es/imag/_v0/700x420/0/c/3/Ingresos-Sur-Europa.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365750" cy="3498850"/>
                    </a:xfrm>
                    <a:prstGeom prst="rect">
                      <a:avLst/>
                    </a:prstGeom>
                    <a:noFill/>
                    <a:ln>
                      <a:noFill/>
                    </a:ln>
                  </pic:spPr>
                </pic:pic>
              </a:graphicData>
            </a:graphic>
          </wp:inline>
        </w:drawing>
      </w:r>
    </w:p>
    <w:p w:rsidR="002176AF" w:rsidRDefault="002176AF" w:rsidP="002176AF">
      <w:pPr>
        <w:pStyle w:val="Ttulo6"/>
        <w:shd w:val="clear" w:color="auto" w:fill="FFFFFF"/>
        <w:spacing w:before="75" w:after="150" w:line="240" w:lineRule="auto"/>
        <w:jc w:val="both"/>
        <w:textAlignment w:val="baseline"/>
        <w:rPr>
          <w:rFonts w:ascii="Times New Roman" w:hAnsi="Times New Roman" w:cs="Times New Roman"/>
          <w:bCs/>
          <w:i w:val="0"/>
          <w:color w:val="000000"/>
          <w:sz w:val="24"/>
          <w:szCs w:val="24"/>
        </w:rPr>
      </w:pPr>
      <w:r w:rsidRPr="00D010D4">
        <w:rPr>
          <w:rFonts w:ascii="Times New Roman" w:hAnsi="Times New Roman" w:cs="Times New Roman"/>
          <w:bCs/>
          <w:i w:val="0"/>
          <w:color w:val="000000"/>
          <w:sz w:val="24"/>
          <w:szCs w:val="24"/>
        </w:rPr>
        <w:t>Fuente: OCDE</w:t>
      </w:r>
    </w:p>
    <w:p w:rsidR="002176AF" w:rsidRPr="00885DA2" w:rsidRDefault="002176AF" w:rsidP="002176AF">
      <w:pPr>
        <w:rPr>
          <w:lang w:eastAsia="es-ES"/>
        </w:rPr>
      </w:pPr>
    </w:p>
    <w:p w:rsidR="002176AF" w:rsidRPr="00F3796B" w:rsidRDefault="002176AF" w:rsidP="002176AF">
      <w:pPr>
        <w:pStyle w:val="Ttulo2"/>
        <w:shd w:val="clear" w:color="auto" w:fill="FFFFFF"/>
        <w:spacing w:before="300" w:after="150"/>
        <w:jc w:val="both"/>
        <w:textAlignment w:val="baseline"/>
        <w:rPr>
          <w:b w:val="0"/>
          <w:bCs w:val="0"/>
          <w:color w:val="000000"/>
          <w:sz w:val="24"/>
          <w:szCs w:val="24"/>
        </w:rPr>
      </w:pPr>
      <w:r w:rsidRPr="00F3796B">
        <w:rPr>
          <w:b w:val="0"/>
          <w:bCs w:val="0"/>
          <w:color w:val="000000"/>
          <w:sz w:val="24"/>
          <w:szCs w:val="24"/>
        </w:rPr>
        <w:lastRenderedPageBreak/>
        <w:t>El negro futuro de la juventud occidental</w:t>
      </w:r>
    </w:p>
    <w:p w:rsidR="002176AF" w:rsidRPr="00F3796B" w:rsidRDefault="002176AF" w:rsidP="002176AF">
      <w:pPr>
        <w:pStyle w:val="NormalWeb"/>
        <w:shd w:val="clear" w:color="auto" w:fill="FFFFFF"/>
        <w:spacing w:before="0" w:beforeAutospacing="0" w:after="300" w:afterAutospacing="0"/>
        <w:jc w:val="both"/>
        <w:textAlignment w:val="baseline"/>
        <w:rPr>
          <w:color w:val="000000"/>
        </w:rPr>
      </w:pPr>
      <w:r w:rsidRPr="00F3796B">
        <w:rPr>
          <w:color w:val="000000"/>
        </w:rPr>
        <w:t>El desempleo de la juventud es todavía más grave, con especial impacto en el sur de Europa.</w:t>
      </w:r>
    </w:p>
    <w:p w:rsidR="002176AF" w:rsidRPr="00885DA2" w:rsidRDefault="002176AF" w:rsidP="002176AF">
      <w:pPr>
        <w:pStyle w:val="NormalWeb"/>
        <w:shd w:val="clear" w:color="auto" w:fill="FFFFFF"/>
        <w:spacing w:before="0" w:beforeAutospacing="0" w:after="300" w:afterAutospacing="0"/>
        <w:jc w:val="both"/>
        <w:textAlignment w:val="baseline"/>
        <w:rPr>
          <w:color w:val="000000"/>
        </w:rPr>
      </w:pPr>
      <w:r w:rsidRPr="00F3796B">
        <w:rPr>
          <w:noProof/>
          <w:color w:val="000000"/>
        </w:rPr>
        <w:drawing>
          <wp:inline distT="0" distB="0" distL="0" distR="0" wp14:anchorId="11436E3A" wp14:editId="62E85C58">
            <wp:extent cx="5372100" cy="2819400"/>
            <wp:effectExtent l="0" t="0" r="0" b="0"/>
            <wp:docPr id="42" name="Imagen 42" descr="http://s03.s3c.es/imag/_v0/700x420/6/c/7/Jovenes-desempleo-europ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03.s3c.es/imag/_v0/700x420/6/c/7/Jovenes-desempleo-europa.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372100" cy="2819400"/>
                    </a:xfrm>
                    <a:prstGeom prst="rect">
                      <a:avLst/>
                    </a:prstGeom>
                    <a:noFill/>
                    <a:ln>
                      <a:noFill/>
                    </a:ln>
                  </pic:spPr>
                </pic:pic>
              </a:graphicData>
            </a:graphic>
          </wp:inline>
        </w:drawing>
      </w:r>
      <w:r w:rsidRPr="00885DA2">
        <w:rPr>
          <w:bCs/>
          <w:color w:val="000000"/>
        </w:rPr>
        <w:t>Fuente: Eurostat</w:t>
      </w:r>
    </w:p>
    <w:p w:rsidR="002176AF" w:rsidRPr="00F3796B" w:rsidRDefault="002176AF" w:rsidP="002176AF">
      <w:pPr>
        <w:pStyle w:val="NormalWeb"/>
        <w:shd w:val="clear" w:color="auto" w:fill="FFFFFF"/>
        <w:spacing w:before="0" w:beforeAutospacing="0" w:after="300" w:afterAutospacing="0"/>
        <w:jc w:val="both"/>
        <w:textAlignment w:val="baseline"/>
        <w:rPr>
          <w:color w:val="000000"/>
        </w:rPr>
      </w:pPr>
      <w:r w:rsidRPr="00F3796B">
        <w:rPr>
          <w:color w:val="000000"/>
        </w:rPr>
        <w:t>La deuda de los estudiantes de EEUU se ha disparado expo</w:t>
      </w:r>
      <w:r>
        <w:rPr>
          <w:color w:val="000000"/>
        </w:rPr>
        <w:t>nencialmente, pero los ingresos</w:t>
      </w:r>
      <w:r w:rsidRPr="00F3796B">
        <w:rPr>
          <w:color w:val="000000"/>
        </w:rPr>
        <w:t xml:space="preserve"> de los recién graduados apenas se han movido.</w:t>
      </w:r>
    </w:p>
    <w:p w:rsidR="00B13BF6" w:rsidRDefault="00BE0B24" w:rsidP="00B13BF6">
      <w:pPr>
        <w:pStyle w:val="NormalWeb"/>
        <w:shd w:val="clear" w:color="auto" w:fill="FFFFFF"/>
        <w:spacing w:before="0" w:beforeAutospacing="0" w:after="300" w:afterAutospacing="0"/>
        <w:jc w:val="both"/>
        <w:textAlignment w:val="baseline"/>
        <w:rPr>
          <w:b/>
        </w:rPr>
      </w:pPr>
      <w:r>
        <w:rPr>
          <w:b/>
        </w:rPr>
        <w:t>- Batman vs. Superman: la</w:t>
      </w:r>
      <w:r w:rsidR="001E095D">
        <w:rPr>
          <w:b/>
        </w:rPr>
        <w:t xml:space="preserve"> gran</w:t>
      </w:r>
      <w:r>
        <w:rPr>
          <w:b/>
        </w:rPr>
        <w:t xml:space="preserve"> </w:t>
      </w:r>
      <w:r w:rsidR="00B13BF6" w:rsidRPr="00D83FAB">
        <w:rPr>
          <w:b/>
        </w:rPr>
        <w:t>batalla de</w:t>
      </w:r>
      <w:r w:rsidR="00B13BF6">
        <w:rPr>
          <w:b/>
        </w:rPr>
        <w:t xml:space="preserve"> los</w:t>
      </w:r>
      <w:r w:rsidR="00B13BF6" w:rsidRPr="00D83FAB">
        <w:rPr>
          <w:b/>
        </w:rPr>
        <w:t xml:space="preserve"> </w:t>
      </w:r>
      <w:r w:rsidR="00B13BF6">
        <w:rPr>
          <w:b/>
        </w:rPr>
        <w:t>“</w:t>
      </w:r>
      <w:r w:rsidR="001E095D">
        <w:rPr>
          <w:b/>
        </w:rPr>
        <w:t>met</w:t>
      </w:r>
      <w:r w:rsidR="000653DC">
        <w:rPr>
          <w:b/>
        </w:rPr>
        <w:t>a</w:t>
      </w:r>
      <w:r w:rsidR="00B13BF6" w:rsidRPr="00D83FAB">
        <w:rPr>
          <w:b/>
        </w:rPr>
        <w:t>datos</w:t>
      </w:r>
      <w:r w:rsidR="00B13BF6">
        <w:rPr>
          <w:b/>
        </w:rPr>
        <w:t>”</w:t>
      </w:r>
    </w:p>
    <w:p w:rsidR="00CA0FDC" w:rsidRPr="00B13BF6" w:rsidRDefault="00CA0FDC" w:rsidP="00B13BF6">
      <w:pPr>
        <w:pStyle w:val="NormalWeb"/>
        <w:shd w:val="clear" w:color="auto" w:fill="FFFFFF"/>
        <w:spacing w:before="0" w:beforeAutospacing="0" w:after="300" w:afterAutospacing="0"/>
        <w:jc w:val="both"/>
        <w:textAlignment w:val="baseline"/>
        <w:rPr>
          <w:color w:val="000000"/>
        </w:rPr>
      </w:pPr>
      <w:r>
        <w:rPr>
          <w:noProof/>
        </w:rPr>
        <w:drawing>
          <wp:inline distT="0" distB="0" distL="0" distR="0">
            <wp:extent cx="5397500" cy="2514600"/>
            <wp:effectExtent l="0" t="0" r="0" b="0"/>
            <wp:docPr id="45" name="Imagen 45" descr="http://s2.eestatic.com/2016/03/22/cultura/cine/Imagen-promocional-Batman-Superman_111500398_2862852_854x4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2.eestatic.com/2016/03/22/cultura/cine/Imagen-promocional-Batman-Superman_111500398_2862852_854x480.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400040" cy="2515783"/>
                    </a:xfrm>
                    <a:prstGeom prst="rect">
                      <a:avLst/>
                    </a:prstGeom>
                    <a:noFill/>
                    <a:ln>
                      <a:noFill/>
                    </a:ln>
                  </pic:spPr>
                </pic:pic>
              </a:graphicData>
            </a:graphic>
          </wp:inline>
        </w:drawing>
      </w:r>
    </w:p>
    <w:p w:rsidR="00B13BF6" w:rsidRPr="00D83FAB" w:rsidRDefault="00B13BF6" w:rsidP="00B13BF6">
      <w:pPr>
        <w:spacing w:before="150" w:after="150" w:line="240" w:lineRule="auto"/>
        <w:jc w:val="both"/>
        <w:rPr>
          <w:rFonts w:ascii="Times New Roman" w:hAnsi="Times New Roman" w:cs="Times New Roman"/>
          <w:sz w:val="24"/>
          <w:szCs w:val="24"/>
        </w:rPr>
      </w:pPr>
      <w:r>
        <w:rPr>
          <w:rFonts w:ascii="Times New Roman" w:hAnsi="Times New Roman" w:cs="Times New Roman"/>
          <w:sz w:val="24"/>
          <w:szCs w:val="24"/>
        </w:rPr>
        <w:t>“El amanecer de la justicia” se llama la película que se estrena a finales de marzo de 2016, donde l</w:t>
      </w:r>
      <w:r w:rsidRPr="00D83FAB">
        <w:rPr>
          <w:rFonts w:ascii="Times New Roman" w:hAnsi="Times New Roman" w:cs="Times New Roman"/>
          <w:sz w:val="24"/>
          <w:szCs w:val="24"/>
        </w:rPr>
        <w:t>os dos superhéroes de mayor calibre llevan al cine un combate que los fans consideran legendario. Sus fuerzas y flaquezas, bajo análisis.</w:t>
      </w:r>
    </w:p>
    <w:p w:rsidR="00B13BF6" w:rsidRPr="00D83FAB" w:rsidRDefault="00B13BF6" w:rsidP="00B13BF6">
      <w:pPr>
        <w:spacing w:before="150" w:after="150" w:line="240" w:lineRule="auto"/>
        <w:jc w:val="both"/>
        <w:rPr>
          <w:rFonts w:ascii="Times New Roman" w:hAnsi="Times New Roman" w:cs="Times New Roman"/>
          <w:sz w:val="24"/>
          <w:szCs w:val="24"/>
        </w:rPr>
      </w:pPr>
      <w:r w:rsidRPr="00D83FAB">
        <w:rPr>
          <w:rFonts w:ascii="Times New Roman" w:hAnsi="Times New Roman" w:cs="Times New Roman"/>
          <w:sz w:val="24"/>
          <w:szCs w:val="24"/>
        </w:rPr>
        <w:t>Por fin ha llegado el encuentro más esperado. Casi 80 años después de su nacimiento en las páginas de los cómics, el Hombre de Acero y el Caballero Oscuro se verán las caras por primera vez en la gran pantalla.</w:t>
      </w:r>
    </w:p>
    <w:p w:rsidR="00B13BF6" w:rsidRPr="00D83FAB" w:rsidRDefault="00B13BF6" w:rsidP="00B13BF6">
      <w:pPr>
        <w:spacing w:before="150" w:after="150" w:line="240" w:lineRule="auto"/>
        <w:jc w:val="both"/>
        <w:rPr>
          <w:rFonts w:ascii="Times New Roman" w:hAnsi="Times New Roman" w:cs="Times New Roman"/>
          <w:sz w:val="24"/>
          <w:szCs w:val="24"/>
        </w:rPr>
      </w:pPr>
      <w:r w:rsidRPr="00D83FAB">
        <w:rPr>
          <w:rFonts w:ascii="Times New Roman" w:hAnsi="Times New Roman" w:cs="Times New Roman"/>
          <w:sz w:val="24"/>
          <w:szCs w:val="24"/>
        </w:rPr>
        <w:lastRenderedPageBreak/>
        <w:t>¿Prevalecerán la fuerza y velocidad sin límites del último hijo de Krypton? ¿O sabrá el protector de Gotham explotar sus debilidades? Las viñetas, las películas y la Red tienen las claves.</w:t>
      </w:r>
    </w:p>
    <w:p w:rsidR="00B13BF6" w:rsidRPr="00D83FAB" w:rsidRDefault="00D63EFF" w:rsidP="00B13BF6">
      <w:pPr>
        <w:spacing w:before="150" w:after="150" w:line="240" w:lineRule="auto"/>
        <w:jc w:val="both"/>
        <w:rPr>
          <w:rFonts w:ascii="Times New Roman" w:hAnsi="Times New Roman" w:cs="Times New Roman"/>
          <w:sz w:val="24"/>
          <w:szCs w:val="24"/>
        </w:rPr>
      </w:pPr>
      <w:r>
        <w:rPr>
          <w:rFonts w:ascii="Times New Roman" w:hAnsi="Times New Roman" w:cs="Times New Roman"/>
          <w:sz w:val="24"/>
          <w:szCs w:val="24"/>
        </w:rPr>
        <w:t>Superman</w:t>
      </w:r>
      <w:r w:rsidR="00B13BF6" w:rsidRPr="00D83FAB">
        <w:rPr>
          <w:rFonts w:ascii="Times New Roman" w:hAnsi="Times New Roman" w:cs="Times New Roman"/>
          <w:sz w:val="24"/>
          <w:szCs w:val="24"/>
        </w:rPr>
        <w:t xml:space="preserve"> posee, entre otros, los poderes de Vuelo, Invulnerabilidad, Fuerza ilimitada, Súper sentidos, Súper velocidad y Mirada láser.</w:t>
      </w:r>
    </w:p>
    <w:p w:rsidR="00B13BF6" w:rsidRPr="00D83FAB" w:rsidRDefault="00B13BF6" w:rsidP="00B13BF6">
      <w:pPr>
        <w:spacing w:before="150" w:after="150" w:line="240" w:lineRule="auto"/>
        <w:jc w:val="both"/>
        <w:rPr>
          <w:rFonts w:ascii="Times New Roman" w:hAnsi="Times New Roman" w:cs="Times New Roman"/>
          <w:sz w:val="24"/>
          <w:szCs w:val="24"/>
        </w:rPr>
      </w:pPr>
      <w:r w:rsidRPr="00D83FAB">
        <w:rPr>
          <w:rFonts w:ascii="Times New Roman" w:hAnsi="Times New Roman" w:cs="Times New Roman"/>
          <w:sz w:val="24"/>
          <w:szCs w:val="24"/>
        </w:rPr>
        <w:t>Las debilidades de Superman son la kryptonita, un mineral originario de su planeta natal; la radiación roja del sol de Krypton; la magia; y el plomo, que su mirada no puede atravesar.</w:t>
      </w:r>
    </w:p>
    <w:p w:rsidR="00B13BF6" w:rsidRPr="00D83FAB" w:rsidRDefault="00D63EFF" w:rsidP="00B13BF6">
      <w:pPr>
        <w:spacing w:before="150" w:after="150" w:line="240" w:lineRule="auto"/>
        <w:jc w:val="both"/>
        <w:rPr>
          <w:rFonts w:ascii="Times New Roman" w:hAnsi="Times New Roman" w:cs="Times New Roman"/>
          <w:sz w:val="24"/>
          <w:szCs w:val="24"/>
        </w:rPr>
      </w:pPr>
      <w:r>
        <w:rPr>
          <w:rFonts w:ascii="Times New Roman" w:hAnsi="Times New Roman" w:cs="Times New Roman"/>
          <w:sz w:val="24"/>
          <w:szCs w:val="24"/>
        </w:rPr>
        <w:t>Batman</w:t>
      </w:r>
      <w:r w:rsidR="00B13BF6" w:rsidRPr="00D83FAB">
        <w:rPr>
          <w:rFonts w:ascii="Times New Roman" w:hAnsi="Times New Roman" w:cs="Times New Roman"/>
          <w:sz w:val="24"/>
          <w:szCs w:val="24"/>
        </w:rPr>
        <w:t xml:space="preserve"> no tiene poderes, pero cuenta con maestría en las artes marciales y el sigilo, conocimientos científicos, un arsenal de gadgets y una gran capacidad estratégica.</w:t>
      </w:r>
    </w:p>
    <w:p w:rsidR="00B13BF6" w:rsidRPr="00D83FAB" w:rsidRDefault="00B13BF6" w:rsidP="00B13BF6">
      <w:pPr>
        <w:spacing w:before="150" w:after="150" w:line="240" w:lineRule="auto"/>
        <w:jc w:val="both"/>
        <w:rPr>
          <w:rFonts w:ascii="Times New Roman" w:hAnsi="Times New Roman" w:cs="Times New Roman"/>
          <w:sz w:val="24"/>
          <w:szCs w:val="24"/>
        </w:rPr>
      </w:pPr>
      <w:r w:rsidRPr="00D83FAB">
        <w:rPr>
          <w:rFonts w:ascii="Times New Roman" w:hAnsi="Times New Roman" w:cs="Times New Roman"/>
          <w:sz w:val="24"/>
          <w:szCs w:val="24"/>
        </w:rPr>
        <w:t>Batman tiene las limitaciones propias de un ser humano.</w:t>
      </w:r>
    </w:p>
    <w:p w:rsidR="00B13BF6" w:rsidRPr="00D83FAB" w:rsidRDefault="00B13BF6" w:rsidP="00B13BF6">
      <w:pPr>
        <w:spacing w:before="150" w:after="150" w:line="240" w:lineRule="auto"/>
        <w:jc w:val="both"/>
        <w:rPr>
          <w:rFonts w:ascii="Times New Roman" w:hAnsi="Times New Roman" w:cs="Times New Roman"/>
          <w:sz w:val="24"/>
          <w:szCs w:val="24"/>
        </w:rPr>
      </w:pPr>
      <w:r w:rsidRPr="00D83FAB">
        <w:rPr>
          <w:rFonts w:ascii="Times New Roman" w:hAnsi="Times New Roman" w:cs="Times New Roman"/>
          <w:sz w:val="24"/>
          <w:szCs w:val="24"/>
        </w:rPr>
        <w:t>La fortuna del álter ego de Batman, Bruce Wayne, es de 7.000 millones de dólares según calculó Forbes. La del archienemigo de Superman, Lex Luthor, es de 10.100 millones.</w:t>
      </w:r>
    </w:p>
    <w:p w:rsidR="00B13BF6" w:rsidRPr="00D83FAB" w:rsidRDefault="00B13BF6" w:rsidP="00B13BF6">
      <w:pPr>
        <w:spacing w:before="150" w:after="150" w:line="240" w:lineRule="auto"/>
        <w:jc w:val="both"/>
        <w:rPr>
          <w:rFonts w:ascii="Times New Roman" w:hAnsi="Times New Roman" w:cs="Times New Roman"/>
          <w:sz w:val="24"/>
          <w:szCs w:val="24"/>
        </w:rPr>
      </w:pPr>
      <w:r w:rsidRPr="00D83FAB">
        <w:rPr>
          <w:rFonts w:ascii="Times New Roman" w:hAnsi="Times New Roman" w:cs="Times New Roman"/>
          <w:sz w:val="24"/>
          <w:szCs w:val="24"/>
        </w:rPr>
        <w:t>Batman nunca actúa sin su red de colaboradores. 5 jóvenes (sin contar historias alternativas) han ejercido de Robin, el compañero de Batman: Dick Grayson, Jason Todd, Tim Drake, Stephanie Brown y Damian Wayne, su propio hijo. Además cuenta con su mayordomo Alfred, el apoyo del comisario Gordon y a la informática Oráculo.</w:t>
      </w:r>
    </w:p>
    <w:p w:rsidR="00B13BF6" w:rsidRPr="00D83FAB" w:rsidRDefault="00B13BF6" w:rsidP="00B13BF6">
      <w:pPr>
        <w:spacing w:before="150" w:after="150" w:line="240" w:lineRule="auto"/>
        <w:jc w:val="both"/>
        <w:rPr>
          <w:rFonts w:ascii="Times New Roman" w:hAnsi="Times New Roman" w:cs="Times New Roman"/>
          <w:sz w:val="24"/>
          <w:szCs w:val="24"/>
        </w:rPr>
      </w:pPr>
      <w:r w:rsidRPr="00D83FAB">
        <w:rPr>
          <w:rFonts w:ascii="Times New Roman" w:hAnsi="Times New Roman" w:cs="Times New Roman"/>
          <w:sz w:val="24"/>
          <w:szCs w:val="24"/>
        </w:rPr>
        <w:t>Superman ha llegado a tener una compañera destacada con sus mismos poderes, Supergirl, su prima originaria de Krypton. Acostumbra a trabajar solo, con la ayuda ocasional de su pareja la reportera Lois Lane y el fotógrafo Jimmy Olsen.</w:t>
      </w:r>
    </w:p>
    <w:p w:rsidR="00B13BF6" w:rsidRDefault="00B13BF6" w:rsidP="00B13BF6">
      <w:pPr>
        <w:spacing w:before="150" w:after="150" w:line="240" w:lineRule="auto"/>
        <w:jc w:val="both"/>
        <w:rPr>
          <w:rFonts w:ascii="Times New Roman" w:hAnsi="Times New Roman" w:cs="Times New Roman"/>
          <w:sz w:val="24"/>
          <w:szCs w:val="24"/>
        </w:rPr>
      </w:pPr>
      <w:r w:rsidRPr="00D83FAB">
        <w:rPr>
          <w:rFonts w:ascii="Times New Roman" w:hAnsi="Times New Roman" w:cs="Times New Roman"/>
          <w:sz w:val="24"/>
          <w:szCs w:val="24"/>
        </w:rPr>
        <w:t>Superman ha muerto una vez, a manos del supervillano Doomsday, en 1992. Ese mismo año, Batman quedó confinado a una silla de ruedas por las lesiones provocadas luchando contra el villano Bane. Ambos héroes han cruzado la línea entre la vida y la muerte, pero siempre se han conseguido recuperar.</w:t>
      </w:r>
    </w:p>
    <w:p w:rsidR="00D63EFF" w:rsidRDefault="00D63EFF" w:rsidP="00D63EFF">
      <w:pPr>
        <w:spacing w:before="150" w:after="150" w:line="240" w:lineRule="auto"/>
        <w:jc w:val="both"/>
        <w:rPr>
          <w:rFonts w:ascii="Times New Roman" w:hAnsi="Times New Roman" w:cs="Times New Roman"/>
          <w:sz w:val="24"/>
          <w:szCs w:val="24"/>
        </w:rPr>
      </w:pPr>
      <w:r w:rsidRPr="00D63EFF">
        <w:rPr>
          <w:rFonts w:ascii="Times New Roman" w:hAnsi="Times New Roman" w:cs="Times New Roman"/>
          <w:sz w:val="24"/>
          <w:szCs w:val="24"/>
        </w:rPr>
        <w:t xml:space="preserve">El conflicto entre Batman y Superman en </w:t>
      </w:r>
      <w:r>
        <w:rPr>
          <w:rFonts w:ascii="Times New Roman" w:hAnsi="Times New Roman" w:cs="Times New Roman"/>
          <w:sz w:val="24"/>
          <w:szCs w:val="24"/>
        </w:rPr>
        <w:t>“</w:t>
      </w:r>
      <w:r w:rsidRPr="00D63EFF">
        <w:rPr>
          <w:rFonts w:ascii="Times New Roman" w:hAnsi="Times New Roman" w:cs="Times New Roman"/>
          <w:sz w:val="24"/>
          <w:szCs w:val="24"/>
        </w:rPr>
        <w:t>El amanecer de la justicia</w:t>
      </w:r>
      <w:r>
        <w:rPr>
          <w:rFonts w:ascii="Times New Roman" w:hAnsi="Times New Roman" w:cs="Times New Roman"/>
          <w:sz w:val="24"/>
          <w:szCs w:val="24"/>
        </w:rPr>
        <w:t>”</w:t>
      </w:r>
      <w:r w:rsidRPr="00D63EFF">
        <w:rPr>
          <w:rFonts w:ascii="Times New Roman" w:hAnsi="Times New Roman" w:cs="Times New Roman"/>
          <w:sz w:val="24"/>
          <w:szCs w:val="24"/>
        </w:rPr>
        <w:t xml:space="preserve"> deriva de la batalla final con el General Zod al final de </w:t>
      </w:r>
      <w:r>
        <w:rPr>
          <w:rFonts w:ascii="Times New Roman" w:hAnsi="Times New Roman" w:cs="Times New Roman"/>
          <w:sz w:val="24"/>
          <w:szCs w:val="24"/>
        </w:rPr>
        <w:t>“</w:t>
      </w:r>
      <w:r w:rsidRPr="00D63EFF">
        <w:rPr>
          <w:rFonts w:ascii="Times New Roman" w:hAnsi="Times New Roman" w:cs="Times New Roman"/>
          <w:sz w:val="24"/>
          <w:szCs w:val="24"/>
        </w:rPr>
        <w:t>El hombre de acero</w:t>
      </w:r>
      <w:r>
        <w:rPr>
          <w:rFonts w:ascii="Times New Roman" w:hAnsi="Times New Roman" w:cs="Times New Roman"/>
          <w:sz w:val="24"/>
          <w:szCs w:val="24"/>
        </w:rPr>
        <w:t>”</w:t>
      </w:r>
      <w:r w:rsidRPr="00D63EFF">
        <w:rPr>
          <w:rFonts w:ascii="Times New Roman" w:hAnsi="Times New Roman" w:cs="Times New Roman"/>
          <w:sz w:val="24"/>
          <w:szCs w:val="24"/>
        </w:rPr>
        <w:t>, cuando uno de los edificios de Wayne Enterprises es destruido, y mueren docenas de empleados de la compañía.</w:t>
      </w:r>
      <w:r>
        <w:rPr>
          <w:rFonts w:ascii="Times New Roman" w:hAnsi="Times New Roman" w:cs="Times New Roman"/>
          <w:sz w:val="24"/>
          <w:szCs w:val="24"/>
        </w:rPr>
        <w:t xml:space="preserve"> </w:t>
      </w:r>
    </w:p>
    <w:p w:rsidR="00D63EFF" w:rsidRDefault="00D63EFF" w:rsidP="00B13BF6">
      <w:pPr>
        <w:spacing w:before="150" w:after="150" w:line="240" w:lineRule="auto"/>
        <w:jc w:val="both"/>
        <w:rPr>
          <w:rFonts w:ascii="Times New Roman" w:hAnsi="Times New Roman" w:cs="Times New Roman"/>
          <w:sz w:val="24"/>
          <w:szCs w:val="24"/>
        </w:rPr>
      </w:pPr>
      <w:r>
        <w:rPr>
          <w:rFonts w:ascii="Times New Roman" w:hAnsi="Times New Roman" w:cs="Times New Roman"/>
          <w:sz w:val="24"/>
          <w:szCs w:val="24"/>
        </w:rPr>
        <w:t>Dejo a</w:t>
      </w:r>
      <w:r w:rsidR="00BD640A">
        <w:rPr>
          <w:rFonts w:ascii="Times New Roman" w:hAnsi="Times New Roman" w:cs="Times New Roman"/>
          <w:sz w:val="24"/>
          <w:szCs w:val="24"/>
        </w:rPr>
        <w:t xml:space="preserve"> criterio del lector, asignar a los “high tech” de Silicon Valley, o a los “global players” de Wall Street, el papel de Batman o Superman, respectivamente. Cualquiera sea el personaje elegido, la gran batalla está asegurada.</w:t>
      </w:r>
    </w:p>
    <w:p w:rsidR="00BD640A" w:rsidRDefault="00BD640A" w:rsidP="00B13BF6">
      <w:pPr>
        <w:spacing w:before="150" w:after="150" w:line="240" w:lineRule="auto"/>
        <w:jc w:val="both"/>
        <w:rPr>
          <w:rFonts w:ascii="Times New Roman" w:hAnsi="Times New Roman" w:cs="Times New Roman"/>
          <w:sz w:val="24"/>
          <w:szCs w:val="24"/>
        </w:rPr>
      </w:pPr>
      <w:r>
        <w:rPr>
          <w:rFonts w:ascii="Times New Roman" w:hAnsi="Times New Roman" w:cs="Times New Roman"/>
          <w:sz w:val="24"/>
          <w:szCs w:val="24"/>
        </w:rPr>
        <w:t xml:space="preserve">El vigilante de Gotham versus el héroe de </w:t>
      </w:r>
      <w:r w:rsidR="00D63EFF">
        <w:rPr>
          <w:rFonts w:ascii="Times New Roman" w:hAnsi="Times New Roman" w:cs="Times New Roman"/>
          <w:sz w:val="24"/>
          <w:szCs w:val="24"/>
        </w:rPr>
        <w:t>Metropolis. Solo falta</w:t>
      </w:r>
      <w:r w:rsidR="00BE0B24">
        <w:rPr>
          <w:rFonts w:ascii="Times New Roman" w:hAnsi="Times New Roman" w:cs="Times New Roman"/>
          <w:sz w:val="24"/>
          <w:szCs w:val="24"/>
        </w:rPr>
        <w:t>ba</w:t>
      </w:r>
      <w:r>
        <w:rPr>
          <w:rFonts w:ascii="Times New Roman" w:hAnsi="Times New Roman" w:cs="Times New Roman"/>
          <w:sz w:val="24"/>
          <w:szCs w:val="24"/>
        </w:rPr>
        <w:t xml:space="preserve"> “Wonder Woman” para alcanzar la “trinidad completa”.</w:t>
      </w:r>
    </w:p>
    <w:p w:rsidR="00D63EFF" w:rsidRDefault="00D63EFF" w:rsidP="00B13BF6">
      <w:pPr>
        <w:spacing w:before="150" w:after="150" w:line="240" w:lineRule="auto"/>
        <w:jc w:val="both"/>
        <w:rPr>
          <w:rFonts w:ascii="Times New Roman" w:hAnsi="Times New Roman" w:cs="Times New Roman"/>
          <w:sz w:val="24"/>
          <w:szCs w:val="24"/>
        </w:rPr>
      </w:pPr>
      <w:r>
        <w:rPr>
          <w:rFonts w:ascii="Times New Roman" w:hAnsi="Times New Roman" w:cs="Times New Roman"/>
          <w:sz w:val="24"/>
          <w:szCs w:val="24"/>
        </w:rPr>
        <w:t>Warner se une al modelo “universo interconectado”. Batman y Superma</w:t>
      </w:r>
      <w:r w:rsidRPr="00D63EFF">
        <w:rPr>
          <w:rFonts w:ascii="Times New Roman" w:hAnsi="Times New Roman" w:cs="Times New Roman"/>
          <w:sz w:val="24"/>
          <w:szCs w:val="24"/>
        </w:rPr>
        <w:t>n, con la ayuda de Wonder Woman, tendrán que plantearse dejar a un lado sus diferencias cuando aparece Doomsday. Aunque en los cómics Doomsday era una criatura creada en Krypton que se dirigía a l</w:t>
      </w:r>
      <w:r>
        <w:rPr>
          <w:rFonts w:ascii="Times New Roman" w:hAnsi="Times New Roman" w:cs="Times New Roman"/>
          <w:sz w:val="24"/>
          <w:szCs w:val="24"/>
        </w:rPr>
        <w:t>a Tierra a luchar contra Superma</w:t>
      </w:r>
      <w:r w:rsidRPr="00D63EFF">
        <w:rPr>
          <w:rFonts w:ascii="Times New Roman" w:hAnsi="Times New Roman" w:cs="Times New Roman"/>
          <w:sz w:val="24"/>
          <w:szCs w:val="24"/>
        </w:rPr>
        <w:t>n, en el filme de Snyder este monstruo es el resultado de los experimentos de Lex Luthor con el cuerpo de Zod.</w:t>
      </w:r>
    </w:p>
    <w:p w:rsidR="00EB1EA2" w:rsidRDefault="00EB1EA2" w:rsidP="00B13BF6">
      <w:pPr>
        <w:spacing w:before="150" w:after="150" w:line="240" w:lineRule="auto"/>
        <w:jc w:val="both"/>
        <w:rPr>
          <w:rFonts w:ascii="Times New Roman" w:hAnsi="Times New Roman" w:cs="Times New Roman"/>
          <w:sz w:val="24"/>
          <w:szCs w:val="24"/>
        </w:rPr>
      </w:pPr>
      <w:r>
        <w:rPr>
          <w:rFonts w:ascii="Times New Roman" w:hAnsi="Times New Roman" w:cs="Times New Roman"/>
          <w:sz w:val="24"/>
          <w:szCs w:val="24"/>
        </w:rPr>
        <w:t>Antes de entrar al cine, pasemos por el kiosco de las golosinas.</w:t>
      </w:r>
    </w:p>
    <w:p w:rsidR="00B13BF6" w:rsidRDefault="00B13BF6" w:rsidP="00B13BF6">
      <w:pPr>
        <w:spacing w:before="150" w:after="150" w:line="240" w:lineRule="auto"/>
        <w:jc w:val="both"/>
        <w:rPr>
          <w:rFonts w:ascii="Times New Roman" w:hAnsi="Times New Roman" w:cs="Times New Roman"/>
          <w:sz w:val="24"/>
          <w:szCs w:val="24"/>
        </w:rPr>
      </w:pPr>
    </w:p>
    <w:p w:rsidR="00EB1EA2" w:rsidRDefault="00EB1EA2" w:rsidP="001335F1">
      <w:pPr>
        <w:spacing w:before="150" w:after="150" w:line="240" w:lineRule="auto"/>
        <w:jc w:val="both"/>
        <w:rPr>
          <w:rFonts w:ascii="Times New Roman" w:hAnsi="Times New Roman" w:cs="Times New Roman"/>
          <w:b/>
          <w:sz w:val="24"/>
          <w:szCs w:val="24"/>
        </w:rPr>
      </w:pPr>
    </w:p>
    <w:p w:rsidR="00EE56EC" w:rsidRPr="0024368B" w:rsidRDefault="00EE56EC" w:rsidP="001335F1">
      <w:pPr>
        <w:spacing w:before="150" w:after="150" w:line="240" w:lineRule="auto"/>
        <w:jc w:val="both"/>
        <w:rPr>
          <w:rFonts w:ascii="Times New Roman" w:hAnsi="Times New Roman" w:cs="Times New Roman"/>
          <w:b/>
          <w:sz w:val="24"/>
          <w:szCs w:val="24"/>
        </w:rPr>
      </w:pPr>
      <w:r w:rsidRPr="00EE56EC">
        <w:rPr>
          <w:rFonts w:ascii="Times New Roman" w:hAnsi="Times New Roman" w:cs="Times New Roman"/>
          <w:b/>
          <w:sz w:val="24"/>
          <w:szCs w:val="24"/>
        </w:rPr>
        <w:lastRenderedPageBreak/>
        <w:t xml:space="preserve">- </w:t>
      </w:r>
      <w:r w:rsidR="008B6B27">
        <w:rPr>
          <w:rFonts w:ascii="Times New Roman" w:hAnsi="Times New Roman" w:cs="Times New Roman"/>
          <w:b/>
          <w:sz w:val="24"/>
          <w:szCs w:val="24"/>
        </w:rPr>
        <w:t>El sueño húmedo del poderoso (m</w:t>
      </w:r>
      <w:r w:rsidR="008B6B27" w:rsidRPr="00EE56EC">
        <w:rPr>
          <w:rFonts w:ascii="Times New Roman" w:hAnsi="Times New Roman" w:cs="Times New Roman"/>
          <w:b/>
          <w:sz w:val="24"/>
          <w:szCs w:val="24"/>
        </w:rPr>
        <w:t xml:space="preserve">ientras compramos las </w:t>
      </w:r>
      <w:r w:rsidR="008B6B27">
        <w:rPr>
          <w:rFonts w:ascii="Times New Roman" w:hAnsi="Times New Roman" w:cs="Times New Roman"/>
          <w:b/>
          <w:sz w:val="24"/>
          <w:szCs w:val="24"/>
        </w:rPr>
        <w:t>“</w:t>
      </w:r>
      <w:r w:rsidR="008B6B27" w:rsidRPr="00EE56EC">
        <w:rPr>
          <w:rFonts w:ascii="Times New Roman" w:hAnsi="Times New Roman" w:cs="Times New Roman"/>
          <w:b/>
          <w:sz w:val="24"/>
          <w:szCs w:val="24"/>
        </w:rPr>
        <w:t>palomitas</w:t>
      </w:r>
      <w:r w:rsidR="008B6B27">
        <w:rPr>
          <w:rFonts w:ascii="Times New Roman" w:hAnsi="Times New Roman" w:cs="Times New Roman"/>
          <w:b/>
          <w:sz w:val="24"/>
          <w:szCs w:val="24"/>
        </w:rPr>
        <w:t xml:space="preserve">”) </w:t>
      </w:r>
    </w:p>
    <w:p w:rsidR="00EE56EC" w:rsidRDefault="00EE56EC" w:rsidP="001335F1">
      <w:pPr>
        <w:spacing w:before="150" w:after="150" w:line="240" w:lineRule="auto"/>
        <w:jc w:val="both"/>
        <w:rPr>
          <w:rFonts w:ascii="Times New Roman" w:hAnsi="Times New Roman" w:cs="Times New Roman"/>
          <w:sz w:val="24"/>
          <w:szCs w:val="24"/>
          <w:u w:val="single"/>
        </w:rPr>
      </w:pPr>
      <w:r>
        <w:rPr>
          <w:noProof/>
          <w:lang w:eastAsia="es-ES"/>
        </w:rPr>
        <w:drawing>
          <wp:inline distT="0" distB="0" distL="0" distR="0" wp14:anchorId="78E06653" wp14:editId="53C2651A">
            <wp:extent cx="5397499" cy="2082800"/>
            <wp:effectExtent l="0" t="0" r="0" b="0"/>
            <wp:docPr id="46" name="Imagen 46" descr="redes-sociales-teclado-istock-7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redes-sociales-teclado-istock-700.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400040" cy="2083780"/>
                    </a:xfrm>
                    <a:prstGeom prst="rect">
                      <a:avLst/>
                    </a:prstGeom>
                    <a:noFill/>
                    <a:ln>
                      <a:noFill/>
                    </a:ln>
                  </pic:spPr>
                </pic:pic>
              </a:graphicData>
            </a:graphic>
          </wp:inline>
        </w:drawing>
      </w:r>
    </w:p>
    <w:p w:rsidR="00AE4739" w:rsidRPr="00AE4739" w:rsidRDefault="00AE4739" w:rsidP="001335F1">
      <w:pPr>
        <w:spacing w:before="150" w:after="150" w:line="240" w:lineRule="auto"/>
        <w:jc w:val="both"/>
        <w:rPr>
          <w:rFonts w:ascii="Times New Roman" w:hAnsi="Times New Roman" w:cs="Times New Roman"/>
          <w:sz w:val="24"/>
          <w:szCs w:val="24"/>
          <w:u w:val="single"/>
        </w:rPr>
      </w:pPr>
      <w:r w:rsidRPr="00AE4739">
        <w:rPr>
          <w:rFonts w:ascii="Times New Roman" w:hAnsi="Times New Roman" w:cs="Times New Roman"/>
          <w:sz w:val="24"/>
          <w:szCs w:val="24"/>
          <w:u w:val="single"/>
        </w:rPr>
        <w:t>¿Una sociedad “sin” moneda?</w:t>
      </w:r>
      <w:r w:rsidR="00025523">
        <w:rPr>
          <w:rFonts w:ascii="Times New Roman" w:hAnsi="Times New Roman" w:cs="Times New Roman"/>
          <w:sz w:val="24"/>
          <w:szCs w:val="24"/>
          <w:u w:val="single"/>
        </w:rPr>
        <w:t xml:space="preserve"> </w:t>
      </w:r>
      <w:r w:rsidR="0044056B">
        <w:rPr>
          <w:rFonts w:ascii="Times New Roman" w:hAnsi="Times New Roman" w:cs="Times New Roman"/>
          <w:sz w:val="24"/>
          <w:szCs w:val="24"/>
          <w:u w:val="single"/>
        </w:rPr>
        <w:t>(la mano invisible)</w:t>
      </w:r>
    </w:p>
    <w:p w:rsidR="001335F1" w:rsidRPr="001335F1" w:rsidRDefault="001335F1" w:rsidP="001335F1">
      <w:pPr>
        <w:spacing w:before="150" w:after="150" w:line="240" w:lineRule="auto"/>
        <w:jc w:val="both"/>
        <w:rPr>
          <w:rFonts w:ascii="Times New Roman" w:hAnsi="Times New Roman" w:cs="Times New Roman"/>
          <w:sz w:val="24"/>
          <w:szCs w:val="24"/>
        </w:rPr>
      </w:pPr>
      <w:r w:rsidRPr="001335F1">
        <w:rPr>
          <w:rFonts w:ascii="Times New Roman" w:hAnsi="Times New Roman" w:cs="Times New Roman"/>
          <w:sz w:val="24"/>
          <w:szCs w:val="24"/>
        </w:rPr>
        <w:t>La robotización, el coche eléctrico y la desaparición de la moneda física... Todas estas tendencias de la economía del futuro parecen inevitables y los gobiernos y las empresas han comenzado a prepararse para ellas, puesto que parecen anticipar grandes beneficios para los ciudadanos. Claro que también tienen sus inconvenientes, como es el caso de las monedas virtuales: su introducción masiva podría traducirse en un incremento exponencial de la desigualdad.</w:t>
      </w:r>
      <w:r w:rsidR="00CA0B46">
        <w:rPr>
          <w:rFonts w:ascii="Times New Roman" w:hAnsi="Times New Roman" w:cs="Times New Roman"/>
          <w:sz w:val="24"/>
          <w:szCs w:val="24"/>
        </w:rPr>
        <w:t xml:space="preserve"> </w:t>
      </w:r>
      <w:r w:rsidR="00CA0B46" w:rsidRPr="009C412F">
        <w:rPr>
          <w:rFonts w:ascii="Times New Roman" w:hAnsi="Times New Roman" w:cs="Times New Roman"/>
          <w:sz w:val="24"/>
          <w:szCs w:val="24"/>
          <w:u w:val="single"/>
        </w:rPr>
        <w:t>Una sociedad sin moneda física sería todavía más desigual que ahora</w:t>
      </w:r>
      <w:r w:rsidR="00CA0B46">
        <w:rPr>
          <w:rFonts w:ascii="Times New Roman" w:hAnsi="Times New Roman" w:cs="Times New Roman"/>
          <w:sz w:val="24"/>
          <w:szCs w:val="24"/>
          <w:u w:val="single"/>
        </w:rPr>
        <w:t xml:space="preserve"> </w:t>
      </w:r>
      <w:r w:rsidR="00CA0B46" w:rsidRPr="009C412F">
        <w:rPr>
          <w:rFonts w:ascii="Times New Roman" w:hAnsi="Times New Roman" w:cs="Times New Roman"/>
          <w:sz w:val="24"/>
          <w:szCs w:val="24"/>
        </w:rPr>
        <w:t xml:space="preserve">(El Economista </w:t>
      </w:r>
      <w:r w:rsidR="00CA0B46">
        <w:rPr>
          <w:rFonts w:ascii="Times New Roman" w:hAnsi="Times New Roman" w:cs="Times New Roman"/>
          <w:sz w:val="24"/>
          <w:szCs w:val="24"/>
        </w:rPr>
        <w:t>-</w:t>
      </w:r>
      <w:r w:rsidR="00CA0B46" w:rsidRPr="009C412F">
        <w:rPr>
          <w:rFonts w:ascii="Times New Roman" w:hAnsi="Times New Roman" w:cs="Times New Roman"/>
          <w:sz w:val="24"/>
          <w:szCs w:val="24"/>
        </w:rPr>
        <w:t xml:space="preserve"> </w:t>
      </w:r>
      <w:r w:rsidR="00CA0B46" w:rsidRPr="001335F1">
        <w:rPr>
          <w:rFonts w:ascii="Times New Roman" w:hAnsi="Times New Roman" w:cs="Times New Roman"/>
          <w:b/>
          <w:sz w:val="24"/>
          <w:szCs w:val="24"/>
        </w:rPr>
        <w:t>23/3/16</w:t>
      </w:r>
    </w:p>
    <w:p w:rsidR="001335F1" w:rsidRPr="001335F1" w:rsidRDefault="001335F1" w:rsidP="001335F1">
      <w:pPr>
        <w:spacing w:before="150" w:after="150" w:line="240" w:lineRule="auto"/>
        <w:jc w:val="both"/>
        <w:rPr>
          <w:rFonts w:ascii="Times New Roman" w:hAnsi="Times New Roman" w:cs="Times New Roman"/>
          <w:sz w:val="24"/>
          <w:szCs w:val="24"/>
        </w:rPr>
      </w:pPr>
      <w:r w:rsidRPr="001335F1">
        <w:rPr>
          <w:rFonts w:ascii="Times New Roman" w:hAnsi="Times New Roman" w:cs="Times New Roman"/>
          <w:sz w:val="24"/>
          <w:szCs w:val="24"/>
        </w:rPr>
        <w:t>Esa es la tesis de algunos economistas que advierten de que los sistemas de pago electrónico no sólo están acabando con cualquier rastro de intimidad, sino que además van a privar a los consumidores de parte de su poder en el mercado. Y cuanto menor poder tengan ahora, más afectados estarán.</w:t>
      </w:r>
    </w:p>
    <w:p w:rsidR="001335F1" w:rsidRPr="001335F1" w:rsidRDefault="001335F1" w:rsidP="001335F1">
      <w:pPr>
        <w:spacing w:before="150" w:after="150" w:line="240" w:lineRule="auto"/>
        <w:jc w:val="both"/>
        <w:rPr>
          <w:rFonts w:ascii="Times New Roman" w:hAnsi="Times New Roman" w:cs="Times New Roman"/>
          <w:sz w:val="24"/>
          <w:szCs w:val="24"/>
        </w:rPr>
      </w:pPr>
      <w:r w:rsidRPr="001335F1">
        <w:rPr>
          <w:rFonts w:ascii="Times New Roman" w:hAnsi="Times New Roman" w:cs="Times New Roman"/>
          <w:sz w:val="24"/>
          <w:szCs w:val="24"/>
        </w:rPr>
        <w:t>Puede que parezca una obviedad, pero hay que recordar que el efectivo permite disponer de la posesión de la riqueza, y el dinero electrónico sólo nos da la propiedad. Imagine que estamos en 2011 y que usted es residente de Chipre. Una tarde, el dinero en el banco era suyo. Y a la mañana siguiente, parte de su patrimonio se cuela por el desagüe del sistema con sólo</w:t>
      </w:r>
      <w:r w:rsidR="00AE4739">
        <w:rPr>
          <w:rFonts w:ascii="Times New Roman" w:hAnsi="Times New Roman" w:cs="Times New Roman"/>
          <w:sz w:val="24"/>
          <w:szCs w:val="24"/>
        </w:rPr>
        <w:t xml:space="preserve"> borrar unos apuntes contables. </w:t>
      </w:r>
      <w:r w:rsidRPr="001335F1">
        <w:rPr>
          <w:rFonts w:ascii="Times New Roman" w:hAnsi="Times New Roman" w:cs="Times New Roman"/>
          <w:sz w:val="24"/>
          <w:szCs w:val="24"/>
        </w:rPr>
        <w:t>Lo mismo ha ocurrido antes de cualquier pánico bancario, y sin ir más lejos en Grecia</w:t>
      </w:r>
      <w:r w:rsidR="00AE4739">
        <w:rPr>
          <w:rFonts w:ascii="Times New Roman" w:hAnsi="Times New Roman" w:cs="Times New Roman"/>
          <w:sz w:val="24"/>
          <w:szCs w:val="24"/>
        </w:rPr>
        <w:t xml:space="preserve"> en el </w:t>
      </w:r>
      <w:r w:rsidRPr="001335F1">
        <w:rPr>
          <w:rFonts w:ascii="Times New Roman" w:hAnsi="Times New Roman" w:cs="Times New Roman"/>
          <w:sz w:val="24"/>
          <w:szCs w:val="24"/>
        </w:rPr>
        <w:t>año</w:t>
      </w:r>
      <w:r w:rsidR="00AE4739">
        <w:rPr>
          <w:rFonts w:ascii="Times New Roman" w:hAnsi="Times New Roman" w:cs="Times New Roman"/>
          <w:sz w:val="24"/>
          <w:szCs w:val="24"/>
        </w:rPr>
        <w:t xml:space="preserve"> 2015</w:t>
      </w:r>
      <w:r w:rsidRPr="001335F1">
        <w:rPr>
          <w:rFonts w:ascii="Times New Roman" w:hAnsi="Times New Roman" w:cs="Times New Roman"/>
          <w:sz w:val="24"/>
          <w:szCs w:val="24"/>
        </w:rPr>
        <w:t>. Cada vez que sonaban tambores de</w:t>
      </w:r>
      <w:r w:rsidR="00AE4739">
        <w:rPr>
          <w:rFonts w:ascii="Times New Roman" w:hAnsi="Times New Roman" w:cs="Times New Roman"/>
          <w:sz w:val="24"/>
          <w:szCs w:val="24"/>
        </w:rPr>
        <w:t>l</w:t>
      </w:r>
      <w:r w:rsidRPr="001335F1">
        <w:rPr>
          <w:rFonts w:ascii="Times New Roman" w:hAnsi="Times New Roman" w:cs="Times New Roman"/>
          <w:sz w:val="24"/>
          <w:szCs w:val="24"/>
        </w:rPr>
        <w:t xml:space="preserve"> </w:t>
      </w:r>
      <w:r w:rsidR="00AE4739">
        <w:rPr>
          <w:rFonts w:ascii="Times New Roman" w:hAnsi="Times New Roman" w:cs="Times New Roman"/>
          <w:sz w:val="24"/>
          <w:szCs w:val="24"/>
        </w:rPr>
        <w:t>“</w:t>
      </w:r>
      <w:r w:rsidRPr="001335F1">
        <w:rPr>
          <w:rFonts w:ascii="Times New Roman" w:hAnsi="Times New Roman" w:cs="Times New Roman"/>
          <w:sz w:val="24"/>
          <w:szCs w:val="24"/>
        </w:rPr>
        <w:t>corralito</w:t>
      </w:r>
      <w:r w:rsidR="00AE4739">
        <w:rPr>
          <w:rFonts w:ascii="Times New Roman" w:hAnsi="Times New Roman" w:cs="Times New Roman"/>
          <w:sz w:val="24"/>
          <w:szCs w:val="24"/>
        </w:rPr>
        <w:t>”</w:t>
      </w:r>
      <w:r w:rsidRPr="001335F1">
        <w:rPr>
          <w:rFonts w:ascii="Times New Roman" w:hAnsi="Times New Roman" w:cs="Times New Roman"/>
          <w:sz w:val="24"/>
          <w:szCs w:val="24"/>
        </w:rPr>
        <w:t xml:space="preserve"> las colas en lo</w:t>
      </w:r>
      <w:r w:rsidR="00AE4739">
        <w:rPr>
          <w:rFonts w:ascii="Times New Roman" w:hAnsi="Times New Roman" w:cs="Times New Roman"/>
          <w:sz w:val="24"/>
          <w:szCs w:val="24"/>
        </w:rPr>
        <w:t>s cajeros automáticos se multip</w:t>
      </w:r>
      <w:r w:rsidRPr="001335F1">
        <w:rPr>
          <w:rFonts w:ascii="Times New Roman" w:hAnsi="Times New Roman" w:cs="Times New Roman"/>
          <w:sz w:val="24"/>
          <w:szCs w:val="24"/>
        </w:rPr>
        <w:t>licaban.</w:t>
      </w:r>
    </w:p>
    <w:p w:rsidR="001335F1" w:rsidRPr="001335F1" w:rsidRDefault="001335F1" w:rsidP="001335F1">
      <w:pPr>
        <w:spacing w:before="150" w:after="150" w:line="240" w:lineRule="auto"/>
        <w:jc w:val="both"/>
        <w:rPr>
          <w:rFonts w:ascii="Times New Roman" w:hAnsi="Times New Roman" w:cs="Times New Roman"/>
          <w:sz w:val="24"/>
          <w:szCs w:val="24"/>
        </w:rPr>
      </w:pPr>
      <w:r w:rsidRPr="001335F1">
        <w:rPr>
          <w:rFonts w:ascii="Times New Roman" w:hAnsi="Times New Roman" w:cs="Times New Roman"/>
          <w:sz w:val="24"/>
          <w:szCs w:val="24"/>
        </w:rPr>
        <w:t>Es cierto, como recuerda Dominic Frisby en The Guardian que estos son eventos extremos y que el objetivo de esas intervenciones fue estabilizar el sistema al completo y, por tan</w:t>
      </w:r>
      <w:r w:rsidR="00AE4739">
        <w:rPr>
          <w:rFonts w:ascii="Times New Roman" w:hAnsi="Times New Roman" w:cs="Times New Roman"/>
          <w:sz w:val="24"/>
          <w:szCs w:val="24"/>
        </w:rPr>
        <w:t xml:space="preserve">to, proteger a los ahorradores. </w:t>
      </w:r>
      <w:r w:rsidRPr="001335F1">
        <w:rPr>
          <w:rFonts w:ascii="Times New Roman" w:hAnsi="Times New Roman" w:cs="Times New Roman"/>
          <w:sz w:val="24"/>
          <w:szCs w:val="24"/>
        </w:rPr>
        <w:t>Pero no es menos cierto que en un sistema librecambista no se puede privar a los sujetos de la capacidad para disponer de su dinero en cualquier forma, tiempo y lugar.</w:t>
      </w:r>
    </w:p>
    <w:p w:rsidR="001335F1" w:rsidRPr="001335F1" w:rsidRDefault="001335F1" w:rsidP="001335F1">
      <w:pPr>
        <w:spacing w:before="150" w:after="150" w:line="240" w:lineRule="auto"/>
        <w:jc w:val="both"/>
        <w:rPr>
          <w:rFonts w:ascii="Times New Roman" w:hAnsi="Times New Roman" w:cs="Times New Roman"/>
          <w:sz w:val="24"/>
          <w:szCs w:val="24"/>
        </w:rPr>
      </w:pPr>
      <w:r w:rsidRPr="001335F1">
        <w:rPr>
          <w:rFonts w:ascii="Times New Roman" w:hAnsi="Times New Roman" w:cs="Times New Roman"/>
          <w:sz w:val="24"/>
          <w:szCs w:val="24"/>
        </w:rPr>
        <w:t>Estos ejemplos extremos sirven para introducir la tesis de que, además de recortar libertades básicas, una sociedad sin efectivo sería una sociedad en la que los más pobres lo tendrían aún más difícil, y en la que el control gubernamental sería aún más sencillo de lo que es ahora.</w:t>
      </w:r>
    </w:p>
    <w:p w:rsidR="001335F1" w:rsidRPr="001335F1" w:rsidRDefault="001335F1" w:rsidP="001335F1">
      <w:pPr>
        <w:spacing w:before="150" w:after="150" w:line="240" w:lineRule="auto"/>
        <w:jc w:val="both"/>
        <w:rPr>
          <w:rFonts w:ascii="Times New Roman" w:hAnsi="Times New Roman" w:cs="Times New Roman"/>
          <w:sz w:val="24"/>
          <w:szCs w:val="24"/>
        </w:rPr>
      </w:pPr>
      <w:r w:rsidRPr="001335F1">
        <w:rPr>
          <w:rFonts w:ascii="Times New Roman" w:hAnsi="Times New Roman" w:cs="Times New Roman"/>
          <w:sz w:val="24"/>
          <w:szCs w:val="24"/>
        </w:rPr>
        <w:t>Frisby responde además a quienes creen que acabar con el efectivo terminará con la evasión y la elusión fiscal, y les recuerda que Google o Facebook no necesitan el efectivo, ni los billetes de 500 euros, para escamotear millones de euros que corresponden a los contribuyentes.</w:t>
      </w:r>
    </w:p>
    <w:p w:rsidR="001335F1" w:rsidRPr="001335F1" w:rsidRDefault="001335F1" w:rsidP="001335F1">
      <w:pPr>
        <w:spacing w:before="150" w:after="150" w:line="240" w:lineRule="auto"/>
        <w:jc w:val="both"/>
        <w:rPr>
          <w:rFonts w:ascii="Times New Roman" w:hAnsi="Times New Roman" w:cs="Times New Roman"/>
          <w:sz w:val="24"/>
          <w:szCs w:val="24"/>
        </w:rPr>
      </w:pPr>
      <w:r w:rsidRPr="001335F1">
        <w:rPr>
          <w:rFonts w:ascii="Times New Roman" w:hAnsi="Times New Roman" w:cs="Times New Roman"/>
          <w:sz w:val="24"/>
          <w:szCs w:val="24"/>
        </w:rPr>
        <w:lastRenderedPageBreak/>
        <w:t>Está además la cuestión del control. Cualquier pago con monedas o billetes está en manos de quien realiza la transacción, y depende sólo de forma indirecta del organismo emisor. Pero si eliminásemos todo el efectivo, pasaríamos a depender de las mismas entidades financieras que a menudo han moldeado la normativa que debería limitarlas, pues son al fin y al cabo organizaciones privadas con ánimo de lucro.</w:t>
      </w:r>
    </w:p>
    <w:p w:rsidR="001335F1" w:rsidRDefault="001335F1" w:rsidP="001335F1">
      <w:pPr>
        <w:spacing w:before="150" w:after="150" w:line="240" w:lineRule="auto"/>
        <w:jc w:val="both"/>
        <w:rPr>
          <w:rFonts w:ascii="Times New Roman" w:hAnsi="Times New Roman" w:cs="Times New Roman"/>
          <w:sz w:val="24"/>
          <w:szCs w:val="24"/>
        </w:rPr>
      </w:pPr>
      <w:r w:rsidRPr="001335F1">
        <w:rPr>
          <w:rFonts w:ascii="Times New Roman" w:hAnsi="Times New Roman" w:cs="Times New Roman"/>
          <w:sz w:val="24"/>
          <w:szCs w:val="24"/>
        </w:rPr>
        <w:t>Sin dejar de reconocer los beneficios de los pagos el</w:t>
      </w:r>
      <w:r w:rsidR="00AE4739">
        <w:rPr>
          <w:rFonts w:ascii="Times New Roman" w:hAnsi="Times New Roman" w:cs="Times New Roman"/>
          <w:sz w:val="24"/>
          <w:szCs w:val="24"/>
        </w:rPr>
        <w:t>ectrónicos, Frisby asegura que “</w:t>
      </w:r>
      <w:r w:rsidRPr="001335F1">
        <w:rPr>
          <w:rFonts w:ascii="Times New Roman" w:hAnsi="Times New Roman" w:cs="Times New Roman"/>
          <w:sz w:val="24"/>
          <w:szCs w:val="24"/>
        </w:rPr>
        <w:t>el efectivo es un medio para la inclusión en el sistema financiero, un lujo que los más pudientes dan por garantizado. Pero sin esa inclusión estás atrapado en la pobreza, así que pongan cuidado cuando escuchen a alguien decir que hay que terminar</w:t>
      </w:r>
      <w:r w:rsidR="00AE4739">
        <w:rPr>
          <w:rFonts w:ascii="Times New Roman" w:hAnsi="Times New Roman" w:cs="Times New Roman"/>
          <w:sz w:val="24"/>
          <w:szCs w:val="24"/>
        </w:rPr>
        <w:t xml:space="preserve"> con las monedas y los billetes”</w:t>
      </w:r>
      <w:r w:rsidRPr="001335F1">
        <w:rPr>
          <w:rFonts w:ascii="Times New Roman" w:hAnsi="Times New Roman" w:cs="Times New Roman"/>
          <w:sz w:val="24"/>
          <w:szCs w:val="24"/>
        </w:rPr>
        <w:t>.</w:t>
      </w:r>
    </w:p>
    <w:p w:rsidR="00AE4739" w:rsidRDefault="00AE4739" w:rsidP="001335F1">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¿O l</w:t>
      </w:r>
      <w:r w:rsidR="001335F1" w:rsidRPr="001335F1">
        <w:rPr>
          <w:rFonts w:ascii="Times New Roman" w:hAnsi="Times New Roman" w:cs="Times New Roman"/>
          <w:sz w:val="24"/>
          <w:szCs w:val="24"/>
          <w:u w:val="single"/>
        </w:rPr>
        <w:t>loverán millones del cielo?</w:t>
      </w:r>
      <w:r w:rsidR="0044056B">
        <w:rPr>
          <w:rFonts w:ascii="Times New Roman" w:hAnsi="Times New Roman" w:cs="Times New Roman"/>
          <w:sz w:val="24"/>
          <w:szCs w:val="24"/>
          <w:u w:val="single"/>
        </w:rPr>
        <w:t xml:space="preserve"> (la mano visible)</w:t>
      </w:r>
      <w:r>
        <w:rPr>
          <w:rFonts w:ascii="Times New Roman" w:hAnsi="Times New Roman" w:cs="Times New Roman"/>
          <w:sz w:val="24"/>
          <w:szCs w:val="24"/>
          <w:u w:val="single"/>
        </w:rPr>
        <w:t xml:space="preserve"> </w:t>
      </w:r>
    </w:p>
    <w:p w:rsidR="0044056B" w:rsidRPr="0044056B" w:rsidRDefault="0044056B" w:rsidP="0044056B">
      <w:pPr>
        <w:spacing w:line="240" w:lineRule="auto"/>
        <w:jc w:val="both"/>
        <w:rPr>
          <w:rFonts w:ascii="Times New Roman" w:eastAsia="Times New Roman" w:hAnsi="Times New Roman" w:cs="Times New Roman"/>
          <w:sz w:val="24"/>
          <w:szCs w:val="24"/>
        </w:rPr>
      </w:pPr>
      <w:r w:rsidRPr="0044056B">
        <w:rPr>
          <w:rFonts w:ascii="Times New Roman" w:eastAsia="Times New Roman" w:hAnsi="Times New Roman" w:cs="Times New Roman"/>
          <w:sz w:val="24"/>
          <w:szCs w:val="24"/>
        </w:rPr>
        <w:t>Hace 40 años, los gobiernos desesperados por controlar una inflación de dos dígitos recurrieron a los controles de salarios y precios. La idea quedó desacreditada, pero ahora ha resucitado. En esta ocasión, sin embargo, el objetivo es aumentar los sueldos y los precios en lugar de contenerlos.</w:t>
      </w:r>
    </w:p>
    <w:p w:rsidR="0044056B" w:rsidRPr="0044056B" w:rsidRDefault="0044056B" w:rsidP="0044056B">
      <w:pPr>
        <w:spacing w:line="240" w:lineRule="auto"/>
        <w:jc w:val="both"/>
        <w:rPr>
          <w:rFonts w:ascii="Times New Roman" w:eastAsia="Times New Roman" w:hAnsi="Times New Roman" w:cs="Times New Roman"/>
          <w:sz w:val="24"/>
          <w:szCs w:val="24"/>
        </w:rPr>
      </w:pPr>
      <w:r w:rsidRPr="0044056B">
        <w:rPr>
          <w:rFonts w:ascii="Times New Roman" w:eastAsia="Times New Roman" w:hAnsi="Times New Roman" w:cs="Times New Roman"/>
          <w:sz w:val="24"/>
          <w:szCs w:val="24"/>
        </w:rPr>
        <w:t>La intervención directa es la clase de medida radical que las autoridades adoptan cuando han agotado el resto de las opciones para aumentar una inflación considerada demasiado baja. Japón lo ha intentado.</w:t>
      </w:r>
    </w:p>
    <w:p w:rsidR="0044056B" w:rsidRPr="0044056B" w:rsidRDefault="0044056B" w:rsidP="0044056B">
      <w:pPr>
        <w:spacing w:line="240" w:lineRule="auto"/>
        <w:jc w:val="both"/>
        <w:rPr>
          <w:rFonts w:ascii="Times New Roman" w:eastAsia="Times New Roman" w:hAnsi="Times New Roman" w:cs="Times New Roman"/>
          <w:sz w:val="24"/>
          <w:szCs w:val="24"/>
        </w:rPr>
      </w:pPr>
      <w:r w:rsidRPr="0044056B">
        <w:rPr>
          <w:rFonts w:ascii="Times New Roman" w:eastAsia="Times New Roman" w:hAnsi="Times New Roman" w:cs="Times New Roman"/>
          <w:sz w:val="24"/>
          <w:szCs w:val="24"/>
        </w:rPr>
        <w:t>El mismo fenómeno se repite en Alemania, el Reino Unido y Estados Unidos, donde la desocupación se ubica en niveles iguales o inferiores a los que prevalecían antes de la recesión, pero el crecimiento de los salarios es prácticamente nulo. Esto entorpece el mecanismo subyacente del estímulo fiscal y monetario, que es generar una demanda lo suficientemente robusta como para que las empresas tengan que pagar más para atraer trabajadores y que luego trasladen este costo adicional a los precios de sus productos y servicios.</w:t>
      </w:r>
    </w:p>
    <w:p w:rsidR="0044056B" w:rsidRPr="0044056B" w:rsidRDefault="0044056B" w:rsidP="0044056B">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“Algún tipo de mecanismo, una “mano visible”</w:t>
      </w:r>
      <w:r w:rsidRPr="0044056B">
        <w:rPr>
          <w:rFonts w:ascii="Times New Roman" w:eastAsia="Times New Roman" w:hAnsi="Times New Roman" w:cs="Times New Roman"/>
          <w:sz w:val="24"/>
          <w:szCs w:val="24"/>
        </w:rPr>
        <w:t>, es necesaria para que suban los salarios”, manifestó en 2014 el gobernador del Banco de Japón, Haruhiko Kuroda. Su plan era que una meta de inflación de 2% cumpliría ese papel en reemplazo de las negociaciones entre empresas y sindicatos, pero aún no ha dado frutos.</w:t>
      </w:r>
    </w:p>
    <w:p w:rsidR="00AE4739" w:rsidRDefault="001335F1" w:rsidP="00AE4739">
      <w:pPr>
        <w:spacing w:line="240" w:lineRule="auto"/>
        <w:jc w:val="both"/>
        <w:rPr>
          <w:rFonts w:ascii="Times New Roman" w:hAnsi="Times New Roman" w:cs="Times New Roman"/>
          <w:sz w:val="24"/>
          <w:szCs w:val="24"/>
        </w:rPr>
      </w:pPr>
      <w:r w:rsidRPr="001335F1">
        <w:rPr>
          <w:rFonts w:ascii="Times New Roman" w:hAnsi="Times New Roman" w:cs="Times New Roman"/>
          <w:sz w:val="24"/>
          <w:szCs w:val="24"/>
        </w:rPr>
        <w:t>Más de 600 rebajas de tipos de interés y 12 billones de compras de activos desde que estallara la crisis no han sido suficientes para revivir la inflación. Los bancos centrales tienen que adentrarse todavía más en territorio desconocido, y la última forma que queda para sacar al mundo de su ruta desinflacionaria podría ser financiar directamente un estímulo gubernamental, una estrat</w:t>
      </w:r>
      <w:r w:rsidR="00AE4739">
        <w:rPr>
          <w:rFonts w:ascii="Times New Roman" w:hAnsi="Times New Roman" w:cs="Times New Roman"/>
          <w:sz w:val="24"/>
          <w:szCs w:val="24"/>
        </w:rPr>
        <w:t>egia conocida como utilizar el “helicóptero del dinero”</w:t>
      </w:r>
      <w:r w:rsidRPr="001335F1">
        <w:rPr>
          <w:rFonts w:ascii="Times New Roman" w:hAnsi="Times New Roman" w:cs="Times New Roman"/>
          <w:sz w:val="24"/>
          <w:szCs w:val="24"/>
        </w:rPr>
        <w:t>, tal y como la definió el célebre economista Milton Friedman en 1969.</w:t>
      </w:r>
      <w:r w:rsidR="00AE4739">
        <w:rPr>
          <w:rFonts w:ascii="Times New Roman" w:hAnsi="Times New Roman" w:cs="Times New Roman"/>
          <w:sz w:val="24"/>
          <w:szCs w:val="24"/>
        </w:rPr>
        <w:t xml:space="preserve">  </w:t>
      </w:r>
      <w:r w:rsidR="00AE4739" w:rsidRPr="001335F1">
        <w:rPr>
          <w:rFonts w:ascii="Times New Roman" w:hAnsi="Times New Roman" w:cs="Times New Roman"/>
          <w:sz w:val="24"/>
          <w:szCs w:val="24"/>
          <w:u w:val="single"/>
        </w:rPr>
        <w:t>La opción de sacar el helicóptero gana adeptos</w:t>
      </w:r>
      <w:r w:rsidR="00AE4739">
        <w:rPr>
          <w:rFonts w:ascii="Times New Roman" w:hAnsi="Times New Roman" w:cs="Times New Roman"/>
          <w:sz w:val="24"/>
          <w:szCs w:val="24"/>
        </w:rPr>
        <w:t xml:space="preserve"> (El Economista - </w:t>
      </w:r>
      <w:r w:rsidR="00AE4739" w:rsidRPr="001335F1">
        <w:rPr>
          <w:rFonts w:ascii="Times New Roman" w:hAnsi="Times New Roman" w:cs="Times New Roman"/>
          <w:b/>
          <w:sz w:val="24"/>
          <w:szCs w:val="24"/>
        </w:rPr>
        <w:t>23/3/16</w:t>
      </w:r>
      <w:r w:rsidR="00AE4739">
        <w:rPr>
          <w:rFonts w:ascii="Times New Roman" w:hAnsi="Times New Roman" w:cs="Times New Roman"/>
          <w:sz w:val="24"/>
          <w:szCs w:val="24"/>
        </w:rPr>
        <w:t>)</w:t>
      </w:r>
    </w:p>
    <w:p w:rsidR="001335F1" w:rsidRPr="001335F1" w:rsidRDefault="00AE4739" w:rsidP="001335F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las </w:t>
      </w:r>
      <w:r w:rsidR="001335F1" w:rsidRPr="001335F1">
        <w:rPr>
          <w:rFonts w:ascii="Times New Roman" w:hAnsi="Times New Roman" w:cs="Times New Roman"/>
          <w:sz w:val="24"/>
          <w:szCs w:val="24"/>
        </w:rPr>
        <w:t>últimas semanas</w:t>
      </w:r>
      <w:r>
        <w:rPr>
          <w:rFonts w:ascii="Times New Roman" w:hAnsi="Times New Roman" w:cs="Times New Roman"/>
          <w:sz w:val="24"/>
          <w:szCs w:val="24"/>
        </w:rPr>
        <w:t xml:space="preserve"> de marzo (2016)</w:t>
      </w:r>
      <w:r w:rsidR="001335F1" w:rsidRPr="001335F1">
        <w:rPr>
          <w:rFonts w:ascii="Times New Roman" w:hAnsi="Times New Roman" w:cs="Times New Roman"/>
          <w:sz w:val="24"/>
          <w:szCs w:val="24"/>
        </w:rPr>
        <w:t>, economistas de los bancos Citigroup, HSBC y Commerzbank han publicado diferentes informes sobre el tema, mientras que el titán de los hedge funds, Ray Dalio, ve potencial en la idea. En el Banco Central Europeo (BCE) están ya discutiendo una idea que su pres</w:t>
      </w:r>
      <w:r>
        <w:rPr>
          <w:rFonts w:ascii="Times New Roman" w:hAnsi="Times New Roman" w:cs="Times New Roman"/>
          <w:sz w:val="24"/>
          <w:szCs w:val="24"/>
        </w:rPr>
        <w:t>idente, Mario Draghi considera “un concepto muy interesante”</w:t>
      </w:r>
      <w:r w:rsidR="001335F1" w:rsidRPr="001335F1">
        <w:rPr>
          <w:rFonts w:ascii="Times New Roman" w:hAnsi="Times New Roman" w:cs="Times New Roman"/>
          <w:sz w:val="24"/>
          <w:szCs w:val="24"/>
        </w:rPr>
        <w:t>.</w:t>
      </w:r>
    </w:p>
    <w:p w:rsidR="001335F1" w:rsidRPr="001335F1" w:rsidRDefault="00AE4739" w:rsidP="001335F1">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1335F1" w:rsidRPr="001335F1">
        <w:rPr>
          <w:rFonts w:ascii="Times New Roman" w:hAnsi="Times New Roman" w:cs="Times New Roman"/>
          <w:sz w:val="24"/>
          <w:szCs w:val="24"/>
        </w:rPr>
        <w:t xml:space="preserve">No sabemos seguro que el helicóptero del dinero vaya a ser el siguiente intento de bala de plata, aunque el asunto está </w:t>
      </w:r>
      <w:r>
        <w:rPr>
          <w:rFonts w:ascii="Times New Roman" w:hAnsi="Times New Roman" w:cs="Times New Roman"/>
          <w:sz w:val="24"/>
          <w:szCs w:val="24"/>
        </w:rPr>
        <w:t>recibiendo mucha mayor atención”</w:t>
      </w:r>
      <w:r w:rsidR="001335F1" w:rsidRPr="001335F1">
        <w:rPr>
          <w:rFonts w:ascii="Times New Roman" w:hAnsi="Times New Roman" w:cs="Times New Roman"/>
          <w:sz w:val="24"/>
          <w:szCs w:val="24"/>
        </w:rPr>
        <w:t xml:space="preserve">, explica Gabriel </w:t>
      </w:r>
      <w:r w:rsidR="001335F1" w:rsidRPr="001335F1">
        <w:rPr>
          <w:rFonts w:ascii="Times New Roman" w:hAnsi="Times New Roman" w:cs="Times New Roman"/>
          <w:sz w:val="24"/>
          <w:szCs w:val="24"/>
        </w:rPr>
        <w:lastRenderedPageBreak/>
        <w:t>Stein, e</w:t>
      </w:r>
      <w:r>
        <w:rPr>
          <w:rFonts w:ascii="Times New Roman" w:hAnsi="Times New Roman" w:cs="Times New Roman"/>
          <w:sz w:val="24"/>
          <w:szCs w:val="24"/>
        </w:rPr>
        <w:t>conomista de Oxford Economics. “</w:t>
      </w:r>
      <w:r w:rsidR="001335F1" w:rsidRPr="001335F1">
        <w:rPr>
          <w:rFonts w:ascii="Times New Roman" w:hAnsi="Times New Roman" w:cs="Times New Roman"/>
          <w:sz w:val="24"/>
          <w:szCs w:val="24"/>
        </w:rPr>
        <w:t>La posibilidad de que se implemente de alguna manera en algún sitio es raz</w:t>
      </w:r>
      <w:r>
        <w:rPr>
          <w:rFonts w:ascii="Times New Roman" w:hAnsi="Times New Roman" w:cs="Times New Roman"/>
          <w:sz w:val="24"/>
          <w:szCs w:val="24"/>
        </w:rPr>
        <w:t>onablemente alta”.</w:t>
      </w:r>
    </w:p>
    <w:p w:rsidR="001335F1" w:rsidRPr="001335F1" w:rsidRDefault="001335F1" w:rsidP="001335F1">
      <w:pPr>
        <w:spacing w:line="240" w:lineRule="auto"/>
        <w:jc w:val="both"/>
        <w:rPr>
          <w:rFonts w:ascii="Times New Roman" w:hAnsi="Times New Roman" w:cs="Times New Roman"/>
          <w:sz w:val="24"/>
          <w:szCs w:val="24"/>
        </w:rPr>
      </w:pPr>
      <w:r w:rsidRPr="001335F1">
        <w:rPr>
          <w:rFonts w:ascii="Times New Roman" w:hAnsi="Times New Roman" w:cs="Times New Roman"/>
          <w:sz w:val="24"/>
          <w:szCs w:val="24"/>
        </w:rPr>
        <w:t>La teoría, que nunca ha sido probada en una economía importante moderna, es unir la política monetaria y fiscal. Los gobiernos, faltos de liquidez, emiten deuda a corto plazo que compra directamente el banco cen</w:t>
      </w:r>
      <w:r w:rsidR="00AE4739">
        <w:rPr>
          <w:rFonts w:ascii="Times New Roman" w:hAnsi="Times New Roman" w:cs="Times New Roman"/>
          <w:sz w:val="24"/>
          <w:szCs w:val="24"/>
        </w:rPr>
        <w:t>tral con dinero fresco impreso</w:t>
      </w:r>
      <w:r w:rsidRPr="001335F1">
        <w:rPr>
          <w:rFonts w:ascii="Times New Roman" w:hAnsi="Times New Roman" w:cs="Times New Roman"/>
          <w:sz w:val="24"/>
          <w:szCs w:val="24"/>
        </w:rPr>
        <w:t xml:space="preserve"> por él mismo, y esos fondos obtenidos por el gobierno se inyectan directamente en la economía bien a través de rebajas de impuesto bien a través de programas de gasto. Los bancos, que normalmente actúan como intermediarios, se dejan de lado.</w:t>
      </w:r>
    </w:p>
    <w:p w:rsidR="001335F1" w:rsidRPr="001335F1" w:rsidRDefault="001335F1" w:rsidP="001335F1">
      <w:pPr>
        <w:spacing w:line="240" w:lineRule="auto"/>
        <w:jc w:val="both"/>
        <w:rPr>
          <w:rFonts w:ascii="Times New Roman" w:hAnsi="Times New Roman" w:cs="Times New Roman"/>
          <w:sz w:val="24"/>
          <w:szCs w:val="24"/>
        </w:rPr>
      </w:pPr>
      <w:r w:rsidRPr="001335F1">
        <w:rPr>
          <w:rFonts w:ascii="Times New Roman" w:hAnsi="Times New Roman" w:cs="Times New Roman"/>
          <w:sz w:val="24"/>
          <w:szCs w:val="24"/>
        </w:rPr>
        <w:t>La idea es impulsar el gasto e invertir directamente, ir más allá de la influir en los rendimientos de los bonos o la confianza. Los bancos centrales pueden establecer límites (por ejemplo un determinado nivel de inflación o de crecimiento) para evitar que los gobiernos se conviertan en adictos a este helicóptero.</w:t>
      </w:r>
    </w:p>
    <w:p w:rsidR="001335F1" w:rsidRPr="001335F1" w:rsidRDefault="001335F1" w:rsidP="001335F1">
      <w:pPr>
        <w:spacing w:line="240" w:lineRule="auto"/>
        <w:jc w:val="both"/>
        <w:rPr>
          <w:rFonts w:ascii="Times New Roman" w:hAnsi="Times New Roman" w:cs="Times New Roman"/>
          <w:sz w:val="24"/>
          <w:szCs w:val="24"/>
        </w:rPr>
      </w:pPr>
      <w:r w:rsidRPr="001335F1">
        <w:rPr>
          <w:rFonts w:ascii="Times New Roman" w:hAnsi="Times New Roman" w:cs="Times New Roman"/>
          <w:sz w:val="24"/>
          <w:szCs w:val="24"/>
        </w:rPr>
        <w:t>En 2002, el entonces gobernador de la Reserva Federal, Ben Bernanke (después sería presidente), dijo en</w:t>
      </w:r>
      <w:r w:rsidR="00AE4739">
        <w:rPr>
          <w:rFonts w:ascii="Times New Roman" w:hAnsi="Times New Roman" w:cs="Times New Roman"/>
          <w:sz w:val="24"/>
          <w:szCs w:val="24"/>
        </w:rPr>
        <w:t xml:space="preserve"> un discurso que estas medidas “</w:t>
      </w:r>
      <w:r w:rsidRPr="001335F1">
        <w:rPr>
          <w:rFonts w:ascii="Times New Roman" w:hAnsi="Times New Roman" w:cs="Times New Roman"/>
          <w:sz w:val="24"/>
          <w:szCs w:val="24"/>
        </w:rPr>
        <w:t>casi seguro que serían un estímulo efectivo al consumo y,</w:t>
      </w:r>
      <w:r w:rsidR="00AE4739">
        <w:rPr>
          <w:rFonts w:ascii="Times New Roman" w:hAnsi="Times New Roman" w:cs="Times New Roman"/>
          <w:sz w:val="24"/>
          <w:szCs w:val="24"/>
        </w:rPr>
        <w:t xml:space="preserve"> por lo tanto, para los precios”</w:t>
      </w:r>
      <w:r w:rsidRPr="001335F1">
        <w:rPr>
          <w:rFonts w:ascii="Times New Roman" w:hAnsi="Times New Roman" w:cs="Times New Roman"/>
          <w:sz w:val="24"/>
          <w:szCs w:val="24"/>
        </w:rPr>
        <w:t xml:space="preserve">. Desde entonces, su apodo es </w:t>
      </w:r>
      <w:r w:rsidR="00AE4739">
        <w:rPr>
          <w:rFonts w:ascii="Times New Roman" w:hAnsi="Times New Roman" w:cs="Times New Roman"/>
          <w:sz w:val="24"/>
          <w:szCs w:val="24"/>
        </w:rPr>
        <w:t>“</w:t>
      </w:r>
      <w:r w:rsidRPr="001335F1">
        <w:rPr>
          <w:rFonts w:ascii="Times New Roman" w:hAnsi="Times New Roman" w:cs="Times New Roman"/>
          <w:sz w:val="24"/>
          <w:szCs w:val="24"/>
        </w:rPr>
        <w:t>Helicopter Ben</w:t>
      </w:r>
      <w:r w:rsidR="00AE4739">
        <w:rPr>
          <w:rFonts w:ascii="Times New Roman" w:hAnsi="Times New Roman" w:cs="Times New Roman"/>
          <w:sz w:val="24"/>
          <w:szCs w:val="24"/>
        </w:rPr>
        <w:t>”</w:t>
      </w:r>
      <w:r w:rsidRPr="001335F1">
        <w:rPr>
          <w:rFonts w:ascii="Times New Roman" w:hAnsi="Times New Roman" w:cs="Times New Roman"/>
          <w:sz w:val="24"/>
          <w:szCs w:val="24"/>
        </w:rPr>
        <w:t>.</w:t>
      </w:r>
    </w:p>
    <w:p w:rsidR="001335F1" w:rsidRPr="001335F1" w:rsidRDefault="001335F1" w:rsidP="001335F1">
      <w:pPr>
        <w:spacing w:line="240" w:lineRule="auto"/>
        <w:jc w:val="both"/>
        <w:rPr>
          <w:rFonts w:ascii="Times New Roman" w:hAnsi="Times New Roman" w:cs="Times New Roman"/>
          <w:sz w:val="24"/>
          <w:szCs w:val="24"/>
        </w:rPr>
      </w:pPr>
      <w:r w:rsidRPr="001335F1">
        <w:rPr>
          <w:rFonts w:ascii="Times New Roman" w:hAnsi="Times New Roman" w:cs="Times New Roman"/>
          <w:sz w:val="24"/>
          <w:szCs w:val="24"/>
        </w:rPr>
        <w:t>Si hoy se revive el debate es por el fracaso en los intentos de acelerar la inflación en gran parte del mundo a pesar de que los bancos centrales han desplegado una artillería inusitada: según cálculos de Bank of America, los bancos centrales han recortado los tipos de interés 637 veces y se han gastado 12,3 billones de dólares en activos. Y, actualmente, 489 millones de personas viven en países donde los tipos son negativos.</w:t>
      </w:r>
    </w:p>
    <w:p w:rsidR="001335F1" w:rsidRPr="001335F1" w:rsidRDefault="001335F1" w:rsidP="001335F1">
      <w:pPr>
        <w:spacing w:line="240" w:lineRule="auto"/>
        <w:jc w:val="both"/>
        <w:rPr>
          <w:rFonts w:ascii="Times New Roman" w:hAnsi="Times New Roman" w:cs="Times New Roman"/>
          <w:sz w:val="24"/>
          <w:szCs w:val="24"/>
        </w:rPr>
      </w:pPr>
      <w:r w:rsidRPr="001335F1">
        <w:rPr>
          <w:rFonts w:ascii="Times New Roman" w:hAnsi="Times New Roman" w:cs="Times New Roman"/>
          <w:sz w:val="24"/>
          <w:szCs w:val="24"/>
        </w:rPr>
        <w:t>Para Ray Dalio, fundado de Bridgewater, con 154.000 millones de dólares bajo gestión, esto significa que el próximo paso debe ser hacer todavía</w:t>
      </w:r>
      <w:r w:rsidR="00AE4739">
        <w:rPr>
          <w:rFonts w:ascii="Times New Roman" w:hAnsi="Times New Roman" w:cs="Times New Roman"/>
          <w:sz w:val="24"/>
          <w:szCs w:val="24"/>
        </w:rPr>
        <w:t xml:space="preserve"> más para impulsar la demanda. “</w:t>
      </w:r>
      <w:r w:rsidRPr="001335F1">
        <w:rPr>
          <w:rFonts w:ascii="Times New Roman" w:hAnsi="Times New Roman" w:cs="Times New Roman"/>
          <w:sz w:val="24"/>
          <w:szCs w:val="24"/>
        </w:rPr>
        <w:t xml:space="preserve">Si miras alrededor del mundo, el riesgo no es la inflación y el riesgo no es </w:t>
      </w:r>
      <w:r w:rsidR="00AE4739">
        <w:rPr>
          <w:rFonts w:ascii="Times New Roman" w:hAnsi="Times New Roman" w:cs="Times New Roman"/>
          <w:sz w:val="24"/>
          <w:szCs w:val="24"/>
        </w:rPr>
        <w:t>que haya economías recalentadas”</w:t>
      </w:r>
      <w:r w:rsidRPr="001335F1">
        <w:rPr>
          <w:rFonts w:ascii="Times New Roman" w:hAnsi="Times New Roman" w:cs="Times New Roman"/>
          <w:sz w:val="24"/>
          <w:szCs w:val="24"/>
        </w:rPr>
        <w:t>, expl</w:t>
      </w:r>
      <w:r w:rsidR="00AE4739">
        <w:rPr>
          <w:rFonts w:ascii="Times New Roman" w:hAnsi="Times New Roman" w:cs="Times New Roman"/>
          <w:sz w:val="24"/>
          <w:szCs w:val="24"/>
        </w:rPr>
        <w:t xml:space="preserve">icó en una entrevista el </w:t>
      </w:r>
      <w:r w:rsidRPr="001335F1">
        <w:rPr>
          <w:rFonts w:ascii="Times New Roman" w:hAnsi="Times New Roman" w:cs="Times New Roman"/>
          <w:sz w:val="24"/>
          <w:szCs w:val="24"/>
        </w:rPr>
        <w:t>3 de marzo</w:t>
      </w:r>
      <w:r w:rsidR="00AE4739">
        <w:rPr>
          <w:rFonts w:ascii="Times New Roman" w:hAnsi="Times New Roman" w:cs="Times New Roman"/>
          <w:sz w:val="24"/>
          <w:szCs w:val="24"/>
        </w:rPr>
        <w:t xml:space="preserve"> de 2016. “</w:t>
      </w:r>
      <w:r w:rsidRPr="001335F1">
        <w:rPr>
          <w:rFonts w:ascii="Times New Roman" w:hAnsi="Times New Roman" w:cs="Times New Roman"/>
          <w:sz w:val="24"/>
          <w:szCs w:val="24"/>
        </w:rPr>
        <w:t xml:space="preserve">Van a tener que ir más </w:t>
      </w:r>
      <w:r w:rsidR="00AE4739">
        <w:rPr>
          <w:rFonts w:ascii="Times New Roman" w:hAnsi="Times New Roman" w:cs="Times New Roman"/>
          <w:sz w:val="24"/>
          <w:szCs w:val="24"/>
        </w:rPr>
        <w:t>directamente a los consumidores”.</w:t>
      </w:r>
    </w:p>
    <w:p w:rsidR="001335F1" w:rsidRPr="001335F1" w:rsidRDefault="001335F1" w:rsidP="001335F1">
      <w:pPr>
        <w:spacing w:line="240" w:lineRule="auto"/>
        <w:jc w:val="both"/>
        <w:rPr>
          <w:rFonts w:ascii="Times New Roman" w:hAnsi="Times New Roman" w:cs="Times New Roman"/>
          <w:sz w:val="24"/>
          <w:szCs w:val="24"/>
        </w:rPr>
      </w:pPr>
      <w:r w:rsidRPr="001335F1">
        <w:rPr>
          <w:rFonts w:ascii="Times New Roman" w:hAnsi="Times New Roman" w:cs="Times New Roman"/>
          <w:sz w:val="24"/>
          <w:szCs w:val="24"/>
        </w:rPr>
        <w:t>¿Cuál es el problema entonces? Los críticos aseguran que repartir dinero alegremente al final provocará una inflación al estilo de la Alemania de los años 30 y un incremento de la deuda pública de los gobiernos. Además, la independencia y credibilidad de los bancos centrales quedaría dañada. Por último, la política podría no ser efectiva si los ciudadanos deciden ahorrar ese dinero y no consumir más.</w:t>
      </w:r>
    </w:p>
    <w:p w:rsidR="001335F1" w:rsidRPr="001335F1" w:rsidRDefault="001335F1" w:rsidP="001335F1">
      <w:pPr>
        <w:spacing w:line="240" w:lineRule="auto"/>
        <w:jc w:val="both"/>
        <w:rPr>
          <w:rFonts w:ascii="Times New Roman" w:hAnsi="Times New Roman" w:cs="Times New Roman"/>
          <w:sz w:val="24"/>
          <w:szCs w:val="24"/>
        </w:rPr>
      </w:pPr>
      <w:r w:rsidRPr="001335F1">
        <w:rPr>
          <w:rFonts w:ascii="Times New Roman" w:hAnsi="Times New Roman" w:cs="Times New Roman"/>
          <w:sz w:val="24"/>
          <w:szCs w:val="24"/>
        </w:rPr>
        <w:t xml:space="preserve">Jens Weidmann, presidente del Bundesbank alemán, </w:t>
      </w:r>
      <w:r w:rsidR="00025523">
        <w:rPr>
          <w:rFonts w:ascii="Times New Roman" w:hAnsi="Times New Roman" w:cs="Times New Roman"/>
          <w:sz w:val="24"/>
          <w:szCs w:val="24"/>
        </w:rPr>
        <w:t>ya ha dicho que el helicóptero “</w:t>
      </w:r>
      <w:r w:rsidRPr="001335F1">
        <w:rPr>
          <w:rFonts w:ascii="Times New Roman" w:hAnsi="Times New Roman" w:cs="Times New Roman"/>
          <w:sz w:val="24"/>
          <w:szCs w:val="24"/>
        </w:rPr>
        <w:t>haría grandes agujeros en los b</w:t>
      </w:r>
      <w:r w:rsidR="00025523">
        <w:rPr>
          <w:rFonts w:ascii="Times New Roman" w:hAnsi="Times New Roman" w:cs="Times New Roman"/>
          <w:sz w:val="24"/>
          <w:szCs w:val="24"/>
        </w:rPr>
        <w:t>alances de los bancos centrales”</w:t>
      </w:r>
      <w:r w:rsidRPr="001335F1">
        <w:rPr>
          <w:rFonts w:ascii="Times New Roman" w:hAnsi="Times New Roman" w:cs="Times New Roman"/>
          <w:sz w:val="24"/>
          <w:szCs w:val="24"/>
        </w:rPr>
        <w:t xml:space="preserve"> y al final haría </w:t>
      </w:r>
      <w:r w:rsidR="00025523">
        <w:rPr>
          <w:rFonts w:ascii="Times New Roman" w:hAnsi="Times New Roman" w:cs="Times New Roman"/>
          <w:sz w:val="24"/>
          <w:szCs w:val="24"/>
        </w:rPr>
        <w:t>que gobiernos y contribuyentes “pagaran la cuenta al final”</w:t>
      </w:r>
      <w:r w:rsidRPr="001335F1">
        <w:rPr>
          <w:rFonts w:ascii="Times New Roman" w:hAnsi="Times New Roman" w:cs="Times New Roman"/>
          <w:sz w:val="24"/>
          <w:szCs w:val="24"/>
        </w:rPr>
        <w:t>. Por otro lado, está la ley. El BCE tiene prohibido en sus estatutos la financiación de Estado y no tiene un Tesoro único con el que trabajar, mientras que la Reserva Federal de EEUU está limitada por los activos que puede comprar.</w:t>
      </w:r>
    </w:p>
    <w:p w:rsidR="001335F1" w:rsidRPr="001335F1" w:rsidRDefault="00025523" w:rsidP="001335F1">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1335F1" w:rsidRPr="001335F1">
        <w:rPr>
          <w:rFonts w:ascii="Times New Roman" w:hAnsi="Times New Roman" w:cs="Times New Roman"/>
          <w:sz w:val="24"/>
          <w:szCs w:val="24"/>
        </w:rPr>
        <w:t>La opción del helicóptero es simple, fácil de implementar y para algunos ofrece lo m</w:t>
      </w:r>
      <w:r>
        <w:rPr>
          <w:rFonts w:ascii="Times New Roman" w:hAnsi="Times New Roman" w:cs="Times New Roman"/>
          <w:sz w:val="24"/>
          <w:szCs w:val="24"/>
        </w:rPr>
        <w:t>ás parecido a una comida gratis”</w:t>
      </w:r>
      <w:r w:rsidR="001335F1" w:rsidRPr="001335F1">
        <w:rPr>
          <w:rFonts w:ascii="Times New Roman" w:hAnsi="Times New Roman" w:cs="Times New Roman"/>
          <w:sz w:val="24"/>
          <w:szCs w:val="24"/>
        </w:rPr>
        <w:t>, explica Stephen King, as</w:t>
      </w:r>
      <w:r>
        <w:rPr>
          <w:rFonts w:ascii="Times New Roman" w:hAnsi="Times New Roman" w:cs="Times New Roman"/>
          <w:sz w:val="24"/>
          <w:szCs w:val="24"/>
        </w:rPr>
        <w:t>esor económico senior de HSBC. “</w:t>
      </w:r>
      <w:r w:rsidR="001335F1" w:rsidRPr="001335F1">
        <w:rPr>
          <w:rFonts w:ascii="Times New Roman" w:hAnsi="Times New Roman" w:cs="Times New Roman"/>
          <w:sz w:val="24"/>
          <w:szCs w:val="24"/>
        </w:rPr>
        <w:t>Si suena demasiado bien para ser v</w:t>
      </w:r>
      <w:r>
        <w:rPr>
          <w:rFonts w:ascii="Times New Roman" w:hAnsi="Times New Roman" w:cs="Times New Roman"/>
          <w:sz w:val="24"/>
          <w:szCs w:val="24"/>
        </w:rPr>
        <w:t>erdad es porque realmente lo es”</w:t>
      </w:r>
      <w:r w:rsidR="001335F1" w:rsidRPr="001335F1">
        <w:rPr>
          <w:rFonts w:ascii="Times New Roman" w:hAnsi="Times New Roman" w:cs="Times New Roman"/>
          <w:sz w:val="24"/>
          <w:szCs w:val="24"/>
        </w:rPr>
        <w:t>, añade.</w:t>
      </w:r>
    </w:p>
    <w:p w:rsidR="001335F1" w:rsidRPr="001335F1" w:rsidRDefault="00025523" w:rsidP="001335F1">
      <w:pPr>
        <w:spacing w:line="240" w:lineRule="auto"/>
        <w:jc w:val="both"/>
        <w:rPr>
          <w:rFonts w:ascii="Times New Roman" w:hAnsi="Times New Roman" w:cs="Times New Roman"/>
          <w:sz w:val="24"/>
          <w:szCs w:val="24"/>
        </w:rPr>
      </w:pPr>
      <w:r>
        <w:rPr>
          <w:rFonts w:ascii="Times New Roman" w:hAnsi="Times New Roman" w:cs="Times New Roman"/>
          <w:sz w:val="24"/>
          <w:szCs w:val="24"/>
        </w:rPr>
        <w:t>Draghi dijo a mediados de marzo de 2016</w:t>
      </w:r>
      <w:r w:rsidR="001335F1" w:rsidRPr="001335F1">
        <w:rPr>
          <w:rFonts w:ascii="Times New Roman" w:hAnsi="Times New Roman" w:cs="Times New Roman"/>
          <w:sz w:val="24"/>
          <w:szCs w:val="24"/>
        </w:rPr>
        <w:t xml:space="preserve"> que aunque el BCE no ha estudiado</w:t>
      </w:r>
      <w:r>
        <w:rPr>
          <w:rFonts w:ascii="Times New Roman" w:hAnsi="Times New Roman" w:cs="Times New Roman"/>
          <w:sz w:val="24"/>
          <w:szCs w:val="24"/>
        </w:rPr>
        <w:t xml:space="preserve"> el concepto, “</w:t>
      </w:r>
      <w:r w:rsidR="001335F1" w:rsidRPr="001335F1">
        <w:rPr>
          <w:rFonts w:ascii="Times New Roman" w:hAnsi="Times New Roman" w:cs="Times New Roman"/>
          <w:sz w:val="24"/>
          <w:szCs w:val="24"/>
        </w:rPr>
        <w:t>este claramente incluye complejidades, tanto desde el punto de vista de la c</w:t>
      </w:r>
      <w:r>
        <w:rPr>
          <w:rFonts w:ascii="Times New Roman" w:hAnsi="Times New Roman" w:cs="Times New Roman"/>
          <w:sz w:val="24"/>
          <w:szCs w:val="24"/>
        </w:rPr>
        <w:t>ontabilidad como desde el legal”</w:t>
      </w:r>
      <w:r w:rsidR="001335F1" w:rsidRPr="001335F1">
        <w:rPr>
          <w:rFonts w:ascii="Times New Roman" w:hAnsi="Times New Roman" w:cs="Times New Roman"/>
          <w:sz w:val="24"/>
          <w:szCs w:val="24"/>
        </w:rPr>
        <w:t xml:space="preserve">. Sin embargo, Peter Praet, miembro del consejo de gobierno del BCE, no rechazó la opción </w:t>
      </w:r>
      <w:r>
        <w:rPr>
          <w:rFonts w:ascii="Times New Roman" w:hAnsi="Times New Roman" w:cs="Times New Roman"/>
          <w:sz w:val="24"/>
          <w:szCs w:val="24"/>
        </w:rPr>
        <w:t>cuando fue preguntado por ella.</w:t>
      </w:r>
    </w:p>
    <w:p w:rsidR="001335F1" w:rsidRPr="001335F1" w:rsidRDefault="001335F1" w:rsidP="001335F1">
      <w:pPr>
        <w:spacing w:line="240" w:lineRule="auto"/>
        <w:jc w:val="both"/>
        <w:rPr>
          <w:rFonts w:ascii="Times New Roman" w:hAnsi="Times New Roman" w:cs="Times New Roman"/>
          <w:sz w:val="24"/>
          <w:szCs w:val="24"/>
        </w:rPr>
      </w:pPr>
      <w:r w:rsidRPr="001335F1">
        <w:rPr>
          <w:rFonts w:ascii="Times New Roman" w:hAnsi="Times New Roman" w:cs="Times New Roman"/>
          <w:sz w:val="24"/>
          <w:szCs w:val="24"/>
        </w:rPr>
        <w:lastRenderedPageBreak/>
        <w:t>De momento, el debate sigue siendo académico. En EEUU los precios están repuntando y el Fondo Monetario Internacional (FMI) sigue previendo que la inflación en las economías desarrolladas se va a acelerar el año que viene al 1,7% desde el 1,1%.</w:t>
      </w:r>
    </w:p>
    <w:p w:rsidR="001335F1" w:rsidRPr="001335F1" w:rsidRDefault="00025523" w:rsidP="001335F1">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1335F1" w:rsidRPr="001335F1">
        <w:rPr>
          <w:rFonts w:ascii="Times New Roman" w:hAnsi="Times New Roman" w:cs="Times New Roman"/>
          <w:sz w:val="24"/>
          <w:szCs w:val="24"/>
        </w:rPr>
        <w:t>No creo que el heli</w:t>
      </w:r>
      <w:r>
        <w:rPr>
          <w:rFonts w:ascii="Times New Roman" w:hAnsi="Times New Roman" w:cs="Times New Roman"/>
          <w:sz w:val="24"/>
          <w:szCs w:val="24"/>
        </w:rPr>
        <w:t>cóptero se vaya a sacar todavía”</w:t>
      </w:r>
      <w:r w:rsidR="001335F1" w:rsidRPr="001335F1">
        <w:rPr>
          <w:rFonts w:ascii="Times New Roman" w:hAnsi="Times New Roman" w:cs="Times New Roman"/>
          <w:sz w:val="24"/>
          <w:szCs w:val="24"/>
        </w:rPr>
        <w:t>, explica Ewen Cameron-Watt, estratega j</w:t>
      </w:r>
      <w:r>
        <w:rPr>
          <w:rFonts w:ascii="Times New Roman" w:hAnsi="Times New Roman" w:cs="Times New Roman"/>
          <w:sz w:val="24"/>
          <w:szCs w:val="24"/>
        </w:rPr>
        <w:t>efe de inversión de BlackRock. “</w:t>
      </w:r>
      <w:r w:rsidR="001335F1" w:rsidRPr="001335F1">
        <w:rPr>
          <w:rFonts w:ascii="Times New Roman" w:hAnsi="Times New Roman" w:cs="Times New Roman"/>
          <w:sz w:val="24"/>
          <w:szCs w:val="24"/>
        </w:rPr>
        <w:t>Se necesitaría que primero hubiera una recesión considerable y una mayor caída de las perspectivas de la inflación</w:t>
      </w:r>
      <w:r>
        <w:rPr>
          <w:rFonts w:ascii="Times New Roman" w:hAnsi="Times New Roman" w:cs="Times New Roman"/>
          <w:sz w:val="24"/>
          <w:szCs w:val="24"/>
        </w:rPr>
        <w:t>”.</w:t>
      </w:r>
    </w:p>
    <w:p w:rsidR="000653DC" w:rsidRDefault="001335F1" w:rsidP="000653DC">
      <w:pPr>
        <w:spacing w:line="240" w:lineRule="auto"/>
        <w:jc w:val="both"/>
        <w:rPr>
          <w:rFonts w:ascii="Times New Roman" w:hAnsi="Times New Roman" w:cs="Times New Roman"/>
          <w:sz w:val="24"/>
          <w:szCs w:val="24"/>
        </w:rPr>
      </w:pPr>
      <w:r w:rsidRPr="001335F1">
        <w:rPr>
          <w:rFonts w:ascii="Times New Roman" w:hAnsi="Times New Roman" w:cs="Times New Roman"/>
          <w:sz w:val="24"/>
          <w:szCs w:val="24"/>
        </w:rPr>
        <w:t>Sin embargo, si las economías vuelven a caer, los bancos centrales podrían recuperar algunas</w:t>
      </w:r>
      <w:r w:rsidR="00025523">
        <w:rPr>
          <w:rFonts w:ascii="Times New Roman" w:hAnsi="Times New Roman" w:cs="Times New Roman"/>
          <w:sz w:val="24"/>
          <w:szCs w:val="24"/>
        </w:rPr>
        <w:t xml:space="preserve"> ideas previamente rechazadas. “</w:t>
      </w:r>
      <w:r w:rsidRPr="001335F1">
        <w:rPr>
          <w:rFonts w:ascii="Times New Roman" w:hAnsi="Times New Roman" w:cs="Times New Roman"/>
          <w:sz w:val="24"/>
          <w:szCs w:val="24"/>
        </w:rPr>
        <w:t xml:space="preserve">La lección clara de estos últimos años es que lo que parecían medidas inimaginables, previamente confinadas a la teoría o los libros de historia, se han hecho realidad si las extraordinarias circunstancias económicas </w:t>
      </w:r>
      <w:r w:rsidR="00025523">
        <w:rPr>
          <w:rFonts w:ascii="Times New Roman" w:hAnsi="Times New Roman" w:cs="Times New Roman"/>
          <w:sz w:val="24"/>
          <w:szCs w:val="24"/>
        </w:rPr>
        <w:t>persistían el tiempo suficiente”</w:t>
      </w:r>
      <w:r w:rsidRPr="001335F1">
        <w:rPr>
          <w:rFonts w:ascii="Times New Roman" w:hAnsi="Times New Roman" w:cs="Times New Roman"/>
          <w:sz w:val="24"/>
          <w:szCs w:val="24"/>
        </w:rPr>
        <w:t>, concluye Jonath</w:t>
      </w:r>
      <w:r w:rsidR="000653DC">
        <w:rPr>
          <w:rFonts w:ascii="Times New Roman" w:hAnsi="Times New Roman" w:cs="Times New Roman"/>
          <w:sz w:val="24"/>
          <w:szCs w:val="24"/>
        </w:rPr>
        <w:t>an Loynes, de Capital Economic</w:t>
      </w:r>
    </w:p>
    <w:p w:rsidR="000653DC" w:rsidRDefault="000653DC" w:rsidP="001335F1">
      <w:pPr>
        <w:spacing w:line="240" w:lineRule="auto"/>
        <w:jc w:val="both"/>
        <w:rPr>
          <w:rFonts w:ascii="Times New Roman" w:hAnsi="Times New Roman" w:cs="Times New Roman"/>
          <w:b/>
          <w:sz w:val="24"/>
          <w:szCs w:val="24"/>
        </w:rPr>
      </w:pPr>
      <w:r w:rsidRPr="000653DC">
        <w:rPr>
          <w:rFonts w:ascii="Times New Roman" w:hAnsi="Times New Roman" w:cs="Times New Roman"/>
          <w:b/>
          <w:sz w:val="24"/>
          <w:szCs w:val="24"/>
        </w:rPr>
        <w:t>- Y al final</w:t>
      </w:r>
      <w:r>
        <w:rPr>
          <w:rFonts w:ascii="Times New Roman" w:hAnsi="Times New Roman" w:cs="Times New Roman"/>
          <w:b/>
          <w:sz w:val="24"/>
          <w:szCs w:val="24"/>
        </w:rPr>
        <w:t>…</w:t>
      </w:r>
      <w:r w:rsidRPr="000653DC">
        <w:rPr>
          <w:rFonts w:ascii="Times New Roman" w:hAnsi="Times New Roman" w:cs="Times New Roman"/>
          <w:b/>
          <w:sz w:val="24"/>
          <w:szCs w:val="24"/>
        </w:rPr>
        <w:t xml:space="preserve"> </w:t>
      </w:r>
      <w:r>
        <w:rPr>
          <w:rFonts w:ascii="Times New Roman" w:hAnsi="Times New Roman" w:cs="Times New Roman"/>
          <w:b/>
          <w:sz w:val="24"/>
          <w:szCs w:val="24"/>
        </w:rPr>
        <w:t>¿</w:t>
      </w:r>
      <w:r w:rsidRPr="000653DC">
        <w:rPr>
          <w:rFonts w:ascii="Times New Roman" w:hAnsi="Times New Roman" w:cs="Times New Roman"/>
          <w:b/>
          <w:sz w:val="24"/>
          <w:szCs w:val="24"/>
        </w:rPr>
        <w:t xml:space="preserve">quién se llevará </w:t>
      </w:r>
      <w:r w:rsidR="002F02DD">
        <w:rPr>
          <w:rFonts w:ascii="Times New Roman" w:hAnsi="Times New Roman" w:cs="Times New Roman"/>
          <w:b/>
          <w:sz w:val="24"/>
          <w:szCs w:val="24"/>
        </w:rPr>
        <w:t>“</w:t>
      </w:r>
      <w:r w:rsidRPr="000653DC">
        <w:rPr>
          <w:rFonts w:ascii="Times New Roman" w:hAnsi="Times New Roman" w:cs="Times New Roman"/>
          <w:b/>
          <w:sz w:val="24"/>
          <w:szCs w:val="24"/>
        </w:rPr>
        <w:t>el gato al agua</w:t>
      </w:r>
      <w:r w:rsidR="002F02DD">
        <w:rPr>
          <w:rFonts w:ascii="Times New Roman" w:hAnsi="Times New Roman" w:cs="Times New Roman"/>
          <w:b/>
          <w:sz w:val="24"/>
          <w:szCs w:val="24"/>
        </w:rPr>
        <w:t>”, los “truhanes” de la banca o</w:t>
      </w:r>
      <w:r w:rsidR="001B3551">
        <w:rPr>
          <w:rFonts w:ascii="Times New Roman" w:hAnsi="Times New Roman" w:cs="Times New Roman"/>
          <w:b/>
          <w:sz w:val="24"/>
          <w:szCs w:val="24"/>
        </w:rPr>
        <w:t xml:space="preserve"> los “pitufos 4</w:t>
      </w:r>
      <w:r w:rsidR="00D713C5">
        <w:rPr>
          <w:rFonts w:ascii="Times New Roman" w:hAnsi="Times New Roman" w:cs="Times New Roman"/>
          <w:b/>
          <w:sz w:val="24"/>
          <w:szCs w:val="24"/>
        </w:rPr>
        <w:t>.0” de las nuevas tecnologías y las redes sociales</w:t>
      </w:r>
      <w:r w:rsidR="002F02DD">
        <w:rPr>
          <w:rFonts w:ascii="Times New Roman" w:hAnsi="Times New Roman" w:cs="Times New Roman"/>
          <w:b/>
          <w:sz w:val="24"/>
          <w:szCs w:val="24"/>
        </w:rPr>
        <w:t>?</w:t>
      </w:r>
    </w:p>
    <w:p w:rsidR="00467ABC" w:rsidRPr="0024368B" w:rsidRDefault="00467ABC" w:rsidP="001335F1">
      <w:pPr>
        <w:spacing w:line="240" w:lineRule="auto"/>
        <w:jc w:val="both"/>
        <w:rPr>
          <w:rFonts w:ascii="Times New Roman" w:hAnsi="Times New Roman" w:cs="Times New Roman"/>
          <w:b/>
          <w:sz w:val="24"/>
          <w:szCs w:val="24"/>
        </w:rPr>
      </w:pPr>
    </w:p>
    <w:p w:rsidR="002F02DD" w:rsidRDefault="00EB1EA2" w:rsidP="001335F1">
      <w:pPr>
        <w:spacing w:line="240" w:lineRule="auto"/>
        <w:jc w:val="both"/>
        <w:rPr>
          <w:rFonts w:ascii="Times New Roman" w:hAnsi="Times New Roman" w:cs="Times New Roman"/>
          <w:sz w:val="24"/>
          <w:szCs w:val="24"/>
        </w:rPr>
      </w:pPr>
      <w:r>
        <w:rPr>
          <w:noProof/>
          <w:lang w:eastAsia="es-ES"/>
        </w:rPr>
        <w:drawing>
          <wp:inline distT="0" distB="0" distL="0" distR="0" wp14:anchorId="25CFBA21" wp14:editId="2D2454EA">
            <wp:extent cx="5397500" cy="2438400"/>
            <wp:effectExtent l="0" t="0" r="0" b="0"/>
            <wp:docPr id="48" name="Imagen 48" descr="Foto: Foto: Corbis 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oto: Foto: Corbis Images."/>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400040" cy="2439547"/>
                    </a:xfrm>
                    <a:prstGeom prst="rect">
                      <a:avLst/>
                    </a:prstGeom>
                    <a:noFill/>
                    <a:ln>
                      <a:noFill/>
                    </a:ln>
                  </pic:spPr>
                </pic:pic>
              </a:graphicData>
            </a:graphic>
          </wp:inline>
        </w:drawing>
      </w:r>
    </w:p>
    <w:p w:rsidR="00467ABC" w:rsidRDefault="00467ABC" w:rsidP="002F02DD">
      <w:pPr>
        <w:spacing w:before="150" w:after="150" w:line="240" w:lineRule="auto"/>
        <w:jc w:val="both"/>
        <w:rPr>
          <w:rFonts w:ascii="Times New Roman" w:hAnsi="Times New Roman" w:cs="Times New Roman"/>
          <w:color w:val="000000"/>
          <w:sz w:val="24"/>
          <w:szCs w:val="24"/>
        </w:rPr>
      </w:pPr>
    </w:p>
    <w:p w:rsidR="002F02DD" w:rsidRPr="00330716" w:rsidRDefault="002F02DD" w:rsidP="002F02DD">
      <w:pPr>
        <w:spacing w:before="150" w:after="150" w:line="240" w:lineRule="auto"/>
        <w:jc w:val="both"/>
        <w:rPr>
          <w:rFonts w:ascii="Times New Roman" w:hAnsi="Times New Roman" w:cs="Times New Roman"/>
          <w:color w:val="000000"/>
          <w:sz w:val="24"/>
          <w:szCs w:val="24"/>
        </w:rPr>
      </w:pPr>
      <w:r w:rsidRPr="00330716">
        <w:rPr>
          <w:rFonts w:ascii="Times New Roman" w:hAnsi="Times New Roman" w:cs="Times New Roman"/>
          <w:color w:val="000000"/>
          <w:sz w:val="24"/>
          <w:szCs w:val="24"/>
        </w:rPr>
        <w:t>La evolución de la tecnología hace que constantemente aparezcan nuevos conceptos que cada día son más difíciles entender. Cloud Computing, Big Data, Cryptocurrencies, Blockchain, Augmented Reality, Fin</w:t>
      </w:r>
      <w:r>
        <w:rPr>
          <w:rFonts w:ascii="Times New Roman" w:hAnsi="Times New Roman" w:cs="Times New Roman"/>
          <w:color w:val="000000"/>
          <w:sz w:val="24"/>
          <w:szCs w:val="24"/>
        </w:rPr>
        <w:t>tech.</w:t>
      </w:r>
      <w:r w:rsidRPr="00330716">
        <w:rPr>
          <w:rFonts w:ascii="Times New Roman" w:hAnsi="Times New Roman" w:cs="Times New Roman"/>
          <w:color w:val="000000"/>
          <w:sz w:val="24"/>
          <w:szCs w:val="24"/>
        </w:rPr>
        <w:t xml:space="preserve"> Y este último término es hoy uno de los más pronunciados en el sector financiero, y seguro que se seguirá oyendo mucho más en los próximos años.</w:t>
      </w:r>
    </w:p>
    <w:p w:rsidR="002F02DD" w:rsidRDefault="002F02DD" w:rsidP="002F02DD">
      <w:pPr>
        <w:spacing w:before="150" w:after="150" w:line="240" w:lineRule="auto"/>
        <w:jc w:val="both"/>
        <w:rPr>
          <w:rFonts w:ascii="Times New Roman" w:hAnsi="Times New Roman" w:cs="Times New Roman"/>
          <w:color w:val="000000"/>
          <w:sz w:val="24"/>
          <w:szCs w:val="24"/>
        </w:rPr>
      </w:pPr>
      <w:r w:rsidRPr="00330716">
        <w:rPr>
          <w:rFonts w:ascii="Times New Roman" w:hAnsi="Times New Roman" w:cs="Times New Roman"/>
          <w:color w:val="000000"/>
          <w:sz w:val="24"/>
          <w:szCs w:val="24"/>
        </w:rPr>
        <w:t>Hay que tener en cuenta el gran volumen de actividades que s</w:t>
      </w:r>
      <w:r w:rsidR="00052476">
        <w:rPr>
          <w:rFonts w:ascii="Times New Roman" w:hAnsi="Times New Roman" w:cs="Times New Roman"/>
          <w:color w:val="000000"/>
          <w:sz w:val="24"/>
          <w:szCs w:val="24"/>
        </w:rPr>
        <w:t>e engloban dentro del universo f</w:t>
      </w:r>
      <w:r w:rsidRPr="00330716">
        <w:rPr>
          <w:rFonts w:ascii="Times New Roman" w:hAnsi="Times New Roman" w:cs="Times New Roman"/>
          <w:color w:val="000000"/>
          <w:sz w:val="24"/>
          <w:szCs w:val="24"/>
        </w:rPr>
        <w:t>intech, cada día más numeroso y diverso. Sirva</w:t>
      </w:r>
      <w:r>
        <w:rPr>
          <w:rFonts w:ascii="Times New Roman" w:hAnsi="Times New Roman" w:cs="Times New Roman"/>
          <w:color w:val="000000"/>
          <w:sz w:val="24"/>
          <w:szCs w:val="24"/>
        </w:rPr>
        <w:t>n como repaso</w:t>
      </w:r>
      <w:r w:rsidR="005276E0">
        <w:rPr>
          <w:rFonts w:ascii="Times New Roman" w:hAnsi="Times New Roman" w:cs="Times New Roman"/>
          <w:color w:val="000000"/>
          <w:sz w:val="24"/>
          <w:szCs w:val="24"/>
        </w:rPr>
        <w:t>,</w:t>
      </w:r>
      <w:r>
        <w:rPr>
          <w:rFonts w:ascii="Times New Roman" w:hAnsi="Times New Roman" w:cs="Times New Roman"/>
          <w:color w:val="000000"/>
          <w:sz w:val="24"/>
          <w:szCs w:val="24"/>
        </w:rPr>
        <w:t xml:space="preserve"> algunas de las últimas</w:t>
      </w:r>
      <w:r w:rsidRPr="00330716">
        <w:rPr>
          <w:rFonts w:ascii="Times New Roman" w:hAnsi="Times New Roman" w:cs="Times New Roman"/>
          <w:color w:val="000000"/>
          <w:sz w:val="24"/>
          <w:szCs w:val="24"/>
        </w:rPr>
        <w:t xml:space="preserve"> iniciativas empr</w:t>
      </w:r>
      <w:r>
        <w:rPr>
          <w:rFonts w:ascii="Times New Roman" w:hAnsi="Times New Roman" w:cs="Times New Roman"/>
          <w:color w:val="000000"/>
          <w:sz w:val="24"/>
          <w:szCs w:val="24"/>
        </w:rPr>
        <w:t>esariales</w:t>
      </w:r>
      <w:r w:rsidRPr="00330716">
        <w:rPr>
          <w:rFonts w:ascii="Times New Roman" w:hAnsi="Times New Roman" w:cs="Times New Roman"/>
          <w:color w:val="000000"/>
          <w:sz w:val="24"/>
          <w:szCs w:val="24"/>
        </w:rPr>
        <w:t xml:space="preserve">: Asesoramiento y Gestión Patrimonial (Plataformas de Wealth Management, Gestores Automatizados o RoboAdvisors, Trading Algorítmico, Social Trading y Microtrading); Finanzas Personales (PFM o Personal Finance Management, comparadores, recomendadores, herramientas de </w:t>
      </w:r>
      <w:r>
        <w:rPr>
          <w:rFonts w:ascii="Times New Roman" w:hAnsi="Times New Roman" w:cs="Times New Roman"/>
          <w:color w:val="000000"/>
          <w:sz w:val="24"/>
          <w:szCs w:val="24"/>
        </w:rPr>
        <w:t>ahorro</w:t>
      </w:r>
      <w:r w:rsidRPr="00330716">
        <w:rPr>
          <w:rFonts w:ascii="Times New Roman" w:hAnsi="Times New Roman" w:cs="Times New Roman"/>
          <w:color w:val="000000"/>
          <w:sz w:val="24"/>
          <w:szCs w:val="24"/>
        </w:rPr>
        <w:t>); Financiación (Crow</w:t>
      </w:r>
      <w:r>
        <w:rPr>
          <w:rFonts w:ascii="Times New Roman" w:hAnsi="Times New Roman" w:cs="Times New Roman"/>
          <w:color w:val="000000"/>
          <w:sz w:val="24"/>
          <w:szCs w:val="24"/>
        </w:rPr>
        <w:t>dlending, Lending Marketplace, P2P</w:t>
      </w:r>
      <w:r w:rsidRPr="00330716">
        <w:rPr>
          <w:rFonts w:ascii="Times New Roman" w:hAnsi="Times New Roman" w:cs="Times New Roman"/>
          <w:color w:val="000000"/>
          <w:sz w:val="24"/>
          <w:szCs w:val="24"/>
        </w:rPr>
        <w:t xml:space="preserve"> lending, factoring, deudas, confirming, Minicréditos y scoring); Crowd Inmobiliario, Crowd Equity o Equity Crowdfunding, Medios de Pagos, Servicios Transaccionales y Gestión de Divisas.</w:t>
      </w:r>
    </w:p>
    <w:p w:rsidR="005276E0" w:rsidRPr="00157FD1" w:rsidRDefault="005276E0" w:rsidP="005276E0">
      <w:pPr>
        <w:spacing w:before="150" w:after="150" w:line="240" w:lineRule="auto"/>
        <w:jc w:val="both"/>
        <w:rPr>
          <w:rFonts w:ascii="Times New Roman" w:hAnsi="Times New Roman" w:cs="Times New Roman"/>
          <w:color w:val="000000"/>
          <w:sz w:val="24"/>
          <w:szCs w:val="24"/>
        </w:rPr>
      </w:pPr>
      <w:r w:rsidRPr="00157FD1">
        <w:rPr>
          <w:rFonts w:ascii="Times New Roman" w:hAnsi="Times New Roman" w:cs="Times New Roman"/>
          <w:color w:val="000000"/>
          <w:sz w:val="24"/>
          <w:szCs w:val="24"/>
        </w:rPr>
        <w:lastRenderedPageBreak/>
        <w:t>La aparición de las start-ups tecnológicas dedicadas a la prestación de servicios relacionados con el sector financiero mediante tecnología innovadora, responde a las necesidades del consumidor actual, que busca mayor transparencia, inmediatez y omnicanalidad para acceder a los servicios.  El consumidor es y quiere ser digital, y demanda la información y los servicios de otra forma, mejor organizados, a un menor coste y con mayor accesibilidad.</w:t>
      </w:r>
    </w:p>
    <w:p w:rsidR="005276E0" w:rsidRPr="00157FD1" w:rsidRDefault="005276E0" w:rsidP="005276E0">
      <w:pPr>
        <w:spacing w:before="150" w:after="150" w:line="240" w:lineRule="auto"/>
        <w:jc w:val="both"/>
        <w:rPr>
          <w:rFonts w:ascii="Times New Roman" w:hAnsi="Times New Roman" w:cs="Times New Roman"/>
          <w:color w:val="000000"/>
          <w:sz w:val="24"/>
          <w:szCs w:val="24"/>
        </w:rPr>
      </w:pPr>
      <w:r w:rsidRPr="00157FD1">
        <w:rPr>
          <w:rFonts w:ascii="Times New Roman" w:hAnsi="Times New Roman" w:cs="Times New Roman"/>
          <w:color w:val="000000"/>
          <w:sz w:val="24"/>
          <w:szCs w:val="24"/>
        </w:rPr>
        <w:t>La irrupción de estos nuevos actores</w:t>
      </w:r>
      <w:r>
        <w:rPr>
          <w:rFonts w:ascii="Times New Roman" w:hAnsi="Times New Roman" w:cs="Times New Roman"/>
          <w:color w:val="000000"/>
          <w:sz w:val="24"/>
          <w:szCs w:val="24"/>
        </w:rPr>
        <w:t xml:space="preserve"> </w:t>
      </w:r>
      <w:r w:rsidRPr="00157FD1">
        <w:rPr>
          <w:rFonts w:ascii="Times New Roman" w:hAnsi="Times New Roman" w:cs="Times New Roman"/>
          <w:color w:val="000000"/>
          <w:sz w:val="24"/>
          <w:szCs w:val="24"/>
        </w:rPr>
        <w:t>hace necesaria una revisión de la regulación existente, que no está adaptada a los actuales y, futuros, avances tecnológicos.</w:t>
      </w:r>
    </w:p>
    <w:p w:rsidR="005276E0" w:rsidRPr="00157FD1" w:rsidRDefault="005276E0" w:rsidP="005276E0">
      <w:pPr>
        <w:spacing w:before="150" w:after="15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En Europa se</w:t>
      </w:r>
      <w:r w:rsidRPr="00157FD1">
        <w:rPr>
          <w:rFonts w:ascii="Times New Roman" w:hAnsi="Times New Roman" w:cs="Times New Roman"/>
          <w:color w:val="000000"/>
          <w:sz w:val="24"/>
          <w:szCs w:val="24"/>
        </w:rPr>
        <w:t xml:space="preserve"> ha</w:t>
      </w:r>
      <w:r>
        <w:rPr>
          <w:rFonts w:ascii="Times New Roman" w:hAnsi="Times New Roman" w:cs="Times New Roman"/>
          <w:color w:val="000000"/>
          <w:sz w:val="24"/>
          <w:szCs w:val="24"/>
        </w:rPr>
        <w:t>n</w:t>
      </w:r>
      <w:r w:rsidRPr="00157FD1">
        <w:rPr>
          <w:rFonts w:ascii="Times New Roman" w:hAnsi="Times New Roman" w:cs="Times New Roman"/>
          <w:color w:val="000000"/>
          <w:sz w:val="24"/>
          <w:szCs w:val="24"/>
        </w:rPr>
        <w:t xml:space="preserve"> dado algunos pasos para tratar de ir adaptándose a este nuevo entorno, regulando nuevos servicios y negocios tecnológicos de componente financiera como el crowdfunding, la prestación de servicios financieros a distancia, o nuevos servicios de pago, entre otros, pero todavía hay lagunas y asimetrías en la regulación. </w:t>
      </w:r>
    </w:p>
    <w:p w:rsidR="005276E0" w:rsidRPr="00157FD1" w:rsidRDefault="005276E0" w:rsidP="005276E0">
      <w:pPr>
        <w:spacing w:before="150" w:after="150" w:line="240" w:lineRule="auto"/>
        <w:jc w:val="both"/>
        <w:rPr>
          <w:rFonts w:ascii="Times New Roman" w:hAnsi="Times New Roman" w:cs="Times New Roman"/>
          <w:color w:val="000000"/>
          <w:sz w:val="24"/>
          <w:szCs w:val="24"/>
        </w:rPr>
      </w:pPr>
      <w:r w:rsidRPr="00157FD1">
        <w:rPr>
          <w:rFonts w:ascii="Times New Roman" w:hAnsi="Times New Roman" w:cs="Times New Roman"/>
          <w:color w:val="000000"/>
          <w:sz w:val="24"/>
          <w:szCs w:val="24"/>
        </w:rPr>
        <w:t xml:space="preserve">De la misma forma, hay otras actividades que, hoy por hoy, no están sujetas a licencia, como sucede con la financiación (aunque sí que tienen legislación de protección al cliente), o actividades que están directamente vinculadas con servicios sujetos a licencia, </w:t>
      </w:r>
      <w:r>
        <w:rPr>
          <w:rFonts w:ascii="Times New Roman" w:hAnsi="Times New Roman" w:cs="Times New Roman"/>
          <w:color w:val="000000"/>
          <w:sz w:val="24"/>
          <w:szCs w:val="24"/>
        </w:rPr>
        <w:t>pero que en sí, no lo son (</w:t>
      </w:r>
      <w:r w:rsidRPr="00157FD1">
        <w:rPr>
          <w:rFonts w:ascii="Times New Roman" w:hAnsi="Times New Roman" w:cs="Times New Roman"/>
          <w:color w:val="000000"/>
          <w:sz w:val="24"/>
          <w:szCs w:val="24"/>
        </w:rPr>
        <w:t xml:space="preserve">desarrollos de software y dispositivos que utilizarán las entidades reguladas). </w:t>
      </w:r>
    </w:p>
    <w:p w:rsidR="005276E0" w:rsidRDefault="005276E0" w:rsidP="005276E0">
      <w:pPr>
        <w:spacing w:before="150" w:after="150" w:line="240" w:lineRule="auto"/>
        <w:jc w:val="both"/>
        <w:rPr>
          <w:rFonts w:ascii="Times New Roman" w:hAnsi="Times New Roman" w:cs="Times New Roman"/>
          <w:color w:val="000000"/>
          <w:sz w:val="24"/>
          <w:szCs w:val="24"/>
        </w:rPr>
      </w:pPr>
      <w:r w:rsidRPr="00157FD1">
        <w:rPr>
          <w:rFonts w:ascii="Times New Roman" w:hAnsi="Times New Roman" w:cs="Times New Roman"/>
          <w:color w:val="000000"/>
          <w:sz w:val="24"/>
          <w:szCs w:val="24"/>
        </w:rPr>
        <w:t>Además de otras desventajas, el hecho de que no exista una regulación homogénea a nivel europeo, provoca que la prestación de servicios transfronterizos presente numerosas trabas dado que un mismo servicio puede estar regulado en un país, y no en otro, lo que conlleva que tengan que crearse distintas entidades, sin poder utilizar sucursales o beneficiarse de la libre prestación de servicios en la UE.</w:t>
      </w:r>
    </w:p>
    <w:p w:rsidR="005276E0" w:rsidRPr="00157FD1" w:rsidRDefault="00052476" w:rsidP="005276E0">
      <w:pPr>
        <w:spacing w:before="150" w:after="15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Las f</w:t>
      </w:r>
      <w:r w:rsidR="005276E0">
        <w:rPr>
          <w:rFonts w:ascii="Times New Roman" w:hAnsi="Times New Roman" w:cs="Times New Roman"/>
          <w:color w:val="000000"/>
          <w:sz w:val="24"/>
          <w:szCs w:val="24"/>
        </w:rPr>
        <w:t>intech deberían</w:t>
      </w:r>
      <w:r w:rsidR="005276E0" w:rsidRPr="00157FD1">
        <w:rPr>
          <w:rFonts w:ascii="Times New Roman" w:hAnsi="Times New Roman" w:cs="Times New Roman"/>
          <w:color w:val="000000"/>
          <w:sz w:val="24"/>
          <w:szCs w:val="24"/>
        </w:rPr>
        <w:t xml:space="preserve"> estar debidamente reguladas, para dotarse de mayor credibilidad, ganarse la confianza de los usuarios, así como ser complementarios a los bancos, donde muchas de estas compañías ya prestan servicios en colaboración.</w:t>
      </w:r>
    </w:p>
    <w:p w:rsidR="005276E0" w:rsidRDefault="005276E0" w:rsidP="005276E0">
      <w:pPr>
        <w:spacing w:before="150" w:after="150" w:line="240" w:lineRule="auto"/>
        <w:jc w:val="both"/>
        <w:rPr>
          <w:rFonts w:ascii="Times New Roman" w:hAnsi="Times New Roman" w:cs="Times New Roman"/>
          <w:color w:val="000000"/>
          <w:sz w:val="24"/>
          <w:szCs w:val="24"/>
        </w:rPr>
      </w:pPr>
      <w:r w:rsidRPr="00157FD1">
        <w:rPr>
          <w:rFonts w:ascii="Times New Roman" w:hAnsi="Times New Roman" w:cs="Times New Roman"/>
          <w:color w:val="000000"/>
          <w:sz w:val="24"/>
          <w:szCs w:val="24"/>
        </w:rPr>
        <w:t xml:space="preserve">Sin duda, la posibilidad de transformación de los servicios financieros que ofrece la tecnología supone un reto apasionante, no solo para las entidades financieras tradicionales, sino también para el regulador, que debe garantizar la convivencia en el mercado de los distintos agentes, así como velar por la seguridad en las transacciones y en el tratamiento de la información.  </w:t>
      </w:r>
    </w:p>
    <w:p w:rsidR="008F3F32" w:rsidRDefault="008F3F32" w:rsidP="005276E0">
      <w:pPr>
        <w:spacing w:before="150" w:after="150" w:line="240" w:lineRule="auto"/>
        <w:jc w:val="both"/>
        <w:rPr>
          <w:rFonts w:ascii="Times New Roman" w:hAnsi="Times New Roman" w:cs="Times New Roman"/>
          <w:color w:val="000000"/>
          <w:sz w:val="24"/>
          <w:szCs w:val="24"/>
          <w:u w:val="single"/>
        </w:rPr>
      </w:pPr>
      <w:r w:rsidRPr="008F3F32">
        <w:rPr>
          <w:rFonts w:ascii="Times New Roman" w:hAnsi="Times New Roman" w:cs="Times New Roman"/>
          <w:color w:val="000000"/>
          <w:sz w:val="24"/>
          <w:szCs w:val="24"/>
          <w:u w:val="single"/>
        </w:rPr>
        <w:t>Innovación versus regulación</w:t>
      </w:r>
    </w:p>
    <w:p w:rsidR="008F3F32" w:rsidRDefault="008F3F32" w:rsidP="005276E0">
      <w:pPr>
        <w:spacing w:before="150" w:after="150" w:line="240" w:lineRule="auto"/>
        <w:jc w:val="both"/>
        <w:rPr>
          <w:rFonts w:ascii="Times New Roman" w:hAnsi="Times New Roman" w:cs="Times New Roman"/>
          <w:color w:val="000000"/>
          <w:sz w:val="24"/>
          <w:szCs w:val="24"/>
        </w:rPr>
      </w:pPr>
      <w:r w:rsidRPr="008F3F32">
        <w:rPr>
          <w:rFonts w:ascii="Times New Roman" w:hAnsi="Times New Roman" w:cs="Times New Roman"/>
          <w:color w:val="000000"/>
          <w:sz w:val="24"/>
          <w:szCs w:val="24"/>
        </w:rPr>
        <w:t>Desde el punto de vista</w:t>
      </w:r>
      <w:r>
        <w:rPr>
          <w:rFonts w:ascii="Times New Roman" w:hAnsi="Times New Roman" w:cs="Times New Roman"/>
          <w:color w:val="000000"/>
          <w:sz w:val="24"/>
          <w:szCs w:val="24"/>
        </w:rPr>
        <w:t xml:space="preserve"> tecnológico y de fidelización del cliente (los “millenials”), creo que Google, Amazon, Facebook y Apple (los GAFA) y las plataformas de gestión automatizada, tienen buenas posibilidades de desalojar a los bancos de las operaciones de pagos y transferencias</w:t>
      </w:r>
      <w:r w:rsidR="003E5E34">
        <w:rPr>
          <w:rFonts w:ascii="Times New Roman" w:hAnsi="Times New Roman" w:cs="Times New Roman"/>
          <w:color w:val="000000"/>
          <w:sz w:val="24"/>
          <w:szCs w:val="24"/>
        </w:rPr>
        <w:t xml:space="preserve"> menores</w:t>
      </w:r>
      <w:r>
        <w:rPr>
          <w:rFonts w:ascii="Times New Roman" w:hAnsi="Times New Roman" w:cs="Times New Roman"/>
          <w:color w:val="000000"/>
          <w:sz w:val="24"/>
          <w:szCs w:val="24"/>
        </w:rPr>
        <w:t>.</w:t>
      </w:r>
    </w:p>
    <w:p w:rsidR="00082894" w:rsidRDefault="008F3F32" w:rsidP="005276E0">
      <w:pPr>
        <w:spacing w:before="150" w:after="15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Otra cosa es cuando intenten (si es que</w:t>
      </w:r>
      <w:r w:rsidR="006C0D1A">
        <w:rPr>
          <w:rFonts w:ascii="Times New Roman" w:hAnsi="Times New Roman" w:cs="Times New Roman"/>
          <w:color w:val="000000"/>
          <w:sz w:val="24"/>
          <w:szCs w:val="24"/>
        </w:rPr>
        <w:t xml:space="preserve"> alguna vez se animan</w:t>
      </w:r>
      <w:r>
        <w:rPr>
          <w:rFonts w:ascii="Times New Roman" w:hAnsi="Times New Roman" w:cs="Times New Roman"/>
          <w:color w:val="000000"/>
          <w:sz w:val="24"/>
          <w:szCs w:val="24"/>
        </w:rPr>
        <w:t>),</w:t>
      </w:r>
      <w:r w:rsidR="003E5E34">
        <w:rPr>
          <w:rFonts w:ascii="Times New Roman" w:hAnsi="Times New Roman" w:cs="Times New Roman"/>
          <w:color w:val="000000"/>
          <w:sz w:val="24"/>
          <w:szCs w:val="24"/>
        </w:rPr>
        <w:t xml:space="preserve"> obtener una “ficha bancaria”, “</w:t>
      </w:r>
      <w:r>
        <w:rPr>
          <w:rFonts w:ascii="Times New Roman" w:hAnsi="Times New Roman" w:cs="Times New Roman"/>
          <w:color w:val="000000"/>
          <w:sz w:val="24"/>
          <w:szCs w:val="24"/>
        </w:rPr>
        <w:t>crear moneda</w:t>
      </w:r>
      <w:r w:rsidR="003E5E34">
        <w:rPr>
          <w:rFonts w:ascii="Times New Roman" w:hAnsi="Times New Roman" w:cs="Times New Roman"/>
          <w:color w:val="000000"/>
          <w:sz w:val="24"/>
          <w:szCs w:val="24"/>
        </w:rPr>
        <w:t>”</w:t>
      </w:r>
      <w:r w:rsidR="00197862">
        <w:rPr>
          <w:rFonts w:ascii="Times New Roman" w:hAnsi="Times New Roman" w:cs="Times New Roman"/>
          <w:color w:val="000000"/>
          <w:sz w:val="24"/>
          <w:szCs w:val="24"/>
        </w:rPr>
        <w:t xml:space="preserve">, </w:t>
      </w:r>
      <w:r w:rsidR="00D713C5">
        <w:rPr>
          <w:rFonts w:ascii="Times New Roman" w:hAnsi="Times New Roman" w:cs="Times New Roman"/>
          <w:color w:val="000000"/>
          <w:sz w:val="24"/>
          <w:szCs w:val="24"/>
        </w:rPr>
        <w:t xml:space="preserve">recibir depósitos, aprovechar </w:t>
      </w:r>
      <w:r w:rsidR="00197862">
        <w:rPr>
          <w:rFonts w:ascii="Times New Roman" w:hAnsi="Times New Roman" w:cs="Times New Roman"/>
          <w:color w:val="000000"/>
          <w:sz w:val="24"/>
          <w:szCs w:val="24"/>
        </w:rPr>
        <w:t>las ventajas</w:t>
      </w:r>
      <w:r w:rsidR="00D713C5">
        <w:rPr>
          <w:rFonts w:ascii="Times New Roman" w:hAnsi="Times New Roman" w:cs="Times New Roman"/>
          <w:color w:val="000000"/>
          <w:sz w:val="24"/>
          <w:szCs w:val="24"/>
        </w:rPr>
        <w:t xml:space="preserve"> de la “reserva fraccionaria”, </w:t>
      </w:r>
      <w:r w:rsidR="003E5E34">
        <w:rPr>
          <w:rFonts w:ascii="Times New Roman" w:hAnsi="Times New Roman" w:cs="Times New Roman"/>
          <w:color w:val="000000"/>
          <w:sz w:val="24"/>
          <w:szCs w:val="24"/>
        </w:rPr>
        <w:t xml:space="preserve">captar </w:t>
      </w:r>
      <w:r w:rsidR="00D713C5">
        <w:rPr>
          <w:rFonts w:ascii="Times New Roman" w:hAnsi="Times New Roman" w:cs="Times New Roman"/>
          <w:color w:val="000000"/>
          <w:sz w:val="24"/>
          <w:szCs w:val="24"/>
        </w:rPr>
        <w:t>clientes corporativos</w:t>
      </w:r>
      <w:r w:rsidR="003E5E34">
        <w:rPr>
          <w:rFonts w:ascii="Times New Roman" w:hAnsi="Times New Roman" w:cs="Times New Roman"/>
          <w:color w:val="000000"/>
          <w:sz w:val="24"/>
          <w:szCs w:val="24"/>
        </w:rPr>
        <w:t xml:space="preserve">, financiar grandes proyectos, realizar operaciones de “mercado </w:t>
      </w:r>
      <w:r w:rsidR="00D713C5">
        <w:rPr>
          <w:rFonts w:ascii="Times New Roman" w:hAnsi="Times New Roman" w:cs="Times New Roman"/>
          <w:color w:val="000000"/>
          <w:sz w:val="24"/>
          <w:szCs w:val="24"/>
        </w:rPr>
        <w:t xml:space="preserve">abierto”, colocar </w:t>
      </w:r>
      <w:r w:rsidR="003E5E34">
        <w:rPr>
          <w:rFonts w:ascii="Times New Roman" w:hAnsi="Times New Roman" w:cs="Times New Roman"/>
          <w:color w:val="000000"/>
          <w:sz w:val="24"/>
          <w:szCs w:val="24"/>
        </w:rPr>
        <w:t>deuda pública o privada</w:t>
      </w:r>
      <w:r w:rsidR="00D713C5">
        <w:rPr>
          <w:rFonts w:ascii="Times New Roman" w:hAnsi="Times New Roman" w:cs="Times New Roman"/>
          <w:color w:val="000000"/>
          <w:sz w:val="24"/>
          <w:szCs w:val="24"/>
        </w:rPr>
        <w:t xml:space="preserve">, recibir adelantos o redescuentos del BC… </w:t>
      </w:r>
      <w:r w:rsidR="00082894">
        <w:rPr>
          <w:rFonts w:ascii="Times New Roman" w:hAnsi="Times New Roman" w:cs="Times New Roman"/>
          <w:color w:val="000000"/>
          <w:sz w:val="24"/>
          <w:szCs w:val="24"/>
        </w:rPr>
        <w:t>en fin</w:t>
      </w:r>
      <w:r w:rsidR="00D713C5">
        <w:rPr>
          <w:rFonts w:ascii="Times New Roman" w:hAnsi="Times New Roman" w:cs="Times New Roman"/>
          <w:color w:val="000000"/>
          <w:sz w:val="24"/>
          <w:szCs w:val="24"/>
        </w:rPr>
        <w:t xml:space="preserve">, hacer de </w:t>
      </w:r>
      <w:r w:rsidR="00082894">
        <w:rPr>
          <w:rFonts w:ascii="Times New Roman" w:hAnsi="Times New Roman" w:cs="Times New Roman"/>
          <w:color w:val="000000"/>
          <w:sz w:val="24"/>
          <w:szCs w:val="24"/>
        </w:rPr>
        <w:t>bancos comerciales</w:t>
      </w:r>
      <w:r w:rsidR="00D713C5">
        <w:rPr>
          <w:rFonts w:ascii="Times New Roman" w:hAnsi="Times New Roman" w:cs="Times New Roman"/>
          <w:color w:val="000000"/>
          <w:sz w:val="24"/>
          <w:szCs w:val="24"/>
        </w:rPr>
        <w:t>, mayoristas, o de inversión</w:t>
      </w:r>
      <w:r w:rsidR="00082894">
        <w:rPr>
          <w:rFonts w:ascii="Times New Roman" w:hAnsi="Times New Roman" w:cs="Times New Roman"/>
          <w:color w:val="000000"/>
          <w:sz w:val="24"/>
          <w:szCs w:val="24"/>
        </w:rPr>
        <w:t xml:space="preserve">. </w:t>
      </w:r>
    </w:p>
    <w:p w:rsidR="00082894" w:rsidRDefault="00082894" w:rsidP="005276E0">
      <w:pPr>
        <w:spacing w:before="150" w:after="15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En ese “momentum” creo que</w:t>
      </w:r>
      <w:r w:rsidR="006C0D1A">
        <w:rPr>
          <w:rFonts w:ascii="Times New Roman" w:hAnsi="Times New Roman" w:cs="Times New Roman"/>
          <w:color w:val="000000"/>
          <w:sz w:val="24"/>
          <w:szCs w:val="24"/>
        </w:rPr>
        <w:t>,</w:t>
      </w:r>
      <w:r>
        <w:rPr>
          <w:rFonts w:ascii="Times New Roman" w:hAnsi="Times New Roman" w:cs="Times New Roman"/>
          <w:color w:val="000000"/>
          <w:sz w:val="24"/>
          <w:szCs w:val="24"/>
        </w:rPr>
        <w:t xml:space="preserve"> tanto los bancos centrales, como las entidades financieras tradicionales, les pondrán muy</w:t>
      </w:r>
      <w:r w:rsidR="006C0D1A">
        <w:rPr>
          <w:rFonts w:ascii="Times New Roman" w:hAnsi="Times New Roman" w:cs="Times New Roman"/>
          <w:color w:val="000000"/>
          <w:sz w:val="24"/>
          <w:szCs w:val="24"/>
        </w:rPr>
        <w:t xml:space="preserve">, pero muy </w:t>
      </w:r>
      <w:r>
        <w:rPr>
          <w:rFonts w:ascii="Times New Roman" w:hAnsi="Times New Roman" w:cs="Times New Roman"/>
          <w:color w:val="000000"/>
          <w:sz w:val="24"/>
          <w:szCs w:val="24"/>
        </w:rPr>
        <w:t>difícil (todo lo complicado que puedan), las posibilidades de “crear moneda”. Ese “negocio” (de “conniv</w:t>
      </w:r>
      <w:r w:rsidR="006C0D1A">
        <w:rPr>
          <w:rFonts w:ascii="Times New Roman" w:hAnsi="Times New Roman" w:cs="Times New Roman"/>
          <w:color w:val="000000"/>
          <w:sz w:val="24"/>
          <w:szCs w:val="24"/>
        </w:rPr>
        <w:t>encia” entre los bancos comerciales</w:t>
      </w:r>
      <w:r>
        <w:rPr>
          <w:rFonts w:ascii="Times New Roman" w:hAnsi="Times New Roman" w:cs="Times New Roman"/>
          <w:color w:val="000000"/>
          <w:sz w:val="24"/>
          <w:szCs w:val="24"/>
        </w:rPr>
        <w:t xml:space="preserve"> y los bancos centrales) es demasiado importante para dejar </w:t>
      </w:r>
      <w:r>
        <w:rPr>
          <w:rFonts w:ascii="Times New Roman" w:hAnsi="Times New Roman" w:cs="Times New Roman"/>
          <w:color w:val="000000"/>
          <w:sz w:val="24"/>
          <w:szCs w:val="24"/>
        </w:rPr>
        <w:lastRenderedPageBreak/>
        <w:t>entrar (sin batalla) a nuevos competidores. La autoridad de control, el legis</w:t>
      </w:r>
      <w:r w:rsidR="006C0D1A">
        <w:rPr>
          <w:rFonts w:ascii="Times New Roman" w:hAnsi="Times New Roman" w:cs="Times New Roman"/>
          <w:color w:val="000000"/>
          <w:sz w:val="24"/>
          <w:szCs w:val="24"/>
        </w:rPr>
        <w:t>lador y los lobbies</w:t>
      </w:r>
      <w:r w:rsidR="00D34BE9">
        <w:rPr>
          <w:rFonts w:ascii="Times New Roman" w:hAnsi="Times New Roman" w:cs="Times New Roman"/>
          <w:color w:val="000000"/>
          <w:sz w:val="24"/>
          <w:szCs w:val="24"/>
        </w:rPr>
        <w:t xml:space="preserve"> de la banca</w:t>
      </w:r>
      <w:r w:rsidR="006C0D1A">
        <w:rPr>
          <w:rFonts w:ascii="Times New Roman" w:hAnsi="Times New Roman" w:cs="Times New Roman"/>
          <w:color w:val="000000"/>
          <w:sz w:val="24"/>
          <w:szCs w:val="24"/>
        </w:rPr>
        <w:t>, harán piña para pr</w:t>
      </w:r>
      <w:r w:rsidR="00D34BE9">
        <w:rPr>
          <w:rFonts w:ascii="Times New Roman" w:hAnsi="Times New Roman" w:cs="Times New Roman"/>
          <w:color w:val="000000"/>
          <w:sz w:val="24"/>
          <w:szCs w:val="24"/>
        </w:rPr>
        <w:t>otegerse de los GAFA y los “gafes”.</w:t>
      </w:r>
    </w:p>
    <w:p w:rsidR="003A0AC8" w:rsidRDefault="00082894" w:rsidP="005276E0">
      <w:pPr>
        <w:spacing w:before="150" w:after="15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Una cosa es competir en los </w:t>
      </w:r>
      <w:r w:rsidR="00EE3E12">
        <w:rPr>
          <w:rFonts w:ascii="Times New Roman" w:hAnsi="Times New Roman" w:cs="Times New Roman"/>
          <w:color w:val="000000"/>
          <w:sz w:val="24"/>
          <w:szCs w:val="24"/>
        </w:rPr>
        <w:t>“</w:t>
      </w:r>
      <w:r>
        <w:rPr>
          <w:rFonts w:ascii="Times New Roman" w:hAnsi="Times New Roman" w:cs="Times New Roman"/>
          <w:color w:val="000000"/>
          <w:sz w:val="24"/>
          <w:szCs w:val="24"/>
        </w:rPr>
        <w:t>negocios marginales</w:t>
      </w:r>
      <w:r w:rsidR="00EE3E12">
        <w:rPr>
          <w:rFonts w:ascii="Times New Roman" w:hAnsi="Times New Roman" w:cs="Times New Roman"/>
          <w:color w:val="000000"/>
          <w:sz w:val="24"/>
          <w:szCs w:val="24"/>
        </w:rPr>
        <w:t>”</w:t>
      </w:r>
      <w:r>
        <w:rPr>
          <w:rFonts w:ascii="Times New Roman" w:hAnsi="Times New Roman" w:cs="Times New Roman"/>
          <w:color w:val="000000"/>
          <w:sz w:val="24"/>
          <w:szCs w:val="24"/>
        </w:rPr>
        <w:t xml:space="preserve"> de los bancos (pecata minuta) y otra es querer entrar al “</w:t>
      </w:r>
      <w:r w:rsidR="0082107D">
        <w:rPr>
          <w:rFonts w:ascii="Times New Roman" w:hAnsi="Times New Roman" w:cs="Times New Roman"/>
          <w:color w:val="000000"/>
          <w:sz w:val="24"/>
          <w:szCs w:val="24"/>
        </w:rPr>
        <w:t>core</w:t>
      </w:r>
      <w:r w:rsidR="00EE3E12">
        <w:rPr>
          <w:rFonts w:ascii="Times New Roman" w:hAnsi="Times New Roman" w:cs="Times New Roman"/>
          <w:color w:val="000000"/>
          <w:sz w:val="24"/>
          <w:szCs w:val="24"/>
        </w:rPr>
        <w:t xml:space="preserve"> business</w:t>
      </w:r>
      <w:r>
        <w:rPr>
          <w:rFonts w:ascii="Times New Roman" w:hAnsi="Times New Roman" w:cs="Times New Roman"/>
          <w:color w:val="000000"/>
          <w:sz w:val="24"/>
          <w:szCs w:val="24"/>
        </w:rPr>
        <w:t>” del</w:t>
      </w:r>
      <w:r w:rsidR="003A0AC8">
        <w:rPr>
          <w:rFonts w:ascii="Times New Roman" w:hAnsi="Times New Roman" w:cs="Times New Roman"/>
          <w:color w:val="000000"/>
          <w:sz w:val="24"/>
          <w:szCs w:val="24"/>
        </w:rPr>
        <w:t xml:space="preserve"> tráfico (especulación) financiero.</w:t>
      </w:r>
    </w:p>
    <w:p w:rsidR="003A0AC8" w:rsidRDefault="003A0AC8" w:rsidP="005276E0">
      <w:pPr>
        <w:spacing w:before="150" w:after="15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Existe la posibilidad que alguno de los GAFA, compre un banco importante (capital</w:t>
      </w:r>
      <w:r w:rsidR="00197862">
        <w:rPr>
          <w:rFonts w:ascii="Times New Roman" w:hAnsi="Times New Roman" w:cs="Times New Roman"/>
          <w:color w:val="000000"/>
          <w:sz w:val="24"/>
          <w:szCs w:val="24"/>
        </w:rPr>
        <w:t>,</w:t>
      </w:r>
      <w:r>
        <w:rPr>
          <w:rFonts w:ascii="Times New Roman" w:hAnsi="Times New Roman" w:cs="Times New Roman"/>
          <w:color w:val="000000"/>
          <w:sz w:val="24"/>
          <w:szCs w:val="24"/>
        </w:rPr>
        <w:t xml:space="preserve"> tienen) e intente competir de “tú a tú”, desde dentro del sector. Entonces la “madre de todas las batallas” estará servida. Ignoro quién podría resultar triunfador en esa guerra. </w:t>
      </w:r>
    </w:p>
    <w:p w:rsidR="003A0AC8" w:rsidRDefault="003A0AC8" w:rsidP="005276E0">
      <w:pPr>
        <w:spacing w:before="150" w:after="15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Pero si de algo sirve la lógica económica (sí, ya sé que está en desuso) y mi </w:t>
      </w:r>
      <w:r w:rsidR="00EE3E12">
        <w:rPr>
          <w:rFonts w:ascii="Times New Roman" w:hAnsi="Times New Roman" w:cs="Times New Roman"/>
          <w:color w:val="000000"/>
          <w:sz w:val="24"/>
          <w:szCs w:val="24"/>
        </w:rPr>
        <w:t>intuición</w:t>
      </w:r>
      <w:r>
        <w:rPr>
          <w:rFonts w:ascii="Times New Roman" w:hAnsi="Times New Roman" w:cs="Times New Roman"/>
          <w:color w:val="000000"/>
          <w:sz w:val="24"/>
          <w:szCs w:val="24"/>
        </w:rPr>
        <w:t xml:space="preserve"> (si, ya sé que soy un millonario en derrotas), c</w:t>
      </w:r>
      <w:r w:rsidR="0082107D">
        <w:rPr>
          <w:rFonts w:ascii="Times New Roman" w:hAnsi="Times New Roman" w:cs="Times New Roman"/>
          <w:color w:val="000000"/>
          <w:sz w:val="24"/>
          <w:szCs w:val="24"/>
        </w:rPr>
        <w:t>reo que al final ambos sectores:</w:t>
      </w:r>
      <w:r>
        <w:rPr>
          <w:rFonts w:ascii="Times New Roman" w:hAnsi="Times New Roman" w:cs="Times New Roman"/>
          <w:color w:val="000000"/>
          <w:sz w:val="24"/>
          <w:szCs w:val="24"/>
        </w:rPr>
        <w:t xml:space="preserve"> Wall Street (bancos) y Silicon Valley (GAFA</w:t>
      </w:r>
      <w:r w:rsidR="0082107D">
        <w:rPr>
          <w:rFonts w:ascii="Times New Roman" w:hAnsi="Times New Roman" w:cs="Times New Roman"/>
          <w:color w:val="000000"/>
          <w:sz w:val="24"/>
          <w:szCs w:val="24"/>
        </w:rPr>
        <w:t xml:space="preserve"> &amp; Co.</w:t>
      </w:r>
      <w:r>
        <w:rPr>
          <w:rFonts w:ascii="Times New Roman" w:hAnsi="Times New Roman" w:cs="Times New Roman"/>
          <w:color w:val="000000"/>
          <w:sz w:val="24"/>
          <w:szCs w:val="24"/>
        </w:rPr>
        <w:t>), terminarán “repartiéndose”</w:t>
      </w:r>
      <w:r w:rsidR="0082107D">
        <w:rPr>
          <w:rFonts w:ascii="Times New Roman" w:hAnsi="Times New Roman" w:cs="Times New Roman"/>
          <w:color w:val="000000"/>
          <w:sz w:val="24"/>
          <w:szCs w:val="24"/>
        </w:rPr>
        <w:t xml:space="preserve"> el</w:t>
      </w:r>
      <w:r>
        <w:rPr>
          <w:rFonts w:ascii="Times New Roman" w:hAnsi="Times New Roman" w:cs="Times New Roman"/>
          <w:color w:val="000000"/>
          <w:sz w:val="24"/>
          <w:szCs w:val="24"/>
        </w:rPr>
        <w:t xml:space="preserve"> negocio bancario y tecnológico… y la sangre no llegará al río. Aquí paz</w:t>
      </w:r>
      <w:r w:rsidR="001B3551">
        <w:rPr>
          <w:rFonts w:ascii="Times New Roman" w:hAnsi="Times New Roman" w:cs="Times New Roman"/>
          <w:color w:val="000000"/>
          <w:sz w:val="24"/>
          <w:szCs w:val="24"/>
        </w:rPr>
        <w:t xml:space="preserve"> 4</w:t>
      </w:r>
      <w:r w:rsidR="00EE3E12">
        <w:rPr>
          <w:rFonts w:ascii="Times New Roman" w:hAnsi="Times New Roman" w:cs="Times New Roman"/>
          <w:color w:val="000000"/>
          <w:sz w:val="24"/>
          <w:szCs w:val="24"/>
        </w:rPr>
        <w:t>.0</w:t>
      </w:r>
      <w:r w:rsidR="00052476">
        <w:rPr>
          <w:rFonts w:ascii="Times New Roman" w:hAnsi="Times New Roman" w:cs="Times New Roman"/>
          <w:color w:val="000000"/>
          <w:sz w:val="24"/>
          <w:szCs w:val="24"/>
        </w:rPr>
        <w:t>,</w:t>
      </w:r>
      <w:r>
        <w:rPr>
          <w:rFonts w:ascii="Times New Roman" w:hAnsi="Times New Roman" w:cs="Times New Roman"/>
          <w:color w:val="000000"/>
          <w:sz w:val="24"/>
          <w:szCs w:val="24"/>
        </w:rPr>
        <w:t xml:space="preserve"> y después gloria.</w:t>
      </w:r>
    </w:p>
    <w:p w:rsidR="003A0AC8" w:rsidRDefault="003A0AC8" w:rsidP="005276E0">
      <w:pPr>
        <w:spacing w:before="150" w:after="15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El capitalismo no se suicida</w:t>
      </w:r>
      <w:r w:rsidR="0082107D">
        <w:rPr>
          <w:rFonts w:ascii="Times New Roman" w:hAnsi="Times New Roman" w:cs="Times New Roman"/>
          <w:color w:val="000000"/>
          <w:sz w:val="24"/>
          <w:szCs w:val="24"/>
        </w:rPr>
        <w:t>. Hay</w:t>
      </w:r>
      <w:r w:rsidR="00EE3E12">
        <w:rPr>
          <w:rFonts w:ascii="Times New Roman" w:hAnsi="Times New Roman" w:cs="Times New Roman"/>
          <w:color w:val="000000"/>
          <w:sz w:val="24"/>
          <w:szCs w:val="24"/>
        </w:rPr>
        <w:t xml:space="preserve"> </w:t>
      </w:r>
      <w:r w:rsidR="0082107D">
        <w:rPr>
          <w:rFonts w:ascii="Times New Roman" w:hAnsi="Times New Roman" w:cs="Times New Roman"/>
          <w:color w:val="000000"/>
          <w:sz w:val="24"/>
          <w:szCs w:val="24"/>
        </w:rPr>
        <w:t xml:space="preserve">negocio para </w:t>
      </w:r>
      <w:r w:rsidR="00EE3E12">
        <w:rPr>
          <w:rFonts w:ascii="Times New Roman" w:hAnsi="Times New Roman" w:cs="Times New Roman"/>
          <w:color w:val="000000"/>
          <w:sz w:val="24"/>
          <w:szCs w:val="24"/>
        </w:rPr>
        <w:t>todas las grandes corporaciones,</w:t>
      </w:r>
      <w:r w:rsidR="0082107D">
        <w:rPr>
          <w:rFonts w:ascii="Times New Roman" w:hAnsi="Times New Roman" w:cs="Times New Roman"/>
          <w:color w:val="000000"/>
          <w:sz w:val="24"/>
          <w:szCs w:val="24"/>
        </w:rPr>
        <w:t xml:space="preserve"> hay suficientes “idiotas” (consumidores, clientes, ahorristas, solicitantes de crédito, contribuyentes…), para seguir “ordeñando” la vaca, y hay unas autoridades de control bastante “</w:t>
      </w:r>
      <w:r w:rsidR="00197862">
        <w:rPr>
          <w:rFonts w:ascii="Times New Roman" w:hAnsi="Times New Roman" w:cs="Times New Roman"/>
          <w:color w:val="000000"/>
          <w:sz w:val="24"/>
          <w:szCs w:val="24"/>
        </w:rPr>
        <w:t>afables</w:t>
      </w:r>
      <w:r w:rsidR="0082107D">
        <w:rPr>
          <w:rFonts w:ascii="Times New Roman" w:hAnsi="Times New Roman" w:cs="Times New Roman"/>
          <w:color w:val="000000"/>
          <w:sz w:val="24"/>
          <w:szCs w:val="24"/>
        </w:rPr>
        <w:t>” (permisivas, per</w:t>
      </w:r>
      <w:r w:rsidR="00197862">
        <w:rPr>
          <w:rFonts w:ascii="Times New Roman" w:hAnsi="Times New Roman" w:cs="Times New Roman"/>
          <w:color w:val="000000"/>
          <w:sz w:val="24"/>
          <w:szCs w:val="24"/>
        </w:rPr>
        <w:t xml:space="preserve">meables, corruptas, serviles, </w:t>
      </w:r>
      <w:r w:rsidR="0082107D">
        <w:rPr>
          <w:rFonts w:ascii="Times New Roman" w:hAnsi="Times New Roman" w:cs="Times New Roman"/>
          <w:color w:val="000000"/>
          <w:sz w:val="24"/>
          <w:szCs w:val="24"/>
        </w:rPr>
        <w:t>genuflexas</w:t>
      </w:r>
      <w:r w:rsidR="00197862">
        <w:rPr>
          <w:rFonts w:ascii="Times New Roman" w:hAnsi="Times New Roman" w:cs="Times New Roman"/>
          <w:color w:val="000000"/>
          <w:sz w:val="24"/>
          <w:szCs w:val="24"/>
        </w:rPr>
        <w:t>…</w:t>
      </w:r>
      <w:r w:rsidR="0082107D">
        <w:rPr>
          <w:rFonts w:ascii="Times New Roman" w:hAnsi="Times New Roman" w:cs="Times New Roman"/>
          <w:color w:val="000000"/>
          <w:sz w:val="24"/>
          <w:szCs w:val="24"/>
        </w:rPr>
        <w:t>)</w:t>
      </w:r>
      <w:r w:rsidR="00197862">
        <w:rPr>
          <w:rFonts w:ascii="Times New Roman" w:hAnsi="Times New Roman" w:cs="Times New Roman"/>
          <w:color w:val="000000"/>
          <w:sz w:val="24"/>
          <w:szCs w:val="24"/>
        </w:rPr>
        <w:t>,</w:t>
      </w:r>
      <w:r w:rsidR="0082107D">
        <w:rPr>
          <w:rFonts w:ascii="Times New Roman" w:hAnsi="Times New Roman" w:cs="Times New Roman"/>
          <w:color w:val="000000"/>
          <w:sz w:val="24"/>
          <w:szCs w:val="24"/>
        </w:rPr>
        <w:t xml:space="preserve"> para</w:t>
      </w:r>
      <w:r w:rsidR="00197862">
        <w:rPr>
          <w:rFonts w:ascii="Times New Roman" w:hAnsi="Times New Roman" w:cs="Times New Roman"/>
          <w:color w:val="000000"/>
          <w:sz w:val="24"/>
          <w:szCs w:val="24"/>
        </w:rPr>
        <w:t xml:space="preserve"> asegurar el futuro del “nepotismo”</w:t>
      </w:r>
      <w:r w:rsidR="0070386D">
        <w:rPr>
          <w:rFonts w:ascii="Times New Roman" w:hAnsi="Times New Roman" w:cs="Times New Roman"/>
          <w:color w:val="000000"/>
          <w:sz w:val="24"/>
          <w:szCs w:val="24"/>
        </w:rPr>
        <w:t>, la “</w:t>
      </w:r>
      <w:r w:rsidR="00137EDC">
        <w:rPr>
          <w:rFonts w:ascii="Times New Roman" w:hAnsi="Times New Roman" w:cs="Times New Roman"/>
          <w:color w:val="000000"/>
          <w:sz w:val="24"/>
          <w:szCs w:val="24"/>
        </w:rPr>
        <w:t>connivencia</w:t>
      </w:r>
      <w:r w:rsidR="0070386D">
        <w:rPr>
          <w:rFonts w:ascii="Times New Roman" w:hAnsi="Times New Roman" w:cs="Times New Roman"/>
          <w:color w:val="000000"/>
          <w:sz w:val="24"/>
          <w:szCs w:val="24"/>
        </w:rPr>
        <w:t>” y la “plutocracia”. O sea.</w:t>
      </w:r>
    </w:p>
    <w:p w:rsidR="00B221F9" w:rsidRDefault="00B221F9" w:rsidP="00B221F9">
      <w:pPr>
        <w:spacing w:before="150" w:after="15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Pero no se preocupen “ositos”</w:t>
      </w:r>
      <w:r w:rsidR="00EA1DD6">
        <w:rPr>
          <w:rFonts w:ascii="Times New Roman" w:hAnsi="Times New Roman" w:cs="Times New Roman"/>
          <w:color w:val="000000"/>
          <w:sz w:val="24"/>
          <w:szCs w:val="24"/>
        </w:rPr>
        <w:t>,</w:t>
      </w:r>
      <w:r>
        <w:rPr>
          <w:rFonts w:ascii="Times New Roman" w:hAnsi="Times New Roman" w:cs="Times New Roman"/>
          <w:color w:val="000000"/>
          <w:sz w:val="24"/>
          <w:szCs w:val="24"/>
        </w:rPr>
        <w:t xml:space="preserve"> que yo siempre me equivoco.</w:t>
      </w:r>
    </w:p>
    <w:p w:rsidR="0070386D" w:rsidRDefault="0070386D" w:rsidP="005276E0">
      <w:pPr>
        <w:spacing w:before="150" w:after="15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Así y todo, debo confesarles que me “encantaría”</w:t>
      </w:r>
      <w:r w:rsidR="00137EDC">
        <w:rPr>
          <w:rFonts w:ascii="Times New Roman" w:hAnsi="Times New Roman" w:cs="Times New Roman"/>
          <w:color w:val="000000"/>
          <w:sz w:val="24"/>
          <w:szCs w:val="24"/>
        </w:rPr>
        <w:t xml:space="preserve"> </w:t>
      </w:r>
      <w:r>
        <w:rPr>
          <w:rFonts w:ascii="Times New Roman" w:hAnsi="Times New Roman" w:cs="Times New Roman"/>
          <w:color w:val="000000"/>
          <w:sz w:val="24"/>
          <w:szCs w:val="24"/>
        </w:rPr>
        <w:t xml:space="preserve">llegar a ser espectador de la </w:t>
      </w:r>
      <w:r w:rsidR="00137EDC">
        <w:rPr>
          <w:rFonts w:ascii="Times New Roman" w:hAnsi="Times New Roman" w:cs="Times New Roman"/>
          <w:color w:val="000000"/>
          <w:sz w:val="24"/>
          <w:szCs w:val="24"/>
        </w:rPr>
        <w:t>“</w:t>
      </w:r>
      <w:r>
        <w:rPr>
          <w:rFonts w:ascii="Times New Roman" w:hAnsi="Times New Roman" w:cs="Times New Roman"/>
          <w:color w:val="000000"/>
          <w:sz w:val="24"/>
          <w:szCs w:val="24"/>
        </w:rPr>
        <w:t>gran batalla</w:t>
      </w:r>
      <w:r w:rsidR="006C0D1A">
        <w:rPr>
          <w:rFonts w:ascii="Times New Roman" w:hAnsi="Times New Roman" w:cs="Times New Roman"/>
          <w:color w:val="000000"/>
          <w:sz w:val="24"/>
          <w:szCs w:val="24"/>
        </w:rPr>
        <w:t xml:space="preserve"> 4</w:t>
      </w:r>
      <w:r w:rsidR="00EE3E12">
        <w:rPr>
          <w:rFonts w:ascii="Times New Roman" w:hAnsi="Times New Roman" w:cs="Times New Roman"/>
          <w:color w:val="000000"/>
          <w:sz w:val="24"/>
          <w:szCs w:val="24"/>
        </w:rPr>
        <w:t>.0</w:t>
      </w:r>
      <w:r w:rsidR="00137EDC">
        <w:rPr>
          <w:rFonts w:ascii="Times New Roman" w:hAnsi="Times New Roman" w:cs="Times New Roman"/>
          <w:color w:val="000000"/>
          <w:sz w:val="24"/>
          <w:szCs w:val="24"/>
        </w:rPr>
        <w:t>”,</w:t>
      </w:r>
      <w:r>
        <w:rPr>
          <w:rFonts w:ascii="Times New Roman" w:hAnsi="Times New Roman" w:cs="Times New Roman"/>
          <w:color w:val="000000"/>
          <w:sz w:val="24"/>
          <w:szCs w:val="24"/>
        </w:rPr>
        <w:t xml:space="preserve"> entre los “estafadores” de Wall Street y los “ilusionistas” de Silicon Valley.</w:t>
      </w:r>
      <w:r w:rsidR="00B221F9">
        <w:rPr>
          <w:rFonts w:ascii="Times New Roman" w:hAnsi="Times New Roman" w:cs="Times New Roman"/>
          <w:color w:val="000000"/>
          <w:sz w:val="24"/>
          <w:szCs w:val="24"/>
        </w:rPr>
        <w:t xml:space="preserve"> Entre las “serpientes” encantadoras de hombres y los “borradores” de cabeza. </w:t>
      </w:r>
      <w:r>
        <w:rPr>
          <w:rFonts w:ascii="Times New Roman" w:hAnsi="Times New Roman" w:cs="Times New Roman"/>
          <w:color w:val="000000"/>
          <w:sz w:val="24"/>
          <w:szCs w:val="24"/>
        </w:rPr>
        <w:t>Entre Superman y</w:t>
      </w:r>
      <w:r w:rsidR="00360828">
        <w:rPr>
          <w:rFonts w:ascii="Times New Roman" w:hAnsi="Times New Roman" w:cs="Times New Roman"/>
          <w:color w:val="000000"/>
          <w:sz w:val="24"/>
          <w:szCs w:val="24"/>
        </w:rPr>
        <w:t xml:space="preserve"> Batman (cualquiera sea el “casting” que ustedes hayan seleccionado</w:t>
      </w:r>
      <w:r>
        <w:rPr>
          <w:rFonts w:ascii="Times New Roman" w:hAnsi="Times New Roman" w:cs="Times New Roman"/>
          <w:color w:val="000000"/>
          <w:sz w:val="24"/>
          <w:szCs w:val="24"/>
        </w:rPr>
        <w:t>).</w:t>
      </w:r>
    </w:p>
    <w:p w:rsidR="0070386D" w:rsidRDefault="0070386D" w:rsidP="005276E0">
      <w:pPr>
        <w:spacing w:before="150" w:after="15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Unos, nos robaron los “</w:t>
      </w:r>
      <w:r w:rsidR="00137EDC">
        <w:rPr>
          <w:rFonts w:ascii="Times New Roman" w:hAnsi="Times New Roman" w:cs="Times New Roman"/>
          <w:color w:val="000000"/>
          <w:sz w:val="24"/>
          <w:szCs w:val="24"/>
        </w:rPr>
        <w:t>empleos</w:t>
      </w:r>
      <w:r>
        <w:rPr>
          <w:rFonts w:ascii="Times New Roman" w:hAnsi="Times New Roman" w:cs="Times New Roman"/>
          <w:color w:val="000000"/>
          <w:sz w:val="24"/>
          <w:szCs w:val="24"/>
        </w:rPr>
        <w:t>” y los otros, nos robaron el “cerebro”</w:t>
      </w:r>
      <w:r w:rsidR="00137EDC">
        <w:rPr>
          <w:rFonts w:ascii="Times New Roman" w:hAnsi="Times New Roman" w:cs="Times New Roman"/>
          <w:color w:val="000000"/>
          <w:sz w:val="24"/>
          <w:szCs w:val="24"/>
        </w:rPr>
        <w:t>, y entre los dos nos han robado</w:t>
      </w:r>
      <w:r>
        <w:rPr>
          <w:rFonts w:ascii="Times New Roman" w:hAnsi="Times New Roman" w:cs="Times New Roman"/>
          <w:color w:val="000000"/>
          <w:sz w:val="24"/>
          <w:szCs w:val="24"/>
        </w:rPr>
        <w:t xml:space="preserve"> el “futuro”. No puedo tomar partido</w:t>
      </w:r>
      <w:r w:rsidR="00137EDC">
        <w:rPr>
          <w:rFonts w:ascii="Times New Roman" w:hAnsi="Times New Roman" w:cs="Times New Roman"/>
          <w:color w:val="000000"/>
          <w:sz w:val="24"/>
          <w:szCs w:val="24"/>
        </w:rPr>
        <w:t xml:space="preserve"> ni por uno, ni por</w:t>
      </w:r>
      <w:r>
        <w:rPr>
          <w:rFonts w:ascii="Times New Roman" w:hAnsi="Times New Roman" w:cs="Times New Roman"/>
          <w:color w:val="000000"/>
          <w:sz w:val="24"/>
          <w:szCs w:val="24"/>
        </w:rPr>
        <w:t xml:space="preserve"> otro. En su caso, </w:t>
      </w:r>
      <w:r w:rsidR="00137EDC">
        <w:rPr>
          <w:rFonts w:ascii="Times New Roman" w:hAnsi="Times New Roman" w:cs="Times New Roman"/>
          <w:color w:val="000000"/>
          <w:sz w:val="24"/>
          <w:szCs w:val="24"/>
        </w:rPr>
        <w:t>c</w:t>
      </w:r>
      <w:r>
        <w:rPr>
          <w:rFonts w:ascii="Times New Roman" w:hAnsi="Times New Roman" w:cs="Times New Roman"/>
          <w:color w:val="000000"/>
          <w:sz w:val="24"/>
          <w:szCs w:val="24"/>
        </w:rPr>
        <w:t>ondenaría a ambos. Los enviarí</w:t>
      </w:r>
      <w:r w:rsidR="00137EDC">
        <w:rPr>
          <w:rFonts w:ascii="Times New Roman" w:hAnsi="Times New Roman" w:cs="Times New Roman"/>
          <w:color w:val="000000"/>
          <w:sz w:val="24"/>
          <w:szCs w:val="24"/>
        </w:rPr>
        <w:t>a a la cárcel, si fuera posible;</w:t>
      </w:r>
      <w:r>
        <w:rPr>
          <w:rFonts w:ascii="Times New Roman" w:hAnsi="Times New Roman" w:cs="Times New Roman"/>
          <w:color w:val="000000"/>
          <w:sz w:val="24"/>
          <w:szCs w:val="24"/>
        </w:rPr>
        <w:t xml:space="preserve"> o al basurero de la historia, si los jueces fallaran</w:t>
      </w:r>
      <w:r w:rsidR="00137EDC">
        <w:rPr>
          <w:rFonts w:ascii="Times New Roman" w:hAnsi="Times New Roman" w:cs="Times New Roman"/>
          <w:color w:val="000000"/>
          <w:sz w:val="24"/>
          <w:szCs w:val="24"/>
        </w:rPr>
        <w:t xml:space="preserve"> “no culpable” o</w:t>
      </w:r>
      <w:r>
        <w:rPr>
          <w:rFonts w:ascii="Times New Roman" w:hAnsi="Times New Roman" w:cs="Times New Roman"/>
          <w:color w:val="000000"/>
          <w:sz w:val="24"/>
          <w:szCs w:val="24"/>
        </w:rPr>
        <w:t xml:space="preserve"> “juicio nulo”.</w:t>
      </w:r>
      <w:r w:rsidR="00137EDC">
        <w:rPr>
          <w:rFonts w:ascii="Times New Roman" w:hAnsi="Times New Roman" w:cs="Times New Roman"/>
          <w:color w:val="000000"/>
          <w:sz w:val="24"/>
          <w:szCs w:val="24"/>
        </w:rPr>
        <w:t xml:space="preserve"> </w:t>
      </w:r>
    </w:p>
    <w:p w:rsidR="007E77DC" w:rsidRDefault="007E77DC" w:rsidP="007E77DC">
      <w:pPr>
        <w:spacing w:before="150" w:after="15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Por el momento, solo se puede constatar que durante </w:t>
      </w:r>
      <w:r w:rsidRPr="00DD767E">
        <w:rPr>
          <w:rFonts w:ascii="Times New Roman" w:hAnsi="Times New Roman" w:cs="Times New Roman"/>
          <w:color w:val="000000"/>
          <w:sz w:val="24"/>
          <w:szCs w:val="24"/>
        </w:rPr>
        <w:t xml:space="preserve">los últimos 15 años, tecnologías digitales cada vez más poderosas permitieron la automatización y desintermediación de los trabajos administrativos </w:t>
      </w:r>
      <w:r>
        <w:rPr>
          <w:rFonts w:ascii="Times New Roman" w:hAnsi="Times New Roman" w:cs="Times New Roman"/>
          <w:color w:val="000000"/>
          <w:sz w:val="24"/>
          <w:szCs w:val="24"/>
        </w:rPr>
        <w:t>y manuales “rutinarios”</w:t>
      </w:r>
      <w:r w:rsidRPr="00DD767E">
        <w:rPr>
          <w:rFonts w:ascii="Times New Roman" w:hAnsi="Times New Roman" w:cs="Times New Roman"/>
          <w:color w:val="000000"/>
          <w:sz w:val="24"/>
          <w:szCs w:val="24"/>
        </w:rPr>
        <w:t>. Con los avances en robótica, materiales, impresión 3D e inteligencia artificial,</w:t>
      </w:r>
      <w:r>
        <w:rPr>
          <w:rFonts w:ascii="Times New Roman" w:hAnsi="Times New Roman" w:cs="Times New Roman"/>
          <w:color w:val="000000"/>
          <w:sz w:val="24"/>
          <w:szCs w:val="24"/>
        </w:rPr>
        <w:t xml:space="preserve"> es esperable que los trabajos “rutinarios”</w:t>
      </w:r>
      <w:r w:rsidRPr="00DD767E">
        <w:rPr>
          <w:rFonts w:ascii="Times New Roman" w:hAnsi="Times New Roman" w:cs="Times New Roman"/>
          <w:color w:val="000000"/>
          <w:sz w:val="24"/>
          <w:szCs w:val="24"/>
        </w:rPr>
        <w:t xml:space="preserve"> pasibles de automatización sean cada vez más.</w:t>
      </w:r>
    </w:p>
    <w:p w:rsidR="00942CE7" w:rsidRPr="00DD767E" w:rsidRDefault="00942CE7" w:rsidP="00942CE7">
      <w:pPr>
        <w:spacing w:before="150" w:after="150" w:line="240" w:lineRule="auto"/>
        <w:jc w:val="both"/>
        <w:rPr>
          <w:rFonts w:ascii="Times New Roman" w:hAnsi="Times New Roman" w:cs="Times New Roman"/>
          <w:color w:val="000000"/>
          <w:sz w:val="24"/>
          <w:szCs w:val="24"/>
        </w:rPr>
      </w:pPr>
      <w:r w:rsidRPr="00DD767E">
        <w:rPr>
          <w:rFonts w:ascii="Times New Roman" w:hAnsi="Times New Roman" w:cs="Times New Roman"/>
          <w:color w:val="000000"/>
          <w:sz w:val="24"/>
          <w:szCs w:val="24"/>
        </w:rPr>
        <w:t>Hasta 2008, cuando la crisis económica enturbió gran parte del mundo, las preocupaciones asociadas con la creciente desigualdad quedaban al menos parcialmente enmascaradas por un mayor apalancamiento, donde el gasto gubernamental y el efecto riqueza derivado del aumento del precio de los activos apoyaban el consumo de los hogares y estimulaban el crecimiento y el empleo. Cuando ese patrón de crecimiento se rompió, las condiciones políticas y económicas se deterioraron rápidamente.</w:t>
      </w:r>
    </w:p>
    <w:p w:rsidR="00942CE7" w:rsidRDefault="00942CE7" w:rsidP="00942CE7">
      <w:pPr>
        <w:spacing w:before="150" w:after="15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w:t>
      </w:r>
      <w:r w:rsidRPr="00DD767E">
        <w:rPr>
          <w:rFonts w:ascii="Times New Roman" w:hAnsi="Times New Roman" w:cs="Times New Roman"/>
          <w:color w:val="000000"/>
          <w:sz w:val="24"/>
          <w:szCs w:val="24"/>
        </w:rPr>
        <w:t>De manera visible, la caída del crecimiento y el empleo ha amplificado los efectos perjudiciales de la polarización del empleo y los ingresos. Más allá de los obvios problemas prácticos que esto genera, ha vulnerado además el sentido de identidad de muchos ciudadanos</w:t>
      </w:r>
      <w:r>
        <w:rPr>
          <w:rFonts w:ascii="Times New Roman" w:hAnsi="Times New Roman" w:cs="Times New Roman"/>
          <w:color w:val="000000"/>
          <w:sz w:val="24"/>
          <w:szCs w:val="24"/>
        </w:rPr>
        <w:t>”… (</w:t>
      </w:r>
      <w:r w:rsidRPr="00DD767E">
        <w:rPr>
          <w:rFonts w:ascii="Times New Roman" w:hAnsi="Times New Roman" w:cs="Times New Roman"/>
          <w:color w:val="000000"/>
          <w:sz w:val="24"/>
          <w:szCs w:val="24"/>
        </w:rPr>
        <w:t>Michael Spence</w:t>
      </w:r>
      <w:r>
        <w:rPr>
          <w:rFonts w:ascii="Times New Roman" w:hAnsi="Times New Roman" w:cs="Times New Roman"/>
          <w:color w:val="000000"/>
          <w:sz w:val="24"/>
          <w:szCs w:val="24"/>
        </w:rPr>
        <w:t xml:space="preserve">  y </w:t>
      </w:r>
      <w:r w:rsidRPr="00DD767E">
        <w:rPr>
          <w:rFonts w:ascii="Times New Roman" w:hAnsi="Times New Roman" w:cs="Times New Roman"/>
          <w:color w:val="000000"/>
          <w:sz w:val="24"/>
          <w:szCs w:val="24"/>
        </w:rPr>
        <w:t xml:space="preserve">David Brady </w:t>
      </w:r>
      <w:r>
        <w:rPr>
          <w:rFonts w:ascii="Times New Roman" w:hAnsi="Times New Roman" w:cs="Times New Roman"/>
          <w:color w:val="000000"/>
          <w:sz w:val="24"/>
          <w:szCs w:val="24"/>
        </w:rPr>
        <w:t xml:space="preserve">- Project Syndicate - </w:t>
      </w:r>
      <w:r w:rsidRPr="00DD767E">
        <w:rPr>
          <w:rFonts w:ascii="Times New Roman" w:hAnsi="Times New Roman" w:cs="Times New Roman"/>
          <w:b/>
          <w:color w:val="000000"/>
          <w:sz w:val="24"/>
          <w:szCs w:val="24"/>
        </w:rPr>
        <w:t>23/3/16</w:t>
      </w:r>
      <w:r>
        <w:rPr>
          <w:rFonts w:ascii="Times New Roman" w:hAnsi="Times New Roman" w:cs="Times New Roman"/>
          <w:color w:val="000000"/>
          <w:sz w:val="24"/>
          <w:szCs w:val="24"/>
        </w:rPr>
        <w:t>)</w:t>
      </w:r>
    </w:p>
    <w:p w:rsidR="00942CE7" w:rsidRPr="00915CD0" w:rsidRDefault="00942CE7" w:rsidP="00942CE7">
      <w:pPr>
        <w:spacing w:before="150" w:after="150" w:line="240" w:lineRule="auto"/>
        <w:jc w:val="both"/>
        <w:rPr>
          <w:rFonts w:ascii="Times New Roman" w:hAnsi="Times New Roman" w:cs="Times New Roman"/>
          <w:b/>
          <w:color w:val="000000"/>
          <w:sz w:val="24"/>
          <w:szCs w:val="24"/>
        </w:rPr>
      </w:pPr>
      <w:r w:rsidRPr="00915CD0">
        <w:rPr>
          <w:rFonts w:ascii="Times New Roman" w:hAnsi="Times New Roman" w:cs="Times New Roman"/>
          <w:b/>
          <w:color w:val="000000"/>
          <w:sz w:val="24"/>
          <w:szCs w:val="24"/>
        </w:rPr>
        <w:t>Es difícil no percibir esto como un ciclo destructivo que se retroalimenta.</w:t>
      </w:r>
    </w:p>
    <w:p w:rsidR="006C0D1A" w:rsidRDefault="0024368B" w:rsidP="00942CE7">
      <w:pPr>
        <w:spacing w:before="150" w:after="150" w:line="240" w:lineRule="auto"/>
        <w:jc w:val="both"/>
        <w:rPr>
          <w:rFonts w:ascii="Times New Roman" w:hAnsi="Times New Roman" w:cs="Times New Roman"/>
          <w:b/>
          <w:color w:val="000000"/>
          <w:sz w:val="24"/>
          <w:szCs w:val="24"/>
        </w:rPr>
      </w:pPr>
      <w:r w:rsidRPr="00915CD0">
        <w:rPr>
          <w:rFonts w:ascii="Times New Roman" w:hAnsi="Times New Roman" w:cs="Times New Roman"/>
          <w:b/>
          <w:color w:val="000000"/>
          <w:sz w:val="24"/>
          <w:szCs w:val="24"/>
        </w:rPr>
        <w:t>Al cabo de tantas batallas y cicatrices</w:t>
      </w:r>
      <w:r w:rsidR="00915CD0">
        <w:rPr>
          <w:rFonts w:ascii="Times New Roman" w:hAnsi="Times New Roman" w:cs="Times New Roman"/>
          <w:b/>
          <w:color w:val="000000"/>
          <w:sz w:val="24"/>
          <w:szCs w:val="24"/>
        </w:rPr>
        <w:t>,</w:t>
      </w:r>
      <w:r w:rsidR="00B766C1">
        <w:rPr>
          <w:rFonts w:ascii="Times New Roman" w:hAnsi="Times New Roman" w:cs="Times New Roman"/>
          <w:b/>
          <w:color w:val="000000"/>
          <w:sz w:val="24"/>
          <w:szCs w:val="24"/>
        </w:rPr>
        <w:t xml:space="preserve"> </w:t>
      </w:r>
      <w:r w:rsidR="00915CD0">
        <w:rPr>
          <w:rFonts w:ascii="Times New Roman" w:hAnsi="Times New Roman" w:cs="Times New Roman"/>
          <w:b/>
          <w:color w:val="000000"/>
          <w:sz w:val="24"/>
          <w:szCs w:val="24"/>
        </w:rPr>
        <w:t xml:space="preserve">me animo a despedirme, con esta </w:t>
      </w:r>
      <w:r w:rsidR="006C0D1A">
        <w:rPr>
          <w:rFonts w:ascii="Times New Roman" w:hAnsi="Times New Roman" w:cs="Times New Roman"/>
          <w:b/>
          <w:color w:val="000000"/>
          <w:sz w:val="24"/>
          <w:szCs w:val="24"/>
        </w:rPr>
        <w:t>propuesta</w:t>
      </w:r>
      <w:r w:rsidR="00B766C1">
        <w:rPr>
          <w:rFonts w:ascii="Times New Roman" w:hAnsi="Times New Roman" w:cs="Times New Roman"/>
          <w:b/>
          <w:color w:val="000000"/>
          <w:sz w:val="24"/>
          <w:szCs w:val="24"/>
        </w:rPr>
        <w:t xml:space="preserve"> (antes que seamos evaporados)</w:t>
      </w:r>
      <w:r w:rsidRPr="00915CD0">
        <w:rPr>
          <w:rFonts w:ascii="Times New Roman" w:hAnsi="Times New Roman" w:cs="Times New Roman"/>
          <w:b/>
          <w:color w:val="000000"/>
          <w:sz w:val="24"/>
          <w:szCs w:val="24"/>
        </w:rPr>
        <w:t>: no creen ustedes que ha llegado la hora de acabar</w:t>
      </w:r>
      <w:r w:rsidR="00915CD0" w:rsidRPr="00915CD0">
        <w:rPr>
          <w:rFonts w:ascii="Times New Roman" w:hAnsi="Times New Roman" w:cs="Times New Roman"/>
          <w:b/>
          <w:color w:val="000000"/>
          <w:sz w:val="24"/>
          <w:szCs w:val="24"/>
        </w:rPr>
        <w:t xml:space="preserve"> de una vez por todas con los </w:t>
      </w:r>
      <w:r w:rsidR="00B766C1">
        <w:rPr>
          <w:rFonts w:ascii="Times New Roman" w:hAnsi="Times New Roman" w:cs="Times New Roman"/>
          <w:b/>
          <w:color w:val="000000"/>
          <w:sz w:val="24"/>
          <w:szCs w:val="24"/>
        </w:rPr>
        <w:t>s</w:t>
      </w:r>
      <w:r w:rsidR="006C0D1A">
        <w:rPr>
          <w:rFonts w:ascii="Times New Roman" w:hAnsi="Times New Roman" w:cs="Times New Roman"/>
          <w:b/>
          <w:color w:val="000000"/>
          <w:sz w:val="24"/>
          <w:szCs w:val="24"/>
        </w:rPr>
        <w:t xml:space="preserve">uperhéroes, y dejar de rumiar </w:t>
      </w:r>
      <w:r w:rsidR="00915CD0" w:rsidRPr="00915CD0">
        <w:rPr>
          <w:rFonts w:ascii="Times New Roman" w:hAnsi="Times New Roman" w:cs="Times New Roman"/>
          <w:b/>
          <w:color w:val="000000"/>
          <w:sz w:val="24"/>
          <w:szCs w:val="24"/>
        </w:rPr>
        <w:t>estupideces</w:t>
      </w:r>
      <w:r w:rsidR="006C0D1A">
        <w:rPr>
          <w:rFonts w:ascii="Times New Roman" w:hAnsi="Times New Roman" w:cs="Times New Roman"/>
          <w:b/>
          <w:color w:val="000000"/>
          <w:sz w:val="24"/>
          <w:szCs w:val="24"/>
        </w:rPr>
        <w:t xml:space="preserve"> virtuales</w:t>
      </w:r>
      <w:r w:rsidR="00915CD0" w:rsidRPr="00915CD0">
        <w:rPr>
          <w:rFonts w:ascii="Times New Roman" w:hAnsi="Times New Roman" w:cs="Times New Roman"/>
          <w:b/>
          <w:color w:val="000000"/>
          <w:sz w:val="24"/>
          <w:szCs w:val="24"/>
        </w:rPr>
        <w:t xml:space="preserve">. </w:t>
      </w:r>
    </w:p>
    <w:p w:rsidR="00A00FBF" w:rsidRPr="006C0D1A" w:rsidRDefault="00A00FBF" w:rsidP="00942CE7">
      <w:pPr>
        <w:spacing w:before="150" w:after="150" w:line="240" w:lineRule="auto"/>
        <w:jc w:val="both"/>
        <w:rPr>
          <w:rFonts w:ascii="Times New Roman" w:hAnsi="Times New Roman" w:cs="Times New Roman"/>
          <w:b/>
          <w:color w:val="000000"/>
          <w:sz w:val="24"/>
          <w:szCs w:val="24"/>
        </w:rPr>
      </w:pPr>
      <w:r w:rsidRPr="00A00FBF">
        <w:rPr>
          <w:rFonts w:ascii="Times New Roman" w:eastAsia="Times New Roman" w:hAnsi="Times New Roman" w:cs="Times New Roman"/>
          <w:b/>
          <w:sz w:val="24"/>
          <w:szCs w:val="24"/>
          <w:lang w:eastAsia="es-ES"/>
        </w:rPr>
        <w:lastRenderedPageBreak/>
        <w:t>Anexo</w:t>
      </w:r>
      <w:r w:rsidR="00AA0AAA">
        <w:rPr>
          <w:rFonts w:ascii="Times New Roman" w:eastAsia="Times New Roman" w:hAnsi="Times New Roman" w:cs="Times New Roman"/>
          <w:b/>
          <w:sz w:val="24"/>
          <w:szCs w:val="24"/>
          <w:lang w:eastAsia="es-ES"/>
        </w:rPr>
        <w:t xml:space="preserve"> - Cuando los “Santos</w:t>
      </w:r>
      <w:r w:rsidR="00510493">
        <w:rPr>
          <w:rFonts w:ascii="Times New Roman" w:eastAsia="Times New Roman" w:hAnsi="Times New Roman" w:cs="Times New Roman"/>
          <w:b/>
          <w:sz w:val="24"/>
          <w:szCs w:val="24"/>
          <w:lang w:eastAsia="es-ES"/>
        </w:rPr>
        <w:t xml:space="preserve"> (del “procomún colaborativo”)</w:t>
      </w:r>
      <w:r w:rsidR="005B6A0C">
        <w:rPr>
          <w:rFonts w:ascii="Times New Roman" w:eastAsia="Times New Roman" w:hAnsi="Times New Roman" w:cs="Times New Roman"/>
          <w:b/>
          <w:sz w:val="24"/>
          <w:szCs w:val="24"/>
          <w:lang w:eastAsia="es-ES"/>
        </w:rPr>
        <w:t xml:space="preserve"> vienen marchando</w:t>
      </w:r>
      <w:r w:rsidR="00AA0AAA">
        <w:rPr>
          <w:rFonts w:ascii="Times New Roman" w:eastAsia="Times New Roman" w:hAnsi="Times New Roman" w:cs="Times New Roman"/>
          <w:b/>
          <w:sz w:val="24"/>
          <w:szCs w:val="24"/>
          <w:lang w:eastAsia="es-ES"/>
        </w:rPr>
        <w:t>”</w:t>
      </w:r>
      <w:r w:rsidR="005B6A0C">
        <w:rPr>
          <w:rFonts w:ascii="Times New Roman" w:eastAsia="Times New Roman" w:hAnsi="Times New Roman" w:cs="Times New Roman"/>
          <w:b/>
          <w:sz w:val="24"/>
          <w:szCs w:val="24"/>
          <w:lang w:eastAsia="es-ES"/>
        </w:rPr>
        <w:t>…</w:t>
      </w:r>
    </w:p>
    <w:p w:rsidR="00FD61E9" w:rsidRPr="00942CE7" w:rsidRDefault="004B2D22" w:rsidP="00942CE7">
      <w:pPr>
        <w:spacing w:before="150" w:after="150" w:line="240" w:lineRule="auto"/>
        <w:jc w:val="both"/>
        <w:rPr>
          <w:rFonts w:ascii="Times New Roman" w:hAnsi="Times New Roman" w:cs="Times New Roman"/>
          <w:color w:val="000000"/>
          <w:sz w:val="24"/>
          <w:szCs w:val="24"/>
        </w:rPr>
      </w:pPr>
      <w:r>
        <w:rPr>
          <w:rFonts w:ascii="Times New Roman" w:eastAsia="Times New Roman" w:hAnsi="Times New Roman" w:cs="Times New Roman"/>
          <w:b/>
          <w:sz w:val="24"/>
          <w:szCs w:val="24"/>
          <w:lang w:eastAsia="es-ES"/>
        </w:rPr>
        <w:t>- Espacio Realidad Virtual: e</w:t>
      </w:r>
      <w:r w:rsidR="00FD61E9">
        <w:rPr>
          <w:rFonts w:ascii="Times New Roman" w:eastAsia="Times New Roman" w:hAnsi="Times New Roman" w:cs="Times New Roman"/>
          <w:b/>
          <w:sz w:val="24"/>
          <w:szCs w:val="24"/>
          <w:lang w:eastAsia="es-ES"/>
        </w:rPr>
        <w:t>l lado de la “oferta” (a verlas venir)</w:t>
      </w:r>
    </w:p>
    <w:p w:rsidR="00A00FBF" w:rsidRDefault="00A00FBF" w:rsidP="00A00FBF">
      <w:pPr>
        <w:spacing w:after="15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Del Informe: </w:t>
      </w:r>
      <w:r w:rsidRPr="00AA0AAA">
        <w:rPr>
          <w:rFonts w:ascii="Times New Roman" w:eastAsia="Times New Roman" w:hAnsi="Times New Roman" w:cs="Times New Roman"/>
          <w:b/>
          <w:sz w:val="24"/>
          <w:szCs w:val="24"/>
          <w:lang w:eastAsia="es-ES"/>
        </w:rPr>
        <w:t>“</w:t>
      </w:r>
      <w:r w:rsidRPr="00E2708D">
        <w:rPr>
          <w:rFonts w:ascii="Times New Roman" w:eastAsia="Times New Roman" w:hAnsi="Times New Roman" w:cs="Times New Roman"/>
          <w:b/>
          <w:sz w:val="24"/>
          <w:szCs w:val="24"/>
          <w:lang w:eastAsia="es-ES"/>
        </w:rPr>
        <w:t>Los riesgos de Google, Yahoo, Facebook, Twitter, Amazon y Ebay</w:t>
      </w:r>
      <w:r w:rsidRPr="00AA0AAA">
        <w:rPr>
          <w:rFonts w:ascii="Times New Roman" w:eastAsia="Times New Roman" w:hAnsi="Times New Roman" w:cs="Times New Roman"/>
          <w:b/>
          <w:sz w:val="24"/>
          <w:szCs w:val="24"/>
          <w:lang w:eastAsia="es-ES"/>
        </w:rPr>
        <w:t>”</w:t>
      </w:r>
    </w:p>
    <w:p w:rsidR="005B6A0C" w:rsidRDefault="00A00FBF" w:rsidP="00A00FBF">
      <w:pPr>
        <w:spacing w:after="15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(Por Sofía Mantilla - Instituto de Estrategia Internacional - </w:t>
      </w:r>
      <w:r w:rsidRPr="00E2708D">
        <w:rPr>
          <w:rFonts w:ascii="Times New Roman" w:eastAsia="Times New Roman" w:hAnsi="Times New Roman" w:cs="Times New Roman"/>
          <w:b/>
          <w:sz w:val="24"/>
          <w:szCs w:val="24"/>
          <w:lang w:eastAsia="es-ES"/>
        </w:rPr>
        <w:t>Febrero de 2014</w:t>
      </w:r>
      <w:r>
        <w:rPr>
          <w:rFonts w:ascii="Times New Roman" w:eastAsia="Times New Roman" w:hAnsi="Times New Roman" w:cs="Times New Roman"/>
          <w:sz w:val="24"/>
          <w:szCs w:val="24"/>
          <w:lang w:eastAsia="es-ES"/>
        </w:rPr>
        <w:t xml:space="preserve">) </w:t>
      </w:r>
    </w:p>
    <w:p w:rsidR="00A00FBF" w:rsidRDefault="00A00FBF" w:rsidP="00A00FBF">
      <w:pPr>
        <w:spacing w:after="15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E2708D">
        <w:rPr>
          <w:rFonts w:ascii="Times New Roman" w:eastAsia="Times New Roman" w:hAnsi="Times New Roman" w:cs="Times New Roman"/>
          <w:noProof/>
          <w:sz w:val="24"/>
          <w:szCs w:val="24"/>
          <w:lang w:eastAsia="es-ES"/>
        </w:rPr>
        <w:drawing>
          <wp:inline distT="0" distB="0" distL="0" distR="0" wp14:anchorId="1362A519" wp14:editId="4A647C5C">
            <wp:extent cx="3968750" cy="4038600"/>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3970618" cy="4040501"/>
                    </a:xfrm>
                    <a:prstGeom prst="rect">
                      <a:avLst/>
                    </a:prstGeom>
                  </pic:spPr>
                </pic:pic>
              </a:graphicData>
            </a:graphic>
          </wp:inline>
        </w:drawing>
      </w:r>
    </w:p>
    <w:p w:rsidR="00A00FBF" w:rsidRDefault="00A00FBF" w:rsidP="00A00FBF">
      <w:pPr>
        <w:spacing w:after="150" w:line="240" w:lineRule="auto"/>
        <w:jc w:val="both"/>
        <w:rPr>
          <w:rFonts w:ascii="Times New Roman" w:eastAsia="Times New Roman" w:hAnsi="Times New Roman" w:cs="Times New Roman"/>
          <w:sz w:val="24"/>
          <w:szCs w:val="24"/>
          <w:lang w:eastAsia="es-ES"/>
        </w:rPr>
      </w:pPr>
      <w:r w:rsidRPr="00E2708D">
        <w:rPr>
          <w:rFonts w:ascii="Times New Roman" w:eastAsia="Times New Roman" w:hAnsi="Times New Roman" w:cs="Times New Roman"/>
          <w:noProof/>
          <w:sz w:val="24"/>
          <w:szCs w:val="24"/>
          <w:lang w:eastAsia="es-ES"/>
        </w:rPr>
        <w:drawing>
          <wp:inline distT="0" distB="0" distL="0" distR="0" wp14:anchorId="0C03ABD1" wp14:editId="03E334F7">
            <wp:extent cx="5397500" cy="333375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400040" cy="3335319"/>
                    </a:xfrm>
                    <a:prstGeom prst="rect">
                      <a:avLst/>
                    </a:prstGeom>
                  </pic:spPr>
                </pic:pic>
              </a:graphicData>
            </a:graphic>
          </wp:inline>
        </w:drawing>
      </w:r>
    </w:p>
    <w:p w:rsidR="00A00FBF" w:rsidRDefault="00A00FBF" w:rsidP="00A00FBF">
      <w:pPr>
        <w:spacing w:after="150" w:line="240" w:lineRule="auto"/>
        <w:jc w:val="both"/>
        <w:rPr>
          <w:rFonts w:ascii="Times New Roman" w:eastAsia="Times New Roman" w:hAnsi="Times New Roman" w:cs="Times New Roman"/>
          <w:sz w:val="24"/>
          <w:szCs w:val="24"/>
          <w:lang w:eastAsia="es-ES"/>
        </w:rPr>
      </w:pPr>
    </w:p>
    <w:p w:rsidR="00A00FBF" w:rsidRDefault="00A00FBF" w:rsidP="00A00FBF">
      <w:pPr>
        <w:spacing w:after="150" w:line="240" w:lineRule="auto"/>
        <w:jc w:val="both"/>
        <w:rPr>
          <w:rFonts w:ascii="Times New Roman" w:eastAsia="Times New Roman" w:hAnsi="Times New Roman" w:cs="Times New Roman"/>
          <w:sz w:val="24"/>
          <w:szCs w:val="24"/>
          <w:lang w:eastAsia="es-ES"/>
        </w:rPr>
      </w:pPr>
    </w:p>
    <w:p w:rsidR="00A00FBF" w:rsidRDefault="00A00FBF" w:rsidP="00A00FBF">
      <w:pPr>
        <w:spacing w:after="150" w:line="240" w:lineRule="auto"/>
        <w:jc w:val="both"/>
        <w:rPr>
          <w:rFonts w:ascii="Times New Roman" w:eastAsia="Times New Roman" w:hAnsi="Times New Roman" w:cs="Times New Roman"/>
          <w:sz w:val="24"/>
          <w:szCs w:val="24"/>
          <w:lang w:eastAsia="es-ES"/>
        </w:rPr>
      </w:pPr>
      <w:r w:rsidRPr="00E2708D">
        <w:rPr>
          <w:rFonts w:ascii="Times New Roman" w:eastAsia="Times New Roman" w:hAnsi="Times New Roman" w:cs="Times New Roman"/>
          <w:noProof/>
          <w:sz w:val="24"/>
          <w:szCs w:val="24"/>
          <w:lang w:eastAsia="es-ES"/>
        </w:rPr>
        <w:drawing>
          <wp:inline distT="0" distB="0" distL="0" distR="0" wp14:anchorId="3E739882" wp14:editId="73AE9694">
            <wp:extent cx="4686954" cy="7602011"/>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4686954" cy="7602011"/>
                    </a:xfrm>
                    <a:prstGeom prst="rect">
                      <a:avLst/>
                    </a:prstGeom>
                  </pic:spPr>
                </pic:pic>
              </a:graphicData>
            </a:graphic>
          </wp:inline>
        </w:drawing>
      </w:r>
    </w:p>
    <w:p w:rsidR="00A00FBF" w:rsidRDefault="00A00FBF" w:rsidP="00A00FBF">
      <w:pPr>
        <w:spacing w:after="150" w:line="240" w:lineRule="auto"/>
        <w:jc w:val="both"/>
        <w:rPr>
          <w:rFonts w:ascii="Times New Roman" w:eastAsia="Times New Roman" w:hAnsi="Times New Roman" w:cs="Times New Roman"/>
          <w:sz w:val="24"/>
          <w:szCs w:val="24"/>
          <w:lang w:eastAsia="es-ES"/>
        </w:rPr>
      </w:pPr>
    </w:p>
    <w:p w:rsidR="00A00FBF" w:rsidRDefault="00A00FBF" w:rsidP="00A00FBF">
      <w:pPr>
        <w:spacing w:after="150" w:line="240" w:lineRule="auto"/>
        <w:jc w:val="both"/>
        <w:rPr>
          <w:rFonts w:ascii="Times New Roman" w:eastAsia="Times New Roman" w:hAnsi="Times New Roman" w:cs="Times New Roman"/>
          <w:sz w:val="24"/>
          <w:szCs w:val="24"/>
          <w:lang w:eastAsia="es-ES"/>
        </w:rPr>
      </w:pPr>
    </w:p>
    <w:p w:rsidR="00A00FBF" w:rsidRDefault="00A00FBF" w:rsidP="00A00FBF">
      <w:pPr>
        <w:spacing w:after="150" w:line="240" w:lineRule="auto"/>
        <w:jc w:val="both"/>
        <w:rPr>
          <w:rFonts w:ascii="Times New Roman" w:eastAsia="Times New Roman" w:hAnsi="Times New Roman" w:cs="Times New Roman"/>
          <w:sz w:val="24"/>
          <w:szCs w:val="24"/>
          <w:lang w:eastAsia="es-ES"/>
        </w:rPr>
      </w:pPr>
    </w:p>
    <w:p w:rsidR="00A00FBF" w:rsidRDefault="00A00FBF" w:rsidP="00A00FBF">
      <w:pPr>
        <w:spacing w:after="150" w:line="240" w:lineRule="auto"/>
        <w:jc w:val="both"/>
        <w:rPr>
          <w:rFonts w:ascii="Times New Roman" w:eastAsia="Times New Roman" w:hAnsi="Times New Roman" w:cs="Times New Roman"/>
          <w:sz w:val="24"/>
          <w:szCs w:val="24"/>
          <w:lang w:eastAsia="es-ES"/>
        </w:rPr>
      </w:pPr>
      <w:r w:rsidRPr="00E2708D">
        <w:rPr>
          <w:rFonts w:ascii="Times New Roman" w:eastAsia="Times New Roman" w:hAnsi="Times New Roman" w:cs="Times New Roman"/>
          <w:noProof/>
          <w:sz w:val="24"/>
          <w:szCs w:val="24"/>
          <w:lang w:eastAsia="es-ES"/>
        </w:rPr>
        <w:lastRenderedPageBreak/>
        <w:drawing>
          <wp:inline distT="0" distB="0" distL="0" distR="0" wp14:anchorId="0BD3A66D" wp14:editId="51A46469">
            <wp:extent cx="5400040" cy="7081519"/>
            <wp:effectExtent l="0" t="0" r="0" b="571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400040" cy="7081519"/>
                    </a:xfrm>
                    <a:prstGeom prst="rect">
                      <a:avLst/>
                    </a:prstGeom>
                  </pic:spPr>
                </pic:pic>
              </a:graphicData>
            </a:graphic>
          </wp:inline>
        </w:drawing>
      </w:r>
    </w:p>
    <w:p w:rsidR="00A00FBF" w:rsidRDefault="00A00FBF" w:rsidP="00A00FBF">
      <w:pPr>
        <w:spacing w:after="150" w:line="240" w:lineRule="auto"/>
        <w:jc w:val="both"/>
        <w:rPr>
          <w:rFonts w:ascii="Times New Roman" w:eastAsia="Times New Roman" w:hAnsi="Times New Roman" w:cs="Times New Roman"/>
          <w:sz w:val="24"/>
          <w:szCs w:val="24"/>
          <w:lang w:eastAsia="es-ES"/>
        </w:rPr>
      </w:pPr>
    </w:p>
    <w:p w:rsidR="00A00FBF" w:rsidRDefault="00A00FBF" w:rsidP="00A00FBF">
      <w:pPr>
        <w:spacing w:after="150" w:line="240" w:lineRule="auto"/>
        <w:jc w:val="both"/>
        <w:rPr>
          <w:rFonts w:ascii="Times New Roman" w:eastAsia="Times New Roman" w:hAnsi="Times New Roman" w:cs="Times New Roman"/>
          <w:sz w:val="24"/>
          <w:szCs w:val="24"/>
          <w:lang w:eastAsia="es-ES"/>
        </w:rPr>
      </w:pPr>
    </w:p>
    <w:p w:rsidR="00A00FBF" w:rsidRDefault="00A00FBF" w:rsidP="00A00FBF">
      <w:pPr>
        <w:spacing w:after="150" w:line="240" w:lineRule="auto"/>
        <w:jc w:val="both"/>
        <w:rPr>
          <w:rFonts w:ascii="Times New Roman" w:eastAsia="Times New Roman" w:hAnsi="Times New Roman" w:cs="Times New Roman"/>
          <w:sz w:val="24"/>
          <w:szCs w:val="24"/>
          <w:lang w:eastAsia="es-ES"/>
        </w:rPr>
      </w:pPr>
    </w:p>
    <w:p w:rsidR="00A00FBF" w:rsidRDefault="00A00FBF" w:rsidP="00A00FBF">
      <w:pPr>
        <w:spacing w:after="150" w:line="240" w:lineRule="auto"/>
        <w:jc w:val="both"/>
        <w:rPr>
          <w:rFonts w:ascii="Times New Roman" w:eastAsia="Times New Roman" w:hAnsi="Times New Roman" w:cs="Times New Roman"/>
          <w:sz w:val="24"/>
          <w:szCs w:val="24"/>
          <w:lang w:eastAsia="es-ES"/>
        </w:rPr>
      </w:pPr>
    </w:p>
    <w:p w:rsidR="00A00FBF" w:rsidRDefault="00A00FBF" w:rsidP="00A00FBF">
      <w:pPr>
        <w:spacing w:after="150" w:line="240" w:lineRule="auto"/>
        <w:jc w:val="both"/>
        <w:rPr>
          <w:rFonts w:ascii="Times New Roman" w:eastAsia="Times New Roman" w:hAnsi="Times New Roman" w:cs="Times New Roman"/>
          <w:sz w:val="24"/>
          <w:szCs w:val="24"/>
          <w:lang w:eastAsia="es-ES"/>
        </w:rPr>
      </w:pPr>
    </w:p>
    <w:p w:rsidR="00A00FBF" w:rsidRDefault="00A00FBF" w:rsidP="00A00FBF">
      <w:pPr>
        <w:spacing w:after="150" w:line="240" w:lineRule="auto"/>
        <w:jc w:val="both"/>
        <w:rPr>
          <w:rFonts w:ascii="Times New Roman" w:eastAsia="Times New Roman" w:hAnsi="Times New Roman" w:cs="Times New Roman"/>
          <w:sz w:val="24"/>
          <w:szCs w:val="24"/>
          <w:lang w:eastAsia="es-ES"/>
        </w:rPr>
      </w:pPr>
    </w:p>
    <w:p w:rsidR="00A00FBF" w:rsidRDefault="00A00FBF" w:rsidP="00A00FBF">
      <w:pPr>
        <w:spacing w:after="150" w:line="240" w:lineRule="auto"/>
        <w:jc w:val="both"/>
        <w:rPr>
          <w:rFonts w:ascii="Times New Roman" w:eastAsia="Times New Roman" w:hAnsi="Times New Roman" w:cs="Times New Roman"/>
          <w:sz w:val="24"/>
          <w:szCs w:val="24"/>
          <w:lang w:eastAsia="es-ES"/>
        </w:rPr>
      </w:pPr>
      <w:r w:rsidRPr="00E2708D">
        <w:rPr>
          <w:rFonts w:ascii="Times New Roman" w:eastAsia="Times New Roman" w:hAnsi="Times New Roman" w:cs="Times New Roman"/>
          <w:noProof/>
          <w:sz w:val="24"/>
          <w:szCs w:val="24"/>
          <w:lang w:eastAsia="es-ES"/>
        </w:rPr>
        <w:lastRenderedPageBreak/>
        <w:drawing>
          <wp:inline distT="0" distB="0" distL="0" distR="0" wp14:anchorId="2AACEE8E" wp14:editId="47489254">
            <wp:extent cx="5562600" cy="800735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563377" cy="8008468"/>
                    </a:xfrm>
                    <a:prstGeom prst="rect">
                      <a:avLst/>
                    </a:prstGeom>
                  </pic:spPr>
                </pic:pic>
              </a:graphicData>
            </a:graphic>
          </wp:inline>
        </w:drawing>
      </w:r>
    </w:p>
    <w:p w:rsidR="00A00FBF" w:rsidRDefault="00A00FBF" w:rsidP="00A00FBF">
      <w:pPr>
        <w:spacing w:after="150" w:line="240" w:lineRule="auto"/>
        <w:jc w:val="both"/>
        <w:rPr>
          <w:rFonts w:ascii="Times New Roman" w:eastAsia="Times New Roman" w:hAnsi="Times New Roman" w:cs="Times New Roman"/>
          <w:sz w:val="24"/>
          <w:szCs w:val="24"/>
          <w:lang w:eastAsia="es-ES"/>
        </w:rPr>
      </w:pPr>
    </w:p>
    <w:p w:rsidR="00A00FBF" w:rsidRDefault="00A00FBF" w:rsidP="00A00FBF">
      <w:pPr>
        <w:spacing w:after="150" w:line="240" w:lineRule="auto"/>
        <w:jc w:val="both"/>
        <w:rPr>
          <w:rFonts w:ascii="Times New Roman" w:eastAsia="Times New Roman" w:hAnsi="Times New Roman" w:cs="Times New Roman"/>
          <w:sz w:val="24"/>
          <w:szCs w:val="24"/>
          <w:lang w:eastAsia="es-ES"/>
        </w:rPr>
      </w:pPr>
    </w:p>
    <w:p w:rsidR="00A00FBF" w:rsidRDefault="00A00FBF" w:rsidP="00A00FBF">
      <w:pPr>
        <w:spacing w:after="150" w:line="240" w:lineRule="auto"/>
        <w:jc w:val="both"/>
        <w:rPr>
          <w:rFonts w:ascii="Times New Roman" w:eastAsia="Times New Roman" w:hAnsi="Times New Roman" w:cs="Times New Roman"/>
          <w:sz w:val="24"/>
          <w:szCs w:val="24"/>
          <w:lang w:eastAsia="es-ES"/>
        </w:rPr>
      </w:pPr>
    </w:p>
    <w:p w:rsidR="00A00FBF" w:rsidRDefault="00A00FBF" w:rsidP="00A00FBF">
      <w:pPr>
        <w:spacing w:after="150" w:line="240" w:lineRule="auto"/>
        <w:jc w:val="both"/>
        <w:rPr>
          <w:rFonts w:ascii="Times New Roman" w:eastAsia="Times New Roman" w:hAnsi="Times New Roman" w:cs="Times New Roman"/>
          <w:sz w:val="24"/>
          <w:szCs w:val="24"/>
          <w:lang w:eastAsia="es-ES"/>
        </w:rPr>
      </w:pPr>
    </w:p>
    <w:p w:rsidR="00A00FBF" w:rsidRDefault="00A00FBF" w:rsidP="00A00FBF">
      <w:pPr>
        <w:spacing w:after="150" w:line="240" w:lineRule="auto"/>
        <w:jc w:val="both"/>
        <w:rPr>
          <w:rFonts w:ascii="Times New Roman" w:eastAsia="Times New Roman" w:hAnsi="Times New Roman" w:cs="Times New Roman"/>
          <w:sz w:val="24"/>
          <w:szCs w:val="24"/>
          <w:lang w:eastAsia="es-ES"/>
        </w:rPr>
      </w:pPr>
      <w:r w:rsidRPr="0099475E">
        <w:rPr>
          <w:rFonts w:ascii="Times New Roman" w:eastAsia="Times New Roman" w:hAnsi="Times New Roman" w:cs="Times New Roman"/>
          <w:noProof/>
          <w:sz w:val="24"/>
          <w:szCs w:val="24"/>
          <w:lang w:eastAsia="es-ES"/>
        </w:rPr>
        <w:drawing>
          <wp:inline distT="0" distB="0" distL="0" distR="0" wp14:anchorId="46228B10" wp14:editId="363DC9E4">
            <wp:extent cx="5524500" cy="7448550"/>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525271" cy="7449590"/>
                    </a:xfrm>
                    <a:prstGeom prst="rect">
                      <a:avLst/>
                    </a:prstGeom>
                  </pic:spPr>
                </pic:pic>
              </a:graphicData>
            </a:graphic>
          </wp:inline>
        </w:drawing>
      </w:r>
    </w:p>
    <w:p w:rsidR="00A00FBF" w:rsidRDefault="00A00FBF" w:rsidP="00A00FBF">
      <w:pPr>
        <w:spacing w:after="150" w:line="240" w:lineRule="auto"/>
        <w:jc w:val="both"/>
        <w:rPr>
          <w:rFonts w:ascii="Times New Roman" w:eastAsia="Times New Roman" w:hAnsi="Times New Roman" w:cs="Times New Roman"/>
          <w:sz w:val="24"/>
          <w:szCs w:val="24"/>
          <w:lang w:eastAsia="es-ES"/>
        </w:rPr>
      </w:pPr>
    </w:p>
    <w:p w:rsidR="00A00FBF" w:rsidRDefault="00A00FBF" w:rsidP="00A00FBF">
      <w:pPr>
        <w:spacing w:after="150" w:line="240" w:lineRule="auto"/>
        <w:jc w:val="both"/>
        <w:rPr>
          <w:rFonts w:ascii="Times New Roman" w:eastAsia="Times New Roman" w:hAnsi="Times New Roman" w:cs="Times New Roman"/>
          <w:sz w:val="24"/>
          <w:szCs w:val="24"/>
          <w:lang w:eastAsia="es-ES"/>
        </w:rPr>
      </w:pPr>
    </w:p>
    <w:p w:rsidR="00A00FBF" w:rsidRDefault="00A00FBF" w:rsidP="00A00FBF">
      <w:pPr>
        <w:spacing w:after="150" w:line="240" w:lineRule="auto"/>
        <w:jc w:val="both"/>
        <w:rPr>
          <w:rFonts w:ascii="Times New Roman" w:eastAsia="Times New Roman" w:hAnsi="Times New Roman" w:cs="Times New Roman"/>
          <w:sz w:val="24"/>
          <w:szCs w:val="24"/>
          <w:lang w:eastAsia="es-ES"/>
        </w:rPr>
      </w:pPr>
    </w:p>
    <w:p w:rsidR="00A00FBF" w:rsidRDefault="00A00FBF" w:rsidP="00A00FBF">
      <w:pPr>
        <w:spacing w:after="150" w:line="240" w:lineRule="auto"/>
        <w:jc w:val="both"/>
        <w:rPr>
          <w:rFonts w:ascii="Times New Roman" w:eastAsia="Times New Roman" w:hAnsi="Times New Roman" w:cs="Times New Roman"/>
          <w:sz w:val="24"/>
          <w:szCs w:val="24"/>
          <w:lang w:eastAsia="es-ES"/>
        </w:rPr>
      </w:pPr>
    </w:p>
    <w:p w:rsidR="00A00FBF" w:rsidRDefault="00A00FBF" w:rsidP="00A00FBF">
      <w:pPr>
        <w:spacing w:after="150" w:line="240" w:lineRule="auto"/>
        <w:jc w:val="both"/>
        <w:rPr>
          <w:rFonts w:ascii="Times New Roman" w:eastAsia="Times New Roman" w:hAnsi="Times New Roman" w:cs="Times New Roman"/>
          <w:sz w:val="24"/>
          <w:szCs w:val="24"/>
          <w:lang w:eastAsia="es-ES"/>
        </w:rPr>
      </w:pPr>
    </w:p>
    <w:p w:rsidR="00A00FBF" w:rsidRDefault="00A00FBF" w:rsidP="00A00FBF">
      <w:pPr>
        <w:spacing w:after="150" w:line="240" w:lineRule="auto"/>
        <w:jc w:val="both"/>
        <w:rPr>
          <w:rFonts w:ascii="Times New Roman" w:eastAsia="Times New Roman" w:hAnsi="Times New Roman" w:cs="Times New Roman"/>
          <w:sz w:val="24"/>
          <w:szCs w:val="24"/>
          <w:lang w:eastAsia="es-ES"/>
        </w:rPr>
      </w:pPr>
      <w:r w:rsidRPr="0099475E">
        <w:rPr>
          <w:rFonts w:ascii="Times New Roman" w:eastAsia="Times New Roman" w:hAnsi="Times New Roman" w:cs="Times New Roman"/>
          <w:noProof/>
          <w:sz w:val="24"/>
          <w:szCs w:val="24"/>
          <w:lang w:eastAsia="es-ES"/>
        </w:rPr>
        <w:drawing>
          <wp:inline distT="0" distB="0" distL="0" distR="0" wp14:anchorId="7B770AF0" wp14:editId="20EB9499">
            <wp:extent cx="5448300" cy="7620000"/>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449061" cy="7621064"/>
                    </a:xfrm>
                    <a:prstGeom prst="rect">
                      <a:avLst/>
                    </a:prstGeom>
                  </pic:spPr>
                </pic:pic>
              </a:graphicData>
            </a:graphic>
          </wp:inline>
        </w:drawing>
      </w:r>
    </w:p>
    <w:p w:rsidR="00A00FBF" w:rsidRDefault="00A00FBF" w:rsidP="00A00FBF">
      <w:pPr>
        <w:spacing w:after="150" w:line="240" w:lineRule="auto"/>
        <w:jc w:val="both"/>
        <w:rPr>
          <w:rFonts w:ascii="Times New Roman" w:eastAsia="Times New Roman" w:hAnsi="Times New Roman" w:cs="Times New Roman"/>
          <w:sz w:val="24"/>
          <w:szCs w:val="24"/>
          <w:lang w:eastAsia="es-ES"/>
        </w:rPr>
      </w:pPr>
    </w:p>
    <w:p w:rsidR="00A00FBF" w:rsidRDefault="00A00FBF" w:rsidP="00A00FBF">
      <w:pPr>
        <w:spacing w:after="150" w:line="240" w:lineRule="auto"/>
        <w:jc w:val="both"/>
        <w:rPr>
          <w:rFonts w:ascii="Times New Roman" w:eastAsia="Times New Roman" w:hAnsi="Times New Roman" w:cs="Times New Roman"/>
          <w:sz w:val="24"/>
          <w:szCs w:val="24"/>
          <w:lang w:eastAsia="es-ES"/>
        </w:rPr>
      </w:pPr>
    </w:p>
    <w:p w:rsidR="00A00FBF" w:rsidRDefault="00A00FBF" w:rsidP="00A00FBF">
      <w:pPr>
        <w:spacing w:after="150" w:line="240" w:lineRule="auto"/>
        <w:jc w:val="both"/>
        <w:rPr>
          <w:rFonts w:ascii="Times New Roman" w:eastAsia="Times New Roman" w:hAnsi="Times New Roman" w:cs="Times New Roman"/>
          <w:sz w:val="24"/>
          <w:szCs w:val="24"/>
          <w:lang w:eastAsia="es-ES"/>
        </w:rPr>
      </w:pPr>
    </w:p>
    <w:p w:rsidR="00A00FBF" w:rsidRDefault="00A00FBF" w:rsidP="00A00FBF">
      <w:pPr>
        <w:spacing w:after="150" w:line="240" w:lineRule="auto"/>
        <w:jc w:val="both"/>
        <w:rPr>
          <w:rFonts w:ascii="Times New Roman" w:eastAsia="Times New Roman" w:hAnsi="Times New Roman" w:cs="Times New Roman"/>
          <w:sz w:val="24"/>
          <w:szCs w:val="24"/>
          <w:lang w:eastAsia="es-ES"/>
        </w:rPr>
      </w:pPr>
    </w:p>
    <w:p w:rsidR="00A00FBF" w:rsidRDefault="00A00FBF" w:rsidP="00A00FBF">
      <w:pPr>
        <w:spacing w:after="150" w:line="240" w:lineRule="auto"/>
        <w:jc w:val="both"/>
        <w:rPr>
          <w:rFonts w:ascii="Times New Roman" w:eastAsia="Times New Roman" w:hAnsi="Times New Roman" w:cs="Times New Roman"/>
          <w:sz w:val="24"/>
          <w:szCs w:val="24"/>
          <w:lang w:eastAsia="es-ES"/>
        </w:rPr>
      </w:pPr>
      <w:r w:rsidRPr="0099475E">
        <w:rPr>
          <w:rFonts w:ascii="Times New Roman" w:eastAsia="Times New Roman" w:hAnsi="Times New Roman" w:cs="Times New Roman"/>
          <w:noProof/>
          <w:sz w:val="24"/>
          <w:szCs w:val="24"/>
          <w:lang w:eastAsia="es-ES"/>
        </w:rPr>
        <w:drawing>
          <wp:inline distT="0" distB="0" distL="0" distR="0" wp14:anchorId="08B06B5B" wp14:editId="73133741">
            <wp:extent cx="5461000" cy="7696200"/>
            <wp:effectExtent l="0" t="0" r="635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461763" cy="7697275"/>
                    </a:xfrm>
                    <a:prstGeom prst="rect">
                      <a:avLst/>
                    </a:prstGeom>
                  </pic:spPr>
                </pic:pic>
              </a:graphicData>
            </a:graphic>
          </wp:inline>
        </w:drawing>
      </w:r>
    </w:p>
    <w:p w:rsidR="00A00FBF" w:rsidRDefault="00A00FBF" w:rsidP="00A00FBF">
      <w:pPr>
        <w:spacing w:after="150" w:line="240" w:lineRule="auto"/>
        <w:jc w:val="both"/>
        <w:rPr>
          <w:rFonts w:ascii="Times New Roman" w:eastAsia="Times New Roman" w:hAnsi="Times New Roman" w:cs="Times New Roman"/>
          <w:sz w:val="24"/>
          <w:szCs w:val="24"/>
          <w:lang w:eastAsia="es-ES"/>
        </w:rPr>
      </w:pPr>
    </w:p>
    <w:p w:rsidR="00A00FBF" w:rsidRDefault="00A00FBF" w:rsidP="00A00FBF">
      <w:pPr>
        <w:spacing w:after="150" w:line="240" w:lineRule="auto"/>
        <w:jc w:val="both"/>
        <w:rPr>
          <w:rFonts w:ascii="Times New Roman" w:eastAsia="Times New Roman" w:hAnsi="Times New Roman" w:cs="Times New Roman"/>
          <w:sz w:val="24"/>
          <w:szCs w:val="24"/>
          <w:lang w:eastAsia="es-ES"/>
        </w:rPr>
      </w:pPr>
    </w:p>
    <w:p w:rsidR="00A00FBF" w:rsidRDefault="00A00FBF" w:rsidP="00A00FBF">
      <w:pPr>
        <w:spacing w:after="150" w:line="240" w:lineRule="auto"/>
        <w:jc w:val="both"/>
        <w:rPr>
          <w:rFonts w:ascii="Times New Roman" w:eastAsia="Times New Roman" w:hAnsi="Times New Roman" w:cs="Times New Roman"/>
          <w:sz w:val="24"/>
          <w:szCs w:val="24"/>
          <w:lang w:eastAsia="es-ES"/>
        </w:rPr>
      </w:pPr>
    </w:p>
    <w:p w:rsidR="00A00FBF" w:rsidRDefault="00A00FBF" w:rsidP="00A00FBF">
      <w:pPr>
        <w:spacing w:after="150" w:line="240" w:lineRule="auto"/>
        <w:jc w:val="both"/>
        <w:rPr>
          <w:rFonts w:ascii="Times New Roman" w:eastAsia="Times New Roman" w:hAnsi="Times New Roman" w:cs="Times New Roman"/>
          <w:sz w:val="24"/>
          <w:szCs w:val="24"/>
          <w:lang w:eastAsia="es-ES"/>
        </w:rPr>
      </w:pPr>
    </w:p>
    <w:p w:rsidR="00A00FBF" w:rsidRDefault="00A00FBF" w:rsidP="00A00FBF">
      <w:pPr>
        <w:spacing w:after="150" w:line="240" w:lineRule="auto"/>
        <w:jc w:val="both"/>
        <w:rPr>
          <w:rFonts w:ascii="Times New Roman" w:eastAsia="Times New Roman" w:hAnsi="Times New Roman" w:cs="Times New Roman"/>
          <w:sz w:val="24"/>
          <w:szCs w:val="24"/>
          <w:lang w:eastAsia="es-ES"/>
        </w:rPr>
      </w:pPr>
      <w:r w:rsidRPr="0099475E">
        <w:rPr>
          <w:rFonts w:ascii="Times New Roman" w:eastAsia="Times New Roman" w:hAnsi="Times New Roman" w:cs="Times New Roman"/>
          <w:noProof/>
          <w:sz w:val="24"/>
          <w:szCs w:val="24"/>
          <w:lang w:eastAsia="es-ES"/>
        </w:rPr>
        <w:drawing>
          <wp:inline distT="0" distB="0" distL="0" distR="0" wp14:anchorId="433BB778" wp14:editId="64FA3E00">
            <wp:extent cx="5518150" cy="7639050"/>
            <wp:effectExtent l="0" t="0" r="635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518921" cy="7640117"/>
                    </a:xfrm>
                    <a:prstGeom prst="rect">
                      <a:avLst/>
                    </a:prstGeom>
                  </pic:spPr>
                </pic:pic>
              </a:graphicData>
            </a:graphic>
          </wp:inline>
        </w:drawing>
      </w:r>
    </w:p>
    <w:p w:rsidR="00A00FBF" w:rsidRDefault="00A00FBF" w:rsidP="00A00FBF">
      <w:pPr>
        <w:spacing w:after="150" w:line="240" w:lineRule="auto"/>
        <w:jc w:val="both"/>
        <w:rPr>
          <w:rFonts w:ascii="Times New Roman" w:eastAsia="Times New Roman" w:hAnsi="Times New Roman" w:cs="Times New Roman"/>
          <w:sz w:val="24"/>
          <w:szCs w:val="24"/>
          <w:lang w:eastAsia="es-ES"/>
        </w:rPr>
      </w:pPr>
    </w:p>
    <w:p w:rsidR="00A00FBF" w:rsidRDefault="00A00FBF" w:rsidP="00A00FBF">
      <w:pPr>
        <w:spacing w:after="150" w:line="240" w:lineRule="auto"/>
        <w:jc w:val="both"/>
        <w:rPr>
          <w:rFonts w:ascii="Times New Roman" w:eastAsia="Times New Roman" w:hAnsi="Times New Roman" w:cs="Times New Roman"/>
          <w:sz w:val="24"/>
          <w:szCs w:val="24"/>
          <w:lang w:eastAsia="es-ES"/>
        </w:rPr>
      </w:pPr>
    </w:p>
    <w:p w:rsidR="00A00FBF" w:rsidRDefault="00A00FBF" w:rsidP="00A00FBF">
      <w:pPr>
        <w:spacing w:after="150" w:line="240" w:lineRule="auto"/>
        <w:jc w:val="both"/>
        <w:rPr>
          <w:rFonts w:ascii="Times New Roman" w:eastAsia="Times New Roman" w:hAnsi="Times New Roman" w:cs="Times New Roman"/>
          <w:sz w:val="24"/>
          <w:szCs w:val="24"/>
          <w:lang w:eastAsia="es-ES"/>
        </w:rPr>
      </w:pPr>
    </w:p>
    <w:p w:rsidR="00A00FBF" w:rsidRDefault="00A00FBF" w:rsidP="00A00FBF">
      <w:pPr>
        <w:spacing w:after="150" w:line="240" w:lineRule="auto"/>
        <w:jc w:val="both"/>
        <w:rPr>
          <w:rFonts w:ascii="Times New Roman" w:eastAsia="Times New Roman" w:hAnsi="Times New Roman" w:cs="Times New Roman"/>
          <w:sz w:val="24"/>
          <w:szCs w:val="24"/>
          <w:lang w:eastAsia="es-ES"/>
        </w:rPr>
      </w:pPr>
    </w:p>
    <w:p w:rsidR="00A00FBF" w:rsidRDefault="00A00FBF" w:rsidP="00A00FBF">
      <w:pPr>
        <w:spacing w:after="150" w:line="240" w:lineRule="auto"/>
        <w:jc w:val="both"/>
        <w:rPr>
          <w:rFonts w:ascii="Times New Roman" w:eastAsia="Times New Roman" w:hAnsi="Times New Roman" w:cs="Times New Roman"/>
          <w:sz w:val="24"/>
          <w:szCs w:val="24"/>
          <w:lang w:eastAsia="es-ES"/>
        </w:rPr>
      </w:pPr>
      <w:r w:rsidRPr="0099475E">
        <w:rPr>
          <w:rFonts w:ascii="Times New Roman" w:eastAsia="Times New Roman" w:hAnsi="Times New Roman" w:cs="Times New Roman"/>
          <w:noProof/>
          <w:sz w:val="24"/>
          <w:szCs w:val="24"/>
          <w:lang w:eastAsia="es-ES"/>
        </w:rPr>
        <w:drawing>
          <wp:inline distT="0" distB="0" distL="0" distR="0" wp14:anchorId="6F2963CF" wp14:editId="21E6E5ED">
            <wp:extent cx="5264150" cy="4210050"/>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264885" cy="4210638"/>
                    </a:xfrm>
                    <a:prstGeom prst="rect">
                      <a:avLst/>
                    </a:prstGeom>
                  </pic:spPr>
                </pic:pic>
              </a:graphicData>
            </a:graphic>
          </wp:inline>
        </w:drawing>
      </w:r>
    </w:p>
    <w:p w:rsidR="0024368B" w:rsidRPr="007676DE" w:rsidRDefault="0024368B" w:rsidP="0024368B">
      <w:pPr>
        <w:spacing w:before="150" w:after="15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7676DE">
        <w:rPr>
          <w:rFonts w:ascii="Times New Roman" w:hAnsi="Times New Roman" w:cs="Times New Roman"/>
          <w:color w:val="000000"/>
          <w:sz w:val="24"/>
          <w:szCs w:val="24"/>
          <w:u w:val="single"/>
        </w:rPr>
        <w:t>La economía colaborativa, en grandes cifras</w:t>
      </w:r>
      <w:r>
        <w:rPr>
          <w:rFonts w:ascii="Times New Roman" w:hAnsi="Times New Roman" w:cs="Times New Roman"/>
          <w:color w:val="000000"/>
          <w:sz w:val="24"/>
          <w:szCs w:val="24"/>
        </w:rPr>
        <w:t xml:space="preserve"> (Libertad Digital - </w:t>
      </w:r>
      <w:r w:rsidRPr="007676DE">
        <w:rPr>
          <w:rFonts w:ascii="Times New Roman" w:hAnsi="Times New Roman" w:cs="Times New Roman"/>
          <w:b/>
          <w:color w:val="000000"/>
          <w:sz w:val="24"/>
          <w:szCs w:val="24"/>
        </w:rPr>
        <w:t>26/3/16</w:t>
      </w:r>
      <w:r>
        <w:rPr>
          <w:rFonts w:ascii="Times New Roman" w:hAnsi="Times New Roman" w:cs="Times New Roman"/>
          <w:color w:val="000000"/>
          <w:sz w:val="24"/>
          <w:szCs w:val="24"/>
        </w:rPr>
        <w:t>)</w:t>
      </w:r>
    </w:p>
    <w:p w:rsidR="0024368B" w:rsidRPr="00211FA3" w:rsidRDefault="0024368B" w:rsidP="0024368B">
      <w:pPr>
        <w:spacing w:before="150" w:after="150" w:line="240" w:lineRule="auto"/>
        <w:jc w:val="both"/>
        <w:rPr>
          <w:rFonts w:ascii="Times New Roman" w:hAnsi="Times New Roman" w:cs="Times New Roman"/>
          <w:color w:val="FF0000"/>
          <w:sz w:val="24"/>
          <w:szCs w:val="24"/>
        </w:rPr>
      </w:pPr>
      <w:r w:rsidRPr="00211FA3">
        <w:rPr>
          <w:rFonts w:ascii="Times New Roman" w:hAnsi="Times New Roman" w:cs="Times New Roman"/>
          <w:color w:val="FF0000"/>
          <w:sz w:val="24"/>
          <w:szCs w:val="24"/>
        </w:rPr>
        <w:t>Uber o Airbnb están generando nuevos nichos de negocio, riqueza y empleo en el sector del transporte y el alojamiento en medio mundo.</w:t>
      </w:r>
    </w:p>
    <w:p w:rsidR="0024368B" w:rsidRDefault="0024368B" w:rsidP="0024368B">
      <w:pPr>
        <w:spacing w:before="150" w:after="15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(Por Manuel Llamas)</w:t>
      </w:r>
    </w:p>
    <w:p w:rsidR="0024368B" w:rsidRPr="007676DE" w:rsidRDefault="0024368B" w:rsidP="0024368B">
      <w:pPr>
        <w:spacing w:before="150" w:after="150" w:line="240" w:lineRule="auto"/>
        <w:jc w:val="both"/>
        <w:rPr>
          <w:rFonts w:ascii="Times New Roman" w:hAnsi="Times New Roman" w:cs="Times New Roman"/>
          <w:color w:val="000000"/>
          <w:sz w:val="24"/>
          <w:szCs w:val="24"/>
        </w:rPr>
      </w:pPr>
      <w:r>
        <w:rPr>
          <w:noProof/>
          <w:lang w:eastAsia="es-ES"/>
        </w:rPr>
        <w:drawing>
          <wp:inline distT="0" distB="0" distL="0" distR="0" wp14:anchorId="230C4432" wp14:editId="28A109D5">
            <wp:extent cx="5395951" cy="2755900"/>
            <wp:effectExtent l="0" t="0" r="0" b="6350"/>
            <wp:docPr id="22" name="Imagen 22" descr="http://s.libertaddigital.com/fotos/noticias/650/0/ubertax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ibertaddigital.com/fotos/noticias/650/0/ubertaxi.jp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400040" cy="2757988"/>
                    </a:xfrm>
                    <a:prstGeom prst="rect">
                      <a:avLst/>
                    </a:prstGeom>
                    <a:noFill/>
                    <a:ln>
                      <a:noFill/>
                    </a:ln>
                  </pic:spPr>
                </pic:pic>
              </a:graphicData>
            </a:graphic>
          </wp:inline>
        </w:drawing>
      </w:r>
    </w:p>
    <w:p w:rsidR="0024368B" w:rsidRPr="00211FA3" w:rsidRDefault="0024368B" w:rsidP="0024368B">
      <w:pPr>
        <w:pStyle w:val="NormalWeb"/>
        <w:shd w:val="clear" w:color="auto" w:fill="FFFFFF"/>
        <w:spacing w:before="0" w:beforeAutospacing="0" w:after="360" w:afterAutospacing="0"/>
        <w:jc w:val="both"/>
        <w:textAlignment w:val="baseline"/>
        <w:rPr>
          <w:color w:val="000000"/>
          <w:u w:val="single"/>
        </w:rPr>
      </w:pPr>
      <w:r w:rsidRPr="00211FA3">
        <w:rPr>
          <w:color w:val="000000"/>
          <w:u w:val="single"/>
        </w:rPr>
        <w:t>La irrupción de las</w:t>
      </w:r>
      <w:r w:rsidRPr="00211FA3">
        <w:rPr>
          <w:rStyle w:val="apple-converted-space"/>
          <w:rFonts w:eastAsiaTheme="minorEastAsia"/>
          <w:b/>
          <w:bCs/>
          <w:color w:val="000000"/>
        </w:rPr>
        <w:t> </w:t>
      </w:r>
      <w:r w:rsidRPr="00211FA3">
        <w:rPr>
          <w:rStyle w:val="Textoennegrita"/>
          <w:color w:val="000000"/>
          <w:u w:val="single"/>
        </w:rPr>
        <w:t>nuevas tecnologías</w:t>
      </w:r>
      <w:r w:rsidRPr="00211FA3">
        <w:rPr>
          <w:rStyle w:val="apple-converted-space"/>
          <w:rFonts w:eastAsiaTheme="minorEastAsia"/>
          <w:color w:val="000000"/>
        </w:rPr>
        <w:t> </w:t>
      </w:r>
      <w:r w:rsidRPr="00211FA3">
        <w:rPr>
          <w:color w:val="000000"/>
          <w:u w:val="single"/>
        </w:rPr>
        <w:t>y la era de</w:t>
      </w:r>
      <w:r w:rsidRPr="00211FA3">
        <w:rPr>
          <w:rStyle w:val="apple-converted-space"/>
          <w:rFonts w:eastAsiaTheme="minorEastAsia"/>
          <w:color w:val="000000"/>
        </w:rPr>
        <w:t> </w:t>
      </w:r>
      <w:r w:rsidRPr="00211FA3">
        <w:rPr>
          <w:rStyle w:val="Textoennegrita"/>
          <w:color w:val="000000"/>
          <w:u w:val="single"/>
        </w:rPr>
        <w:t>Internet</w:t>
      </w:r>
      <w:r w:rsidRPr="00211FA3">
        <w:rPr>
          <w:rStyle w:val="apple-converted-space"/>
          <w:rFonts w:eastAsiaTheme="minorEastAsia"/>
          <w:color w:val="000000"/>
        </w:rPr>
        <w:t> </w:t>
      </w:r>
      <w:r w:rsidRPr="00211FA3">
        <w:rPr>
          <w:color w:val="000000"/>
          <w:u w:val="single"/>
        </w:rPr>
        <w:t xml:space="preserve">están propiciando una nueva y alentadora revolución industrial, cuyas ventajas serán aprovechadas por los </w:t>
      </w:r>
      <w:r w:rsidRPr="00211FA3">
        <w:rPr>
          <w:color w:val="000000"/>
          <w:u w:val="single"/>
        </w:rPr>
        <w:lastRenderedPageBreak/>
        <w:t>distintos países con mayor o menor intensidad en función de si saben o no aprovechar esta histórica oportunidad. Una de las múltiples manifestaciones de esta particular revolución tecnológica es la denominada</w:t>
      </w:r>
      <w:r w:rsidRPr="00211FA3">
        <w:rPr>
          <w:rStyle w:val="apple-converted-space"/>
          <w:rFonts w:eastAsiaTheme="minorEastAsia"/>
          <w:color w:val="000000"/>
        </w:rPr>
        <w:t> </w:t>
      </w:r>
      <w:r w:rsidR="00052476">
        <w:rPr>
          <w:rStyle w:val="Textoennegrita"/>
          <w:color w:val="000000"/>
          <w:u w:val="single"/>
        </w:rPr>
        <w:t>“economía colaborativa”</w:t>
      </w:r>
      <w:r w:rsidRPr="00211FA3">
        <w:rPr>
          <w:color w:val="000000"/>
          <w:u w:val="single"/>
        </w:rPr>
        <w:t>.</w:t>
      </w:r>
    </w:p>
    <w:p w:rsidR="0024368B" w:rsidRPr="00211FA3" w:rsidRDefault="0024368B" w:rsidP="0024368B">
      <w:pPr>
        <w:pStyle w:val="NormalWeb"/>
        <w:shd w:val="clear" w:color="auto" w:fill="FFFFFF"/>
        <w:spacing w:before="0" w:beforeAutospacing="0" w:after="360" w:afterAutospacing="0"/>
        <w:jc w:val="both"/>
        <w:textAlignment w:val="baseline"/>
        <w:rPr>
          <w:color w:val="FF0000"/>
          <w:u w:val="single"/>
        </w:rPr>
      </w:pPr>
      <w:r w:rsidRPr="00211FA3">
        <w:rPr>
          <w:color w:val="FF0000"/>
          <w:u w:val="single"/>
        </w:rPr>
        <w:t>El nacimiento y desarrollo de plataformas como</w:t>
      </w:r>
      <w:r w:rsidRPr="00211FA3">
        <w:rPr>
          <w:rStyle w:val="apple-converted-space"/>
          <w:rFonts w:eastAsiaTheme="minorEastAsia"/>
          <w:color w:val="FF0000"/>
        </w:rPr>
        <w:t> </w:t>
      </w:r>
      <w:r w:rsidRPr="00211FA3">
        <w:rPr>
          <w:rStyle w:val="Textoennegrita"/>
          <w:color w:val="FF0000"/>
          <w:u w:val="single"/>
        </w:rPr>
        <w:t>Uber, BlaBlaCar o Airbnb</w:t>
      </w:r>
      <w:r w:rsidRPr="00211FA3">
        <w:rPr>
          <w:color w:val="FF0000"/>
          <w:u w:val="single"/>
        </w:rPr>
        <w:t>, entre muchas otras, está generando</w:t>
      </w:r>
      <w:r w:rsidRPr="00211FA3">
        <w:rPr>
          <w:rStyle w:val="apple-converted-space"/>
          <w:rFonts w:eastAsiaTheme="minorEastAsia"/>
          <w:b/>
          <w:bCs/>
          <w:color w:val="FF0000"/>
        </w:rPr>
        <w:t> </w:t>
      </w:r>
      <w:r w:rsidRPr="00211FA3">
        <w:rPr>
          <w:rStyle w:val="Textoennegrita"/>
          <w:color w:val="FF0000"/>
          <w:u w:val="single"/>
        </w:rPr>
        <w:t xml:space="preserve">nuevos nichos de negocio </w:t>
      </w:r>
      <w:r w:rsidRPr="00211FA3">
        <w:rPr>
          <w:color w:val="FF0000"/>
          <w:u w:val="single"/>
        </w:rPr>
        <w:t>para todo tipo de personas, con la consiguiente creación de riqueza y empleo, aunque su implantación no ha estado exenta de polémica, como bien demuestra la prohibición o limitación de estos servicios en ciertos países tras las airadas protestas de los sectores afectados por la nueva competencia (taxis, autobuses hoteles, etc.).</w:t>
      </w:r>
    </w:p>
    <w:p w:rsidR="0024368B" w:rsidRPr="00211FA3" w:rsidRDefault="0024368B" w:rsidP="0024368B">
      <w:pPr>
        <w:pStyle w:val="NormalWeb"/>
        <w:shd w:val="clear" w:color="auto" w:fill="FFFFFF"/>
        <w:spacing w:before="0" w:beforeAutospacing="0" w:after="360" w:afterAutospacing="0"/>
        <w:jc w:val="both"/>
        <w:textAlignment w:val="baseline"/>
        <w:rPr>
          <w:color w:val="000000"/>
          <w:u w:val="single"/>
        </w:rPr>
      </w:pPr>
      <w:r w:rsidRPr="00211FA3">
        <w:rPr>
          <w:color w:val="000000"/>
          <w:u w:val="single"/>
        </w:rPr>
        <w:t xml:space="preserve">La importancia creciente de este segmento a nivel mundial se refleja en cifras muy concretas. El extenso informe que acaba de publicar la </w:t>
      </w:r>
      <w:r w:rsidRPr="00211FA3">
        <w:rPr>
          <w:rStyle w:val="Textoennegrita"/>
          <w:color w:val="000000"/>
          <w:u w:val="single"/>
        </w:rPr>
        <w:t>Comisión Nacional de los Mercados y la Competencia</w:t>
      </w:r>
      <w:r w:rsidRPr="00211FA3">
        <w:rPr>
          <w:rStyle w:val="apple-converted-space"/>
          <w:rFonts w:eastAsiaTheme="minorEastAsia"/>
          <w:color w:val="000000"/>
        </w:rPr>
        <w:t> </w:t>
      </w:r>
      <w:r w:rsidRPr="00211FA3">
        <w:rPr>
          <w:color w:val="000000"/>
          <w:u w:val="single"/>
        </w:rPr>
        <w:t>(CNMC) sobre la economía colaborativa recoge algunas claves al respecto.</w:t>
      </w:r>
    </w:p>
    <w:p w:rsidR="0024368B" w:rsidRPr="007676DE" w:rsidRDefault="0024368B" w:rsidP="0024368B">
      <w:pPr>
        <w:pStyle w:val="Ttulo3"/>
        <w:pBdr>
          <w:bottom w:val="single" w:sz="12" w:space="0" w:color="E97D3B"/>
        </w:pBdr>
        <w:shd w:val="clear" w:color="auto" w:fill="FFFFFF"/>
        <w:spacing w:before="0" w:after="240"/>
        <w:jc w:val="both"/>
        <w:textAlignment w:val="baseline"/>
        <w:rPr>
          <w:color w:val="111111"/>
          <w:sz w:val="24"/>
          <w:szCs w:val="24"/>
        </w:rPr>
      </w:pPr>
      <w:r w:rsidRPr="007676DE">
        <w:rPr>
          <w:color w:val="111111"/>
          <w:sz w:val="24"/>
          <w:szCs w:val="24"/>
        </w:rPr>
        <w:t>Inversión de 13.000 millones en 2015</w:t>
      </w:r>
    </w:p>
    <w:p w:rsidR="0024368B" w:rsidRDefault="0024368B" w:rsidP="0024368B">
      <w:pPr>
        <w:pStyle w:val="NormalWeb"/>
        <w:shd w:val="clear" w:color="auto" w:fill="FFFFFF"/>
        <w:spacing w:before="0" w:beforeAutospacing="0" w:after="0" w:afterAutospacing="0"/>
        <w:jc w:val="both"/>
        <w:textAlignment w:val="baseline"/>
        <w:rPr>
          <w:color w:val="000000"/>
          <w:bdr w:val="none" w:sz="0" w:space="0" w:color="auto" w:frame="1"/>
        </w:rPr>
      </w:pPr>
      <w:r w:rsidRPr="007676DE">
        <w:rPr>
          <w:color w:val="000000"/>
        </w:rPr>
        <w:t>En primer lugar,</w:t>
      </w:r>
      <w:r w:rsidRPr="007676DE">
        <w:rPr>
          <w:rStyle w:val="apple-converted-space"/>
          <w:rFonts w:eastAsiaTheme="minorEastAsia"/>
          <w:color w:val="000000"/>
        </w:rPr>
        <w:t> </w:t>
      </w:r>
      <w:r w:rsidRPr="007676DE">
        <w:rPr>
          <w:color w:val="000000"/>
          <w:bdr w:val="none" w:sz="0" w:space="0" w:color="auto" w:frame="1"/>
        </w:rPr>
        <w:t>se trata de un fenómeno en rápida evolución, que ha experimentado un crecimiento exponencial durante los últimos años y</w:t>
      </w:r>
      <w:r w:rsidRPr="007676DE">
        <w:rPr>
          <w:rStyle w:val="apple-converted-space"/>
          <w:rFonts w:eastAsiaTheme="minorEastAsia"/>
          <w:color w:val="000000"/>
          <w:bdr w:val="none" w:sz="0" w:space="0" w:color="auto" w:frame="1"/>
        </w:rPr>
        <w:t> </w:t>
      </w:r>
      <w:r w:rsidRPr="007676DE">
        <w:rPr>
          <w:color w:val="000000"/>
          <w:bdr w:val="none" w:sz="0" w:space="0" w:color="auto" w:frame="1"/>
        </w:rPr>
        <w:t>que presenta, además,</w:t>
      </w:r>
      <w:r w:rsidRPr="007676DE">
        <w:rPr>
          <w:rStyle w:val="apple-converted-space"/>
          <w:rFonts w:eastAsiaTheme="minorEastAsia"/>
          <w:color w:val="000000"/>
          <w:bdr w:val="none" w:sz="0" w:space="0" w:color="auto" w:frame="1"/>
        </w:rPr>
        <w:t> </w:t>
      </w:r>
      <w:r w:rsidRPr="007676DE">
        <w:rPr>
          <w:color w:val="000000"/>
          <w:bdr w:val="none" w:sz="0" w:space="0" w:color="auto" w:frame="1"/>
        </w:rPr>
        <w:t>un</w:t>
      </w:r>
      <w:r w:rsidRPr="007676DE">
        <w:rPr>
          <w:rStyle w:val="apple-converted-space"/>
          <w:rFonts w:eastAsiaTheme="minorEastAsia"/>
          <w:color w:val="000000"/>
          <w:bdr w:val="none" w:sz="0" w:space="0" w:color="auto" w:frame="1"/>
        </w:rPr>
        <w:t> </w:t>
      </w:r>
      <w:r w:rsidR="00052476">
        <w:rPr>
          <w:rStyle w:val="Textoennegrita"/>
          <w:color w:val="000000"/>
          <w:bdr w:val="none" w:sz="0" w:space="0" w:color="auto" w:frame="1"/>
        </w:rPr>
        <w:t>“enorme potencial futuro”</w:t>
      </w:r>
      <w:r w:rsidRPr="007676DE">
        <w:rPr>
          <w:rStyle w:val="Textoennegrita"/>
          <w:color w:val="000000"/>
          <w:bdr w:val="none" w:sz="0" w:space="0" w:color="auto" w:frame="1"/>
        </w:rPr>
        <w:t>,</w:t>
      </w:r>
      <w:r w:rsidRPr="007676DE">
        <w:rPr>
          <w:rStyle w:val="apple-converted-space"/>
          <w:rFonts w:eastAsiaTheme="minorEastAsia"/>
          <w:b/>
          <w:bCs/>
          <w:color w:val="000000"/>
          <w:bdr w:val="none" w:sz="0" w:space="0" w:color="auto" w:frame="1"/>
        </w:rPr>
        <w:t> </w:t>
      </w:r>
      <w:r w:rsidRPr="007676DE">
        <w:rPr>
          <w:color w:val="000000"/>
          <w:bdr w:val="none" w:sz="0" w:space="0" w:color="auto" w:frame="1"/>
        </w:rPr>
        <w:t>según la entidad.</w:t>
      </w:r>
    </w:p>
    <w:p w:rsidR="0024368B" w:rsidRPr="007676DE" w:rsidRDefault="0024368B" w:rsidP="0024368B">
      <w:pPr>
        <w:pStyle w:val="NormalWeb"/>
        <w:shd w:val="clear" w:color="auto" w:fill="FFFFFF"/>
        <w:spacing w:before="0" w:beforeAutospacing="0" w:after="0" w:afterAutospacing="0"/>
        <w:jc w:val="both"/>
        <w:textAlignment w:val="baseline"/>
        <w:rPr>
          <w:color w:val="000000"/>
        </w:rPr>
      </w:pPr>
    </w:p>
    <w:p w:rsidR="0024368B" w:rsidRPr="00211FA3" w:rsidRDefault="0024368B" w:rsidP="0024368B">
      <w:pPr>
        <w:pStyle w:val="NormalWeb"/>
        <w:shd w:val="clear" w:color="auto" w:fill="FFFFFF"/>
        <w:spacing w:before="0" w:beforeAutospacing="0" w:after="360" w:afterAutospacing="0"/>
        <w:jc w:val="both"/>
        <w:textAlignment w:val="baseline"/>
        <w:rPr>
          <w:color w:val="FF0000"/>
          <w:u w:val="single"/>
        </w:rPr>
      </w:pPr>
      <w:r w:rsidRPr="00211FA3">
        <w:rPr>
          <w:color w:val="FF0000"/>
          <w:u w:val="single"/>
        </w:rPr>
        <w:t>Así, desde 2000 a 2015, las iniciativas relacionadas con la economía colaborativa acumularon una</w:t>
      </w:r>
      <w:r w:rsidRPr="00211FA3">
        <w:rPr>
          <w:rStyle w:val="apple-converted-space"/>
          <w:rFonts w:eastAsiaTheme="minorEastAsia"/>
          <w:color w:val="FF0000"/>
        </w:rPr>
        <w:t> </w:t>
      </w:r>
      <w:r w:rsidRPr="00211FA3">
        <w:rPr>
          <w:rStyle w:val="Textoennegrita"/>
          <w:color w:val="FF0000"/>
          <w:u w:val="single"/>
        </w:rPr>
        <w:t>inversión de 25.972 millones</w:t>
      </w:r>
      <w:r w:rsidRPr="00211FA3">
        <w:rPr>
          <w:rStyle w:val="apple-converted-space"/>
          <w:rFonts w:eastAsiaTheme="minorEastAsia"/>
          <w:color w:val="FF0000"/>
        </w:rPr>
        <w:t> </w:t>
      </w:r>
      <w:r w:rsidRPr="00211FA3">
        <w:rPr>
          <w:color w:val="FF0000"/>
          <w:u w:val="single"/>
        </w:rPr>
        <w:t>de dólares. La evolución ha sido especialmente rápida en los dos últimos años, donde se ha pasado de los 1.820 millones de dólares de 2013 a 8.489 millones en 2014 y 12.890 millones entre enero y septiembre de 2015.</w:t>
      </w:r>
    </w:p>
    <w:p w:rsidR="0024368B" w:rsidRDefault="0024368B" w:rsidP="0024368B">
      <w:pPr>
        <w:spacing w:line="240" w:lineRule="auto"/>
        <w:jc w:val="both"/>
        <w:rPr>
          <w:rFonts w:ascii="Times New Roman" w:hAnsi="Times New Roman" w:cs="Times New Roman"/>
          <w:sz w:val="24"/>
          <w:szCs w:val="24"/>
        </w:rPr>
      </w:pPr>
      <w:r w:rsidRPr="007676DE">
        <w:rPr>
          <w:rFonts w:ascii="Times New Roman" w:hAnsi="Times New Roman" w:cs="Times New Roman"/>
          <w:noProof/>
          <w:color w:val="1883BA"/>
          <w:sz w:val="24"/>
          <w:szCs w:val="24"/>
          <w:bdr w:val="none" w:sz="0" w:space="0" w:color="auto" w:frame="1"/>
          <w:lang w:eastAsia="es-ES"/>
        </w:rPr>
        <w:drawing>
          <wp:inline distT="0" distB="0" distL="0" distR="0" wp14:anchorId="43595979" wp14:editId="55CA3CA4">
            <wp:extent cx="4457700" cy="2476500"/>
            <wp:effectExtent l="0" t="0" r="0" b="0"/>
            <wp:docPr id="54" name="Imagen 54" descr="http://s.libertaddigital.com/2016/03/23/468/0/ec-col1.jpg">
              <a:hlinkClick xmlns:a="http://schemas.openxmlformats.org/drawingml/2006/main" r:id="rId82" tooltip="&quot;Evolución de la inversión mundial anual en economía colaborativa | CNMC&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ibertaddigital.com/2016/03/23/468/0/ec-col1.jpg">
                      <a:hlinkClick r:id="rId82" tooltip="&quot;Evolución de la inversión mundial anual en economía colaborativa | CNMC&quot;"/>
                    </pic:cNvPr>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457700" cy="2476500"/>
                    </a:xfrm>
                    <a:prstGeom prst="rect">
                      <a:avLst/>
                    </a:prstGeom>
                    <a:noFill/>
                    <a:ln>
                      <a:noFill/>
                    </a:ln>
                  </pic:spPr>
                </pic:pic>
              </a:graphicData>
            </a:graphic>
          </wp:inline>
        </w:drawing>
      </w:r>
    </w:p>
    <w:p w:rsidR="0024368B" w:rsidRPr="007676DE" w:rsidRDefault="0024368B" w:rsidP="0024368B">
      <w:pPr>
        <w:spacing w:line="240" w:lineRule="auto"/>
        <w:jc w:val="both"/>
        <w:rPr>
          <w:rFonts w:ascii="Times New Roman" w:hAnsi="Times New Roman" w:cs="Times New Roman"/>
          <w:sz w:val="24"/>
          <w:szCs w:val="24"/>
        </w:rPr>
      </w:pPr>
      <w:r w:rsidRPr="007676DE">
        <w:rPr>
          <w:rFonts w:ascii="Times New Roman" w:hAnsi="Times New Roman" w:cs="Times New Roman"/>
          <w:sz w:val="24"/>
          <w:szCs w:val="24"/>
        </w:rPr>
        <w:t>Evolución de la inversión mundial anual en economía colaborativa | CNMC</w:t>
      </w:r>
    </w:p>
    <w:p w:rsidR="0024368B" w:rsidRPr="007676DE" w:rsidRDefault="0024368B" w:rsidP="0024368B">
      <w:pPr>
        <w:pStyle w:val="Ttulo3"/>
        <w:pBdr>
          <w:bottom w:val="single" w:sz="12" w:space="0" w:color="E97D3B"/>
        </w:pBdr>
        <w:shd w:val="clear" w:color="auto" w:fill="FFFFFF"/>
        <w:spacing w:before="0" w:after="240"/>
        <w:jc w:val="both"/>
        <w:textAlignment w:val="baseline"/>
        <w:rPr>
          <w:color w:val="111111"/>
          <w:sz w:val="24"/>
          <w:szCs w:val="24"/>
        </w:rPr>
      </w:pPr>
      <w:r w:rsidRPr="007676DE">
        <w:rPr>
          <w:color w:val="111111"/>
          <w:sz w:val="24"/>
          <w:szCs w:val="24"/>
        </w:rPr>
        <w:t>Transporte y alojamiento</w:t>
      </w:r>
    </w:p>
    <w:p w:rsidR="0024368B" w:rsidRPr="00211FA3" w:rsidRDefault="0024368B" w:rsidP="0024368B">
      <w:pPr>
        <w:pStyle w:val="NormalWeb"/>
        <w:shd w:val="clear" w:color="auto" w:fill="FFFFFF"/>
        <w:spacing w:before="0" w:beforeAutospacing="0" w:after="360" w:afterAutospacing="0"/>
        <w:jc w:val="both"/>
        <w:textAlignment w:val="baseline"/>
        <w:rPr>
          <w:color w:val="000000"/>
          <w:u w:val="single"/>
        </w:rPr>
      </w:pPr>
      <w:r w:rsidRPr="00211FA3">
        <w:rPr>
          <w:color w:val="000000"/>
          <w:u w:val="single"/>
        </w:rPr>
        <w:t xml:space="preserve">Los nuevos modelos colaborativos operan ya de forma destacada en el transporte, el alojamiento, la financiación de proyectos, los servicios personales, la alimentación, la </w:t>
      </w:r>
      <w:r w:rsidRPr="00211FA3">
        <w:rPr>
          <w:color w:val="000000"/>
          <w:u w:val="single"/>
        </w:rPr>
        <w:lastRenderedPageBreak/>
        <w:t>educación o la logística. En otros ámbitos su implantación es aún menor, como en salud, energía, servicios empresariales o profesionales, industria o el sector público, pero también cuentan con potencial de crecimiento.</w:t>
      </w:r>
    </w:p>
    <w:p w:rsidR="0024368B" w:rsidRDefault="0024368B" w:rsidP="0024368B">
      <w:pPr>
        <w:pStyle w:val="NormalWeb"/>
        <w:shd w:val="clear" w:color="auto" w:fill="FFFFFF"/>
        <w:spacing w:before="0" w:beforeAutospacing="0" w:after="0" w:afterAutospacing="0"/>
        <w:jc w:val="both"/>
        <w:textAlignment w:val="baseline"/>
        <w:rPr>
          <w:color w:val="FF0000"/>
          <w:u w:val="single"/>
          <w:bdr w:val="none" w:sz="0" w:space="0" w:color="auto" w:frame="1"/>
        </w:rPr>
      </w:pPr>
      <w:r w:rsidRPr="00211FA3">
        <w:rPr>
          <w:color w:val="FF0000"/>
          <w:u w:val="single"/>
          <w:bdr w:val="none" w:sz="0" w:space="0" w:color="auto" w:frame="1"/>
        </w:rPr>
        <w:t>El siguiente gráfico muestra los</w:t>
      </w:r>
      <w:r w:rsidRPr="00211FA3">
        <w:rPr>
          <w:rStyle w:val="apple-converted-space"/>
          <w:rFonts w:eastAsiaTheme="minorEastAsia"/>
          <w:color w:val="FF0000"/>
          <w:bdr w:val="none" w:sz="0" w:space="0" w:color="auto" w:frame="1"/>
        </w:rPr>
        <w:t> </w:t>
      </w:r>
      <w:r w:rsidRPr="00211FA3">
        <w:rPr>
          <w:rStyle w:val="Textoennegrita"/>
          <w:color w:val="FF0000"/>
          <w:u w:val="single"/>
          <w:bdr w:val="none" w:sz="0" w:space="0" w:color="auto" w:frame="1"/>
        </w:rPr>
        <w:t>sectores que han recibido una mayor inversión</w:t>
      </w:r>
      <w:r w:rsidRPr="00211FA3">
        <w:rPr>
          <w:rStyle w:val="apple-converted-space"/>
          <w:rFonts w:eastAsiaTheme="minorEastAsia"/>
          <w:b/>
          <w:bCs/>
          <w:color w:val="FF0000"/>
          <w:bdr w:val="none" w:sz="0" w:space="0" w:color="auto" w:frame="1"/>
        </w:rPr>
        <w:t> </w:t>
      </w:r>
      <w:r w:rsidRPr="00211FA3">
        <w:rPr>
          <w:color w:val="FF0000"/>
          <w:u w:val="single"/>
          <w:bdr w:val="none" w:sz="0" w:space="0" w:color="auto" w:frame="1"/>
        </w:rPr>
        <w:t>a nivel mundial</w:t>
      </w:r>
      <w:r w:rsidRPr="00211FA3">
        <w:rPr>
          <w:rStyle w:val="apple-converted-space"/>
          <w:rFonts w:eastAsiaTheme="minorEastAsia"/>
          <w:color w:val="FF0000"/>
          <w:bdr w:val="none" w:sz="0" w:space="0" w:color="auto" w:frame="1"/>
        </w:rPr>
        <w:t> </w:t>
      </w:r>
      <w:r w:rsidRPr="00211FA3">
        <w:rPr>
          <w:color w:val="FF0000"/>
          <w:u w:val="single"/>
          <w:bdr w:val="none" w:sz="0" w:space="0" w:color="auto" w:frame="1"/>
        </w:rPr>
        <w:t>desde el año 2000.</w:t>
      </w:r>
      <w:r w:rsidRPr="00211FA3">
        <w:rPr>
          <w:rStyle w:val="apple-converted-space"/>
          <w:rFonts w:eastAsiaTheme="minorEastAsia"/>
          <w:color w:val="FF0000"/>
          <w:bdr w:val="none" w:sz="0" w:space="0" w:color="auto" w:frame="1"/>
        </w:rPr>
        <w:t> </w:t>
      </w:r>
      <w:r w:rsidRPr="00211FA3">
        <w:rPr>
          <w:color w:val="FF0000"/>
          <w:u w:val="single"/>
          <w:bdr w:val="none" w:sz="0" w:space="0" w:color="auto" w:frame="1"/>
        </w:rPr>
        <w:t>Casi</w:t>
      </w:r>
      <w:r w:rsidRPr="00211FA3">
        <w:rPr>
          <w:rStyle w:val="apple-converted-space"/>
          <w:rFonts w:eastAsiaTheme="minorEastAsia"/>
          <w:color w:val="FF0000"/>
          <w:bdr w:val="none" w:sz="0" w:space="0" w:color="auto" w:frame="1"/>
        </w:rPr>
        <w:t> </w:t>
      </w:r>
      <w:r w:rsidRPr="00211FA3">
        <w:rPr>
          <w:color w:val="FF0000"/>
          <w:u w:val="single"/>
          <w:bdr w:val="none" w:sz="0" w:space="0" w:color="auto" w:frame="1"/>
        </w:rPr>
        <w:t>dos terceras partes</w:t>
      </w:r>
      <w:r w:rsidRPr="00211FA3">
        <w:rPr>
          <w:rStyle w:val="apple-converted-space"/>
          <w:rFonts w:eastAsiaTheme="minorEastAsia"/>
          <w:color w:val="FF0000"/>
          <w:bdr w:val="none" w:sz="0" w:space="0" w:color="auto" w:frame="1"/>
        </w:rPr>
        <w:t> </w:t>
      </w:r>
      <w:r w:rsidRPr="00211FA3">
        <w:rPr>
          <w:color w:val="FF0000"/>
          <w:u w:val="single"/>
          <w:bdr w:val="none" w:sz="0" w:space="0" w:color="auto" w:frame="1"/>
        </w:rPr>
        <w:t>se concentra en</w:t>
      </w:r>
      <w:r w:rsidRPr="00211FA3">
        <w:rPr>
          <w:rStyle w:val="apple-converted-space"/>
          <w:rFonts w:eastAsiaTheme="minorEastAsia"/>
          <w:color w:val="FF0000"/>
          <w:bdr w:val="none" w:sz="0" w:space="0" w:color="auto" w:frame="1"/>
        </w:rPr>
        <w:t> </w:t>
      </w:r>
      <w:r w:rsidRPr="00211FA3">
        <w:rPr>
          <w:color w:val="FF0000"/>
          <w:u w:val="single"/>
          <w:bdr w:val="none" w:sz="0" w:space="0" w:color="auto" w:frame="1"/>
        </w:rPr>
        <w:t xml:space="preserve">plataformas relacionadas con el </w:t>
      </w:r>
      <w:r w:rsidRPr="00211FA3">
        <w:rPr>
          <w:rStyle w:val="apple-converted-space"/>
          <w:rFonts w:eastAsiaTheme="minorEastAsia"/>
          <w:color w:val="FF0000"/>
          <w:bdr w:val="none" w:sz="0" w:space="0" w:color="auto" w:frame="1"/>
        </w:rPr>
        <w:t> </w:t>
      </w:r>
      <w:r w:rsidRPr="00211FA3">
        <w:rPr>
          <w:rStyle w:val="Textoennegrita"/>
          <w:color w:val="FF0000"/>
          <w:u w:val="single"/>
          <w:bdr w:val="none" w:sz="0" w:space="0" w:color="auto" w:frame="1"/>
        </w:rPr>
        <w:t>transporte (62%</w:t>
      </w:r>
      <w:r w:rsidRPr="00211FA3">
        <w:rPr>
          <w:rStyle w:val="apple-converted-space"/>
          <w:rFonts w:eastAsiaTheme="minorEastAsia"/>
          <w:b/>
          <w:bCs/>
          <w:color w:val="FF0000"/>
          <w:bdr w:val="none" w:sz="0" w:space="0" w:color="auto" w:frame="1"/>
        </w:rPr>
        <w:t> </w:t>
      </w:r>
      <w:r w:rsidRPr="00211FA3">
        <w:rPr>
          <w:rStyle w:val="Textoennegrita"/>
          <w:color w:val="FF0000"/>
          <w:u w:val="single"/>
          <w:bdr w:val="none" w:sz="0" w:space="0" w:color="auto" w:frame="1"/>
        </w:rPr>
        <w:t>del total)</w:t>
      </w:r>
      <w:r w:rsidRPr="00211FA3">
        <w:rPr>
          <w:color w:val="FF0000"/>
          <w:u w:val="single"/>
          <w:bdr w:val="none" w:sz="0" w:space="0" w:color="auto" w:frame="1"/>
        </w:rPr>
        <w:t>, seguidas por las de</w:t>
      </w:r>
      <w:r w:rsidRPr="00211FA3">
        <w:rPr>
          <w:rStyle w:val="apple-converted-space"/>
          <w:rFonts w:eastAsiaTheme="minorEastAsia"/>
          <w:color w:val="FF0000"/>
          <w:bdr w:val="none" w:sz="0" w:space="0" w:color="auto" w:frame="1"/>
        </w:rPr>
        <w:t> </w:t>
      </w:r>
      <w:r w:rsidRPr="00211FA3">
        <w:rPr>
          <w:rStyle w:val="Textoennegrita"/>
          <w:color w:val="FF0000"/>
          <w:u w:val="single"/>
          <w:bdr w:val="none" w:sz="0" w:space="0" w:color="auto" w:frame="1"/>
        </w:rPr>
        <w:t>alojamiento</w:t>
      </w:r>
      <w:r w:rsidRPr="00211FA3">
        <w:rPr>
          <w:rStyle w:val="apple-converted-space"/>
          <w:rFonts w:eastAsiaTheme="minorEastAsia"/>
          <w:b/>
          <w:bCs/>
          <w:color w:val="FF0000"/>
          <w:bdr w:val="none" w:sz="0" w:space="0" w:color="auto" w:frame="1"/>
        </w:rPr>
        <w:t> </w:t>
      </w:r>
      <w:r w:rsidRPr="00211FA3">
        <w:rPr>
          <w:rStyle w:val="Textoennegrita"/>
          <w:color w:val="FF0000"/>
          <w:u w:val="single"/>
          <w:bdr w:val="none" w:sz="0" w:space="0" w:color="auto" w:frame="1"/>
        </w:rPr>
        <w:t>(18%)</w:t>
      </w:r>
      <w:r w:rsidRPr="00211FA3">
        <w:rPr>
          <w:color w:val="FF0000"/>
          <w:u w:val="single"/>
          <w:bdr w:val="none" w:sz="0" w:space="0" w:color="auto" w:frame="1"/>
        </w:rPr>
        <w:t>, y por las de financiación, con un 6% e intercambio de servicios y productos (5% y 4% respectivamente).</w:t>
      </w:r>
    </w:p>
    <w:p w:rsidR="000202B7" w:rsidRDefault="000202B7" w:rsidP="0024368B">
      <w:pPr>
        <w:pStyle w:val="NormalWeb"/>
        <w:shd w:val="clear" w:color="auto" w:fill="FFFFFF"/>
        <w:spacing w:before="0" w:beforeAutospacing="0" w:after="0" w:afterAutospacing="0"/>
        <w:jc w:val="both"/>
        <w:textAlignment w:val="baseline"/>
        <w:rPr>
          <w:color w:val="FF0000"/>
          <w:u w:val="single"/>
          <w:bdr w:val="none" w:sz="0" w:space="0" w:color="auto" w:frame="1"/>
        </w:rPr>
      </w:pPr>
    </w:p>
    <w:p w:rsidR="0024368B" w:rsidRPr="00211FA3" w:rsidRDefault="0024368B" w:rsidP="0024368B">
      <w:pPr>
        <w:pStyle w:val="NormalWeb"/>
        <w:shd w:val="clear" w:color="auto" w:fill="FFFFFF"/>
        <w:spacing w:before="0" w:beforeAutospacing="0" w:after="0" w:afterAutospacing="0"/>
        <w:jc w:val="both"/>
        <w:textAlignment w:val="baseline"/>
        <w:rPr>
          <w:color w:val="FF0000"/>
          <w:u w:val="single"/>
        </w:rPr>
      </w:pPr>
    </w:p>
    <w:p w:rsidR="0024368B" w:rsidRDefault="0024368B" w:rsidP="0024368B">
      <w:pPr>
        <w:spacing w:line="240" w:lineRule="auto"/>
        <w:jc w:val="both"/>
        <w:rPr>
          <w:rFonts w:ascii="Times New Roman" w:hAnsi="Times New Roman" w:cs="Times New Roman"/>
          <w:sz w:val="24"/>
          <w:szCs w:val="24"/>
        </w:rPr>
      </w:pPr>
      <w:r w:rsidRPr="007676DE">
        <w:rPr>
          <w:rFonts w:ascii="Times New Roman" w:hAnsi="Times New Roman" w:cs="Times New Roman"/>
          <w:noProof/>
          <w:color w:val="1883BA"/>
          <w:sz w:val="24"/>
          <w:szCs w:val="24"/>
          <w:bdr w:val="none" w:sz="0" w:space="0" w:color="auto" w:frame="1"/>
          <w:lang w:eastAsia="es-ES"/>
        </w:rPr>
        <w:drawing>
          <wp:inline distT="0" distB="0" distL="0" distR="0" wp14:anchorId="084B5E09" wp14:editId="4E6322D7">
            <wp:extent cx="4457700" cy="3041650"/>
            <wp:effectExtent l="0" t="0" r="0" b="6350"/>
            <wp:docPr id="55" name="Imagen 55" descr="http://s.libertaddigital.com/2016/03/23/468/0/ec-col2.jpg">
              <a:hlinkClick xmlns:a="http://schemas.openxmlformats.org/drawingml/2006/main" r:id="rId84" tooltip="&quot;Distribución por sectores de la inversión entre 2000 y 2015 | CNMC&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libertaddigital.com/2016/03/23/468/0/ec-col2.jpg">
                      <a:hlinkClick r:id="rId84" tooltip="&quot;Distribución por sectores de la inversión entre 2000 y 2015 | CNMC&quot;"/>
                    </pic:cNvPr>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457700" cy="3041650"/>
                    </a:xfrm>
                    <a:prstGeom prst="rect">
                      <a:avLst/>
                    </a:prstGeom>
                    <a:noFill/>
                    <a:ln>
                      <a:noFill/>
                    </a:ln>
                  </pic:spPr>
                </pic:pic>
              </a:graphicData>
            </a:graphic>
          </wp:inline>
        </w:drawing>
      </w:r>
    </w:p>
    <w:p w:rsidR="0024368B" w:rsidRPr="007676DE" w:rsidRDefault="0024368B" w:rsidP="0024368B">
      <w:pPr>
        <w:spacing w:line="240" w:lineRule="auto"/>
        <w:jc w:val="both"/>
        <w:rPr>
          <w:rFonts w:ascii="Times New Roman" w:hAnsi="Times New Roman" w:cs="Times New Roman"/>
          <w:sz w:val="24"/>
          <w:szCs w:val="24"/>
        </w:rPr>
      </w:pPr>
      <w:r w:rsidRPr="007676DE">
        <w:rPr>
          <w:rFonts w:ascii="Times New Roman" w:hAnsi="Times New Roman" w:cs="Times New Roman"/>
          <w:sz w:val="24"/>
          <w:szCs w:val="24"/>
        </w:rPr>
        <w:t>Distribución por sectores de la inversión entre 2000 y 2015 | CNMC</w:t>
      </w:r>
    </w:p>
    <w:p w:rsidR="0024368B" w:rsidRDefault="00052476" w:rsidP="0024368B">
      <w:pPr>
        <w:pStyle w:val="NormalWeb"/>
        <w:shd w:val="clear" w:color="auto" w:fill="FFFFFF"/>
        <w:spacing w:before="0" w:beforeAutospacing="0" w:after="0" w:afterAutospacing="0"/>
        <w:jc w:val="both"/>
        <w:textAlignment w:val="baseline"/>
        <w:rPr>
          <w:color w:val="000000"/>
          <w:bdr w:val="none" w:sz="0" w:space="0" w:color="auto" w:frame="1"/>
        </w:rPr>
      </w:pPr>
      <w:r>
        <w:rPr>
          <w:color w:val="000000"/>
          <w:bdr w:val="none" w:sz="0" w:space="0" w:color="auto" w:frame="1"/>
        </w:rPr>
        <w:t>Así pues, “</w:t>
      </w:r>
      <w:r w:rsidR="0024368B" w:rsidRPr="007676DE">
        <w:rPr>
          <w:color w:val="000000"/>
          <w:bdr w:val="none" w:sz="0" w:space="0" w:color="auto" w:frame="1"/>
        </w:rPr>
        <w:t>los sectores de transporte y alojamiento analizados en el presente estudio representan el</w:t>
      </w:r>
      <w:r w:rsidR="0024368B" w:rsidRPr="007676DE">
        <w:rPr>
          <w:rStyle w:val="apple-converted-space"/>
          <w:rFonts w:eastAsiaTheme="minorEastAsia"/>
          <w:color w:val="000000"/>
          <w:bdr w:val="none" w:sz="0" w:space="0" w:color="auto" w:frame="1"/>
        </w:rPr>
        <w:t> </w:t>
      </w:r>
      <w:r w:rsidR="0024368B" w:rsidRPr="007676DE">
        <w:rPr>
          <w:rStyle w:val="Textoennegrita"/>
          <w:color w:val="000000"/>
          <w:bdr w:val="none" w:sz="0" w:space="0" w:color="auto" w:frame="1"/>
        </w:rPr>
        <w:t>80% de las inversiones</w:t>
      </w:r>
      <w:r w:rsidR="0024368B" w:rsidRPr="007676DE">
        <w:rPr>
          <w:rStyle w:val="apple-converted-space"/>
          <w:rFonts w:eastAsiaTheme="minorEastAsia"/>
          <w:b/>
          <w:bCs/>
          <w:color w:val="000000"/>
          <w:bdr w:val="none" w:sz="0" w:space="0" w:color="auto" w:frame="1"/>
        </w:rPr>
        <w:t> </w:t>
      </w:r>
      <w:r w:rsidR="0024368B" w:rsidRPr="007676DE">
        <w:rPr>
          <w:color w:val="000000"/>
          <w:bdr w:val="none" w:sz="0" w:space="0" w:color="auto" w:frame="1"/>
        </w:rPr>
        <w:t>dete</w:t>
      </w:r>
      <w:r>
        <w:rPr>
          <w:color w:val="000000"/>
          <w:bdr w:val="none" w:sz="0" w:space="0" w:color="auto" w:frame="1"/>
        </w:rPr>
        <w:t>ctadas en economía colaborativa”</w:t>
      </w:r>
      <w:r w:rsidR="0024368B" w:rsidRPr="007676DE">
        <w:rPr>
          <w:color w:val="000000"/>
          <w:bdr w:val="none" w:sz="0" w:space="0" w:color="auto" w:frame="1"/>
        </w:rPr>
        <w:t>,</w:t>
      </w:r>
      <w:r w:rsidR="0024368B" w:rsidRPr="007676DE">
        <w:rPr>
          <w:rStyle w:val="apple-converted-space"/>
          <w:rFonts w:eastAsiaTheme="minorEastAsia"/>
          <w:color w:val="000000"/>
          <w:bdr w:val="none" w:sz="0" w:space="0" w:color="auto" w:frame="1"/>
        </w:rPr>
        <w:t> </w:t>
      </w:r>
      <w:r w:rsidR="0024368B" w:rsidRPr="007676DE">
        <w:rPr>
          <w:color w:val="000000"/>
          <w:bdr w:val="none" w:sz="0" w:space="0" w:color="auto" w:frame="1"/>
        </w:rPr>
        <w:t>incide el informe.</w:t>
      </w:r>
    </w:p>
    <w:p w:rsidR="0024368B" w:rsidRPr="007676DE" w:rsidRDefault="0024368B" w:rsidP="0024368B">
      <w:pPr>
        <w:pStyle w:val="NormalWeb"/>
        <w:shd w:val="clear" w:color="auto" w:fill="FFFFFF"/>
        <w:spacing w:before="0" w:beforeAutospacing="0" w:after="0" w:afterAutospacing="0"/>
        <w:jc w:val="both"/>
        <w:textAlignment w:val="baseline"/>
        <w:rPr>
          <w:color w:val="000000"/>
        </w:rPr>
      </w:pPr>
    </w:p>
    <w:p w:rsidR="0024368B" w:rsidRPr="007676DE" w:rsidRDefault="0024368B" w:rsidP="0024368B">
      <w:pPr>
        <w:pStyle w:val="Ttulo3"/>
        <w:pBdr>
          <w:bottom w:val="single" w:sz="12" w:space="0" w:color="E97D3B"/>
        </w:pBdr>
        <w:shd w:val="clear" w:color="auto" w:fill="FFFFFF"/>
        <w:spacing w:before="0"/>
        <w:jc w:val="both"/>
        <w:textAlignment w:val="baseline"/>
        <w:rPr>
          <w:color w:val="111111"/>
          <w:sz w:val="24"/>
          <w:szCs w:val="24"/>
        </w:rPr>
      </w:pPr>
      <w:r w:rsidRPr="007676DE">
        <w:rPr>
          <w:color w:val="111111"/>
          <w:sz w:val="24"/>
          <w:szCs w:val="24"/>
          <w:bdr w:val="none" w:sz="0" w:space="0" w:color="auto" w:frame="1"/>
        </w:rPr>
        <w:t>Uber, Didi Kuaidi y Airbnb, a la cabeza</w:t>
      </w:r>
    </w:p>
    <w:p w:rsidR="0024368B" w:rsidRDefault="0024368B" w:rsidP="0024368B">
      <w:pPr>
        <w:pStyle w:val="NormalWeb"/>
        <w:shd w:val="clear" w:color="auto" w:fill="FFFFFF"/>
        <w:spacing w:before="0" w:beforeAutospacing="0" w:after="0" w:afterAutospacing="0"/>
        <w:jc w:val="both"/>
        <w:textAlignment w:val="baseline"/>
        <w:rPr>
          <w:color w:val="000000"/>
          <w:bdr w:val="none" w:sz="0" w:space="0" w:color="auto" w:frame="1"/>
        </w:rPr>
      </w:pPr>
    </w:p>
    <w:p w:rsidR="0024368B" w:rsidRPr="00211FA3" w:rsidRDefault="0024368B" w:rsidP="0024368B">
      <w:pPr>
        <w:pStyle w:val="NormalWeb"/>
        <w:shd w:val="clear" w:color="auto" w:fill="FFFFFF"/>
        <w:spacing w:before="0" w:beforeAutospacing="0" w:after="0" w:afterAutospacing="0"/>
        <w:jc w:val="both"/>
        <w:textAlignment w:val="baseline"/>
        <w:rPr>
          <w:color w:val="FF0000"/>
          <w:u w:val="single"/>
        </w:rPr>
      </w:pPr>
      <w:r w:rsidRPr="00211FA3">
        <w:rPr>
          <w:color w:val="FF0000"/>
          <w:u w:val="single"/>
          <w:bdr w:val="none" w:sz="0" w:space="0" w:color="auto" w:frame="1"/>
        </w:rPr>
        <w:t>Es lógico, por tanto, que las plataformas dedicadas a esos sectores sean también las que aglutinan la mayor parte de la inversión.</w:t>
      </w:r>
      <w:r w:rsidRPr="00211FA3">
        <w:rPr>
          <w:rStyle w:val="apple-converted-space"/>
          <w:rFonts w:eastAsiaTheme="minorEastAsia"/>
          <w:color w:val="FF0000"/>
          <w:bdr w:val="none" w:sz="0" w:space="0" w:color="auto" w:frame="1"/>
        </w:rPr>
        <w:t> </w:t>
      </w:r>
      <w:r w:rsidRPr="00211FA3">
        <w:rPr>
          <w:color w:val="FF0000"/>
          <w:u w:val="single"/>
          <w:bdr w:val="none" w:sz="0" w:space="0" w:color="auto" w:frame="1"/>
        </w:rPr>
        <w:t>La estadounidense</w:t>
      </w:r>
      <w:r w:rsidRPr="00211FA3">
        <w:rPr>
          <w:rStyle w:val="apple-converted-space"/>
          <w:rFonts w:eastAsiaTheme="minorEastAsia"/>
          <w:color w:val="FF0000"/>
          <w:bdr w:val="none" w:sz="0" w:space="0" w:color="auto" w:frame="1"/>
        </w:rPr>
        <w:t> </w:t>
      </w:r>
      <w:r w:rsidRPr="00211FA3">
        <w:rPr>
          <w:rStyle w:val="Textoennegrita"/>
          <w:color w:val="FF0000"/>
          <w:u w:val="single"/>
          <w:bdr w:val="none" w:sz="0" w:space="0" w:color="auto" w:frame="1"/>
        </w:rPr>
        <w:t>Uber,</w:t>
      </w:r>
      <w:r w:rsidRPr="00211FA3">
        <w:rPr>
          <w:rStyle w:val="apple-converted-space"/>
          <w:rFonts w:eastAsiaTheme="minorEastAsia"/>
          <w:color w:val="FF0000"/>
          <w:bdr w:val="none" w:sz="0" w:space="0" w:color="auto" w:frame="1"/>
        </w:rPr>
        <w:t> </w:t>
      </w:r>
      <w:r w:rsidRPr="00211FA3">
        <w:rPr>
          <w:color w:val="FF0000"/>
          <w:u w:val="single"/>
          <w:bdr w:val="none" w:sz="0" w:space="0" w:color="auto" w:frame="1"/>
        </w:rPr>
        <w:t>con una inversión de</w:t>
      </w:r>
      <w:r w:rsidRPr="00211FA3">
        <w:rPr>
          <w:rStyle w:val="apple-converted-space"/>
          <w:rFonts w:eastAsiaTheme="minorEastAsia"/>
          <w:color w:val="FF0000"/>
          <w:bdr w:val="none" w:sz="0" w:space="0" w:color="auto" w:frame="1"/>
        </w:rPr>
        <w:t> </w:t>
      </w:r>
      <w:r w:rsidRPr="00211FA3">
        <w:rPr>
          <w:rStyle w:val="Textoennegrita"/>
          <w:color w:val="FF0000"/>
          <w:u w:val="single"/>
          <w:bdr w:val="none" w:sz="0" w:space="0" w:color="auto" w:frame="1"/>
        </w:rPr>
        <w:t>6.315 millones</w:t>
      </w:r>
      <w:r w:rsidRPr="00211FA3">
        <w:rPr>
          <w:rStyle w:val="apple-converted-space"/>
          <w:rFonts w:eastAsiaTheme="minorEastAsia"/>
          <w:b/>
          <w:bCs/>
          <w:color w:val="FF0000"/>
          <w:bdr w:val="none" w:sz="0" w:space="0" w:color="auto" w:frame="1"/>
        </w:rPr>
        <w:t> </w:t>
      </w:r>
      <w:r w:rsidRPr="00211FA3">
        <w:rPr>
          <w:color w:val="FF0000"/>
          <w:u w:val="single"/>
          <w:bdr w:val="none" w:sz="0" w:space="0" w:color="auto" w:frame="1"/>
        </w:rPr>
        <w:t>de dólares, lidera el ranking mundial, seguida de</w:t>
      </w:r>
      <w:r w:rsidRPr="00211FA3">
        <w:rPr>
          <w:rStyle w:val="apple-converted-space"/>
          <w:rFonts w:eastAsiaTheme="minorEastAsia"/>
          <w:color w:val="FF0000"/>
          <w:bdr w:val="none" w:sz="0" w:space="0" w:color="auto" w:frame="1"/>
        </w:rPr>
        <w:t> </w:t>
      </w:r>
      <w:r w:rsidRPr="00211FA3">
        <w:rPr>
          <w:rStyle w:val="Textoennegrita"/>
          <w:color w:val="FF0000"/>
          <w:u w:val="single"/>
          <w:bdr w:val="none" w:sz="0" w:space="0" w:color="auto" w:frame="1"/>
        </w:rPr>
        <w:t>Didi Kuaidi</w:t>
      </w:r>
      <w:r w:rsidRPr="00211FA3">
        <w:rPr>
          <w:rStyle w:val="apple-converted-space"/>
          <w:rFonts w:eastAsiaTheme="minorEastAsia"/>
          <w:b/>
          <w:bCs/>
          <w:color w:val="FF0000"/>
          <w:bdr w:val="none" w:sz="0" w:space="0" w:color="auto" w:frame="1"/>
        </w:rPr>
        <w:t> </w:t>
      </w:r>
      <w:r w:rsidRPr="00211FA3">
        <w:rPr>
          <w:color w:val="FF0000"/>
          <w:u w:val="single"/>
          <w:bdr w:val="none" w:sz="0" w:space="0" w:color="auto" w:frame="1"/>
        </w:rPr>
        <w:t>(nueva plataforma china del taxi) con 4.367 millones. A continuación, se sitúan</w:t>
      </w:r>
      <w:r w:rsidRPr="00211FA3">
        <w:rPr>
          <w:rStyle w:val="apple-converted-space"/>
          <w:rFonts w:eastAsiaTheme="minorEastAsia"/>
          <w:color w:val="FF0000"/>
          <w:bdr w:val="none" w:sz="0" w:space="0" w:color="auto" w:frame="1"/>
        </w:rPr>
        <w:t> </w:t>
      </w:r>
      <w:r w:rsidRPr="00211FA3">
        <w:rPr>
          <w:rStyle w:val="Textoennegrita"/>
          <w:color w:val="FF0000"/>
          <w:u w:val="single"/>
          <w:bdr w:val="none" w:sz="0" w:space="0" w:color="auto" w:frame="1"/>
        </w:rPr>
        <w:t>Airbnb, Blablacar y Lyft.</w:t>
      </w:r>
    </w:p>
    <w:p w:rsidR="0024368B" w:rsidRPr="00211FA3" w:rsidRDefault="0024368B" w:rsidP="0024368B">
      <w:pPr>
        <w:spacing w:line="240" w:lineRule="auto"/>
        <w:jc w:val="both"/>
        <w:rPr>
          <w:rFonts w:ascii="Times New Roman" w:hAnsi="Times New Roman" w:cs="Times New Roman"/>
          <w:noProof/>
          <w:color w:val="FF0000"/>
          <w:sz w:val="24"/>
          <w:szCs w:val="24"/>
          <w:u w:val="single"/>
          <w:bdr w:val="none" w:sz="0" w:space="0" w:color="auto" w:frame="1"/>
        </w:rPr>
      </w:pPr>
    </w:p>
    <w:p w:rsidR="0024368B" w:rsidRDefault="0024368B" w:rsidP="0024368B">
      <w:pPr>
        <w:spacing w:line="240" w:lineRule="auto"/>
        <w:jc w:val="both"/>
        <w:rPr>
          <w:rFonts w:ascii="Times New Roman" w:hAnsi="Times New Roman" w:cs="Times New Roman"/>
          <w:sz w:val="24"/>
          <w:szCs w:val="24"/>
        </w:rPr>
      </w:pPr>
      <w:r w:rsidRPr="007676DE">
        <w:rPr>
          <w:rFonts w:ascii="Times New Roman" w:hAnsi="Times New Roman" w:cs="Times New Roman"/>
          <w:noProof/>
          <w:color w:val="1883BA"/>
          <w:sz w:val="24"/>
          <w:szCs w:val="24"/>
          <w:bdr w:val="none" w:sz="0" w:space="0" w:color="auto" w:frame="1"/>
          <w:lang w:eastAsia="es-ES"/>
        </w:rPr>
        <w:lastRenderedPageBreak/>
        <w:drawing>
          <wp:inline distT="0" distB="0" distL="0" distR="0" wp14:anchorId="76EC2742" wp14:editId="5CAB1612">
            <wp:extent cx="4457700" cy="3962400"/>
            <wp:effectExtent l="0" t="0" r="0" b="0"/>
            <wp:docPr id="56" name="Imagen 56" descr="http://s.libertaddigital.com/2016/03/23/468/0/ec-col3.jpg">
              <a:hlinkClick xmlns:a="http://schemas.openxmlformats.org/drawingml/2006/main" r:id="rId86" tooltip="&quot;Las 25 principales plataformas por inversión acumulada entre 2000 y 2015 | CNMC&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libertaddigital.com/2016/03/23/468/0/ec-col3.jpg">
                      <a:hlinkClick r:id="rId86" tooltip="&quot;Las 25 principales plataformas por inversión acumulada entre 2000 y 2015 | CNMC&quot;"/>
                    </pic:cNvPr>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457700" cy="3962400"/>
                    </a:xfrm>
                    <a:prstGeom prst="rect">
                      <a:avLst/>
                    </a:prstGeom>
                    <a:noFill/>
                    <a:ln>
                      <a:noFill/>
                    </a:ln>
                  </pic:spPr>
                </pic:pic>
              </a:graphicData>
            </a:graphic>
          </wp:inline>
        </w:drawing>
      </w:r>
    </w:p>
    <w:p w:rsidR="0024368B" w:rsidRPr="007676DE" w:rsidRDefault="0024368B" w:rsidP="0024368B">
      <w:pPr>
        <w:spacing w:line="240" w:lineRule="auto"/>
        <w:jc w:val="both"/>
        <w:rPr>
          <w:rFonts w:ascii="Times New Roman" w:hAnsi="Times New Roman" w:cs="Times New Roman"/>
          <w:sz w:val="24"/>
          <w:szCs w:val="24"/>
        </w:rPr>
      </w:pPr>
      <w:r w:rsidRPr="007676DE">
        <w:rPr>
          <w:rFonts w:ascii="Times New Roman" w:hAnsi="Times New Roman" w:cs="Times New Roman"/>
          <w:sz w:val="24"/>
          <w:szCs w:val="24"/>
        </w:rPr>
        <w:t>Las 25 principales plataformas por inversión acumulada entre 2000 y 2015 | CNMC</w:t>
      </w:r>
    </w:p>
    <w:p w:rsidR="0024368B" w:rsidRPr="006C42CD" w:rsidRDefault="0024368B" w:rsidP="0024368B">
      <w:pPr>
        <w:pStyle w:val="NormalWeb"/>
        <w:shd w:val="clear" w:color="auto" w:fill="FFFFFF"/>
        <w:spacing w:before="0" w:beforeAutospacing="0" w:after="0" w:afterAutospacing="0"/>
        <w:jc w:val="both"/>
        <w:textAlignment w:val="baseline"/>
        <w:rPr>
          <w:rStyle w:val="Textoennegrita"/>
          <w:color w:val="FF0000"/>
          <w:u w:val="single"/>
          <w:bdr w:val="none" w:sz="0" w:space="0" w:color="auto" w:frame="1"/>
        </w:rPr>
      </w:pPr>
      <w:r w:rsidRPr="006C42CD">
        <w:rPr>
          <w:color w:val="FF0000"/>
          <w:u w:val="single"/>
          <w:bdr w:val="none" w:sz="0" w:space="0" w:color="auto" w:frame="1"/>
        </w:rPr>
        <w:t>En definitiva, la economía colaborativa está prosperando en muchos ámbitos, pero, inicialmente, lo está haciendo con mayor fuerza en los sectores del transporte y el alojamiento.</w:t>
      </w:r>
      <w:r w:rsidRPr="006C42CD">
        <w:rPr>
          <w:rStyle w:val="apple-converted-space"/>
          <w:rFonts w:eastAsiaTheme="minorEastAsia"/>
          <w:color w:val="FF0000"/>
          <w:bdr w:val="none" w:sz="0" w:space="0" w:color="auto" w:frame="1"/>
        </w:rPr>
        <w:t> </w:t>
      </w:r>
      <w:r w:rsidRPr="006C42CD">
        <w:rPr>
          <w:color w:val="FF0000"/>
          <w:u w:val="single"/>
          <w:bdr w:val="none" w:sz="0" w:space="0" w:color="auto" w:frame="1"/>
        </w:rPr>
        <w:t>De hecho, de las cinco grandes</w:t>
      </w:r>
      <w:r w:rsidR="000569DA">
        <w:rPr>
          <w:color w:val="FF0000"/>
          <w:u w:val="single"/>
          <w:bdr w:val="none" w:sz="0" w:space="0" w:color="auto" w:frame="1"/>
        </w:rPr>
        <w:t xml:space="preserve"> </w:t>
      </w:r>
      <w:r w:rsidRPr="006C42CD">
        <w:rPr>
          <w:color w:val="FF0000"/>
          <w:u w:val="single"/>
          <w:bdr w:val="none" w:sz="0" w:space="0" w:color="auto" w:frame="1"/>
        </w:rPr>
        <w:t>plataformas</w:t>
      </w:r>
      <w:r w:rsidRPr="006C42CD">
        <w:rPr>
          <w:rStyle w:val="apple-converted-space"/>
          <w:rFonts w:eastAsiaTheme="minorEastAsia"/>
          <w:color w:val="FF0000"/>
          <w:bdr w:val="none" w:sz="0" w:space="0" w:color="auto" w:frame="1"/>
        </w:rPr>
        <w:t> </w:t>
      </w:r>
      <w:r w:rsidRPr="006C42CD">
        <w:rPr>
          <w:color w:val="FF0000"/>
          <w:u w:val="single"/>
          <w:bdr w:val="none" w:sz="0" w:space="0" w:color="auto" w:frame="1"/>
        </w:rPr>
        <w:t>por volumen de inversión,</w:t>
      </w:r>
      <w:r w:rsidRPr="006C42CD">
        <w:rPr>
          <w:rStyle w:val="apple-converted-space"/>
          <w:rFonts w:eastAsiaTheme="minorEastAsia"/>
          <w:b/>
          <w:bCs/>
          <w:color w:val="FF0000"/>
          <w:bdr w:val="none" w:sz="0" w:space="0" w:color="auto" w:frame="1"/>
        </w:rPr>
        <w:t> </w:t>
      </w:r>
      <w:r w:rsidRPr="006C42CD">
        <w:rPr>
          <w:rStyle w:val="Textoennegrita"/>
          <w:color w:val="FF0000"/>
          <w:u w:val="single"/>
          <w:bdr w:val="none" w:sz="0" w:space="0" w:color="auto" w:frame="1"/>
        </w:rPr>
        <w:t>todas menos Airbnb pertenecen al sector del transporte.</w:t>
      </w:r>
    </w:p>
    <w:p w:rsidR="0024368B" w:rsidRPr="006C42CD" w:rsidRDefault="0024368B" w:rsidP="0024368B">
      <w:pPr>
        <w:pStyle w:val="NormalWeb"/>
        <w:shd w:val="clear" w:color="auto" w:fill="FFFFFF"/>
        <w:spacing w:before="0" w:beforeAutospacing="0" w:after="0" w:afterAutospacing="0"/>
        <w:jc w:val="both"/>
        <w:textAlignment w:val="baseline"/>
        <w:rPr>
          <w:color w:val="FF0000"/>
          <w:u w:val="single"/>
        </w:rPr>
      </w:pPr>
    </w:p>
    <w:p w:rsidR="0024368B" w:rsidRDefault="0024368B" w:rsidP="0024368B">
      <w:pPr>
        <w:pStyle w:val="Ttulo3"/>
        <w:pBdr>
          <w:bottom w:val="single" w:sz="12" w:space="0" w:color="E97D3B"/>
        </w:pBdr>
        <w:shd w:val="clear" w:color="auto" w:fill="FFFFFF"/>
        <w:spacing w:before="0" w:after="240"/>
        <w:jc w:val="both"/>
        <w:textAlignment w:val="baseline"/>
        <w:rPr>
          <w:color w:val="111111"/>
          <w:sz w:val="24"/>
          <w:szCs w:val="24"/>
        </w:rPr>
      </w:pPr>
      <w:r w:rsidRPr="007676DE">
        <w:rPr>
          <w:color w:val="111111"/>
          <w:sz w:val="24"/>
          <w:szCs w:val="24"/>
        </w:rPr>
        <w:t>Un negocio potencial de 335.000 millones al año</w:t>
      </w:r>
    </w:p>
    <w:p w:rsidR="0024368B" w:rsidRPr="007676DE" w:rsidRDefault="0024368B" w:rsidP="0024368B">
      <w:pPr>
        <w:pStyle w:val="NormalWeb"/>
        <w:shd w:val="clear" w:color="auto" w:fill="FFFFFF"/>
        <w:spacing w:before="0" w:beforeAutospacing="0" w:after="360" w:afterAutospacing="0"/>
        <w:jc w:val="both"/>
        <w:textAlignment w:val="baseline"/>
        <w:rPr>
          <w:color w:val="000000"/>
        </w:rPr>
      </w:pPr>
      <w:r w:rsidRPr="007676DE">
        <w:rPr>
          <w:color w:val="000000"/>
        </w:rPr>
        <w:t>Por otro lado, aunque todavía son escasos los estudios que analizan el volumen de negocio potencial de la economía colaborativa, las perspectivas a este respecto son cada vez más halagüeñas.</w:t>
      </w:r>
    </w:p>
    <w:p w:rsidR="0024368B" w:rsidRPr="006C42CD" w:rsidRDefault="0024368B" w:rsidP="0024368B">
      <w:pPr>
        <w:pStyle w:val="NormalWeb"/>
        <w:shd w:val="clear" w:color="auto" w:fill="FFFFFF"/>
        <w:spacing w:before="0" w:beforeAutospacing="0" w:after="360" w:afterAutospacing="0"/>
        <w:jc w:val="both"/>
        <w:textAlignment w:val="baseline"/>
        <w:rPr>
          <w:color w:val="FF0000"/>
          <w:u w:val="single"/>
        </w:rPr>
      </w:pPr>
      <w:r w:rsidRPr="006C42CD">
        <w:rPr>
          <w:color w:val="FF0000"/>
          <w:u w:val="single"/>
        </w:rPr>
        <w:t>A nivel global, se ha calculado una cifra de</w:t>
      </w:r>
      <w:r w:rsidRPr="006C42CD">
        <w:rPr>
          <w:rStyle w:val="apple-converted-space"/>
          <w:rFonts w:eastAsiaTheme="minorEastAsia"/>
          <w:color w:val="FF0000"/>
        </w:rPr>
        <w:t> </w:t>
      </w:r>
      <w:r w:rsidRPr="006C42CD">
        <w:rPr>
          <w:rStyle w:val="Textoennegrita"/>
          <w:color w:val="FF0000"/>
          <w:u w:val="single"/>
        </w:rPr>
        <w:t>26.000 millones de dólares en 2013</w:t>
      </w:r>
      <w:r w:rsidRPr="006C42CD">
        <w:rPr>
          <w:color w:val="FF0000"/>
          <w:u w:val="single"/>
        </w:rPr>
        <w:t>, pero las previsiones más recientes hablan ya de unos</w:t>
      </w:r>
      <w:r w:rsidRPr="006C42CD">
        <w:rPr>
          <w:rStyle w:val="apple-converted-space"/>
          <w:rFonts w:eastAsiaTheme="minorEastAsia"/>
          <w:color w:val="FF0000"/>
        </w:rPr>
        <w:t> </w:t>
      </w:r>
      <w:r w:rsidRPr="006C42CD">
        <w:rPr>
          <w:rStyle w:val="Textoennegrita"/>
          <w:color w:val="FF0000"/>
          <w:u w:val="single"/>
        </w:rPr>
        <w:t>ingresos próximos a 335.000 millones en 2025</w:t>
      </w:r>
      <w:r w:rsidRPr="006C42CD">
        <w:rPr>
          <w:rStyle w:val="apple-converted-space"/>
          <w:rFonts w:eastAsiaTheme="minorEastAsia"/>
          <w:color w:val="FF0000"/>
        </w:rPr>
        <w:t> </w:t>
      </w:r>
      <w:r w:rsidRPr="006C42CD">
        <w:rPr>
          <w:color w:val="FF0000"/>
          <w:u w:val="single"/>
        </w:rPr>
        <w:t>tan sólo en los cinco sectores principales (financiero, recursos humanos, alojamiento, transporte y música y entretenimiento). La consultora PwC estima que en Reino Unido, uno de los países pioneros en el surgimiento de este fenómeno, hasta</w:t>
      </w:r>
      <w:r w:rsidRPr="006C42CD">
        <w:rPr>
          <w:rStyle w:val="apple-converted-space"/>
          <w:rFonts w:eastAsiaTheme="minorEastAsia"/>
          <w:color w:val="FF0000"/>
        </w:rPr>
        <w:t> </w:t>
      </w:r>
      <w:r w:rsidRPr="006C42CD">
        <w:rPr>
          <w:rStyle w:val="Textoennegrita"/>
          <w:color w:val="FF0000"/>
          <w:u w:val="single"/>
        </w:rPr>
        <w:t>el 64% de los adultos participará de algún modo en servicios colaborativos en 2025.</w:t>
      </w:r>
    </w:p>
    <w:p w:rsidR="0024368B" w:rsidRPr="006C42CD" w:rsidRDefault="0024368B" w:rsidP="0024368B">
      <w:pPr>
        <w:pStyle w:val="NormalWeb"/>
        <w:shd w:val="clear" w:color="auto" w:fill="FFFFFF"/>
        <w:spacing w:before="0" w:beforeAutospacing="0" w:after="0" w:afterAutospacing="0"/>
        <w:jc w:val="both"/>
        <w:textAlignment w:val="baseline"/>
        <w:rPr>
          <w:color w:val="000000"/>
          <w:u w:val="single"/>
          <w:bdr w:val="none" w:sz="0" w:space="0" w:color="auto" w:frame="1"/>
        </w:rPr>
      </w:pPr>
      <w:r w:rsidRPr="006C42CD">
        <w:rPr>
          <w:color w:val="000000"/>
          <w:u w:val="single"/>
          <w:bdr w:val="none" w:sz="0" w:space="0" w:color="auto" w:frame="1"/>
        </w:rPr>
        <w:t>Según la CNMC, las ventajas de la economía colaborativa son múltiples. Por el</w:t>
      </w:r>
      <w:r w:rsidRPr="006C42CD">
        <w:rPr>
          <w:rStyle w:val="apple-converted-space"/>
          <w:rFonts w:eastAsiaTheme="minorEastAsia"/>
          <w:color w:val="000000"/>
          <w:bdr w:val="none" w:sz="0" w:space="0" w:color="auto" w:frame="1"/>
        </w:rPr>
        <w:t> </w:t>
      </w:r>
      <w:r w:rsidRPr="006C42CD">
        <w:rPr>
          <w:color w:val="000000"/>
          <w:u w:val="single"/>
          <w:bdr w:val="none" w:sz="0" w:space="0" w:color="auto" w:frame="1"/>
        </w:rPr>
        <w:t>lado de la</w:t>
      </w:r>
      <w:r w:rsidRPr="006C42CD">
        <w:rPr>
          <w:rStyle w:val="apple-converted-space"/>
          <w:rFonts w:eastAsiaTheme="minorEastAsia"/>
          <w:color w:val="000000"/>
          <w:bdr w:val="none" w:sz="0" w:space="0" w:color="auto" w:frame="1"/>
        </w:rPr>
        <w:t> </w:t>
      </w:r>
      <w:r w:rsidRPr="006C42CD">
        <w:rPr>
          <w:color w:val="000000"/>
          <w:u w:val="single"/>
          <w:bdr w:val="none" w:sz="0" w:space="0" w:color="auto" w:frame="1"/>
        </w:rPr>
        <w:t>demanda, “los consumidores valoran que se trata de una alternativa para acceder a bienes cuya propiedad supondría una elevada inversión, la rapidez y la flexibilidad (la posibilidad de consumir bajo demanda, utilizando las nuevas tecnologías), así como la personalización”.</w:t>
      </w:r>
    </w:p>
    <w:p w:rsidR="0024368B" w:rsidRPr="006C42CD" w:rsidRDefault="0024368B" w:rsidP="0024368B">
      <w:pPr>
        <w:pStyle w:val="NormalWeb"/>
        <w:shd w:val="clear" w:color="auto" w:fill="FFFFFF"/>
        <w:spacing w:before="0" w:beforeAutospacing="0" w:after="0" w:afterAutospacing="0"/>
        <w:jc w:val="both"/>
        <w:textAlignment w:val="baseline"/>
        <w:rPr>
          <w:color w:val="000000"/>
          <w:u w:val="single"/>
        </w:rPr>
      </w:pPr>
    </w:p>
    <w:p w:rsidR="0024368B" w:rsidRPr="006C42CD" w:rsidRDefault="0024368B" w:rsidP="0024368B">
      <w:pPr>
        <w:pStyle w:val="NormalWeb"/>
        <w:shd w:val="clear" w:color="auto" w:fill="FFFFFF"/>
        <w:spacing w:before="0" w:beforeAutospacing="0" w:after="0" w:afterAutospacing="0"/>
        <w:jc w:val="both"/>
        <w:textAlignment w:val="baseline"/>
        <w:rPr>
          <w:color w:val="000000"/>
          <w:u w:val="single"/>
          <w:bdr w:val="none" w:sz="0" w:space="0" w:color="auto" w:frame="1"/>
        </w:rPr>
      </w:pPr>
      <w:r w:rsidRPr="006C42CD">
        <w:rPr>
          <w:color w:val="000000"/>
          <w:u w:val="single"/>
          <w:bdr w:val="none" w:sz="0" w:space="0" w:color="auto" w:frame="1"/>
        </w:rPr>
        <w:t>Mientras que por el</w:t>
      </w:r>
      <w:r w:rsidRPr="006C42CD">
        <w:rPr>
          <w:rStyle w:val="apple-converted-space"/>
          <w:rFonts w:eastAsiaTheme="minorEastAsia"/>
          <w:color w:val="000000"/>
          <w:bdr w:val="none" w:sz="0" w:space="0" w:color="auto" w:frame="1"/>
        </w:rPr>
        <w:t> </w:t>
      </w:r>
      <w:r w:rsidRPr="006C42CD">
        <w:rPr>
          <w:color w:val="000000"/>
          <w:u w:val="single"/>
          <w:bdr w:val="none" w:sz="0" w:space="0" w:color="auto" w:frame="1"/>
        </w:rPr>
        <w:t>lado de la oferta, “son actividades o bienes donde el coste marginal del uso de un bien ya adquirido e infrautilizado puede ser reducido y resulta conveniente ofertarlo en el mercado a través de plataformas (como las plazas libres del coche en un viaje ya previsto o el domicilio que queda vacío durante las vacaciones), donde las economías de escala no son tan relevantes y hay margen para la diferenciación”.</w:t>
      </w:r>
    </w:p>
    <w:p w:rsidR="0024368B" w:rsidRPr="006C42CD" w:rsidRDefault="0024368B" w:rsidP="0024368B">
      <w:pPr>
        <w:pStyle w:val="NormalWeb"/>
        <w:shd w:val="clear" w:color="auto" w:fill="FFFFFF"/>
        <w:spacing w:before="0" w:beforeAutospacing="0" w:after="0" w:afterAutospacing="0"/>
        <w:jc w:val="both"/>
        <w:textAlignment w:val="baseline"/>
        <w:rPr>
          <w:color w:val="000000"/>
          <w:u w:val="single"/>
        </w:rPr>
      </w:pPr>
    </w:p>
    <w:p w:rsidR="0024368B" w:rsidRDefault="0024368B" w:rsidP="0024368B">
      <w:pPr>
        <w:pStyle w:val="NormalWeb"/>
        <w:shd w:val="clear" w:color="auto" w:fill="FFFFFF"/>
        <w:spacing w:before="0" w:beforeAutospacing="0" w:after="0" w:afterAutospacing="0"/>
        <w:jc w:val="both"/>
        <w:textAlignment w:val="baseline"/>
        <w:rPr>
          <w:color w:val="FF0000"/>
          <w:u w:val="single"/>
          <w:bdr w:val="none" w:sz="0" w:space="0" w:color="auto" w:frame="1"/>
        </w:rPr>
      </w:pPr>
      <w:r w:rsidRPr="006C42CD">
        <w:rPr>
          <w:color w:val="000000"/>
          <w:u w:val="single"/>
          <w:bdr w:val="none" w:sz="0" w:space="0" w:color="auto" w:frame="1"/>
        </w:rPr>
        <w:t>“Es indudable que este aumento en la oferta y la variedad de los productos y servicios representa una</w:t>
      </w:r>
      <w:r w:rsidRPr="006C42CD">
        <w:rPr>
          <w:rStyle w:val="apple-converted-space"/>
          <w:rFonts w:eastAsiaTheme="minorEastAsia"/>
          <w:color w:val="000000"/>
          <w:bdr w:val="none" w:sz="0" w:space="0" w:color="auto" w:frame="1"/>
        </w:rPr>
        <w:t> </w:t>
      </w:r>
      <w:r w:rsidRPr="006C42CD">
        <w:rPr>
          <w:rStyle w:val="Textoennegrita"/>
          <w:color w:val="000000"/>
          <w:u w:val="single"/>
          <w:bdr w:val="none" w:sz="0" w:space="0" w:color="auto" w:frame="1"/>
        </w:rPr>
        <w:t>oportunidad desde el punto de vista de la competencia</w:t>
      </w:r>
      <w:r w:rsidRPr="006C42CD">
        <w:rPr>
          <w:rStyle w:val="apple-converted-space"/>
          <w:rFonts w:eastAsiaTheme="minorEastAsia"/>
          <w:color w:val="000000"/>
          <w:bdr w:val="none" w:sz="0" w:space="0" w:color="auto" w:frame="1"/>
        </w:rPr>
        <w:t> </w:t>
      </w:r>
      <w:r w:rsidRPr="006C42CD">
        <w:rPr>
          <w:color w:val="000000"/>
          <w:u w:val="single"/>
          <w:bdr w:val="none" w:sz="0" w:space="0" w:color="auto" w:frame="1"/>
        </w:rPr>
        <w:t>y, por tanto, del</w:t>
      </w:r>
      <w:r w:rsidRPr="006C42CD">
        <w:rPr>
          <w:rStyle w:val="apple-converted-space"/>
          <w:rFonts w:eastAsiaTheme="minorEastAsia"/>
          <w:color w:val="000000"/>
          <w:bdr w:val="none" w:sz="0" w:space="0" w:color="auto" w:frame="1"/>
        </w:rPr>
        <w:t> </w:t>
      </w:r>
      <w:r w:rsidRPr="006C42CD">
        <w:rPr>
          <w:rStyle w:val="Textoennegrita"/>
          <w:color w:val="000000"/>
          <w:u w:val="single"/>
          <w:bdr w:val="none" w:sz="0" w:space="0" w:color="auto" w:frame="1"/>
        </w:rPr>
        <w:t>aumento del bienestar de los consumidores y usuarios</w:t>
      </w:r>
      <w:r>
        <w:rPr>
          <w:rStyle w:val="Textoennegrita"/>
          <w:color w:val="000000"/>
          <w:u w:val="single"/>
          <w:bdr w:val="none" w:sz="0" w:space="0" w:color="auto" w:frame="1"/>
        </w:rPr>
        <w:t>”</w:t>
      </w:r>
      <w:r w:rsidRPr="006C42CD">
        <w:rPr>
          <w:color w:val="000000"/>
          <w:u w:val="single"/>
          <w:bdr w:val="none" w:sz="0" w:space="0" w:color="auto" w:frame="1"/>
        </w:rPr>
        <w:t>,</w:t>
      </w:r>
      <w:r w:rsidRPr="006C42CD">
        <w:rPr>
          <w:rStyle w:val="apple-converted-space"/>
          <w:rFonts w:eastAsiaTheme="minorEastAsia"/>
          <w:color w:val="000000"/>
          <w:bdr w:val="none" w:sz="0" w:space="0" w:color="auto" w:frame="1"/>
        </w:rPr>
        <w:t> </w:t>
      </w:r>
      <w:r w:rsidRPr="006C42CD">
        <w:rPr>
          <w:color w:val="000000"/>
          <w:u w:val="single"/>
          <w:bdr w:val="none" w:sz="0" w:space="0" w:color="auto" w:frame="1"/>
        </w:rPr>
        <w:t>añade el estudio</w:t>
      </w:r>
      <w:r w:rsidRPr="007676DE">
        <w:rPr>
          <w:color w:val="000000"/>
          <w:bdr w:val="none" w:sz="0" w:space="0" w:color="auto" w:frame="1"/>
        </w:rPr>
        <w:t xml:space="preserve">. </w:t>
      </w:r>
      <w:r w:rsidRPr="006C42CD">
        <w:rPr>
          <w:color w:val="FF0000"/>
          <w:u w:val="single"/>
          <w:bdr w:val="none" w:sz="0" w:space="0" w:color="auto" w:frame="1"/>
        </w:rPr>
        <w:t>El problema ahora es si hay que regularlo o no y, sobre todo, cómo hacerlo.</w:t>
      </w:r>
    </w:p>
    <w:p w:rsidR="0024368B" w:rsidRDefault="0024368B" w:rsidP="0024368B">
      <w:pPr>
        <w:pStyle w:val="NormalWeb"/>
        <w:shd w:val="clear" w:color="auto" w:fill="FFFFFF"/>
        <w:spacing w:after="0"/>
        <w:jc w:val="both"/>
        <w:textAlignment w:val="baseline"/>
        <w:rPr>
          <w:bdr w:val="none" w:sz="0" w:space="0" w:color="auto" w:frame="1"/>
        </w:rPr>
      </w:pPr>
      <w:r>
        <w:rPr>
          <w:bdr w:val="none" w:sz="0" w:space="0" w:color="auto" w:frame="1"/>
        </w:rPr>
        <w:t xml:space="preserve">- </w:t>
      </w:r>
      <w:r w:rsidRPr="00A35FE1">
        <w:rPr>
          <w:u w:val="single"/>
          <w:bdr w:val="none" w:sz="0" w:space="0" w:color="auto" w:frame="1"/>
        </w:rPr>
        <w:t>En gráficos: ¿cómo hace Google para ganar tanto dinero?</w:t>
      </w:r>
      <w:r>
        <w:rPr>
          <w:bdr w:val="none" w:sz="0" w:space="0" w:color="auto" w:frame="1"/>
        </w:rPr>
        <w:t xml:space="preserve"> (BBCMundo - </w:t>
      </w:r>
      <w:r w:rsidRPr="00A35FE1">
        <w:rPr>
          <w:b/>
          <w:bdr w:val="none" w:sz="0" w:space="0" w:color="auto" w:frame="1"/>
        </w:rPr>
        <w:t>27/3/16</w:t>
      </w:r>
      <w:r>
        <w:rPr>
          <w:bdr w:val="none" w:sz="0" w:space="0" w:color="auto" w:frame="1"/>
        </w:rPr>
        <w:t>)</w:t>
      </w:r>
    </w:p>
    <w:p w:rsidR="0024368B" w:rsidRPr="005E0221" w:rsidRDefault="0024368B" w:rsidP="0024368B">
      <w:pPr>
        <w:pStyle w:val="NormalWeb"/>
        <w:shd w:val="clear" w:color="auto" w:fill="FFFFFF"/>
        <w:spacing w:after="0"/>
        <w:jc w:val="both"/>
        <w:textAlignment w:val="baseline"/>
        <w:rPr>
          <w:bdr w:val="none" w:sz="0" w:space="0" w:color="auto" w:frame="1"/>
        </w:rPr>
      </w:pPr>
      <w:r w:rsidRPr="005E0221">
        <w:rPr>
          <w:bCs/>
        </w:rPr>
        <w:t>En febrero de 2016, Google sobrepasó brevemente a Apple para convertirse en la compañía más valiosa del mundo, al alcanzar un valor de más de US$ 500.000 millones.</w:t>
      </w:r>
    </w:p>
    <w:p w:rsidR="0024368B" w:rsidRPr="00A35FE1" w:rsidRDefault="0024368B" w:rsidP="0024368B">
      <w:pPr>
        <w:shd w:val="clear" w:color="auto" w:fill="FFFFFF"/>
        <w:spacing w:before="270" w:after="0" w:line="240" w:lineRule="auto"/>
        <w:jc w:val="both"/>
        <w:textAlignment w:val="baseline"/>
        <w:rPr>
          <w:rFonts w:ascii="Times New Roman" w:eastAsia="Times New Roman" w:hAnsi="Times New Roman" w:cs="Times New Roman"/>
          <w:sz w:val="24"/>
          <w:szCs w:val="24"/>
        </w:rPr>
      </w:pPr>
      <w:r w:rsidRPr="00A35FE1">
        <w:rPr>
          <w:rFonts w:ascii="Times New Roman" w:eastAsia="Times New Roman" w:hAnsi="Times New Roman" w:cs="Times New Roman"/>
          <w:sz w:val="24"/>
          <w:szCs w:val="24"/>
        </w:rPr>
        <w:t>Sólo en 2015, Google tuvo ingresos de US$</w:t>
      </w:r>
      <w:r>
        <w:rPr>
          <w:rFonts w:ascii="Times New Roman" w:eastAsia="Times New Roman" w:hAnsi="Times New Roman" w:cs="Times New Roman"/>
          <w:sz w:val="24"/>
          <w:szCs w:val="24"/>
        </w:rPr>
        <w:t xml:space="preserve"> </w:t>
      </w:r>
      <w:r w:rsidRPr="00A35FE1">
        <w:rPr>
          <w:rFonts w:ascii="Times New Roman" w:eastAsia="Times New Roman" w:hAnsi="Times New Roman" w:cs="Times New Roman"/>
          <w:sz w:val="24"/>
          <w:szCs w:val="24"/>
        </w:rPr>
        <w:t>75.000 millones. Eso es alrededor de US$</w:t>
      </w:r>
      <w:r>
        <w:rPr>
          <w:rFonts w:ascii="Times New Roman" w:eastAsia="Times New Roman" w:hAnsi="Times New Roman" w:cs="Times New Roman"/>
          <w:sz w:val="24"/>
          <w:szCs w:val="24"/>
        </w:rPr>
        <w:t xml:space="preserve"> </w:t>
      </w:r>
      <w:r w:rsidR="005E0221">
        <w:rPr>
          <w:rFonts w:ascii="Times New Roman" w:eastAsia="Times New Roman" w:hAnsi="Times New Roman" w:cs="Times New Roman"/>
          <w:sz w:val="24"/>
          <w:szCs w:val="24"/>
        </w:rPr>
        <w:t>2.</w:t>
      </w:r>
      <w:r w:rsidRPr="00A35FE1">
        <w:rPr>
          <w:rFonts w:ascii="Times New Roman" w:eastAsia="Times New Roman" w:hAnsi="Times New Roman" w:cs="Times New Roman"/>
          <w:sz w:val="24"/>
          <w:szCs w:val="24"/>
        </w:rPr>
        <w:t>400 por segundo.</w:t>
      </w:r>
      <w:r>
        <w:rPr>
          <w:rFonts w:ascii="Times New Roman" w:eastAsia="Times New Roman" w:hAnsi="Times New Roman" w:cs="Times New Roman"/>
          <w:sz w:val="24"/>
          <w:szCs w:val="24"/>
        </w:rPr>
        <w:t xml:space="preserve"> </w:t>
      </w:r>
      <w:r w:rsidRPr="00A35FE1">
        <w:rPr>
          <w:rFonts w:ascii="Times New Roman" w:eastAsia="Times New Roman" w:hAnsi="Times New Roman" w:cs="Times New Roman"/>
          <w:sz w:val="24"/>
          <w:szCs w:val="24"/>
        </w:rPr>
        <w:t>Sin embargo, </w:t>
      </w:r>
      <w:r w:rsidRPr="00A35FE1">
        <w:rPr>
          <w:rFonts w:ascii="Times New Roman" w:eastAsia="Times New Roman" w:hAnsi="Times New Roman" w:cs="Times New Roman"/>
          <w:b/>
          <w:bCs/>
          <w:sz w:val="24"/>
          <w:szCs w:val="24"/>
          <w:bdr w:val="none" w:sz="0" w:space="0" w:color="auto" w:frame="1"/>
        </w:rPr>
        <w:t>su servicio principal -búsqueda- es gratis</w:t>
      </w:r>
      <w:r w:rsidRPr="00A35FE1">
        <w:rPr>
          <w:rFonts w:ascii="Times New Roman" w:eastAsia="Times New Roman" w:hAnsi="Times New Roman" w:cs="Times New Roman"/>
          <w:sz w:val="24"/>
          <w:szCs w:val="24"/>
        </w:rPr>
        <w:t>.</w:t>
      </w:r>
    </w:p>
    <w:p w:rsidR="0024368B" w:rsidRPr="00A35FE1" w:rsidRDefault="0024368B" w:rsidP="0024368B">
      <w:pPr>
        <w:shd w:val="clear" w:color="auto" w:fill="FFFFFF"/>
        <w:spacing w:before="270" w:after="0" w:line="240" w:lineRule="auto"/>
        <w:jc w:val="both"/>
        <w:textAlignment w:val="baseline"/>
        <w:rPr>
          <w:rFonts w:ascii="Times New Roman" w:eastAsia="Times New Roman" w:hAnsi="Times New Roman" w:cs="Times New Roman"/>
          <w:sz w:val="24"/>
          <w:szCs w:val="24"/>
        </w:rPr>
      </w:pPr>
      <w:r w:rsidRPr="00A35FE1">
        <w:rPr>
          <w:rFonts w:ascii="Times New Roman" w:eastAsia="Times New Roman" w:hAnsi="Times New Roman" w:cs="Times New Roman"/>
          <w:sz w:val="24"/>
          <w:szCs w:val="24"/>
        </w:rPr>
        <w:t>Entonces, ¿cómo produce todo ese dinero?</w:t>
      </w:r>
    </w:p>
    <w:p w:rsidR="0024368B" w:rsidRPr="005E0221" w:rsidRDefault="0024368B" w:rsidP="0024368B">
      <w:pPr>
        <w:shd w:val="clear" w:color="auto" w:fill="FFFFFF"/>
        <w:spacing w:before="270" w:after="0" w:line="240" w:lineRule="auto"/>
        <w:jc w:val="both"/>
        <w:textAlignment w:val="baseline"/>
        <w:outlineLvl w:val="1"/>
        <w:rPr>
          <w:rFonts w:ascii="Times New Roman" w:eastAsia="Times New Roman" w:hAnsi="Times New Roman" w:cs="Times New Roman"/>
          <w:bCs/>
          <w:sz w:val="24"/>
          <w:szCs w:val="24"/>
        </w:rPr>
      </w:pPr>
      <w:r w:rsidRPr="005E0221">
        <w:rPr>
          <w:rFonts w:ascii="Times New Roman" w:eastAsia="Times New Roman" w:hAnsi="Times New Roman" w:cs="Times New Roman"/>
          <w:bCs/>
          <w:sz w:val="24"/>
          <w:szCs w:val="24"/>
        </w:rPr>
        <w:t>Google en números</w:t>
      </w:r>
    </w:p>
    <w:p w:rsidR="0024368B" w:rsidRPr="005E0221" w:rsidRDefault="0024368B" w:rsidP="0024368B">
      <w:pPr>
        <w:shd w:val="clear" w:color="auto" w:fill="FFFFFF"/>
        <w:spacing w:before="270" w:after="0" w:line="240" w:lineRule="auto"/>
        <w:jc w:val="both"/>
        <w:textAlignment w:val="baseline"/>
        <w:outlineLvl w:val="1"/>
        <w:rPr>
          <w:rFonts w:ascii="Times New Roman" w:eastAsia="Times New Roman" w:hAnsi="Times New Roman" w:cs="Times New Roman"/>
          <w:bCs/>
          <w:sz w:val="24"/>
          <w:szCs w:val="24"/>
        </w:rPr>
      </w:pPr>
    </w:p>
    <w:p w:rsidR="0024368B" w:rsidRPr="00A35FE1" w:rsidRDefault="0024368B" w:rsidP="0024368B">
      <w:pPr>
        <w:spacing w:after="0" w:line="240" w:lineRule="auto"/>
        <w:jc w:val="both"/>
        <w:rPr>
          <w:rFonts w:ascii="Times New Roman" w:eastAsia="Times New Roman" w:hAnsi="Times New Roman" w:cs="Times New Roman"/>
          <w:sz w:val="24"/>
          <w:szCs w:val="24"/>
        </w:rPr>
      </w:pPr>
      <w:r w:rsidRPr="00A35FE1">
        <w:rPr>
          <w:rFonts w:ascii="Times New Roman" w:eastAsia="Times New Roman" w:hAnsi="Times New Roman" w:cs="Times New Roman"/>
          <w:noProof/>
          <w:sz w:val="24"/>
          <w:szCs w:val="24"/>
          <w:bdr w:val="none" w:sz="0" w:space="0" w:color="auto" w:frame="1"/>
          <w:lang w:eastAsia="es-ES"/>
        </w:rPr>
        <w:drawing>
          <wp:inline distT="0" distB="0" distL="0" distR="0" wp14:anchorId="7A43BD65" wp14:editId="13C5C621">
            <wp:extent cx="5943600" cy="1009650"/>
            <wp:effectExtent l="0" t="0" r="0" b="0"/>
            <wp:docPr id="57" name="Imagen 57" descr="Gráf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áfico"/>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943600" cy="1009650"/>
                    </a:xfrm>
                    <a:prstGeom prst="rect">
                      <a:avLst/>
                    </a:prstGeom>
                    <a:noFill/>
                    <a:ln>
                      <a:noFill/>
                    </a:ln>
                  </pic:spPr>
                </pic:pic>
              </a:graphicData>
            </a:graphic>
          </wp:inline>
        </w:drawing>
      </w:r>
      <w:r w:rsidRPr="00A35FE1">
        <w:rPr>
          <w:rFonts w:ascii="Times New Roman" w:eastAsia="Times New Roman" w:hAnsi="Times New Roman" w:cs="Times New Roman"/>
          <w:noProof/>
          <w:sz w:val="24"/>
          <w:szCs w:val="24"/>
          <w:bdr w:val="none" w:sz="0" w:space="0" w:color="auto" w:frame="1"/>
          <w:lang w:eastAsia="es-ES"/>
        </w:rPr>
        <w:drawing>
          <wp:inline distT="0" distB="0" distL="0" distR="0" wp14:anchorId="254E8BF9" wp14:editId="515C9AD6">
            <wp:extent cx="5943600" cy="3200400"/>
            <wp:effectExtent l="0" t="0" r="0" b="0"/>
            <wp:docPr id="58" name="Imagen 58" descr="http://ichef-1.bbci.co.uk/news/ws/624/amz/worldservice/live/assets/images/2016/03/21/160321181547_google_dinero_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chef-1.bbci.co.uk/news/ws/624/amz/worldservice/live/assets/images/2016/03/21/160321181547_google_dinero_2.gif"/>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943600" cy="3200400"/>
                    </a:xfrm>
                    <a:prstGeom prst="rect">
                      <a:avLst/>
                    </a:prstGeom>
                    <a:noFill/>
                    <a:ln>
                      <a:noFill/>
                    </a:ln>
                  </pic:spPr>
                </pic:pic>
              </a:graphicData>
            </a:graphic>
          </wp:inline>
        </w:drawing>
      </w:r>
      <w:r w:rsidRPr="00A35FE1">
        <w:rPr>
          <w:rFonts w:ascii="Times New Roman" w:eastAsia="Times New Roman" w:hAnsi="Times New Roman" w:cs="Times New Roman"/>
          <w:noProof/>
          <w:sz w:val="24"/>
          <w:szCs w:val="24"/>
          <w:bdr w:val="none" w:sz="0" w:space="0" w:color="auto" w:frame="1"/>
          <w:lang w:eastAsia="es-ES"/>
        </w:rPr>
        <w:lastRenderedPageBreak/>
        <w:drawing>
          <wp:inline distT="0" distB="0" distL="0" distR="0" wp14:anchorId="68ACD33D" wp14:editId="4930C0A6">
            <wp:extent cx="5429250" cy="3498850"/>
            <wp:effectExtent l="0" t="0" r="0" b="6350"/>
            <wp:docPr id="59" name="Imagen 59" descr="http://ichef-1.bbci.co.uk/news/ws/624/amz/worldservice/live/assets/images/2016/03/22/160322174521_google_dinero_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ichef-1.bbci.co.uk/news/ws/624/amz/worldservice/live/assets/images/2016/03/22/160322174521_google_dinero_3.gif"/>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429250" cy="3498850"/>
                    </a:xfrm>
                    <a:prstGeom prst="rect">
                      <a:avLst/>
                    </a:prstGeom>
                    <a:noFill/>
                    <a:ln>
                      <a:noFill/>
                    </a:ln>
                  </pic:spPr>
                </pic:pic>
              </a:graphicData>
            </a:graphic>
          </wp:inline>
        </w:drawing>
      </w:r>
      <w:r w:rsidRPr="00A35FE1">
        <w:rPr>
          <w:rFonts w:ascii="Times New Roman" w:eastAsia="Times New Roman" w:hAnsi="Times New Roman" w:cs="Times New Roman"/>
          <w:sz w:val="24"/>
          <w:szCs w:val="24"/>
          <w:bdr w:val="none" w:sz="0" w:space="0" w:color="auto" w:frame="1"/>
        </w:rPr>
        <w:t>Fuente: Informe anual de Google de 2015 (presentado a US Securities and Exchange Commission)</w:t>
      </w:r>
    </w:p>
    <w:p w:rsidR="0024368B" w:rsidRPr="005E0221" w:rsidRDefault="0024368B" w:rsidP="0024368B">
      <w:pPr>
        <w:shd w:val="clear" w:color="auto" w:fill="FFFFFF"/>
        <w:spacing w:before="270" w:after="0" w:line="240" w:lineRule="auto"/>
        <w:jc w:val="both"/>
        <w:textAlignment w:val="baseline"/>
        <w:outlineLvl w:val="1"/>
        <w:rPr>
          <w:rFonts w:ascii="Times New Roman" w:eastAsia="Times New Roman" w:hAnsi="Times New Roman" w:cs="Times New Roman"/>
          <w:bCs/>
          <w:sz w:val="24"/>
          <w:szCs w:val="24"/>
        </w:rPr>
      </w:pPr>
      <w:r w:rsidRPr="005E0221">
        <w:rPr>
          <w:rFonts w:ascii="Times New Roman" w:eastAsia="Times New Roman" w:hAnsi="Times New Roman" w:cs="Times New Roman"/>
          <w:bCs/>
          <w:sz w:val="24"/>
          <w:szCs w:val="24"/>
        </w:rPr>
        <w:t>La búsqueda de ganancias</w:t>
      </w:r>
    </w:p>
    <w:p w:rsidR="0024368B" w:rsidRPr="00A35FE1" w:rsidRDefault="0024368B" w:rsidP="0024368B">
      <w:pPr>
        <w:shd w:val="clear" w:color="auto" w:fill="FFFFFF"/>
        <w:spacing w:before="270" w:after="0" w:line="240" w:lineRule="auto"/>
        <w:jc w:val="both"/>
        <w:textAlignment w:val="baseline"/>
        <w:rPr>
          <w:rFonts w:ascii="Times New Roman" w:eastAsia="Times New Roman" w:hAnsi="Times New Roman" w:cs="Times New Roman"/>
          <w:sz w:val="24"/>
          <w:szCs w:val="24"/>
        </w:rPr>
      </w:pPr>
      <w:r w:rsidRPr="00A35FE1">
        <w:rPr>
          <w:rFonts w:ascii="Times New Roman" w:eastAsia="Times New Roman" w:hAnsi="Times New Roman" w:cs="Times New Roman"/>
          <w:sz w:val="24"/>
          <w:szCs w:val="24"/>
        </w:rPr>
        <w:t>Desde su lanzamiento en 1998, Google ha crecido enormemente en términos de sus ingresos y su creciente cartera de productos.</w:t>
      </w:r>
    </w:p>
    <w:p w:rsidR="0024368B" w:rsidRDefault="0024368B" w:rsidP="0024368B">
      <w:pPr>
        <w:spacing w:after="0" w:line="240" w:lineRule="auto"/>
        <w:jc w:val="both"/>
        <w:rPr>
          <w:rFonts w:ascii="Times New Roman" w:eastAsia="Times New Roman" w:hAnsi="Times New Roman" w:cs="Times New Roman"/>
          <w:sz w:val="24"/>
          <w:szCs w:val="24"/>
          <w:bdr w:val="none" w:sz="0" w:space="0" w:color="auto" w:frame="1"/>
        </w:rPr>
      </w:pPr>
      <w:r w:rsidRPr="00A35FE1">
        <w:rPr>
          <w:rFonts w:ascii="Times New Roman" w:eastAsia="Times New Roman" w:hAnsi="Times New Roman" w:cs="Times New Roman"/>
          <w:noProof/>
          <w:sz w:val="24"/>
          <w:szCs w:val="24"/>
          <w:bdr w:val="none" w:sz="0" w:space="0" w:color="auto" w:frame="1"/>
          <w:lang w:eastAsia="es-ES"/>
        </w:rPr>
        <w:drawing>
          <wp:inline distT="0" distB="0" distL="0" distR="0" wp14:anchorId="214A329A" wp14:editId="3683FA43">
            <wp:extent cx="5543550" cy="3429000"/>
            <wp:effectExtent l="0" t="0" r="0" b="0"/>
            <wp:docPr id="60" name="Imagen 60" descr="http://ichef.bbci.co.uk/news/ws/624/amz/worldservice/live/assets/images/2016/03/21/160321181547_google-anos-dinero-grafi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chef.bbci.co.uk/news/ws/624/amz/worldservice/live/assets/images/2016/03/21/160321181547_google-anos-dinero-grafico.jp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543550" cy="3429000"/>
                    </a:xfrm>
                    <a:prstGeom prst="rect">
                      <a:avLst/>
                    </a:prstGeom>
                    <a:noFill/>
                    <a:ln>
                      <a:noFill/>
                    </a:ln>
                  </pic:spPr>
                </pic:pic>
              </a:graphicData>
            </a:graphic>
          </wp:inline>
        </w:drawing>
      </w:r>
      <w:r w:rsidRPr="00A35FE1">
        <w:rPr>
          <w:rFonts w:ascii="Times New Roman" w:eastAsia="Times New Roman" w:hAnsi="Times New Roman" w:cs="Times New Roman"/>
          <w:sz w:val="24"/>
          <w:szCs w:val="24"/>
          <w:bdr w:val="none" w:sz="0" w:space="0" w:color="auto" w:frame="1"/>
        </w:rPr>
        <w:t>Ingresos de Google por año en miles de millones de dólares. (Imagen cortesía de Getty Images).</w:t>
      </w:r>
    </w:p>
    <w:p w:rsidR="0024368B" w:rsidRDefault="0024368B" w:rsidP="0024368B">
      <w:pPr>
        <w:spacing w:after="0" w:line="240" w:lineRule="auto"/>
        <w:jc w:val="both"/>
        <w:rPr>
          <w:rFonts w:ascii="Times New Roman" w:eastAsia="Times New Roman" w:hAnsi="Times New Roman" w:cs="Times New Roman"/>
          <w:sz w:val="24"/>
          <w:szCs w:val="24"/>
          <w:bdr w:val="none" w:sz="0" w:space="0" w:color="auto" w:frame="1"/>
        </w:rPr>
      </w:pPr>
    </w:p>
    <w:p w:rsidR="0024368B" w:rsidRPr="00A35FE1" w:rsidRDefault="0024368B" w:rsidP="0024368B">
      <w:pPr>
        <w:spacing w:after="0" w:line="240" w:lineRule="auto"/>
        <w:jc w:val="both"/>
        <w:rPr>
          <w:rFonts w:ascii="Times New Roman" w:eastAsia="Times New Roman" w:hAnsi="Times New Roman" w:cs="Times New Roman"/>
          <w:sz w:val="24"/>
          <w:szCs w:val="24"/>
        </w:rPr>
      </w:pPr>
    </w:p>
    <w:p w:rsidR="0024368B" w:rsidRPr="00A35FE1" w:rsidRDefault="0024368B" w:rsidP="0024368B">
      <w:pPr>
        <w:numPr>
          <w:ilvl w:val="0"/>
          <w:numId w:val="26"/>
        </w:numPr>
        <w:shd w:val="clear" w:color="auto" w:fill="FFFFFF"/>
        <w:spacing w:after="0" w:line="240" w:lineRule="auto"/>
        <w:ind w:left="300"/>
        <w:jc w:val="both"/>
        <w:textAlignment w:val="baseline"/>
        <w:rPr>
          <w:rFonts w:ascii="Times New Roman" w:eastAsia="Times New Roman" w:hAnsi="Times New Roman" w:cs="Times New Roman"/>
          <w:sz w:val="24"/>
          <w:szCs w:val="24"/>
        </w:rPr>
      </w:pPr>
      <w:r w:rsidRPr="00A35FE1">
        <w:rPr>
          <w:rFonts w:ascii="Times New Roman" w:eastAsia="Times New Roman" w:hAnsi="Times New Roman" w:cs="Times New Roman"/>
          <w:sz w:val="24"/>
          <w:szCs w:val="24"/>
        </w:rPr>
        <w:lastRenderedPageBreak/>
        <w:t>En 2004, lanzó su servicio de </w:t>
      </w:r>
      <w:r w:rsidRPr="00A35FE1">
        <w:rPr>
          <w:rFonts w:ascii="Times New Roman" w:eastAsia="Times New Roman" w:hAnsi="Times New Roman" w:cs="Times New Roman"/>
          <w:b/>
          <w:bCs/>
          <w:sz w:val="24"/>
          <w:szCs w:val="24"/>
          <w:bdr w:val="none" w:sz="0" w:space="0" w:color="auto" w:frame="1"/>
        </w:rPr>
        <w:t>correo electrónico</w:t>
      </w:r>
      <w:r w:rsidRPr="00A35FE1">
        <w:rPr>
          <w:rFonts w:ascii="Times New Roman" w:eastAsia="Times New Roman" w:hAnsi="Times New Roman" w:cs="Times New Roman"/>
          <w:sz w:val="24"/>
          <w:szCs w:val="24"/>
        </w:rPr>
        <w:t>.</w:t>
      </w:r>
    </w:p>
    <w:p w:rsidR="0024368B" w:rsidRPr="00A35FE1" w:rsidRDefault="0024368B" w:rsidP="0024368B">
      <w:pPr>
        <w:numPr>
          <w:ilvl w:val="0"/>
          <w:numId w:val="26"/>
        </w:numPr>
        <w:shd w:val="clear" w:color="auto" w:fill="FFFFFF"/>
        <w:spacing w:after="0" w:line="240" w:lineRule="auto"/>
        <w:ind w:left="300"/>
        <w:jc w:val="both"/>
        <w:textAlignment w:val="baseline"/>
        <w:rPr>
          <w:rFonts w:ascii="Times New Roman" w:eastAsia="Times New Roman" w:hAnsi="Times New Roman" w:cs="Times New Roman"/>
          <w:sz w:val="24"/>
          <w:szCs w:val="24"/>
        </w:rPr>
      </w:pPr>
      <w:r w:rsidRPr="00A35FE1">
        <w:rPr>
          <w:rFonts w:ascii="Times New Roman" w:eastAsia="Times New Roman" w:hAnsi="Times New Roman" w:cs="Times New Roman"/>
          <w:sz w:val="24"/>
          <w:szCs w:val="24"/>
        </w:rPr>
        <w:t>En 2005, hizo de la </w:t>
      </w:r>
      <w:r w:rsidRPr="00A35FE1">
        <w:rPr>
          <w:rFonts w:ascii="Times New Roman" w:eastAsia="Times New Roman" w:hAnsi="Times New Roman" w:cs="Times New Roman"/>
          <w:b/>
          <w:bCs/>
          <w:sz w:val="24"/>
          <w:szCs w:val="24"/>
          <w:bdr w:val="none" w:sz="0" w:space="0" w:color="auto" w:frame="1"/>
        </w:rPr>
        <w:t>cartografía digital</w:t>
      </w:r>
      <w:r w:rsidRPr="00A35FE1">
        <w:rPr>
          <w:rFonts w:ascii="Times New Roman" w:eastAsia="Times New Roman" w:hAnsi="Times New Roman" w:cs="Times New Roman"/>
          <w:sz w:val="24"/>
          <w:szCs w:val="24"/>
        </w:rPr>
        <w:t> algo de todos.</w:t>
      </w:r>
    </w:p>
    <w:p w:rsidR="0024368B" w:rsidRPr="00A35FE1" w:rsidRDefault="0024368B" w:rsidP="0024368B">
      <w:pPr>
        <w:numPr>
          <w:ilvl w:val="0"/>
          <w:numId w:val="26"/>
        </w:numPr>
        <w:shd w:val="clear" w:color="auto" w:fill="FFFFFF"/>
        <w:spacing w:after="0" w:line="240" w:lineRule="auto"/>
        <w:ind w:left="300"/>
        <w:jc w:val="both"/>
        <w:textAlignment w:val="baseline"/>
        <w:rPr>
          <w:rFonts w:ascii="Times New Roman" w:eastAsia="Times New Roman" w:hAnsi="Times New Roman" w:cs="Times New Roman"/>
          <w:sz w:val="24"/>
          <w:szCs w:val="24"/>
        </w:rPr>
      </w:pPr>
      <w:r w:rsidRPr="00A35FE1">
        <w:rPr>
          <w:rFonts w:ascii="Times New Roman" w:eastAsia="Times New Roman" w:hAnsi="Times New Roman" w:cs="Times New Roman"/>
          <w:sz w:val="24"/>
          <w:szCs w:val="24"/>
        </w:rPr>
        <w:t>En 2006, compró </w:t>
      </w:r>
      <w:r w:rsidRPr="00A35FE1">
        <w:rPr>
          <w:rFonts w:ascii="Times New Roman" w:eastAsia="Times New Roman" w:hAnsi="Times New Roman" w:cs="Times New Roman"/>
          <w:b/>
          <w:bCs/>
          <w:sz w:val="24"/>
          <w:szCs w:val="24"/>
          <w:bdr w:val="none" w:sz="0" w:space="0" w:color="auto" w:frame="1"/>
        </w:rPr>
        <w:t>YouTube</w:t>
      </w:r>
      <w:r w:rsidRPr="00A35FE1">
        <w:rPr>
          <w:rFonts w:ascii="Times New Roman" w:eastAsia="Times New Roman" w:hAnsi="Times New Roman" w:cs="Times New Roman"/>
          <w:sz w:val="24"/>
          <w:szCs w:val="24"/>
        </w:rPr>
        <w:t> por US$</w:t>
      </w:r>
      <w:r w:rsidR="000569DA">
        <w:rPr>
          <w:rFonts w:ascii="Times New Roman" w:eastAsia="Times New Roman" w:hAnsi="Times New Roman" w:cs="Times New Roman"/>
          <w:sz w:val="24"/>
          <w:szCs w:val="24"/>
        </w:rPr>
        <w:t xml:space="preserve"> </w:t>
      </w:r>
      <w:r w:rsidRPr="00A35FE1">
        <w:rPr>
          <w:rFonts w:ascii="Times New Roman" w:eastAsia="Times New Roman" w:hAnsi="Times New Roman" w:cs="Times New Roman"/>
          <w:sz w:val="24"/>
          <w:szCs w:val="24"/>
        </w:rPr>
        <w:t>1.650 millones.</w:t>
      </w:r>
    </w:p>
    <w:p w:rsidR="0024368B" w:rsidRPr="00A35FE1" w:rsidRDefault="0024368B" w:rsidP="0024368B">
      <w:pPr>
        <w:numPr>
          <w:ilvl w:val="0"/>
          <w:numId w:val="26"/>
        </w:numPr>
        <w:shd w:val="clear" w:color="auto" w:fill="FFFFFF"/>
        <w:spacing w:after="0" w:line="240" w:lineRule="auto"/>
        <w:ind w:left="300"/>
        <w:jc w:val="both"/>
        <w:textAlignment w:val="baseline"/>
        <w:rPr>
          <w:rFonts w:ascii="Times New Roman" w:eastAsia="Times New Roman" w:hAnsi="Times New Roman" w:cs="Times New Roman"/>
          <w:sz w:val="24"/>
          <w:szCs w:val="24"/>
        </w:rPr>
      </w:pPr>
      <w:r w:rsidRPr="00A35FE1">
        <w:rPr>
          <w:rFonts w:ascii="Times New Roman" w:eastAsia="Times New Roman" w:hAnsi="Times New Roman" w:cs="Times New Roman"/>
          <w:sz w:val="24"/>
          <w:szCs w:val="24"/>
        </w:rPr>
        <w:t>En 2008, lanzó su buscador </w:t>
      </w:r>
      <w:r w:rsidRPr="00A35FE1">
        <w:rPr>
          <w:rFonts w:ascii="Times New Roman" w:eastAsia="Times New Roman" w:hAnsi="Times New Roman" w:cs="Times New Roman"/>
          <w:b/>
          <w:bCs/>
          <w:sz w:val="24"/>
          <w:szCs w:val="24"/>
          <w:bdr w:val="none" w:sz="0" w:space="0" w:color="auto" w:frame="1"/>
        </w:rPr>
        <w:t>Chrome</w:t>
      </w:r>
      <w:r w:rsidRPr="00A35FE1">
        <w:rPr>
          <w:rFonts w:ascii="Times New Roman" w:eastAsia="Times New Roman" w:hAnsi="Times New Roman" w:cs="Times New Roman"/>
          <w:sz w:val="24"/>
          <w:szCs w:val="24"/>
        </w:rPr>
        <w:t> así como </w:t>
      </w:r>
      <w:r w:rsidRPr="00A35FE1">
        <w:rPr>
          <w:rFonts w:ascii="Times New Roman" w:eastAsia="Times New Roman" w:hAnsi="Times New Roman" w:cs="Times New Roman"/>
          <w:b/>
          <w:bCs/>
          <w:sz w:val="24"/>
          <w:szCs w:val="24"/>
          <w:bdr w:val="none" w:sz="0" w:space="0" w:color="auto" w:frame="1"/>
        </w:rPr>
        <w:t>Android</w:t>
      </w:r>
      <w:r w:rsidRPr="00A35FE1">
        <w:rPr>
          <w:rFonts w:ascii="Times New Roman" w:eastAsia="Times New Roman" w:hAnsi="Times New Roman" w:cs="Times New Roman"/>
          <w:sz w:val="24"/>
          <w:szCs w:val="24"/>
        </w:rPr>
        <w:t>, un sistema operativo para celulares.</w:t>
      </w:r>
    </w:p>
    <w:p w:rsidR="0024368B" w:rsidRPr="00A35FE1" w:rsidRDefault="0024368B" w:rsidP="0024368B">
      <w:pPr>
        <w:numPr>
          <w:ilvl w:val="0"/>
          <w:numId w:val="26"/>
        </w:numPr>
        <w:shd w:val="clear" w:color="auto" w:fill="FFFFFF"/>
        <w:spacing w:after="0" w:line="240" w:lineRule="auto"/>
        <w:ind w:left="300"/>
        <w:jc w:val="both"/>
        <w:textAlignment w:val="baseline"/>
        <w:rPr>
          <w:rFonts w:ascii="Times New Roman" w:eastAsia="Times New Roman" w:hAnsi="Times New Roman" w:cs="Times New Roman"/>
          <w:sz w:val="24"/>
          <w:szCs w:val="24"/>
        </w:rPr>
      </w:pPr>
      <w:r w:rsidRPr="00A35FE1">
        <w:rPr>
          <w:rFonts w:ascii="Times New Roman" w:eastAsia="Times New Roman" w:hAnsi="Times New Roman" w:cs="Times New Roman"/>
          <w:sz w:val="24"/>
          <w:szCs w:val="24"/>
        </w:rPr>
        <w:t>En 2012, lanzó </w:t>
      </w:r>
      <w:r w:rsidRPr="00A35FE1">
        <w:rPr>
          <w:rFonts w:ascii="Times New Roman" w:eastAsia="Times New Roman" w:hAnsi="Times New Roman" w:cs="Times New Roman"/>
          <w:b/>
          <w:bCs/>
          <w:sz w:val="24"/>
          <w:szCs w:val="24"/>
          <w:bdr w:val="none" w:sz="0" w:space="0" w:color="auto" w:frame="1"/>
        </w:rPr>
        <w:t>GooglePlay</w:t>
      </w:r>
      <w:r w:rsidRPr="00A35FE1">
        <w:rPr>
          <w:rFonts w:ascii="Times New Roman" w:eastAsia="Times New Roman" w:hAnsi="Times New Roman" w:cs="Times New Roman"/>
          <w:sz w:val="24"/>
          <w:szCs w:val="24"/>
        </w:rPr>
        <w:t>, su tienda de aplicaciones.</w:t>
      </w:r>
    </w:p>
    <w:p w:rsidR="0024368B" w:rsidRPr="005E0221" w:rsidRDefault="0024368B" w:rsidP="0024368B">
      <w:pPr>
        <w:shd w:val="clear" w:color="auto" w:fill="FFFFFF"/>
        <w:spacing w:before="270" w:after="0" w:line="240" w:lineRule="auto"/>
        <w:jc w:val="both"/>
        <w:textAlignment w:val="baseline"/>
        <w:outlineLvl w:val="1"/>
        <w:rPr>
          <w:rFonts w:ascii="Times New Roman" w:eastAsia="Times New Roman" w:hAnsi="Times New Roman" w:cs="Times New Roman"/>
          <w:bCs/>
          <w:sz w:val="24"/>
          <w:szCs w:val="24"/>
        </w:rPr>
      </w:pPr>
      <w:r w:rsidRPr="005E0221">
        <w:rPr>
          <w:rFonts w:ascii="Times New Roman" w:eastAsia="Times New Roman" w:hAnsi="Times New Roman" w:cs="Times New Roman"/>
          <w:bCs/>
          <w:sz w:val="24"/>
          <w:szCs w:val="24"/>
        </w:rPr>
        <w:t>El don de la palabra</w:t>
      </w:r>
    </w:p>
    <w:p w:rsidR="0024368B" w:rsidRPr="00A35FE1" w:rsidRDefault="0024368B" w:rsidP="0024368B">
      <w:pPr>
        <w:shd w:val="clear" w:color="auto" w:fill="FFFFFF"/>
        <w:spacing w:before="270" w:after="0" w:line="240" w:lineRule="auto"/>
        <w:jc w:val="both"/>
        <w:textAlignment w:val="baseline"/>
        <w:rPr>
          <w:rFonts w:ascii="Times New Roman" w:eastAsia="Times New Roman" w:hAnsi="Times New Roman" w:cs="Times New Roman"/>
          <w:sz w:val="24"/>
          <w:szCs w:val="24"/>
        </w:rPr>
      </w:pPr>
      <w:r w:rsidRPr="00A35FE1">
        <w:rPr>
          <w:rFonts w:ascii="Times New Roman" w:eastAsia="Times New Roman" w:hAnsi="Times New Roman" w:cs="Times New Roman"/>
          <w:sz w:val="24"/>
          <w:szCs w:val="24"/>
        </w:rPr>
        <w:t>Google hace que la mayor parte de su dinero con la venta de las oportunidades de publicidad en las páginas de búsqueda que muchos de nosotros utilizamos.</w:t>
      </w:r>
    </w:p>
    <w:p w:rsidR="0024368B" w:rsidRPr="00A35FE1" w:rsidRDefault="0024368B" w:rsidP="0024368B">
      <w:pPr>
        <w:shd w:val="clear" w:color="auto" w:fill="FFFFFF"/>
        <w:spacing w:before="270" w:after="0" w:line="240" w:lineRule="auto"/>
        <w:jc w:val="both"/>
        <w:textAlignment w:val="baseline"/>
        <w:rPr>
          <w:rFonts w:ascii="Times New Roman" w:eastAsia="Times New Roman" w:hAnsi="Times New Roman" w:cs="Times New Roman"/>
          <w:sz w:val="24"/>
          <w:szCs w:val="24"/>
        </w:rPr>
      </w:pPr>
      <w:r w:rsidRPr="00A35FE1">
        <w:rPr>
          <w:rFonts w:ascii="Times New Roman" w:eastAsia="Times New Roman" w:hAnsi="Times New Roman" w:cs="Times New Roman"/>
          <w:sz w:val="24"/>
          <w:szCs w:val="24"/>
        </w:rPr>
        <w:t>Los anunciantes pujan para que la publicidad de sus productos o servicios aparezcan en las páginas de resultados de consultas de búsqueda relevantes.</w:t>
      </w:r>
    </w:p>
    <w:p w:rsidR="0024368B" w:rsidRDefault="0024368B" w:rsidP="0024368B">
      <w:pPr>
        <w:shd w:val="clear" w:color="auto" w:fill="FFFFFF"/>
        <w:spacing w:before="270" w:after="0" w:line="240" w:lineRule="auto"/>
        <w:jc w:val="both"/>
        <w:textAlignment w:val="baseline"/>
        <w:rPr>
          <w:rFonts w:ascii="Times New Roman" w:eastAsia="Times New Roman" w:hAnsi="Times New Roman" w:cs="Times New Roman"/>
          <w:sz w:val="24"/>
          <w:szCs w:val="24"/>
        </w:rPr>
      </w:pPr>
      <w:r w:rsidRPr="00A35FE1">
        <w:rPr>
          <w:rFonts w:ascii="Times New Roman" w:eastAsia="Times New Roman" w:hAnsi="Times New Roman" w:cs="Times New Roman"/>
          <w:sz w:val="24"/>
          <w:szCs w:val="24"/>
        </w:rPr>
        <w:t>Una combinación del tamaño de la oferta y la calidad de un potencial anuncio influye en la posición en la que aparecerá: la más codiciada, por supuesto, es la parte superior de la página, donde más usuarios pueden verlo.</w:t>
      </w:r>
    </w:p>
    <w:p w:rsidR="00B766C1" w:rsidRDefault="00B766C1" w:rsidP="0024368B">
      <w:pPr>
        <w:shd w:val="clear" w:color="auto" w:fill="FFFFFF"/>
        <w:spacing w:after="0" w:line="240" w:lineRule="auto"/>
        <w:jc w:val="both"/>
        <w:textAlignment w:val="baseline"/>
        <w:rPr>
          <w:rFonts w:ascii="Times New Roman" w:eastAsia="Times New Roman" w:hAnsi="Times New Roman" w:cs="Times New Roman"/>
          <w:sz w:val="24"/>
          <w:szCs w:val="24"/>
        </w:rPr>
      </w:pPr>
    </w:p>
    <w:p w:rsidR="0024368B" w:rsidRPr="00A35FE1" w:rsidRDefault="0024368B" w:rsidP="0024368B">
      <w:pPr>
        <w:shd w:val="clear" w:color="auto" w:fill="FFFFFF"/>
        <w:spacing w:after="0" w:line="240" w:lineRule="auto"/>
        <w:jc w:val="both"/>
        <w:textAlignment w:val="baseline"/>
        <w:rPr>
          <w:rFonts w:ascii="Times New Roman" w:eastAsia="Times New Roman" w:hAnsi="Times New Roman" w:cs="Times New Roman"/>
          <w:sz w:val="24"/>
          <w:szCs w:val="24"/>
        </w:rPr>
      </w:pPr>
      <w:r w:rsidRPr="00A35FE1">
        <w:rPr>
          <w:rFonts w:ascii="Times New Roman" w:eastAsia="Times New Roman" w:hAnsi="Times New Roman" w:cs="Times New Roman"/>
          <w:sz w:val="24"/>
          <w:szCs w:val="24"/>
        </w:rPr>
        <w:t>Con el fin de fomentar prácticas de licitación eficientes, </w:t>
      </w:r>
      <w:r w:rsidRPr="00A35FE1">
        <w:rPr>
          <w:rFonts w:ascii="Times New Roman" w:eastAsia="Times New Roman" w:hAnsi="Times New Roman" w:cs="Times New Roman"/>
          <w:b/>
          <w:bCs/>
          <w:sz w:val="24"/>
          <w:szCs w:val="24"/>
          <w:bdr w:val="none" w:sz="0" w:space="0" w:color="auto" w:frame="1"/>
        </w:rPr>
        <w:t>Google utiliza un sistema de subasta Vickrey</w:t>
      </w:r>
      <w:r w:rsidRPr="00A35FE1">
        <w:rPr>
          <w:rFonts w:ascii="Times New Roman" w:eastAsia="Times New Roman" w:hAnsi="Times New Roman" w:cs="Times New Roman"/>
          <w:sz w:val="24"/>
          <w:szCs w:val="24"/>
        </w:rPr>
        <w:t>. Los postores no conocen las ofertas de sus rivales. Cuando todas las ofertas llegan, gana el mejor postor, pero en realidad paga el precio que mandó el segundo mejor postor.</w:t>
      </w:r>
    </w:p>
    <w:p w:rsidR="0024368B" w:rsidRPr="00A35FE1" w:rsidRDefault="0024368B" w:rsidP="0024368B">
      <w:pPr>
        <w:shd w:val="clear" w:color="auto" w:fill="FFFFFF"/>
        <w:spacing w:before="270" w:after="0" w:line="240" w:lineRule="auto"/>
        <w:jc w:val="both"/>
        <w:textAlignment w:val="baseline"/>
        <w:rPr>
          <w:rFonts w:ascii="Times New Roman" w:eastAsia="Times New Roman" w:hAnsi="Times New Roman" w:cs="Times New Roman"/>
          <w:sz w:val="24"/>
          <w:szCs w:val="24"/>
        </w:rPr>
      </w:pPr>
      <w:r w:rsidRPr="00A35FE1">
        <w:rPr>
          <w:rFonts w:ascii="Times New Roman" w:eastAsia="Times New Roman" w:hAnsi="Times New Roman" w:cs="Times New Roman"/>
          <w:sz w:val="24"/>
          <w:szCs w:val="24"/>
        </w:rPr>
        <w:t>Pero ahí no termina.</w:t>
      </w:r>
    </w:p>
    <w:p w:rsidR="00FD61E9" w:rsidRPr="00FD61E9" w:rsidRDefault="00FD61E9" w:rsidP="00FD61E9">
      <w:pPr>
        <w:spacing w:before="150" w:after="150" w:line="240" w:lineRule="auto"/>
        <w:jc w:val="both"/>
        <w:rPr>
          <w:rFonts w:ascii="Times New Roman" w:hAnsi="Times New Roman" w:cs="Times New Roman"/>
          <w:b/>
          <w:color w:val="000000"/>
          <w:sz w:val="24"/>
          <w:szCs w:val="24"/>
        </w:rPr>
      </w:pPr>
      <w:r>
        <w:rPr>
          <w:rFonts w:ascii="Times New Roman" w:hAnsi="Times New Roman" w:cs="Times New Roman"/>
          <w:b/>
          <w:color w:val="000000"/>
          <w:sz w:val="24"/>
          <w:szCs w:val="24"/>
        </w:rPr>
        <w:t xml:space="preserve">- </w:t>
      </w:r>
      <w:r w:rsidR="004B2D22">
        <w:rPr>
          <w:rFonts w:ascii="Times New Roman" w:eastAsia="Times New Roman" w:hAnsi="Times New Roman" w:cs="Times New Roman"/>
          <w:b/>
          <w:sz w:val="24"/>
          <w:szCs w:val="24"/>
          <w:lang w:eastAsia="es-ES"/>
        </w:rPr>
        <w:t>Espacio Realidad Virtual</w:t>
      </w:r>
      <w:r w:rsidR="004B2D22">
        <w:rPr>
          <w:rFonts w:ascii="Times New Roman" w:hAnsi="Times New Roman" w:cs="Times New Roman"/>
          <w:b/>
          <w:color w:val="000000"/>
          <w:sz w:val="24"/>
          <w:szCs w:val="24"/>
        </w:rPr>
        <w:t>: e</w:t>
      </w:r>
      <w:r w:rsidRPr="00FD61E9">
        <w:rPr>
          <w:rFonts w:ascii="Times New Roman" w:hAnsi="Times New Roman" w:cs="Times New Roman"/>
          <w:b/>
          <w:color w:val="000000"/>
          <w:sz w:val="24"/>
          <w:szCs w:val="24"/>
        </w:rPr>
        <w:t>l lado de la “demanda”</w:t>
      </w:r>
      <w:r>
        <w:rPr>
          <w:rFonts w:ascii="Times New Roman" w:hAnsi="Times New Roman" w:cs="Times New Roman"/>
          <w:b/>
          <w:color w:val="000000"/>
          <w:sz w:val="24"/>
          <w:szCs w:val="24"/>
        </w:rPr>
        <w:t xml:space="preserve"> (a verlas venir)</w:t>
      </w:r>
      <w:r w:rsidR="00B64534" w:rsidRPr="00FD61E9">
        <w:rPr>
          <w:rFonts w:ascii="Times New Roman" w:hAnsi="Times New Roman" w:cs="Times New Roman"/>
          <w:b/>
          <w:color w:val="000000"/>
          <w:sz w:val="24"/>
          <w:szCs w:val="24"/>
        </w:rPr>
        <w:t xml:space="preserve"> </w:t>
      </w:r>
    </w:p>
    <w:p w:rsidR="00B64534" w:rsidRPr="00274DF0" w:rsidRDefault="00B64534" w:rsidP="00B64534">
      <w:pPr>
        <w:spacing w:before="150" w:after="15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Pr>
          <w:rFonts w:ascii="Times New Roman" w:hAnsi="Times New Roman" w:cs="Times New Roman"/>
          <w:color w:val="000000"/>
          <w:sz w:val="24"/>
          <w:szCs w:val="24"/>
          <w:u w:val="single"/>
        </w:rPr>
        <w:t>Cómo invertir como un “millennial”</w:t>
      </w:r>
      <w:r>
        <w:rPr>
          <w:rFonts w:ascii="Times New Roman" w:hAnsi="Times New Roman" w:cs="Times New Roman"/>
          <w:color w:val="000000"/>
          <w:sz w:val="24"/>
          <w:szCs w:val="24"/>
        </w:rPr>
        <w:t xml:space="preserve"> (El Economista - </w:t>
      </w:r>
      <w:r w:rsidRPr="00274DF0">
        <w:rPr>
          <w:rFonts w:ascii="Times New Roman" w:hAnsi="Times New Roman" w:cs="Times New Roman"/>
          <w:b/>
          <w:color w:val="000000"/>
          <w:sz w:val="24"/>
          <w:szCs w:val="24"/>
        </w:rPr>
        <w:t>24/3/16</w:t>
      </w:r>
      <w:r>
        <w:rPr>
          <w:rFonts w:ascii="Times New Roman" w:hAnsi="Times New Roman" w:cs="Times New Roman"/>
          <w:color w:val="000000"/>
          <w:sz w:val="24"/>
          <w:szCs w:val="24"/>
        </w:rPr>
        <w:t>)</w:t>
      </w:r>
    </w:p>
    <w:p w:rsidR="00B64534" w:rsidRDefault="00B64534" w:rsidP="00B64534">
      <w:pPr>
        <w:spacing w:before="150" w:after="15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(Por Cristina García)</w:t>
      </w:r>
    </w:p>
    <w:p w:rsidR="00B64534" w:rsidRPr="00330716" w:rsidRDefault="00B64534" w:rsidP="00B64534">
      <w:pPr>
        <w:spacing w:before="150" w:after="150" w:line="240" w:lineRule="auto"/>
        <w:jc w:val="both"/>
        <w:rPr>
          <w:rFonts w:ascii="Times New Roman" w:hAnsi="Times New Roman" w:cs="Times New Roman"/>
          <w:color w:val="000000"/>
          <w:sz w:val="24"/>
          <w:szCs w:val="24"/>
        </w:rPr>
      </w:pPr>
      <w:r>
        <w:rPr>
          <w:noProof/>
          <w:lang w:eastAsia="es-ES"/>
        </w:rPr>
        <w:drawing>
          <wp:inline distT="0" distB="0" distL="0" distR="0" wp14:anchorId="163DD1DE" wp14:editId="5CA8E306">
            <wp:extent cx="5397499" cy="2578100"/>
            <wp:effectExtent l="0" t="0" r="0" b="0"/>
            <wp:docPr id="44" name="Imagen 44" descr="millenia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illenials.jp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400040" cy="2579314"/>
                    </a:xfrm>
                    <a:prstGeom prst="rect">
                      <a:avLst/>
                    </a:prstGeom>
                    <a:noFill/>
                    <a:ln>
                      <a:noFill/>
                    </a:ln>
                  </pic:spPr>
                </pic:pic>
              </a:graphicData>
            </a:graphic>
          </wp:inline>
        </w:drawing>
      </w:r>
    </w:p>
    <w:p w:rsidR="00B64534" w:rsidRPr="00274DF0" w:rsidRDefault="00B64534" w:rsidP="00B64534">
      <w:pPr>
        <w:spacing w:before="150" w:after="150" w:line="240" w:lineRule="auto"/>
        <w:jc w:val="both"/>
        <w:rPr>
          <w:rFonts w:ascii="Times New Roman" w:hAnsi="Times New Roman" w:cs="Times New Roman"/>
          <w:color w:val="000000"/>
          <w:sz w:val="24"/>
          <w:szCs w:val="24"/>
        </w:rPr>
      </w:pPr>
      <w:r w:rsidRPr="00274DF0">
        <w:rPr>
          <w:rFonts w:ascii="Times New Roman" w:hAnsi="Times New Roman" w:cs="Times New Roman"/>
          <w:color w:val="000000"/>
          <w:sz w:val="24"/>
          <w:szCs w:val="24"/>
        </w:rPr>
        <w:t>Aunque lleva en pie desde el año 2000, cuando William Strauss y Neil Howe lo acuñaron en uno de sus libros, el uso del término millennial no se ha extendido hasta bien entrada la última década, según refleja Google Trends.</w:t>
      </w:r>
    </w:p>
    <w:p w:rsidR="00B64534" w:rsidRPr="004E79DC" w:rsidRDefault="00B64534" w:rsidP="00B64534">
      <w:pPr>
        <w:spacing w:before="150" w:after="150" w:line="240" w:lineRule="auto"/>
        <w:jc w:val="both"/>
        <w:rPr>
          <w:rFonts w:ascii="Times New Roman" w:hAnsi="Times New Roman" w:cs="Times New Roman"/>
          <w:color w:val="000000"/>
          <w:sz w:val="24"/>
          <w:szCs w:val="24"/>
          <w:u w:val="single"/>
        </w:rPr>
      </w:pPr>
      <w:r w:rsidRPr="004E79DC">
        <w:rPr>
          <w:rFonts w:ascii="Times New Roman" w:hAnsi="Times New Roman" w:cs="Times New Roman"/>
          <w:color w:val="000000"/>
          <w:sz w:val="24"/>
          <w:szCs w:val="24"/>
          <w:u w:val="single"/>
        </w:rPr>
        <w:lastRenderedPageBreak/>
        <w:t>Es el nombre que recibe la generación nacida entre el año 1980 y 2000 (16-36 años) y los esfuerzos por definirla no han faltado</w:t>
      </w:r>
      <w:r w:rsidRPr="00274DF0">
        <w:rPr>
          <w:rFonts w:ascii="Times New Roman" w:hAnsi="Times New Roman" w:cs="Times New Roman"/>
          <w:color w:val="000000"/>
          <w:sz w:val="24"/>
          <w:szCs w:val="24"/>
        </w:rPr>
        <w:t xml:space="preserve">. Quizás porque, </w:t>
      </w:r>
      <w:r w:rsidRPr="004E79DC">
        <w:rPr>
          <w:rFonts w:ascii="Times New Roman" w:hAnsi="Times New Roman" w:cs="Times New Roman"/>
          <w:color w:val="000000"/>
          <w:sz w:val="24"/>
          <w:szCs w:val="24"/>
          <w:u w:val="single"/>
        </w:rPr>
        <w:t>según la ONU, los millennials representan ya un tercio de toda la población mundial y está previsto que su forma de concebir la vida transforme todos y cada uno de los sectores respecto a cómo los entendemos hoy en día. Y no en un futuro muy lejano, sino en los 10-15 próximos años.</w:t>
      </w:r>
    </w:p>
    <w:p w:rsidR="00B64534" w:rsidRPr="004E79DC" w:rsidRDefault="00B64534" w:rsidP="00B64534">
      <w:pPr>
        <w:spacing w:before="150" w:after="150" w:line="240" w:lineRule="auto"/>
        <w:jc w:val="both"/>
        <w:rPr>
          <w:rFonts w:ascii="Times New Roman" w:hAnsi="Times New Roman" w:cs="Times New Roman"/>
          <w:color w:val="FF0000"/>
          <w:sz w:val="24"/>
          <w:szCs w:val="24"/>
          <w:u w:val="single"/>
        </w:rPr>
      </w:pPr>
      <w:r w:rsidRPr="004E79DC">
        <w:rPr>
          <w:rFonts w:ascii="Times New Roman" w:hAnsi="Times New Roman" w:cs="Times New Roman"/>
          <w:color w:val="FF0000"/>
          <w:sz w:val="24"/>
          <w:szCs w:val="24"/>
          <w:u w:val="single"/>
        </w:rPr>
        <w:t>Lo que plantea un reto a dos bandas: uno para las empresas, que tendrán que adaptarse para satisfacer las necesidades de la que se considera la primera generación nativa digital y otro para los inversores, que deberán empezar a posicionarse para sacar el máximo provecho de los cambios que se avecinan.</w:t>
      </w:r>
    </w:p>
    <w:p w:rsidR="00B64534" w:rsidRPr="004E79DC" w:rsidRDefault="00B64534" w:rsidP="00B64534">
      <w:pPr>
        <w:spacing w:before="150" w:after="150" w:line="240" w:lineRule="auto"/>
        <w:jc w:val="both"/>
        <w:rPr>
          <w:rFonts w:ascii="Times New Roman" w:hAnsi="Times New Roman" w:cs="Times New Roman"/>
          <w:color w:val="FF0000"/>
          <w:sz w:val="24"/>
          <w:szCs w:val="24"/>
          <w:u w:val="single"/>
        </w:rPr>
      </w:pPr>
      <w:r w:rsidRPr="00274DF0">
        <w:rPr>
          <w:rFonts w:ascii="Times New Roman" w:hAnsi="Times New Roman" w:cs="Times New Roman"/>
          <w:color w:val="000000"/>
          <w:sz w:val="24"/>
          <w:szCs w:val="24"/>
        </w:rPr>
        <w:t xml:space="preserve">Una de las muchas firmas que ha perfilado a una generación que en países como Estados Unidos, India, China o Brasil ya supera a la de los baby boomers (los nacidos entre 1946 y 1964) es </w:t>
      </w:r>
      <w:r w:rsidRPr="004E79DC">
        <w:rPr>
          <w:rFonts w:ascii="Times New Roman" w:hAnsi="Times New Roman" w:cs="Times New Roman"/>
          <w:color w:val="FF0000"/>
          <w:sz w:val="24"/>
          <w:szCs w:val="24"/>
          <w:u w:val="single"/>
        </w:rPr>
        <w:t>Goldman Sachs. Define a los millennials como nativos digitales, que han crecido con Internet y los smartphones; sociales y conectados en todo momento, con menos dinero para gastar que en generaciones anteriores por su tardanza a la hora de incorporarse al mercado laboral y, sobre todo, con prioridades diferentes.</w:t>
      </w:r>
    </w:p>
    <w:p w:rsidR="00B64534" w:rsidRPr="00274DF0" w:rsidRDefault="00B64534" w:rsidP="00B64534">
      <w:pPr>
        <w:spacing w:before="150" w:after="150" w:line="240" w:lineRule="auto"/>
        <w:jc w:val="both"/>
        <w:rPr>
          <w:rFonts w:ascii="Times New Roman" w:hAnsi="Times New Roman" w:cs="Times New Roman"/>
          <w:color w:val="000000"/>
          <w:sz w:val="24"/>
          <w:szCs w:val="24"/>
        </w:rPr>
      </w:pPr>
      <w:r w:rsidRPr="00274DF0">
        <w:rPr>
          <w:rFonts w:ascii="Times New Roman" w:hAnsi="Times New Roman" w:cs="Times New Roman"/>
          <w:color w:val="000000"/>
          <w:sz w:val="24"/>
          <w:szCs w:val="24"/>
        </w:rPr>
        <w:t>Prefieren viajar y no comprarse una casa</w:t>
      </w:r>
    </w:p>
    <w:p w:rsidR="00B64534" w:rsidRPr="004E79DC" w:rsidRDefault="00B64534" w:rsidP="00B64534">
      <w:pPr>
        <w:spacing w:before="150" w:after="150" w:line="240" w:lineRule="auto"/>
        <w:jc w:val="both"/>
        <w:rPr>
          <w:rFonts w:ascii="Times New Roman" w:hAnsi="Times New Roman" w:cs="Times New Roman"/>
          <w:color w:val="000000"/>
          <w:sz w:val="24"/>
          <w:szCs w:val="24"/>
          <w:u w:val="single"/>
        </w:rPr>
      </w:pPr>
      <w:r w:rsidRPr="004E79DC">
        <w:rPr>
          <w:rFonts w:ascii="Times New Roman" w:hAnsi="Times New Roman" w:cs="Times New Roman"/>
          <w:color w:val="000000"/>
          <w:sz w:val="24"/>
          <w:szCs w:val="24"/>
          <w:u w:val="single"/>
        </w:rPr>
        <w:t>Por ejemplo, los millennials prefieren ahorrar para viajar antes que para comprarse una casa. Están a favor de la economía colaborativa, lo que significa que se inclinan antes por compartir coche, que por comprarlo. Su afición por la tecnología explica que adquieran casi todo por Internet y que constantemente comparen precios.</w:t>
      </w:r>
    </w:p>
    <w:p w:rsidR="00B64534" w:rsidRPr="00274DF0" w:rsidRDefault="00B64534" w:rsidP="00B64534">
      <w:pPr>
        <w:spacing w:before="150" w:after="15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w:t>
      </w:r>
      <w:r w:rsidRPr="00274DF0">
        <w:rPr>
          <w:rFonts w:ascii="Times New Roman" w:hAnsi="Times New Roman" w:cs="Times New Roman"/>
          <w:color w:val="000000"/>
          <w:sz w:val="24"/>
          <w:szCs w:val="24"/>
        </w:rPr>
        <w:t>Son sensibles a los precios en las cosas qu</w:t>
      </w:r>
      <w:r>
        <w:rPr>
          <w:rFonts w:ascii="Times New Roman" w:hAnsi="Times New Roman" w:cs="Times New Roman"/>
          <w:color w:val="000000"/>
          <w:sz w:val="24"/>
          <w:szCs w:val="24"/>
        </w:rPr>
        <w:t>e no consideran imprescindibles”</w:t>
      </w:r>
      <w:r w:rsidRPr="00274DF0">
        <w:rPr>
          <w:rFonts w:ascii="Times New Roman" w:hAnsi="Times New Roman" w:cs="Times New Roman"/>
          <w:color w:val="000000"/>
          <w:sz w:val="24"/>
          <w:szCs w:val="24"/>
        </w:rPr>
        <w:t xml:space="preserve">, explica Antonio Salido, director de </w:t>
      </w:r>
      <w:r w:rsidR="00B72D84" w:rsidRPr="00274DF0">
        <w:rPr>
          <w:rFonts w:ascii="Times New Roman" w:hAnsi="Times New Roman" w:cs="Times New Roman"/>
          <w:color w:val="000000"/>
          <w:sz w:val="24"/>
          <w:szCs w:val="24"/>
        </w:rPr>
        <w:t>marketing</w:t>
      </w:r>
      <w:r w:rsidRPr="00274DF0">
        <w:rPr>
          <w:rFonts w:ascii="Times New Roman" w:hAnsi="Times New Roman" w:cs="Times New Roman"/>
          <w:color w:val="000000"/>
          <w:sz w:val="24"/>
          <w:szCs w:val="24"/>
        </w:rPr>
        <w:t xml:space="preserve"> de Fidelity. Y además, buscan el bienestar a través d</w:t>
      </w:r>
      <w:r>
        <w:rPr>
          <w:rFonts w:ascii="Times New Roman" w:hAnsi="Times New Roman" w:cs="Times New Roman"/>
          <w:color w:val="000000"/>
          <w:sz w:val="24"/>
          <w:szCs w:val="24"/>
        </w:rPr>
        <w:t>el ejercicio y la comida sana, “</w:t>
      </w:r>
      <w:r w:rsidRPr="00274DF0">
        <w:rPr>
          <w:rFonts w:ascii="Times New Roman" w:hAnsi="Times New Roman" w:cs="Times New Roman"/>
          <w:color w:val="000000"/>
          <w:sz w:val="24"/>
          <w:szCs w:val="24"/>
        </w:rPr>
        <w:t>en este ámbito están más dispuestos</w:t>
      </w:r>
      <w:r>
        <w:rPr>
          <w:rFonts w:ascii="Times New Roman" w:hAnsi="Times New Roman" w:cs="Times New Roman"/>
          <w:color w:val="000000"/>
          <w:sz w:val="24"/>
          <w:szCs w:val="24"/>
        </w:rPr>
        <w:t xml:space="preserve"> a gastar más en marcas de peso”</w:t>
      </w:r>
      <w:r w:rsidRPr="00274DF0">
        <w:rPr>
          <w:rFonts w:ascii="Times New Roman" w:hAnsi="Times New Roman" w:cs="Times New Roman"/>
          <w:color w:val="000000"/>
          <w:sz w:val="24"/>
          <w:szCs w:val="24"/>
        </w:rPr>
        <w:t>, aseguran en Goldman.</w:t>
      </w:r>
    </w:p>
    <w:p w:rsidR="00B64534" w:rsidRPr="004E79DC" w:rsidRDefault="00B64534" w:rsidP="00B64534">
      <w:pPr>
        <w:spacing w:before="150" w:after="150" w:line="240" w:lineRule="auto"/>
        <w:jc w:val="both"/>
        <w:rPr>
          <w:rFonts w:ascii="Times New Roman" w:hAnsi="Times New Roman" w:cs="Times New Roman"/>
          <w:color w:val="FF0000"/>
          <w:sz w:val="24"/>
          <w:szCs w:val="24"/>
          <w:u w:val="single"/>
        </w:rPr>
      </w:pPr>
      <w:r w:rsidRPr="004E79DC">
        <w:rPr>
          <w:rFonts w:ascii="Times New Roman" w:hAnsi="Times New Roman" w:cs="Times New Roman"/>
          <w:color w:val="FF0000"/>
          <w:sz w:val="24"/>
          <w:szCs w:val="24"/>
          <w:u w:val="single"/>
        </w:rPr>
        <w:t>Otro rasgo reseñable es que, a diferencia de generaciones anteriores, los millennials tienen mucha menos confianza en el sistema financiero, en parte porque muchos llegaron a la edad adulta en plena crisis económica de 2008-2009.</w:t>
      </w:r>
    </w:p>
    <w:p w:rsidR="00B64534" w:rsidRPr="004E79DC" w:rsidRDefault="00B64534" w:rsidP="00B64534">
      <w:pPr>
        <w:spacing w:before="150" w:after="150" w:line="240" w:lineRule="auto"/>
        <w:jc w:val="both"/>
        <w:rPr>
          <w:rFonts w:ascii="Times New Roman" w:hAnsi="Times New Roman" w:cs="Times New Roman"/>
          <w:color w:val="000000"/>
          <w:sz w:val="24"/>
          <w:szCs w:val="24"/>
          <w:u w:val="single"/>
        </w:rPr>
      </w:pPr>
      <w:r w:rsidRPr="004E79DC">
        <w:rPr>
          <w:rFonts w:ascii="Times New Roman" w:hAnsi="Times New Roman" w:cs="Times New Roman"/>
          <w:color w:val="000000"/>
          <w:sz w:val="24"/>
          <w:szCs w:val="24"/>
          <w:u w:val="single"/>
        </w:rPr>
        <w:t>En un estudio realizado por The Millennial Discruption Index, el 71% asegura preferir ir al dentista antes que acercarse a los bancos -es más, un 33% reconocía no necesitarlos-, mientras que más de la mitad se mostraba más receptivo a los servicios financieros que pueden ofrecer firmas como Google, Amazon, Apple o Paypal. En muchas de ellas, “un porcentaje importante de su accionariado son millennials”, apunta Raquel Blázquez, gestora de carteras en Ibercaja Gestión.</w:t>
      </w:r>
    </w:p>
    <w:p w:rsidR="00B64534" w:rsidRPr="00274DF0" w:rsidRDefault="00B64534" w:rsidP="00B64534">
      <w:pPr>
        <w:spacing w:before="150" w:after="150" w:line="240" w:lineRule="auto"/>
        <w:jc w:val="both"/>
        <w:rPr>
          <w:rFonts w:ascii="Times New Roman" w:hAnsi="Times New Roman" w:cs="Times New Roman"/>
          <w:color w:val="000000"/>
          <w:sz w:val="24"/>
          <w:szCs w:val="24"/>
        </w:rPr>
      </w:pPr>
      <w:r w:rsidRPr="00274DF0">
        <w:rPr>
          <w:rFonts w:ascii="Times New Roman" w:hAnsi="Times New Roman" w:cs="Times New Roman"/>
          <w:color w:val="000000"/>
          <w:sz w:val="24"/>
          <w:szCs w:val="24"/>
        </w:rPr>
        <w:t>El sector financiero será uno de los perjudicados</w:t>
      </w:r>
    </w:p>
    <w:p w:rsidR="00B64534" w:rsidRPr="004E79DC" w:rsidRDefault="00B64534" w:rsidP="00B64534">
      <w:pPr>
        <w:spacing w:before="150" w:after="150" w:line="240" w:lineRule="auto"/>
        <w:jc w:val="both"/>
        <w:rPr>
          <w:rFonts w:ascii="Times New Roman" w:hAnsi="Times New Roman" w:cs="Times New Roman"/>
          <w:color w:val="FF0000"/>
          <w:sz w:val="24"/>
          <w:szCs w:val="24"/>
          <w:u w:val="single"/>
        </w:rPr>
      </w:pPr>
      <w:r w:rsidRPr="004E79DC">
        <w:rPr>
          <w:rFonts w:ascii="Times New Roman" w:hAnsi="Times New Roman" w:cs="Times New Roman"/>
          <w:color w:val="FF0000"/>
          <w:sz w:val="24"/>
          <w:szCs w:val="24"/>
          <w:u w:val="single"/>
        </w:rPr>
        <w:t>Inevitablemente “el sector financiero será uno de los más perjudicados en los próximos años”, opina Víctor Alvargonzález, director de inversiones de Tressis. Aunque, por lo que parece, éste no está dispuesto a quedarse atrás y en los últimos tiempos muchas firmas están optando por comprar robo advisor -asesores financieros online, que ofrecen un servicio de gestión de patrimonio a menor coste que el asesoramiento tradicional-. BlackRock, la mayor gestora del mundo, se hizo hace un año con FutureAdvisors, Invesco ha seguido sus pasos con Jemstep, Aberdeen co</w:t>
      </w:r>
      <w:r w:rsidR="00B72D84" w:rsidRPr="004E79DC">
        <w:rPr>
          <w:rFonts w:ascii="Times New Roman" w:hAnsi="Times New Roman" w:cs="Times New Roman"/>
          <w:color w:val="FF0000"/>
          <w:sz w:val="24"/>
          <w:szCs w:val="24"/>
          <w:u w:val="single"/>
        </w:rPr>
        <w:t>mpró Parmenion Capital Partners.</w:t>
      </w:r>
      <w:r w:rsidRPr="004E79DC">
        <w:rPr>
          <w:rFonts w:ascii="Times New Roman" w:hAnsi="Times New Roman" w:cs="Times New Roman"/>
          <w:color w:val="FF0000"/>
          <w:sz w:val="24"/>
          <w:szCs w:val="24"/>
          <w:u w:val="single"/>
        </w:rPr>
        <w:t xml:space="preserve"> Y la lista continúa.</w:t>
      </w:r>
    </w:p>
    <w:p w:rsidR="00B64534" w:rsidRPr="00274DF0" w:rsidRDefault="00B64534" w:rsidP="00B64534">
      <w:pPr>
        <w:spacing w:before="150" w:after="150" w:line="240" w:lineRule="auto"/>
        <w:jc w:val="both"/>
        <w:rPr>
          <w:rFonts w:ascii="Times New Roman" w:hAnsi="Times New Roman" w:cs="Times New Roman"/>
          <w:color w:val="000000"/>
          <w:sz w:val="24"/>
          <w:szCs w:val="24"/>
        </w:rPr>
      </w:pPr>
      <w:r w:rsidRPr="00274DF0">
        <w:rPr>
          <w:rFonts w:ascii="Times New Roman" w:hAnsi="Times New Roman" w:cs="Times New Roman"/>
          <w:color w:val="000000"/>
          <w:sz w:val="24"/>
          <w:szCs w:val="24"/>
        </w:rPr>
        <w:t xml:space="preserve">El interés por esta nueva figura se justifica en la aceptación que tiene entre los propios millennials. Según la encuesta anual de Legg Masson, Global Investment Survey, el 63% de esta generación en Europa afirma confiar en los robo advisors como fuente de </w:t>
      </w:r>
      <w:r w:rsidRPr="00274DF0">
        <w:rPr>
          <w:rFonts w:ascii="Times New Roman" w:hAnsi="Times New Roman" w:cs="Times New Roman"/>
          <w:color w:val="000000"/>
          <w:sz w:val="24"/>
          <w:szCs w:val="24"/>
        </w:rPr>
        <w:lastRenderedPageBreak/>
        <w:t>asesoramiento; mientras que en países como Estados Unidos, donde están más extendidos, algunos como Betterment o Acorns ya cuentan con un número significativo de clientes pertenecientes a la generación Y, que es como también se denomina a los millennials.</w:t>
      </w:r>
    </w:p>
    <w:p w:rsidR="00B64534" w:rsidRPr="00274DF0" w:rsidRDefault="00B64534" w:rsidP="00B64534">
      <w:pPr>
        <w:spacing w:before="150" w:after="15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w:t>
      </w:r>
      <w:r w:rsidRPr="00274DF0">
        <w:rPr>
          <w:rFonts w:ascii="Times New Roman" w:hAnsi="Times New Roman" w:cs="Times New Roman"/>
          <w:color w:val="000000"/>
          <w:sz w:val="24"/>
          <w:szCs w:val="24"/>
        </w:rPr>
        <w:t xml:space="preserve">A medida que se hagan mayores y eleven el gasto, impulsarán a la economía aliviando algunos de los desafíos que existen </w:t>
      </w:r>
      <w:r>
        <w:rPr>
          <w:rFonts w:ascii="Times New Roman" w:hAnsi="Times New Roman" w:cs="Times New Roman"/>
          <w:color w:val="000000"/>
          <w:sz w:val="24"/>
          <w:szCs w:val="24"/>
        </w:rPr>
        <w:t>hoy en día sobre el crecimiento”</w:t>
      </w:r>
      <w:r w:rsidRPr="00274DF0">
        <w:rPr>
          <w:rFonts w:ascii="Times New Roman" w:hAnsi="Times New Roman" w:cs="Times New Roman"/>
          <w:color w:val="000000"/>
          <w:sz w:val="24"/>
          <w:szCs w:val="24"/>
        </w:rPr>
        <w:t xml:space="preserve">, apuntaba </w:t>
      </w:r>
      <w:r>
        <w:rPr>
          <w:rFonts w:ascii="Times New Roman" w:hAnsi="Times New Roman" w:cs="Times New Roman"/>
          <w:color w:val="000000"/>
          <w:sz w:val="24"/>
          <w:szCs w:val="24"/>
        </w:rPr>
        <w:t>recientemente Standard and Poor’</w:t>
      </w:r>
      <w:r w:rsidRPr="00274DF0">
        <w:rPr>
          <w:rFonts w:ascii="Times New Roman" w:hAnsi="Times New Roman" w:cs="Times New Roman"/>
          <w:color w:val="000000"/>
          <w:sz w:val="24"/>
          <w:szCs w:val="24"/>
        </w:rPr>
        <w:t>s en un informe en el que hacía alusión a la pérdida constante de población de Estados Unidos en los últimos 20 años.</w:t>
      </w:r>
    </w:p>
    <w:p w:rsidR="00B64534" w:rsidRPr="004E79DC" w:rsidRDefault="00B64534" w:rsidP="00B64534">
      <w:pPr>
        <w:spacing w:before="150" w:after="150" w:line="240" w:lineRule="auto"/>
        <w:jc w:val="both"/>
        <w:rPr>
          <w:rFonts w:ascii="Times New Roman" w:hAnsi="Times New Roman" w:cs="Times New Roman"/>
          <w:color w:val="FF0000"/>
          <w:sz w:val="24"/>
          <w:szCs w:val="24"/>
          <w:u w:val="single"/>
        </w:rPr>
      </w:pPr>
      <w:r w:rsidRPr="004E79DC">
        <w:rPr>
          <w:rFonts w:ascii="Times New Roman" w:hAnsi="Times New Roman" w:cs="Times New Roman"/>
          <w:color w:val="FF0000"/>
          <w:sz w:val="24"/>
          <w:szCs w:val="24"/>
          <w:u w:val="single"/>
        </w:rPr>
        <w:t>Los millennials representan ya un cuarto de la población en la primera economía del mundo: 83,1 millones de personas frente a los 75,4 millones que suponen los baby boomers. “Con la inminente jubilación de la generación nacida entre 1946 y 1964, las empresas deben reconocer el aumento del consumo que traerán los millennials, así como sus necesidades”, apunta Bank of America Merril Lynch (BofA) en un informe.</w:t>
      </w:r>
    </w:p>
    <w:p w:rsidR="00B64534" w:rsidRPr="004E79DC" w:rsidRDefault="00B64534" w:rsidP="00B64534">
      <w:pPr>
        <w:spacing w:before="150" w:after="150" w:line="240" w:lineRule="auto"/>
        <w:jc w:val="both"/>
        <w:rPr>
          <w:rFonts w:ascii="Times New Roman" w:hAnsi="Times New Roman" w:cs="Times New Roman"/>
          <w:color w:val="FF0000"/>
          <w:sz w:val="24"/>
          <w:szCs w:val="24"/>
          <w:u w:val="single"/>
        </w:rPr>
      </w:pPr>
      <w:r w:rsidRPr="004E79DC">
        <w:rPr>
          <w:rFonts w:ascii="Times New Roman" w:hAnsi="Times New Roman" w:cs="Times New Roman"/>
          <w:color w:val="FF0000"/>
          <w:sz w:val="24"/>
          <w:szCs w:val="24"/>
          <w:u w:val="single"/>
        </w:rPr>
        <w:t>“Del mismo modo que los inversores deberán posicionarse para sacar el máximo provecho de estos cambios”, añade. Sobre todo cuando se espera que los millennials sean el 75% de toda la fuerza laboral mundial en 2025, según Deloitte.</w:t>
      </w:r>
    </w:p>
    <w:p w:rsidR="00B64534" w:rsidRPr="00274DF0" w:rsidRDefault="00B64534" w:rsidP="00B64534">
      <w:pPr>
        <w:spacing w:before="150" w:after="150" w:line="240" w:lineRule="auto"/>
        <w:jc w:val="both"/>
        <w:rPr>
          <w:rFonts w:ascii="Times New Roman" w:hAnsi="Times New Roman" w:cs="Times New Roman"/>
          <w:color w:val="000000"/>
          <w:sz w:val="24"/>
          <w:szCs w:val="24"/>
        </w:rPr>
      </w:pPr>
      <w:r w:rsidRPr="00274DF0">
        <w:rPr>
          <w:rFonts w:ascii="Times New Roman" w:hAnsi="Times New Roman" w:cs="Times New Roman"/>
          <w:color w:val="000000"/>
          <w:sz w:val="24"/>
          <w:szCs w:val="24"/>
        </w:rPr>
        <w:t>Claves para invertir</w:t>
      </w:r>
    </w:p>
    <w:p w:rsidR="00B64534" w:rsidRPr="00274DF0" w:rsidRDefault="00B64534" w:rsidP="00B64534">
      <w:pPr>
        <w:spacing w:before="150" w:after="150" w:line="240" w:lineRule="auto"/>
        <w:jc w:val="both"/>
        <w:rPr>
          <w:rFonts w:ascii="Times New Roman" w:hAnsi="Times New Roman" w:cs="Times New Roman"/>
          <w:color w:val="000000"/>
          <w:sz w:val="24"/>
          <w:szCs w:val="24"/>
        </w:rPr>
      </w:pPr>
      <w:r w:rsidRPr="00274DF0">
        <w:rPr>
          <w:rFonts w:ascii="Times New Roman" w:hAnsi="Times New Roman" w:cs="Times New Roman"/>
          <w:color w:val="000000"/>
          <w:sz w:val="24"/>
          <w:szCs w:val="24"/>
        </w:rPr>
        <w:t>Por el momento, más allá de los fondos demográficos que pueden aprovechar esta tendencia, no existen productos que inviertan únicamente en empresas que puedan beneficiarse de los cambios que provocará esta generación. Pero podrían aparecer pronto, ya que existen dos firmas de inversión que han presentado documentos ante la SEC -el regulador americano-, para poner en marcha dos ETF o fondos indexados.</w:t>
      </w:r>
    </w:p>
    <w:p w:rsidR="00B64534" w:rsidRPr="00274DF0" w:rsidRDefault="00B64534" w:rsidP="00B64534">
      <w:pPr>
        <w:spacing w:before="150" w:after="150" w:line="240" w:lineRule="auto"/>
        <w:jc w:val="both"/>
        <w:rPr>
          <w:rFonts w:ascii="Times New Roman" w:hAnsi="Times New Roman" w:cs="Times New Roman"/>
          <w:color w:val="000000"/>
          <w:sz w:val="24"/>
          <w:szCs w:val="24"/>
        </w:rPr>
      </w:pPr>
      <w:r w:rsidRPr="00274DF0">
        <w:rPr>
          <w:rFonts w:ascii="Times New Roman" w:hAnsi="Times New Roman" w:cs="Times New Roman"/>
          <w:color w:val="000000"/>
          <w:sz w:val="24"/>
          <w:szCs w:val="24"/>
        </w:rPr>
        <w:t xml:space="preserve">Se trata del Telsey Millennial Consumer ETF y del Global X Millennial Generation ETF cuyos folletos aún están pendientes de ser </w:t>
      </w:r>
      <w:r>
        <w:rPr>
          <w:rFonts w:ascii="Times New Roman" w:hAnsi="Times New Roman" w:cs="Times New Roman"/>
          <w:color w:val="000000"/>
          <w:sz w:val="24"/>
          <w:szCs w:val="24"/>
        </w:rPr>
        <w:t>aprobados. Respecto al último, “</w:t>
      </w:r>
      <w:r w:rsidRPr="00274DF0">
        <w:rPr>
          <w:rFonts w:ascii="Times New Roman" w:hAnsi="Times New Roman" w:cs="Times New Roman"/>
          <w:color w:val="000000"/>
          <w:sz w:val="24"/>
          <w:szCs w:val="24"/>
        </w:rPr>
        <w:t xml:space="preserve">se llegó a hablar de que su ticker podría ser LOL (Laughing </w:t>
      </w:r>
      <w:r>
        <w:rPr>
          <w:rFonts w:ascii="Times New Roman" w:hAnsi="Times New Roman" w:cs="Times New Roman"/>
          <w:color w:val="000000"/>
          <w:sz w:val="24"/>
          <w:szCs w:val="24"/>
        </w:rPr>
        <w:t>Out Loud) o WTF (What The Fuck)”</w:t>
      </w:r>
      <w:r w:rsidRPr="00274DF0">
        <w:rPr>
          <w:rFonts w:ascii="Times New Roman" w:hAnsi="Times New Roman" w:cs="Times New Roman"/>
          <w:color w:val="000000"/>
          <w:sz w:val="24"/>
          <w:szCs w:val="24"/>
        </w:rPr>
        <w:t>, apunta Blázquez, de Ibercaja. Ambas abreviaturas son comunes entre los jóvenes en la red para expresar risas a carcajadas o asombro, respectivamente.</w:t>
      </w:r>
    </w:p>
    <w:p w:rsidR="00B64534" w:rsidRPr="00274DF0" w:rsidRDefault="00B64534" w:rsidP="00B64534">
      <w:pPr>
        <w:spacing w:before="150" w:after="15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w:t>
      </w:r>
      <w:r w:rsidRPr="00274DF0">
        <w:rPr>
          <w:rFonts w:ascii="Times New Roman" w:hAnsi="Times New Roman" w:cs="Times New Roman"/>
          <w:color w:val="000000"/>
          <w:sz w:val="24"/>
          <w:szCs w:val="24"/>
        </w:rPr>
        <w:t>También existe una plataforma en Estados Unidos, llamada Motif, que construye carteras de acciones en func</w:t>
      </w:r>
      <w:r>
        <w:rPr>
          <w:rFonts w:ascii="Times New Roman" w:hAnsi="Times New Roman" w:cs="Times New Roman"/>
          <w:color w:val="000000"/>
          <w:sz w:val="24"/>
          <w:szCs w:val="24"/>
        </w:rPr>
        <w:t>ión de la temática que demandes”</w:t>
      </w:r>
      <w:r w:rsidRPr="00274DF0">
        <w:rPr>
          <w:rFonts w:ascii="Times New Roman" w:hAnsi="Times New Roman" w:cs="Times New Roman"/>
          <w:color w:val="000000"/>
          <w:sz w:val="24"/>
          <w:szCs w:val="24"/>
        </w:rPr>
        <w:t>, explica Fernando Luque, editor senior de Morningstar. A través de ella sí es posible invertir en millennials.</w:t>
      </w:r>
    </w:p>
    <w:p w:rsidR="00B64534" w:rsidRPr="00274DF0" w:rsidRDefault="00B64534" w:rsidP="00B64534">
      <w:pPr>
        <w:spacing w:before="150" w:after="150" w:line="240" w:lineRule="auto"/>
        <w:jc w:val="both"/>
        <w:rPr>
          <w:rFonts w:ascii="Times New Roman" w:hAnsi="Times New Roman" w:cs="Times New Roman"/>
          <w:color w:val="000000"/>
          <w:sz w:val="24"/>
          <w:szCs w:val="24"/>
        </w:rPr>
      </w:pPr>
      <w:r w:rsidRPr="00274DF0">
        <w:rPr>
          <w:rFonts w:ascii="Times New Roman" w:hAnsi="Times New Roman" w:cs="Times New Roman"/>
          <w:color w:val="000000"/>
          <w:sz w:val="24"/>
          <w:szCs w:val="24"/>
        </w:rPr>
        <w:t>La cartera que ofrece para este fin da un peso alto a los REIT dedicados a alquilar apartamentos a familias, justificándose en que la compra de una vivienda no es una prioridad de esta generación; también a las redes sociales e Internet, donde incluye compañías como Facebook, Alphabet, Pandora Media o Twitter o al e-Commerce, con valores como Amazon, Priceline o eBay. Por último, los dispositivos wearable o ponibles completan el porfolio e incluye a Garmin o GoPro.</w:t>
      </w:r>
    </w:p>
    <w:p w:rsidR="00B64534" w:rsidRPr="00274DF0" w:rsidRDefault="00B64534" w:rsidP="00B64534">
      <w:pPr>
        <w:spacing w:before="150" w:after="150" w:line="240" w:lineRule="auto"/>
        <w:jc w:val="both"/>
        <w:rPr>
          <w:rFonts w:ascii="Times New Roman" w:hAnsi="Times New Roman" w:cs="Times New Roman"/>
          <w:color w:val="000000"/>
          <w:sz w:val="24"/>
          <w:szCs w:val="24"/>
        </w:rPr>
      </w:pPr>
      <w:r w:rsidRPr="00274DF0">
        <w:rPr>
          <w:rFonts w:ascii="Times New Roman" w:hAnsi="Times New Roman" w:cs="Times New Roman"/>
          <w:color w:val="000000"/>
          <w:sz w:val="24"/>
          <w:szCs w:val="24"/>
        </w:rPr>
        <w:t>Otra posibilidad es comprar directamente acciones de compañías que, en mayor o menor grado, pueden aprovechar la que, según A</w:t>
      </w:r>
      <w:r>
        <w:rPr>
          <w:rFonts w:ascii="Times New Roman" w:hAnsi="Times New Roman" w:cs="Times New Roman"/>
          <w:color w:val="000000"/>
          <w:sz w:val="24"/>
          <w:szCs w:val="24"/>
        </w:rPr>
        <w:t>lvargonzález, de Tressis, será “</w:t>
      </w:r>
      <w:r w:rsidRPr="00274DF0">
        <w:rPr>
          <w:rFonts w:ascii="Times New Roman" w:hAnsi="Times New Roman" w:cs="Times New Roman"/>
          <w:color w:val="000000"/>
          <w:sz w:val="24"/>
          <w:szCs w:val="24"/>
        </w:rPr>
        <w:t xml:space="preserve">la mayor revolución digital que habrá en los próximos 10 a 15 años y </w:t>
      </w:r>
      <w:r>
        <w:rPr>
          <w:rFonts w:ascii="Times New Roman" w:hAnsi="Times New Roman" w:cs="Times New Roman"/>
          <w:color w:val="000000"/>
          <w:sz w:val="24"/>
          <w:szCs w:val="24"/>
        </w:rPr>
        <w:t>que cambiará todos los sectores”</w:t>
      </w:r>
      <w:r w:rsidRPr="00274DF0">
        <w:rPr>
          <w:rFonts w:ascii="Times New Roman" w:hAnsi="Times New Roman" w:cs="Times New Roman"/>
          <w:color w:val="000000"/>
          <w:sz w:val="24"/>
          <w:szCs w:val="24"/>
        </w:rPr>
        <w:t>.</w:t>
      </w:r>
    </w:p>
    <w:p w:rsidR="00B766C1" w:rsidRDefault="00B64534" w:rsidP="00B64534">
      <w:pPr>
        <w:spacing w:before="150" w:after="150" w:line="240" w:lineRule="auto"/>
        <w:jc w:val="both"/>
        <w:rPr>
          <w:rFonts w:ascii="Times New Roman" w:hAnsi="Times New Roman" w:cs="Times New Roman"/>
          <w:color w:val="000000"/>
          <w:sz w:val="24"/>
          <w:szCs w:val="24"/>
        </w:rPr>
      </w:pPr>
      <w:r w:rsidRPr="00274DF0">
        <w:rPr>
          <w:rFonts w:ascii="Times New Roman" w:hAnsi="Times New Roman" w:cs="Times New Roman"/>
          <w:color w:val="000000"/>
          <w:sz w:val="24"/>
          <w:szCs w:val="24"/>
        </w:rPr>
        <w:t>BofA identifica en un informe llamado Generation Next - Millennials Primer los seis que más podrían beneficiarse y dentro de ellos establece qué compañías tienen mayor exposición a los millennials. En elEconomista Inversión a Fondo seleccionamos las cuatro más expuestas con consejo de compra para el consenso de mercado recogido por FactSet.</w:t>
      </w:r>
    </w:p>
    <w:p w:rsidR="00B64534" w:rsidRPr="00274DF0" w:rsidRDefault="00B64534" w:rsidP="00B64534">
      <w:pPr>
        <w:spacing w:before="150" w:after="150" w:line="240" w:lineRule="auto"/>
        <w:jc w:val="both"/>
        <w:rPr>
          <w:rFonts w:ascii="Times New Roman" w:hAnsi="Times New Roman" w:cs="Times New Roman"/>
          <w:color w:val="000000"/>
          <w:sz w:val="24"/>
          <w:szCs w:val="24"/>
        </w:rPr>
      </w:pPr>
      <w:r w:rsidRPr="00274DF0">
        <w:rPr>
          <w:rFonts w:ascii="Times New Roman" w:hAnsi="Times New Roman" w:cs="Times New Roman"/>
          <w:color w:val="000000"/>
          <w:sz w:val="24"/>
          <w:szCs w:val="24"/>
        </w:rPr>
        <w:lastRenderedPageBreak/>
        <w:t>Ropa, belleza, ocio...</w:t>
      </w:r>
    </w:p>
    <w:p w:rsidR="00B64534" w:rsidRPr="004E79DC" w:rsidRDefault="00B64534" w:rsidP="00B64534">
      <w:pPr>
        <w:spacing w:before="150" w:after="150" w:line="240" w:lineRule="auto"/>
        <w:jc w:val="both"/>
        <w:rPr>
          <w:rFonts w:ascii="Times New Roman" w:hAnsi="Times New Roman" w:cs="Times New Roman"/>
          <w:color w:val="FF0000"/>
          <w:sz w:val="24"/>
          <w:szCs w:val="24"/>
          <w:u w:val="single"/>
        </w:rPr>
      </w:pPr>
      <w:r w:rsidRPr="00274DF0">
        <w:rPr>
          <w:rFonts w:ascii="Times New Roman" w:hAnsi="Times New Roman" w:cs="Times New Roman"/>
          <w:color w:val="000000"/>
          <w:sz w:val="24"/>
          <w:szCs w:val="24"/>
        </w:rPr>
        <w:t>Dentro de los sectores que detalla BofA, en los que existen un mayor número de oportunidades figuran el de consumo (donde incluye la ropa, belleza o el ocio), el de las bebidas y el estilo de vida sa</w:t>
      </w:r>
      <w:r>
        <w:rPr>
          <w:rFonts w:ascii="Times New Roman" w:hAnsi="Times New Roman" w:cs="Times New Roman"/>
          <w:color w:val="000000"/>
          <w:sz w:val="24"/>
          <w:szCs w:val="24"/>
        </w:rPr>
        <w:t xml:space="preserve">ludable y el de la tecnología. </w:t>
      </w:r>
      <w:r w:rsidRPr="004E79DC">
        <w:rPr>
          <w:rFonts w:ascii="Times New Roman" w:hAnsi="Times New Roman" w:cs="Times New Roman"/>
          <w:color w:val="FF0000"/>
          <w:sz w:val="24"/>
          <w:szCs w:val="24"/>
          <w:u w:val="single"/>
        </w:rPr>
        <w:t>“El tema de estar conectado es la variable que más discrimina frente a otras generaciones”. ¿Quién se beneficia? Las tecnológicas.</w:t>
      </w:r>
    </w:p>
    <w:p w:rsidR="00B64534" w:rsidRPr="004E79DC" w:rsidRDefault="00B64534" w:rsidP="00B64534">
      <w:pPr>
        <w:spacing w:before="150" w:after="150" w:line="240" w:lineRule="auto"/>
        <w:jc w:val="both"/>
        <w:rPr>
          <w:rFonts w:ascii="Times New Roman" w:hAnsi="Times New Roman" w:cs="Times New Roman"/>
          <w:color w:val="000000"/>
          <w:sz w:val="24"/>
          <w:szCs w:val="24"/>
          <w:u w:val="single"/>
        </w:rPr>
      </w:pPr>
      <w:r w:rsidRPr="004E79DC">
        <w:rPr>
          <w:rFonts w:ascii="Times New Roman" w:hAnsi="Times New Roman" w:cs="Times New Roman"/>
          <w:color w:val="000000"/>
          <w:sz w:val="24"/>
          <w:szCs w:val="24"/>
          <w:u w:val="single"/>
        </w:rPr>
        <w:t>“El hecho de que estén todo el día conectados favorece a las compañías que ofrezcan acceso a la red y en las que además se puedan relacionar en un ambiente moderno, tipo Starbucks; también a los proveedores de redes, etc. Todo eso irá a más y será una necesidad creciente, por lo que conviene estar bien posicionado ahí”, apunta Antonio Salido, de Fidelity.</w:t>
      </w:r>
    </w:p>
    <w:p w:rsidR="00B64534" w:rsidRPr="00274DF0" w:rsidRDefault="00B64534" w:rsidP="00B64534">
      <w:pPr>
        <w:spacing w:before="150" w:after="15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Otra alternativa es mirar “</w:t>
      </w:r>
      <w:r w:rsidRPr="00274DF0">
        <w:rPr>
          <w:rFonts w:ascii="Times New Roman" w:hAnsi="Times New Roman" w:cs="Times New Roman"/>
          <w:color w:val="000000"/>
          <w:sz w:val="24"/>
          <w:szCs w:val="24"/>
        </w:rPr>
        <w:t>compañías que se benefician del co</w:t>
      </w:r>
      <w:r>
        <w:rPr>
          <w:rFonts w:ascii="Times New Roman" w:hAnsi="Times New Roman" w:cs="Times New Roman"/>
          <w:color w:val="000000"/>
          <w:sz w:val="24"/>
          <w:szCs w:val="24"/>
        </w:rPr>
        <w:t>nsumo de los padres millennials”</w:t>
      </w:r>
      <w:r w:rsidRPr="00274DF0">
        <w:rPr>
          <w:rFonts w:ascii="Times New Roman" w:hAnsi="Times New Roman" w:cs="Times New Roman"/>
          <w:color w:val="000000"/>
          <w:sz w:val="24"/>
          <w:szCs w:val="24"/>
        </w:rPr>
        <w:t>, opina Raquel Blázquez, de Ibercaja. En este sentido, Goldman Sachs publicó un informe llamado Millennial Moms en el que</w:t>
      </w:r>
      <w:r>
        <w:rPr>
          <w:rFonts w:ascii="Times New Roman" w:hAnsi="Times New Roman" w:cs="Times New Roman"/>
          <w:color w:val="000000"/>
          <w:sz w:val="24"/>
          <w:szCs w:val="24"/>
        </w:rPr>
        <w:t xml:space="preserve"> asegura que en Estados Unidos “</w:t>
      </w:r>
      <w:r w:rsidRPr="00274DF0">
        <w:rPr>
          <w:rFonts w:ascii="Times New Roman" w:hAnsi="Times New Roman" w:cs="Times New Roman"/>
          <w:color w:val="000000"/>
          <w:sz w:val="24"/>
          <w:szCs w:val="24"/>
        </w:rPr>
        <w:t xml:space="preserve">casi el 90% de los 1,5 millones de las nuevas madres en 2014 fueron millennials, frente al </w:t>
      </w:r>
      <w:r>
        <w:rPr>
          <w:rFonts w:ascii="Times New Roman" w:hAnsi="Times New Roman" w:cs="Times New Roman"/>
          <w:color w:val="000000"/>
          <w:sz w:val="24"/>
          <w:szCs w:val="24"/>
        </w:rPr>
        <w:t>50 por ciento de hace diez años”, lo que implica ya que “</w:t>
      </w:r>
      <w:r w:rsidRPr="00274DF0">
        <w:rPr>
          <w:rFonts w:ascii="Times New Roman" w:hAnsi="Times New Roman" w:cs="Times New Roman"/>
          <w:color w:val="000000"/>
          <w:sz w:val="24"/>
          <w:szCs w:val="24"/>
        </w:rPr>
        <w:t>el 43% de los niños t</w:t>
      </w:r>
      <w:r>
        <w:rPr>
          <w:rFonts w:ascii="Times New Roman" w:hAnsi="Times New Roman" w:cs="Times New Roman"/>
          <w:color w:val="000000"/>
          <w:sz w:val="24"/>
          <w:szCs w:val="24"/>
        </w:rPr>
        <w:t>engan padres de esta generación”</w:t>
      </w:r>
      <w:r w:rsidRPr="00274DF0">
        <w:rPr>
          <w:rFonts w:ascii="Times New Roman" w:hAnsi="Times New Roman" w:cs="Times New Roman"/>
          <w:color w:val="000000"/>
          <w:sz w:val="24"/>
          <w:szCs w:val="24"/>
        </w:rPr>
        <w:t>.</w:t>
      </w:r>
    </w:p>
    <w:p w:rsidR="00B64534" w:rsidRPr="00274DF0" w:rsidRDefault="00B64534" w:rsidP="00B64534">
      <w:pPr>
        <w:spacing w:before="150" w:after="150" w:line="240" w:lineRule="auto"/>
        <w:jc w:val="both"/>
        <w:rPr>
          <w:rFonts w:ascii="Times New Roman" w:hAnsi="Times New Roman" w:cs="Times New Roman"/>
          <w:color w:val="000000"/>
          <w:sz w:val="24"/>
          <w:szCs w:val="24"/>
        </w:rPr>
      </w:pPr>
      <w:r w:rsidRPr="00274DF0">
        <w:rPr>
          <w:rFonts w:ascii="Times New Roman" w:hAnsi="Times New Roman" w:cs="Times New Roman"/>
          <w:color w:val="000000"/>
          <w:sz w:val="24"/>
          <w:szCs w:val="24"/>
        </w:rPr>
        <w:t>En su opinión, el auge de la tecnología cambiará la forma de consumir de estos padres y pone como ejemplo que ahora pasan 30 minutos más al día utilizando sus smartphones que los padres de la Generación X (52-63 años).</w:t>
      </w:r>
    </w:p>
    <w:p w:rsidR="00B64534" w:rsidRDefault="00B64534" w:rsidP="00B64534">
      <w:pPr>
        <w:spacing w:before="150" w:after="150" w:line="240" w:lineRule="auto"/>
        <w:jc w:val="both"/>
        <w:rPr>
          <w:rFonts w:ascii="Times New Roman" w:hAnsi="Times New Roman" w:cs="Times New Roman"/>
          <w:color w:val="000000"/>
          <w:sz w:val="24"/>
          <w:szCs w:val="24"/>
        </w:rPr>
      </w:pPr>
      <w:r w:rsidRPr="00274DF0">
        <w:rPr>
          <w:rFonts w:ascii="Times New Roman" w:hAnsi="Times New Roman" w:cs="Times New Roman"/>
          <w:color w:val="000000"/>
          <w:sz w:val="24"/>
          <w:szCs w:val="24"/>
        </w:rPr>
        <w:t>Así, por ejemplo, apunta a compañías como Ca</w:t>
      </w:r>
      <w:r>
        <w:rPr>
          <w:rFonts w:ascii="Times New Roman" w:hAnsi="Times New Roman" w:cs="Times New Roman"/>
          <w:color w:val="000000"/>
          <w:sz w:val="24"/>
          <w:szCs w:val="24"/>
        </w:rPr>
        <w:t>rter’</w:t>
      </w:r>
      <w:r w:rsidRPr="00274DF0">
        <w:rPr>
          <w:rFonts w:ascii="Times New Roman" w:hAnsi="Times New Roman" w:cs="Times New Roman"/>
          <w:color w:val="000000"/>
          <w:sz w:val="24"/>
          <w:szCs w:val="24"/>
        </w:rPr>
        <w:t>s o Target como las más beneficiadas dentro de la categoría de ropa de niños, a Hasbro y a Lego en juguetes, a Disney y Netflix en media o a Mead Johnson o White Wave en bienes de primera necesidad, situando por el contrario a Coca-Cola como empresa en riesgo</w:t>
      </w:r>
      <w:r w:rsidR="0024368B">
        <w:rPr>
          <w:rFonts w:ascii="Times New Roman" w:hAnsi="Times New Roman" w:cs="Times New Roman"/>
          <w:color w:val="000000"/>
          <w:sz w:val="24"/>
          <w:szCs w:val="24"/>
        </w:rPr>
        <w:t>…</w:t>
      </w:r>
      <w:r w:rsidRPr="00274DF0">
        <w:rPr>
          <w:rFonts w:ascii="Times New Roman" w:hAnsi="Times New Roman" w:cs="Times New Roman"/>
          <w:color w:val="000000"/>
          <w:sz w:val="24"/>
          <w:szCs w:val="24"/>
        </w:rPr>
        <w:t xml:space="preserve"> </w:t>
      </w:r>
    </w:p>
    <w:p w:rsidR="00510493" w:rsidRDefault="00510493" w:rsidP="00510493">
      <w:pPr>
        <w:spacing w:before="150" w:after="15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Pr>
          <w:rFonts w:ascii="Times New Roman" w:hAnsi="Times New Roman" w:cs="Times New Roman"/>
          <w:color w:val="000000"/>
          <w:sz w:val="24"/>
          <w:szCs w:val="24"/>
          <w:u w:val="single"/>
        </w:rPr>
        <w:t>Descubre si el “crowdlending”</w:t>
      </w:r>
      <w:r w:rsidRPr="003C7E8A">
        <w:rPr>
          <w:rFonts w:ascii="Times New Roman" w:hAnsi="Times New Roman" w:cs="Times New Roman"/>
          <w:color w:val="000000"/>
          <w:sz w:val="24"/>
          <w:szCs w:val="24"/>
          <w:u w:val="single"/>
        </w:rPr>
        <w:t xml:space="preserve"> </w:t>
      </w:r>
      <w:r>
        <w:rPr>
          <w:rFonts w:ascii="Times New Roman" w:hAnsi="Times New Roman" w:cs="Times New Roman"/>
          <w:color w:val="000000"/>
          <w:sz w:val="24"/>
          <w:szCs w:val="24"/>
          <w:u w:val="single"/>
        </w:rPr>
        <w:t>sirve para financiar tu “start up”</w:t>
      </w:r>
      <w:r>
        <w:rPr>
          <w:rFonts w:ascii="Times New Roman" w:hAnsi="Times New Roman" w:cs="Times New Roman"/>
          <w:color w:val="000000"/>
          <w:sz w:val="24"/>
          <w:szCs w:val="24"/>
        </w:rPr>
        <w:t xml:space="preserve"> (Expansión - </w:t>
      </w:r>
      <w:r>
        <w:rPr>
          <w:rFonts w:ascii="Times New Roman" w:hAnsi="Times New Roman" w:cs="Times New Roman"/>
          <w:b/>
          <w:color w:val="000000"/>
          <w:sz w:val="24"/>
          <w:szCs w:val="24"/>
        </w:rPr>
        <w:t>29</w:t>
      </w:r>
      <w:r w:rsidRPr="003C7E8A">
        <w:rPr>
          <w:rFonts w:ascii="Times New Roman" w:hAnsi="Times New Roman" w:cs="Times New Roman"/>
          <w:b/>
          <w:color w:val="000000"/>
          <w:sz w:val="24"/>
          <w:szCs w:val="24"/>
        </w:rPr>
        <w:t>/3/16</w:t>
      </w:r>
      <w:r>
        <w:rPr>
          <w:rFonts w:ascii="Times New Roman" w:hAnsi="Times New Roman" w:cs="Times New Roman"/>
          <w:color w:val="000000"/>
          <w:sz w:val="24"/>
          <w:szCs w:val="24"/>
        </w:rPr>
        <w:t>)</w:t>
      </w:r>
    </w:p>
    <w:p w:rsidR="00510493" w:rsidRDefault="00510493" w:rsidP="00510493">
      <w:pPr>
        <w:spacing w:before="150" w:after="15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w:t>
      </w:r>
      <w:r w:rsidRPr="003C7E8A">
        <w:rPr>
          <w:rFonts w:ascii="Times New Roman" w:hAnsi="Times New Roman" w:cs="Times New Roman"/>
          <w:color w:val="000000"/>
          <w:sz w:val="24"/>
          <w:szCs w:val="24"/>
        </w:rPr>
        <w:t>P</w:t>
      </w:r>
      <w:r>
        <w:rPr>
          <w:rFonts w:ascii="Times New Roman" w:hAnsi="Times New Roman" w:cs="Times New Roman"/>
          <w:color w:val="000000"/>
          <w:sz w:val="24"/>
          <w:szCs w:val="24"/>
        </w:rPr>
        <w:t>or A. Bustillo)</w:t>
      </w:r>
    </w:p>
    <w:p w:rsidR="00510493" w:rsidRPr="00EF75C5" w:rsidRDefault="00510493" w:rsidP="00510493">
      <w:pPr>
        <w:spacing w:before="150" w:after="150" w:line="240" w:lineRule="auto"/>
        <w:jc w:val="both"/>
        <w:rPr>
          <w:rFonts w:ascii="Times New Roman" w:hAnsi="Times New Roman" w:cs="Times New Roman"/>
          <w:color w:val="000000"/>
          <w:sz w:val="24"/>
          <w:szCs w:val="24"/>
          <w:u w:val="single"/>
        </w:rPr>
      </w:pPr>
      <w:r w:rsidRPr="00EF75C5">
        <w:rPr>
          <w:rFonts w:ascii="Times New Roman" w:hAnsi="Times New Roman" w:cs="Times New Roman"/>
          <w:color w:val="000000"/>
          <w:sz w:val="24"/>
          <w:szCs w:val="24"/>
          <w:u w:val="single"/>
        </w:rPr>
        <w:t>Los préstamos entre particulares, o dirigidos a empresas, son cada vez más frecuentes en el mercado español. Esta fórmula atrae, en su mayoría, a personas con necesidad de financiación de circulante.</w:t>
      </w:r>
    </w:p>
    <w:p w:rsidR="00510493" w:rsidRPr="00EF75C5" w:rsidRDefault="00510493" w:rsidP="00510493">
      <w:pPr>
        <w:spacing w:before="150" w:after="150" w:line="240" w:lineRule="auto"/>
        <w:jc w:val="both"/>
        <w:rPr>
          <w:rFonts w:ascii="Times New Roman" w:hAnsi="Times New Roman" w:cs="Times New Roman"/>
          <w:color w:val="000000"/>
          <w:sz w:val="24"/>
          <w:szCs w:val="24"/>
          <w:u w:val="single"/>
        </w:rPr>
      </w:pPr>
      <w:r w:rsidRPr="00EF75C5">
        <w:rPr>
          <w:rFonts w:ascii="Times New Roman" w:hAnsi="Times New Roman" w:cs="Times New Roman"/>
          <w:color w:val="000000"/>
          <w:sz w:val="24"/>
          <w:szCs w:val="24"/>
          <w:u w:val="single"/>
        </w:rPr>
        <w:t>Hombre, de entre 31 y 40 años, urbanita, trabajador por cuenta ajena y con al menos formación profesional o enseñanza secundaria</w:t>
      </w:r>
      <w:r w:rsidRPr="003C7E8A">
        <w:rPr>
          <w:rFonts w:ascii="Times New Roman" w:hAnsi="Times New Roman" w:cs="Times New Roman"/>
          <w:color w:val="000000"/>
          <w:sz w:val="24"/>
          <w:szCs w:val="24"/>
        </w:rPr>
        <w:t xml:space="preserve">. </w:t>
      </w:r>
      <w:r w:rsidRPr="00EF75C5">
        <w:rPr>
          <w:rFonts w:ascii="Times New Roman" w:hAnsi="Times New Roman" w:cs="Times New Roman"/>
          <w:color w:val="000000"/>
          <w:sz w:val="24"/>
          <w:szCs w:val="24"/>
          <w:u w:val="single"/>
        </w:rPr>
        <w:t>Así e</w:t>
      </w:r>
      <w:r w:rsidRPr="003C7E8A">
        <w:rPr>
          <w:rFonts w:ascii="Times New Roman" w:hAnsi="Times New Roman" w:cs="Times New Roman"/>
          <w:color w:val="000000"/>
          <w:sz w:val="24"/>
          <w:szCs w:val="24"/>
        </w:rPr>
        <w:t xml:space="preserve">s, según Zank -una plataforma de crowdlending entre particulares- </w:t>
      </w:r>
      <w:r w:rsidRPr="00EF75C5">
        <w:rPr>
          <w:rFonts w:ascii="Times New Roman" w:hAnsi="Times New Roman" w:cs="Times New Roman"/>
          <w:color w:val="000000"/>
          <w:sz w:val="24"/>
          <w:szCs w:val="24"/>
          <w:u w:val="single"/>
        </w:rPr>
        <w:t>el perfil del usuario de esta solución fintech</w:t>
      </w:r>
      <w:r w:rsidRPr="003C7E8A">
        <w:rPr>
          <w:rFonts w:ascii="Times New Roman" w:hAnsi="Times New Roman" w:cs="Times New Roman"/>
          <w:color w:val="000000"/>
          <w:sz w:val="24"/>
          <w:szCs w:val="24"/>
        </w:rPr>
        <w:t xml:space="preserve">. Una herramienta de financiación que, según apunta Leonardo Ramírez, cofundador de Zank, </w:t>
      </w:r>
      <w:r>
        <w:rPr>
          <w:rFonts w:ascii="Times New Roman" w:hAnsi="Times New Roman" w:cs="Times New Roman"/>
          <w:color w:val="000000"/>
          <w:sz w:val="24"/>
          <w:szCs w:val="24"/>
          <w:u w:val="single"/>
        </w:rPr>
        <w:t>“</w:t>
      </w:r>
      <w:r w:rsidRPr="00EF75C5">
        <w:rPr>
          <w:rFonts w:ascii="Times New Roman" w:hAnsi="Times New Roman" w:cs="Times New Roman"/>
          <w:color w:val="000000"/>
          <w:sz w:val="24"/>
          <w:szCs w:val="24"/>
          <w:u w:val="single"/>
        </w:rPr>
        <w:t>se solicita, en el 60% de los casos, para asuntos relacionados con formación, refinanciación o reforma de la vivienda, y la cantidad media solicitada ron</w:t>
      </w:r>
      <w:r>
        <w:rPr>
          <w:rFonts w:ascii="Times New Roman" w:hAnsi="Times New Roman" w:cs="Times New Roman"/>
          <w:color w:val="000000"/>
          <w:sz w:val="24"/>
          <w:szCs w:val="24"/>
          <w:u w:val="single"/>
        </w:rPr>
        <w:t>da los 3.000 euros”</w:t>
      </w:r>
      <w:r w:rsidRPr="00EF75C5">
        <w:rPr>
          <w:rFonts w:ascii="Times New Roman" w:hAnsi="Times New Roman" w:cs="Times New Roman"/>
          <w:color w:val="000000"/>
          <w:sz w:val="24"/>
          <w:szCs w:val="24"/>
          <w:u w:val="single"/>
        </w:rPr>
        <w:t>. Unos prestatarios que, eso sí, deben ser solventes. T</w:t>
      </w:r>
      <w:r>
        <w:rPr>
          <w:rFonts w:ascii="Times New Roman" w:hAnsi="Times New Roman" w:cs="Times New Roman"/>
          <w:color w:val="000000"/>
          <w:sz w:val="24"/>
          <w:szCs w:val="24"/>
          <w:u w:val="single"/>
        </w:rPr>
        <w:t>ambién en el caso de las pymes.</w:t>
      </w:r>
      <w:r>
        <w:rPr>
          <w:rFonts w:ascii="Times New Roman" w:hAnsi="Times New Roman" w:cs="Times New Roman"/>
          <w:color w:val="000000"/>
          <w:sz w:val="24"/>
          <w:szCs w:val="24"/>
        </w:rPr>
        <w:t xml:space="preserve"> </w:t>
      </w:r>
      <w:r w:rsidRPr="00EF75C5">
        <w:rPr>
          <w:rFonts w:ascii="Times New Roman" w:hAnsi="Times New Roman" w:cs="Times New Roman"/>
          <w:color w:val="000000"/>
          <w:sz w:val="24"/>
          <w:szCs w:val="24"/>
          <w:u w:val="single"/>
        </w:rPr>
        <w:t>“Solucionamos el problema de la empresa que no tiene alternativa para diversificar sus fuentes de financiación; encajamos muy bien con la pyme, y cada vez llegan más inversores profesionales que invierten a partir de los 100.000 euros”</w:t>
      </w:r>
      <w:r w:rsidRPr="003C7E8A">
        <w:rPr>
          <w:rFonts w:ascii="Times New Roman" w:hAnsi="Times New Roman" w:cs="Times New Roman"/>
          <w:color w:val="000000"/>
          <w:sz w:val="24"/>
          <w:szCs w:val="24"/>
        </w:rPr>
        <w:t>, asegura Josep Nebot -cofundador de Arboribus, plataforma que facilita préstamos online a compañías- qu</w:t>
      </w:r>
      <w:r>
        <w:rPr>
          <w:rFonts w:ascii="Times New Roman" w:hAnsi="Times New Roman" w:cs="Times New Roman"/>
          <w:color w:val="000000"/>
          <w:sz w:val="24"/>
          <w:szCs w:val="24"/>
        </w:rPr>
        <w:t xml:space="preserve">ien, no obstante, recuerda que </w:t>
      </w:r>
      <w:r w:rsidRPr="00EF75C5">
        <w:rPr>
          <w:rFonts w:ascii="Times New Roman" w:hAnsi="Times New Roman" w:cs="Times New Roman"/>
          <w:color w:val="000000"/>
          <w:sz w:val="24"/>
          <w:szCs w:val="24"/>
          <w:u w:val="single"/>
        </w:rPr>
        <w:t>“estas empresas no deben tener problemas en financiarse con la banca. Su riesgo tiene que ser moderado, han de pasar por un filtro de solvencia, contar con unos 19 años de vida de promedio o llevar, como mínimo, dos años en beneficios. Muchas de ellas son exportadoras, el 40% pertenece al sector industrial, y suelen contar con unos 15 empleados de media”</w:t>
      </w:r>
      <w:r w:rsidRPr="003C7E8A">
        <w:rPr>
          <w:rFonts w:ascii="Times New Roman" w:hAnsi="Times New Roman" w:cs="Times New Roman"/>
          <w:color w:val="000000"/>
          <w:sz w:val="24"/>
          <w:szCs w:val="24"/>
        </w:rPr>
        <w:t xml:space="preserve">. Y mercado tienen. No en </w:t>
      </w:r>
      <w:r w:rsidRPr="003C7E8A">
        <w:rPr>
          <w:rFonts w:ascii="Times New Roman" w:hAnsi="Times New Roman" w:cs="Times New Roman"/>
          <w:color w:val="000000"/>
          <w:sz w:val="24"/>
          <w:szCs w:val="24"/>
        </w:rPr>
        <w:lastRenderedPageBreak/>
        <w:t xml:space="preserve">vano, el tejido empresarial español está formado prácticamente por pequeñas y medianas empresas. </w:t>
      </w:r>
      <w:r w:rsidRPr="00EF75C5">
        <w:rPr>
          <w:rFonts w:ascii="Times New Roman" w:hAnsi="Times New Roman" w:cs="Times New Roman"/>
          <w:color w:val="000000"/>
          <w:sz w:val="24"/>
          <w:szCs w:val="24"/>
          <w:u w:val="single"/>
        </w:rPr>
        <w:t>Según el Directorio Central de Empresas (Dirce), el 99,88% de las com</w:t>
      </w:r>
      <w:r>
        <w:rPr>
          <w:rFonts w:ascii="Times New Roman" w:hAnsi="Times New Roman" w:cs="Times New Roman"/>
          <w:color w:val="000000"/>
          <w:sz w:val="24"/>
          <w:szCs w:val="24"/>
          <w:u w:val="single"/>
        </w:rPr>
        <w:t>pañías en España son pymes, “</w:t>
      </w:r>
      <w:r w:rsidRPr="00EF75C5">
        <w:rPr>
          <w:rFonts w:ascii="Times New Roman" w:hAnsi="Times New Roman" w:cs="Times New Roman"/>
          <w:color w:val="000000"/>
          <w:sz w:val="24"/>
          <w:szCs w:val="24"/>
          <w:u w:val="single"/>
        </w:rPr>
        <w:t>de modo que existe un rico universo de organizaciones para las que el crowdlending se erigirá en un complemento y, en algunos casos, hasta en un reemplazo de la financiación t</w:t>
      </w:r>
      <w:r>
        <w:rPr>
          <w:rFonts w:ascii="Times New Roman" w:hAnsi="Times New Roman" w:cs="Times New Roman"/>
          <w:color w:val="000000"/>
          <w:sz w:val="24"/>
          <w:szCs w:val="24"/>
          <w:u w:val="single"/>
        </w:rPr>
        <w:t>radicional en los próximos años”</w:t>
      </w:r>
      <w:r w:rsidRPr="00EF75C5">
        <w:rPr>
          <w:rFonts w:ascii="Times New Roman" w:hAnsi="Times New Roman" w:cs="Times New Roman"/>
          <w:color w:val="000000"/>
          <w:sz w:val="24"/>
          <w:szCs w:val="24"/>
          <w:u w:val="single"/>
        </w:rPr>
        <w:t>,</w:t>
      </w:r>
      <w:r w:rsidRPr="003C7E8A">
        <w:rPr>
          <w:rFonts w:ascii="Times New Roman" w:hAnsi="Times New Roman" w:cs="Times New Roman"/>
          <w:color w:val="000000"/>
          <w:sz w:val="24"/>
          <w:szCs w:val="24"/>
        </w:rPr>
        <w:t xml:space="preserve"> apunta Eloi Noya, director de créditos y riesgo de LoanBook, plataforma que pone en contacto a pymes solventes en busca de financia</w:t>
      </w:r>
      <w:r>
        <w:rPr>
          <w:rFonts w:ascii="Times New Roman" w:hAnsi="Times New Roman" w:cs="Times New Roman"/>
          <w:color w:val="000000"/>
          <w:sz w:val="24"/>
          <w:szCs w:val="24"/>
        </w:rPr>
        <w:t>ción. Para muestra, sus cifras: “</w:t>
      </w:r>
      <w:r w:rsidRPr="003C7E8A">
        <w:rPr>
          <w:rFonts w:ascii="Times New Roman" w:hAnsi="Times New Roman" w:cs="Times New Roman"/>
          <w:color w:val="000000"/>
          <w:sz w:val="24"/>
          <w:szCs w:val="24"/>
        </w:rPr>
        <w:t>Entre los meses de noviembre de 2015 y enero de 2016 habilitamos la cifra récord de dos millones de euros en crédito, y acabamos de superar los ocho millones desde nuestro lanzamiento. Las pymes a las que damos crédito son compañías sólidas y solventes, con facturaciones de entre medio millón y 10 millones de euros y más de tres años de actividad que, ante una necesidad de financiación de circulante o simplemente por diversificar sus fuentes de financiación, deciden complementar las líneas de préstamo que ya</w:t>
      </w:r>
      <w:r>
        <w:rPr>
          <w:rFonts w:ascii="Times New Roman" w:hAnsi="Times New Roman" w:cs="Times New Roman"/>
          <w:color w:val="000000"/>
          <w:sz w:val="24"/>
          <w:szCs w:val="24"/>
        </w:rPr>
        <w:t xml:space="preserve"> tienen con entidades bancarias”</w:t>
      </w:r>
      <w:r w:rsidRPr="003C7E8A">
        <w:rPr>
          <w:rFonts w:ascii="Times New Roman" w:hAnsi="Times New Roman" w:cs="Times New Roman"/>
          <w:color w:val="000000"/>
          <w:sz w:val="24"/>
          <w:szCs w:val="24"/>
        </w:rPr>
        <w:t>.</w:t>
      </w:r>
    </w:p>
    <w:p w:rsidR="00510493" w:rsidRDefault="00510493" w:rsidP="00510493">
      <w:pPr>
        <w:spacing w:before="150" w:after="150" w:line="240" w:lineRule="auto"/>
        <w:jc w:val="both"/>
        <w:rPr>
          <w:rFonts w:ascii="Times New Roman" w:hAnsi="Times New Roman" w:cs="Times New Roman"/>
          <w:color w:val="000000"/>
          <w:sz w:val="24"/>
          <w:szCs w:val="24"/>
        </w:rPr>
      </w:pPr>
      <w:r>
        <w:rPr>
          <w:noProof/>
          <w:lang w:eastAsia="es-ES"/>
        </w:rPr>
        <w:drawing>
          <wp:inline distT="0" distB="0" distL="0" distR="0" wp14:anchorId="549D821E" wp14:editId="3995A3AC">
            <wp:extent cx="5397500" cy="4686300"/>
            <wp:effectExtent l="0" t="0" r="0" b="0"/>
            <wp:docPr id="61" name="Imagen 61" descr="http://e01-expansion.uecdn.es/assets/multimedia/imagenes/2016/03/29/145927308122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e01-expansion.uecdn.es/assets/multimedia/imagenes/2016/03/29/14592730812242.jp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400040" cy="4688505"/>
                    </a:xfrm>
                    <a:prstGeom prst="rect">
                      <a:avLst/>
                    </a:prstGeom>
                    <a:noFill/>
                    <a:ln>
                      <a:noFill/>
                    </a:ln>
                  </pic:spPr>
                </pic:pic>
              </a:graphicData>
            </a:graphic>
          </wp:inline>
        </w:drawing>
      </w:r>
    </w:p>
    <w:p w:rsidR="00510493" w:rsidRPr="003C7E8A" w:rsidRDefault="00510493" w:rsidP="00510493">
      <w:pPr>
        <w:spacing w:before="150" w:after="150" w:line="240" w:lineRule="auto"/>
        <w:jc w:val="both"/>
        <w:rPr>
          <w:rFonts w:ascii="Times New Roman" w:hAnsi="Times New Roman" w:cs="Times New Roman"/>
          <w:color w:val="000000"/>
          <w:sz w:val="24"/>
          <w:szCs w:val="24"/>
        </w:rPr>
      </w:pPr>
      <w:r w:rsidRPr="003C7E8A">
        <w:rPr>
          <w:rFonts w:ascii="Times New Roman" w:hAnsi="Times New Roman" w:cs="Times New Roman"/>
          <w:color w:val="000000"/>
          <w:sz w:val="24"/>
          <w:szCs w:val="24"/>
        </w:rPr>
        <w:t>Y los inversores...</w:t>
      </w:r>
    </w:p>
    <w:p w:rsidR="00510493" w:rsidRPr="00EF75C5" w:rsidRDefault="00510493" w:rsidP="00510493">
      <w:pPr>
        <w:spacing w:before="150" w:after="150" w:line="240" w:lineRule="auto"/>
        <w:jc w:val="both"/>
        <w:rPr>
          <w:rFonts w:ascii="Times New Roman" w:hAnsi="Times New Roman" w:cs="Times New Roman"/>
          <w:color w:val="000000"/>
          <w:sz w:val="24"/>
          <w:szCs w:val="24"/>
          <w:u w:val="single"/>
        </w:rPr>
      </w:pPr>
      <w:r w:rsidRPr="00EF75C5">
        <w:rPr>
          <w:rFonts w:ascii="Times New Roman" w:hAnsi="Times New Roman" w:cs="Times New Roman"/>
          <w:color w:val="000000"/>
          <w:sz w:val="24"/>
          <w:szCs w:val="24"/>
          <w:u w:val="single"/>
        </w:rPr>
        <w:t>El 93% de los ahorradores que invierte en préstamos son hombres con una edad comprendida entre los 31 y los 45 años. “Un inversor tipo en la plataforma tiene al menos 2.000 euros invertidos en más de 20 préstamos de diferentes prestatarios”,</w:t>
      </w:r>
      <w:r w:rsidRPr="003C7E8A">
        <w:rPr>
          <w:rFonts w:ascii="Times New Roman" w:hAnsi="Times New Roman" w:cs="Times New Roman"/>
          <w:color w:val="000000"/>
          <w:sz w:val="24"/>
          <w:szCs w:val="24"/>
        </w:rPr>
        <w:t xml:space="preserve"> asegura Leonardo </w:t>
      </w:r>
      <w:r>
        <w:rPr>
          <w:rFonts w:ascii="Times New Roman" w:hAnsi="Times New Roman" w:cs="Times New Roman"/>
          <w:color w:val="000000"/>
          <w:sz w:val="24"/>
          <w:szCs w:val="24"/>
        </w:rPr>
        <w:t>Ramírez, quien además cree que “</w:t>
      </w:r>
      <w:r w:rsidRPr="00EF75C5">
        <w:rPr>
          <w:rFonts w:ascii="Times New Roman" w:hAnsi="Times New Roman" w:cs="Times New Roman"/>
          <w:color w:val="000000"/>
          <w:sz w:val="24"/>
          <w:szCs w:val="24"/>
          <w:u w:val="single"/>
        </w:rPr>
        <w:t>el inversor tipo busca un lugar en el que poder diversificar de manera segura su cartera de inversión y encuentra en las plataformas de crowdlending un lugar en el que puede obtener mayor rentabilidad de sus ahorros”.</w:t>
      </w:r>
    </w:p>
    <w:p w:rsidR="00510493" w:rsidRPr="003C7E8A" w:rsidRDefault="00510493" w:rsidP="00510493">
      <w:pPr>
        <w:spacing w:before="150" w:after="150" w:line="240" w:lineRule="auto"/>
        <w:jc w:val="both"/>
        <w:rPr>
          <w:rFonts w:ascii="Times New Roman" w:hAnsi="Times New Roman" w:cs="Times New Roman"/>
          <w:color w:val="000000"/>
          <w:sz w:val="24"/>
          <w:szCs w:val="24"/>
        </w:rPr>
      </w:pPr>
      <w:r w:rsidRPr="003C7E8A">
        <w:rPr>
          <w:rFonts w:ascii="Times New Roman" w:hAnsi="Times New Roman" w:cs="Times New Roman"/>
          <w:color w:val="000000"/>
          <w:sz w:val="24"/>
          <w:szCs w:val="24"/>
        </w:rPr>
        <w:lastRenderedPageBreak/>
        <w:t>En el caso del</w:t>
      </w:r>
      <w:r>
        <w:rPr>
          <w:rFonts w:ascii="Times New Roman" w:hAnsi="Times New Roman" w:cs="Times New Roman"/>
          <w:color w:val="000000"/>
          <w:sz w:val="24"/>
          <w:szCs w:val="24"/>
        </w:rPr>
        <w:t xml:space="preserve"> pequeño ahorrador, dice Noya, </w:t>
      </w:r>
      <w:r w:rsidRPr="00EF75C5">
        <w:rPr>
          <w:rFonts w:ascii="Times New Roman" w:hAnsi="Times New Roman" w:cs="Times New Roman"/>
          <w:color w:val="000000"/>
          <w:sz w:val="24"/>
          <w:szCs w:val="24"/>
          <w:u w:val="single"/>
        </w:rPr>
        <w:t>“se trata a menudo de un early adopter habituado al uso de las nuevas tecnologías que ha visto en el crowdlending una vía para obtener una mejor rentabilidad respecto a otros activos tradicionales de inversión y sobre la que ejercer, además, mayor control. En el caso de los inversores profesionales como los clientes de banca privada, family offices, fondos de inversión e inversores institucionales, se sienten atraídos por la relación entre rentabilidad y riesgo que brinda esta fórmula, la predictibilidad, la baja volatilidad de sus retornos y, en especial, por el hecho de que se trata de una inversión que no tiene correlación con los mercados financieros. No sufre, por tanto, los sobresaltos de la Bolsa”.</w:t>
      </w:r>
    </w:p>
    <w:p w:rsidR="00510493" w:rsidRDefault="00510493" w:rsidP="00510493">
      <w:pPr>
        <w:spacing w:before="150" w:after="150" w:line="240" w:lineRule="auto"/>
        <w:jc w:val="both"/>
        <w:rPr>
          <w:rFonts w:ascii="Times New Roman" w:hAnsi="Times New Roman" w:cs="Times New Roman"/>
          <w:color w:val="000000"/>
          <w:sz w:val="24"/>
          <w:szCs w:val="24"/>
        </w:rPr>
      </w:pPr>
      <w:r w:rsidRPr="003C7E8A">
        <w:rPr>
          <w:rFonts w:ascii="Times New Roman" w:hAnsi="Times New Roman" w:cs="Times New Roman"/>
          <w:color w:val="000000"/>
          <w:sz w:val="24"/>
          <w:szCs w:val="24"/>
        </w:rPr>
        <w:t xml:space="preserve">Respecto a minoristas y profesionales, cada vez son más los inversores seducidos </w:t>
      </w:r>
      <w:r>
        <w:rPr>
          <w:rFonts w:ascii="Times New Roman" w:hAnsi="Times New Roman" w:cs="Times New Roman"/>
          <w:color w:val="000000"/>
          <w:sz w:val="24"/>
          <w:szCs w:val="24"/>
        </w:rPr>
        <w:t>por esta solución fintech que, “</w:t>
      </w:r>
      <w:r w:rsidRPr="00EF75C5">
        <w:rPr>
          <w:rFonts w:ascii="Times New Roman" w:hAnsi="Times New Roman" w:cs="Times New Roman"/>
          <w:color w:val="000000"/>
          <w:sz w:val="24"/>
          <w:szCs w:val="24"/>
          <w:u w:val="single"/>
        </w:rPr>
        <w:t>se convertirá en una herramienta generalizada para la economía</w:t>
      </w:r>
      <w:r>
        <w:rPr>
          <w:rFonts w:ascii="Times New Roman" w:hAnsi="Times New Roman" w:cs="Times New Roman"/>
          <w:color w:val="000000"/>
          <w:sz w:val="24"/>
          <w:szCs w:val="24"/>
        </w:rPr>
        <w:t>”</w:t>
      </w:r>
      <w:r w:rsidRPr="003C7E8A">
        <w:rPr>
          <w:rFonts w:ascii="Times New Roman" w:hAnsi="Times New Roman" w:cs="Times New Roman"/>
          <w:color w:val="000000"/>
          <w:sz w:val="24"/>
          <w:szCs w:val="24"/>
        </w:rPr>
        <w:t>, dice Josep Nebot.</w:t>
      </w:r>
    </w:p>
    <w:p w:rsidR="000569DA" w:rsidRPr="0024368B" w:rsidRDefault="004B2D22" w:rsidP="00B64534">
      <w:pPr>
        <w:spacing w:before="150" w:after="150" w:line="240" w:lineRule="auto"/>
        <w:jc w:val="both"/>
        <w:rPr>
          <w:rFonts w:ascii="Times New Roman" w:hAnsi="Times New Roman" w:cs="Times New Roman"/>
          <w:b/>
          <w:color w:val="000000"/>
          <w:sz w:val="24"/>
          <w:szCs w:val="24"/>
        </w:rPr>
      </w:pPr>
      <w:r>
        <w:rPr>
          <w:rFonts w:ascii="Times New Roman" w:hAnsi="Times New Roman" w:cs="Times New Roman"/>
          <w:b/>
          <w:color w:val="000000"/>
          <w:sz w:val="24"/>
          <w:szCs w:val="24"/>
        </w:rPr>
        <w:t xml:space="preserve">- </w:t>
      </w:r>
      <w:r w:rsidR="00044631">
        <w:rPr>
          <w:rFonts w:ascii="Times New Roman" w:hAnsi="Times New Roman" w:cs="Times New Roman"/>
          <w:b/>
          <w:color w:val="000000"/>
          <w:sz w:val="24"/>
          <w:szCs w:val="24"/>
        </w:rPr>
        <w:t xml:space="preserve">¿Estarán los bancos </w:t>
      </w:r>
      <w:r w:rsidR="00CF751E">
        <w:rPr>
          <w:rFonts w:ascii="Times New Roman" w:hAnsi="Times New Roman" w:cs="Times New Roman"/>
          <w:b/>
          <w:color w:val="000000"/>
          <w:sz w:val="24"/>
          <w:szCs w:val="24"/>
        </w:rPr>
        <w:t>p</w:t>
      </w:r>
      <w:r w:rsidR="00B64534" w:rsidRPr="00044631">
        <w:rPr>
          <w:rFonts w:ascii="Times New Roman" w:hAnsi="Times New Roman" w:cs="Times New Roman"/>
          <w:b/>
          <w:color w:val="000000"/>
          <w:sz w:val="24"/>
          <w:szCs w:val="24"/>
        </w:rPr>
        <w:t>reparados</w:t>
      </w:r>
      <w:r w:rsidR="00CF751E">
        <w:rPr>
          <w:rFonts w:ascii="Times New Roman" w:hAnsi="Times New Roman" w:cs="Times New Roman"/>
          <w:b/>
          <w:color w:val="000000"/>
          <w:sz w:val="24"/>
          <w:szCs w:val="24"/>
        </w:rPr>
        <w:t xml:space="preserve"> para competir en la era de la </w:t>
      </w:r>
      <w:r w:rsidR="00B64534" w:rsidRPr="00044631">
        <w:rPr>
          <w:rFonts w:ascii="Times New Roman" w:hAnsi="Times New Roman" w:cs="Times New Roman"/>
          <w:b/>
          <w:color w:val="000000"/>
          <w:sz w:val="24"/>
          <w:szCs w:val="24"/>
        </w:rPr>
        <w:t xml:space="preserve"> </w:t>
      </w:r>
      <w:r w:rsidR="00CF751E">
        <w:rPr>
          <w:rFonts w:ascii="Times New Roman" w:hAnsi="Times New Roman" w:cs="Times New Roman"/>
          <w:b/>
          <w:color w:val="000000"/>
          <w:sz w:val="24"/>
          <w:szCs w:val="24"/>
        </w:rPr>
        <w:t>“</w:t>
      </w:r>
      <w:r w:rsidR="00B64534" w:rsidRPr="00044631">
        <w:rPr>
          <w:rFonts w:ascii="Times New Roman" w:hAnsi="Times New Roman" w:cs="Times New Roman"/>
          <w:b/>
          <w:color w:val="000000"/>
          <w:sz w:val="24"/>
          <w:szCs w:val="24"/>
        </w:rPr>
        <w:t>revolución</w:t>
      </w:r>
      <w:r w:rsidR="00CF751E">
        <w:rPr>
          <w:rFonts w:ascii="Times New Roman" w:hAnsi="Times New Roman" w:cs="Times New Roman"/>
          <w:b/>
          <w:color w:val="000000"/>
          <w:sz w:val="24"/>
          <w:szCs w:val="24"/>
        </w:rPr>
        <w:t xml:space="preserve"> 4.0”</w:t>
      </w:r>
      <w:r w:rsidR="00B64534" w:rsidRPr="00044631">
        <w:rPr>
          <w:rFonts w:ascii="Times New Roman" w:hAnsi="Times New Roman" w:cs="Times New Roman"/>
          <w:b/>
          <w:color w:val="000000"/>
          <w:sz w:val="24"/>
          <w:szCs w:val="24"/>
        </w:rPr>
        <w:t>?</w:t>
      </w:r>
    </w:p>
    <w:p w:rsidR="000569DA" w:rsidRDefault="00044631" w:rsidP="0024368B">
      <w:pPr>
        <w:spacing w:before="150" w:after="150" w:line="240" w:lineRule="auto"/>
        <w:jc w:val="both"/>
        <w:rPr>
          <w:rFonts w:ascii="Times New Roman" w:hAnsi="Times New Roman" w:cs="Times New Roman"/>
          <w:color w:val="000000"/>
          <w:sz w:val="24"/>
          <w:szCs w:val="24"/>
        </w:rPr>
      </w:pPr>
      <w:r>
        <w:rPr>
          <w:noProof/>
          <w:lang w:eastAsia="es-ES"/>
        </w:rPr>
        <w:drawing>
          <wp:inline distT="0" distB="0" distL="0" distR="0" wp14:anchorId="70D308D2" wp14:editId="6B06673C">
            <wp:extent cx="5397500" cy="2298700"/>
            <wp:effectExtent l="0" t="0" r="0" b="6350"/>
            <wp:docPr id="6" name="Imagen 6" descr="banca-finte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anca-fintech.jp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400040" cy="2299782"/>
                    </a:xfrm>
                    <a:prstGeom prst="rect">
                      <a:avLst/>
                    </a:prstGeom>
                    <a:noFill/>
                    <a:ln>
                      <a:noFill/>
                    </a:ln>
                  </pic:spPr>
                </pic:pic>
              </a:graphicData>
            </a:graphic>
          </wp:inline>
        </w:drawing>
      </w:r>
    </w:p>
    <w:p w:rsidR="0024368B" w:rsidRDefault="0024368B" w:rsidP="0024368B">
      <w:pPr>
        <w:spacing w:before="150" w:after="15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ED49B4">
        <w:rPr>
          <w:rFonts w:ascii="Times New Roman" w:hAnsi="Times New Roman" w:cs="Times New Roman"/>
          <w:color w:val="000000"/>
          <w:sz w:val="24"/>
          <w:szCs w:val="24"/>
          <w:u w:val="single"/>
        </w:rPr>
        <w:t>KPMG avisa: los bancos que tarden en digitalizarse no sobrevivirán</w:t>
      </w:r>
      <w:r>
        <w:rPr>
          <w:rFonts w:ascii="Times New Roman" w:hAnsi="Times New Roman" w:cs="Times New Roman"/>
          <w:color w:val="000000"/>
          <w:sz w:val="24"/>
          <w:szCs w:val="24"/>
        </w:rPr>
        <w:t xml:space="preserve"> (Expansión - </w:t>
      </w:r>
      <w:r w:rsidRPr="00ED49B4">
        <w:rPr>
          <w:rFonts w:ascii="Times New Roman" w:hAnsi="Times New Roman" w:cs="Times New Roman"/>
          <w:b/>
          <w:color w:val="000000"/>
          <w:sz w:val="24"/>
          <w:szCs w:val="24"/>
        </w:rPr>
        <w:t>26/3/16</w:t>
      </w:r>
      <w:r>
        <w:rPr>
          <w:rFonts w:ascii="Times New Roman" w:hAnsi="Times New Roman" w:cs="Times New Roman"/>
          <w:color w:val="000000"/>
          <w:sz w:val="24"/>
          <w:szCs w:val="24"/>
        </w:rPr>
        <w:t>)</w:t>
      </w:r>
    </w:p>
    <w:p w:rsidR="0024368B" w:rsidRPr="00211FA3" w:rsidRDefault="0024368B" w:rsidP="0024368B">
      <w:pPr>
        <w:spacing w:before="150" w:after="150" w:line="240" w:lineRule="auto"/>
        <w:jc w:val="both"/>
        <w:rPr>
          <w:rFonts w:ascii="Times New Roman" w:hAnsi="Times New Roman" w:cs="Times New Roman"/>
          <w:color w:val="FF0000"/>
          <w:sz w:val="24"/>
          <w:szCs w:val="24"/>
        </w:rPr>
      </w:pPr>
      <w:r w:rsidRPr="00211FA3">
        <w:rPr>
          <w:rFonts w:ascii="Times New Roman" w:hAnsi="Times New Roman" w:cs="Times New Roman"/>
          <w:color w:val="FF0000"/>
          <w:sz w:val="24"/>
          <w:szCs w:val="24"/>
        </w:rPr>
        <w:t>Las entidades financieras que digan no a la digitalización serán incapaces de competir en materia de rentabilidad, solvencia o ciberseguridad</w:t>
      </w:r>
    </w:p>
    <w:p w:rsidR="0024368B" w:rsidRPr="00211FA3" w:rsidRDefault="0024368B" w:rsidP="0024368B">
      <w:pPr>
        <w:spacing w:before="150" w:after="150" w:line="240" w:lineRule="auto"/>
        <w:jc w:val="both"/>
        <w:rPr>
          <w:rFonts w:ascii="Times New Roman" w:hAnsi="Times New Roman" w:cs="Times New Roman"/>
          <w:color w:val="FF0000"/>
          <w:sz w:val="24"/>
          <w:szCs w:val="24"/>
          <w:u w:val="single"/>
        </w:rPr>
      </w:pPr>
      <w:r w:rsidRPr="00211FA3">
        <w:rPr>
          <w:rFonts w:ascii="Times New Roman" w:hAnsi="Times New Roman" w:cs="Times New Roman"/>
          <w:color w:val="FF0000"/>
          <w:sz w:val="24"/>
          <w:szCs w:val="24"/>
          <w:u w:val="single"/>
        </w:rPr>
        <w:t>Así lo ha explicado el socio responsable del sector Financiero de KPMG en España, Francisco Uría, que ha añadido que la digitalización ha dejado de ser una opción y se ha convertido en una obligación para los bancos.</w:t>
      </w:r>
    </w:p>
    <w:p w:rsidR="0024368B" w:rsidRPr="00211FA3" w:rsidRDefault="0024368B" w:rsidP="0024368B">
      <w:pPr>
        <w:spacing w:before="150" w:after="150" w:line="240" w:lineRule="auto"/>
        <w:jc w:val="both"/>
        <w:rPr>
          <w:rFonts w:ascii="Times New Roman" w:hAnsi="Times New Roman" w:cs="Times New Roman"/>
          <w:color w:val="FF0000"/>
          <w:sz w:val="24"/>
          <w:szCs w:val="24"/>
          <w:u w:val="single"/>
        </w:rPr>
      </w:pPr>
      <w:r w:rsidRPr="00211FA3">
        <w:rPr>
          <w:rFonts w:ascii="Times New Roman" w:hAnsi="Times New Roman" w:cs="Times New Roman"/>
          <w:color w:val="FF0000"/>
          <w:sz w:val="24"/>
          <w:szCs w:val="24"/>
          <w:u w:val="single"/>
        </w:rPr>
        <w:t xml:space="preserve">Y es que las </w:t>
      </w:r>
      <w:r>
        <w:rPr>
          <w:rFonts w:ascii="Times New Roman" w:hAnsi="Times New Roman" w:cs="Times New Roman"/>
          <w:color w:val="FF0000"/>
          <w:sz w:val="24"/>
          <w:szCs w:val="24"/>
          <w:u w:val="single"/>
        </w:rPr>
        <w:t>entidades que se queden atrás, “</w:t>
      </w:r>
      <w:r w:rsidRPr="00211FA3">
        <w:rPr>
          <w:rFonts w:ascii="Times New Roman" w:hAnsi="Times New Roman" w:cs="Times New Roman"/>
          <w:color w:val="FF0000"/>
          <w:sz w:val="24"/>
          <w:szCs w:val="24"/>
          <w:u w:val="single"/>
        </w:rPr>
        <w:t>simplemente no sobrevivirán, dada la velocidad del cambio que estamos viviendo y el creciente número de clientes que ope</w:t>
      </w:r>
      <w:r>
        <w:rPr>
          <w:rFonts w:ascii="Times New Roman" w:hAnsi="Times New Roman" w:cs="Times New Roman"/>
          <w:color w:val="FF0000"/>
          <w:sz w:val="24"/>
          <w:szCs w:val="24"/>
          <w:u w:val="single"/>
        </w:rPr>
        <w:t>ran en formatos no presenciales”</w:t>
      </w:r>
      <w:r w:rsidRPr="00211FA3">
        <w:rPr>
          <w:rFonts w:ascii="Times New Roman" w:hAnsi="Times New Roman" w:cs="Times New Roman"/>
          <w:color w:val="FF0000"/>
          <w:sz w:val="24"/>
          <w:szCs w:val="24"/>
          <w:u w:val="single"/>
        </w:rPr>
        <w:t>, ha dicho.</w:t>
      </w:r>
    </w:p>
    <w:p w:rsidR="0024368B" w:rsidRPr="00211FA3" w:rsidRDefault="0024368B" w:rsidP="0024368B">
      <w:pPr>
        <w:spacing w:before="150" w:after="150" w:line="240" w:lineRule="auto"/>
        <w:jc w:val="both"/>
        <w:rPr>
          <w:rFonts w:ascii="Times New Roman" w:hAnsi="Times New Roman" w:cs="Times New Roman"/>
          <w:color w:val="FF0000"/>
          <w:sz w:val="24"/>
          <w:szCs w:val="24"/>
          <w:u w:val="single"/>
        </w:rPr>
      </w:pPr>
      <w:r w:rsidRPr="00211FA3">
        <w:rPr>
          <w:rFonts w:ascii="Times New Roman" w:hAnsi="Times New Roman" w:cs="Times New Roman"/>
          <w:color w:val="FF0000"/>
          <w:sz w:val="24"/>
          <w:szCs w:val="24"/>
          <w:u w:val="single"/>
        </w:rPr>
        <w:t>Por ello, las entidades que no sean capaces de gestionar “de forma eficaz la información que tienen de sus clientes y les permitan relacionarse con el banco a través del canal de su preferencia de un modo igual de eficiente, no podrán enfrentarse a sus competidores”, ni a los antiguos ni a los nuevos.</w:t>
      </w:r>
    </w:p>
    <w:p w:rsidR="0024368B" w:rsidRPr="00211FA3" w:rsidRDefault="0024368B" w:rsidP="0024368B">
      <w:pPr>
        <w:spacing w:before="150" w:after="150" w:line="240" w:lineRule="auto"/>
        <w:jc w:val="both"/>
        <w:rPr>
          <w:rFonts w:ascii="Times New Roman" w:hAnsi="Times New Roman" w:cs="Times New Roman"/>
          <w:color w:val="FF0000"/>
          <w:sz w:val="24"/>
          <w:szCs w:val="24"/>
          <w:u w:val="single"/>
        </w:rPr>
      </w:pPr>
      <w:r w:rsidRPr="00211FA3">
        <w:rPr>
          <w:rFonts w:ascii="Times New Roman" w:hAnsi="Times New Roman" w:cs="Times New Roman"/>
          <w:color w:val="FF0000"/>
          <w:sz w:val="24"/>
          <w:szCs w:val="24"/>
          <w:u w:val="single"/>
        </w:rPr>
        <w:t>La tecnología es y será una herramienta clave, no sólo para ofrecer al cliente servicios y productos adaptados a sus gustos y necesidades, sino también para “ayudar a las entidades a controlar sus costes y mejorar su rentabilidad”, explicó.</w:t>
      </w:r>
    </w:p>
    <w:p w:rsidR="000569DA" w:rsidRDefault="0024368B" w:rsidP="0024368B">
      <w:pPr>
        <w:spacing w:before="150" w:after="150" w:line="240" w:lineRule="auto"/>
        <w:jc w:val="both"/>
        <w:rPr>
          <w:rFonts w:ascii="Times New Roman" w:hAnsi="Times New Roman" w:cs="Times New Roman"/>
          <w:color w:val="000000"/>
          <w:sz w:val="24"/>
          <w:szCs w:val="24"/>
        </w:rPr>
      </w:pPr>
      <w:r w:rsidRPr="00ED49B4">
        <w:rPr>
          <w:rFonts w:ascii="Times New Roman" w:hAnsi="Times New Roman" w:cs="Times New Roman"/>
          <w:color w:val="000000"/>
          <w:sz w:val="24"/>
          <w:szCs w:val="24"/>
        </w:rPr>
        <w:t>Además, los bancos que se queden atrás en sus inversiones en tecnologí</w:t>
      </w:r>
      <w:r>
        <w:rPr>
          <w:rFonts w:ascii="Times New Roman" w:hAnsi="Times New Roman" w:cs="Times New Roman"/>
          <w:color w:val="000000"/>
          <w:sz w:val="24"/>
          <w:szCs w:val="24"/>
        </w:rPr>
        <w:t>a afrontarán riesgos “inasumibles”</w:t>
      </w:r>
      <w:r w:rsidRPr="00ED49B4">
        <w:rPr>
          <w:rFonts w:ascii="Times New Roman" w:hAnsi="Times New Roman" w:cs="Times New Roman"/>
          <w:color w:val="000000"/>
          <w:sz w:val="24"/>
          <w:szCs w:val="24"/>
        </w:rPr>
        <w:t xml:space="preserve"> en materia de ciberseguridad y tendrán perdida de antemano la </w:t>
      </w:r>
      <w:r w:rsidRPr="00ED49B4">
        <w:rPr>
          <w:rFonts w:ascii="Times New Roman" w:hAnsi="Times New Roman" w:cs="Times New Roman"/>
          <w:color w:val="000000"/>
          <w:sz w:val="24"/>
          <w:szCs w:val="24"/>
        </w:rPr>
        <w:lastRenderedPageBreak/>
        <w:t>batalla de la eficiencia y la rentabilidad, por lo que sus resultados se re</w:t>
      </w:r>
      <w:r w:rsidR="000569DA">
        <w:rPr>
          <w:rFonts w:ascii="Times New Roman" w:hAnsi="Times New Roman" w:cs="Times New Roman"/>
          <w:color w:val="000000"/>
          <w:sz w:val="24"/>
          <w:szCs w:val="24"/>
        </w:rPr>
        <w:t xml:space="preserve">sentirán a medio y largo plazo. </w:t>
      </w:r>
    </w:p>
    <w:p w:rsidR="0024368B" w:rsidRPr="00ED49B4" w:rsidRDefault="0024368B" w:rsidP="0024368B">
      <w:pPr>
        <w:spacing w:before="150" w:after="15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w:t>
      </w:r>
      <w:r w:rsidRPr="00ED49B4">
        <w:rPr>
          <w:rFonts w:ascii="Times New Roman" w:hAnsi="Times New Roman" w:cs="Times New Roman"/>
          <w:color w:val="000000"/>
          <w:sz w:val="24"/>
          <w:szCs w:val="24"/>
        </w:rPr>
        <w:t>Un banco que no es mínimamente rentable termina por</w:t>
      </w:r>
      <w:r>
        <w:rPr>
          <w:rFonts w:ascii="Times New Roman" w:hAnsi="Times New Roman" w:cs="Times New Roman"/>
          <w:color w:val="000000"/>
          <w:sz w:val="24"/>
          <w:szCs w:val="24"/>
        </w:rPr>
        <w:t xml:space="preserve"> afrontar problemas de capital”</w:t>
      </w:r>
      <w:r w:rsidR="000569DA">
        <w:rPr>
          <w:rFonts w:ascii="Times New Roman" w:hAnsi="Times New Roman" w:cs="Times New Roman"/>
          <w:color w:val="000000"/>
          <w:sz w:val="24"/>
          <w:szCs w:val="24"/>
        </w:rPr>
        <w:t>, señaló</w:t>
      </w:r>
      <w:r w:rsidRPr="00ED49B4">
        <w:rPr>
          <w:rFonts w:ascii="Times New Roman" w:hAnsi="Times New Roman" w:cs="Times New Roman"/>
          <w:color w:val="000000"/>
          <w:sz w:val="24"/>
          <w:szCs w:val="24"/>
        </w:rPr>
        <w:t>.</w:t>
      </w:r>
    </w:p>
    <w:p w:rsidR="0024368B" w:rsidRPr="00211FA3" w:rsidRDefault="0024368B" w:rsidP="0024368B">
      <w:pPr>
        <w:spacing w:before="150" w:after="150" w:line="240" w:lineRule="auto"/>
        <w:jc w:val="both"/>
        <w:rPr>
          <w:rFonts w:ascii="Times New Roman" w:hAnsi="Times New Roman" w:cs="Times New Roman"/>
          <w:color w:val="FF0000"/>
          <w:sz w:val="24"/>
          <w:szCs w:val="24"/>
          <w:u w:val="single"/>
        </w:rPr>
      </w:pPr>
      <w:r w:rsidRPr="00211FA3">
        <w:rPr>
          <w:rFonts w:ascii="Times New Roman" w:hAnsi="Times New Roman" w:cs="Times New Roman"/>
          <w:color w:val="FF0000"/>
          <w:sz w:val="24"/>
          <w:szCs w:val="24"/>
          <w:u w:val="single"/>
        </w:rPr>
        <w:t>En cuanto al papel que jugarán en el futuro del sector los gigantes de internet como Google o Amazon, que están empezando a ofrecer algunos servicios financieros, Uría aseguró que las entidades deben afrontar “con confianza” la competencia de estos nuevos operadores.</w:t>
      </w:r>
    </w:p>
    <w:p w:rsidR="0024368B" w:rsidRPr="00211FA3" w:rsidRDefault="0024368B" w:rsidP="0024368B">
      <w:pPr>
        <w:spacing w:before="150" w:after="150" w:line="240" w:lineRule="auto"/>
        <w:jc w:val="both"/>
        <w:rPr>
          <w:rFonts w:ascii="Times New Roman" w:hAnsi="Times New Roman" w:cs="Times New Roman"/>
          <w:color w:val="FF0000"/>
          <w:sz w:val="24"/>
          <w:szCs w:val="24"/>
          <w:u w:val="single"/>
        </w:rPr>
      </w:pPr>
      <w:r w:rsidRPr="00211FA3">
        <w:rPr>
          <w:rFonts w:ascii="Times New Roman" w:hAnsi="Times New Roman" w:cs="Times New Roman"/>
          <w:color w:val="FF0000"/>
          <w:sz w:val="24"/>
          <w:szCs w:val="24"/>
          <w:u w:val="single"/>
        </w:rPr>
        <w:t>La banca tiene una dilatada experiencia en la relación con sus clientes, dispone de un conocimiento diferencial de ellos y una probada capacidad para adaptarse a una regulación “muy exigente”.</w:t>
      </w:r>
    </w:p>
    <w:p w:rsidR="0024368B" w:rsidRPr="00211FA3" w:rsidRDefault="0024368B" w:rsidP="0024368B">
      <w:pPr>
        <w:spacing w:before="150" w:after="150" w:line="240" w:lineRule="auto"/>
        <w:jc w:val="both"/>
        <w:rPr>
          <w:rFonts w:ascii="Times New Roman" w:hAnsi="Times New Roman" w:cs="Times New Roman"/>
          <w:color w:val="FF0000"/>
          <w:sz w:val="24"/>
          <w:szCs w:val="24"/>
          <w:u w:val="single"/>
        </w:rPr>
      </w:pPr>
      <w:r w:rsidRPr="00211FA3">
        <w:rPr>
          <w:rFonts w:ascii="Times New Roman" w:hAnsi="Times New Roman" w:cs="Times New Roman"/>
          <w:color w:val="FF0000"/>
          <w:sz w:val="24"/>
          <w:szCs w:val="24"/>
          <w:u w:val="single"/>
        </w:rPr>
        <w:t>Por ello, para este experto, las ventajas de las que gozan estos nuevos competidores ya no serán tantas cuando se ven obligados a cumplir los mismos requisitos regulatorios que la banca para prestar servicios equivalentes.</w:t>
      </w:r>
    </w:p>
    <w:p w:rsidR="0024368B" w:rsidRPr="00211FA3" w:rsidRDefault="0024368B" w:rsidP="0024368B">
      <w:pPr>
        <w:spacing w:before="150" w:after="150" w:line="240" w:lineRule="auto"/>
        <w:jc w:val="both"/>
        <w:rPr>
          <w:rFonts w:ascii="Times New Roman" w:hAnsi="Times New Roman" w:cs="Times New Roman"/>
          <w:color w:val="FF0000"/>
          <w:sz w:val="24"/>
          <w:szCs w:val="24"/>
          <w:u w:val="single"/>
        </w:rPr>
      </w:pPr>
      <w:r w:rsidRPr="00211FA3">
        <w:rPr>
          <w:rFonts w:ascii="Times New Roman" w:hAnsi="Times New Roman" w:cs="Times New Roman"/>
          <w:color w:val="FF0000"/>
          <w:sz w:val="24"/>
          <w:szCs w:val="24"/>
          <w:u w:val="single"/>
        </w:rPr>
        <w:t>Además, aconsejó a los clientes bancarios que no olviden lo que ha ocurrido en muchas ocasiones con operadores “escasamente regulados o insuficientemente supervisados”, como ocurrió con las hipotecas basura en Estados Unidos, que fueron el origen de la crisis financiera que comenzó en 2007.</w:t>
      </w:r>
    </w:p>
    <w:p w:rsidR="0024368B" w:rsidRPr="00211FA3" w:rsidRDefault="0024368B" w:rsidP="0024368B">
      <w:pPr>
        <w:spacing w:before="150" w:after="150" w:line="240" w:lineRule="auto"/>
        <w:jc w:val="both"/>
        <w:rPr>
          <w:rFonts w:ascii="Times New Roman" w:hAnsi="Times New Roman" w:cs="Times New Roman"/>
          <w:color w:val="FF0000"/>
          <w:sz w:val="24"/>
          <w:szCs w:val="24"/>
          <w:u w:val="single"/>
        </w:rPr>
      </w:pPr>
      <w:r w:rsidRPr="00211FA3">
        <w:rPr>
          <w:rFonts w:ascii="Times New Roman" w:hAnsi="Times New Roman" w:cs="Times New Roman"/>
          <w:color w:val="FF0000"/>
          <w:sz w:val="24"/>
          <w:szCs w:val="24"/>
          <w:u w:val="single"/>
        </w:rPr>
        <w:t>“No debe olvidarse nunca que cuando el cliente contrata un depósito para que el banco preste, el riesgo de que el préstamo no sea devuelto lo corre el banco, sin que el cliente padezca un riesgo real de pérdida de su depósito”, añadió.</w:t>
      </w:r>
    </w:p>
    <w:p w:rsidR="0024368B" w:rsidRPr="00211FA3" w:rsidRDefault="0024368B" w:rsidP="0024368B">
      <w:pPr>
        <w:spacing w:before="150" w:after="150" w:line="240" w:lineRule="auto"/>
        <w:jc w:val="both"/>
        <w:rPr>
          <w:rFonts w:ascii="Times New Roman" w:hAnsi="Times New Roman" w:cs="Times New Roman"/>
          <w:color w:val="FF0000"/>
          <w:sz w:val="24"/>
          <w:szCs w:val="24"/>
          <w:u w:val="single"/>
        </w:rPr>
      </w:pPr>
      <w:r w:rsidRPr="00211FA3">
        <w:rPr>
          <w:rFonts w:ascii="Times New Roman" w:hAnsi="Times New Roman" w:cs="Times New Roman"/>
          <w:color w:val="FF0000"/>
          <w:sz w:val="24"/>
          <w:szCs w:val="24"/>
          <w:u w:val="single"/>
        </w:rPr>
        <w:t>En cuanto a la percepción que tiene la gente sobre los bancos, Uría recordó que la crisis financiera y algunos episodios que se han producido durante la misma han afectado a la imagen del sector y al final han terminado pagando “justos por pecadores”.</w:t>
      </w:r>
    </w:p>
    <w:p w:rsidR="0024368B" w:rsidRPr="00211FA3" w:rsidRDefault="0024368B" w:rsidP="0024368B">
      <w:pPr>
        <w:spacing w:before="150" w:after="150" w:line="240" w:lineRule="auto"/>
        <w:jc w:val="both"/>
        <w:rPr>
          <w:rFonts w:ascii="Times New Roman" w:hAnsi="Times New Roman" w:cs="Times New Roman"/>
          <w:color w:val="FF0000"/>
          <w:sz w:val="24"/>
          <w:szCs w:val="24"/>
          <w:u w:val="single"/>
        </w:rPr>
      </w:pPr>
      <w:r w:rsidRPr="00211FA3">
        <w:rPr>
          <w:rFonts w:ascii="Times New Roman" w:hAnsi="Times New Roman" w:cs="Times New Roman"/>
          <w:color w:val="FF0000"/>
          <w:sz w:val="24"/>
          <w:szCs w:val="24"/>
          <w:u w:val="single"/>
        </w:rPr>
        <w:t>Preguntado por cómo serían las oficinas bancarias del futuro, Uría consideró que tendrán que adaptarse “a un entorno en el que el manejo de dinero en efectivo y la transaccionalidad serán cada vez menos importantes”.</w:t>
      </w:r>
    </w:p>
    <w:p w:rsidR="00B63DE3" w:rsidRDefault="0024368B" w:rsidP="0024368B">
      <w:pPr>
        <w:spacing w:before="150" w:after="150" w:line="240" w:lineRule="auto"/>
        <w:jc w:val="both"/>
        <w:rPr>
          <w:rFonts w:ascii="Times New Roman" w:hAnsi="Times New Roman" w:cs="Times New Roman"/>
          <w:color w:val="FF0000"/>
          <w:sz w:val="24"/>
          <w:szCs w:val="24"/>
          <w:u w:val="single"/>
        </w:rPr>
      </w:pPr>
      <w:r w:rsidRPr="00211FA3">
        <w:rPr>
          <w:rFonts w:ascii="Times New Roman" w:hAnsi="Times New Roman" w:cs="Times New Roman"/>
          <w:color w:val="FF0000"/>
          <w:sz w:val="24"/>
          <w:szCs w:val="24"/>
          <w:u w:val="single"/>
        </w:rPr>
        <w:t>En consecuencia, las oficinas bancarias tendrán que ofrecer servicios de valor añadido y convertirse en plataformas atractivas de venta de productos y servicios, capaces de captar también la atención de los clientes jóvenes, los más reacios a acudir al banco, puesto que lo hacen ya casi todo con el móvil.</w:t>
      </w:r>
    </w:p>
    <w:p w:rsidR="0013162D" w:rsidRPr="0013162D" w:rsidRDefault="0013162D" w:rsidP="0013162D">
      <w:pPr>
        <w:spacing w:before="150" w:after="150" w:line="240" w:lineRule="auto"/>
        <w:jc w:val="both"/>
        <w:rPr>
          <w:rFonts w:ascii="Times New Roman" w:hAnsi="Times New Roman" w:cs="Times New Roman"/>
          <w:sz w:val="24"/>
          <w:szCs w:val="24"/>
        </w:rPr>
      </w:pPr>
      <w:r>
        <w:rPr>
          <w:rFonts w:ascii="Times New Roman" w:hAnsi="Times New Roman" w:cs="Times New Roman"/>
          <w:sz w:val="24"/>
          <w:szCs w:val="24"/>
        </w:rPr>
        <w:t xml:space="preserve">Análisis - </w:t>
      </w:r>
      <w:r w:rsidRPr="0013162D">
        <w:rPr>
          <w:rFonts w:ascii="Times New Roman" w:hAnsi="Times New Roman" w:cs="Times New Roman"/>
          <w:sz w:val="24"/>
          <w:szCs w:val="24"/>
        </w:rPr>
        <w:t xml:space="preserve"> ¿</w:t>
      </w:r>
      <w:r w:rsidRPr="0013162D">
        <w:rPr>
          <w:rFonts w:ascii="Times New Roman" w:hAnsi="Times New Roman" w:cs="Times New Roman"/>
          <w:sz w:val="24"/>
          <w:szCs w:val="24"/>
          <w:u w:val="single"/>
        </w:rPr>
        <w:t>Vamos a una economía donde todo será gratis</w:t>
      </w:r>
      <w:r w:rsidRPr="0013162D">
        <w:rPr>
          <w:rFonts w:ascii="Times New Roman" w:hAnsi="Times New Roman" w:cs="Times New Roman"/>
          <w:sz w:val="24"/>
          <w:szCs w:val="24"/>
        </w:rPr>
        <w:t xml:space="preserve">? (Expansión - </w:t>
      </w:r>
      <w:r w:rsidRPr="0013162D">
        <w:rPr>
          <w:rFonts w:ascii="Times New Roman" w:hAnsi="Times New Roman" w:cs="Times New Roman"/>
          <w:b/>
          <w:sz w:val="24"/>
          <w:szCs w:val="24"/>
        </w:rPr>
        <w:t>30/3/16</w:t>
      </w:r>
      <w:r w:rsidRPr="0013162D">
        <w:rPr>
          <w:rFonts w:ascii="Times New Roman" w:hAnsi="Times New Roman" w:cs="Times New Roman"/>
          <w:sz w:val="24"/>
          <w:szCs w:val="24"/>
        </w:rPr>
        <w:t>)</w:t>
      </w:r>
    </w:p>
    <w:p w:rsidR="0013162D" w:rsidRDefault="0013162D" w:rsidP="0013162D">
      <w:pPr>
        <w:spacing w:before="150" w:after="150" w:line="240" w:lineRule="auto"/>
        <w:jc w:val="both"/>
        <w:rPr>
          <w:rFonts w:ascii="Times New Roman" w:hAnsi="Times New Roman" w:cs="Times New Roman"/>
          <w:sz w:val="24"/>
          <w:szCs w:val="24"/>
        </w:rPr>
      </w:pPr>
      <w:r>
        <w:rPr>
          <w:rFonts w:ascii="Times New Roman" w:hAnsi="Times New Roman" w:cs="Times New Roman"/>
          <w:sz w:val="24"/>
          <w:szCs w:val="24"/>
        </w:rPr>
        <w:t>(Por</w:t>
      </w:r>
      <w:r w:rsidRPr="00BB532F">
        <w:rPr>
          <w:rFonts w:ascii="Times New Roman" w:hAnsi="Times New Roman" w:cs="Times New Roman"/>
          <w:sz w:val="24"/>
          <w:szCs w:val="24"/>
        </w:rPr>
        <w:t xml:space="preserve"> M</w:t>
      </w:r>
      <w:r>
        <w:rPr>
          <w:rFonts w:ascii="Times New Roman" w:hAnsi="Times New Roman" w:cs="Times New Roman"/>
          <w:sz w:val="24"/>
          <w:szCs w:val="24"/>
        </w:rPr>
        <w:t>iguel Ors Villarejo)</w:t>
      </w:r>
    </w:p>
    <w:p w:rsidR="0013162D" w:rsidRPr="00EF75C5" w:rsidRDefault="0013162D" w:rsidP="0013162D">
      <w:pPr>
        <w:spacing w:before="150" w:after="150" w:line="240" w:lineRule="auto"/>
        <w:jc w:val="both"/>
        <w:rPr>
          <w:rFonts w:ascii="Times New Roman" w:hAnsi="Times New Roman" w:cs="Times New Roman"/>
          <w:sz w:val="24"/>
          <w:szCs w:val="24"/>
          <w:u w:val="single"/>
        </w:rPr>
      </w:pPr>
      <w:r w:rsidRPr="00EF75C5">
        <w:rPr>
          <w:rFonts w:ascii="Times New Roman" w:hAnsi="Times New Roman" w:cs="Times New Roman"/>
          <w:sz w:val="24"/>
          <w:szCs w:val="24"/>
          <w:u w:val="single"/>
        </w:rPr>
        <w:t>La mezcla de competencia y tecnología lleva a una productividad extrema, en la que el coste marginal de los artículos se acerca peligrosamente a cero.</w:t>
      </w:r>
    </w:p>
    <w:p w:rsidR="0013162D" w:rsidRPr="00BB532F" w:rsidRDefault="0013162D" w:rsidP="0013162D">
      <w:pPr>
        <w:spacing w:before="150" w:after="150" w:line="240" w:lineRule="auto"/>
        <w:jc w:val="both"/>
        <w:rPr>
          <w:rFonts w:ascii="Times New Roman" w:hAnsi="Times New Roman" w:cs="Times New Roman"/>
          <w:sz w:val="24"/>
          <w:szCs w:val="24"/>
        </w:rPr>
      </w:pPr>
      <w:r w:rsidRPr="00BB532F">
        <w:rPr>
          <w:rFonts w:ascii="Times New Roman" w:hAnsi="Times New Roman" w:cs="Times New Roman"/>
          <w:sz w:val="24"/>
          <w:szCs w:val="24"/>
        </w:rPr>
        <w:t xml:space="preserve">En el epílogo de La sociedad de coste marginal cero (Paidós, 2014), Jeremy Rifkin (Denver, 1945) dedica unas </w:t>
      </w:r>
      <w:r>
        <w:rPr>
          <w:rFonts w:ascii="Times New Roman" w:hAnsi="Times New Roman" w:cs="Times New Roman"/>
          <w:sz w:val="24"/>
          <w:szCs w:val="24"/>
        </w:rPr>
        <w:t>entrañables líneas a su padre, “</w:t>
      </w:r>
      <w:r w:rsidRPr="00BB532F">
        <w:rPr>
          <w:rFonts w:ascii="Times New Roman" w:hAnsi="Times New Roman" w:cs="Times New Roman"/>
          <w:sz w:val="24"/>
          <w:szCs w:val="24"/>
        </w:rPr>
        <w:t>uno de los pioneros de</w:t>
      </w:r>
      <w:r>
        <w:rPr>
          <w:rFonts w:ascii="Times New Roman" w:hAnsi="Times New Roman" w:cs="Times New Roman"/>
          <w:sz w:val="24"/>
          <w:szCs w:val="24"/>
        </w:rPr>
        <w:t xml:space="preserve"> la revolución de los plásticos”</w:t>
      </w:r>
      <w:r w:rsidRPr="00BB532F">
        <w:rPr>
          <w:rFonts w:ascii="Times New Roman" w:hAnsi="Times New Roman" w:cs="Times New Roman"/>
          <w:sz w:val="24"/>
          <w:szCs w:val="24"/>
        </w:rPr>
        <w:t>. A su modo modesto, Milton Rifkin fue también un pro</w:t>
      </w:r>
      <w:r>
        <w:rPr>
          <w:rFonts w:ascii="Times New Roman" w:hAnsi="Times New Roman" w:cs="Times New Roman"/>
          <w:sz w:val="24"/>
          <w:szCs w:val="24"/>
        </w:rPr>
        <w:t>motor de utopías tecnológicas. “Se pasó años (...)</w:t>
      </w:r>
      <w:r w:rsidRPr="00BB532F">
        <w:rPr>
          <w:rFonts w:ascii="Times New Roman" w:hAnsi="Times New Roman" w:cs="Times New Roman"/>
          <w:sz w:val="24"/>
          <w:szCs w:val="24"/>
        </w:rPr>
        <w:t xml:space="preserve"> revelándome el brillante futuro que esperaba a la humanidad en un</w:t>
      </w:r>
      <w:r>
        <w:rPr>
          <w:rFonts w:ascii="Times New Roman" w:hAnsi="Times New Roman" w:cs="Times New Roman"/>
          <w:sz w:val="24"/>
          <w:szCs w:val="24"/>
        </w:rPr>
        <w:t>a sociedad envuelta en plástico”</w:t>
      </w:r>
      <w:r w:rsidRPr="00BB532F">
        <w:rPr>
          <w:rFonts w:ascii="Times New Roman" w:hAnsi="Times New Roman" w:cs="Times New Roman"/>
          <w:sz w:val="24"/>
          <w:szCs w:val="24"/>
        </w:rPr>
        <w:t>, recuerda el hijo.</w:t>
      </w:r>
    </w:p>
    <w:p w:rsidR="0013162D" w:rsidRPr="00BB532F" w:rsidRDefault="0013162D" w:rsidP="0013162D">
      <w:pPr>
        <w:spacing w:before="150" w:after="150" w:line="240" w:lineRule="auto"/>
        <w:jc w:val="both"/>
        <w:rPr>
          <w:rFonts w:ascii="Times New Roman" w:hAnsi="Times New Roman" w:cs="Times New Roman"/>
          <w:sz w:val="24"/>
          <w:szCs w:val="24"/>
        </w:rPr>
      </w:pPr>
      <w:r w:rsidRPr="00BB532F">
        <w:rPr>
          <w:rFonts w:ascii="Times New Roman" w:hAnsi="Times New Roman" w:cs="Times New Roman"/>
          <w:sz w:val="24"/>
          <w:szCs w:val="24"/>
        </w:rPr>
        <w:t>Cuando se tiene un martillo todo parecen clavos y Milton quizás lle</w:t>
      </w:r>
      <w:r>
        <w:rPr>
          <w:rFonts w:ascii="Times New Roman" w:hAnsi="Times New Roman" w:cs="Times New Roman"/>
          <w:sz w:val="24"/>
          <w:szCs w:val="24"/>
        </w:rPr>
        <w:t>vó un poco lejos su fervor por “el material milagroso”</w:t>
      </w:r>
      <w:r w:rsidRPr="00BB532F">
        <w:rPr>
          <w:rFonts w:ascii="Times New Roman" w:hAnsi="Times New Roman" w:cs="Times New Roman"/>
          <w:sz w:val="24"/>
          <w:szCs w:val="24"/>
        </w:rPr>
        <w:t>. Como el paso del tiempo ha demostrado, tenía sentido usar bolsas de plástico para traer la comida del mercado o el traje del</w:t>
      </w:r>
      <w:r>
        <w:rPr>
          <w:rFonts w:ascii="Times New Roman" w:hAnsi="Times New Roman" w:cs="Times New Roman"/>
          <w:sz w:val="24"/>
          <w:szCs w:val="24"/>
        </w:rPr>
        <w:t xml:space="preserve"> tinte, pero </w:t>
      </w:r>
      <w:r>
        <w:rPr>
          <w:rFonts w:ascii="Times New Roman" w:hAnsi="Times New Roman" w:cs="Times New Roman"/>
          <w:sz w:val="24"/>
          <w:szCs w:val="24"/>
        </w:rPr>
        <w:lastRenderedPageBreak/>
        <w:t>los Rifkin fueron “</w:t>
      </w:r>
      <w:r w:rsidRPr="00BB532F">
        <w:rPr>
          <w:rFonts w:ascii="Times New Roman" w:hAnsi="Times New Roman" w:cs="Times New Roman"/>
          <w:sz w:val="24"/>
          <w:szCs w:val="24"/>
        </w:rPr>
        <w:t>la primera familia que envolvió en plástico</w:t>
      </w:r>
      <w:r>
        <w:rPr>
          <w:rFonts w:ascii="Times New Roman" w:hAnsi="Times New Roman" w:cs="Times New Roman"/>
          <w:sz w:val="24"/>
          <w:szCs w:val="24"/>
        </w:rPr>
        <w:t xml:space="preserve"> todo el mobiliario”, escribe Jeremy. “</w:t>
      </w:r>
      <w:r w:rsidRPr="00BB532F">
        <w:rPr>
          <w:rFonts w:ascii="Times New Roman" w:hAnsi="Times New Roman" w:cs="Times New Roman"/>
          <w:sz w:val="24"/>
          <w:szCs w:val="24"/>
        </w:rPr>
        <w:t>Aún conservo la sensación pegajosa de aquellas fundas en los días calurosos de verano, cuando llevaba pantalones cor</w:t>
      </w:r>
      <w:r>
        <w:rPr>
          <w:rFonts w:ascii="Times New Roman" w:hAnsi="Times New Roman" w:cs="Times New Roman"/>
          <w:sz w:val="24"/>
          <w:szCs w:val="24"/>
        </w:rPr>
        <w:t>tos y me dejaba caer en el sofá”</w:t>
      </w:r>
      <w:r w:rsidRPr="00BB532F">
        <w:rPr>
          <w:rFonts w:ascii="Times New Roman" w:hAnsi="Times New Roman" w:cs="Times New Roman"/>
          <w:sz w:val="24"/>
          <w:szCs w:val="24"/>
        </w:rPr>
        <w:t>.</w:t>
      </w:r>
    </w:p>
    <w:p w:rsidR="0013162D" w:rsidRPr="00BB532F" w:rsidRDefault="0013162D" w:rsidP="0013162D">
      <w:pPr>
        <w:spacing w:before="150" w:after="150" w:line="240" w:lineRule="auto"/>
        <w:jc w:val="both"/>
        <w:rPr>
          <w:rFonts w:ascii="Times New Roman" w:hAnsi="Times New Roman" w:cs="Times New Roman"/>
          <w:sz w:val="24"/>
          <w:szCs w:val="24"/>
        </w:rPr>
      </w:pPr>
      <w:r w:rsidRPr="00BB532F">
        <w:rPr>
          <w:rFonts w:ascii="Times New Roman" w:hAnsi="Times New Roman" w:cs="Times New Roman"/>
          <w:sz w:val="24"/>
          <w:szCs w:val="24"/>
        </w:rPr>
        <w:t>Estas extrapolaciones son típicas de los visionarios. Si una bala de cañón vuela tan deprisa, ¿por qué no fundimos una enorme, metemos dentro a cuatro chalados y los mandamos a la Luna? Si el plástico es bueno para la merluza, ¿cómo va a ser malo para el tresillo? Y si los avances tecnológicos han conseguido reproducir libros y discos a un coste irrelevante, ¿cuánto tardaremos en hacer lo mismo con el resto de los artículos, inundando el mundo de bienes y servicios semigratuitos?</w:t>
      </w:r>
    </w:p>
    <w:p w:rsidR="0013162D" w:rsidRPr="007F5DD5" w:rsidRDefault="0013162D" w:rsidP="0013162D">
      <w:pPr>
        <w:spacing w:before="150" w:after="150" w:line="240" w:lineRule="auto"/>
        <w:jc w:val="both"/>
        <w:rPr>
          <w:rFonts w:ascii="Times New Roman" w:hAnsi="Times New Roman" w:cs="Times New Roman"/>
          <w:sz w:val="24"/>
          <w:szCs w:val="24"/>
          <w:u w:val="single"/>
        </w:rPr>
      </w:pPr>
      <w:r w:rsidRPr="007F5DD5">
        <w:rPr>
          <w:rFonts w:ascii="Times New Roman" w:hAnsi="Times New Roman" w:cs="Times New Roman"/>
          <w:sz w:val="24"/>
          <w:szCs w:val="24"/>
          <w:u w:val="single"/>
        </w:rPr>
        <w:t>La llegada de esta economía de la abundancia es, muy escuetamente, la buena nueva que ha venido a anunciar Rifkin (Jeremy). A lo largo de una fecunda carrera, este hombre ha profetizado el fin del trabajo, la era del hidrógeno e incluso el colapso del libre mercado por su incompatibilidad con el primer principio de la termodinámica. Su grado de acierto no es elevado, pero eso no le ha impedido vender millones de ejemplares o dar varias veces la vuelta al planeta impartiendo cursos y conferencias</w:t>
      </w:r>
      <w:r w:rsidR="005E0221">
        <w:rPr>
          <w:rFonts w:ascii="Times New Roman" w:hAnsi="Times New Roman" w:cs="Times New Roman"/>
          <w:sz w:val="24"/>
          <w:szCs w:val="24"/>
          <w:u w:val="single"/>
        </w:rPr>
        <w:t>…</w:t>
      </w:r>
    </w:p>
    <w:p w:rsidR="0013162D" w:rsidRPr="00BB532F" w:rsidRDefault="0013162D" w:rsidP="0013162D">
      <w:pPr>
        <w:spacing w:before="150" w:after="150" w:line="240" w:lineRule="auto"/>
        <w:jc w:val="both"/>
        <w:rPr>
          <w:rFonts w:ascii="Times New Roman" w:hAnsi="Times New Roman" w:cs="Times New Roman"/>
          <w:sz w:val="24"/>
          <w:szCs w:val="24"/>
        </w:rPr>
      </w:pPr>
      <w:r w:rsidRPr="00BB532F">
        <w:rPr>
          <w:rFonts w:ascii="Times New Roman" w:hAnsi="Times New Roman" w:cs="Times New Roman"/>
          <w:sz w:val="24"/>
          <w:szCs w:val="24"/>
        </w:rPr>
        <w:t>P</w:t>
      </w:r>
      <w:r>
        <w:rPr>
          <w:rFonts w:ascii="Times New Roman" w:hAnsi="Times New Roman" w:cs="Times New Roman"/>
          <w:sz w:val="24"/>
          <w:szCs w:val="24"/>
        </w:rPr>
        <w:t>aradoja</w:t>
      </w:r>
    </w:p>
    <w:p w:rsidR="0013162D" w:rsidRPr="007F5DD5" w:rsidRDefault="0013162D" w:rsidP="0013162D">
      <w:pPr>
        <w:spacing w:before="150" w:after="150" w:line="240" w:lineRule="auto"/>
        <w:jc w:val="both"/>
        <w:rPr>
          <w:rFonts w:ascii="Times New Roman" w:hAnsi="Times New Roman" w:cs="Times New Roman"/>
          <w:sz w:val="24"/>
          <w:szCs w:val="24"/>
          <w:u w:val="single"/>
        </w:rPr>
      </w:pPr>
      <w:r w:rsidRPr="007F5DD5">
        <w:rPr>
          <w:rFonts w:ascii="Times New Roman" w:hAnsi="Times New Roman" w:cs="Times New Roman"/>
          <w:sz w:val="24"/>
          <w:szCs w:val="24"/>
          <w:u w:val="single"/>
        </w:rPr>
        <w:t xml:space="preserve">“He descubierto algo en lo que nadie había reparado, ni siquiera Keynes o Marx”, </w:t>
      </w:r>
      <w:r w:rsidRPr="00BB532F">
        <w:rPr>
          <w:rFonts w:ascii="Times New Roman" w:hAnsi="Times New Roman" w:cs="Times New Roman"/>
          <w:sz w:val="24"/>
          <w:szCs w:val="24"/>
        </w:rPr>
        <w:t>asegura Rifkin sin superfl</w:t>
      </w:r>
      <w:r>
        <w:rPr>
          <w:rFonts w:ascii="Times New Roman" w:hAnsi="Times New Roman" w:cs="Times New Roman"/>
          <w:sz w:val="24"/>
          <w:szCs w:val="24"/>
        </w:rPr>
        <w:t xml:space="preserve">uas concesiones a la modestia. </w:t>
      </w:r>
      <w:r w:rsidRPr="007F5DD5">
        <w:rPr>
          <w:rFonts w:ascii="Times New Roman" w:hAnsi="Times New Roman" w:cs="Times New Roman"/>
          <w:sz w:val="24"/>
          <w:szCs w:val="24"/>
          <w:u w:val="single"/>
        </w:rPr>
        <w:t>“Se trata de la paradoja más profunda del capitalismo: su insaciable búsqueda de eficiencia lo está matando”.</w:t>
      </w:r>
    </w:p>
    <w:p w:rsidR="0013162D" w:rsidRPr="007F5DD5" w:rsidRDefault="0013162D" w:rsidP="0013162D">
      <w:pPr>
        <w:spacing w:before="150" w:after="150" w:line="240" w:lineRule="auto"/>
        <w:jc w:val="both"/>
        <w:rPr>
          <w:rFonts w:ascii="Times New Roman" w:hAnsi="Times New Roman" w:cs="Times New Roman"/>
          <w:sz w:val="24"/>
          <w:szCs w:val="24"/>
          <w:u w:val="single"/>
        </w:rPr>
      </w:pPr>
      <w:r w:rsidRPr="007F5DD5">
        <w:rPr>
          <w:rFonts w:ascii="Times New Roman" w:hAnsi="Times New Roman" w:cs="Times New Roman"/>
          <w:sz w:val="24"/>
          <w:szCs w:val="24"/>
          <w:u w:val="single"/>
        </w:rPr>
        <w:t>“Yo enseño en escuelas de negocios de todo el mundo”, sigue, “y siempre les reitero a mis alumnos, que son directivos de grandes compañías, que es clave incorporar las últimas tecnologías, porque abaratan los procedimientos y ayudan a ganar cuota”. Pero esta actitud lleva en su seno el germen de la destrucción. ¿Qué ocurre cuando la competencia nos arrastra a “una productividad extrema” y “el coste de cada unidad adicional puesta a la venta se acerca a cero”? De consumarse esta progresión, advierte ominosamente, “el beneficio, el alma del capitalismo, se acabaría evaporando”.</w:t>
      </w:r>
    </w:p>
    <w:p w:rsidR="0013162D" w:rsidRPr="00BB532F" w:rsidRDefault="0013162D" w:rsidP="0013162D">
      <w:pPr>
        <w:spacing w:before="150" w:after="150" w:line="240" w:lineRule="auto"/>
        <w:jc w:val="both"/>
        <w:rPr>
          <w:rFonts w:ascii="Times New Roman" w:hAnsi="Times New Roman" w:cs="Times New Roman"/>
          <w:sz w:val="24"/>
          <w:szCs w:val="24"/>
        </w:rPr>
      </w:pPr>
      <w:r w:rsidRPr="00BB532F">
        <w:rPr>
          <w:rFonts w:ascii="Times New Roman" w:hAnsi="Times New Roman" w:cs="Times New Roman"/>
          <w:sz w:val="24"/>
          <w:szCs w:val="24"/>
        </w:rPr>
        <w:t>El coste de cada unidad adicional es lo que se conoce como marginal y tiende, efectivamente, a decrecer. La explicación es sencilla. Imaginemos que hemos gastado 10 millones de euros en una fábrica de coches y que cada uno de ellos consume otros 10.000 euros de material diverso (acero, plástico, circuitos integrados, etcétera). Los 100 primeros coches nos costarán la parte alícuota de la inversión de partida (es decir, 10 millones entre 100 = 100.000 euros) más otros 10.000 euros de acero. Total: 110.000 euros. Pero conforme aumente el volumen, también se reducirá la proporción a asumir de la inversión inicial. Para el coche número 500 caerá a 20.000 (10 millones entre 500), para el 1.000 a 10.000 (10 millones entre 1.000), y así sucesivamente.</w:t>
      </w:r>
    </w:p>
    <w:p w:rsidR="0013162D" w:rsidRPr="00BB532F" w:rsidRDefault="0013162D" w:rsidP="0013162D">
      <w:pPr>
        <w:spacing w:before="150" w:after="150" w:line="240" w:lineRule="auto"/>
        <w:jc w:val="both"/>
        <w:rPr>
          <w:rFonts w:ascii="Times New Roman" w:hAnsi="Times New Roman" w:cs="Times New Roman"/>
          <w:sz w:val="24"/>
          <w:szCs w:val="24"/>
        </w:rPr>
      </w:pPr>
      <w:r w:rsidRPr="00BB532F">
        <w:rPr>
          <w:rFonts w:ascii="Times New Roman" w:hAnsi="Times New Roman" w:cs="Times New Roman"/>
          <w:sz w:val="24"/>
          <w:szCs w:val="24"/>
        </w:rPr>
        <w:t>Este proceso tiene un límite: la capacidad de la fábrica. Cuando alcanza el tope de producción, hay que construir otra planta, lo que impulsa de nuevo los costes marginales. Pero, ¿qué sucede con artículos como los libros, los discos, los videojuegos o el software? En estos casos no hay límites de capacidad. Una vez elaborada la primera unidad, el gasto de copiarla y distribuirla es nulo. Y si la presión de los competidores obliga a igualar el precio con ese coste marginal, como sucede en un mercado libre, llegará un momento en que acaben siendo gratis.</w:t>
      </w:r>
    </w:p>
    <w:p w:rsidR="0013162D" w:rsidRPr="005E0221" w:rsidRDefault="0013162D" w:rsidP="0013162D">
      <w:pPr>
        <w:spacing w:before="150" w:after="150" w:line="240" w:lineRule="auto"/>
        <w:jc w:val="both"/>
        <w:rPr>
          <w:rFonts w:ascii="Times New Roman" w:hAnsi="Times New Roman" w:cs="Times New Roman"/>
          <w:sz w:val="24"/>
          <w:szCs w:val="24"/>
          <w:u w:val="single"/>
        </w:rPr>
      </w:pPr>
      <w:r w:rsidRPr="00BB532F">
        <w:rPr>
          <w:rFonts w:ascii="Times New Roman" w:hAnsi="Times New Roman" w:cs="Times New Roman"/>
          <w:sz w:val="24"/>
          <w:szCs w:val="24"/>
        </w:rPr>
        <w:t>Desde el punto de vista del consumidor, quizás sea un panorama sugestivo, pero p</w:t>
      </w:r>
      <w:r>
        <w:rPr>
          <w:rFonts w:ascii="Times New Roman" w:hAnsi="Times New Roman" w:cs="Times New Roman"/>
          <w:sz w:val="24"/>
          <w:szCs w:val="24"/>
        </w:rPr>
        <w:t xml:space="preserve">ara el empresario es un drama. </w:t>
      </w:r>
      <w:r w:rsidRPr="007F5DD5">
        <w:rPr>
          <w:rFonts w:ascii="Times New Roman" w:hAnsi="Times New Roman" w:cs="Times New Roman"/>
          <w:sz w:val="24"/>
          <w:szCs w:val="24"/>
          <w:u w:val="single"/>
        </w:rPr>
        <w:t xml:space="preserve">“Hoy”, sostiene Rifkin, “más de un tercio de la especie genera su propia información mediante ordenadores y teléfonos móviles relativamente baratos y la comparte en forma de vídeo, audio o texto”, puenteando a los medios de </w:t>
      </w:r>
      <w:r w:rsidRPr="007F5DD5">
        <w:rPr>
          <w:rFonts w:ascii="Times New Roman" w:hAnsi="Times New Roman" w:cs="Times New Roman"/>
          <w:sz w:val="24"/>
          <w:szCs w:val="24"/>
          <w:u w:val="single"/>
        </w:rPr>
        <w:lastRenderedPageBreak/>
        <w:t xml:space="preserve">comunicación, las discográficas y las editoriales y dejando tras de sí un </w:t>
      </w:r>
      <w:r w:rsidR="005E0221">
        <w:rPr>
          <w:rFonts w:ascii="Times New Roman" w:hAnsi="Times New Roman" w:cs="Times New Roman"/>
          <w:sz w:val="24"/>
          <w:szCs w:val="24"/>
          <w:u w:val="single"/>
        </w:rPr>
        <w:t>reguero de quiebras y despidos.</w:t>
      </w:r>
    </w:p>
    <w:p w:rsidR="0013162D" w:rsidRPr="007F5DD5" w:rsidRDefault="0013162D" w:rsidP="0013162D">
      <w:pPr>
        <w:spacing w:before="150" w:after="150" w:line="240" w:lineRule="auto"/>
        <w:jc w:val="both"/>
        <w:rPr>
          <w:rFonts w:ascii="Times New Roman" w:hAnsi="Times New Roman" w:cs="Times New Roman"/>
          <w:color w:val="FF0000"/>
          <w:sz w:val="24"/>
          <w:szCs w:val="24"/>
          <w:u w:val="single"/>
        </w:rPr>
      </w:pPr>
      <w:r w:rsidRPr="007F5DD5">
        <w:rPr>
          <w:rFonts w:ascii="Times New Roman" w:hAnsi="Times New Roman" w:cs="Times New Roman"/>
          <w:color w:val="FF0000"/>
          <w:sz w:val="24"/>
          <w:szCs w:val="24"/>
          <w:u w:val="single"/>
        </w:rPr>
        <w:t>Hasta aquí Rifkin</w:t>
      </w:r>
      <w:r w:rsidR="005E0221">
        <w:rPr>
          <w:rFonts w:ascii="Times New Roman" w:hAnsi="Times New Roman" w:cs="Times New Roman"/>
          <w:color w:val="FF0000"/>
          <w:sz w:val="24"/>
          <w:szCs w:val="24"/>
          <w:u w:val="single"/>
        </w:rPr>
        <w:t xml:space="preserve"> no cuenta nada que no sepamos. </w:t>
      </w:r>
      <w:r w:rsidRPr="007F5DD5">
        <w:rPr>
          <w:rFonts w:ascii="Times New Roman" w:hAnsi="Times New Roman" w:cs="Times New Roman"/>
          <w:color w:val="FF0000"/>
          <w:sz w:val="24"/>
          <w:szCs w:val="24"/>
          <w:u w:val="single"/>
        </w:rPr>
        <w:t>La novedad es que, según él, la enfermedad del coste marginal cero se estaría contagiando a toda la economía.</w:t>
      </w:r>
    </w:p>
    <w:p w:rsidR="0013162D" w:rsidRPr="007F5DD5" w:rsidRDefault="0013162D" w:rsidP="0013162D">
      <w:pPr>
        <w:spacing w:before="150" w:after="150" w:line="240" w:lineRule="auto"/>
        <w:jc w:val="both"/>
        <w:rPr>
          <w:rFonts w:ascii="Times New Roman" w:hAnsi="Times New Roman" w:cs="Times New Roman"/>
          <w:sz w:val="24"/>
          <w:szCs w:val="24"/>
          <w:u w:val="single"/>
        </w:rPr>
      </w:pPr>
      <w:r w:rsidRPr="007F5DD5">
        <w:rPr>
          <w:rFonts w:ascii="Times New Roman" w:hAnsi="Times New Roman" w:cs="Times New Roman"/>
          <w:sz w:val="24"/>
          <w:szCs w:val="24"/>
          <w:u w:val="single"/>
        </w:rPr>
        <w:t>“Durante un tiempo”, dice Rifkin, “la mayoría de las industrias se encogieron de hombros”. Pensaban que el choque tecnológico afectaba a los bienes de información, no a los físicos. “Pero ese cortafuegos también ha saltado”. La proliferación de impresoras 3D o tridimensionales permite manufacturar cualquier artículo con la misma facilidad con que copiamos una canción o un juego. Solo hace falta el archivo original, un poco de materia prima y energía. El archivo lo acaba colgando tarde o temprano alguien en internet, la materia prima procede del reciclaje y la energía la están generando ya miles de hogares y oficinas, que la captan mediante paneles solares y la vuelcan luego en el tendido eléctrico.</w:t>
      </w:r>
    </w:p>
    <w:p w:rsidR="0013162D" w:rsidRPr="00BB532F" w:rsidRDefault="0013162D" w:rsidP="0013162D">
      <w:pPr>
        <w:spacing w:before="150" w:after="150" w:line="240" w:lineRule="auto"/>
        <w:jc w:val="both"/>
        <w:rPr>
          <w:rFonts w:ascii="Times New Roman" w:hAnsi="Times New Roman" w:cs="Times New Roman"/>
          <w:sz w:val="24"/>
          <w:szCs w:val="24"/>
        </w:rPr>
      </w:pPr>
      <w:r>
        <w:rPr>
          <w:rFonts w:ascii="Times New Roman" w:hAnsi="Times New Roman" w:cs="Times New Roman"/>
          <w:sz w:val="24"/>
          <w:szCs w:val="24"/>
        </w:rPr>
        <w:t>“</w:t>
      </w:r>
      <w:r w:rsidRPr="00BB532F">
        <w:rPr>
          <w:rFonts w:ascii="Times New Roman" w:hAnsi="Times New Roman" w:cs="Times New Roman"/>
          <w:sz w:val="24"/>
          <w:szCs w:val="24"/>
        </w:rPr>
        <w:t>La ropa, los muebles, incluso los coches se van a imprimir y funcionar con energía verde obtenida gr</w:t>
      </w:r>
      <w:r>
        <w:rPr>
          <w:rFonts w:ascii="Times New Roman" w:hAnsi="Times New Roman" w:cs="Times New Roman"/>
          <w:sz w:val="24"/>
          <w:szCs w:val="24"/>
        </w:rPr>
        <w:t>atuitamente”, sostiene con entusiasmo. “</w:t>
      </w:r>
      <w:r w:rsidRPr="00BB532F">
        <w:rPr>
          <w:rFonts w:ascii="Times New Roman" w:hAnsi="Times New Roman" w:cs="Times New Roman"/>
          <w:sz w:val="24"/>
          <w:szCs w:val="24"/>
        </w:rPr>
        <w:t>Igual que sucedió en su día con los ordenadores, cada escuela tiene hoy su impresora 3D, pero en la próxim</w:t>
      </w:r>
      <w:r w:rsidR="005E0221">
        <w:rPr>
          <w:rFonts w:ascii="Times New Roman" w:hAnsi="Times New Roman" w:cs="Times New Roman"/>
          <w:sz w:val="24"/>
          <w:szCs w:val="24"/>
        </w:rPr>
        <w:t>a década habrá una en cada casa”</w:t>
      </w:r>
      <w:r w:rsidRPr="00BB532F">
        <w:rPr>
          <w:rFonts w:ascii="Times New Roman" w:hAnsi="Times New Roman" w:cs="Times New Roman"/>
          <w:sz w:val="24"/>
          <w:szCs w:val="24"/>
        </w:rPr>
        <w:t>.</w:t>
      </w:r>
    </w:p>
    <w:p w:rsidR="0013162D" w:rsidRPr="007F5DD5" w:rsidRDefault="0013162D" w:rsidP="0013162D">
      <w:pPr>
        <w:spacing w:before="150" w:after="150" w:line="240" w:lineRule="auto"/>
        <w:jc w:val="both"/>
        <w:rPr>
          <w:rFonts w:ascii="Times New Roman" w:hAnsi="Times New Roman" w:cs="Times New Roman"/>
          <w:color w:val="FF0000"/>
          <w:sz w:val="24"/>
          <w:szCs w:val="24"/>
          <w:u w:val="single"/>
        </w:rPr>
      </w:pPr>
      <w:r w:rsidRPr="007F5DD5">
        <w:rPr>
          <w:rFonts w:ascii="Times New Roman" w:hAnsi="Times New Roman" w:cs="Times New Roman"/>
          <w:color w:val="FF0000"/>
          <w:sz w:val="24"/>
          <w:szCs w:val="24"/>
          <w:u w:val="single"/>
        </w:rPr>
        <w:t>“La interconexión de todas las personas y todas las cosas en una red mundial impulsada por una productividad extrema nos acerca a una era de bienes y servicios casi gratuitos”, escribe, “y, con ello, a la contracción del capitalismo” y al auge de un paradigma basado en el trueque y que Rifkin ha bautizado como “procomún colaborativo”.</w:t>
      </w:r>
    </w:p>
    <w:p w:rsidR="0013162D" w:rsidRPr="007F5DD5" w:rsidRDefault="0013162D" w:rsidP="0013162D">
      <w:pPr>
        <w:spacing w:before="150" w:after="150" w:line="240" w:lineRule="auto"/>
        <w:jc w:val="both"/>
        <w:rPr>
          <w:rFonts w:ascii="Times New Roman" w:hAnsi="Times New Roman" w:cs="Times New Roman"/>
          <w:color w:val="FF0000"/>
          <w:sz w:val="24"/>
          <w:szCs w:val="24"/>
          <w:u w:val="single"/>
        </w:rPr>
      </w:pPr>
      <w:r w:rsidRPr="007F5DD5">
        <w:rPr>
          <w:rFonts w:ascii="Times New Roman" w:hAnsi="Times New Roman" w:cs="Times New Roman"/>
          <w:color w:val="FF0000"/>
          <w:sz w:val="24"/>
          <w:szCs w:val="24"/>
          <w:u w:val="single"/>
        </w:rPr>
        <w:t>Las generaciones más jóvenes “se identifican con lo que se empieza a llamar colaboratismo”. Se mueven por “una clase nueva de aliciente que se basa más en el deseo de fomentar el bienestar social de la humanidad que en la expectativa de una recompensa económica. Y su éxito es innegable”.</w:t>
      </w:r>
    </w:p>
    <w:p w:rsidR="0013162D" w:rsidRPr="005E0221" w:rsidRDefault="0013162D" w:rsidP="0013162D">
      <w:pPr>
        <w:spacing w:before="150" w:after="150" w:line="240" w:lineRule="auto"/>
        <w:jc w:val="both"/>
        <w:rPr>
          <w:rFonts w:ascii="Times New Roman" w:hAnsi="Times New Roman" w:cs="Times New Roman"/>
          <w:color w:val="FF0000"/>
          <w:sz w:val="24"/>
          <w:szCs w:val="24"/>
          <w:u w:val="single"/>
        </w:rPr>
      </w:pPr>
      <w:r w:rsidRPr="007F5DD5">
        <w:rPr>
          <w:rFonts w:ascii="Times New Roman" w:hAnsi="Times New Roman" w:cs="Times New Roman"/>
          <w:color w:val="FF0000"/>
          <w:sz w:val="24"/>
          <w:szCs w:val="24"/>
          <w:u w:val="single"/>
        </w:rPr>
        <w:t xml:space="preserve">Las señales están por todas partes. “El beneficio de las empresas se seca, los derechos de propiedad se debilitan” y hasta “el coste marginal del trabajo (...) se desplomará” a medida que las máquinas reemplacen a los humanos en </w:t>
      </w:r>
      <w:r w:rsidR="005E0221">
        <w:rPr>
          <w:rFonts w:ascii="Times New Roman" w:hAnsi="Times New Roman" w:cs="Times New Roman"/>
          <w:color w:val="FF0000"/>
          <w:sz w:val="24"/>
          <w:szCs w:val="24"/>
          <w:u w:val="single"/>
        </w:rPr>
        <w:t>todas y cada una de sus tareas.</w:t>
      </w:r>
    </w:p>
    <w:p w:rsidR="0013162D" w:rsidRPr="007F5DD5" w:rsidRDefault="0013162D" w:rsidP="0013162D">
      <w:pPr>
        <w:spacing w:before="150" w:after="150" w:line="240" w:lineRule="auto"/>
        <w:jc w:val="both"/>
        <w:rPr>
          <w:rFonts w:ascii="Times New Roman" w:hAnsi="Times New Roman" w:cs="Times New Roman"/>
          <w:sz w:val="24"/>
          <w:szCs w:val="24"/>
          <w:u w:val="single"/>
        </w:rPr>
      </w:pPr>
      <w:r>
        <w:rPr>
          <w:rFonts w:ascii="Times New Roman" w:hAnsi="Times New Roman" w:cs="Times New Roman"/>
          <w:sz w:val="24"/>
          <w:szCs w:val="24"/>
        </w:rPr>
        <w:t>“</w:t>
      </w:r>
      <w:r w:rsidRPr="00BB532F">
        <w:rPr>
          <w:rFonts w:ascii="Times New Roman" w:hAnsi="Times New Roman" w:cs="Times New Roman"/>
          <w:sz w:val="24"/>
          <w:szCs w:val="24"/>
        </w:rPr>
        <w:t>Una de la</w:t>
      </w:r>
      <w:r>
        <w:rPr>
          <w:rFonts w:ascii="Times New Roman" w:hAnsi="Times New Roman" w:cs="Times New Roman"/>
          <w:sz w:val="24"/>
          <w:szCs w:val="24"/>
        </w:rPr>
        <w:t>s cosas que más me han halagado”</w:t>
      </w:r>
      <w:r w:rsidR="005E0221">
        <w:rPr>
          <w:rFonts w:ascii="Times New Roman" w:hAnsi="Times New Roman" w:cs="Times New Roman"/>
          <w:sz w:val="24"/>
          <w:szCs w:val="24"/>
        </w:rPr>
        <w:t>, me confiesa Rifkin, “</w:t>
      </w:r>
      <w:r w:rsidRPr="00BB532F">
        <w:rPr>
          <w:rFonts w:ascii="Times New Roman" w:hAnsi="Times New Roman" w:cs="Times New Roman"/>
          <w:sz w:val="24"/>
          <w:szCs w:val="24"/>
        </w:rPr>
        <w:t xml:space="preserve">es que la prensa seria, ya sabe, el Financial Times, Fortune, Forbes, han dejado claro que </w:t>
      </w:r>
      <w:r w:rsidRPr="007F5DD5">
        <w:rPr>
          <w:rFonts w:ascii="Times New Roman" w:hAnsi="Times New Roman" w:cs="Times New Roman"/>
          <w:sz w:val="24"/>
          <w:szCs w:val="24"/>
          <w:u w:val="single"/>
        </w:rPr>
        <w:t>no soy un futurólogo. Observo la realidad que me rodea y saco conclusiones. Lo que cuento le está sucediendo a alguien en algún lugar ahora mismo. No se trata de experiencias extrasensoriales, son hechos”.</w:t>
      </w:r>
    </w:p>
    <w:p w:rsidR="0013162D" w:rsidRPr="00BB532F" w:rsidRDefault="0013162D" w:rsidP="0013162D">
      <w:pPr>
        <w:spacing w:before="150" w:after="150" w:line="240" w:lineRule="auto"/>
        <w:jc w:val="both"/>
        <w:rPr>
          <w:rFonts w:ascii="Times New Roman" w:hAnsi="Times New Roman" w:cs="Times New Roman"/>
          <w:sz w:val="24"/>
          <w:szCs w:val="24"/>
        </w:rPr>
      </w:pPr>
      <w:r w:rsidRPr="00957116">
        <w:rPr>
          <w:rFonts w:ascii="Times New Roman" w:hAnsi="Times New Roman" w:cs="Times New Roman"/>
          <w:sz w:val="24"/>
          <w:szCs w:val="24"/>
          <w:u w:val="single"/>
        </w:rPr>
        <w:t>El Financial Times destaca, en efecto, que “el valor (de La sociedad de coste marginal cero) no reside en la exactitud de las predicciones, sino en (la descripción) de las tendencias actuales”.</w:t>
      </w:r>
      <w:r w:rsidRPr="00BB532F">
        <w:rPr>
          <w:rFonts w:ascii="Times New Roman" w:hAnsi="Times New Roman" w:cs="Times New Roman"/>
          <w:sz w:val="24"/>
          <w:szCs w:val="24"/>
        </w:rPr>
        <w:t xml:space="preserve"> Pero otros críticos no han sido tan benévolos.</w:t>
      </w:r>
    </w:p>
    <w:p w:rsidR="0013162D" w:rsidRPr="00BB532F" w:rsidRDefault="0013162D" w:rsidP="0013162D">
      <w:pPr>
        <w:spacing w:before="150" w:after="150" w:line="240" w:lineRule="auto"/>
        <w:jc w:val="both"/>
        <w:rPr>
          <w:rFonts w:ascii="Times New Roman" w:hAnsi="Times New Roman" w:cs="Times New Roman"/>
          <w:sz w:val="24"/>
          <w:szCs w:val="24"/>
        </w:rPr>
      </w:pPr>
      <w:r>
        <w:rPr>
          <w:rFonts w:ascii="Times New Roman" w:hAnsi="Times New Roman" w:cs="Times New Roman"/>
          <w:sz w:val="24"/>
          <w:szCs w:val="24"/>
        </w:rPr>
        <w:t>“</w:t>
      </w:r>
      <w:r w:rsidRPr="00BB532F">
        <w:rPr>
          <w:rFonts w:ascii="Times New Roman" w:hAnsi="Times New Roman" w:cs="Times New Roman"/>
          <w:sz w:val="24"/>
          <w:szCs w:val="24"/>
        </w:rPr>
        <w:t>Hay ta</w:t>
      </w:r>
      <w:r>
        <w:rPr>
          <w:rFonts w:ascii="Times New Roman" w:hAnsi="Times New Roman" w:cs="Times New Roman"/>
          <w:sz w:val="24"/>
          <w:szCs w:val="24"/>
        </w:rPr>
        <w:t>ntos problemas con el análisis (de Rifkin)</w:t>
      </w:r>
      <w:r w:rsidRPr="00BB532F">
        <w:rPr>
          <w:rFonts w:ascii="Times New Roman" w:hAnsi="Times New Roman" w:cs="Times New Roman"/>
          <w:sz w:val="24"/>
          <w:szCs w:val="24"/>
        </w:rPr>
        <w:t xml:space="preserve"> que es </w:t>
      </w:r>
      <w:r>
        <w:rPr>
          <w:rFonts w:ascii="Times New Roman" w:hAnsi="Times New Roman" w:cs="Times New Roman"/>
          <w:sz w:val="24"/>
          <w:szCs w:val="24"/>
        </w:rPr>
        <w:t>difícil saber por dónde empezar”</w:t>
      </w:r>
      <w:r w:rsidRPr="00BB532F">
        <w:rPr>
          <w:rFonts w:ascii="Times New Roman" w:hAnsi="Times New Roman" w:cs="Times New Roman"/>
          <w:sz w:val="24"/>
          <w:szCs w:val="24"/>
        </w:rPr>
        <w:t>, escribe Robert Atkinson, presidente de la Fundación para la Tecnología de la Información y la Innovación. Para empezar, el crecimiento de la productividad, lejos de dispararse, se ha ralentizado en los últimos cinco años. Tampoco el beneficio de las empresas está bajando: en abril marcó el máximo desde 1931. Los que se han estancado son los salarios, lo que significa que para el ciudadano medio la vida está cada día más cara, no más barata. En cuanto a la posibilidad de que las máquinas nos sustituyan en un par de gen</w:t>
      </w:r>
      <w:r>
        <w:rPr>
          <w:rFonts w:ascii="Times New Roman" w:hAnsi="Times New Roman" w:cs="Times New Roman"/>
          <w:sz w:val="24"/>
          <w:szCs w:val="24"/>
        </w:rPr>
        <w:t>eraciones, Atkinson señala que “</w:t>
      </w:r>
      <w:r w:rsidRPr="00BB532F">
        <w:rPr>
          <w:rFonts w:ascii="Times New Roman" w:hAnsi="Times New Roman" w:cs="Times New Roman"/>
          <w:sz w:val="24"/>
          <w:szCs w:val="24"/>
        </w:rPr>
        <w:t xml:space="preserve">haría falta que la productividad mejorara a un ritmo del 10% anual durante las cinco próximas décadas. Para que pongan esto en </w:t>
      </w:r>
      <w:r w:rsidRPr="00BB532F">
        <w:rPr>
          <w:rFonts w:ascii="Times New Roman" w:hAnsi="Times New Roman" w:cs="Times New Roman"/>
          <w:sz w:val="24"/>
          <w:szCs w:val="24"/>
        </w:rPr>
        <w:lastRenderedPageBreak/>
        <w:t>perspectiva, la media de los últimos 100 años en Estados Unidos ha</w:t>
      </w:r>
      <w:r>
        <w:rPr>
          <w:rFonts w:ascii="Times New Roman" w:hAnsi="Times New Roman" w:cs="Times New Roman"/>
          <w:sz w:val="24"/>
          <w:szCs w:val="24"/>
        </w:rPr>
        <w:t xml:space="preserve"> oscilado entre el 1,5% y el 2%”. Y concluye: “</w:t>
      </w:r>
      <w:r w:rsidRPr="00BB532F">
        <w:rPr>
          <w:rFonts w:ascii="Times New Roman" w:hAnsi="Times New Roman" w:cs="Times New Roman"/>
          <w:sz w:val="24"/>
          <w:szCs w:val="24"/>
        </w:rPr>
        <w:t>Exceptuando estas men</w:t>
      </w:r>
      <w:r w:rsidR="005E0221">
        <w:rPr>
          <w:rFonts w:ascii="Times New Roman" w:hAnsi="Times New Roman" w:cs="Times New Roman"/>
          <w:sz w:val="24"/>
          <w:szCs w:val="24"/>
        </w:rPr>
        <w:t>udencias, Rifkin da en el clavo”</w:t>
      </w:r>
      <w:r w:rsidRPr="00BB532F">
        <w:rPr>
          <w:rFonts w:ascii="Times New Roman" w:hAnsi="Times New Roman" w:cs="Times New Roman"/>
          <w:sz w:val="24"/>
          <w:szCs w:val="24"/>
        </w:rPr>
        <w:t>.</w:t>
      </w:r>
    </w:p>
    <w:p w:rsidR="0013162D" w:rsidRPr="00BB532F" w:rsidRDefault="0013162D" w:rsidP="0013162D">
      <w:pPr>
        <w:spacing w:before="150" w:after="150" w:line="240" w:lineRule="auto"/>
        <w:jc w:val="both"/>
        <w:rPr>
          <w:rFonts w:ascii="Times New Roman" w:hAnsi="Times New Roman" w:cs="Times New Roman"/>
          <w:sz w:val="24"/>
          <w:szCs w:val="24"/>
        </w:rPr>
      </w:pPr>
      <w:r>
        <w:rPr>
          <w:rFonts w:ascii="Times New Roman" w:hAnsi="Times New Roman" w:cs="Times New Roman"/>
          <w:sz w:val="24"/>
          <w:szCs w:val="24"/>
        </w:rPr>
        <w:t>“</w:t>
      </w:r>
      <w:r w:rsidRPr="00BB532F">
        <w:rPr>
          <w:rFonts w:ascii="Times New Roman" w:hAnsi="Times New Roman" w:cs="Times New Roman"/>
          <w:sz w:val="24"/>
          <w:szCs w:val="24"/>
        </w:rPr>
        <w:t>Nadie se ha arruinado nunca vendien</w:t>
      </w:r>
      <w:r>
        <w:rPr>
          <w:rFonts w:ascii="Times New Roman" w:hAnsi="Times New Roman" w:cs="Times New Roman"/>
          <w:sz w:val="24"/>
          <w:szCs w:val="24"/>
        </w:rPr>
        <w:t>do a la gente lo que quiere oír”</w:t>
      </w:r>
      <w:r w:rsidRPr="00BB532F">
        <w:rPr>
          <w:rFonts w:ascii="Times New Roman" w:hAnsi="Times New Roman" w:cs="Times New Roman"/>
          <w:sz w:val="24"/>
          <w:szCs w:val="24"/>
        </w:rPr>
        <w:t>, apunta por su parte el editor canadiense Terry Dawes. Keynes ya anunció en los años 30 que la mecanización del trabajo nos</w:t>
      </w:r>
      <w:r>
        <w:rPr>
          <w:rFonts w:ascii="Times New Roman" w:hAnsi="Times New Roman" w:cs="Times New Roman"/>
          <w:sz w:val="24"/>
          <w:szCs w:val="24"/>
        </w:rPr>
        <w:t xml:space="preserve"> permitiría vivir ociosamente, “como los lirios del campo”, pero, se pregunta Dawes, “</w:t>
      </w:r>
      <w:r w:rsidRPr="00BB532F">
        <w:rPr>
          <w:rFonts w:ascii="Times New Roman" w:hAnsi="Times New Roman" w:cs="Times New Roman"/>
          <w:sz w:val="24"/>
          <w:szCs w:val="24"/>
        </w:rPr>
        <w:t>¿disfru</w:t>
      </w:r>
      <w:r>
        <w:rPr>
          <w:rFonts w:ascii="Times New Roman" w:hAnsi="Times New Roman" w:cs="Times New Roman"/>
          <w:sz w:val="24"/>
          <w:szCs w:val="24"/>
        </w:rPr>
        <w:t>ta usted de más tiempo libre? ¿t</w:t>
      </w:r>
      <w:r w:rsidRPr="00BB532F">
        <w:rPr>
          <w:rFonts w:ascii="Times New Roman" w:hAnsi="Times New Roman" w:cs="Times New Roman"/>
          <w:sz w:val="24"/>
          <w:szCs w:val="24"/>
        </w:rPr>
        <w:t xml:space="preserve">rabaja menos que sus </w:t>
      </w:r>
      <w:r>
        <w:rPr>
          <w:rFonts w:ascii="Times New Roman" w:hAnsi="Times New Roman" w:cs="Times New Roman"/>
          <w:sz w:val="24"/>
          <w:szCs w:val="24"/>
        </w:rPr>
        <w:t>padres o sus abuelos? ¿dónde están los robots? ¿d</w:t>
      </w:r>
      <w:r w:rsidRPr="00BB532F">
        <w:rPr>
          <w:rFonts w:ascii="Times New Roman" w:hAnsi="Times New Roman" w:cs="Times New Roman"/>
          <w:sz w:val="24"/>
          <w:szCs w:val="24"/>
        </w:rPr>
        <w:t xml:space="preserve">ónde </w:t>
      </w:r>
      <w:r>
        <w:rPr>
          <w:rFonts w:ascii="Times New Roman" w:hAnsi="Times New Roman" w:cs="Times New Roman"/>
          <w:sz w:val="24"/>
          <w:szCs w:val="24"/>
        </w:rPr>
        <w:t>están las mochilas propulsoras?”</w:t>
      </w:r>
    </w:p>
    <w:p w:rsidR="0013162D" w:rsidRDefault="0013162D" w:rsidP="0013162D">
      <w:pPr>
        <w:spacing w:before="150" w:after="150" w:line="240" w:lineRule="auto"/>
        <w:jc w:val="both"/>
        <w:rPr>
          <w:rFonts w:ascii="Times New Roman" w:hAnsi="Times New Roman" w:cs="Times New Roman"/>
          <w:sz w:val="24"/>
          <w:szCs w:val="24"/>
        </w:rPr>
      </w:pPr>
      <w:r>
        <w:rPr>
          <w:rFonts w:ascii="Times New Roman" w:hAnsi="Times New Roman" w:cs="Times New Roman"/>
          <w:sz w:val="24"/>
          <w:szCs w:val="24"/>
        </w:rPr>
        <w:t>“</w:t>
      </w:r>
      <w:r w:rsidRPr="00BB532F">
        <w:rPr>
          <w:rFonts w:ascii="Times New Roman" w:hAnsi="Times New Roman" w:cs="Times New Roman"/>
          <w:sz w:val="24"/>
          <w:szCs w:val="24"/>
        </w:rPr>
        <w:t>El internet de las cosas es una revolución y cerrar</w:t>
      </w:r>
      <w:r>
        <w:rPr>
          <w:rFonts w:ascii="Times New Roman" w:hAnsi="Times New Roman" w:cs="Times New Roman"/>
          <w:sz w:val="24"/>
          <w:szCs w:val="24"/>
        </w:rPr>
        <w:t>á muchos huecos de ineficiencia”</w:t>
      </w:r>
      <w:r w:rsidRPr="00BB532F">
        <w:rPr>
          <w:rFonts w:ascii="Times New Roman" w:hAnsi="Times New Roman" w:cs="Times New Roman"/>
          <w:sz w:val="24"/>
          <w:szCs w:val="24"/>
        </w:rPr>
        <w:t>, admite Dawes, pero no va a causar el fin del capitalismo.</w:t>
      </w:r>
    </w:p>
    <w:p w:rsidR="00F70B07" w:rsidRDefault="00F70B07" w:rsidP="0013162D">
      <w:pPr>
        <w:spacing w:before="150" w:after="150" w:line="240" w:lineRule="auto"/>
        <w:jc w:val="both"/>
        <w:rPr>
          <w:rFonts w:ascii="Times New Roman" w:hAnsi="Times New Roman" w:cs="Times New Roman"/>
          <w:sz w:val="24"/>
          <w:szCs w:val="24"/>
        </w:rPr>
      </w:pPr>
      <w:r w:rsidRPr="00F70B07">
        <w:rPr>
          <w:rFonts w:ascii="Times New Roman" w:hAnsi="Times New Roman" w:cs="Times New Roman"/>
          <w:sz w:val="24"/>
          <w:szCs w:val="24"/>
        </w:rPr>
        <w:t xml:space="preserve">- </w:t>
      </w:r>
      <w:r w:rsidRPr="00F70B07">
        <w:rPr>
          <w:rFonts w:ascii="Times New Roman" w:hAnsi="Times New Roman" w:cs="Times New Roman"/>
          <w:sz w:val="24"/>
          <w:szCs w:val="24"/>
          <w:u w:val="single"/>
        </w:rPr>
        <w:t>Amazon, Microsoft y Google trasladan su batalla a la “nube”</w:t>
      </w:r>
      <w:r w:rsidRPr="00F70B07">
        <w:rPr>
          <w:rFonts w:ascii="Times New Roman" w:hAnsi="Times New Roman" w:cs="Times New Roman"/>
          <w:sz w:val="24"/>
          <w:szCs w:val="24"/>
        </w:rPr>
        <w:t xml:space="preserve"> (Expansión - </w:t>
      </w:r>
      <w:r w:rsidRPr="00F70B07">
        <w:rPr>
          <w:rFonts w:ascii="Times New Roman" w:hAnsi="Times New Roman" w:cs="Times New Roman"/>
          <w:b/>
          <w:sz w:val="24"/>
          <w:szCs w:val="24"/>
        </w:rPr>
        <w:t>30/3/16</w:t>
      </w:r>
      <w:r w:rsidRPr="00F70B07">
        <w:rPr>
          <w:rFonts w:ascii="Times New Roman" w:hAnsi="Times New Roman" w:cs="Times New Roman"/>
          <w:sz w:val="24"/>
          <w:szCs w:val="24"/>
        </w:rPr>
        <w:t>)</w:t>
      </w:r>
    </w:p>
    <w:p w:rsidR="005E0221" w:rsidRDefault="005E0221" w:rsidP="005E0221">
      <w:pPr>
        <w:pStyle w:val="entradilla"/>
        <w:spacing w:before="0" w:beforeAutospacing="0" w:after="450" w:afterAutospacing="0"/>
        <w:jc w:val="both"/>
        <w:textAlignment w:val="baseline"/>
        <w:rPr>
          <w:color w:val="FF0000"/>
          <w:u w:val="single"/>
        </w:rPr>
      </w:pPr>
      <w:r w:rsidRPr="00832F58">
        <w:rPr>
          <w:color w:val="FF0000"/>
          <w:u w:val="single"/>
        </w:rPr>
        <w:t>Amazon, Microsoft y Google colisionan en un nuevo campo de batalla: el cloud computing. La provisión a empresas de servicios informáticos accesibles vía Internet, en un modelo de pago por uso, se ha convertido en uno los motores de crecimiento de estos gigantes tecnológicos.</w:t>
      </w:r>
    </w:p>
    <w:p w:rsidR="005E0221" w:rsidRDefault="005E0221" w:rsidP="005E0221">
      <w:pPr>
        <w:pStyle w:val="entradilla"/>
        <w:spacing w:before="0" w:beforeAutospacing="0" w:after="450" w:afterAutospacing="0"/>
        <w:jc w:val="both"/>
        <w:textAlignment w:val="baseline"/>
        <w:rPr>
          <w:color w:val="1A1816"/>
          <w:u w:val="single"/>
        </w:rPr>
      </w:pPr>
      <w:r w:rsidRPr="00832F58">
        <w:rPr>
          <w:color w:val="1A1816"/>
          <w:u w:val="single"/>
        </w:rPr>
        <w:t>Amazon, a través Amazon Web Services (AWS), y Microsoft son los líderes mundiales del cloud computing. Los analistas estiman que en 2015 sumaron unos ingresos en la nube superiores a los 18.000 millones de dólares.</w:t>
      </w:r>
      <w:r>
        <w:rPr>
          <w:color w:val="1A1816"/>
          <w:u w:val="single"/>
        </w:rPr>
        <w:t xml:space="preserve"> </w:t>
      </w:r>
      <w:r w:rsidRPr="00832F58">
        <w:rPr>
          <w:color w:val="1A1816"/>
          <w:u w:val="single"/>
        </w:rPr>
        <w:t>Google, que no desglosa las cifras de este negocio, no tuvo la visión de Amazon para detectar la oportunidad que suponía rentabilizar su plataforma alquilando a las empresas capacidad informática. Entró más tarde en este mercado y ahora va un paso por detrás de sus competidores.</w:t>
      </w:r>
    </w:p>
    <w:p w:rsidR="005E0221" w:rsidRDefault="005E0221" w:rsidP="005E0221">
      <w:pPr>
        <w:pStyle w:val="entradilla"/>
        <w:spacing w:before="0" w:beforeAutospacing="0" w:after="450" w:afterAutospacing="0"/>
        <w:jc w:val="both"/>
        <w:textAlignment w:val="baseline"/>
        <w:rPr>
          <w:color w:val="1A1816"/>
        </w:rPr>
      </w:pPr>
      <w:r w:rsidRPr="00832F58">
        <w:rPr>
          <w:color w:val="1A1816"/>
          <w:u w:val="single"/>
        </w:rPr>
        <w:t>Sin embargo, tras el fichaje de Diane Greene ha lanzado una ofensiva comercial que le está permitiendo sumar clientes.</w:t>
      </w:r>
      <w:r w:rsidRPr="00230D65">
        <w:rPr>
          <w:color w:val="1A1816"/>
        </w:rPr>
        <w:t xml:space="preserve"> </w:t>
      </w:r>
      <w:r w:rsidRPr="00832F58">
        <w:rPr>
          <w:color w:val="1A1816"/>
          <w:u w:val="single"/>
        </w:rPr>
        <w:t>El contrato más sonado ha sido el que ha logrado con su gran competidor Apple, que utilizará la nube de Google para alojar parte de los datos que guardan los usuarios en su servicio iCloud. Hasta ahora, Apple utilizaba las nubes de Amazon y la de Microsoft.</w:t>
      </w:r>
      <w:r>
        <w:rPr>
          <w:color w:val="1A1816"/>
          <w:u w:val="single"/>
        </w:rPr>
        <w:t xml:space="preserve"> </w:t>
      </w:r>
      <w:r w:rsidRPr="00230D65">
        <w:rPr>
          <w:color w:val="1A1816"/>
        </w:rPr>
        <w:t>Morgan Stanley calcula que Apple se gasta anualmente 1.000 millones de dólares en el loud de Amazon. Apple está construyendo sus propios centros de datos -en febrero anunció una inversión de 3.900 millones de dólares- para depender en menor medida de proveedores externos.</w:t>
      </w:r>
    </w:p>
    <w:p w:rsidR="005E0221" w:rsidRDefault="005E0221" w:rsidP="005E0221">
      <w:pPr>
        <w:pStyle w:val="entradilla"/>
        <w:spacing w:before="0" w:beforeAutospacing="0" w:after="450" w:afterAutospacing="0"/>
        <w:jc w:val="both"/>
        <w:textAlignment w:val="baseline"/>
        <w:rPr>
          <w:color w:val="FF0000"/>
          <w:u w:val="single"/>
        </w:rPr>
      </w:pPr>
      <w:r w:rsidRPr="00832F58">
        <w:rPr>
          <w:color w:val="FF0000"/>
          <w:u w:val="single"/>
        </w:rPr>
        <w:t>Urs Hözle, ejecutivo de Google, afirmó recientemente que, en 2020, la compañía podría llegar a obtener más ingresos como proveedor en la nube que por la venta de publicidad. Esto representaría una gran transformación del negocio de Google, que genera casi el 90% de sus ingresos vía anuncios.</w:t>
      </w:r>
      <w:r>
        <w:rPr>
          <w:color w:val="FF0000"/>
          <w:u w:val="single"/>
        </w:rPr>
        <w:t xml:space="preserve"> </w:t>
      </w:r>
      <w:r w:rsidRPr="00832F58">
        <w:rPr>
          <w:color w:val="FF0000"/>
          <w:u w:val="single"/>
        </w:rPr>
        <w:t>Este negocio ha sido clave para que Amazon haya logrado cerrar tres trimestres consecutivos con beneficios. AWS cuenta con más de un millón de clientes en el mundo y unos ingresos anuales cercanos a los 10.000 millones de dólares. Deutsche Bank pronostica que podría facturar 16.000 millones de dólares en 2017, cifra que sustenta una valoración de este negocio de 160.000 millones de dólares.</w:t>
      </w:r>
    </w:p>
    <w:p w:rsidR="005E0221" w:rsidRDefault="005E0221" w:rsidP="005E0221">
      <w:pPr>
        <w:pStyle w:val="entradilla"/>
        <w:spacing w:before="0" w:beforeAutospacing="0" w:after="450" w:afterAutospacing="0"/>
        <w:jc w:val="both"/>
        <w:textAlignment w:val="baseline"/>
        <w:rPr>
          <w:color w:val="FF0000"/>
          <w:u w:val="single"/>
        </w:rPr>
      </w:pPr>
      <w:r w:rsidRPr="00832F58">
        <w:rPr>
          <w:color w:val="FF0000"/>
          <w:u w:val="single"/>
        </w:rPr>
        <w:t>En el caso de Microsoft, su plataforma cloud Azure es un pilar en la reconversión de la compañía. Satya Nadella, impulsor de este cambio, prevé que el cloud genere 20.000 millones de dólares de ingresos en 2020.</w:t>
      </w:r>
    </w:p>
    <w:p w:rsidR="001934D4" w:rsidRPr="001934D4" w:rsidRDefault="001934D4" w:rsidP="001934D4">
      <w:pPr>
        <w:spacing w:line="240" w:lineRule="auto"/>
        <w:jc w:val="both"/>
        <w:rPr>
          <w:rFonts w:ascii="Times New Roman" w:hAnsi="Times New Roman" w:cs="Times New Roman"/>
          <w:sz w:val="24"/>
          <w:szCs w:val="24"/>
        </w:rPr>
      </w:pPr>
      <w:r w:rsidRPr="001934D4">
        <w:rPr>
          <w:rFonts w:ascii="Times New Roman" w:hAnsi="Times New Roman" w:cs="Times New Roman"/>
          <w:sz w:val="24"/>
          <w:szCs w:val="24"/>
        </w:rPr>
        <w:lastRenderedPageBreak/>
        <w:t xml:space="preserve">- </w:t>
      </w:r>
      <w:r w:rsidRPr="001934D4">
        <w:rPr>
          <w:rFonts w:ascii="Times New Roman" w:hAnsi="Times New Roman" w:cs="Times New Roman"/>
          <w:sz w:val="24"/>
          <w:szCs w:val="24"/>
          <w:u w:val="single"/>
        </w:rPr>
        <w:t>Las FinTech, una amenaza mucho más seria de lo que parece para los bancos y las gestoras de fondos</w:t>
      </w:r>
      <w:r w:rsidRPr="001934D4">
        <w:rPr>
          <w:rFonts w:ascii="Times New Roman" w:hAnsi="Times New Roman" w:cs="Times New Roman"/>
          <w:sz w:val="24"/>
          <w:szCs w:val="24"/>
        </w:rPr>
        <w:t xml:space="preserve"> (Vozpópuli - </w:t>
      </w:r>
      <w:r w:rsidRPr="001934D4">
        <w:rPr>
          <w:rFonts w:ascii="Times New Roman" w:hAnsi="Times New Roman" w:cs="Times New Roman"/>
          <w:b/>
          <w:sz w:val="24"/>
          <w:szCs w:val="24"/>
        </w:rPr>
        <w:t>7/4/16</w:t>
      </w:r>
      <w:r w:rsidRPr="001934D4">
        <w:rPr>
          <w:rFonts w:ascii="Times New Roman" w:hAnsi="Times New Roman" w:cs="Times New Roman"/>
          <w:sz w:val="24"/>
          <w:szCs w:val="24"/>
        </w:rPr>
        <w:t>)</w:t>
      </w:r>
    </w:p>
    <w:p w:rsidR="001934D4" w:rsidRPr="001934D4" w:rsidRDefault="001934D4" w:rsidP="001934D4">
      <w:pPr>
        <w:spacing w:line="240" w:lineRule="auto"/>
        <w:jc w:val="both"/>
        <w:rPr>
          <w:rFonts w:ascii="Times New Roman" w:hAnsi="Times New Roman" w:cs="Times New Roman"/>
          <w:color w:val="FF0000"/>
          <w:sz w:val="24"/>
          <w:szCs w:val="24"/>
          <w:u w:val="single"/>
        </w:rPr>
      </w:pPr>
      <w:r w:rsidRPr="001934D4">
        <w:rPr>
          <w:rFonts w:ascii="Times New Roman" w:hAnsi="Times New Roman" w:cs="Times New Roman"/>
          <w:color w:val="FF0000"/>
          <w:sz w:val="24"/>
          <w:szCs w:val="24"/>
          <w:u w:val="single"/>
        </w:rPr>
        <w:t>Un estudio elaborado por PwC destaca cómo la mayoría de los directivos de bancos, aseguradoras y gestoras de fondos considera que la llegada de nuevos competidores está teniendo un efecto disruptivo en el sector hasta el punto de poner en riesgo parte de su negocio.</w:t>
      </w:r>
    </w:p>
    <w:p w:rsidR="001934D4" w:rsidRPr="001934D4" w:rsidRDefault="001934D4" w:rsidP="001934D4">
      <w:pPr>
        <w:shd w:val="clear" w:color="auto" w:fill="FFFFFF"/>
        <w:spacing w:after="0" w:line="240" w:lineRule="auto"/>
        <w:jc w:val="both"/>
        <w:rPr>
          <w:rFonts w:ascii="Times New Roman" w:eastAsia="Times New Roman" w:hAnsi="Times New Roman" w:cs="Times New Roman"/>
          <w:b/>
          <w:color w:val="FF0000"/>
          <w:spacing w:val="8"/>
          <w:sz w:val="24"/>
          <w:szCs w:val="24"/>
          <w:u w:val="single"/>
        </w:rPr>
      </w:pPr>
      <w:r w:rsidRPr="001934D4">
        <w:rPr>
          <w:rFonts w:ascii="Times New Roman" w:eastAsia="Times New Roman" w:hAnsi="Times New Roman" w:cs="Times New Roman"/>
          <w:b/>
          <w:color w:val="FF0000"/>
          <w:spacing w:val="8"/>
          <w:sz w:val="24"/>
          <w:szCs w:val="24"/>
          <w:u w:val="single"/>
        </w:rPr>
        <w:t>Las entidades financieras tradicionales creen que el fenómeno FinTech podría poner en riesgo casi el 25% de su negocio actual -concretamente, el 23%- en los próximos cinco años. Así se desprende del informe </w:t>
      </w:r>
      <w:r w:rsidRPr="001934D4">
        <w:rPr>
          <w:rFonts w:ascii="Times New Roman" w:eastAsia="Times New Roman" w:hAnsi="Times New Roman" w:cs="Times New Roman"/>
          <w:b/>
          <w:i/>
          <w:iCs/>
          <w:color w:val="FF0000"/>
          <w:spacing w:val="8"/>
          <w:sz w:val="24"/>
          <w:szCs w:val="24"/>
          <w:u w:val="single"/>
        </w:rPr>
        <w:t>Blurred lines: Cómo FinTech está redefiniendo el sector financiero, </w:t>
      </w:r>
      <w:r w:rsidRPr="001934D4">
        <w:rPr>
          <w:rFonts w:ascii="Times New Roman" w:eastAsia="Times New Roman" w:hAnsi="Times New Roman" w:cs="Times New Roman"/>
          <w:b/>
          <w:color w:val="FF0000"/>
          <w:spacing w:val="8"/>
          <w:sz w:val="24"/>
          <w:szCs w:val="24"/>
          <w:u w:val="single"/>
        </w:rPr>
        <w:t>elaborado por la consultora PwC a partir de 544 encuestas con directivos del sector-consejeros delegados, responsables de innovación y responsables de sistemas (CIO)-, en todo el mundo. Cuando se les pregunta a las firmas de  FinTech, éstas consideran que el bocado que le pueden llegar a dar al mercado de servicios financieros es todavía mayor y podría suponer hasta el 33% del negocio actual.</w:t>
      </w:r>
    </w:p>
    <w:p w:rsidR="001934D4" w:rsidRPr="001934D4" w:rsidRDefault="001934D4" w:rsidP="001934D4">
      <w:pPr>
        <w:shd w:val="clear" w:color="auto" w:fill="FFFFFF"/>
        <w:spacing w:after="0" w:line="240" w:lineRule="auto"/>
        <w:jc w:val="both"/>
        <w:rPr>
          <w:rFonts w:ascii="Times New Roman" w:eastAsia="Times New Roman" w:hAnsi="Times New Roman" w:cs="Times New Roman"/>
          <w:b/>
          <w:color w:val="FF0000"/>
          <w:spacing w:val="8"/>
          <w:sz w:val="24"/>
          <w:szCs w:val="24"/>
          <w:u w:val="single"/>
        </w:rPr>
      </w:pPr>
    </w:p>
    <w:p w:rsidR="001934D4" w:rsidRPr="001934D4" w:rsidRDefault="001934D4" w:rsidP="001934D4">
      <w:pPr>
        <w:shd w:val="clear" w:color="auto" w:fill="FFFFFF"/>
        <w:spacing w:after="0" w:line="240" w:lineRule="auto"/>
        <w:jc w:val="both"/>
        <w:rPr>
          <w:rFonts w:ascii="Times New Roman" w:eastAsia="Times New Roman" w:hAnsi="Times New Roman" w:cs="Times New Roman"/>
          <w:color w:val="FF0000"/>
          <w:spacing w:val="8"/>
          <w:sz w:val="24"/>
          <w:szCs w:val="24"/>
          <w:u w:val="single"/>
        </w:rPr>
      </w:pPr>
      <w:r w:rsidRPr="001934D4">
        <w:rPr>
          <w:rFonts w:ascii="Times New Roman" w:eastAsia="Times New Roman" w:hAnsi="Times New Roman" w:cs="Times New Roman"/>
          <w:color w:val="FF0000"/>
          <w:spacing w:val="8"/>
          <w:sz w:val="24"/>
          <w:szCs w:val="24"/>
          <w:u w:val="single"/>
        </w:rPr>
        <w:t>El 83% de los encuestados pertenecientes al sector financiero tradicional -bancos, compañías de seguros, agencias de valores, gestoras de activos o brokers- reconoce que la llegada de nuevos competidore</w:t>
      </w:r>
      <w:r w:rsidR="00AD2C8C">
        <w:rPr>
          <w:rFonts w:ascii="Times New Roman" w:eastAsia="Times New Roman" w:hAnsi="Times New Roman" w:cs="Times New Roman"/>
          <w:color w:val="FF0000"/>
          <w:spacing w:val="8"/>
          <w:sz w:val="24"/>
          <w:szCs w:val="24"/>
          <w:u w:val="single"/>
        </w:rPr>
        <w:t>s -</w:t>
      </w:r>
      <w:r w:rsidRPr="001934D4">
        <w:rPr>
          <w:rFonts w:ascii="Times New Roman" w:eastAsia="Times New Roman" w:hAnsi="Times New Roman" w:cs="Times New Roman"/>
          <w:color w:val="FF0000"/>
          <w:spacing w:val="8"/>
          <w:sz w:val="24"/>
          <w:szCs w:val="24"/>
          <w:u w:val="single"/>
        </w:rPr>
        <w:t>empresas tecnológicas, de comercio electrónico, compañías de telecomunicaciones, start-ups, proveedores de infraestructuras- está teniendo un </w:t>
      </w:r>
      <w:r w:rsidRPr="001934D4">
        <w:rPr>
          <w:rFonts w:ascii="Times New Roman" w:eastAsia="Times New Roman" w:hAnsi="Times New Roman" w:cs="Times New Roman"/>
          <w:b/>
          <w:bCs/>
          <w:color w:val="FF0000"/>
          <w:spacing w:val="8"/>
          <w:sz w:val="24"/>
          <w:szCs w:val="24"/>
          <w:u w:val="single"/>
        </w:rPr>
        <w:t>efecto disruptivo en el sector hasta el punto de estar poniendo en riesgo parte de su negocio</w:t>
      </w:r>
      <w:r w:rsidRPr="001934D4">
        <w:rPr>
          <w:rFonts w:ascii="Times New Roman" w:eastAsia="Times New Roman" w:hAnsi="Times New Roman" w:cs="Times New Roman"/>
          <w:color w:val="FF0000"/>
          <w:spacing w:val="8"/>
          <w:sz w:val="24"/>
          <w:szCs w:val="24"/>
          <w:u w:val="single"/>
        </w:rPr>
        <w:t>. Una proporción que aumenta hasta el 95% cuando se les pregunta solo a los directivos de la banca.</w:t>
      </w:r>
      <w:r w:rsidRPr="001934D4">
        <w:rPr>
          <w:rFonts w:ascii="Times New Roman" w:eastAsia="Times New Roman" w:hAnsi="Times New Roman" w:cs="Times New Roman"/>
          <w:color w:val="FF0000"/>
          <w:spacing w:val="8"/>
          <w:sz w:val="24"/>
          <w:szCs w:val="24"/>
        </w:rPr>
        <w:t xml:space="preserve"> </w:t>
      </w:r>
      <w:r w:rsidRPr="001934D4">
        <w:rPr>
          <w:rFonts w:ascii="Times New Roman" w:eastAsia="Times New Roman" w:hAnsi="Times New Roman" w:cs="Times New Roman"/>
          <w:color w:val="FF0000"/>
          <w:spacing w:val="8"/>
          <w:sz w:val="24"/>
          <w:szCs w:val="24"/>
          <w:u w:val="single"/>
        </w:rPr>
        <w:t>Además de la pérdida de cuota de mercado, las FinTench están presionando a la baja los márgenes y la rentabilidad de la entidades financieras, como reconoce el 67% de los encuestados.</w:t>
      </w:r>
    </w:p>
    <w:p w:rsidR="001934D4" w:rsidRPr="001934D4" w:rsidRDefault="001934D4" w:rsidP="001934D4">
      <w:pPr>
        <w:shd w:val="clear" w:color="auto" w:fill="FFFFFF"/>
        <w:spacing w:after="0" w:line="240" w:lineRule="auto"/>
        <w:jc w:val="both"/>
        <w:rPr>
          <w:rFonts w:ascii="Times New Roman" w:eastAsia="Times New Roman" w:hAnsi="Times New Roman" w:cs="Times New Roman"/>
          <w:color w:val="FF0000"/>
          <w:spacing w:val="8"/>
          <w:sz w:val="24"/>
          <w:szCs w:val="24"/>
          <w:u w:val="single"/>
        </w:rPr>
      </w:pPr>
    </w:p>
    <w:p w:rsidR="001934D4" w:rsidRPr="001934D4" w:rsidRDefault="001934D4" w:rsidP="001934D4">
      <w:pPr>
        <w:shd w:val="clear" w:color="auto" w:fill="FFFFFF"/>
        <w:spacing w:after="0" w:line="240" w:lineRule="auto"/>
        <w:jc w:val="both"/>
        <w:rPr>
          <w:rFonts w:ascii="Times New Roman" w:eastAsia="Times New Roman" w:hAnsi="Times New Roman" w:cs="Times New Roman"/>
          <w:color w:val="FF0000"/>
          <w:spacing w:val="8"/>
          <w:sz w:val="24"/>
          <w:szCs w:val="24"/>
          <w:u w:val="single"/>
        </w:rPr>
      </w:pPr>
      <w:r w:rsidRPr="001934D4">
        <w:rPr>
          <w:rFonts w:ascii="Times New Roman" w:eastAsia="Times New Roman" w:hAnsi="Times New Roman" w:cs="Times New Roman"/>
          <w:color w:val="FF0000"/>
          <w:spacing w:val="8"/>
          <w:sz w:val="24"/>
          <w:szCs w:val="24"/>
          <w:u w:val="single"/>
        </w:rPr>
        <w:t>Los encuestados en el informe aseguran que </w:t>
      </w:r>
      <w:r w:rsidRPr="001934D4">
        <w:rPr>
          <w:rFonts w:ascii="Times New Roman" w:eastAsia="Times New Roman" w:hAnsi="Times New Roman" w:cs="Times New Roman"/>
          <w:b/>
          <w:bCs/>
          <w:color w:val="FF0000"/>
          <w:spacing w:val="8"/>
          <w:sz w:val="24"/>
          <w:szCs w:val="24"/>
          <w:u w:val="single"/>
        </w:rPr>
        <w:t>la banca</w:t>
      </w:r>
      <w:r w:rsidRPr="001934D4">
        <w:rPr>
          <w:rFonts w:ascii="Times New Roman" w:eastAsia="Times New Roman" w:hAnsi="Times New Roman" w:cs="Times New Roman"/>
          <w:b/>
          <w:bCs/>
          <w:i/>
          <w:iCs/>
          <w:color w:val="FF0000"/>
          <w:spacing w:val="8"/>
          <w:sz w:val="24"/>
          <w:szCs w:val="24"/>
          <w:u w:val="single"/>
        </w:rPr>
        <w:t>retail</w:t>
      </w:r>
      <w:r w:rsidRPr="001934D4">
        <w:rPr>
          <w:rFonts w:ascii="Times New Roman" w:eastAsia="Times New Roman" w:hAnsi="Times New Roman" w:cs="Times New Roman"/>
          <w:b/>
          <w:bCs/>
          <w:color w:val="FF0000"/>
          <w:spacing w:val="8"/>
          <w:sz w:val="24"/>
          <w:szCs w:val="24"/>
          <w:u w:val="single"/>
        </w:rPr>
        <w:t>, el negocio de los medios de pago y los servicios relacionados con la gestión de activos y de patrimonios son, por este orden, los que se van a transformar de una forma más radical en los próximos cinco años</w:t>
      </w:r>
      <w:r w:rsidRPr="001934D4">
        <w:rPr>
          <w:rFonts w:ascii="Times New Roman" w:eastAsia="Times New Roman" w:hAnsi="Times New Roman" w:cs="Times New Roman"/>
          <w:spacing w:val="8"/>
          <w:sz w:val="24"/>
          <w:szCs w:val="24"/>
        </w:rPr>
        <w:t>. La aparición de nuevas plataformas </w:t>
      </w:r>
      <w:r w:rsidRPr="001934D4">
        <w:rPr>
          <w:rFonts w:ascii="Times New Roman" w:eastAsia="Times New Roman" w:hAnsi="Times New Roman" w:cs="Times New Roman"/>
          <w:i/>
          <w:iCs/>
          <w:spacing w:val="8"/>
          <w:sz w:val="24"/>
          <w:szCs w:val="24"/>
        </w:rPr>
        <w:t>on line</w:t>
      </w:r>
      <w:r w:rsidRPr="001934D4">
        <w:rPr>
          <w:rFonts w:ascii="Times New Roman" w:eastAsia="Times New Roman" w:hAnsi="Times New Roman" w:cs="Times New Roman"/>
          <w:spacing w:val="8"/>
          <w:sz w:val="24"/>
          <w:szCs w:val="24"/>
        </w:rPr>
        <w:t> que permiten la concesión de préstamos directos entre empresas y consumidores sin necesidad de intermediación bancaria o la proliferación de nuevos sistemas de pago (a través de aplicaciones móviles, </w:t>
      </w:r>
      <w:r w:rsidRPr="001934D4">
        <w:rPr>
          <w:rFonts w:ascii="Times New Roman" w:eastAsia="Times New Roman" w:hAnsi="Times New Roman" w:cs="Times New Roman"/>
          <w:i/>
          <w:iCs/>
          <w:spacing w:val="8"/>
          <w:sz w:val="24"/>
          <w:szCs w:val="24"/>
        </w:rPr>
        <w:t>wallets</w:t>
      </w:r>
      <w:r w:rsidRPr="001934D4">
        <w:rPr>
          <w:rFonts w:ascii="Times New Roman" w:eastAsia="Times New Roman" w:hAnsi="Times New Roman" w:cs="Times New Roman"/>
          <w:spacing w:val="8"/>
          <w:sz w:val="24"/>
          <w:szCs w:val="24"/>
        </w:rPr>
        <w:t xml:space="preserve">, tarjetas contactless, Paypal) son algunos ejemplos claros. </w:t>
      </w:r>
      <w:r w:rsidRPr="001934D4">
        <w:rPr>
          <w:rFonts w:ascii="Times New Roman" w:eastAsia="Times New Roman" w:hAnsi="Times New Roman" w:cs="Times New Roman"/>
          <w:color w:val="FF0000"/>
          <w:spacing w:val="8"/>
          <w:sz w:val="24"/>
          <w:szCs w:val="24"/>
          <w:u w:val="single"/>
        </w:rPr>
        <w:t>En este sentido, el papel que van a jugar las aplicaciones móviles en los próximos años se antoja muy relevante. </w:t>
      </w:r>
      <w:r w:rsidRPr="001934D4">
        <w:rPr>
          <w:rFonts w:ascii="Times New Roman" w:eastAsia="Times New Roman" w:hAnsi="Times New Roman" w:cs="Times New Roman"/>
          <w:b/>
          <w:bCs/>
          <w:color w:val="FF0000"/>
          <w:spacing w:val="8"/>
          <w:sz w:val="24"/>
          <w:szCs w:val="24"/>
          <w:u w:val="single"/>
        </w:rPr>
        <w:t>El 61% de los encuestados asegura que en 2020 más del 60% de sus clientes accederá a servicios financieros a través de aplicaciones móviles, al menos una vez al  mes</w:t>
      </w:r>
      <w:r w:rsidRPr="001934D4">
        <w:rPr>
          <w:rFonts w:ascii="Times New Roman" w:eastAsia="Times New Roman" w:hAnsi="Times New Roman" w:cs="Times New Roman"/>
          <w:color w:val="FF0000"/>
          <w:spacing w:val="8"/>
          <w:sz w:val="24"/>
          <w:szCs w:val="24"/>
          <w:u w:val="single"/>
        </w:rPr>
        <w:t>.</w:t>
      </w:r>
    </w:p>
    <w:p w:rsidR="001934D4" w:rsidRPr="001934D4" w:rsidRDefault="001934D4" w:rsidP="001934D4">
      <w:pPr>
        <w:shd w:val="clear" w:color="auto" w:fill="FFFFFF"/>
        <w:spacing w:after="0" w:line="240" w:lineRule="auto"/>
        <w:jc w:val="both"/>
        <w:rPr>
          <w:rFonts w:ascii="Times New Roman" w:eastAsia="Times New Roman" w:hAnsi="Times New Roman" w:cs="Times New Roman"/>
          <w:color w:val="FF0000"/>
          <w:spacing w:val="8"/>
          <w:sz w:val="24"/>
          <w:szCs w:val="24"/>
          <w:u w:val="single"/>
        </w:rPr>
      </w:pPr>
    </w:p>
    <w:p w:rsidR="001934D4" w:rsidRPr="001934D4" w:rsidRDefault="001934D4" w:rsidP="001934D4">
      <w:pPr>
        <w:shd w:val="clear" w:color="auto" w:fill="FFFFFF"/>
        <w:spacing w:after="0" w:line="240" w:lineRule="auto"/>
        <w:jc w:val="both"/>
        <w:rPr>
          <w:rFonts w:ascii="Times New Roman" w:eastAsia="Times New Roman" w:hAnsi="Times New Roman" w:cs="Times New Roman"/>
          <w:bCs/>
          <w:spacing w:val="8"/>
          <w:sz w:val="24"/>
          <w:szCs w:val="24"/>
        </w:rPr>
      </w:pPr>
      <w:r w:rsidRPr="001934D4">
        <w:rPr>
          <w:rFonts w:ascii="Times New Roman" w:eastAsia="Times New Roman" w:hAnsi="Times New Roman" w:cs="Times New Roman"/>
          <w:bCs/>
          <w:spacing w:val="8"/>
          <w:sz w:val="24"/>
          <w:szCs w:val="24"/>
        </w:rPr>
        <w:t>Reacción de las entidades financieras</w:t>
      </w:r>
    </w:p>
    <w:p w:rsidR="001934D4" w:rsidRPr="001934D4" w:rsidRDefault="001934D4" w:rsidP="001934D4">
      <w:pPr>
        <w:shd w:val="clear" w:color="auto" w:fill="FFFFFF"/>
        <w:spacing w:after="0" w:line="240" w:lineRule="auto"/>
        <w:jc w:val="both"/>
        <w:rPr>
          <w:rFonts w:ascii="Times New Roman" w:eastAsia="Times New Roman" w:hAnsi="Times New Roman" w:cs="Times New Roman"/>
          <w:spacing w:val="8"/>
          <w:sz w:val="24"/>
          <w:szCs w:val="24"/>
        </w:rPr>
      </w:pPr>
    </w:p>
    <w:p w:rsidR="001934D4" w:rsidRPr="001934D4" w:rsidRDefault="001934D4" w:rsidP="001934D4">
      <w:pPr>
        <w:shd w:val="clear" w:color="auto" w:fill="FFFFFF"/>
        <w:spacing w:after="0" w:line="240" w:lineRule="auto"/>
        <w:jc w:val="both"/>
        <w:rPr>
          <w:rFonts w:ascii="Times New Roman" w:eastAsia="Times New Roman" w:hAnsi="Times New Roman" w:cs="Times New Roman"/>
          <w:color w:val="FF0000"/>
          <w:spacing w:val="8"/>
          <w:sz w:val="24"/>
          <w:szCs w:val="24"/>
          <w:u w:val="single"/>
        </w:rPr>
      </w:pPr>
      <w:r w:rsidRPr="001934D4">
        <w:rPr>
          <w:rFonts w:ascii="Times New Roman" w:eastAsia="Times New Roman" w:hAnsi="Times New Roman" w:cs="Times New Roman"/>
          <w:color w:val="FF0000"/>
          <w:spacing w:val="8"/>
          <w:sz w:val="24"/>
          <w:szCs w:val="24"/>
          <w:u w:val="single"/>
        </w:rPr>
        <w:t>El estudio analiza cómo están reaccionando la entidades financieras tradicionales ante la llega de las FinTech y concluye que todavía no lo están haciendo en la medida de lo necesario. Sólo un 32% de las entidades financieras encuestadas en el estudio tiene en la actualidad algún tipo de acuerdo conjunto con empresas FinTech y un 25% reconoce no tener relación alguna.  </w:t>
      </w:r>
    </w:p>
    <w:p w:rsidR="001934D4" w:rsidRPr="001934D4" w:rsidRDefault="001934D4" w:rsidP="001934D4">
      <w:pPr>
        <w:shd w:val="clear" w:color="auto" w:fill="FFFFFF"/>
        <w:spacing w:after="0" w:line="240" w:lineRule="auto"/>
        <w:jc w:val="both"/>
        <w:rPr>
          <w:rFonts w:ascii="Times New Roman" w:eastAsia="Times New Roman" w:hAnsi="Times New Roman" w:cs="Times New Roman"/>
          <w:color w:val="FF0000"/>
          <w:spacing w:val="8"/>
          <w:sz w:val="24"/>
          <w:szCs w:val="24"/>
          <w:u w:val="single"/>
        </w:rPr>
      </w:pPr>
    </w:p>
    <w:p w:rsidR="001934D4" w:rsidRPr="001934D4" w:rsidRDefault="001934D4" w:rsidP="001934D4">
      <w:pPr>
        <w:shd w:val="clear" w:color="auto" w:fill="FFFFFF"/>
        <w:spacing w:after="0" w:line="240" w:lineRule="auto"/>
        <w:jc w:val="both"/>
        <w:rPr>
          <w:rFonts w:ascii="Times New Roman" w:eastAsia="Times New Roman" w:hAnsi="Times New Roman" w:cs="Times New Roman"/>
          <w:spacing w:val="8"/>
          <w:sz w:val="24"/>
          <w:szCs w:val="24"/>
        </w:rPr>
      </w:pPr>
      <w:r w:rsidRPr="001934D4">
        <w:rPr>
          <w:rFonts w:ascii="Times New Roman" w:eastAsia="Times New Roman" w:hAnsi="Times New Roman" w:cs="Times New Roman"/>
          <w:b/>
          <w:bCs/>
          <w:spacing w:val="8"/>
          <w:sz w:val="24"/>
          <w:szCs w:val="24"/>
          <w:u w:val="single"/>
        </w:rPr>
        <w:lastRenderedPageBreak/>
        <w:t>La incertidumbre regulatoria es uno de los principales obstáculos y preocupaciones a la hora de establecer algún tipo de relación con las FinTech</w:t>
      </w:r>
      <w:r w:rsidRPr="001934D4">
        <w:rPr>
          <w:rFonts w:ascii="Times New Roman" w:eastAsia="Times New Roman" w:hAnsi="Times New Roman" w:cs="Times New Roman"/>
          <w:b/>
          <w:bCs/>
          <w:spacing w:val="8"/>
          <w:sz w:val="24"/>
          <w:szCs w:val="24"/>
        </w:rPr>
        <w:t>.</w:t>
      </w:r>
      <w:r w:rsidRPr="001934D4">
        <w:rPr>
          <w:rFonts w:ascii="Times New Roman" w:eastAsia="Times New Roman" w:hAnsi="Times New Roman" w:cs="Times New Roman"/>
          <w:spacing w:val="8"/>
          <w:sz w:val="24"/>
          <w:szCs w:val="24"/>
        </w:rPr>
        <w:t> Una preocupación que no está vinculada con una iniciativa legislativa concreta sino con la falta de definición acerca de qué regulación les afecta, de qué manera y cuál es el organismo regulador.</w:t>
      </w:r>
    </w:p>
    <w:p w:rsidR="001934D4" w:rsidRPr="001934D4" w:rsidRDefault="001934D4" w:rsidP="001934D4">
      <w:pPr>
        <w:shd w:val="clear" w:color="auto" w:fill="FFFFFF"/>
        <w:spacing w:after="0" w:line="240" w:lineRule="auto"/>
        <w:jc w:val="both"/>
        <w:rPr>
          <w:rFonts w:ascii="Times New Roman" w:eastAsia="Times New Roman" w:hAnsi="Times New Roman" w:cs="Times New Roman"/>
          <w:spacing w:val="8"/>
          <w:sz w:val="24"/>
          <w:szCs w:val="24"/>
        </w:rPr>
      </w:pPr>
    </w:p>
    <w:p w:rsidR="001934D4" w:rsidRPr="001934D4" w:rsidRDefault="001934D4" w:rsidP="001934D4">
      <w:pPr>
        <w:shd w:val="clear" w:color="auto" w:fill="FFFFFF"/>
        <w:spacing w:after="450" w:line="240" w:lineRule="auto"/>
        <w:jc w:val="both"/>
        <w:rPr>
          <w:rFonts w:ascii="Times New Roman" w:eastAsia="Times New Roman" w:hAnsi="Times New Roman" w:cs="Times New Roman"/>
          <w:color w:val="FF0000"/>
          <w:spacing w:val="8"/>
          <w:sz w:val="24"/>
          <w:szCs w:val="24"/>
          <w:u w:val="single"/>
        </w:rPr>
      </w:pPr>
      <w:r w:rsidRPr="001934D4">
        <w:rPr>
          <w:rFonts w:ascii="Times New Roman" w:eastAsia="Times New Roman" w:hAnsi="Times New Roman" w:cs="Times New Roman"/>
          <w:color w:val="FF0000"/>
          <w:spacing w:val="8"/>
          <w:sz w:val="24"/>
          <w:szCs w:val="24"/>
          <w:u w:val="single"/>
        </w:rPr>
        <w:t xml:space="preserve">El documento considera que el empuje de las FinTech es también una oportunidad para las entidades financieras tradicionales. Las propias entidades que han participado en el estudio reconocen que la colaboración con estos nuevos actores en el sector les </w:t>
      </w:r>
      <w:r w:rsidR="00AD2C8C" w:rsidRPr="001934D4">
        <w:rPr>
          <w:rFonts w:ascii="Times New Roman" w:eastAsia="Times New Roman" w:hAnsi="Times New Roman" w:cs="Times New Roman"/>
          <w:color w:val="FF0000"/>
          <w:spacing w:val="8"/>
          <w:sz w:val="24"/>
          <w:szCs w:val="24"/>
          <w:u w:val="single"/>
        </w:rPr>
        <w:t>ofrece</w:t>
      </w:r>
      <w:r w:rsidRPr="001934D4">
        <w:rPr>
          <w:rFonts w:ascii="Times New Roman" w:eastAsia="Times New Roman" w:hAnsi="Times New Roman" w:cs="Times New Roman"/>
          <w:color w:val="FF0000"/>
          <w:spacing w:val="8"/>
          <w:sz w:val="24"/>
          <w:szCs w:val="24"/>
          <w:u w:val="single"/>
        </w:rPr>
        <w:t xml:space="preserve"> grandes oportunidades de mejora de la eficiencia y reducción de costes (73%), a la hora de diferenciarse de sus competidores (62%), de retener a sus clientes (57%) y de conseguir ingresos adicionales (56%).</w:t>
      </w:r>
    </w:p>
    <w:p w:rsidR="001934D4" w:rsidRPr="001934D4" w:rsidRDefault="001934D4" w:rsidP="001934D4">
      <w:pPr>
        <w:shd w:val="clear" w:color="auto" w:fill="FFFFFF"/>
        <w:spacing w:after="0" w:line="240" w:lineRule="auto"/>
        <w:jc w:val="both"/>
        <w:rPr>
          <w:rFonts w:ascii="Times New Roman" w:eastAsia="Times New Roman" w:hAnsi="Times New Roman" w:cs="Times New Roman"/>
          <w:bCs/>
          <w:spacing w:val="8"/>
          <w:sz w:val="24"/>
          <w:szCs w:val="24"/>
        </w:rPr>
      </w:pPr>
      <w:r w:rsidRPr="001934D4">
        <w:rPr>
          <w:rFonts w:ascii="Times New Roman" w:eastAsia="Times New Roman" w:hAnsi="Times New Roman" w:cs="Times New Roman"/>
          <w:bCs/>
          <w:spacing w:val="8"/>
          <w:sz w:val="24"/>
          <w:szCs w:val="24"/>
        </w:rPr>
        <w:t>Blockchain</w:t>
      </w:r>
    </w:p>
    <w:p w:rsidR="001934D4" w:rsidRPr="001934D4" w:rsidRDefault="001934D4" w:rsidP="001934D4">
      <w:pPr>
        <w:shd w:val="clear" w:color="auto" w:fill="FFFFFF"/>
        <w:spacing w:after="0" w:line="240" w:lineRule="auto"/>
        <w:jc w:val="both"/>
        <w:rPr>
          <w:rFonts w:ascii="Times New Roman" w:eastAsia="Times New Roman" w:hAnsi="Times New Roman" w:cs="Times New Roman"/>
          <w:spacing w:val="8"/>
          <w:sz w:val="24"/>
          <w:szCs w:val="24"/>
        </w:rPr>
      </w:pPr>
    </w:p>
    <w:p w:rsidR="001934D4" w:rsidRPr="001934D4" w:rsidRDefault="001934D4" w:rsidP="001934D4">
      <w:pPr>
        <w:shd w:val="clear" w:color="auto" w:fill="FFFFFF"/>
        <w:spacing w:after="0" w:line="240" w:lineRule="auto"/>
        <w:jc w:val="both"/>
        <w:rPr>
          <w:rFonts w:ascii="Times New Roman" w:eastAsia="Times New Roman" w:hAnsi="Times New Roman" w:cs="Times New Roman"/>
          <w:i/>
          <w:iCs/>
          <w:spacing w:val="8"/>
          <w:sz w:val="24"/>
          <w:szCs w:val="24"/>
        </w:rPr>
      </w:pPr>
      <w:r w:rsidRPr="001934D4">
        <w:rPr>
          <w:rFonts w:ascii="Times New Roman" w:eastAsia="Times New Roman" w:hAnsi="Times New Roman" w:cs="Times New Roman"/>
          <w:spacing w:val="8"/>
          <w:sz w:val="24"/>
          <w:szCs w:val="24"/>
        </w:rPr>
        <w:t>Una de las tecnologías emergentes que se analiza en  informe es el auge de </w:t>
      </w:r>
      <w:r w:rsidRPr="001934D4">
        <w:rPr>
          <w:rFonts w:ascii="Times New Roman" w:eastAsia="Times New Roman" w:hAnsi="Times New Roman" w:cs="Times New Roman"/>
          <w:bCs/>
          <w:spacing w:val="8"/>
          <w:sz w:val="24"/>
          <w:szCs w:val="24"/>
        </w:rPr>
        <w:t>blockchain</w:t>
      </w:r>
      <w:r w:rsidRPr="001934D4">
        <w:rPr>
          <w:rFonts w:ascii="Times New Roman" w:eastAsia="Times New Roman" w:hAnsi="Times New Roman" w:cs="Times New Roman"/>
          <w:spacing w:val="8"/>
          <w:sz w:val="24"/>
          <w:szCs w:val="24"/>
        </w:rPr>
        <w:t> y su  impacto futuro en el sector. De momento, a pesar de que un 56% de los directivos encuestados reconoce su importancia, una proporción similar (57%) asegura que no sabe cómo responder a los desafíos que plantea. Probablemente, porque todavía no existe un conocimiento suficiente sobre su capacidad y posibles aplicaciones: solo el 15% de los encuestados asegura estar familiarizado con esta tecnología</w:t>
      </w:r>
      <w:r w:rsidRPr="001934D4">
        <w:rPr>
          <w:rFonts w:ascii="Times New Roman" w:eastAsia="Times New Roman" w:hAnsi="Times New Roman" w:cs="Times New Roman"/>
          <w:i/>
          <w:iCs/>
          <w:spacing w:val="8"/>
          <w:sz w:val="24"/>
          <w:szCs w:val="24"/>
        </w:rPr>
        <w:t xml:space="preserve">.   </w:t>
      </w:r>
    </w:p>
    <w:p w:rsidR="001934D4" w:rsidRPr="001934D4" w:rsidRDefault="001934D4" w:rsidP="001934D4">
      <w:pPr>
        <w:shd w:val="clear" w:color="auto" w:fill="FFFFFF"/>
        <w:spacing w:after="0" w:line="240" w:lineRule="auto"/>
        <w:jc w:val="both"/>
        <w:rPr>
          <w:rFonts w:ascii="Times New Roman" w:eastAsia="Times New Roman" w:hAnsi="Times New Roman" w:cs="Times New Roman"/>
          <w:spacing w:val="8"/>
          <w:sz w:val="24"/>
          <w:szCs w:val="24"/>
        </w:rPr>
      </w:pPr>
      <w:r w:rsidRPr="001934D4">
        <w:rPr>
          <w:rFonts w:ascii="Times New Roman" w:eastAsia="Times New Roman" w:hAnsi="Times New Roman" w:cs="Times New Roman"/>
          <w:i/>
          <w:iCs/>
          <w:spacing w:val="8"/>
          <w:sz w:val="24"/>
          <w:szCs w:val="24"/>
        </w:rPr>
        <w:t>   </w:t>
      </w:r>
      <w:r w:rsidRPr="001934D4">
        <w:rPr>
          <w:rFonts w:ascii="Times New Roman" w:eastAsia="Times New Roman" w:hAnsi="Times New Roman" w:cs="Times New Roman"/>
          <w:spacing w:val="8"/>
          <w:sz w:val="24"/>
          <w:szCs w:val="24"/>
        </w:rPr>
        <w:t>  </w:t>
      </w:r>
    </w:p>
    <w:p w:rsidR="001934D4" w:rsidRPr="001934D4" w:rsidRDefault="001934D4" w:rsidP="001934D4">
      <w:pPr>
        <w:shd w:val="clear" w:color="auto" w:fill="FFFFFF"/>
        <w:spacing w:after="0" w:line="240" w:lineRule="auto"/>
        <w:jc w:val="both"/>
        <w:rPr>
          <w:rFonts w:ascii="Times New Roman" w:eastAsia="Times New Roman" w:hAnsi="Times New Roman" w:cs="Times New Roman"/>
          <w:color w:val="FF0000"/>
          <w:spacing w:val="8"/>
          <w:sz w:val="24"/>
          <w:szCs w:val="24"/>
          <w:u w:val="single"/>
        </w:rPr>
      </w:pPr>
      <w:r w:rsidRPr="001934D4">
        <w:rPr>
          <w:rFonts w:ascii="Times New Roman" w:eastAsia="Times New Roman" w:hAnsi="Times New Roman" w:cs="Times New Roman"/>
          <w:color w:val="FF0000"/>
          <w:spacing w:val="8"/>
          <w:sz w:val="24"/>
          <w:szCs w:val="24"/>
          <w:u w:val="single"/>
        </w:rPr>
        <w:t>Para </w:t>
      </w:r>
      <w:r w:rsidRPr="001934D4">
        <w:rPr>
          <w:rFonts w:ascii="Times New Roman" w:eastAsia="Times New Roman" w:hAnsi="Times New Roman" w:cs="Times New Roman"/>
          <w:b/>
          <w:bCs/>
          <w:color w:val="FF0000"/>
          <w:spacing w:val="8"/>
          <w:sz w:val="24"/>
          <w:szCs w:val="24"/>
          <w:u w:val="single"/>
        </w:rPr>
        <w:t>Raquel Garcés, socia de Strategy&amp;, la consultora estratégica de PwC y responsable de </w:t>
      </w:r>
      <w:r w:rsidRPr="001934D4">
        <w:rPr>
          <w:rFonts w:ascii="Times New Roman" w:eastAsia="Times New Roman" w:hAnsi="Times New Roman" w:cs="Times New Roman"/>
          <w:b/>
          <w:bCs/>
          <w:i/>
          <w:iCs/>
          <w:color w:val="FF0000"/>
          <w:spacing w:val="8"/>
          <w:sz w:val="24"/>
          <w:szCs w:val="24"/>
          <w:u w:val="single"/>
        </w:rPr>
        <w:t>FinTech</w:t>
      </w:r>
      <w:r w:rsidRPr="001934D4">
        <w:rPr>
          <w:rFonts w:ascii="Times New Roman" w:eastAsia="Times New Roman" w:hAnsi="Times New Roman" w:cs="Times New Roman"/>
          <w:b/>
          <w:bCs/>
          <w:color w:val="FF0000"/>
          <w:spacing w:val="8"/>
          <w:sz w:val="24"/>
          <w:szCs w:val="24"/>
          <w:u w:val="single"/>
        </w:rPr>
        <w:t> en España</w:t>
      </w:r>
      <w:r w:rsidRPr="001934D4">
        <w:rPr>
          <w:rFonts w:ascii="Times New Roman" w:eastAsia="Times New Roman" w:hAnsi="Times New Roman" w:cs="Times New Roman"/>
          <w:color w:val="FF0000"/>
          <w:spacing w:val="8"/>
          <w:sz w:val="24"/>
          <w:szCs w:val="24"/>
          <w:u w:val="single"/>
        </w:rPr>
        <w:t>, “las </w:t>
      </w:r>
      <w:r w:rsidRPr="001934D4">
        <w:rPr>
          <w:rFonts w:ascii="Times New Roman" w:eastAsia="Times New Roman" w:hAnsi="Times New Roman" w:cs="Times New Roman"/>
          <w:i/>
          <w:iCs/>
          <w:color w:val="FF0000"/>
          <w:spacing w:val="8"/>
          <w:sz w:val="24"/>
          <w:szCs w:val="24"/>
          <w:u w:val="single"/>
        </w:rPr>
        <w:t>FinTech</w:t>
      </w:r>
      <w:r w:rsidRPr="001934D4">
        <w:rPr>
          <w:rFonts w:ascii="Times New Roman" w:eastAsia="Times New Roman" w:hAnsi="Times New Roman" w:cs="Times New Roman"/>
          <w:color w:val="FF0000"/>
          <w:spacing w:val="8"/>
          <w:sz w:val="24"/>
          <w:szCs w:val="24"/>
          <w:u w:val="single"/>
        </w:rPr>
        <w:t> están creando nuevos modelos de negocio y nuevas bolsas de valor. En algunos ámbitos los bancos no son los mejor posicionados para capturar estas bolsas. Sin embargo, creemos que la banca está para quedarse y seguirá teniendo un rol central en el sistema, aunque su participación en algunos negocios bancarios y su rol en la cadena de valor pueden variar de forma significativa. Algunos bancos españoles llevan tiempo reflexionando y trabajando para reposicionarse en este nuevo contexto y son referencia a nivel internacional”.</w:t>
      </w:r>
    </w:p>
    <w:p w:rsidR="001934D4" w:rsidRPr="001934D4" w:rsidRDefault="001934D4" w:rsidP="001934D4">
      <w:pPr>
        <w:shd w:val="clear" w:color="auto" w:fill="FFFFFF"/>
        <w:spacing w:after="0" w:line="240" w:lineRule="auto"/>
        <w:jc w:val="both"/>
        <w:rPr>
          <w:rFonts w:ascii="Times New Roman" w:eastAsia="Times New Roman" w:hAnsi="Times New Roman" w:cs="Times New Roman"/>
          <w:color w:val="FF0000"/>
          <w:spacing w:val="8"/>
          <w:sz w:val="24"/>
          <w:szCs w:val="24"/>
          <w:u w:val="single"/>
        </w:rPr>
      </w:pPr>
    </w:p>
    <w:p w:rsidR="001934D4" w:rsidRPr="001934D4" w:rsidRDefault="001934D4" w:rsidP="001934D4">
      <w:pPr>
        <w:shd w:val="clear" w:color="auto" w:fill="FFFFFF"/>
        <w:spacing w:after="450" w:line="240" w:lineRule="auto"/>
        <w:jc w:val="both"/>
        <w:rPr>
          <w:rFonts w:ascii="Times New Roman" w:eastAsia="Times New Roman" w:hAnsi="Times New Roman" w:cs="Times New Roman"/>
          <w:spacing w:val="8"/>
          <w:sz w:val="24"/>
          <w:szCs w:val="24"/>
        </w:rPr>
      </w:pPr>
      <w:r w:rsidRPr="001934D4">
        <w:rPr>
          <w:rFonts w:ascii="Times New Roman" w:eastAsia="Times New Roman" w:hAnsi="Times New Roman" w:cs="Times New Roman"/>
          <w:spacing w:val="8"/>
          <w:sz w:val="24"/>
          <w:szCs w:val="24"/>
        </w:rPr>
        <w:t>El informe ha sido elaborado a partir de entrevistas realizadas a 544 directos del sector financiero de 46 países, principalmente, consejeros delegados, responsables de Innovación, responsables de tecnología y sistemas (CIO)  y de transformación digital. La muestra de compañí</w:t>
      </w:r>
      <w:bookmarkStart w:id="0" w:name="_GoBack"/>
      <w:bookmarkEnd w:id="0"/>
      <w:r w:rsidRPr="001934D4">
        <w:rPr>
          <w:rFonts w:ascii="Times New Roman" w:eastAsia="Times New Roman" w:hAnsi="Times New Roman" w:cs="Times New Roman"/>
          <w:spacing w:val="8"/>
          <w:sz w:val="24"/>
          <w:szCs w:val="24"/>
        </w:rPr>
        <w:t>as entrevistadas es la siguiente: 30% bancos; 21% firmas de gestión de activos; 20% empresas Fintech; 14% compañías de seguros; 11% otras y 4% medios de pago.</w:t>
      </w:r>
    </w:p>
    <w:p w:rsidR="001934D4" w:rsidRDefault="001934D4" w:rsidP="001934D4">
      <w:pPr>
        <w:shd w:val="clear" w:color="auto" w:fill="FFFFFF"/>
        <w:spacing w:after="450" w:line="240" w:lineRule="auto"/>
        <w:jc w:val="both"/>
        <w:rPr>
          <w:rFonts w:ascii="Times New Roman" w:eastAsia="Times New Roman" w:hAnsi="Times New Roman" w:cs="Times New Roman"/>
          <w:spacing w:val="8"/>
          <w:sz w:val="24"/>
          <w:szCs w:val="24"/>
          <w:u w:val="single"/>
        </w:rPr>
      </w:pPr>
      <w:r w:rsidRPr="001934D4">
        <w:rPr>
          <w:rFonts w:ascii="Times New Roman" w:eastAsia="Times New Roman" w:hAnsi="Times New Roman" w:cs="Times New Roman"/>
          <w:spacing w:val="8"/>
          <w:sz w:val="24"/>
          <w:szCs w:val="24"/>
          <w:u w:val="single"/>
        </w:rPr>
        <w:t>La reacción de los bancos españoles (¿ocaso, digitalización o guerra total?)</w:t>
      </w:r>
    </w:p>
    <w:p w:rsidR="001934D4" w:rsidRDefault="001934D4" w:rsidP="001934D4">
      <w:pPr>
        <w:shd w:val="clear" w:color="auto" w:fill="FFFFFF"/>
        <w:spacing w:after="450" w:line="240" w:lineRule="auto"/>
        <w:jc w:val="both"/>
        <w:rPr>
          <w:rFonts w:ascii="Times New Roman" w:eastAsia="Times New Roman" w:hAnsi="Times New Roman" w:cs="Times New Roman"/>
          <w:spacing w:val="8"/>
          <w:sz w:val="24"/>
          <w:szCs w:val="24"/>
          <w:u w:val="single"/>
        </w:rPr>
      </w:pPr>
      <w:r w:rsidRPr="001934D4">
        <w:rPr>
          <w:rFonts w:ascii="Times New Roman" w:eastAsia="Times New Roman" w:hAnsi="Times New Roman" w:cs="Times New Roman"/>
          <w:sz w:val="24"/>
          <w:szCs w:val="24"/>
        </w:rPr>
        <w:t xml:space="preserve">- </w:t>
      </w:r>
      <w:r w:rsidRPr="001934D4">
        <w:rPr>
          <w:rFonts w:ascii="Times New Roman" w:eastAsia="Times New Roman" w:hAnsi="Times New Roman" w:cs="Times New Roman"/>
          <w:sz w:val="24"/>
          <w:szCs w:val="24"/>
          <w:u w:val="single"/>
        </w:rPr>
        <w:t>BBVA se mete en la guerra por los millenials y lanza Atom Bank, solo para móviles, en Reino Unido</w:t>
      </w:r>
      <w:r w:rsidRPr="001934D4">
        <w:rPr>
          <w:rFonts w:ascii="Times New Roman" w:eastAsia="Times New Roman" w:hAnsi="Times New Roman" w:cs="Times New Roman"/>
          <w:sz w:val="24"/>
          <w:szCs w:val="24"/>
        </w:rPr>
        <w:t xml:space="preserve"> (Vozpópuli - </w:t>
      </w:r>
      <w:r w:rsidRPr="001934D4">
        <w:rPr>
          <w:rFonts w:ascii="Times New Roman" w:eastAsia="Times New Roman" w:hAnsi="Times New Roman" w:cs="Times New Roman"/>
          <w:b/>
          <w:sz w:val="24"/>
          <w:szCs w:val="24"/>
        </w:rPr>
        <w:t>5/4/17</w:t>
      </w:r>
      <w:r w:rsidRPr="001934D4">
        <w:rPr>
          <w:rFonts w:ascii="Times New Roman" w:eastAsia="Times New Roman" w:hAnsi="Times New Roman" w:cs="Times New Roman"/>
          <w:sz w:val="24"/>
          <w:szCs w:val="24"/>
        </w:rPr>
        <w:t>)</w:t>
      </w:r>
    </w:p>
    <w:p w:rsidR="001934D4" w:rsidRPr="001934D4" w:rsidRDefault="001934D4" w:rsidP="001934D4">
      <w:pPr>
        <w:shd w:val="clear" w:color="auto" w:fill="FFFFFF"/>
        <w:spacing w:after="450" w:line="240" w:lineRule="auto"/>
        <w:jc w:val="both"/>
        <w:rPr>
          <w:rFonts w:ascii="Times New Roman" w:eastAsia="Times New Roman" w:hAnsi="Times New Roman" w:cs="Times New Roman"/>
          <w:spacing w:val="8"/>
          <w:sz w:val="24"/>
          <w:szCs w:val="24"/>
          <w:u w:val="single"/>
        </w:rPr>
      </w:pPr>
      <w:r w:rsidRPr="001934D4">
        <w:rPr>
          <w:rFonts w:ascii="Times New Roman" w:eastAsia="Times New Roman" w:hAnsi="Times New Roman" w:cs="Times New Roman"/>
          <w:color w:val="FF0000"/>
          <w:sz w:val="24"/>
          <w:szCs w:val="24"/>
          <w:u w:val="single"/>
        </w:rPr>
        <w:t xml:space="preserve">El pasado 24 de noviembre BBVA anunció la entrada en el accionariado de Atom Bank, tras la compra de un 29,5% del capital de la entidad. La start-up, afincada en el noreste </w:t>
      </w:r>
      <w:r w:rsidRPr="001934D4">
        <w:rPr>
          <w:rFonts w:ascii="Times New Roman" w:eastAsia="Times New Roman" w:hAnsi="Times New Roman" w:cs="Times New Roman"/>
          <w:color w:val="FF0000"/>
          <w:sz w:val="24"/>
          <w:szCs w:val="24"/>
          <w:u w:val="single"/>
        </w:rPr>
        <w:lastRenderedPageBreak/>
        <w:t>de Inglaterra, comienza a comercializar su aplicación este miércoles, según ha sabido Vozpópuli.</w:t>
      </w:r>
    </w:p>
    <w:p w:rsidR="001934D4" w:rsidRPr="001934D4" w:rsidRDefault="001934D4" w:rsidP="001934D4">
      <w:pPr>
        <w:spacing w:after="0" w:line="240" w:lineRule="auto"/>
        <w:jc w:val="both"/>
        <w:textAlignment w:val="baseline"/>
        <w:rPr>
          <w:rFonts w:ascii="Times New Roman" w:eastAsia="Times New Roman" w:hAnsi="Times New Roman" w:cs="Times New Roman"/>
          <w:sz w:val="24"/>
          <w:szCs w:val="24"/>
        </w:rPr>
      </w:pPr>
      <w:r w:rsidRPr="001934D4">
        <w:rPr>
          <w:rFonts w:ascii="Times New Roman" w:eastAsia="Times New Roman" w:hAnsi="Times New Roman" w:cs="Times New Roman"/>
          <w:sz w:val="24"/>
          <w:szCs w:val="24"/>
        </w:rPr>
        <w:t>Atom Bank, una de las últimas start-ups de banca móvil impulsadas por BBVA, saldrá al mercado este miércoles. La fintech, participada en un 29,5% por el banco presidido por Francisco González, comenzará su andadura comercial en Reino Unido a partir de este miércoles, según han señalado a Vozpópuli fuentes próximas a la entidad. Los reguladores británicos concedieron el permiso para operar como banco el pasado 24 de junio, y tras meses de preparación, el lanzamiento de esta app es cuestión de horas.</w:t>
      </w:r>
    </w:p>
    <w:p w:rsidR="001934D4" w:rsidRPr="001934D4" w:rsidRDefault="001934D4" w:rsidP="001934D4">
      <w:pPr>
        <w:spacing w:after="0" w:line="240" w:lineRule="auto"/>
        <w:jc w:val="both"/>
        <w:textAlignment w:val="baseline"/>
        <w:rPr>
          <w:rFonts w:ascii="Times New Roman" w:eastAsia="Times New Roman" w:hAnsi="Times New Roman" w:cs="Times New Roman"/>
          <w:sz w:val="24"/>
          <w:szCs w:val="24"/>
        </w:rPr>
      </w:pPr>
    </w:p>
    <w:p w:rsidR="001934D4" w:rsidRPr="001934D4" w:rsidRDefault="001934D4" w:rsidP="001934D4">
      <w:pPr>
        <w:spacing w:after="0" w:line="240" w:lineRule="auto"/>
        <w:jc w:val="both"/>
        <w:textAlignment w:val="baseline"/>
        <w:rPr>
          <w:rFonts w:ascii="Times New Roman" w:eastAsia="Times New Roman" w:hAnsi="Times New Roman" w:cs="Times New Roman"/>
          <w:color w:val="FF0000"/>
          <w:sz w:val="24"/>
          <w:szCs w:val="24"/>
          <w:u w:val="single"/>
        </w:rPr>
      </w:pPr>
      <w:r w:rsidRPr="001934D4">
        <w:rPr>
          <w:rFonts w:ascii="Times New Roman" w:eastAsia="Times New Roman" w:hAnsi="Times New Roman" w:cs="Times New Roman"/>
          <w:color w:val="FF0000"/>
          <w:sz w:val="24"/>
          <w:szCs w:val="24"/>
          <w:u w:val="single"/>
        </w:rPr>
        <w:t>El formato de Atom Bank será el de banca 100% móvil. Tanto es así que los clientes solo podrán operar con esta entidad a través de su aplicación telefónica, que se habrá de descargar. No habrá, por tanto, operativa a través de página web, ni por supuesto oficinas físicas. Desde la entidad afincada en Durham (en el noreste de Inglaterra), sin embargo, ya han asegurado a sus clientes que han encontrado soluciones para que éstos puedan realizar ingresos y retiradas de efectivo, entre otras operaciones.</w:t>
      </w:r>
    </w:p>
    <w:p w:rsidR="001934D4" w:rsidRPr="001934D4" w:rsidRDefault="001934D4" w:rsidP="001934D4">
      <w:pPr>
        <w:spacing w:after="0" w:line="240" w:lineRule="auto"/>
        <w:jc w:val="both"/>
        <w:textAlignment w:val="baseline"/>
        <w:rPr>
          <w:rFonts w:ascii="Times New Roman" w:eastAsia="Times New Roman" w:hAnsi="Times New Roman" w:cs="Times New Roman"/>
          <w:sz w:val="24"/>
          <w:szCs w:val="24"/>
        </w:rPr>
      </w:pPr>
    </w:p>
    <w:p w:rsidR="001934D4" w:rsidRPr="001934D4" w:rsidRDefault="001934D4" w:rsidP="001934D4">
      <w:pPr>
        <w:spacing w:after="0" w:line="240" w:lineRule="auto"/>
        <w:jc w:val="both"/>
        <w:textAlignment w:val="baseline"/>
        <w:rPr>
          <w:rFonts w:ascii="Times New Roman" w:eastAsia="Times New Roman" w:hAnsi="Times New Roman" w:cs="Times New Roman"/>
          <w:color w:val="FF0000"/>
          <w:sz w:val="24"/>
          <w:szCs w:val="24"/>
          <w:u w:val="single"/>
        </w:rPr>
      </w:pPr>
      <w:r w:rsidRPr="001934D4">
        <w:rPr>
          <w:rFonts w:ascii="Times New Roman" w:eastAsia="Times New Roman" w:hAnsi="Times New Roman" w:cs="Times New Roman"/>
          <w:color w:val="FF0000"/>
          <w:sz w:val="24"/>
          <w:szCs w:val="24"/>
          <w:u w:val="single"/>
        </w:rPr>
        <w:t>Entre las opciones que permitirá este nuevo banco estará la posibilidad de conectarse como usuario a través de la cámara del móvil, sin necesidad de claves o contraseñas. “La gestión comercial y la atención al cliente se atenderán mediante videollamadas y servicios chat”, señalaba el propio banco en un reciente artículo aparecido en su web corporativa.</w:t>
      </w:r>
    </w:p>
    <w:p w:rsidR="001934D4" w:rsidRPr="001934D4" w:rsidRDefault="001934D4" w:rsidP="001934D4">
      <w:pPr>
        <w:spacing w:after="0" w:line="240" w:lineRule="auto"/>
        <w:jc w:val="both"/>
        <w:textAlignment w:val="baseline"/>
        <w:rPr>
          <w:rFonts w:ascii="Times New Roman" w:eastAsia="Times New Roman" w:hAnsi="Times New Roman" w:cs="Times New Roman"/>
          <w:sz w:val="24"/>
          <w:szCs w:val="24"/>
        </w:rPr>
      </w:pPr>
    </w:p>
    <w:p w:rsidR="001934D4" w:rsidRPr="001934D4" w:rsidRDefault="001934D4" w:rsidP="001934D4">
      <w:pPr>
        <w:spacing w:after="0" w:line="240" w:lineRule="auto"/>
        <w:jc w:val="both"/>
        <w:textAlignment w:val="baseline"/>
        <w:rPr>
          <w:rFonts w:ascii="Times New Roman" w:eastAsia="Times New Roman" w:hAnsi="Times New Roman" w:cs="Times New Roman"/>
          <w:sz w:val="24"/>
          <w:szCs w:val="24"/>
          <w:u w:val="single"/>
        </w:rPr>
      </w:pPr>
      <w:r w:rsidRPr="001934D4">
        <w:rPr>
          <w:rFonts w:ascii="Times New Roman" w:eastAsia="Times New Roman" w:hAnsi="Times New Roman" w:cs="Times New Roman"/>
          <w:sz w:val="24"/>
          <w:szCs w:val="24"/>
          <w:u w:val="single"/>
        </w:rPr>
        <w:t>Atom Bank fue la primera entidad bancaria del Reino Unido con licencia bancaria. En España, sin embargo, ya operan competidores como ImaginBank, la filial de banca móvil lanzada a principios de año por parte de Caixabank con la intención de hacerse con el mercado de los millenials.</w:t>
      </w:r>
    </w:p>
    <w:p w:rsidR="001934D4" w:rsidRPr="001934D4" w:rsidRDefault="001934D4" w:rsidP="001934D4">
      <w:pPr>
        <w:spacing w:after="0" w:line="240" w:lineRule="auto"/>
        <w:jc w:val="both"/>
        <w:textAlignment w:val="baseline"/>
        <w:rPr>
          <w:rFonts w:ascii="Times New Roman" w:eastAsia="Times New Roman" w:hAnsi="Times New Roman" w:cs="Times New Roman"/>
          <w:sz w:val="24"/>
          <w:szCs w:val="24"/>
          <w:u w:val="single"/>
        </w:rPr>
      </w:pPr>
    </w:p>
    <w:p w:rsidR="001934D4" w:rsidRPr="001934D4" w:rsidRDefault="001934D4" w:rsidP="001934D4">
      <w:pPr>
        <w:spacing w:after="0" w:line="240" w:lineRule="auto"/>
        <w:jc w:val="both"/>
        <w:textAlignment w:val="baseline"/>
        <w:rPr>
          <w:rFonts w:ascii="Times New Roman" w:eastAsia="Times New Roman" w:hAnsi="Times New Roman" w:cs="Times New Roman"/>
          <w:sz w:val="24"/>
          <w:szCs w:val="24"/>
        </w:rPr>
      </w:pPr>
      <w:r w:rsidRPr="001934D4">
        <w:rPr>
          <w:rFonts w:ascii="Times New Roman" w:eastAsia="Times New Roman" w:hAnsi="Times New Roman" w:cs="Times New Roman"/>
          <w:sz w:val="24"/>
          <w:szCs w:val="24"/>
        </w:rPr>
        <w:t>Una inversión de 64 millones</w:t>
      </w:r>
    </w:p>
    <w:p w:rsidR="001934D4" w:rsidRPr="001934D4" w:rsidRDefault="001934D4" w:rsidP="001934D4">
      <w:pPr>
        <w:spacing w:after="0" w:line="240" w:lineRule="auto"/>
        <w:jc w:val="both"/>
        <w:textAlignment w:val="baseline"/>
        <w:rPr>
          <w:rFonts w:ascii="Times New Roman" w:eastAsia="Times New Roman" w:hAnsi="Times New Roman" w:cs="Times New Roman"/>
          <w:sz w:val="24"/>
          <w:szCs w:val="24"/>
        </w:rPr>
      </w:pPr>
    </w:p>
    <w:p w:rsidR="001934D4" w:rsidRPr="001934D4" w:rsidRDefault="001934D4" w:rsidP="001934D4">
      <w:pPr>
        <w:spacing w:after="0" w:line="240" w:lineRule="auto"/>
        <w:jc w:val="both"/>
        <w:textAlignment w:val="baseline"/>
        <w:rPr>
          <w:rFonts w:ascii="Times New Roman" w:eastAsia="Times New Roman" w:hAnsi="Times New Roman" w:cs="Times New Roman"/>
          <w:sz w:val="24"/>
          <w:szCs w:val="24"/>
        </w:rPr>
      </w:pPr>
      <w:r w:rsidRPr="001934D4">
        <w:rPr>
          <w:rFonts w:ascii="Times New Roman" w:eastAsia="Times New Roman" w:hAnsi="Times New Roman" w:cs="Times New Roman"/>
          <w:sz w:val="24"/>
          <w:szCs w:val="24"/>
        </w:rPr>
        <w:t>BBVA, que el pasado mes de marzo adquirió la fintech finlandesa Holvi, invirtió a finales del pasado año 45 millones de libras (unos 64,1 millones de euros) por hacerse con el 29,5% del accionariado de Atom Bank. Tal y como anunció en su momento el banco presidido por Francisco González, BBVA, como socio estratégico, ocupa dos puestos en el consejo de administración de la fintech. El acuerdo le garantiza además la oportunidad de participar en futuras rondas de financiación. La entidad también utilizará su red digital para aportar conocimiento y apoyo al desarrollo de Atom.</w:t>
      </w:r>
    </w:p>
    <w:p w:rsidR="001934D4" w:rsidRPr="001934D4" w:rsidRDefault="001934D4" w:rsidP="001934D4">
      <w:pPr>
        <w:spacing w:after="0" w:line="240" w:lineRule="auto"/>
        <w:jc w:val="both"/>
        <w:textAlignment w:val="baseline"/>
        <w:rPr>
          <w:rFonts w:ascii="Times New Roman" w:eastAsia="Times New Roman" w:hAnsi="Times New Roman" w:cs="Times New Roman"/>
          <w:sz w:val="24"/>
          <w:szCs w:val="24"/>
        </w:rPr>
      </w:pPr>
    </w:p>
    <w:p w:rsidR="001934D4" w:rsidRPr="001934D4" w:rsidRDefault="001934D4" w:rsidP="001934D4">
      <w:pPr>
        <w:spacing w:after="0" w:line="240" w:lineRule="auto"/>
        <w:jc w:val="both"/>
        <w:textAlignment w:val="baseline"/>
        <w:rPr>
          <w:rFonts w:ascii="Times New Roman" w:eastAsia="Times New Roman" w:hAnsi="Times New Roman" w:cs="Times New Roman"/>
          <w:color w:val="FF0000"/>
          <w:sz w:val="24"/>
          <w:szCs w:val="24"/>
          <w:u w:val="single"/>
        </w:rPr>
      </w:pPr>
      <w:r w:rsidRPr="001934D4">
        <w:rPr>
          <w:rFonts w:ascii="Times New Roman" w:eastAsia="Times New Roman" w:hAnsi="Times New Roman" w:cs="Times New Roman"/>
          <w:color w:val="FF0000"/>
          <w:sz w:val="24"/>
          <w:szCs w:val="24"/>
          <w:u w:val="single"/>
        </w:rPr>
        <w:t xml:space="preserve">Tal y como señala el propio CEO de la compañía, Mark Mullen, Atom Bank no competirá por el momento por el usuario de la banca tradicional. “Es fácil decir que compites contra gente que quiere la comodidad de una sucursal. Pero no. No estamos compitiendo por ese consumidor. Competimos por personas que quieren controlar sus finanzas, y para las cuales ir a una oficina es un anacronismo”. Es decir, que pasan a competir por el usuario millenial, según señaló en un artículo publicado en la web de BBVA. </w:t>
      </w:r>
    </w:p>
    <w:p w:rsidR="001934D4" w:rsidRDefault="001934D4" w:rsidP="001934D4">
      <w:pPr>
        <w:shd w:val="clear" w:color="auto" w:fill="FFFFFF"/>
        <w:spacing w:after="450" w:line="240" w:lineRule="auto"/>
        <w:jc w:val="both"/>
        <w:rPr>
          <w:rFonts w:ascii="Times New Roman" w:eastAsia="Times New Roman" w:hAnsi="Times New Roman" w:cs="Times New Roman"/>
          <w:spacing w:val="8"/>
          <w:sz w:val="24"/>
          <w:szCs w:val="24"/>
        </w:rPr>
      </w:pPr>
    </w:p>
    <w:p w:rsidR="001934D4" w:rsidRDefault="001934D4" w:rsidP="001934D4">
      <w:pPr>
        <w:shd w:val="clear" w:color="auto" w:fill="FFFFFF"/>
        <w:spacing w:after="450" w:line="240" w:lineRule="auto"/>
        <w:jc w:val="both"/>
        <w:rPr>
          <w:rFonts w:ascii="Times New Roman" w:eastAsia="Times New Roman" w:hAnsi="Times New Roman" w:cs="Times New Roman"/>
          <w:spacing w:val="8"/>
          <w:sz w:val="24"/>
          <w:szCs w:val="24"/>
        </w:rPr>
      </w:pPr>
    </w:p>
    <w:p w:rsidR="001934D4" w:rsidRDefault="001934D4" w:rsidP="001934D4">
      <w:pPr>
        <w:shd w:val="clear" w:color="auto" w:fill="FFFFFF"/>
        <w:spacing w:after="450" w:line="240" w:lineRule="auto"/>
        <w:jc w:val="both"/>
        <w:rPr>
          <w:rFonts w:ascii="Times New Roman" w:eastAsia="Times New Roman" w:hAnsi="Times New Roman" w:cs="Times New Roman"/>
          <w:spacing w:val="8"/>
          <w:sz w:val="24"/>
          <w:szCs w:val="24"/>
        </w:rPr>
      </w:pPr>
      <w:r w:rsidRPr="001934D4">
        <w:rPr>
          <w:rFonts w:ascii="Times New Roman" w:hAnsi="Times New Roman" w:cs="Times New Roman"/>
          <w:sz w:val="24"/>
          <w:szCs w:val="24"/>
        </w:rPr>
        <w:lastRenderedPageBreak/>
        <w:t xml:space="preserve">- </w:t>
      </w:r>
      <w:r w:rsidRPr="001934D4">
        <w:rPr>
          <w:rFonts w:ascii="Times New Roman" w:hAnsi="Times New Roman" w:cs="Times New Roman"/>
          <w:sz w:val="24"/>
          <w:szCs w:val="24"/>
          <w:u w:val="single"/>
        </w:rPr>
        <w:t>El ocaso de la banca tradicional: se cerrarán 3.000 oficinas en 4 años (</w:t>
      </w:r>
      <w:r w:rsidRPr="001934D4">
        <w:rPr>
          <w:rFonts w:ascii="Times New Roman" w:hAnsi="Times New Roman" w:cs="Times New Roman"/>
          <w:sz w:val="24"/>
          <w:szCs w:val="24"/>
        </w:rPr>
        <w:t xml:space="preserve">El Español - </w:t>
      </w:r>
      <w:r w:rsidRPr="001934D4">
        <w:rPr>
          <w:rFonts w:ascii="Times New Roman" w:hAnsi="Times New Roman" w:cs="Times New Roman"/>
          <w:b/>
          <w:sz w:val="24"/>
          <w:szCs w:val="24"/>
        </w:rPr>
        <w:t>7/4/16</w:t>
      </w:r>
      <w:r w:rsidRPr="001934D4">
        <w:rPr>
          <w:rFonts w:ascii="Times New Roman" w:hAnsi="Times New Roman" w:cs="Times New Roman"/>
          <w:sz w:val="24"/>
          <w:szCs w:val="24"/>
        </w:rPr>
        <w:t>)</w:t>
      </w:r>
    </w:p>
    <w:p w:rsidR="001934D4" w:rsidRDefault="001934D4" w:rsidP="001934D4">
      <w:pPr>
        <w:shd w:val="clear" w:color="auto" w:fill="FFFFFF"/>
        <w:spacing w:after="450" w:line="240" w:lineRule="auto"/>
        <w:jc w:val="both"/>
        <w:rPr>
          <w:rFonts w:ascii="Times New Roman" w:eastAsia="Times New Roman" w:hAnsi="Times New Roman" w:cs="Times New Roman"/>
          <w:spacing w:val="8"/>
          <w:sz w:val="24"/>
          <w:szCs w:val="24"/>
        </w:rPr>
      </w:pPr>
      <w:r w:rsidRPr="001934D4">
        <w:rPr>
          <w:rFonts w:ascii="Times New Roman" w:hAnsi="Times New Roman" w:cs="Times New Roman"/>
          <w:sz w:val="24"/>
          <w:szCs w:val="24"/>
        </w:rPr>
        <w:t>Si los tipos de interés siguen tan bajos “en 3 o 4 años se despedirá a mucha gente”, augura Gelis, presidente de la Asociación de Fintech.</w:t>
      </w:r>
    </w:p>
    <w:p w:rsidR="001934D4" w:rsidRPr="001934D4" w:rsidRDefault="001934D4" w:rsidP="001934D4">
      <w:pPr>
        <w:shd w:val="clear" w:color="auto" w:fill="FFFFFF"/>
        <w:spacing w:after="450" w:line="240" w:lineRule="auto"/>
        <w:jc w:val="both"/>
        <w:rPr>
          <w:rFonts w:ascii="Times New Roman" w:eastAsia="Times New Roman" w:hAnsi="Times New Roman" w:cs="Times New Roman"/>
          <w:spacing w:val="8"/>
          <w:sz w:val="24"/>
          <w:szCs w:val="24"/>
        </w:rPr>
      </w:pPr>
      <w:r w:rsidRPr="001934D4">
        <w:rPr>
          <w:rFonts w:ascii="Times New Roman" w:eastAsia="Times New Roman" w:hAnsi="Times New Roman" w:cs="Times New Roman"/>
          <w:color w:val="FF0000"/>
          <w:sz w:val="24"/>
          <w:szCs w:val="24"/>
          <w:u w:val="single"/>
        </w:rPr>
        <w:t>En la junta general de accionistas de 2014 el presidente de BBVA, Francisco González aseguraba ante sus </w:t>
      </w:r>
      <w:r w:rsidRPr="001934D4">
        <w:rPr>
          <w:rFonts w:ascii="Times New Roman" w:eastAsia="Times New Roman" w:hAnsi="Times New Roman" w:cs="Times New Roman"/>
          <w:i/>
          <w:iCs/>
          <w:color w:val="FF0000"/>
          <w:sz w:val="24"/>
          <w:szCs w:val="24"/>
          <w:u w:val="single"/>
          <w:bdr w:val="none" w:sz="0" w:space="0" w:color="auto" w:frame="1"/>
        </w:rPr>
        <w:t>jefes</w:t>
      </w:r>
      <w:r w:rsidRPr="001934D4">
        <w:rPr>
          <w:rFonts w:ascii="Times New Roman" w:eastAsia="Times New Roman" w:hAnsi="Times New Roman" w:cs="Times New Roman"/>
          <w:color w:val="FF0000"/>
          <w:sz w:val="24"/>
          <w:szCs w:val="24"/>
          <w:u w:val="single"/>
        </w:rPr>
        <w:t>: “Estamos construyendo el mejor banco digital del siglo XXI”. Esta es la carrera del futuro y la entidad ha estado siempre en los puestos punteros, por convicción de su cúpula y por inversión. En torno a 1.000 millones de euros anuales para colocar a la entidad entre las primeras del mundo. “Estamos donde nadie está, haciendo lo que nadie hace”, aseguró en esa junta de accionistas de hace dos años. En ese futuro, que BBVA lleva años preparando, podría funcionar con 1.000 oficinas en España, según la reflexión que hizo el lunes Carlos Torres, consejero delegado de la entidad, lo que significaría cerrar 2.800 sucursales.</w:t>
      </w:r>
    </w:p>
    <w:p w:rsidR="001934D4" w:rsidRPr="001934D4" w:rsidRDefault="001934D4" w:rsidP="001934D4">
      <w:pPr>
        <w:spacing w:after="0" w:line="240" w:lineRule="auto"/>
        <w:jc w:val="both"/>
        <w:textAlignment w:val="baseline"/>
        <w:rPr>
          <w:rFonts w:ascii="Times New Roman" w:eastAsia="Times New Roman" w:hAnsi="Times New Roman" w:cs="Times New Roman"/>
          <w:b/>
          <w:color w:val="FF0000"/>
          <w:sz w:val="24"/>
          <w:szCs w:val="24"/>
          <w:u w:val="single"/>
        </w:rPr>
      </w:pPr>
      <w:r w:rsidRPr="001934D4">
        <w:rPr>
          <w:rFonts w:ascii="Times New Roman" w:eastAsia="Times New Roman" w:hAnsi="Times New Roman" w:cs="Times New Roman"/>
          <w:b/>
          <w:color w:val="FF0000"/>
          <w:sz w:val="24"/>
          <w:szCs w:val="24"/>
          <w:u w:val="single"/>
        </w:rPr>
        <w:t>El destino de la banca del siglo XXI es cerrar oficinas físicas y abrirlas en Internet. En otras palabras: adaptar su oferta a lo que demanda la nueva sociedad de la información y de la economía digital. Citi da la clave en su estudio </w:t>
      </w:r>
      <w:r w:rsidRPr="001934D4">
        <w:rPr>
          <w:rFonts w:ascii="Times New Roman" w:eastAsia="Times New Roman" w:hAnsi="Times New Roman" w:cs="Times New Roman"/>
          <w:b/>
          <w:i/>
          <w:iCs/>
          <w:color w:val="FF0000"/>
          <w:sz w:val="24"/>
          <w:szCs w:val="24"/>
          <w:u w:val="single"/>
          <w:bdr w:val="none" w:sz="0" w:space="0" w:color="auto" w:frame="1"/>
        </w:rPr>
        <w:t>Disrupción digital</w:t>
      </w:r>
      <w:r w:rsidRPr="001934D4">
        <w:rPr>
          <w:rFonts w:ascii="Times New Roman" w:eastAsia="Times New Roman" w:hAnsi="Times New Roman" w:cs="Times New Roman"/>
          <w:b/>
          <w:color w:val="FF0000"/>
          <w:sz w:val="24"/>
          <w:szCs w:val="24"/>
          <w:u w:val="single"/>
        </w:rPr>
        <w:t> sobre la banca global: sobran 3 de cada 10 empleos en el sector. El problema en España es todavía más grave, ya que tiene una de las redes de oficinas más densas del mundo: 70 sucursales por cada 100.000 habitantes.</w:t>
      </w:r>
    </w:p>
    <w:p w:rsidR="001934D4" w:rsidRDefault="001934D4" w:rsidP="001934D4">
      <w:pPr>
        <w:spacing w:after="300" w:line="240" w:lineRule="auto"/>
        <w:jc w:val="both"/>
        <w:textAlignment w:val="baseline"/>
        <w:rPr>
          <w:rFonts w:ascii="Times New Roman" w:eastAsia="Times New Roman" w:hAnsi="Times New Roman" w:cs="Times New Roman"/>
          <w:sz w:val="24"/>
          <w:szCs w:val="24"/>
        </w:rPr>
      </w:pPr>
    </w:p>
    <w:p w:rsidR="001934D4" w:rsidRPr="001934D4" w:rsidRDefault="001934D4" w:rsidP="001934D4">
      <w:pPr>
        <w:spacing w:after="300" w:line="240" w:lineRule="auto"/>
        <w:jc w:val="both"/>
        <w:textAlignment w:val="baseline"/>
        <w:rPr>
          <w:rFonts w:ascii="Times New Roman" w:eastAsia="Times New Roman" w:hAnsi="Times New Roman" w:cs="Times New Roman"/>
          <w:b/>
          <w:color w:val="FF0000"/>
          <w:sz w:val="24"/>
          <w:szCs w:val="24"/>
          <w:u w:val="single"/>
        </w:rPr>
      </w:pPr>
      <w:r w:rsidRPr="001934D4">
        <w:rPr>
          <w:rFonts w:ascii="Times New Roman" w:eastAsia="Times New Roman" w:hAnsi="Times New Roman" w:cs="Times New Roman"/>
          <w:sz w:val="24"/>
          <w:szCs w:val="24"/>
        </w:rPr>
        <w:t xml:space="preserve">El panorama para los trabajadores del sector es desolador. Según el último cálculo elaborado por los economistas de Funcas, Santiago Carbó Valverde y Francisco Rodríguez Fernández, </w:t>
      </w:r>
      <w:r w:rsidRPr="001934D4">
        <w:rPr>
          <w:rFonts w:ascii="Times New Roman" w:eastAsia="Times New Roman" w:hAnsi="Times New Roman" w:cs="Times New Roman"/>
          <w:b/>
          <w:color w:val="FF0000"/>
          <w:sz w:val="24"/>
          <w:szCs w:val="24"/>
          <w:u w:val="single"/>
        </w:rPr>
        <w:t>en España podrían cerrarse 3.000 oficinas en los próximos cuatro años, esto es, eliminar un 10% de la red actual.</w:t>
      </w:r>
    </w:p>
    <w:p w:rsidR="001934D4" w:rsidRPr="001934D4" w:rsidRDefault="001934D4" w:rsidP="001934D4">
      <w:pPr>
        <w:spacing w:line="240" w:lineRule="auto"/>
        <w:jc w:val="both"/>
        <w:textAlignment w:val="baseline"/>
        <w:rPr>
          <w:rFonts w:ascii="Times New Roman" w:eastAsia="Times New Roman" w:hAnsi="Times New Roman" w:cs="Times New Roman"/>
          <w:sz w:val="24"/>
          <w:szCs w:val="24"/>
        </w:rPr>
      </w:pPr>
      <w:r w:rsidRPr="001934D4">
        <w:rPr>
          <w:rFonts w:ascii="Times New Roman" w:eastAsia="Times New Roman" w:hAnsi="Times New Roman" w:cs="Times New Roman"/>
          <w:noProof/>
          <w:sz w:val="24"/>
          <w:szCs w:val="24"/>
          <w:bdr w:val="none" w:sz="0" w:space="0" w:color="auto" w:frame="1"/>
        </w:rPr>
        <w:drawing>
          <wp:inline distT="0" distB="0" distL="0" distR="0" wp14:anchorId="685758B7" wp14:editId="79F349A1">
            <wp:extent cx="5416550" cy="2368550"/>
            <wp:effectExtent l="0" t="0" r="0" b="0"/>
            <wp:docPr id="63" name="Imagen 63" descr="http://s2.eestatic.com/2016/04/05/actualidad/SucursalesBancodeEspana_114999767_3331297_1706x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2.eestatic.com/2016/04/05/actualidad/SucursalesBancodeEspana_114999767_3331297_1706x960.jp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416550" cy="2368550"/>
                    </a:xfrm>
                    <a:prstGeom prst="rect">
                      <a:avLst/>
                    </a:prstGeom>
                    <a:noFill/>
                    <a:ln>
                      <a:noFill/>
                    </a:ln>
                  </pic:spPr>
                </pic:pic>
              </a:graphicData>
            </a:graphic>
          </wp:inline>
        </w:drawing>
      </w:r>
    </w:p>
    <w:p w:rsidR="001934D4" w:rsidRPr="001934D4" w:rsidRDefault="001934D4" w:rsidP="001934D4">
      <w:pPr>
        <w:spacing w:line="240" w:lineRule="auto"/>
        <w:jc w:val="both"/>
        <w:textAlignment w:val="baseline"/>
        <w:rPr>
          <w:rFonts w:ascii="Times New Roman" w:eastAsia="Times New Roman" w:hAnsi="Times New Roman" w:cs="Times New Roman"/>
          <w:sz w:val="24"/>
          <w:szCs w:val="24"/>
        </w:rPr>
      </w:pPr>
      <w:r w:rsidRPr="001934D4">
        <w:rPr>
          <w:rFonts w:ascii="Times New Roman" w:eastAsia="Times New Roman" w:hAnsi="Times New Roman" w:cs="Times New Roman"/>
          <w:sz w:val="24"/>
          <w:szCs w:val="24"/>
        </w:rPr>
        <w:t>El cóctel explosivo</w:t>
      </w:r>
    </w:p>
    <w:p w:rsidR="001934D4" w:rsidRPr="001934D4" w:rsidRDefault="001934D4" w:rsidP="001934D4">
      <w:pPr>
        <w:spacing w:after="0" w:line="240" w:lineRule="auto"/>
        <w:jc w:val="both"/>
        <w:textAlignment w:val="baseline"/>
        <w:rPr>
          <w:rFonts w:ascii="Times New Roman" w:eastAsia="Times New Roman" w:hAnsi="Times New Roman" w:cs="Times New Roman"/>
          <w:color w:val="FF0000"/>
          <w:sz w:val="24"/>
          <w:szCs w:val="24"/>
          <w:u w:val="single"/>
        </w:rPr>
      </w:pPr>
      <w:r w:rsidRPr="001934D4">
        <w:rPr>
          <w:rFonts w:ascii="Times New Roman" w:eastAsia="Times New Roman" w:hAnsi="Times New Roman" w:cs="Times New Roman"/>
          <w:color w:val="FF0000"/>
          <w:sz w:val="24"/>
          <w:szCs w:val="24"/>
          <w:u w:val="single"/>
        </w:rPr>
        <w:t>Es evidente que las grandes estructuras de este sector debían recortadas a medio y largo plazo</w:t>
      </w:r>
      <w:r w:rsidRPr="001934D4">
        <w:rPr>
          <w:rFonts w:ascii="Times New Roman" w:eastAsia="Times New Roman" w:hAnsi="Times New Roman" w:cs="Times New Roman"/>
          <w:sz w:val="24"/>
          <w:szCs w:val="24"/>
        </w:rPr>
        <w:t xml:space="preserve">. Sin embargo, se ha acelerado la ejecución de estos planes. “Saben que va a ser un drama político y social; los gobiernos les van a presionar y también el gran público, que </w:t>
      </w:r>
      <w:r w:rsidRPr="001934D4">
        <w:rPr>
          <w:rFonts w:ascii="Times New Roman" w:eastAsia="Times New Roman" w:hAnsi="Times New Roman" w:cs="Times New Roman"/>
          <w:sz w:val="24"/>
          <w:szCs w:val="24"/>
        </w:rPr>
        <w:lastRenderedPageBreak/>
        <w:t>tiene una mala imagen de la banca”, reconoce el presidente de la Asociación de Fintech y fundador de la</w:t>
      </w:r>
      <w:r w:rsidR="00AD2C8C">
        <w:rPr>
          <w:rFonts w:ascii="Times New Roman" w:eastAsia="Times New Roman" w:hAnsi="Times New Roman" w:cs="Times New Roman"/>
          <w:sz w:val="24"/>
          <w:szCs w:val="24"/>
        </w:rPr>
        <w:t xml:space="preserve"> </w:t>
      </w:r>
      <w:r w:rsidRPr="001934D4">
        <w:rPr>
          <w:rFonts w:ascii="Times New Roman" w:eastAsia="Times New Roman" w:hAnsi="Times New Roman" w:cs="Times New Roman"/>
          <w:i/>
          <w:iCs/>
          <w:sz w:val="24"/>
          <w:szCs w:val="24"/>
          <w:bdr w:val="none" w:sz="0" w:space="0" w:color="auto" w:frame="1"/>
        </w:rPr>
        <w:t>startup</w:t>
      </w:r>
      <w:r w:rsidRPr="001934D4">
        <w:rPr>
          <w:rFonts w:ascii="Times New Roman" w:eastAsia="Times New Roman" w:hAnsi="Times New Roman" w:cs="Times New Roman"/>
          <w:sz w:val="24"/>
          <w:szCs w:val="24"/>
        </w:rPr>
        <w:t xml:space="preserve"> Kantox, Philippe Gelis. Según él, las grandes entidades “no querían ser los primeros y todos estaban esperando”. </w:t>
      </w:r>
      <w:r w:rsidRPr="001934D4">
        <w:rPr>
          <w:rFonts w:ascii="Times New Roman" w:eastAsia="Times New Roman" w:hAnsi="Times New Roman" w:cs="Times New Roman"/>
          <w:color w:val="FF0000"/>
          <w:sz w:val="24"/>
          <w:szCs w:val="24"/>
          <w:u w:val="single"/>
        </w:rPr>
        <w:t>Primero fue Santander, con su ronda de despidos, y después BBVA. “Probablemente ahora les tocará el turno a los demás”, advierte.</w:t>
      </w:r>
    </w:p>
    <w:p w:rsidR="001934D4" w:rsidRPr="001934D4" w:rsidRDefault="001934D4" w:rsidP="001934D4">
      <w:pPr>
        <w:spacing w:after="0" w:line="240" w:lineRule="auto"/>
        <w:jc w:val="both"/>
        <w:textAlignment w:val="baseline"/>
        <w:rPr>
          <w:rFonts w:ascii="Times New Roman" w:eastAsia="Times New Roman" w:hAnsi="Times New Roman" w:cs="Times New Roman"/>
          <w:color w:val="FF0000"/>
          <w:sz w:val="24"/>
          <w:szCs w:val="24"/>
          <w:u w:val="single"/>
        </w:rPr>
      </w:pPr>
    </w:p>
    <w:p w:rsidR="001934D4" w:rsidRPr="001934D4" w:rsidRDefault="001934D4" w:rsidP="001934D4">
      <w:pPr>
        <w:spacing w:after="0" w:line="240" w:lineRule="auto"/>
        <w:jc w:val="both"/>
        <w:textAlignment w:val="baseline"/>
        <w:rPr>
          <w:rFonts w:ascii="Times New Roman" w:eastAsia="Times New Roman" w:hAnsi="Times New Roman" w:cs="Times New Roman"/>
          <w:sz w:val="24"/>
          <w:szCs w:val="24"/>
          <w:u w:val="single"/>
        </w:rPr>
      </w:pPr>
      <w:r w:rsidRPr="001934D4">
        <w:rPr>
          <w:rFonts w:ascii="Times New Roman" w:eastAsia="Times New Roman" w:hAnsi="Times New Roman" w:cs="Times New Roman"/>
          <w:sz w:val="24"/>
          <w:szCs w:val="24"/>
          <w:u w:val="single"/>
        </w:rPr>
        <w:t>Hay varios factores que han acelerado los planes de la gran banca. Gelis señala dos principales y ninguno tiene que ver con el desarrollo de estos nuevos proyectos emprendedores que atacan a verticales </w:t>
      </w:r>
      <w:r w:rsidRPr="001934D4">
        <w:rPr>
          <w:rFonts w:ascii="Times New Roman" w:eastAsia="Times New Roman" w:hAnsi="Times New Roman" w:cs="Times New Roman"/>
          <w:i/>
          <w:iCs/>
          <w:sz w:val="24"/>
          <w:szCs w:val="24"/>
          <w:u w:val="single"/>
          <w:bdr w:val="none" w:sz="0" w:space="0" w:color="auto" w:frame="1"/>
        </w:rPr>
        <w:t>tradicionales</w:t>
      </w:r>
      <w:r w:rsidRPr="001934D4">
        <w:rPr>
          <w:rFonts w:ascii="Times New Roman" w:eastAsia="Times New Roman" w:hAnsi="Times New Roman" w:cs="Times New Roman"/>
          <w:sz w:val="24"/>
          <w:szCs w:val="24"/>
          <w:u w:val="single"/>
        </w:rPr>
        <w:t> de la banca basándose en estructuras de costes muy inferiores.</w:t>
      </w:r>
    </w:p>
    <w:p w:rsidR="001934D4" w:rsidRPr="001934D4" w:rsidRDefault="001934D4" w:rsidP="001934D4">
      <w:pPr>
        <w:spacing w:after="300" w:line="240" w:lineRule="auto"/>
        <w:jc w:val="both"/>
        <w:textAlignment w:val="baseline"/>
        <w:rPr>
          <w:rFonts w:ascii="Times New Roman" w:eastAsia="Times New Roman" w:hAnsi="Times New Roman" w:cs="Times New Roman"/>
          <w:color w:val="FF0000"/>
          <w:sz w:val="24"/>
          <w:szCs w:val="24"/>
          <w:u w:val="single"/>
        </w:rPr>
      </w:pPr>
      <w:r w:rsidRPr="001934D4">
        <w:rPr>
          <w:rFonts w:ascii="Times New Roman" w:eastAsia="Times New Roman" w:hAnsi="Times New Roman" w:cs="Times New Roman"/>
          <w:color w:val="FF0000"/>
          <w:sz w:val="24"/>
          <w:szCs w:val="24"/>
          <w:u w:val="single"/>
        </w:rPr>
        <w:t>El primero hay que encontrarlo en la macroeconomía: los bajos tipos de interés</w:t>
      </w:r>
      <w:r w:rsidRPr="001934D4">
        <w:rPr>
          <w:rFonts w:ascii="Times New Roman" w:eastAsia="Times New Roman" w:hAnsi="Times New Roman" w:cs="Times New Roman"/>
          <w:sz w:val="24"/>
          <w:szCs w:val="24"/>
        </w:rPr>
        <w:t xml:space="preserve">. </w:t>
      </w:r>
      <w:r w:rsidRPr="001934D4">
        <w:rPr>
          <w:rFonts w:ascii="Times New Roman" w:eastAsia="Times New Roman" w:hAnsi="Times New Roman" w:cs="Times New Roman"/>
          <w:sz w:val="24"/>
          <w:szCs w:val="24"/>
          <w:u w:val="single"/>
        </w:rPr>
        <w:t>“Los bancos hoy tienen un coste de estructura desorbitado pero con los tipos de interés del pasado era algo asumible; ahora, es inasumible”,</w:t>
      </w:r>
      <w:r w:rsidRPr="001934D4">
        <w:rPr>
          <w:rFonts w:ascii="Times New Roman" w:eastAsia="Times New Roman" w:hAnsi="Times New Roman" w:cs="Times New Roman"/>
          <w:sz w:val="24"/>
          <w:szCs w:val="24"/>
        </w:rPr>
        <w:t xml:space="preserve"> reconoce el directivo. </w:t>
      </w:r>
      <w:r w:rsidRPr="001934D4">
        <w:rPr>
          <w:rFonts w:ascii="Times New Roman" w:eastAsia="Times New Roman" w:hAnsi="Times New Roman" w:cs="Times New Roman"/>
          <w:color w:val="FF0000"/>
          <w:sz w:val="24"/>
          <w:szCs w:val="24"/>
          <w:u w:val="single"/>
        </w:rPr>
        <w:t>Para él, si el BCE no los eleva “la sangría se adelantará”. “Van a sufrir muchísimo y en 3 o 4 años habrán tenido que echar a un montón de trabajadores”, advierte.</w:t>
      </w:r>
    </w:p>
    <w:p w:rsidR="001934D4" w:rsidRPr="001934D4" w:rsidRDefault="001934D4" w:rsidP="001934D4">
      <w:pPr>
        <w:spacing w:line="240" w:lineRule="auto"/>
        <w:jc w:val="both"/>
        <w:textAlignment w:val="baseline"/>
        <w:rPr>
          <w:rFonts w:ascii="Times New Roman" w:eastAsia="Times New Roman" w:hAnsi="Times New Roman" w:cs="Times New Roman"/>
          <w:sz w:val="24"/>
          <w:szCs w:val="24"/>
        </w:rPr>
      </w:pPr>
      <w:r w:rsidRPr="001934D4">
        <w:rPr>
          <w:rFonts w:ascii="Times New Roman" w:eastAsia="Times New Roman" w:hAnsi="Times New Roman" w:cs="Times New Roman"/>
          <w:noProof/>
          <w:sz w:val="24"/>
          <w:szCs w:val="24"/>
          <w:bdr w:val="none" w:sz="0" w:space="0" w:color="auto" w:frame="1"/>
        </w:rPr>
        <w:drawing>
          <wp:inline distT="0" distB="0" distL="0" distR="0" wp14:anchorId="055CADF0" wp14:editId="4F897AD2">
            <wp:extent cx="5314950" cy="2324100"/>
            <wp:effectExtent l="0" t="0" r="0" b="0"/>
            <wp:docPr id="64" name="Imagen 64" descr="http://s5.eestatic.com/2016/04/05/actualidad/afiliados_114999770_3331360_1706x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5.eestatic.com/2016/04/05/actualidad/afiliados_114999770_3331360_1706x960.jp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314950" cy="2324100"/>
                    </a:xfrm>
                    <a:prstGeom prst="rect">
                      <a:avLst/>
                    </a:prstGeom>
                    <a:noFill/>
                    <a:ln>
                      <a:noFill/>
                    </a:ln>
                  </pic:spPr>
                </pic:pic>
              </a:graphicData>
            </a:graphic>
          </wp:inline>
        </w:drawing>
      </w:r>
    </w:p>
    <w:p w:rsidR="001934D4" w:rsidRPr="001934D4" w:rsidRDefault="001934D4" w:rsidP="001934D4">
      <w:pPr>
        <w:spacing w:after="300" w:line="240" w:lineRule="auto"/>
        <w:jc w:val="both"/>
        <w:textAlignment w:val="baseline"/>
        <w:rPr>
          <w:rFonts w:ascii="Times New Roman" w:eastAsia="Times New Roman" w:hAnsi="Times New Roman" w:cs="Times New Roman"/>
          <w:color w:val="FF0000"/>
          <w:sz w:val="24"/>
          <w:szCs w:val="24"/>
          <w:u w:val="single"/>
        </w:rPr>
      </w:pPr>
      <w:r w:rsidRPr="001934D4">
        <w:rPr>
          <w:rFonts w:ascii="Times New Roman" w:eastAsia="Times New Roman" w:hAnsi="Times New Roman" w:cs="Times New Roman"/>
          <w:color w:val="FF0000"/>
          <w:sz w:val="24"/>
          <w:szCs w:val="24"/>
          <w:u w:val="single"/>
        </w:rPr>
        <w:t>Hay un segundo factor determinante: la transformación digital. El cambio de hábitos de los consumidores es evidente y el giro hacia internet para el grueso de las gestiones financieras, también. “La sucursal aporta a los clientes de más de 60 años, que no sabe utilizar bien internet, pero para cualquier otro cliente, no sólo aporta sino que resta valor”, reconoce.</w:t>
      </w:r>
    </w:p>
    <w:p w:rsidR="001934D4" w:rsidRPr="001934D4" w:rsidRDefault="001934D4" w:rsidP="001934D4">
      <w:pPr>
        <w:spacing w:after="300" w:line="240" w:lineRule="auto"/>
        <w:jc w:val="both"/>
        <w:textAlignment w:val="baseline"/>
        <w:rPr>
          <w:rFonts w:ascii="Times New Roman" w:eastAsia="Times New Roman" w:hAnsi="Times New Roman" w:cs="Times New Roman"/>
          <w:sz w:val="24"/>
          <w:szCs w:val="24"/>
        </w:rPr>
      </w:pPr>
      <w:r w:rsidRPr="001934D4">
        <w:rPr>
          <w:rFonts w:ascii="Times New Roman" w:eastAsia="Times New Roman" w:hAnsi="Times New Roman" w:cs="Times New Roman"/>
          <w:sz w:val="24"/>
          <w:szCs w:val="24"/>
        </w:rPr>
        <w:t>Este “tinglado” no se sostiene</w:t>
      </w:r>
    </w:p>
    <w:p w:rsidR="001934D4" w:rsidRPr="001934D4" w:rsidRDefault="001934D4" w:rsidP="001934D4">
      <w:pPr>
        <w:spacing w:after="0" w:line="240" w:lineRule="auto"/>
        <w:jc w:val="both"/>
        <w:textAlignment w:val="baseline"/>
        <w:rPr>
          <w:rFonts w:ascii="Times New Roman" w:eastAsia="Times New Roman" w:hAnsi="Times New Roman" w:cs="Times New Roman"/>
          <w:color w:val="FF0000"/>
          <w:sz w:val="24"/>
          <w:szCs w:val="24"/>
          <w:u w:val="single"/>
        </w:rPr>
      </w:pPr>
      <w:r w:rsidRPr="001934D4">
        <w:rPr>
          <w:rFonts w:ascii="Times New Roman" w:eastAsia="Times New Roman" w:hAnsi="Times New Roman" w:cs="Times New Roman"/>
          <w:color w:val="FF0000"/>
          <w:sz w:val="24"/>
          <w:szCs w:val="24"/>
          <w:u w:val="single"/>
        </w:rPr>
        <w:t>En los años dorados de la burbuja todas las oficinas eran pocas para el trajín de clientes. Hipotecas, créditos al consumo, cuentas bancarias, depósitos, juegos de sartenes… El día a día eran contratos firmados y objetivos cumplidos, hasta que, de la noche a la mañana, sonó el crac y todo cambió. Fue entonces cuando las entidades comprendieron que el </w:t>
      </w:r>
      <w:r w:rsidRPr="001934D4">
        <w:rPr>
          <w:rFonts w:ascii="Times New Roman" w:eastAsia="Times New Roman" w:hAnsi="Times New Roman" w:cs="Times New Roman"/>
          <w:i/>
          <w:iCs/>
          <w:color w:val="FF0000"/>
          <w:sz w:val="24"/>
          <w:szCs w:val="24"/>
          <w:u w:val="single"/>
          <w:bdr w:val="none" w:sz="0" w:space="0" w:color="auto" w:frame="1"/>
        </w:rPr>
        <w:t>tinglado</w:t>
      </w:r>
      <w:r w:rsidRPr="001934D4">
        <w:rPr>
          <w:rFonts w:ascii="Times New Roman" w:eastAsia="Times New Roman" w:hAnsi="Times New Roman" w:cs="Times New Roman"/>
          <w:color w:val="FF0000"/>
          <w:sz w:val="24"/>
          <w:szCs w:val="24"/>
          <w:u w:val="single"/>
        </w:rPr>
        <w:t> era insostenible.</w:t>
      </w:r>
    </w:p>
    <w:p w:rsidR="001934D4" w:rsidRPr="001934D4" w:rsidRDefault="001934D4" w:rsidP="001934D4">
      <w:pPr>
        <w:spacing w:after="0" w:line="240" w:lineRule="auto"/>
        <w:jc w:val="both"/>
        <w:textAlignment w:val="baseline"/>
        <w:rPr>
          <w:rFonts w:ascii="Times New Roman" w:eastAsia="Times New Roman" w:hAnsi="Times New Roman" w:cs="Times New Roman"/>
          <w:color w:val="FF0000"/>
          <w:sz w:val="24"/>
          <w:szCs w:val="24"/>
          <w:u w:val="single"/>
        </w:rPr>
      </w:pPr>
    </w:p>
    <w:p w:rsidR="001934D4" w:rsidRPr="001934D4" w:rsidRDefault="001934D4" w:rsidP="001934D4">
      <w:pPr>
        <w:spacing w:after="0" w:line="240" w:lineRule="auto"/>
        <w:jc w:val="both"/>
        <w:textAlignment w:val="baseline"/>
        <w:rPr>
          <w:rFonts w:ascii="Times New Roman" w:eastAsia="Times New Roman" w:hAnsi="Times New Roman" w:cs="Times New Roman"/>
          <w:sz w:val="24"/>
          <w:szCs w:val="24"/>
        </w:rPr>
      </w:pPr>
      <w:r w:rsidRPr="001934D4">
        <w:rPr>
          <w:rFonts w:ascii="Times New Roman" w:eastAsia="Times New Roman" w:hAnsi="Times New Roman" w:cs="Times New Roman"/>
          <w:sz w:val="24"/>
          <w:szCs w:val="24"/>
        </w:rPr>
        <w:t>Empezó la primera oleada de reestructuración del sector, con entidades que desaparecían, otras que se fusionaban y algunas extranjeras que huían de España. El resultado es que 53 entidades se han visto involucradas en procesos de consolidación y entre 2009 y 2013 cerraron una de cada cuatro sucursales y redujeron las plantillas en más de 71.000 personas, según los datos de afiliados a la Seguridad Social. Después de todo este ajuste, el</w:t>
      </w:r>
      <w:r w:rsidR="00AD2C8C">
        <w:rPr>
          <w:rFonts w:ascii="Times New Roman" w:eastAsia="Times New Roman" w:hAnsi="Times New Roman" w:cs="Times New Roman"/>
          <w:sz w:val="24"/>
          <w:szCs w:val="24"/>
        </w:rPr>
        <w:t xml:space="preserve"> </w:t>
      </w:r>
      <w:r w:rsidRPr="001934D4">
        <w:rPr>
          <w:rFonts w:ascii="Times New Roman" w:eastAsia="Times New Roman" w:hAnsi="Times New Roman" w:cs="Times New Roman"/>
          <w:i/>
          <w:iCs/>
          <w:sz w:val="24"/>
          <w:szCs w:val="24"/>
          <w:bdr w:val="none" w:sz="0" w:space="0" w:color="auto" w:frame="1"/>
        </w:rPr>
        <w:t>tinglado</w:t>
      </w:r>
      <w:r w:rsidRPr="001934D4">
        <w:rPr>
          <w:rFonts w:ascii="Times New Roman" w:eastAsia="Times New Roman" w:hAnsi="Times New Roman" w:cs="Times New Roman"/>
          <w:sz w:val="24"/>
          <w:szCs w:val="24"/>
        </w:rPr>
        <w:t> sigue sin sostenerse.</w:t>
      </w:r>
    </w:p>
    <w:p w:rsidR="001934D4" w:rsidRPr="001934D4" w:rsidRDefault="001934D4" w:rsidP="001934D4">
      <w:pPr>
        <w:spacing w:after="0" w:line="240" w:lineRule="auto"/>
        <w:jc w:val="both"/>
        <w:textAlignment w:val="baseline"/>
        <w:rPr>
          <w:rFonts w:ascii="Times New Roman" w:eastAsia="Times New Roman" w:hAnsi="Times New Roman" w:cs="Times New Roman"/>
          <w:sz w:val="24"/>
          <w:szCs w:val="24"/>
        </w:rPr>
      </w:pPr>
    </w:p>
    <w:p w:rsidR="001934D4" w:rsidRPr="001934D4" w:rsidRDefault="001934D4" w:rsidP="001934D4">
      <w:pPr>
        <w:spacing w:after="300" w:line="240" w:lineRule="auto"/>
        <w:jc w:val="both"/>
        <w:textAlignment w:val="baseline"/>
        <w:rPr>
          <w:rFonts w:ascii="Times New Roman" w:eastAsia="Times New Roman" w:hAnsi="Times New Roman" w:cs="Times New Roman"/>
          <w:color w:val="FF0000"/>
          <w:sz w:val="24"/>
          <w:szCs w:val="24"/>
          <w:u w:val="single"/>
        </w:rPr>
      </w:pPr>
      <w:r w:rsidRPr="001934D4">
        <w:rPr>
          <w:rFonts w:ascii="Times New Roman" w:eastAsia="Times New Roman" w:hAnsi="Times New Roman" w:cs="Times New Roman"/>
          <w:sz w:val="24"/>
          <w:szCs w:val="24"/>
          <w:u w:val="single"/>
        </w:rPr>
        <w:t>Un país como España, que sigue ajustando el stock crédito y que tiene una tasa de paro superior al 20%, no puede mantener una red de 70 oficinas por cada 100.000 habitantes.</w:t>
      </w:r>
      <w:r w:rsidRPr="001934D4">
        <w:rPr>
          <w:rFonts w:ascii="Times New Roman" w:eastAsia="Times New Roman" w:hAnsi="Times New Roman" w:cs="Times New Roman"/>
          <w:sz w:val="24"/>
          <w:szCs w:val="24"/>
        </w:rPr>
        <w:t xml:space="preserve"> </w:t>
      </w:r>
      <w:r w:rsidRPr="001934D4">
        <w:rPr>
          <w:rFonts w:ascii="Times New Roman" w:eastAsia="Times New Roman" w:hAnsi="Times New Roman" w:cs="Times New Roman"/>
          <w:color w:val="FF0000"/>
          <w:sz w:val="24"/>
          <w:szCs w:val="24"/>
          <w:u w:val="single"/>
        </w:rPr>
        <w:t>La segunda oleada de ajustes no vendrá tanto por la vía de las operaciones corporativas: fusiones o adquisiciones, ya que quedan sólo 14 entidades independientes actualmente. El ajuste tendrá que venir por otra vía. Citi lo explica así: “En ausencia de consolidaciones (de momento), el ahorro de costes en España es una de las pocas alternativas para mantener o incrementar los ingresos”. Ese ahorro pasa por cerrar sucursales y despedir a trabajadores. Todo el mundo en el sector lo sabe, desde el primero, el Banco de España, hasta el último.</w:t>
      </w:r>
    </w:p>
    <w:p w:rsidR="001934D4" w:rsidRPr="001934D4" w:rsidRDefault="001934D4" w:rsidP="001934D4">
      <w:pPr>
        <w:spacing w:after="0" w:line="240" w:lineRule="auto"/>
        <w:jc w:val="both"/>
        <w:textAlignment w:val="baseline"/>
        <w:rPr>
          <w:rFonts w:ascii="Times New Roman" w:eastAsia="Times New Roman" w:hAnsi="Times New Roman" w:cs="Times New Roman"/>
          <w:sz w:val="24"/>
          <w:szCs w:val="24"/>
        </w:rPr>
      </w:pPr>
      <w:r w:rsidRPr="001934D4">
        <w:rPr>
          <w:rFonts w:ascii="Times New Roman" w:eastAsia="Times New Roman" w:hAnsi="Times New Roman" w:cs="Times New Roman"/>
          <w:noProof/>
          <w:sz w:val="24"/>
          <w:szCs w:val="24"/>
          <w:bdr w:val="none" w:sz="0" w:space="0" w:color="auto" w:frame="1"/>
        </w:rPr>
        <w:drawing>
          <wp:inline distT="0" distB="0" distL="0" distR="0" wp14:anchorId="6839B1B0" wp14:editId="0862A041">
            <wp:extent cx="5086350" cy="2514600"/>
            <wp:effectExtent l="0" t="0" r="0" b="0"/>
            <wp:docPr id="65" name="Imagen 65" descr="sucursalesa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ucursalesaeb"/>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86350" cy="2514600"/>
                    </a:xfrm>
                    <a:prstGeom prst="rect">
                      <a:avLst/>
                    </a:prstGeom>
                    <a:noFill/>
                    <a:ln>
                      <a:noFill/>
                    </a:ln>
                  </pic:spPr>
                </pic:pic>
              </a:graphicData>
            </a:graphic>
          </wp:inline>
        </w:drawing>
      </w:r>
    </w:p>
    <w:p w:rsidR="001934D4" w:rsidRPr="001934D4" w:rsidRDefault="001934D4" w:rsidP="001934D4">
      <w:pPr>
        <w:spacing w:line="240" w:lineRule="auto"/>
        <w:jc w:val="both"/>
        <w:textAlignment w:val="baseline"/>
        <w:rPr>
          <w:rFonts w:ascii="Times New Roman" w:eastAsia="Times New Roman" w:hAnsi="Times New Roman" w:cs="Times New Roman"/>
          <w:sz w:val="24"/>
          <w:szCs w:val="24"/>
        </w:rPr>
      </w:pPr>
    </w:p>
    <w:p w:rsidR="001934D4" w:rsidRPr="001934D4" w:rsidRDefault="001934D4" w:rsidP="001934D4">
      <w:pPr>
        <w:spacing w:after="300" w:line="240" w:lineRule="auto"/>
        <w:jc w:val="both"/>
        <w:textAlignment w:val="baseline"/>
        <w:rPr>
          <w:rFonts w:ascii="Times New Roman" w:eastAsia="Times New Roman" w:hAnsi="Times New Roman" w:cs="Times New Roman"/>
          <w:sz w:val="24"/>
          <w:szCs w:val="24"/>
        </w:rPr>
      </w:pPr>
      <w:r w:rsidRPr="001934D4">
        <w:rPr>
          <w:rFonts w:ascii="Times New Roman" w:eastAsia="Times New Roman" w:hAnsi="Times New Roman" w:cs="Times New Roman"/>
          <w:color w:val="FF0000"/>
          <w:sz w:val="24"/>
          <w:szCs w:val="24"/>
          <w:u w:val="single"/>
        </w:rPr>
        <w:t>Santander lo va a hacer de forma inminente, cerrando hasta 450 oficinas, con los consiguientes despidos. Banco Ceiss empezó el martes a negociar con los sindicatos la reestructuración de su plantilla que podría culminar con 1.120 trabajadores en la calle.</w:t>
      </w:r>
      <w:r w:rsidRPr="001934D4">
        <w:rPr>
          <w:rFonts w:ascii="Times New Roman" w:eastAsia="Times New Roman" w:hAnsi="Times New Roman" w:cs="Times New Roman"/>
          <w:color w:val="FF0000"/>
          <w:sz w:val="24"/>
          <w:szCs w:val="24"/>
        </w:rPr>
        <w:t xml:space="preserve"> </w:t>
      </w:r>
      <w:r w:rsidRPr="001934D4">
        <w:rPr>
          <w:rFonts w:ascii="Times New Roman" w:eastAsia="Times New Roman" w:hAnsi="Times New Roman" w:cs="Times New Roman"/>
          <w:sz w:val="24"/>
          <w:szCs w:val="24"/>
        </w:rPr>
        <w:t>Los tipos de interés tan bajos que está aplicando el Banco Central Europeo simplemente han acelerado el ajuste del sector hacia su inevitable destino: la digitalización y el cierre de oficinas.</w:t>
      </w:r>
    </w:p>
    <w:p w:rsidR="001934D4" w:rsidRPr="001934D4" w:rsidRDefault="001934D4" w:rsidP="001934D4">
      <w:pPr>
        <w:spacing w:after="0" w:line="240" w:lineRule="auto"/>
        <w:jc w:val="both"/>
        <w:textAlignment w:val="baseline"/>
        <w:rPr>
          <w:rFonts w:ascii="Times New Roman" w:eastAsia="Times New Roman" w:hAnsi="Times New Roman" w:cs="Times New Roman"/>
          <w:color w:val="FF0000"/>
          <w:sz w:val="24"/>
          <w:szCs w:val="24"/>
          <w:u w:val="single"/>
        </w:rPr>
      </w:pPr>
      <w:r w:rsidRPr="001934D4">
        <w:rPr>
          <w:rFonts w:ascii="Times New Roman" w:eastAsia="Times New Roman" w:hAnsi="Times New Roman" w:cs="Times New Roman"/>
          <w:color w:val="FF0000"/>
          <w:sz w:val="24"/>
          <w:szCs w:val="24"/>
          <w:u w:val="single"/>
        </w:rPr>
        <w:t>Pero el problema no es sólo de costes y márgenes, lo que subyace aquí es el cambio en el servicio que demandan los clientes. Si la sociedad siguiese yendo a las sucursales como en el pasado, existiría demanda, por lo que los bancos ajustarían los precios (comisiones y tipos de interés) al alza y así protegerían sus márgenes. Sin embargo, los clientes de banca demandan hoy una banca digital que permita competir por la vía de las comisiones y los tipos de interés. Es lo que Francisco González, presidente de BBVA, llama la Cuarta Revolución. La banca tiene que adaptarse a la economía digital: bajos costes y precios. Es la demanda quien fomenta esta transformación.</w:t>
      </w:r>
    </w:p>
    <w:p w:rsidR="001934D4" w:rsidRPr="001934D4" w:rsidRDefault="001934D4" w:rsidP="001934D4">
      <w:pPr>
        <w:spacing w:after="0" w:line="240" w:lineRule="auto"/>
        <w:jc w:val="both"/>
        <w:textAlignment w:val="baseline"/>
        <w:rPr>
          <w:rFonts w:ascii="Times New Roman" w:eastAsia="Times New Roman" w:hAnsi="Times New Roman" w:cs="Times New Roman"/>
          <w:color w:val="FF0000"/>
          <w:sz w:val="24"/>
          <w:szCs w:val="24"/>
          <w:u w:val="single"/>
        </w:rPr>
      </w:pPr>
    </w:p>
    <w:p w:rsidR="001934D4" w:rsidRPr="001934D4" w:rsidRDefault="001934D4" w:rsidP="001934D4">
      <w:pPr>
        <w:spacing w:line="240" w:lineRule="auto"/>
        <w:jc w:val="both"/>
        <w:rPr>
          <w:rFonts w:ascii="Times New Roman" w:eastAsia="Times New Roman" w:hAnsi="Times New Roman" w:cs="Times New Roman"/>
          <w:sz w:val="24"/>
          <w:szCs w:val="24"/>
        </w:rPr>
      </w:pPr>
      <w:r w:rsidRPr="001934D4">
        <w:rPr>
          <w:rFonts w:ascii="Times New Roman" w:eastAsia="Times New Roman" w:hAnsi="Times New Roman" w:cs="Times New Roman"/>
          <w:sz w:val="24"/>
          <w:szCs w:val="24"/>
        </w:rPr>
        <w:t xml:space="preserve">- </w:t>
      </w:r>
      <w:r w:rsidRPr="001934D4">
        <w:rPr>
          <w:rFonts w:ascii="Times New Roman" w:eastAsia="Times New Roman" w:hAnsi="Times New Roman" w:cs="Times New Roman"/>
          <w:sz w:val="24"/>
          <w:szCs w:val="24"/>
          <w:u w:val="single"/>
        </w:rPr>
        <w:t>Banco Santander recortará la plantilla un 5%: habrá hasta 1.200 bajas este año</w:t>
      </w:r>
      <w:r w:rsidRPr="001934D4">
        <w:rPr>
          <w:rFonts w:ascii="Times New Roman" w:eastAsia="Times New Roman" w:hAnsi="Times New Roman" w:cs="Times New Roman"/>
          <w:sz w:val="24"/>
          <w:szCs w:val="24"/>
        </w:rPr>
        <w:t xml:space="preserve"> (El Economista - </w:t>
      </w:r>
      <w:r w:rsidRPr="001934D4">
        <w:rPr>
          <w:rFonts w:ascii="Times New Roman" w:eastAsia="Times New Roman" w:hAnsi="Times New Roman" w:cs="Times New Roman"/>
          <w:b/>
          <w:sz w:val="24"/>
          <w:szCs w:val="24"/>
        </w:rPr>
        <w:t>7/4/16</w:t>
      </w:r>
      <w:r w:rsidRPr="001934D4">
        <w:rPr>
          <w:rFonts w:ascii="Times New Roman" w:eastAsia="Times New Roman" w:hAnsi="Times New Roman" w:cs="Times New Roman"/>
          <w:sz w:val="24"/>
          <w:szCs w:val="24"/>
        </w:rPr>
        <w:t>)</w:t>
      </w:r>
    </w:p>
    <w:p w:rsidR="001934D4" w:rsidRPr="001934D4" w:rsidRDefault="001934D4" w:rsidP="001934D4">
      <w:pPr>
        <w:spacing w:line="240" w:lineRule="auto"/>
        <w:jc w:val="both"/>
        <w:rPr>
          <w:rFonts w:ascii="Times New Roman" w:eastAsia="Times New Roman" w:hAnsi="Times New Roman" w:cs="Times New Roman"/>
          <w:color w:val="FF0000"/>
          <w:sz w:val="24"/>
          <w:szCs w:val="24"/>
          <w:u w:val="single"/>
        </w:rPr>
      </w:pPr>
      <w:r w:rsidRPr="001934D4">
        <w:rPr>
          <w:rFonts w:ascii="Times New Roman" w:eastAsia="Times New Roman" w:hAnsi="Times New Roman" w:cs="Times New Roman"/>
          <w:color w:val="FF0000"/>
          <w:sz w:val="24"/>
          <w:szCs w:val="24"/>
          <w:u w:val="single"/>
        </w:rPr>
        <w:t>Banco Santander ha planteado a los sindicatos un ajuste máximo de 1.200 empleados en la plantilla del banco en España durante este año, lo que supone una reducción del 5% de los trabajadores, según han informado fuentes sindicales.</w:t>
      </w:r>
    </w:p>
    <w:p w:rsidR="001934D4" w:rsidRPr="001934D4" w:rsidRDefault="001934D4" w:rsidP="001934D4">
      <w:pPr>
        <w:spacing w:line="240" w:lineRule="auto"/>
        <w:jc w:val="both"/>
        <w:rPr>
          <w:rFonts w:ascii="Times New Roman" w:eastAsia="Times New Roman" w:hAnsi="Times New Roman" w:cs="Times New Roman"/>
          <w:sz w:val="24"/>
          <w:szCs w:val="24"/>
        </w:rPr>
      </w:pPr>
      <w:r w:rsidRPr="001934D4">
        <w:rPr>
          <w:rFonts w:ascii="Times New Roman" w:eastAsia="Times New Roman" w:hAnsi="Times New Roman" w:cs="Times New Roman"/>
          <w:sz w:val="24"/>
          <w:szCs w:val="24"/>
        </w:rPr>
        <w:lastRenderedPageBreak/>
        <w:t xml:space="preserve">Según han informado a Efe fuentes cercanas a la negociación, la entidad que preside Ana Botín </w:t>
      </w:r>
      <w:r w:rsidRPr="001934D4">
        <w:rPr>
          <w:rFonts w:ascii="Times New Roman" w:eastAsia="Times New Roman" w:hAnsi="Times New Roman" w:cs="Times New Roman"/>
          <w:sz w:val="24"/>
          <w:szCs w:val="24"/>
          <w:u w:val="single"/>
        </w:rPr>
        <w:t>tiene previsto ofrecer bajas incentivadas y prejubilaciones</w:t>
      </w:r>
      <w:r w:rsidRPr="001934D4">
        <w:rPr>
          <w:rFonts w:ascii="Times New Roman" w:eastAsia="Times New Roman" w:hAnsi="Times New Roman" w:cs="Times New Roman"/>
          <w:sz w:val="24"/>
          <w:szCs w:val="24"/>
        </w:rPr>
        <w:t>, aunque aún no ha precisado en qué proporción. Igualmente, estas primeras cifras aportadas por la entidad a los sindicatos se podrían rebajar hasta el momento en el que las partes alcancen un acuerdo definitivo.</w:t>
      </w:r>
    </w:p>
    <w:p w:rsidR="001934D4" w:rsidRPr="001934D4" w:rsidRDefault="001934D4" w:rsidP="001934D4">
      <w:pPr>
        <w:spacing w:line="240" w:lineRule="auto"/>
        <w:jc w:val="both"/>
        <w:rPr>
          <w:rFonts w:ascii="Times New Roman" w:eastAsia="Times New Roman" w:hAnsi="Times New Roman" w:cs="Times New Roman"/>
          <w:color w:val="FF0000"/>
          <w:sz w:val="24"/>
          <w:szCs w:val="24"/>
          <w:u w:val="single"/>
        </w:rPr>
      </w:pPr>
      <w:r w:rsidRPr="001934D4">
        <w:rPr>
          <w:rFonts w:ascii="Times New Roman" w:eastAsia="Times New Roman" w:hAnsi="Times New Roman" w:cs="Times New Roman"/>
          <w:color w:val="FF0000"/>
          <w:sz w:val="24"/>
          <w:szCs w:val="24"/>
          <w:u w:val="single"/>
        </w:rPr>
        <w:t>En concreto, el plan de ajuste llega tras la decisión de cerrar unas 450 oficinas en España y la reestructuración anunciada en los servicios centrales de Santander España. Las sucursales afectadas, equivalentes a alrededor del 13% de sus 3.467 oficinas en España, serían las de menor tamaño, escasamente abastecidas de personal y cuyo negocio se transferirá a establecimientos de mayor dimensión. El 72%, de hecho, cuenta con entre uno y tres empleados.</w:t>
      </w:r>
    </w:p>
    <w:p w:rsidR="001934D4" w:rsidRPr="001934D4" w:rsidRDefault="001934D4" w:rsidP="001934D4">
      <w:pPr>
        <w:spacing w:line="240" w:lineRule="auto"/>
        <w:jc w:val="both"/>
        <w:rPr>
          <w:rFonts w:ascii="Times New Roman" w:eastAsia="Times New Roman" w:hAnsi="Times New Roman" w:cs="Times New Roman"/>
          <w:sz w:val="24"/>
          <w:szCs w:val="24"/>
        </w:rPr>
      </w:pPr>
      <w:r w:rsidRPr="001934D4">
        <w:rPr>
          <w:rFonts w:ascii="Times New Roman" w:eastAsia="Times New Roman" w:hAnsi="Times New Roman" w:cs="Times New Roman"/>
          <w:sz w:val="24"/>
          <w:szCs w:val="24"/>
        </w:rPr>
        <w:t>Los sindicatos acudían a la reunión con la dirección, que ha arrancado a las 11.00 horas, con total disposición a negociar y con la confianza de que el Santander les presentaría un plan de reducción de empleo similar al acordado para absorber Banesto. En ese caso, la entidad ofreció prejubilaciones desde los 55 años, cobrando el 70% del salario, según han recordado fuentes sindicales.</w:t>
      </w:r>
    </w:p>
    <w:p w:rsidR="001934D4" w:rsidRPr="001934D4" w:rsidRDefault="001934D4" w:rsidP="001934D4">
      <w:pPr>
        <w:spacing w:after="0" w:line="240" w:lineRule="auto"/>
        <w:jc w:val="both"/>
        <w:textAlignment w:val="baseline"/>
        <w:rPr>
          <w:rFonts w:ascii="Times New Roman" w:eastAsia="Times New Roman" w:hAnsi="Times New Roman" w:cs="Times New Roman"/>
          <w:sz w:val="24"/>
          <w:szCs w:val="24"/>
        </w:rPr>
      </w:pPr>
      <w:r w:rsidRPr="001934D4">
        <w:rPr>
          <w:rFonts w:ascii="Times New Roman" w:eastAsia="Times New Roman" w:hAnsi="Times New Roman" w:cs="Times New Roman"/>
          <w:sz w:val="24"/>
          <w:szCs w:val="24"/>
        </w:rPr>
        <w:t xml:space="preserve">- </w:t>
      </w:r>
      <w:r w:rsidRPr="001934D4">
        <w:rPr>
          <w:rFonts w:ascii="Times New Roman" w:eastAsia="Times New Roman" w:hAnsi="Times New Roman" w:cs="Times New Roman"/>
          <w:sz w:val="24"/>
          <w:szCs w:val="24"/>
          <w:u w:val="single"/>
        </w:rPr>
        <w:t>CaixaBank apuesta por las oficinas en plena revolución digital</w:t>
      </w:r>
      <w:r w:rsidRPr="001934D4">
        <w:rPr>
          <w:rFonts w:ascii="Times New Roman" w:eastAsia="Times New Roman" w:hAnsi="Times New Roman" w:cs="Times New Roman"/>
          <w:sz w:val="24"/>
          <w:szCs w:val="24"/>
        </w:rPr>
        <w:t xml:space="preserve"> (Expansión - </w:t>
      </w:r>
      <w:r w:rsidRPr="001934D4">
        <w:rPr>
          <w:rFonts w:ascii="Times New Roman" w:eastAsia="Times New Roman" w:hAnsi="Times New Roman" w:cs="Times New Roman"/>
          <w:b/>
          <w:sz w:val="24"/>
          <w:szCs w:val="24"/>
        </w:rPr>
        <w:t>7/4/16</w:t>
      </w:r>
      <w:r w:rsidRPr="001934D4">
        <w:rPr>
          <w:rFonts w:ascii="Times New Roman" w:eastAsia="Times New Roman" w:hAnsi="Times New Roman" w:cs="Times New Roman"/>
          <w:sz w:val="24"/>
          <w:szCs w:val="24"/>
        </w:rPr>
        <w:t>)</w:t>
      </w:r>
    </w:p>
    <w:p w:rsidR="001934D4" w:rsidRPr="001934D4" w:rsidRDefault="001934D4" w:rsidP="001934D4">
      <w:pPr>
        <w:spacing w:after="0" w:line="240" w:lineRule="auto"/>
        <w:jc w:val="both"/>
        <w:textAlignment w:val="baseline"/>
        <w:rPr>
          <w:rFonts w:ascii="Times New Roman" w:eastAsia="Times New Roman" w:hAnsi="Times New Roman" w:cs="Times New Roman"/>
          <w:sz w:val="24"/>
          <w:szCs w:val="24"/>
        </w:rPr>
      </w:pPr>
    </w:p>
    <w:p w:rsidR="001934D4" w:rsidRPr="001934D4" w:rsidRDefault="001934D4" w:rsidP="001934D4">
      <w:pPr>
        <w:spacing w:after="0" w:line="240" w:lineRule="auto"/>
        <w:jc w:val="both"/>
        <w:textAlignment w:val="baseline"/>
        <w:rPr>
          <w:rFonts w:ascii="Times New Roman" w:eastAsia="Times New Roman" w:hAnsi="Times New Roman" w:cs="Times New Roman"/>
          <w:b/>
          <w:color w:val="FF0000"/>
          <w:sz w:val="24"/>
          <w:szCs w:val="24"/>
          <w:u w:val="single"/>
        </w:rPr>
      </w:pPr>
      <w:r w:rsidRPr="001934D4">
        <w:rPr>
          <w:rFonts w:ascii="Times New Roman" w:eastAsia="Times New Roman" w:hAnsi="Times New Roman" w:cs="Times New Roman"/>
          <w:b/>
          <w:color w:val="FF0000"/>
          <w:sz w:val="24"/>
          <w:szCs w:val="24"/>
          <w:u w:val="single"/>
        </w:rPr>
        <w:t>Se ha desatado una auténtica fiebre entre las entidades financieras españolas por conseguir una mejora de la rentabilidad en base al cierre de oficinas bancarias y el recorte de costes laborales. Santander anunció el viernes un plan para cerrar más de 400 sucursales, y el consejero delegado de BBVA, Carlos Torres, ha reconocido que al banco le sobran dos tercios de su red a largo plazo.</w:t>
      </w:r>
    </w:p>
    <w:p w:rsidR="001934D4" w:rsidRPr="001934D4" w:rsidRDefault="001934D4" w:rsidP="001934D4">
      <w:pPr>
        <w:spacing w:after="0" w:line="240" w:lineRule="auto"/>
        <w:jc w:val="both"/>
        <w:textAlignment w:val="baseline"/>
        <w:rPr>
          <w:rFonts w:ascii="Times New Roman" w:eastAsia="Times New Roman" w:hAnsi="Times New Roman" w:cs="Times New Roman"/>
          <w:sz w:val="24"/>
          <w:szCs w:val="24"/>
        </w:rPr>
      </w:pPr>
    </w:p>
    <w:p w:rsidR="001934D4" w:rsidRPr="001934D4" w:rsidRDefault="001934D4" w:rsidP="001934D4">
      <w:pPr>
        <w:spacing w:after="0" w:line="240" w:lineRule="auto"/>
        <w:jc w:val="both"/>
        <w:textAlignment w:val="baseline"/>
        <w:rPr>
          <w:rFonts w:ascii="Times New Roman" w:eastAsia="Times New Roman" w:hAnsi="Times New Roman" w:cs="Times New Roman"/>
          <w:sz w:val="24"/>
          <w:szCs w:val="24"/>
        </w:rPr>
      </w:pPr>
      <w:r w:rsidRPr="001934D4">
        <w:rPr>
          <w:rFonts w:ascii="Times New Roman" w:eastAsia="Times New Roman" w:hAnsi="Times New Roman" w:cs="Times New Roman"/>
          <w:color w:val="FF0000"/>
          <w:sz w:val="24"/>
          <w:szCs w:val="24"/>
          <w:u w:val="single"/>
        </w:rPr>
        <w:t>CaixaBank tiene una estrategia totalmente diferente. Sus responsables consideran que las más de 5.000 sucursales, la mayor red de España, con que cuenta la entidad son puntos de venta, y que en ningún caso tienen planes para cerrar parte de ellas</w:t>
      </w:r>
      <w:r w:rsidRPr="001934D4">
        <w:rPr>
          <w:rFonts w:ascii="Times New Roman" w:eastAsia="Times New Roman" w:hAnsi="Times New Roman" w:cs="Times New Roman"/>
          <w:sz w:val="24"/>
          <w:szCs w:val="24"/>
        </w:rPr>
        <w:t>. En CaixaBank están convencidos de que en el mercado bancario falta servicio y atención personalizada a los clientes. “Cada sucursal -dice un directivo- da servicio a entre 2.000 y 3.000 personas, y lo que tenemos que conseguir es que nuestros vendedores (así llaman a los empleados de las oficinas) atiendan a los clientes de forma personalizada”.</w:t>
      </w:r>
    </w:p>
    <w:p w:rsidR="001934D4" w:rsidRPr="001934D4" w:rsidRDefault="001934D4" w:rsidP="001934D4">
      <w:pPr>
        <w:spacing w:after="0" w:line="240" w:lineRule="auto"/>
        <w:jc w:val="both"/>
        <w:textAlignment w:val="baseline"/>
        <w:rPr>
          <w:rFonts w:ascii="Times New Roman" w:eastAsia="Times New Roman" w:hAnsi="Times New Roman" w:cs="Times New Roman"/>
          <w:sz w:val="24"/>
          <w:szCs w:val="24"/>
        </w:rPr>
      </w:pPr>
    </w:p>
    <w:p w:rsidR="001934D4" w:rsidRPr="001934D4" w:rsidRDefault="001934D4" w:rsidP="001934D4">
      <w:pPr>
        <w:spacing w:after="0" w:line="240" w:lineRule="auto"/>
        <w:jc w:val="both"/>
        <w:textAlignment w:val="baseline"/>
        <w:rPr>
          <w:rFonts w:ascii="Times New Roman" w:eastAsia="Times New Roman" w:hAnsi="Times New Roman" w:cs="Times New Roman"/>
          <w:color w:val="FF0000"/>
          <w:sz w:val="24"/>
          <w:szCs w:val="24"/>
          <w:u w:val="single"/>
        </w:rPr>
      </w:pPr>
      <w:r w:rsidRPr="001934D4">
        <w:rPr>
          <w:rFonts w:ascii="Times New Roman" w:eastAsia="Times New Roman" w:hAnsi="Times New Roman" w:cs="Times New Roman"/>
          <w:color w:val="FF0000"/>
          <w:sz w:val="24"/>
          <w:szCs w:val="24"/>
          <w:u w:val="single"/>
        </w:rPr>
        <w:t>CaixaBank cuenta con 14 millones de clientes en España, “de los que 10 millones van con la libreta a la sucursal, y éstos tienen todo el derecho a que se les ofrezca un servicio bueno y personalizado”, dicen en la entidad.</w:t>
      </w:r>
    </w:p>
    <w:p w:rsidR="001934D4" w:rsidRPr="001934D4" w:rsidRDefault="001934D4" w:rsidP="001934D4">
      <w:pPr>
        <w:spacing w:after="0" w:line="240" w:lineRule="auto"/>
        <w:jc w:val="both"/>
        <w:textAlignment w:val="baseline"/>
        <w:rPr>
          <w:rFonts w:ascii="Times New Roman" w:eastAsia="Times New Roman" w:hAnsi="Times New Roman" w:cs="Times New Roman"/>
          <w:sz w:val="24"/>
          <w:szCs w:val="24"/>
        </w:rPr>
      </w:pPr>
    </w:p>
    <w:p w:rsidR="001934D4" w:rsidRPr="001934D4" w:rsidRDefault="001934D4" w:rsidP="001934D4">
      <w:pPr>
        <w:spacing w:after="0" w:line="240" w:lineRule="auto"/>
        <w:jc w:val="both"/>
        <w:textAlignment w:val="baseline"/>
        <w:rPr>
          <w:rFonts w:ascii="Times New Roman" w:eastAsia="Times New Roman" w:hAnsi="Times New Roman" w:cs="Times New Roman"/>
          <w:color w:val="FF0000"/>
          <w:sz w:val="24"/>
          <w:szCs w:val="24"/>
          <w:u w:val="single"/>
        </w:rPr>
      </w:pPr>
      <w:r w:rsidRPr="001934D4">
        <w:rPr>
          <w:rFonts w:ascii="Times New Roman" w:eastAsia="Times New Roman" w:hAnsi="Times New Roman" w:cs="Times New Roman"/>
          <w:color w:val="FF0000"/>
          <w:sz w:val="24"/>
          <w:szCs w:val="24"/>
          <w:u w:val="single"/>
        </w:rPr>
        <w:t>El objetivo que se ha propuesto el banco es que sus empleados realicen 10 millones de visitas reales, proponiendo a los clientes los nuevos servicios que ofrece el banco. Con esta estrategia, CaixaBank ha conseguido ser líder en pensiones y en seguros.</w:t>
      </w:r>
    </w:p>
    <w:p w:rsidR="001934D4" w:rsidRPr="001934D4" w:rsidRDefault="001934D4" w:rsidP="001934D4">
      <w:pPr>
        <w:spacing w:after="0" w:line="240" w:lineRule="auto"/>
        <w:jc w:val="both"/>
        <w:textAlignment w:val="baseline"/>
        <w:rPr>
          <w:rFonts w:ascii="Times New Roman" w:eastAsia="Times New Roman" w:hAnsi="Times New Roman" w:cs="Times New Roman"/>
          <w:sz w:val="24"/>
          <w:szCs w:val="24"/>
        </w:rPr>
      </w:pPr>
    </w:p>
    <w:p w:rsidR="001A7577" w:rsidRPr="00AD2C8C" w:rsidRDefault="001934D4" w:rsidP="00AD2C8C">
      <w:pPr>
        <w:spacing w:after="0" w:line="240" w:lineRule="auto"/>
        <w:jc w:val="both"/>
        <w:textAlignment w:val="baseline"/>
        <w:rPr>
          <w:rFonts w:ascii="Times New Roman" w:eastAsia="Times New Roman" w:hAnsi="Times New Roman" w:cs="Times New Roman"/>
          <w:sz w:val="24"/>
          <w:szCs w:val="24"/>
        </w:rPr>
      </w:pPr>
      <w:r w:rsidRPr="001934D4">
        <w:rPr>
          <w:rFonts w:ascii="Times New Roman" w:eastAsia="Times New Roman" w:hAnsi="Times New Roman" w:cs="Times New Roman"/>
          <w:color w:val="FF0000"/>
          <w:sz w:val="24"/>
          <w:szCs w:val="24"/>
          <w:u w:val="single"/>
        </w:rPr>
        <w:t>El banco ha cerrado 2.500 sucursales en los últimos años para eliminar duplicidades, tras las absorciones de Caixa Girona, Bankpyme, Banca Cívica y Banco de Valencia. De no haber realizado estos cierres, la red de CaixaBank estaría cercana a las 8.000 sucursales, en lugar de las más de 5.000 con que cuenta.</w:t>
      </w:r>
      <w:r w:rsidRPr="001934D4">
        <w:rPr>
          <w:rFonts w:ascii="Times New Roman" w:eastAsia="Times New Roman" w:hAnsi="Times New Roman" w:cs="Times New Roman"/>
          <w:sz w:val="24"/>
          <w:szCs w:val="24"/>
        </w:rPr>
        <w:t xml:space="preserve"> En la entidad consideran que mantener la red es compatible con la digitalización. “Siempre hemos estado a la vanguardia de la innovación, como demuestra el reciente lanzamiento de ImaginBank”, dicen sus directivos.</w:t>
      </w:r>
    </w:p>
    <w:p w:rsidR="00F70B07" w:rsidRPr="001934D4" w:rsidRDefault="00F70B07" w:rsidP="001934D4">
      <w:pPr>
        <w:spacing w:before="150" w:after="150" w:line="240" w:lineRule="auto"/>
        <w:jc w:val="both"/>
        <w:rPr>
          <w:rFonts w:ascii="Times New Roman" w:hAnsi="Times New Roman" w:cs="Times New Roman"/>
          <w:sz w:val="24"/>
          <w:szCs w:val="24"/>
        </w:rPr>
      </w:pPr>
    </w:p>
    <w:sectPr w:rsidR="00F70B07" w:rsidRPr="001934D4">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B5E4A"/>
    <w:multiLevelType w:val="multilevel"/>
    <w:tmpl w:val="EF46D2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1AC5F55"/>
    <w:multiLevelType w:val="multilevel"/>
    <w:tmpl w:val="12D4C3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2F2204F"/>
    <w:multiLevelType w:val="hybridMultilevel"/>
    <w:tmpl w:val="211204C0"/>
    <w:lvl w:ilvl="0" w:tplc="18B899EA">
      <w:start w:val="1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15E93B1F"/>
    <w:multiLevelType w:val="multilevel"/>
    <w:tmpl w:val="95788E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A7B23C8"/>
    <w:multiLevelType w:val="multilevel"/>
    <w:tmpl w:val="D41CD8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0"/>
      <w:numFmt w:val="bullet"/>
      <w:lvlText w:val="-"/>
      <w:lvlJc w:val="left"/>
      <w:pPr>
        <w:ind w:left="2160" w:hanging="360"/>
      </w:pPr>
      <w:rPr>
        <w:rFonts w:ascii="Times New Roman" w:eastAsia="Times New Roman" w:hAnsi="Times New Roman" w:cs="Times New Roman"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E502474"/>
    <w:multiLevelType w:val="hybridMultilevel"/>
    <w:tmpl w:val="5F522B66"/>
    <w:lvl w:ilvl="0" w:tplc="2688ACD8">
      <w:start w:val="1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21822A97"/>
    <w:multiLevelType w:val="multilevel"/>
    <w:tmpl w:val="24AC59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1C00531"/>
    <w:multiLevelType w:val="multilevel"/>
    <w:tmpl w:val="C6C40A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F8B20F0"/>
    <w:multiLevelType w:val="multilevel"/>
    <w:tmpl w:val="C096C0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32B62753"/>
    <w:multiLevelType w:val="hybridMultilevel"/>
    <w:tmpl w:val="F8FA43A6"/>
    <w:lvl w:ilvl="0" w:tplc="0A2C759A">
      <w:start w:val="1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39FC3F4B"/>
    <w:multiLevelType w:val="multilevel"/>
    <w:tmpl w:val="A93ABE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E811316"/>
    <w:multiLevelType w:val="multilevel"/>
    <w:tmpl w:val="D83E6D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415B0329"/>
    <w:multiLevelType w:val="multilevel"/>
    <w:tmpl w:val="BAB08D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439561D5"/>
    <w:multiLevelType w:val="hybridMultilevel"/>
    <w:tmpl w:val="3B62841A"/>
    <w:lvl w:ilvl="0" w:tplc="9DC4DE2E">
      <w:start w:val="10"/>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nsid w:val="4A0F72ED"/>
    <w:multiLevelType w:val="hybridMultilevel"/>
    <w:tmpl w:val="25D0E558"/>
    <w:lvl w:ilvl="0" w:tplc="D7568796">
      <w:start w:val="10"/>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4BBA5C06"/>
    <w:multiLevelType w:val="hybridMultilevel"/>
    <w:tmpl w:val="242CF872"/>
    <w:lvl w:ilvl="0" w:tplc="C05CFEC2">
      <w:start w:val="10"/>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nsid w:val="542A1BB2"/>
    <w:multiLevelType w:val="multilevel"/>
    <w:tmpl w:val="6D76A7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58F50084"/>
    <w:multiLevelType w:val="hybridMultilevel"/>
    <w:tmpl w:val="0004E240"/>
    <w:lvl w:ilvl="0" w:tplc="BBF65DC6">
      <w:start w:val="10"/>
      <w:numFmt w:val="bullet"/>
      <w:lvlText w:val="-"/>
      <w:lvlJc w:val="left"/>
      <w:pPr>
        <w:ind w:left="1080" w:hanging="360"/>
      </w:pPr>
      <w:rPr>
        <w:rFonts w:ascii="Times New Roman" w:eastAsiaTheme="minorHAnsi" w:hAnsi="Times New Roman" w:cs="Times New Roman"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18">
    <w:nsid w:val="5D3B7A23"/>
    <w:multiLevelType w:val="multilevel"/>
    <w:tmpl w:val="EB70CA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5E86769D"/>
    <w:multiLevelType w:val="hybridMultilevel"/>
    <w:tmpl w:val="0B2ABC54"/>
    <w:lvl w:ilvl="0" w:tplc="E02442C6">
      <w:start w:val="1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
    <w:nsid w:val="63EB04DA"/>
    <w:multiLevelType w:val="multilevel"/>
    <w:tmpl w:val="88B873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6AF800C5"/>
    <w:multiLevelType w:val="multilevel"/>
    <w:tmpl w:val="4C606C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77CE7B37"/>
    <w:multiLevelType w:val="hybridMultilevel"/>
    <w:tmpl w:val="8F2867D8"/>
    <w:lvl w:ilvl="0" w:tplc="9E941A26">
      <w:start w:val="1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nsid w:val="79EB0B9F"/>
    <w:multiLevelType w:val="hybridMultilevel"/>
    <w:tmpl w:val="FE56C030"/>
    <w:lvl w:ilvl="0" w:tplc="555C1012">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nsid w:val="7B037911"/>
    <w:multiLevelType w:val="multilevel"/>
    <w:tmpl w:val="B70242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7BEF5835"/>
    <w:multiLevelType w:val="hybridMultilevel"/>
    <w:tmpl w:val="E7728802"/>
    <w:lvl w:ilvl="0" w:tplc="632CF05E">
      <w:start w:val="10"/>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2"/>
  </w:num>
  <w:num w:numId="2">
    <w:abstractNumId w:val="22"/>
  </w:num>
  <w:num w:numId="3">
    <w:abstractNumId w:val="19"/>
  </w:num>
  <w:num w:numId="4">
    <w:abstractNumId w:val="13"/>
  </w:num>
  <w:num w:numId="5">
    <w:abstractNumId w:val="25"/>
  </w:num>
  <w:num w:numId="6">
    <w:abstractNumId w:val="14"/>
  </w:num>
  <w:num w:numId="7">
    <w:abstractNumId w:val="15"/>
  </w:num>
  <w:num w:numId="8">
    <w:abstractNumId w:val="9"/>
  </w:num>
  <w:num w:numId="9">
    <w:abstractNumId w:val="17"/>
  </w:num>
  <w:num w:numId="10">
    <w:abstractNumId w:val="5"/>
  </w:num>
  <w:num w:numId="11">
    <w:abstractNumId w:val="8"/>
  </w:num>
  <w:num w:numId="12">
    <w:abstractNumId w:val="21"/>
  </w:num>
  <w:num w:numId="13">
    <w:abstractNumId w:val="24"/>
  </w:num>
  <w:num w:numId="14">
    <w:abstractNumId w:val="1"/>
  </w:num>
  <w:num w:numId="15">
    <w:abstractNumId w:val="10"/>
  </w:num>
  <w:num w:numId="16">
    <w:abstractNumId w:val="7"/>
  </w:num>
  <w:num w:numId="17">
    <w:abstractNumId w:val="20"/>
  </w:num>
  <w:num w:numId="18">
    <w:abstractNumId w:val="16"/>
  </w:num>
  <w:num w:numId="19">
    <w:abstractNumId w:val="3"/>
  </w:num>
  <w:num w:numId="20">
    <w:abstractNumId w:val="11"/>
  </w:num>
  <w:num w:numId="21">
    <w:abstractNumId w:val="6"/>
  </w:num>
  <w:num w:numId="22">
    <w:abstractNumId w:val="4"/>
  </w:num>
  <w:num w:numId="23">
    <w:abstractNumId w:val="18"/>
  </w:num>
  <w:num w:numId="24">
    <w:abstractNumId w:val="23"/>
  </w:num>
  <w:num w:numId="25">
    <w:abstractNumId w:val="0"/>
  </w:num>
  <w:num w:numId="26">
    <w:abstractNumId w:val="12"/>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61E6"/>
    <w:rsid w:val="00001777"/>
    <w:rsid w:val="00003681"/>
    <w:rsid w:val="000202B7"/>
    <w:rsid w:val="00025523"/>
    <w:rsid w:val="00040CE9"/>
    <w:rsid w:val="000430AD"/>
    <w:rsid w:val="00044631"/>
    <w:rsid w:val="00044638"/>
    <w:rsid w:val="00052476"/>
    <w:rsid w:val="000569DA"/>
    <w:rsid w:val="000653DC"/>
    <w:rsid w:val="0007538C"/>
    <w:rsid w:val="00082894"/>
    <w:rsid w:val="00091973"/>
    <w:rsid w:val="000A2028"/>
    <w:rsid w:val="000A2B65"/>
    <w:rsid w:val="000B4E46"/>
    <w:rsid w:val="000C311E"/>
    <w:rsid w:val="000D4B6D"/>
    <w:rsid w:val="000F2A67"/>
    <w:rsid w:val="000F70FB"/>
    <w:rsid w:val="0013162D"/>
    <w:rsid w:val="001335F1"/>
    <w:rsid w:val="00136BB7"/>
    <w:rsid w:val="00137EDC"/>
    <w:rsid w:val="00154AB3"/>
    <w:rsid w:val="00185E72"/>
    <w:rsid w:val="001934D4"/>
    <w:rsid w:val="00196CD9"/>
    <w:rsid w:val="00197862"/>
    <w:rsid w:val="001A3129"/>
    <w:rsid w:val="001A7577"/>
    <w:rsid w:val="001B3551"/>
    <w:rsid w:val="001E095D"/>
    <w:rsid w:val="0020598F"/>
    <w:rsid w:val="00205D09"/>
    <w:rsid w:val="002176AF"/>
    <w:rsid w:val="0022432D"/>
    <w:rsid w:val="00236C6D"/>
    <w:rsid w:val="0024368B"/>
    <w:rsid w:val="00245D12"/>
    <w:rsid w:val="002C31C2"/>
    <w:rsid w:val="002D6397"/>
    <w:rsid w:val="002E6FFC"/>
    <w:rsid w:val="002F02DD"/>
    <w:rsid w:val="00322B6C"/>
    <w:rsid w:val="003238EA"/>
    <w:rsid w:val="00360828"/>
    <w:rsid w:val="003702B3"/>
    <w:rsid w:val="00385417"/>
    <w:rsid w:val="003A0AC8"/>
    <w:rsid w:val="003B351C"/>
    <w:rsid w:val="003E5E34"/>
    <w:rsid w:val="003E68F0"/>
    <w:rsid w:val="004052E8"/>
    <w:rsid w:val="0044056B"/>
    <w:rsid w:val="00462560"/>
    <w:rsid w:val="00462615"/>
    <w:rsid w:val="00467ABC"/>
    <w:rsid w:val="00485841"/>
    <w:rsid w:val="00496A0A"/>
    <w:rsid w:val="004B2D22"/>
    <w:rsid w:val="004E79DC"/>
    <w:rsid w:val="00500554"/>
    <w:rsid w:val="00510493"/>
    <w:rsid w:val="005276E0"/>
    <w:rsid w:val="00567924"/>
    <w:rsid w:val="00585DA7"/>
    <w:rsid w:val="005961E6"/>
    <w:rsid w:val="005B01C8"/>
    <w:rsid w:val="005B6A0C"/>
    <w:rsid w:val="005E0221"/>
    <w:rsid w:val="005E16CF"/>
    <w:rsid w:val="00615539"/>
    <w:rsid w:val="00634980"/>
    <w:rsid w:val="006B0AC4"/>
    <w:rsid w:val="006C0D1A"/>
    <w:rsid w:val="006C57DF"/>
    <w:rsid w:val="0070386D"/>
    <w:rsid w:val="007956C2"/>
    <w:rsid w:val="007B246B"/>
    <w:rsid w:val="007D2154"/>
    <w:rsid w:val="007D2914"/>
    <w:rsid w:val="007E6645"/>
    <w:rsid w:val="007E77DC"/>
    <w:rsid w:val="007F38B2"/>
    <w:rsid w:val="008068BA"/>
    <w:rsid w:val="0082107D"/>
    <w:rsid w:val="00823691"/>
    <w:rsid w:val="00836ADC"/>
    <w:rsid w:val="00886B2E"/>
    <w:rsid w:val="008A1E7D"/>
    <w:rsid w:val="008B1849"/>
    <w:rsid w:val="008B6B27"/>
    <w:rsid w:val="008E35B9"/>
    <w:rsid w:val="008F3F32"/>
    <w:rsid w:val="0090416F"/>
    <w:rsid w:val="00915CD0"/>
    <w:rsid w:val="00942CE7"/>
    <w:rsid w:val="00951A9F"/>
    <w:rsid w:val="009764FE"/>
    <w:rsid w:val="0098739E"/>
    <w:rsid w:val="009C412F"/>
    <w:rsid w:val="009E0F5C"/>
    <w:rsid w:val="009F561E"/>
    <w:rsid w:val="00A00FBF"/>
    <w:rsid w:val="00A15636"/>
    <w:rsid w:val="00A34233"/>
    <w:rsid w:val="00A450C5"/>
    <w:rsid w:val="00A64315"/>
    <w:rsid w:val="00A65D3E"/>
    <w:rsid w:val="00A82E1B"/>
    <w:rsid w:val="00AA0AAA"/>
    <w:rsid w:val="00AA34F2"/>
    <w:rsid w:val="00AD2C8C"/>
    <w:rsid w:val="00AD4D8E"/>
    <w:rsid w:val="00AE4739"/>
    <w:rsid w:val="00AE71DE"/>
    <w:rsid w:val="00B13BF6"/>
    <w:rsid w:val="00B221F9"/>
    <w:rsid w:val="00B35DA8"/>
    <w:rsid w:val="00B63DE3"/>
    <w:rsid w:val="00B64534"/>
    <w:rsid w:val="00B72D84"/>
    <w:rsid w:val="00B766C1"/>
    <w:rsid w:val="00BB55A7"/>
    <w:rsid w:val="00BB6F01"/>
    <w:rsid w:val="00BC455A"/>
    <w:rsid w:val="00BD640A"/>
    <w:rsid w:val="00BE0B24"/>
    <w:rsid w:val="00C14EC5"/>
    <w:rsid w:val="00C6357C"/>
    <w:rsid w:val="00C7274D"/>
    <w:rsid w:val="00C91EF3"/>
    <w:rsid w:val="00CA0B46"/>
    <w:rsid w:val="00CA0FDC"/>
    <w:rsid w:val="00CB31A4"/>
    <w:rsid w:val="00CC0058"/>
    <w:rsid w:val="00CE4CE7"/>
    <w:rsid w:val="00CF751E"/>
    <w:rsid w:val="00D005EB"/>
    <w:rsid w:val="00D14C18"/>
    <w:rsid w:val="00D30588"/>
    <w:rsid w:val="00D34BE9"/>
    <w:rsid w:val="00D41EDE"/>
    <w:rsid w:val="00D57078"/>
    <w:rsid w:val="00D63EFF"/>
    <w:rsid w:val="00D663DB"/>
    <w:rsid w:val="00D713C5"/>
    <w:rsid w:val="00D763D4"/>
    <w:rsid w:val="00DA4103"/>
    <w:rsid w:val="00DC2F11"/>
    <w:rsid w:val="00DF265D"/>
    <w:rsid w:val="00DF439E"/>
    <w:rsid w:val="00DF44AB"/>
    <w:rsid w:val="00E02DBF"/>
    <w:rsid w:val="00E225F0"/>
    <w:rsid w:val="00EA1DD6"/>
    <w:rsid w:val="00EB1EA2"/>
    <w:rsid w:val="00EC0ED6"/>
    <w:rsid w:val="00EC2BE9"/>
    <w:rsid w:val="00ED6B08"/>
    <w:rsid w:val="00EE3A63"/>
    <w:rsid w:val="00EE3E12"/>
    <w:rsid w:val="00EE56EC"/>
    <w:rsid w:val="00F271F7"/>
    <w:rsid w:val="00F62B8A"/>
    <w:rsid w:val="00F70B07"/>
    <w:rsid w:val="00F71ED9"/>
    <w:rsid w:val="00FB1E2B"/>
    <w:rsid w:val="00FD61E9"/>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961E6"/>
  </w:style>
  <w:style w:type="paragraph" w:styleId="Ttulo1">
    <w:name w:val="heading 1"/>
    <w:basedOn w:val="Normal"/>
    <w:link w:val="Ttulo1Car"/>
    <w:uiPriority w:val="9"/>
    <w:qFormat/>
    <w:rsid w:val="009764FE"/>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next w:val="Normal"/>
    <w:link w:val="Ttulo2Car"/>
    <w:uiPriority w:val="9"/>
    <w:semiHidden/>
    <w:unhideWhenUsed/>
    <w:qFormat/>
    <w:rsid w:val="00BB6F0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link w:val="Ttulo3Car"/>
    <w:uiPriority w:val="9"/>
    <w:qFormat/>
    <w:rsid w:val="009764FE"/>
    <w:pPr>
      <w:spacing w:before="100" w:beforeAutospacing="1" w:after="100" w:afterAutospacing="1" w:line="240" w:lineRule="auto"/>
      <w:outlineLvl w:val="2"/>
    </w:pPr>
    <w:rPr>
      <w:rFonts w:ascii="Times New Roman" w:eastAsia="Times New Roman" w:hAnsi="Times New Roman" w:cs="Times New Roman"/>
      <w:b/>
      <w:bCs/>
      <w:sz w:val="27"/>
      <w:szCs w:val="27"/>
      <w:lang w:eastAsia="es-ES"/>
    </w:rPr>
  </w:style>
  <w:style w:type="paragraph" w:styleId="Ttulo6">
    <w:name w:val="heading 6"/>
    <w:basedOn w:val="Normal"/>
    <w:next w:val="Normal"/>
    <w:link w:val="Ttulo6Car"/>
    <w:uiPriority w:val="9"/>
    <w:unhideWhenUsed/>
    <w:qFormat/>
    <w:rsid w:val="002176AF"/>
    <w:pPr>
      <w:keepNext/>
      <w:keepLines/>
      <w:spacing w:before="200" w:after="0"/>
      <w:outlineLvl w:val="5"/>
    </w:pPr>
    <w:rPr>
      <w:rFonts w:asciiTheme="majorHAnsi" w:eastAsiaTheme="majorEastAsia" w:hAnsiTheme="majorHAnsi" w:cstheme="majorBidi"/>
      <w:i/>
      <w:iCs/>
      <w:color w:val="243F60" w:themeColor="accent1" w:themeShade="7F"/>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5961E6"/>
    <w:pPr>
      <w:ind w:left="720"/>
      <w:contextualSpacing/>
    </w:pPr>
  </w:style>
  <w:style w:type="paragraph" w:styleId="Textodeglobo">
    <w:name w:val="Balloon Text"/>
    <w:basedOn w:val="Normal"/>
    <w:link w:val="TextodegloboCar"/>
    <w:uiPriority w:val="99"/>
    <w:semiHidden/>
    <w:unhideWhenUsed/>
    <w:rsid w:val="005961E6"/>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5961E6"/>
    <w:rPr>
      <w:rFonts w:ascii="Tahoma" w:hAnsi="Tahoma" w:cs="Tahoma"/>
      <w:sz w:val="16"/>
      <w:szCs w:val="16"/>
    </w:rPr>
  </w:style>
  <w:style w:type="character" w:customStyle="1" w:styleId="Ttulo1Car">
    <w:name w:val="Título 1 Car"/>
    <w:basedOn w:val="Fuentedeprrafopredeter"/>
    <w:link w:val="Ttulo1"/>
    <w:uiPriority w:val="9"/>
    <w:rsid w:val="009764FE"/>
    <w:rPr>
      <w:rFonts w:ascii="Times New Roman" w:eastAsia="Times New Roman" w:hAnsi="Times New Roman" w:cs="Times New Roman"/>
      <w:b/>
      <w:bCs/>
      <w:kern w:val="36"/>
      <w:sz w:val="48"/>
      <w:szCs w:val="48"/>
      <w:lang w:eastAsia="es-ES"/>
    </w:rPr>
  </w:style>
  <w:style w:type="character" w:customStyle="1" w:styleId="Ttulo3Car">
    <w:name w:val="Título 3 Car"/>
    <w:basedOn w:val="Fuentedeprrafopredeter"/>
    <w:link w:val="Ttulo3"/>
    <w:uiPriority w:val="9"/>
    <w:rsid w:val="009764FE"/>
    <w:rPr>
      <w:rFonts w:ascii="Times New Roman" w:eastAsia="Times New Roman" w:hAnsi="Times New Roman" w:cs="Times New Roman"/>
      <w:b/>
      <w:bCs/>
      <w:sz w:val="27"/>
      <w:szCs w:val="27"/>
      <w:lang w:eastAsia="es-ES"/>
    </w:rPr>
  </w:style>
  <w:style w:type="character" w:styleId="Hipervnculo">
    <w:name w:val="Hyperlink"/>
    <w:basedOn w:val="Fuentedeprrafopredeter"/>
    <w:uiPriority w:val="99"/>
    <w:unhideWhenUsed/>
    <w:rsid w:val="009764FE"/>
    <w:rPr>
      <w:color w:val="0000FF"/>
      <w:u w:val="single"/>
    </w:rPr>
  </w:style>
  <w:style w:type="character" w:customStyle="1" w:styleId="apple-converted-space">
    <w:name w:val="apple-converted-space"/>
    <w:basedOn w:val="Fuentedeprrafopredeter"/>
    <w:rsid w:val="009764FE"/>
  </w:style>
  <w:style w:type="character" w:customStyle="1" w:styleId="single-author">
    <w:name w:val="single-author"/>
    <w:basedOn w:val="Fuentedeprrafopredeter"/>
    <w:rsid w:val="009764FE"/>
  </w:style>
  <w:style w:type="character" w:styleId="nfasis">
    <w:name w:val="Emphasis"/>
    <w:basedOn w:val="Fuentedeprrafopredeter"/>
    <w:uiPriority w:val="20"/>
    <w:qFormat/>
    <w:rsid w:val="009764FE"/>
    <w:rPr>
      <w:i/>
      <w:iCs/>
    </w:rPr>
  </w:style>
  <w:style w:type="paragraph" w:styleId="NormalWeb">
    <w:name w:val="Normal (Web)"/>
    <w:basedOn w:val="Normal"/>
    <w:uiPriority w:val="99"/>
    <w:unhideWhenUsed/>
    <w:rsid w:val="009764F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9764FE"/>
    <w:rPr>
      <w:b/>
      <w:bCs/>
    </w:rPr>
  </w:style>
  <w:style w:type="character" w:customStyle="1" w:styleId="Ttulo2Car">
    <w:name w:val="Título 2 Car"/>
    <w:basedOn w:val="Fuentedeprrafopredeter"/>
    <w:link w:val="Ttulo2"/>
    <w:uiPriority w:val="9"/>
    <w:semiHidden/>
    <w:rsid w:val="00BB6F01"/>
    <w:rPr>
      <w:rFonts w:asciiTheme="majorHAnsi" w:eastAsiaTheme="majorEastAsia" w:hAnsiTheme="majorHAnsi" w:cstheme="majorBidi"/>
      <w:b/>
      <w:bCs/>
      <w:color w:val="4F81BD" w:themeColor="accent1"/>
      <w:sz w:val="26"/>
      <w:szCs w:val="26"/>
    </w:rPr>
  </w:style>
  <w:style w:type="character" w:customStyle="1" w:styleId="Ttulo6Car">
    <w:name w:val="Título 6 Car"/>
    <w:basedOn w:val="Fuentedeprrafopredeter"/>
    <w:link w:val="Ttulo6"/>
    <w:uiPriority w:val="9"/>
    <w:rsid w:val="002176AF"/>
    <w:rPr>
      <w:rFonts w:asciiTheme="majorHAnsi" w:eastAsiaTheme="majorEastAsia" w:hAnsiTheme="majorHAnsi" w:cstheme="majorBidi"/>
      <w:i/>
      <w:iCs/>
      <w:color w:val="243F60" w:themeColor="accent1" w:themeShade="7F"/>
      <w:lang w:eastAsia="es-ES"/>
    </w:rPr>
  </w:style>
  <w:style w:type="paragraph" w:customStyle="1" w:styleId="entradilla">
    <w:name w:val="entradilla"/>
    <w:basedOn w:val="Normal"/>
    <w:rsid w:val="005E0221"/>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961E6"/>
  </w:style>
  <w:style w:type="paragraph" w:styleId="Ttulo1">
    <w:name w:val="heading 1"/>
    <w:basedOn w:val="Normal"/>
    <w:link w:val="Ttulo1Car"/>
    <w:uiPriority w:val="9"/>
    <w:qFormat/>
    <w:rsid w:val="009764FE"/>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next w:val="Normal"/>
    <w:link w:val="Ttulo2Car"/>
    <w:uiPriority w:val="9"/>
    <w:semiHidden/>
    <w:unhideWhenUsed/>
    <w:qFormat/>
    <w:rsid w:val="00BB6F0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link w:val="Ttulo3Car"/>
    <w:uiPriority w:val="9"/>
    <w:qFormat/>
    <w:rsid w:val="009764FE"/>
    <w:pPr>
      <w:spacing w:before="100" w:beforeAutospacing="1" w:after="100" w:afterAutospacing="1" w:line="240" w:lineRule="auto"/>
      <w:outlineLvl w:val="2"/>
    </w:pPr>
    <w:rPr>
      <w:rFonts w:ascii="Times New Roman" w:eastAsia="Times New Roman" w:hAnsi="Times New Roman" w:cs="Times New Roman"/>
      <w:b/>
      <w:bCs/>
      <w:sz w:val="27"/>
      <w:szCs w:val="27"/>
      <w:lang w:eastAsia="es-ES"/>
    </w:rPr>
  </w:style>
  <w:style w:type="paragraph" w:styleId="Ttulo6">
    <w:name w:val="heading 6"/>
    <w:basedOn w:val="Normal"/>
    <w:next w:val="Normal"/>
    <w:link w:val="Ttulo6Car"/>
    <w:uiPriority w:val="9"/>
    <w:unhideWhenUsed/>
    <w:qFormat/>
    <w:rsid w:val="002176AF"/>
    <w:pPr>
      <w:keepNext/>
      <w:keepLines/>
      <w:spacing w:before="200" w:after="0"/>
      <w:outlineLvl w:val="5"/>
    </w:pPr>
    <w:rPr>
      <w:rFonts w:asciiTheme="majorHAnsi" w:eastAsiaTheme="majorEastAsia" w:hAnsiTheme="majorHAnsi" w:cstheme="majorBidi"/>
      <w:i/>
      <w:iCs/>
      <w:color w:val="243F60" w:themeColor="accent1" w:themeShade="7F"/>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5961E6"/>
    <w:pPr>
      <w:ind w:left="720"/>
      <w:contextualSpacing/>
    </w:pPr>
  </w:style>
  <w:style w:type="paragraph" w:styleId="Textodeglobo">
    <w:name w:val="Balloon Text"/>
    <w:basedOn w:val="Normal"/>
    <w:link w:val="TextodegloboCar"/>
    <w:uiPriority w:val="99"/>
    <w:semiHidden/>
    <w:unhideWhenUsed/>
    <w:rsid w:val="005961E6"/>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5961E6"/>
    <w:rPr>
      <w:rFonts w:ascii="Tahoma" w:hAnsi="Tahoma" w:cs="Tahoma"/>
      <w:sz w:val="16"/>
      <w:szCs w:val="16"/>
    </w:rPr>
  </w:style>
  <w:style w:type="character" w:customStyle="1" w:styleId="Ttulo1Car">
    <w:name w:val="Título 1 Car"/>
    <w:basedOn w:val="Fuentedeprrafopredeter"/>
    <w:link w:val="Ttulo1"/>
    <w:uiPriority w:val="9"/>
    <w:rsid w:val="009764FE"/>
    <w:rPr>
      <w:rFonts w:ascii="Times New Roman" w:eastAsia="Times New Roman" w:hAnsi="Times New Roman" w:cs="Times New Roman"/>
      <w:b/>
      <w:bCs/>
      <w:kern w:val="36"/>
      <w:sz w:val="48"/>
      <w:szCs w:val="48"/>
      <w:lang w:eastAsia="es-ES"/>
    </w:rPr>
  </w:style>
  <w:style w:type="character" w:customStyle="1" w:styleId="Ttulo3Car">
    <w:name w:val="Título 3 Car"/>
    <w:basedOn w:val="Fuentedeprrafopredeter"/>
    <w:link w:val="Ttulo3"/>
    <w:uiPriority w:val="9"/>
    <w:rsid w:val="009764FE"/>
    <w:rPr>
      <w:rFonts w:ascii="Times New Roman" w:eastAsia="Times New Roman" w:hAnsi="Times New Roman" w:cs="Times New Roman"/>
      <w:b/>
      <w:bCs/>
      <w:sz w:val="27"/>
      <w:szCs w:val="27"/>
      <w:lang w:eastAsia="es-ES"/>
    </w:rPr>
  </w:style>
  <w:style w:type="character" w:styleId="Hipervnculo">
    <w:name w:val="Hyperlink"/>
    <w:basedOn w:val="Fuentedeprrafopredeter"/>
    <w:uiPriority w:val="99"/>
    <w:unhideWhenUsed/>
    <w:rsid w:val="009764FE"/>
    <w:rPr>
      <w:color w:val="0000FF"/>
      <w:u w:val="single"/>
    </w:rPr>
  </w:style>
  <w:style w:type="character" w:customStyle="1" w:styleId="apple-converted-space">
    <w:name w:val="apple-converted-space"/>
    <w:basedOn w:val="Fuentedeprrafopredeter"/>
    <w:rsid w:val="009764FE"/>
  </w:style>
  <w:style w:type="character" w:customStyle="1" w:styleId="single-author">
    <w:name w:val="single-author"/>
    <w:basedOn w:val="Fuentedeprrafopredeter"/>
    <w:rsid w:val="009764FE"/>
  </w:style>
  <w:style w:type="character" w:styleId="nfasis">
    <w:name w:val="Emphasis"/>
    <w:basedOn w:val="Fuentedeprrafopredeter"/>
    <w:uiPriority w:val="20"/>
    <w:qFormat/>
    <w:rsid w:val="009764FE"/>
    <w:rPr>
      <w:i/>
      <w:iCs/>
    </w:rPr>
  </w:style>
  <w:style w:type="paragraph" w:styleId="NormalWeb">
    <w:name w:val="Normal (Web)"/>
    <w:basedOn w:val="Normal"/>
    <w:uiPriority w:val="99"/>
    <w:unhideWhenUsed/>
    <w:rsid w:val="009764F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9764FE"/>
    <w:rPr>
      <w:b/>
      <w:bCs/>
    </w:rPr>
  </w:style>
  <w:style w:type="character" w:customStyle="1" w:styleId="Ttulo2Car">
    <w:name w:val="Título 2 Car"/>
    <w:basedOn w:val="Fuentedeprrafopredeter"/>
    <w:link w:val="Ttulo2"/>
    <w:uiPriority w:val="9"/>
    <w:semiHidden/>
    <w:rsid w:val="00BB6F01"/>
    <w:rPr>
      <w:rFonts w:asciiTheme="majorHAnsi" w:eastAsiaTheme="majorEastAsia" w:hAnsiTheme="majorHAnsi" w:cstheme="majorBidi"/>
      <w:b/>
      <w:bCs/>
      <w:color w:val="4F81BD" w:themeColor="accent1"/>
      <w:sz w:val="26"/>
      <w:szCs w:val="26"/>
    </w:rPr>
  </w:style>
  <w:style w:type="character" w:customStyle="1" w:styleId="Ttulo6Car">
    <w:name w:val="Título 6 Car"/>
    <w:basedOn w:val="Fuentedeprrafopredeter"/>
    <w:link w:val="Ttulo6"/>
    <w:uiPriority w:val="9"/>
    <w:rsid w:val="002176AF"/>
    <w:rPr>
      <w:rFonts w:asciiTheme="majorHAnsi" w:eastAsiaTheme="majorEastAsia" w:hAnsiTheme="majorHAnsi" w:cstheme="majorBidi"/>
      <w:i/>
      <w:iCs/>
      <w:color w:val="243F60" w:themeColor="accent1" w:themeShade="7F"/>
      <w:lang w:eastAsia="es-ES"/>
    </w:rPr>
  </w:style>
  <w:style w:type="paragraph" w:customStyle="1" w:styleId="entradilla">
    <w:name w:val="entradilla"/>
    <w:basedOn w:val="Normal"/>
    <w:rsid w:val="005E0221"/>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21" Type="http://schemas.openxmlformats.org/officeDocument/2006/relationships/image" Target="media/image14.png"/><Relationship Id="rId42" Type="http://schemas.openxmlformats.org/officeDocument/2006/relationships/hyperlink" Target="https://play.google.com/store/apps/details?id=es.bancosantander.apps&amp;hl=es" TargetMode="External"/><Relationship Id="rId47" Type="http://schemas.openxmlformats.org/officeDocument/2006/relationships/hyperlink" Target="http://www.facebook.com/bancosantander" TargetMode="External"/><Relationship Id="rId63" Type="http://schemas.openxmlformats.org/officeDocument/2006/relationships/image" Target="media/image33.jpeg"/><Relationship Id="rId68" Type="http://schemas.openxmlformats.org/officeDocument/2006/relationships/image" Target="media/image38.jpeg"/><Relationship Id="rId84" Type="http://schemas.openxmlformats.org/officeDocument/2006/relationships/hyperlink" Target="http://s.libertaddigital.com/2016/03/23/ec-col2.jpg" TargetMode="External"/><Relationship Id="rId89" Type="http://schemas.openxmlformats.org/officeDocument/2006/relationships/image" Target="media/image56.gif"/><Relationship Id="rId16" Type="http://schemas.openxmlformats.org/officeDocument/2006/relationships/image" Target="media/image9.png"/><Relationship Id="rId11" Type="http://schemas.openxmlformats.org/officeDocument/2006/relationships/hyperlink" Target="http://www.eduardomunilla.com/wp-content/uploads/2016/01/Pez-Banca-pez-chico-1000x435.jpg" TargetMode="External"/><Relationship Id="rId32" Type="http://schemas.openxmlformats.org/officeDocument/2006/relationships/image" Target="media/image22.jpeg"/><Relationship Id="rId37" Type="http://schemas.openxmlformats.org/officeDocument/2006/relationships/image" Target="media/image27.png"/><Relationship Id="rId53" Type="http://schemas.openxmlformats.org/officeDocument/2006/relationships/image" Target="media/image32.jpeg"/><Relationship Id="rId58" Type="http://schemas.openxmlformats.org/officeDocument/2006/relationships/hyperlink" Target="http://www.eleconomista.es/economia/noticias/7433102/03/16/Steen-Jakobsen-La-extrema-izquierda-y-derecha-lo-haran-mejor-el-contrato-social-esta-roto.html" TargetMode="External"/><Relationship Id="rId74" Type="http://schemas.openxmlformats.org/officeDocument/2006/relationships/image" Target="media/image44.png"/><Relationship Id="rId79" Type="http://schemas.openxmlformats.org/officeDocument/2006/relationships/image" Target="media/image49.png"/><Relationship Id="rId5" Type="http://schemas.openxmlformats.org/officeDocument/2006/relationships/webSettings" Target="webSettings.xml"/><Relationship Id="rId90" Type="http://schemas.openxmlformats.org/officeDocument/2006/relationships/image" Target="media/image57.gif"/><Relationship Id="rId95" Type="http://schemas.openxmlformats.org/officeDocument/2006/relationships/image" Target="media/image62.jpeg"/><Relationship Id="rId22" Type="http://schemas.openxmlformats.org/officeDocument/2006/relationships/image" Target="media/image15.png"/><Relationship Id="rId27" Type="http://schemas.openxmlformats.org/officeDocument/2006/relationships/hyperlink" Target="http://www.elconfidencial.com/empresas/2016-02-04/el-mayor-beneficio-no-oculta-el-problema-de-rentabilidad-de-la-banca-espanola_1146136/" TargetMode="External"/><Relationship Id="rId43" Type="http://schemas.openxmlformats.org/officeDocument/2006/relationships/hyperlink" Target="https://itunes.apple.com/es/app/santander/id408043474?mt=8" TargetMode="External"/><Relationship Id="rId48" Type="http://schemas.openxmlformats.org/officeDocument/2006/relationships/hyperlink" Target="http://www.plus.google.com/+bancosantander" TargetMode="External"/><Relationship Id="rId64" Type="http://schemas.openxmlformats.org/officeDocument/2006/relationships/image" Target="media/image34.jpeg"/><Relationship Id="rId69" Type="http://schemas.openxmlformats.org/officeDocument/2006/relationships/image" Target="media/image39.jpeg"/><Relationship Id="rId80" Type="http://schemas.openxmlformats.org/officeDocument/2006/relationships/image" Target="media/image50.png"/><Relationship Id="rId85" Type="http://schemas.openxmlformats.org/officeDocument/2006/relationships/image" Target="media/image53.jpeg"/><Relationship Id="rId3" Type="http://schemas.microsoft.com/office/2007/relationships/stylesWithEffects" Target="stylesWithEffect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6.jpe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hyperlink" Target="https://www.bancosantander.es/es/particulares/banca-movil-android" TargetMode="External"/><Relationship Id="rId59" Type="http://schemas.openxmlformats.org/officeDocument/2006/relationships/hyperlink" Target="http://www.bloomberg.com/graphics/2016-angry-voters/" TargetMode="External"/><Relationship Id="rId67" Type="http://schemas.openxmlformats.org/officeDocument/2006/relationships/image" Target="media/image37.jpeg"/><Relationship Id="rId20" Type="http://schemas.openxmlformats.org/officeDocument/2006/relationships/image" Target="media/image13.png"/><Relationship Id="rId41" Type="http://schemas.openxmlformats.org/officeDocument/2006/relationships/image" Target="media/image31.jpeg"/><Relationship Id="rId54" Type="http://schemas.openxmlformats.org/officeDocument/2006/relationships/hyperlink" Target="http://www.eleconomista.es/internacional/noticias/871600/11/08/Trichet-Estamos-ante-la-peor-crisis-financiera-desde-la-Segunda-Guerra-Mundial.html" TargetMode="External"/><Relationship Id="rId62" Type="http://schemas.openxmlformats.org/officeDocument/2006/relationships/hyperlink" Target="http://ecodiario.eleconomista.es/europa/noticias/7418511/03/16/La-derecha-xenofoba-es-ya-la-segunda-fuerza-en-Alemania.html" TargetMode="External"/><Relationship Id="rId70" Type="http://schemas.openxmlformats.org/officeDocument/2006/relationships/image" Target="media/image40.jpeg"/><Relationship Id="rId75" Type="http://schemas.openxmlformats.org/officeDocument/2006/relationships/image" Target="media/image45.png"/><Relationship Id="rId83" Type="http://schemas.openxmlformats.org/officeDocument/2006/relationships/image" Target="media/image52.jpeg"/><Relationship Id="rId88" Type="http://schemas.openxmlformats.org/officeDocument/2006/relationships/image" Target="media/image55.gif"/><Relationship Id="rId91" Type="http://schemas.openxmlformats.org/officeDocument/2006/relationships/image" Target="media/image58.jpeg"/><Relationship Id="rId96" Type="http://schemas.openxmlformats.org/officeDocument/2006/relationships/image" Target="media/image63.jpeg"/><Relationship Id="rId1" Type="http://schemas.openxmlformats.org/officeDocument/2006/relationships/numbering" Target="numbering.xml"/><Relationship Id="rId6" Type="http://schemas.openxmlformats.org/officeDocument/2006/relationships/image" Target="media/image1.jpeg"/><Relationship Id="rId15" Type="http://schemas.openxmlformats.org/officeDocument/2006/relationships/image" Target="media/image8.png"/><Relationship Id="rId23" Type="http://schemas.openxmlformats.org/officeDocument/2006/relationships/hyperlink" Target="http://www.elconfidencial.com/tags/economia/euribor-4825/" TargetMode="External"/><Relationship Id="rId28" Type="http://schemas.openxmlformats.org/officeDocument/2006/relationships/image" Target="media/image18.jpeg"/><Relationship Id="rId36" Type="http://schemas.openxmlformats.org/officeDocument/2006/relationships/image" Target="media/image26.png"/><Relationship Id="rId49" Type="http://schemas.openxmlformats.org/officeDocument/2006/relationships/hyperlink" Target="http://www.youtube.com/bancosantander" TargetMode="External"/><Relationship Id="rId57" Type="http://schemas.openxmlformats.org/officeDocument/2006/relationships/hyperlink" Target="http://www.eleconomista.es/economia/noticias/7251156/12/15/El-crecimiento-global-en-2016-sera-decepcionante-dice-Lagarde-del-FMI.html" TargetMode="External"/><Relationship Id="rId10" Type="http://schemas.openxmlformats.org/officeDocument/2006/relationships/image" Target="media/image4.jpeg"/><Relationship Id="rId31" Type="http://schemas.openxmlformats.org/officeDocument/2006/relationships/image" Target="media/image21.jpeg"/><Relationship Id="rId44" Type="http://schemas.openxmlformats.org/officeDocument/2006/relationships/hyperlink" Target="https://play.google.com/store/apps/details?id=es.bancosantander.wallet" TargetMode="External"/><Relationship Id="rId52" Type="http://schemas.openxmlformats.org/officeDocument/2006/relationships/hyperlink" Target="http://www.transformaciondigital.es/blog/author/mosiri/" TargetMode="External"/><Relationship Id="rId60" Type="http://schemas.openxmlformats.org/officeDocument/2006/relationships/hyperlink" Target="http://www.eleconomista.es/economia/noticias/7423287/03/16/Nueva-Zelanda-se-plantea-seriamente-poner-en-marcha-la-renta-basica-universal.html" TargetMode="External"/><Relationship Id="rId65" Type="http://schemas.openxmlformats.org/officeDocument/2006/relationships/image" Target="media/image35.jpeg"/><Relationship Id="rId73" Type="http://schemas.openxmlformats.org/officeDocument/2006/relationships/image" Target="media/image43.png"/><Relationship Id="rId78" Type="http://schemas.openxmlformats.org/officeDocument/2006/relationships/image" Target="media/image48.png"/><Relationship Id="rId81" Type="http://schemas.openxmlformats.org/officeDocument/2006/relationships/image" Target="media/image51.jpeg"/><Relationship Id="rId86" Type="http://schemas.openxmlformats.org/officeDocument/2006/relationships/hyperlink" Target="http://s.libertaddigital.com/2016/03/23/ec-col3.jpg" TargetMode="External"/><Relationship Id="rId94" Type="http://schemas.openxmlformats.org/officeDocument/2006/relationships/image" Target="media/image61.jpeg"/><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png"/><Relationship Id="rId13" Type="http://schemas.openxmlformats.org/officeDocument/2006/relationships/image" Target="media/image6.png"/><Relationship Id="rId18" Type="http://schemas.openxmlformats.org/officeDocument/2006/relationships/image" Target="media/image11.jpe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hyperlink" Target="http://www.weforum.org/" TargetMode="External"/><Relationship Id="rId55" Type="http://schemas.openxmlformats.org/officeDocument/2006/relationships/hyperlink" Target="http://www.eleconomista.es/economia/noticias/7285610/01/16/La-Cuarta-Revolucion-Industrial-eliminara-7-millones-de-empleo-hasta-2020.html" TargetMode="External"/><Relationship Id="rId76" Type="http://schemas.openxmlformats.org/officeDocument/2006/relationships/image" Target="media/image46.png"/><Relationship Id="rId97" Type="http://schemas.openxmlformats.org/officeDocument/2006/relationships/image" Target="media/image64.jpeg"/><Relationship Id="rId7" Type="http://schemas.openxmlformats.org/officeDocument/2006/relationships/hyperlink" Target="http://www.centrodeinnovacionbbva.com/infografia/infografia-los-modelos-de-negocio-de-las-finanzas-p2p" TargetMode="External"/><Relationship Id="rId71" Type="http://schemas.openxmlformats.org/officeDocument/2006/relationships/image" Target="media/image41.png"/><Relationship Id="rId92" Type="http://schemas.openxmlformats.org/officeDocument/2006/relationships/image" Target="media/image59.jpeg"/><Relationship Id="rId2" Type="http://schemas.openxmlformats.org/officeDocument/2006/relationships/styles" Target="styles.xml"/><Relationship Id="rId29" Type="http://schemas.openxmlformats.org/officeDocument/2006/relationships/image" Target="media/image19.jpeg"/><Relationship Id="rId24" Type="http://schemas.openxmlformats.org/officeDocument/2006/relationships/hyperlink" Target="http://www.elconfidencial.com/tags/economia/banca-comercial-2116/" TargetMode="External"/><Relationship Id="rId40" Type="http://schemas.openxmlformats.org/officeDocument/2006/relationships/image" Target="media/image30.jpeg"/><Relationship Id="rId45" Type="http://schemas.openxmlformats.org/officeDocument/2006/relationships/hyperlink" Target="https://www.bancosantander.es/es/particulares/banca-movil-ipad" TargetMode="External"/><Relationship Id="rId66" Type="http://schemas.openxmlformats.org/officeDocument/2006/relationships/image" Target="media/image36.jpeg"/><Relationship Id="rId87" Type="http://schemas.openxmlformats.org/officeDocument/2006/relationships/image" Target="media/image54.jpeg"/><Relationship Id="rId61" Type="http://schemas.openxmlformats.org/officeDocument/2006/relationships/hyperlink" Target="http://www.eleconomista.es/mercados-cotizaciones/noticias/7361607/02/16/Ray-Dalio-de-Bridgewater-Tirar-dinero-desde-un-helicoptero-estimulara-la-economia-de-EEUU.html" TargetMode="External"/><Relationship Id="rId82" Type="http://schemas.openxmlformats.org/officeDocument/2006/relationships/hyperlink" Target="http://s.libertaddigital.com/2016/03/23/ec-col1.jpg" TargetMode="External"/><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0.jpeg"/><Relationship Id="rId35" Type="http://schemas.openxmlformats.org/officeDocument/2006/relationships/image" Target="media/image25.png"/><Relationship Id="rId56" Type="http://schemas.openxmlformats.org/officeDocument/2006/relationships/hyperlink" Target="http://www.eleconomista.es/mercados-cotizaciones/noticias/7407526/03/16/El-BCE-esta-acorralado-y-corre-el-riesgo-de-convertirse-en-el-nuevo-Banco-de-Japon.html" TargetMode="External"/><Relationship Id="rId77" Type="http://schemas.openxmlformats.org/officeDocument/2006/relationships/image" Target="media/image47.png"/><Relationship Id="rId8" Type="http://schemas.openxmlformats.org/officeDocument/2006/relationships/image" Target="media/image2.jpeg"/><Relationship Id="rId51" Type="http://schemas.openxmlformats.org/officeDocument/2006/relationships/hyperlink" Target="https://www.linkedin.com/in/mosiri?authType=NAME_SEARCH&amp;authToken=_iY-&amp;locale=en_US&amp;trk=tyah&amp;trkInfo=clickedVertical%3Amynetwork%2CclickedEntityId%3A2467599%2CauthType%3ANAME_SEARCH%2Cidx%3A1-1-1%2CtarId%3A1454086561654%2Ctas%3AMOSI" TargetMode="External"/><Relationship Id="rId72" Type="http://schemas.openxmlformats.org/officeDocument/2006/relationships/image" Target="media/image42.png"/><Relationship Id="rId93" Type="http://schemas.openxmlformats.org/officeDocument/2006/relationships/image" Target="media/image60.jpeg"/><Relationship Id="rId98"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174</Pages>
  <Words>68639</Words>
  <Characters>377519</Characters>
  <Application>Microsoft Office Word</Application>
  <DocSecurity>0</DocSecurity>
  <Lines>3145</Lines>
  <Paragraphs>890</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445268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2016-04-07T01:41:00Z</dcterms:created>
  <dcterms:modified xsi:type="dcterms:W3CDTF">2016-04-07T01:41:00Z</dcterms:modified>
</cp:coreProperties>
</file>