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2FC8" w:rsidRDefault="00702FC8" w:rsidP="00702FC8">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Euro-visión (15 años del Euro: ¿festejo o funeral?)</w:t>
      </w:r>
    </w:p>
    <w:p w:rsidR="00702FC8" w:rsidRDefault="00702FC8" w:rsidP="00702FC8">
      <w:pPr>
        <w:spacing w:line="240" w:lineRule="auto"/>
        <w:jc w:val="both"/>
        <w:rPr>
          <w:rFonts w:ascii="Times New Roman" w:hAnsi="Times New Roman" w:cs="Times New Roman"/>
          <w:b/>
          <w:sz w:val="24"/>
          <w:szCs w:val="24"/>
        </w:rPr>
      </w:pPr>
      <w:r>
        <w:rPr>
          <w:noProof/>
          <w:lang w:eastAsia="es-ES"/>
        </w:rPr>
        <w:drawing>
          <wp:inline distT="0" distB="0" distL="0" distR="0" wp14:anchorId="1EFEF3D0" wp14:editId="35DC2DFB">
            <wp:extent cx="5397500" cy="2730500"/>
            <wp:effectExtent l="0" t="0" r="0" b="0"/>
            <wp:docPr id="6" name="Imagen 6" descr="Niño con e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iño con euro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2731785"/>
                    </a:xfrm>
                    <a:prstGeom prst="rect">
                      <a:avLst/>
                    </a:prstGeom>
                    <a:noFill/>
                    <a:ln>
                      <a:noFill/>
                    </a:ln>
                  </pic:spPr>
                </pic:pic>
              </a:graphicData>
            </a:graphic>
          </wp:inline>
        </w:drawing>
      </w:r>
      <w:r w:rsidR="00371E67">
        <w:rPr>
          <w:rFonts w:ascii="Times New Roman" w:hAnsi="Times New Roman" w:cs="Times New Roman"/>
          <w:b/>
          <w:sz w:val="24"/>
          <w:szCs w:val="24"/>
        </w:rPr>
        <w:t xml:space="preserve">       </w:t>
      </w:r>
    </w:p>
    <w:p w:rsidR="00702FC8" w:rsidRPr="00E00FFF" w:rsidRDefault="00702FC8" w:rsidP="00702FC8">
      <w:pPr>
        <w:spacing w:line="240" w:lineRule="auto"/>
        <w:jc w:val="both"/>
        <w:rPr>
          <w:rFonts w:ascii="Times New Roman" w:hAnsi="Times New Roman"/>
          <w:sz w:val="24"/>
          <w:szCs w:val="24"/>
        </w:rPr>
      </w:pPr>
      <w:r w:rsidRPr="00E00FFF">
        <w:rPr>
          <w:rFonts w:ascii="Times New Roman" w:hAnsi="Times New Roman"/>
          <w:sz w:val="24"/>
          <w:szCs w:val="24"/>
        </w:rPr>
        <w:t>¿Sobrevivirá el euro otros quince años?</w:t>
      </w:r>
    </w:p>
    <w:p w:rsidR="00FA3604" w:rsidRDefault="00FA3604" w:rsidP="00FA3604">
      <w:pPr>
        <w:spacing w:line="240" w:lineRule="auto"/>
        <w:jc w:val="both"/>
        <w:rPr>
          <w:rFonts w:ascii="Times New Roman" w:hAnsi="Times New Roman"/>
          <w:sz w:val="24"/>
          <w:szCs w:val="24"/>
        </w:rPr>
      </w:pPr>
      <w:r>
        <w:rPr>
          <w:rFonts w:ascii="Times New Roman" w:hAnsi="Times New Roman"/>
          <w:i/>
          <w:sz w:val="24"/>
          <w:szCs w:val="24"/>
        </w:rPr>
        <w:t>“</w:t>
      </w:r>
      <w:r w:rsidRPr="00FA3604">
        <w:rPr>
          <w:rFonts w:ascii="Times New Roman" w:hAnsi="Times New Roman"/>
          <w:i/>
          <w:sz w:val="24"/>
          <w:szCs w:val="24"/>
        </w:rPr>
        <w:t>Tantas veces m</w:t>
      </w:r>
      <w:r>
        <w:rPr>
          <w:rFonts w:ascii="Times New Roman" w:hAnsi="Times New Roman"/>
          <w:i/>
          <w:sz w:val="24"/>
          <w:szCs w:val="24"/>
        </w:rPr>
        <w:t>e mataron, tantas veces me morí. S</w:t>
      </w:r>
      <w:r w:rsidRPr="00FA3604">
        <w:rPr>
          <w:rFonts w:ascii="Times New Roman" w:hAnsi="Times New Roman"/>
          <w:i/>
          <w:sz w:val="24"/>
          <w:szCs w:val="24"/>
        </w:rPr>
        <w:t>in embargo estoy aquí resucitando. Gracias doy a la desgracia</w:t>
      </w:r>
      <w:r>
        <w:rPr>
          <w:rFonts w:ascii="Times New Roman" w:hAnsi="Times New Roman"/>
          <w:i/>
          <w:sz w:val="24"/>
          <w:szCs w:val="24"/>
        </w:rPr>
        <w:t>, y</w:t>
      </w:r>
      <w:r w:rsidRPr="00FA3604">
        <w:rPr>
          <w:rFonts w:ascii="Times New Roman" w:hAnsi="Times New Roman"/>
          <w:i/>
          <w:sz w:val="24"/>
          <w:szCs w:val="24"/>
        </w:rPr>
        <w:t xml:space="preserve"> a la mano con puñal, porque me mató tan mal, y seguí cantando</w:t>
      </w:r>
      <w:r>
        <w:rPr>
          <w:rFonts w:ascii="Times New Roman" w:hAnsi="Times New Roman"/>
          <w:i/>
          <w:sz w:val="24"/>
          <w:szCs w:val="24"/>
        </w:rPr>
        <w:t>”</w:t>
      </w:r>
      <w:r w:rsidRPr="00FA3604">
        <w:rPr>
          <w:rFonts w:ascii="Times New Roman" w:hAnsi="Times New Roman"/>
          <w:i/>
          <w:sz w:val="24"/>
          <w:szCs w:val="24"/>
        </w:rPr>
        <w:t>…</w:t>
      </w:r>
      <w:r>
        <w:rPr>
          <w:rFonts w:ascii="Times New Roman" w:hAnsi="Times New Roman"/>
          <w:i/>
          <w:sz w:val="24"/>
          <w:szCs w:val="24"/>
        </w:rPr>
        <w:t xml:space="preserve"> “Tantas veces me borraron, tantas desaparecí. A mi propio entierro fui, ¡solo y llorando!</w:t>
      </w:r>
      <w:r w:rsidR="00281963">
        <w:rPr>
          <w:rFonts w:ascii="Times New Roman" w:hAnsi="Times New Roman"/>
          <w:i/>
          <w:sz w:val="24"/>
          <w:szCs w:val="24"/>
        </w:rPr>
        <w:t>”</w:t>
      </w:r>
      <w:r>
        <w:rPr>
          <w:rFonts w:ascii="Times New Roman" w:hAnsi="Times New Roman"/>
          <w:i/>
          <w:sz w:val="24"/>
          <w:szCs w:val="24"/>
        </w:rPr>
        <w:t>...</w:t>
      </w:r>
      <w:r w:rsidRPr="00FA3604">
        <w:rPr>
          <w:rFonts w:ascii="Times New Roman" w:hAnsi="Times New Roman"/>
          <w:i/>
          <w:sz w:val="24"/>
          <w:szCs w:val="24"/>
        </w:rPr>
        <w:t xml:space="preserve">  </w:t>
      </w:r>
      <w:r w:rsidRPr="00FA3604">
        <w:rPr>
          <w:rFonts w:ascii="Times New Roman" w:hAnsi="Times New Roman"/>
          <w:sz w:val="24"/>
          <w:szCs w:val="24"/>
        </w:rPr>
        <w:t>(Como la cigarra - Mercedes Sosa)</w:t>
      </w:r>
    </w:p>
    <w:p w:rsidR="00A061BE" w:rsidRPr="00FA3604" w:rsidRDefault="00E00FFF" w:rsidP="00FA3604">
      <w:pPr>
        <w:spacing w:line="240" w:lineRule="auto"/>
        <w:jc w:val="both"/>
        <w:rPr>
          <w:rFonts w:ascii="Times New Roman" w:hAnsi="Times New Roman"/>
          <w:b/>
          <w:i/>
          <w:sz w:val="24"/>
          <w:szCs w:val="24"/>
        </w:rPr>
      </w:pPr>
      <w:r>
        <w:rPr>
          <w:rFonts w:ascii="Times New Roman" w:hAnsi="Times New Roman"/>
          <w:b/>
          <w:sz w:val="24"/>
          <w:szCs w:val="24"/>
        </w:rPr>
        <w:t xml:space="preserve">- </w:t>
      </w:r>
      <w:r w:rsidR="00FA3604" w:rsidRPr="00FA3604">
        <w:rPr>
          <w:rFonts w:ascii="Times New Roman" w:hAnsi="Times New Roman"/>
          <w:b/>
          <w:sz w:val="24"/>
          <w:szCs w:val="24"/>
        </w:rPr>
        <w:t>15 años de la entrada en circulación</w:t>
      </w:r>
    </w:p>
    <w:p w:rsidR="002C2CD6" w:rsidRPr="00233B23" w:rsidRDefault="002C2CD6" w:rsidP="002C2CD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233B23">
        <w:rPr>
          <w:rFonts w:ascii="Times New Roman" w:eastAsia="Times New Roman" w:hAnsi="Times New Roman"/>
          <w:sz w:val="24"/>
          <w:szCs w:val="24"/>
          <w:u w:val="single"/>
        </w:rPr>
        <w:t>Balance del euro: de la ilusión al chasco en solo 15 años</w:t>
      </w:r>
      <w:r>
        <w:rPr>
          <w:rFonts w:ascii="Times New Roman" w:eastAsia="Times New Roman" w:hAnsi="Times New Roman"/>
          <w:sz w:val="24"/>
          <w:szCs w:val="24"/>
        </w:rPr>
        <w:t xml:space="preserve"> (Cinco Días - </w:t>
      </w:r>
      <w:r w:rsidRPr="00233B23">
        <w:rPr>
          <w:rFonts w:ascii="Times New Roman" w:eastAsia="Times New Roman" w:hAnsi="Times New Roman"/>
          <w:b/>
          <w:sz w:val="24"/>
          <w:szCs w:val="24"/>
        </w:rPr>
        <w:t>24/12/16</w:t>
      </w:r>
      <w:r>
        <w:rPr>
          <w:rFonts w:ascii="Times New Roman" w:eastAsia="Times New Roman" w:hAnsi="Times New Roman"/>
          <w:sz w:val="24"/>
          <w:szCs w:val="24"/>
        </w:rPr>
        <w:t>)</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Entre 2008 y 2014 el PIB alemán ha crecido el 13,8% y el español ha caído el 5,2%</w:t>
      </w:r>
    </w:p>
    <w:p w:rsidR="002C2CD6" w:rsidRDefault="00FA3604" w:rsidP="002C2CD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002C2CD6">
        <w:rPr>
          <w:rFonts w:ascii="Times New Roman" w:eastAsia="Times New Roman" w:hAnsi="Times New Roman"/>
          <w:sz w:val="24"/>
          <w:szCs w:val="24"/>
        </w:rPr>
        <w:t xml:space="preserve">(Por </w:t>
      </w:r>
      <w:r w:rsidR="002C2CD6" w:rsidRPr="00233B23">
        <w:rPr>
          <w:rFonts w:ascii="Times New Roman" w:eastAsia="Times New Roman" w:hAnsi="Times New Roman"/>
          <w:sz w:val="24"/>
          <w:szCs w:val="24"/>
        </w:rPr>
        <w:t>B</w:t>
      </w:r>
      <w:r>
        <w:rPr>
          <w:rFonts w:ascii="Times New Roman" w:eastAsia="Times New Roman" w:hAnsi="Times New Roman"/>
          <w:sz w:val="24"/>
          <w:szCs w:val="24"/>
        </w:rPr>
        <w:t>ernardo de Miguel - Bruselas)</w:t>
      </w:r>
    </w:p>
    <w:p w:rsidR="002C2CD6" w:rsidRPr="00886A29" w:rsidRDefault="002C2CD6" w:rsidP="002C2CD6">
      <w:pPr>
        <w:spacing w:line="240" w:lineRule="auto"/>
        <w:jc w:val="both"/>
        <w:rPr>
          <w:rFonts w:ascii="Times New Roman" w:eastAsia="Times New Roman" w:hAnsi="Times New Roman"/>
          <w:color w:val="FF0000"/>
          <w:sz w:val="24"/>
          <w:szCs w:val="24"/>
          <w:u w:val="single"/>
        </w:rPr>
      </w:pPr>
      <w:r>
        <w:rPr>
          <w:noProof/>
          <w:lang w:eastAsia="es-ES"/>
        </w:rPr>
        <w:drawing>
          <wp:inline distT="0" distB="0" distL="0" distR="0" wp14:anchorId="322DAD9E" wp14:editId="1D6A48A3">
            <wp:extent cx="5400040" cy="2740428"/>
            <wp:effectExtent l="0" t="0" r="0" b="3175"/>
            <wp:docPr id="16" name="Imagen 16"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2740428"/>
                    </a:xfrm>
                    <a:prstGeom prst="rect">
                      <a:avLst/>
                    </a:prstGeom>
                    <a:noFill/>
                    <a:ln>
                      <a:noFill/>
                    </a:ln>
                  </pic:spPr>
                </pic:pic>
              </a:graphicData>
            </a:graphic>
          </wp:inline>
        </w:drawing>
      </w:r>
      <w:r w:rsidRPr="00886A29">
        <w:rPr>
          <w:rFonts w:ascii="Times New Roman" w:eastAsia="Times New Roman" w:hAnsi="Times New Roman"/>
          <w:color w:val="FF0000"/>
          <w:sz w:val="24"/>
          <w:szCs w:val="24"/>
          <w:u w:val="single"/>
        </w:rPr>
        <w:t xml:space="preserve">El euro envejece mal. Solo lleva 15 años (desde el 1 de enero de 2002) en bolsillos y monederos y ya ha dejado de ser el esperanzador símbolo de la integración política del continente para convertirse en la unidad contable que divide a los socios de la Unión </w:t>
      </w:r>
      <w:r w:rsidRPr="00886A29">
        <w:rPr>
          <w:rFonts w:ascii="Times New Roman" w:eastAsia="Times New Roman" w:hAnsi="Times New Roman"/>
          <w:color w:val="FF0000"/>
          <w:sz w:val="24"/>
          <w:szCs w:val="24"/>
          <w:u w:val="single"/>
        </w:rPr>
        <w:lastRenderedPageBreak/>
        <w:t>Monetaria en acreedores y deudores, dos categorías con intereses contrapuestos y, a veces, irreconciliables.</w:t>
      </w:r>
    </w:p>
    <w:p w:rsidR="002C2CD6" w:rsidRPr="00886A29" w:rsidRDefault="002C2CD6" w:rsidP="002C2CD6">
      <w:pPr>
        <w:spacing w:line="240" w:lineRule="auto"/>
        <w:jc w:val="both"/>
        <w:rPr>
          <w:rFonts w:ascii="Times New Roman" w:eastAsia="Times New Roman" w:hAnsi="Times New Roman"/>
          <w:sz w:val="24"/>
          <w:szCs w:val="24"/>
          <w:u w:val="single"/>
        </w:rPr>
      </w:pPr>
      <w:r w:rsidRPr="00886A29">
        <w:rPr>
          <w:rFonts w:ascii="Times New Roman" w:eastAsia="Times New Roman" w:hAnsi="Times New Roman"/>
          <w:sz w:val="24"/>
          <w:szCs w:val="24"/>
          <w:u w:val="single"/>
        </w:rPr>
        <w:t>Esa brecha ha dañado al proyecto. Y, a pesar de sus logros, la moneda única enfila su mayoría de edad con tremendas dudas sobre su capacidad de adaptación y supervivencia en un escenario político tan cambiante y convulso como el de esta segunda década del siglo XXI.</w:t>
      </w:r>
    </w:p>
    <w:p w:rsidR="002C2CD6" w:rsidRPr="00886A29" w:rsidRDefault="002C2CD6" w:rsidP="002C2CD6">
      <w:pPr>
        <w:spacing w:line="240" w:lineRule="auto"/>
        <w:jc w:val="both"/>
        <w:rPr>
          <w:rFonts w:ascii="Times New Roman" w:eastAsia="Times New Roman" w:hAnsi="Times New Roman"/>
          <w:color w:val="FF0000"/>
          <w:sz w:val="24"/>
          <w:szCs w:val="24"/>
          <w:u w:val="single"/>
        </w:rPr>
      </w:pPr>
      <w:r w:rsidRPr="00886A29">
        <w:rPr>
          <w:rFonts w:ascii="Times New Roman" w:eastAsia="Times New Roman" w:hAnsi="Times New Roman"/>
          <w:color w:val="FF0000"/>
          <w:sz w:val="24"/>
          <w:szCs w:val="24"/>
          <w:u w:val="single"/>
        </w:rPr>
        <w:t>El decreciente entusiasmo de la opinión pública por las estructuras supranacionales y la resistencia a ceder más soberanía ha dejado al euro en un peligro terreno de nadie, varado entre la fragilidad de una Unión Monetaria incompleta y el salto imposible hacia una Europa completamente federal.</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Moneda que divide</w:t>
      </w:r>
    </w:p>
    <w:p w:rsidR="002C2CD6" w:rsidRPr="00886A29" w:rsidRDefault="002C2CD6" w:rsidP="002C2CD6">
      <w:pPr>
        <w:spacing w:line="240" w:lineRule="auto"/>
        <w:jc w:val="both"/>
        <w:rPr>
          <w:rFonts w:ascii="Times New Roman" w:eastAsia="Times New Roman" w:hAnsi="Times New Roman"/>
          <w:sz w:val="24"/>
          <w:szCs w:val="24"/>
          <w:u w:val="single"/>
        </w:rPr>
      </w:pPr>
      <w:r w:rsidRPr="00886A29">
        <w:rPr>
          <w:rFonts w:ascii="Times New Roman" w:eastAsia="Times New Roman" w:hAnsi="Times New Roman"/>
          <w:sz w:val="24"/>
          <w:szCs w:val="24"/>
          <w:u w:val="single"/>
        </w:rPr>
        <w:t>La fosa abierta por la crisis entre los países del norte y los del sur alcanzó tal nivel en los momentos más agudos de la crisis que se llegó a hablar de escindir la zona euro en dos monedas, neuro y seuro, para cada uno de los grupos geográficos. La idea era tan peregrina como de escaso recorrido.</w:t>
      </w:r>
      <w:r w:rsidRPr="00233B23">
        <w:rPr>
          <w:rFonts w:ascii="Times New Roman" w:eastAsia="Times New Roman" w:hAnsi="Times New Roman"/>
          <w:sz w:val="24"/>
          <w:szCs w:val="24"/>
        </w:rPr>
        <w:t xml:space="preserve"> Pero reflejaba una de las consecuencias políticas más graves de la Unión monetaria: </w:t>
      </w:r>
      <w:r w:rsidRPr="00886A29">
        <w:rPr>
          <w:rFonts w:ascii="Times New Roman" w:eastAsia="Times New Roman" w:hAnsi="Times New Roman"/>
          <w:sz w:val="24"/>
          <w:szCs w:val="24"/>
          <w:u w:val="single"/>
        </w:rPr>
        <w:t>el euro ha frenado e, incluso, revertido, la convergencia económica, que era una de las señas de identidad de la Unión Europea y uno de sus principales atractivos para los países que, como España, se sumaron al proyecto cuando ya estaba en marcha.</w:t>
      </w:r>
    </w:p>
    <w:p w:rsidR="002C2CD6" w:rsidRPr="00886A29" w:rsidRDefault="002C2CD6" w:rsidP="002C2CD6">
      <w:pPr>
        <w:spacing w:line="240" w:lineRule="auto"/>
        <w:jc w:val="both"/>
        <w:rPr>
          <w:rFonts w:ascii="Times New Roman" w:eastAsia="Times New Roman" w:hAnsi="Times New Roman"/>
          <w:sz w:val="24"/>
          <w:szCs w:val="24"/>
          <w:u w:val="single"/>
        </w:rPr>
      </w:pPr>
      <w:r w:rsidRPr="00886A29">
        <w:rPr>
          <w:rFonts w:ascii="Times New Roman" w:eastAsia="Times New Roman" w:hAnsi="Times New Roman"/>
          <w:sz w:val="24"/>
          <w:szCs w:val="24"/>
          <w:u w:val="single"/>
        </w:rPr>
        <w:t>Entre 2008 y 2014, el PIB del corazón de la zona euro se ha disparado. Alemania ha crecido un 13,8%, Francia, un 6,8%, Holanda, 3,7, Bélgica, 13,2% y Luxemburgo, 31,3%, según datos de OpenMind, el proyecto de reflexión creado por BBVA. En España, en el mismo período, el PIB ha caído el 5,2%, en Portugal, el 3,2% y en Italia, el 1%. Grecia, caso excepcional, ha sufrido un desplome del 26%, caso inédito en todo el planeta salvo en países en guerra.</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 xml:space="preserve">La crisis también ha revertido el proceso de integración de los mercados financieros. </w:t>
      </w:r>
      <w:r w:rsidRPr="00886A29">
        <w:rPr>
          <w:rFonts w:ascii="Times New Roman" w:eastAsia="Times New Roman" w:hAnsi="Times New Roman"/>
          <w:color w:val="FF0000"/>
          <w:sz w:val="24"/>
          <w:szCs w:val="24"/>
          <w:u w:val="single"/>
        </w:rPr>
        <w:t>Los activos transfronterizos del sector bancario apenas llegan al 14% y la zona euro vuelve a tener, de facto, tantos mercados financieros como socios (19 en la actualidad).</w:t>
      </w:r>
      <w:r w:rsidRPr="00886A29">
        <w:rPr>
          <w:rFonts w:ascii="Times New Roman" w:eastAsia="Times New Roman" w:hAnsi="Times New Roman"/>
          <w:color w:val="FF0000"/>
          <w:sz w:val="24"/>
          <w:szCs w:val="24"/>
        </w:rPr>
        <w:t xml:space="preserve"> </w:t>
      </w:r>
      <w:r w:rsidRPr="00233B23">
        <w:rPr>
          <w:rFonts w:ascii="Times New Roman" w:eastAsia="Times New Roman" w:hAnsi="Times New Roman"/>
          <w:sz w:val="24"/>
          <w:szCs w:val="24"/>
        </w:rPr>
        <w:t>Empresas y hogares se financian en condiciones más o menos favorables en función de su país de residencia. Y el resquebrajamiento alcanza tal nivel que algunos reguladores, como el de Alemania, impiden a entidades financieras de otro país de la zona euro repatriar beneficios, para garantizar que las filiales en territorio alemán disponen de recursos</w:t>
      </w:r>
      <w:r>
        <w:rPr>
          <w:rFonts w:ascii="Times New Roman" w:eastAsia="Times New Roman" w:hAnsi="Times New Roman"/>
          <w:sz w:val="24"/>
          <w:szCs w:val="24"/>
        </w:rPr>
        <w:t xml:space="preserve"> suficientes en caso de crisis.</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Buena arrancada</w:t>
      </w:r>
    </w:p>
    <w:p w:rsidR="002C2CD6" w:rsidRPr="00886A29" w:rsidRDefault="002C2CD6" w:rsidP="002C2CD6">
      <w:pPr>
        <w:spacing w:line="240" w:lineRule="auto"/>
        <w:jc w:val="both"/>
        <w:rPr>
          <w:rFonts w:ascii="Times New Roman" w:eastAsia="Times New Roman" w:hAnsi="Times New Roman"/>
          <w:color w:val="FF0000"/>
          <w:sz w:val="24"/>
          <w:szCs w:val="24"/>
          <w:u w:val="single"/>
        </w:rPr>
      </w:pPr>
      <w:r w:rsidRPr="00886A29">
        <w:rPr>
          <w:rFonts w:ascii="Times New Roman" w:eastAsia="Times New Roman" w:hAnsi="Times New Roman"/>
          <w:color w:val="FF0000"/>
          <w:sz w:val="24"/>
          <w:szCs w:val="24"/>
          <w:u w:val="single"/>
        </w:rPr>
        <w:t>A pesar de sus dificultades actuales, el euro suma en su haber éxitos como la contención de la inflación (que se ha mantenido por debajo de la media histórica incluso de los países más rigurosos como Alemania), el abaratamiento del crédito (el BCE arrancó en 1999 con los tipos de interés al 3% y nunca ha pasado del 4,75%) o la desaparición del riesgo del tipo de cambio entre países europeos (que ahorra a las empresas unos 25.000 millones de euros al año, según datos del MEDE).</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 xml:space="preserve">La transición de las antiguas monedas nacionales a la común también fue un éxito de organización en los 12 países que estrenaron el euro (Alemania, Francia, Italia, España, Benelux, Portugal, Austria, Grecia, Irlanda y Finlandia). A finales de 2001, en la recta final de los preparativos, 14 imprentas repartidas por la zona euro y una en Reino Unido </w:t>
      </w:r>
      <w:r w:rsidRPr="00233B23">
        <w:rPr>
          <w:rFonts w:ascii="Times New Roman" w:eastAsia="Times New Roman" w:hAnsi="Times New Roman"/>
          <w:sz w:val="24"/>
          <w:szCs w:val="24"/>
        </w:rPr>
        <w:lastRenderedPageBreak/>
        <w:t>trabajaban a tiempo completo, con tres turnos de operarios, incluso en los días de fiesta, para producir 33 millones de billetes al día o 1,4 millones de billetes por hora, según datos del Banco Central Europeo.</w:t>
      </w:r>
    </w:p>
    <w:p w:rsidR="002C2CD6" w:rsidRPr="00886A29" w:rsidRDefault="002C2CD6" w:rsidP="002C2CD6">
      <w:pPr>
        <w:spacing w:line="240" w:lineRule="auto"/>
        <w:jc w:val="both"/>
        <w:rPr>
          <w:rFonts w:ascii="Times New Roman" w:eastAsia="Times New Roman" w:hAnsi="Times New Roman"/>
          <w:color w:val="FF0000"/>
          <w:sz w:val="24"/>
          <w:szCs w:val="24"/>
          <w:u w:val="single"/>
        </w:rPr>
      </w:pPr>
      <w:r w:rsidRPr="00886A29">
        <w:rPr>
          <w:rFonts w:ascii="Times New Roman" w:eastAsia="Times New Roman" w:hAnsi="Times New Roman"/>
          <w:color w:val="FF0000"/>
          <w:sz w:val="24"/>
          <w:szCs w:val="24"/>
          <w:u w:val="single"/>
        </w:rPr>
        <w:t>Pero los europeos tardaron poco en percatarse de que las consecuencias económicas de compartir una moneda eran mucho más duras que cualquier esfuerzo logístico para su introducción.</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La gran decepción</w:t>
      </w:r>
    </w:p>
    <w:p w:rsidR="002C2CD6" w:rsidRPr="00886A29" w:rsidRDefault="002C2CD6" w:rsidP="002C2CD6">
      <w:pPr>
        <w:spacing w:line="240" w:lineRule="auto"/>
        <w:jc w:val="both"/>
        <w:rPr>
          <w:rFonts w:ascii="Times New Roman" w:eastAsia="Times New Roman" w:hAnsi="Times New Roman"/>
          <w:color w:val="FF0000"/>
          <w:sz w:val="24"/>
          <w:szCs w:val="24"/>
          <w:u w:val="single"/>
        </w:rPr>
      </w:pPr>
      <w:r w:rsidRPr="00233B23">
        <w:rPr>
          <w:rFonts w:ascii="Times New Roman" w:eastAsia="Times New Roman" w:hAnsi="Times New Roman"/>
          <w:sz w:val="24"/>
          <w:szCs w:val="24"/>
        </w:rPr>
        <w:t xml:space="preserve">El entusiasmo inicial por las nuevas monedas y billetes duró poco más que el frenesí de su producción. </w:t>
      </w:r>
      <w:r w:rsidRPr="00886A29">
        <w:rPr>
          <w:rFonts w:ascii="Times New Roman" w:eastAsia="Times New Roman" w:hAnsi="Times New Roman"/>
          <w:color w:val="FF0000"/>
          <w:sz w:val="24"/>
          <w:szCs w:val="24"/>
          <w:u w:val="single"/>
        </w:rPr>
        <w:t>Los logros disfrutados durante los primeros años, hasta 2006, se han visto empañados por una crisis que para algunos socios ha supuesto una década pérdida en términos de riqueza, empleo y bienestar.</w:t>
      </w:r>
    </w:p>
    <w:p w:rsidR="002C2CD6" w:rsidRPr="00886A29" w:rsidRDefault="002C2CD6" w:rsidP="002C2CD6">
      <w:pPr>
        <w:spacing w:line="240" w:lineRule="auto"/>
        <w:jc w:val="both"/>
        <w:rPr>
          <w:rFonts w:ascii="Times New Roman" w:eastAsia="Times New Roman" w:hAnsi="Times New Roman"/>
          <w:sz w:val="24"/>
          <w:szCs w:val="24"/>
          <w:u w:val="single"/>
        </w:rPr>
      </w:pPr>
      <w:r w:rsidRPr="00886A29">
        <w:rPr>
          <w:rFonts w:ascii="Times New Roman" w:eastAsia="Times New Roman" w:hAnsi="Times New Roman"/>
          <w:color w:val="FF0000"/>
          <w:sz w:val="24"/>
          <w:szCs w:val="24"/>
          <w:u w:val="single"/>
        </w:rPr>
        <w:t>La zona euro lleva ocho años sumida en crisis consecutivas, primero financieras, luego de deuda y ahora políticas y de identidad</w:t>
      </w:r>
      <w:r w:rsidRPr="00233B23">
        <w:rPr>
          <w:rFonts w:ascii="Times New Roman" w:eastAsia="Times New Roman" w:hAnsi="Times New Roman"/>
          <w:sz w:val="24"/>
          <w:szCs w:val="24"/>
        </w:rPr>
        <w:t xml:space="preserve">. </w:t>
      </w:r>
      <w:r w:rsidRPr="00886A29">
        <w:rPr>
          <w:rFonts w:ascii="Times New Roman" w:eastAsia="Times New Roman" w:hAnsi="Times New Roman"/>
          <w:sz w:val="24"/>
          <w:szCs w:val="24"/>
          <w:u w:val="single"/>
        </w:rPr>
        <w:t>Desde que se puso en circulación la moneda única, cuatro socios (Grecia, Irlanda, Portugal y Chipre) han tenido que ser rescatados con ayuda del Fondo Monetario Internacional, que no pisaba Europa desde hacía décadas. El corralito, una restricción monetaria asociada a países más pobres, se ha impuesto en Chipre y Grecia, donde todavía sigue en vigor. Y a esos aires bananeros se suman las plusmarcas en tasa de paro sufridas tras la introducción del euro.</w:t>
      </w:r>
    </w:p>
    <w:p w:rsidR="002C2CD6" w:rsidRPr="00233B23" w:rsidRDefault="002C2CD6" w:rsidP="002C2CD6">
      <w:pPr>
        <w:spacing w:line="240" w:lineRule="auto"/>
        <w:jc w:val="both"/>
        <w:rPr>
          <w:rFonts w:ascii="Times New Roman" w:eastAsia="Times New Roman" w:hAnsi="Times New Roman"/>
          <w:sz w:val="24"/>
          <w:szCs w:val="24"/>
        </w:rPr>
      </w:pPr>
      <w:r w:rsidRPr="00886A29">
        <w:rPr>
          <w:rFonts w:ascii="Times New Roman" w:eastAsia="Times New Roman" w:hAnsi="Times New Roman"/>
          <w:color w:val="FF0000"/>
          <w:sz w:val="24"/>
          <w:szCs w:val="24"/>
          <w:u w:val="single"/>
        </w:rPr>
        <w:t>En los momentos más duros de la crisis, incluso se puso en duda la convivencia entre el euro y la democracia</w:t>
      </w:r>
      <w:r w:rsidRPr="00233B23">
        <w:rPr>
          <w:rFonts w:ascii="Times New Roman" w:eastAsia="Times New Roman" w:hAnsi="Times New Roman"/>
          <w:sz w:val="24"/>
          <w:szCs w:val="24"/>
        </w:rPr>
        <w:t>. Italia y Grecia acabaron con gobiernos tecnócratas con escasa legitimidad frente a las urnas. Y tanto en Francia como Holanda, los euroescépticos aspiran a llegar al poder en 2017, una posibilidad que renueva la incertidumbre sobre el f</w:t>
      </w:r>
      <w:r>
        <w:rPr>
          <w:rFonts w:ascii="Times New Roman" w:eastAsia="Times New Roman" w:hAnsi="Times New Roman"/>
          <w:sz w:val="24"/>
          <w:szCs w:val="24"/>
        </w:rPr>
        <w:t>uturo de la moneda única.</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Pocos avances</w:t>
      </w:r>
    </w:p>
    <w:p w:rsidR="002C2CD6" w:rsidRPr="00233B23" w:rsidRDefault="002C2CD6" w:rsidP="002C2CD6">
      <w:pPr>
        <w:spacing w:line="240" w:lineRule="auto"/>
        <w:jc w:val="both"/>
        <w:rPr>
          <w:rFonts w:ascii="Times New Roman" w:eastAsia="Times New Roman" w:hAnsi="Times New Roman"/>
          <w:sz w:val="24"/>
          <w:szCs w:val="24"/>
        </w:rPr>
      </w:pPr>
      <w:r w:rsidRPr="00886A29">
        <w:rPr>
          <w:rFonts w:ascii="Times New Roman" w:eastAsia="Times New Roman" w:hAnsi="Times New Roman"/>
          <w:sz w:val="24"/>
          <w:szCs w:val="24"/>
          <w:u w:val="single"/>
        </w:rPr>
        <w:t>“Cómo es posible que ocho años después de la crisis sigamos hablando del riesgo de colapso de la zona euro cada vez que se toma alguna decisión política en uno de nuestros Estados miembros”, se desesperaba el alemán Martin Schulz</w:t>
      </w:r>
      <w:r w:rsidRPr="00233B23">
        <w:rPr>
          <w:rFonts w:ascii="Times New Roman" w:eastAsia="Times New Roman" w:hAnsi="Times New Roman"/>
          <w:sz w:val="24"/>
          <w:szCs w:val="24"/>
        </w:rPr>
        <w:t>, presidente del Parlamento Europeo, en su última cumbre europea (15 de diciembre) antes de volver a su país con la esperanza de liderar a los socialistas en las elecciones del año que viene.</w:t>
      </w:r>
    </w:p>
    <w:p w:rsidR="002C2CD6" w:rsidRPr="00886A29" w:rsidRDefault="002C2CD6" w:rsidP="002C2CD6">
      <w:pPr>
        <w:spacing w:line="240" w:lineRule="auto"/>
        <w:jc w:val="both"/>
        <w:rPr>
          <w:rFonts w:ascii="Times New Roman" w:eastAsia="Times New Roman" w:hAnsi="Times New Roman"/>
          <w:color w:val="FF0000"/>
          <w:sz w:val="24"/>
          <w:szCs w:val="24"/>
          <w:u w:val="single"/>
        </w:rPr>
      </w:pPr>
      <w:r w:rsidRPr="00886A29">
        <w:rPr>
          <w:rFonts w:ascii="Times New Roman" w:eastAsia="Times New Roman" w:hAnsi="Times New Roman"/>
          <w:color w:val="FF0000"/>
          <w:sz w:val="24"/>
          <w:szCs w:val="24"/>
          <w:u w:val="single"/>
        </w:rPr>
        <w:t>La imagen de fragilidad que proyecta el euro, como apuntaba Schulz en su despedida, emana de las dudas en torno a la voluntad política para apuntalar un proyecto que evitó el naufragio entre 2010 y 2012, pero que no ha logrado afianzarse ni llevar a cabo casi ninguna de las tareas pendientes.</w:t>
      </w:r>
    </w:p>
    <w:p w:rsidR="002C2CD6" w:rsidRPr="00886A29" w:rsidRDefault="002C2CD6" w:rsidP="002C2CD6">
      <w:pPr>
        <w:spacing w:line="240" w:lineRule="auto"/>
        <w:jc w:val="both"/>
        <w:rPr>
          <w:rFonts w:ascii="Times New Roman" w:eastAsia="Times New Roman" w:hAnsi="Times New Roman"/>
          <w:sz w:val="24"/>
          <w:szCs w:val="24"/>
          <w:u w:val="single"/>
        </w:rPr>
      </w:pPr>
      <w:r w:rsidRPr="00886A29">
        <w:rPr>
          <w:rFonts w:ascii="Times New Roman" w:eastAsia="Times New Roman" w:hAnsi="Times New Roman"/>
          <w:sz w:val="24"/>
          <w:szCs w:val="24"/>
          <w:u w:val="single"/>
        </w:rPr>
        <w:t>La actual legislatura europea (2014-2019) parecía el momento ideal para el gran salto, una vez superada la fase más aguda de la crisis y con gobiernos en Alemania (Angela Merkel) y en Francia (François Hollande) recién elegidos. Pero el eje Berlín-París se ha roto, con cada capital al frente de uno de los grupos en que se ha escindido la zona euro: los acreedores del norte y los deudores del sur. Esa fricción, teñida de desconfianza, ha ralentizado o paralizado las grandes reformas pendientes.</w:t>
      </w:r>
    </w:p>
    <w:p w:rsidR="002C2CD6" w:rsidRPr="00886A29" w:rsidRDefault="002C2CD6" w:rsidP="002C2CD6">
      <w:pPr>
        <w:spacing w:line="240" w:lineRule="auto"/>
        <w:jc w:val="both"/>
        <w:rPr>
          <w:rFonts w:ascii="Times New Roman" w:eastAsia="Times New Roman" w:hAnsi="Times New Roman"/>
          <w:color w:val="FF0000"/>
          <w:sz w:val="24"/>
          <w:szCs w:val="24"/>
          <w:u w:val="single"/>
        </w:rPr>
      </w:pPr>
      <w:r w:rsidRPr="00886A29">
        <w:rPr>
          <w:rFonts w:ascii="Times New Roman" w:eastAsia="Times New Roman" w:hAnsi="Times New Roman"/>
          <w:color w:val="FF0000"/>
          <w:sz w:val="24"/>
          <w:szCs w:val="24"/>
          <w:u w:val="single"/>
        </w:rPr>
        <w:t xml:space="preserve">La unión bancaria sigue incompleta, a falta de un fondo común de garantía de depósitos. La creación de un Tesoro, de un ministro de finanzas o de un seguro común de desempleo se aplaza sine die, con pocas perspectivas de salir adelante si durante 2017 si </w:t>
      </w:r>
      <w:r w:rsidRPr="00886A29">
        <w:rPr>
          <w:rFonts w:ascii="Times New Roman" w:eastAsia="Times New Roman" w:hAnsi="Times New Roman"/>
          <w:color w:val="FF0000"/>
          <w:sz w:val="24"/>
          <w:szCs w:val="24"/>
          <w:u w:val="single"/>
        </w:rPr>
        <w:lastRenderedPageBreak/>
        <w:t xml:space="preserve">se confirman los avances de las fuerzas euroescépticas que anticipan los sondeos en Holanda, Francia, Alemania e Italia. </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Supervivencia</w:t>
      </w:r>
    </w:p>
    <w:p w:rsidR="002C2CD6" w:rsidRPr="00886A29" w:rsidRDefault="002C2CD6" w:rsidP="002C2CD6">
      <w:pPr>
        <w:spacing w:line="240" w:lineRule="auto"/>
        <w:jc w:val="both"/>
        <w:rPr>
          <w:rFonts w:ascii="Times New Roman" w:eastAsia="Times New Roman" w:hAnsi="Times New Roman"/>
          <w:color w:val="FF0000"/>
          <w:sz w:val="24"/>
          <w:szCs w:val="24"/>
          <w:u w:val="single"/>
        </w:rPr>
      </w:pPr>
      <w:r w:rsidRPr="00886A29">
        <w:rPr>
          <w:rFonts w:ascii="Times New Roman" w:eastAsia="Times New Roman" w:hAnsi="Times New Roman"/>
          <w:color w:val="FF0000"/>
          <w:sz w:val="24"/>
          <w:szCs w:val="24"/>
          <w:u w:val="single"/>
        </w:rPr>
        <w:t>Analistas e historiadores discutirán por muchos años si la debacle económica vivida en Europa puede achacarse total o parcialmente al euro. O si la moneda única ha sido un factor más en el vendaval económico que azota el planeta.</w:t>
      </w:r>
    </w:p>
    <w:p w:rsidR="002C2CD6" w:rsidRPr="00886A29" w:rsidRDefault="002C2CD6" w:rsidP="002C2CD6">
      <w:pPr>
        <w:spacing w:line="240" w:lineRule="auto"/>
        <w:jc w:val="both"/>
        <w:rPr>
          <w:rFonts w:ascii="Times New Roman" w:eastAsia="Times New Roman" w:hAnsi="Times New Roman"/>
          <w:color w:val="FF0000"/>
          <w:sz w:val="24"/>
          <w:szCs w:val="24"/>
          <w:u w:val="single"/>
        </w:rPr>
      </w:pPr>
      <w:r w:rsidRPr="00886A29">
        <w:rPr>
          <w:rFonts w:ascii="Times New Roman" w:eastAsia="Times New Roman" w:hAnsi="Times New Roman"/>
          <w:color w:val="FF0000"/>
          <w:sz w:val="24"/>
          <w:szCs w:val="24"/>
          <w:u w:val="single"/>
        </w:rPr>
        <w:t>A falta de una conclusión definitiva, de momento parece haber unanimidad en que la precaria estructura de la zona euro (con un BCE maniatado por los Tratados) y sus débiles cimientos (sin unidad fiscal ni posibilidad de trasvases presupuestarios) han contribuido a agravar unos problemas que los países europeos con moneda propia, como Reino Unid</w:t>
      </w:r>
      <w:r w:rsidR="00DB03BC">
        <w:rPr>
          <w:rFonts w:ascii="Times New Roman" w:eastAsia="Times New Roman" w:hAnsi="Times New Roman"/>
          <w:color w:val="FF0000"/>
          <w:sz w:val="24"/>
          <w:szCs w:val="24"/>
          <w:u w:val="single"/>
        </w:rPr>
        <w:t>o, o de fuera de la UE, como EE</w:t>
      </w:r>
      <w:r w:rsidRPr="00886A29">
        <w:rPr>
          <w:rFonts w:ascii="Times New Roman" w:eastAsia="Times New Roman" w:hAnsi="Times New Roman"/>
          <w:color w:val="FF0000"/>
          <w:sz w:val="24"/>
          <w:szCs w:val="24"/>
          <w:u w:val="single"/>
        </w:rPr>
        <w:t>UU, superaron con mucha más rapidez.</w:t>
      </w:r>
    </w:p>
    <w:p w:rsidR="002C2CD6" w:rsidRPr="00886A29" w:rsidRDefault="002C2CD6" w:rsidP="002C2CD6">
      <w:pPr>
        <w:spacing w:line="240" w:lineRule="auto"/>
        <w:jc w:val="both"/>
        <w:rPr>
          <w:rFonts w:ascii="Times New Roman" w:eastAsia="Times New Roman" w:hAnsi="Times New Roman"/>
          <w:sz w:val="24"/>
          <w:szCs w:val="24"/>
          <w:u w:val="single"/>
        </w:rPr>
      </w:pPr>
      <w:r w:rsidRPr="00886A29">
        <w:rPr>
          <w:rFonts w:ascii="Times New Roman" w:eastAsia="Times New Roman" w:hAnsi="Times New Roman"/>
          <w:sz w:val="24"/>
          <w:szCs w:val="24"/>
          <w:u w:val="single"/>
        </w:rPr>
        <w:t>En la zona euro, siete años después del comienzo de la crisis y tras destinar casi dos billones de euros de dinero público a mantener en pie el sector financiero, siguen de actualidad los rescates bancarios (esta misma semana en Italia). Y el pleno empleo en países como Alemania convive con el paro o la deflación en los países más endeudados.</w:t>
      </w:r>
    </w:p>
    <w:p w:rsidR="002C2CD6" w:rsidRPr="00233B23" w:rsidRDefault="002C2CD6" w:rsidP="002C2CD6">
      <w:pPr>
        <w:spacing w:line="240" w:lineRule="auto"/>
        <w:jc w:val="both"/>
        <w:rPr>
          <w:rFonts w:ascii="Times New Roman" w:eastAsia="Times New Roman" w:hAnsi="Times New Roman"/>
          <w:sz w:val="24"/>
          <w:szCs w:val="24"/>
        </w:rPr>
      </w:pPr>
      <w:r w:rsidRPr="00886A29">
        <w:rPr>
          <w:rFonts w:ascii="Times New Roman" w:eastAsia="Times New Roman" w:hAnsi="Times New Roman"/>
          <w:color w:val="FF0000"/>
          <w:sz w:val="24"/>
          <w:szCs w:val="24"/>
          <w:u w:val="single"/>
        </w:rPr>
        <w:t>Bruselas ha respondido con una miríada de normas y controles, tan engorrosos como poco efectivos, mientras crecimiento e inversión siguen sin recuperarse del todo</w:t>
      </w:r>
      <w:r w:rsidRPr="00233B23">
        <w:rPr>
          <w:rFonts w:ascii="Times New Roman" w:eastAsia="Times New Roman" w:hAnsi="Times New Roman"/>
          <w:sz w:val="24"/>
          <w:szCs w:val="24"/>
        </w:rPr>
        <w:t>. Peter Hall, catedrático de la Universidad de Harvard y de la London School of Economics, apunta a una salida diferente para garantizar la s</w:t>
      </w:r>
      <w:r>
        <w:rPr>
          <w:rFonts w:ascii="Times New Roman" w:eastAsia="Times New Roman" w:hAnsi="Times New Roman"/>
          <w:sz w:val="24"/>
          <w:szCs w:val="24"/>
        </w:rPr>
        <w:t>upervivencia de la moneda única</w:t>
      </w:r>
      <w:r w:rsidRPr="00233B23">
        <w:rPr>
          <w:rFonts w:ascii="Times New Roman" w:eastAsia="Times New Roman" w:hAnsi="Times New Roman"/>
          <w:sz w:val="24"/>
          <w:szCs w:val="24"/>
        </w:rPr>
        <w:t>.</w:t>
      </w:r>
      <w:r>
        <w:rPr>
          <w:rFonts w:ascii="Times New Roman" w:eastAsia="Times New Roman" w:hAnsi="Times New Roman"/>
          <w:sz w:val="24"/>
          <w:szCs w:val="24"/>
        </w:rPr>
        <w:t xml:space="preserve"> </w:t>
      </w:r>
      <w:r w:rsidRPr="00233B23">
        <w:rPr>
          <w:rFonts w:ascii="Times New Roman" w:eastAsia="Times New Roman" w:hAnsi="Times New Roman"/>
          <w:sz w:val="24"/>
          <w:szCs w:val="24"/>
        </w:rPr>
        <w:t>“La suerte del euro depende en cierta medida de la prosperidad futura de la Europa meridional”, vaticina Hall en un reciente ensayo publicado por Open Mind.</w:t>
      </w:r>
    </w:p>
    <w:p w:rsidR="002C2CD6" w:rsidRPr="00886A29" w:rsidRDefault="002C2CD6" w:rsidP="002C2CD6">
      <w:pPr>
        <w:spacing w:line="240" w:lineRule="auto"/>
        <w:jc w:val="both"/>
        <w:rPr>
          <w:rFonts w:ascii="Times New Roman" w:eastAsia="Times New Roman" w:hAnsi="Times New Roman"/>
          <w:sz w:val="24"/>
          <w:szCs w:val="24"/>
          <w:u w:val="single"/>
        </w:rPr>
      </w:pPr>
      <w:r w:rsidRPr="00886A29">
        <w:rPr>
          <w:rFonts w:ascii="Times New Roman" w:eastAsia="Times New Roman" w:hAnsi="Times New Roman"/>
          <w:sz w:val="24"/>
          <w:szCs w:val="24"/>
          <w:u w:val="single"/>
        </w:rPr>
        <w:t>Los hitos desde Maastricht</w:t>
      </w:r>
    </w:p>
    <w:p w:rsidR="002C2CD6" w:rsidRPr="00886A29" w:rsidRDefault="002C2CD6" w:rsidP="002C2CD6">
      <w:pPr>
        <w:spacing w:line="240" w:lineRule="auto"/>
        <w:jc w:val="both"/>
        <w:rPr>
          <w:rFonts w:ascii="Times New Roman" w:eastAsia="Times New Roman" w:hAnsi="Times New Roman"/>
          <w:color w:val="FF0000"/>
          <w:sz w:val="24"/>
          <w:szCs w:val="24"/>
        </w:rPr>
      </w:pPr>
      <w:r w:rsidRPr="00886A29">
        <w:rPr>
          <w:rFonts w:ascii="Times New Roman" w:eastAsia="Times New Roman" w:hAnsi="Times New Roman"/>
          <w:color w:val="FF0000"/>
          <w:sz w:val="24"/>
          <w:szCs w:val="24"/>
        </w:rPr>
        <w:t>1992 Tratado de Maastricht</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Es uno de los tratados fundacionales de la Unión Europea y la base para el proyecto de unión monetaria. Establece el euro como moneda común y marca dos claros límites a sus futuros miembros: que el déficit no supere el 3% del PIB ni la deuda el 60% de la riqueza del país.</w:t>
      </w:r>
    </w:p>
    <w:p w:rsidR="002C2CD6" w:rsidRPr="00886A29" w:rsidRDefault="002C2CD6" w:rsidP="002C2CD6">
      <w:pPr>
        <w:spacing w:line="240" w:lineRule="auto"/>
        <w:jc w:val="both"/>
        <w:rPr>
          <w:rFonts w:ascii="Times New Roman" w:eastAsia="Times New Roman" w:hAnsi="Times New Roman"/>
          <w:color w:val="FF0000"/>
          <w:sz w:val="24"/>
          <w:szCs w:val="24"/>
        </w:rPr>
      </w:pPr>
      <w:r w:rsidRPr="00886A29">
        <w:rPr>
          <w:rFonts w:ascii="Times New Roman" w:eastAsia="Times New Roman" w:hAnsi="Times New Roman"/>
          <w:color w:val="FF0000"/>
          <w:sz w:val="24"/>
          <w:szCs w:val="24"/>
        </w:rPr>
        <w:t>1997 El Pacto de Estabilidad</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Nace el Pacto de Estabilidad y Crecimiento, que fija la vigilancia del cumplimiento de los límites del Tratado de Maastricht. Es la base de las revisiones presupuestarias y las recomendaciones en materia fiscal a los países miembros.</w:t>
      </w:r>
    </w:p>
    <w:p w:rsidR="002C2CD6" w:rsidRPr="00886A29" w:rsidRDefault="002C2CD6" w:rsidP="002C2CD6">
      <w:pPr>
        <w:spacing w:line="240" w:lineRule="auto"/>
        <w:jc w:val="both"/>
        <w:rPr>
          <w:rFonts w:ascii="Times New Roman" w:eastAsia="Times New Roman" w:hAnsi="Times New Roman"/>
          <w:color w:val="FF0000"/>
          <w:sz w:val="24"/>
          <w:szCs w:val="24"/>
        </w:rPr>
      </w:pPr>
      <w:r w:rsidRPr="00886A29">
        <w:rPr>
          <w:rFonts w:ascii="Times New Roman" w:eastAsia="Times New Roman" w:hAnsi="Times New Roman"/>
          <w:color w:val="FF0000"/>
          <w:sz w:val="24"/>
          <w:szCs w:val="24"/>
        </w:rPr>
        <w:t>1998 Nace el BCE</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En una turbulenta cumbre europea del mes de mayo nace el BCE y se nombra a su primer presidente, el holandés Wim Duisenberg, representante del ala germana, aunque Francia logra un acuerdo tácito para sustituirle antes del final de su mandato por Jean-Claude Trichet (que asumirá la presidencia en 2003). En 1998 también se fijó el tipo de cambio fijo de las monedas que desaparecerán con el euro. 1 euro: 166,386 pesetas.</w:t>
      </w:r>
    </w:p>
    <w:p w:rsidR="002C2CD6" w:rsidRPr="00886A29" w:rsidRDefault="002C2CD6" w:rsidP="002C2CD6">
      <w:pPr>
        <w:spacing w:line="240" w:lineRule="auto"/>
        <w:jc w:val="both"/>
        <w:rPr>
          <w:rFonts w:ascii="Times New Roman" w:eastAsia="Times New Roman" w:hAnsi="Times New Roman"/>
          <w:color w:val="FF0000"/>
          <w:sz w:val="24"/>
          <w:szCs w:val="24"/>
        </w:rPr>
      </w:pPr>
      <w:r w:rsidRPr="00886A29">
        <w:rPr>
          <w:rFonts w:ascii="Times New Roman" w:eastAsia="Times New Roman" w:hAnsi="Times New Roman"/>
          <w:color w:val="FF0000"/>
          <w:sz w:val="24"/>
          <w:szCs w:val="24"/>
        </w:rPr>
        <w:t>1999 Once países adoptan el euro</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 xml:space="preserve">El 1 de enero de este año nace el euro como unidad monetaria en once países: Bélgica, Alemania, Irlanda, España, Francia, Italia, Luxemburgo, Holanda, Austria, Portugal y </w:t>
      </w:r>
      <w:r w:rsidRPr="00233B23">
        <w:rPr>
          <w:rFonts w:ascii="Times New Roman" w:eastAsia="Times New Roman" w:hAnsi="Times New Roman"/>
          <w:sz w:val="24"/>
          <w:szCs w:val="24"/>
        </w:rPr>
        <w:lastRenderedPageBreak/>
        <w:t xml:space="preserve">Finlandia. Dos años después se incorpora Grecia, cuya candidatura había sido rechazada inicialmente. Su ingreso provocará una década después una profunda crisis cuyas consecuencias aún perduran hoy. </w:t>
      </w:r>
    </w:p>
    <w:p w:rsidR="002C2CD6" w:rsidRPr="00886A29" w:rsidRDefault="002C2CD6" w:rsidP="002C2CD6">
      <w:pPr>
        <w:spacing w:line="240" w:lineRule="auto"/>
        <w:jc w:val="both"/>
        <w:rPr>
          <w:rFonts w:ascii="Times New Roman" w:eastAsia="Times New Roman" w:hAnsi="Times New Roman"/>
          <w:color w:val="FF0000"/>
          <w:sz w:val="24"/>
          <w:szCs w:val="24"/>
        </w:rPr>
      </w:pPr>
      <w:r w:rsidRPr="00886A29">
        <w:rPr>
          <w:rFonts w:ascii="Times New Roman" w:eastAsia="Times New Roman" w:hAnsi="Times New Roman"/>
          <w:color w:val="FF0000"/>
          <w:sz w:val="24"/>
          <w:szCs w:val="24"/>
        </w:rPr>
        <w:t>2002 El euro en la calle</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El 1 de enero se inicia la puesta en circulación del euro, que se convirtió en la nueva moneda de más de 300 millones de ciudadanos en 12 países.</w:t>
      </w:r>
    </w:p>
    <w:p w:rsidR="002C2CD6" w:rsidRPr="00886A29" w:rsidRDefault="002C2CD6" w:rsidP="002C2CD6">
      <w:pPr>
        <w:spacing w:line="240" w:lineRule="auto"/>
        <w:jc w:val="both"/>
        <w:rPr>
          <w:rFonts w:ascii="Times New Roman" w:eastAsia="Times New Roman" w:hAnsi="Times New Roman"/>
          <w:color w:val="FF0000"/>
          <w:sz w:val="24"/>
          <w:szCs w:val="24"/>
        </w:rPr>
      </w:pPr>
      <w:r w:rsidRPr="00886A29">
        <w:rPr>
          <w:rFonts w:ascii="Times New Roman" w:eastAsia="Times New Roman" w:hAnsi="Times New Roman"/>
          <w:color w:val="FF0000"/>
          <w:sz w:val="24"/>
          <w:szCs w:val="24"/>
        </w:rPr>
        <w:t>2003 Alemania y Francia  rompen el pacto</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Los ministros de finanzas de la UE rechazan la recomendación de la Comisión Europea de sancionar a Francia y Alemania por vulnerar el Pacto de Estabilidad, lo que supone la suspensión temporal de esa norma.</w:t>
      </w:r>
    </w:p>
    <w:p w:rsidR="002C2CD6" w:rsidRPr="00886A29" w:rsidRDefault="002C2CD6" w:rsidP="002C2CD6">
      <w:pPr>
        <w:spacing w:line="240" w:lineRule="auto"/>
        <w:jc w:val="both"/>
        <w:rPr>
          <w:rFonts w:ascii="Times New Roman" w:eastAsia="Times New Roman" w:hAnsi="Times New Roman"/>
          <w:color w:val="FF0000"/>
          <w:sz w:val="24"/>
          <w:szCs w:val="24"/>
        </w:rPr>
      </w:pPr>
      <w:r w:rsidRPr="00886A29">
        <w:rPr>
          <w:rFonts w:ascii="Times New Roman" w:eastAsia="Times New Roman" w:hAnsi="Times New Roman"/>
          <w:color w:val="FF0000"/>
          <w:sz w:val="24"/>
          <w:szCs w:val="24"/>
        </w:rPr>
        <w:t>2004 Europa se unifica</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La UE lleva a cabo una ampliación sin precedentes para integrar de golpe a 10 países, entre ellos gran parte del antiguo bloque soviético. Ingresan  Polonia, Hungría, República Checa, Eslavonia, Eslavonia Estonia, Letonia, Lituania, Chipre y Malta. Tres años d</w:t>
      </w:r>
      <w:r>
        <w:rPr>
          <w:rFonts w:ascii="Times New Roman" w:eastAsia="Times New Roman" w:hAnsi="Times New Roman"/>
          <w:sz w:val="24"/>
          <w:szCs w:val="24"/>
        </w:rPr>
        <w:t xml:space="preserve">espués, se incorporan Rumanía y </w:t>
      </w:r>
      <w:r w:rsidRPr="00233B23">
        <w:rPr>
          <w:rFonts w:ascii="Times New Roman" w:eastAsia="Times New Roman" w:hAnsi="Times New Roman"/>
          <w:sz w:val="24"/>
          <w:szCs w:val="24"/>
        </w:rPr>
        <w:t xml:space="preserve">Bulgaria. </w:t>
      </w:r>
    </w:p>
    <w:p w:rsidR="002C2CD6" w:rsidRPr="00886A29" w:rsidRDefault="002C2CD6" w:rsidP="002C2CD6">
      <w:pPr>
        <w:spacing w:line="240" w:lineRule="auto"/>
        <w:jc w:val="both"/>
        <w:rPr>
          <w:rFonts w:ascii="Times New Roman" w:eastAsia="Times New Roman" w:hAnsi="Times New Roman"/>
          <w:color w:val="FF0000"/>
          <w:sz w:val="24"/>
          <w:szCs w:val="24"/>
        </w:rPr>
      </w:pPr>
      <w:r w:rsidRPr="00886A29">
        <w:rPr>
          <w:rFonts w:ascii="Times New Roman" w:eastAsia="Times New Roman" w:hAnsi="Times New Roman"/>
          <w:color w:val="FF0000"/>
          <w:sz w:val="24"/>
          <w:szCs w:val="24"/>
        </w:rPr>
        <w:t>2007 La gran crisis</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Eslovenia</w:t>
      </w:r>
      <w:r w:rsidR="00DB03BC">
        <w:rPr>
          <w:rFonts w:ascii="Times New Roman" w:eastAsia="Times New Roman" w:hAnsi="Times New Roman"/>
          <w:sz w:val="24"/>
          <w:szCs w:val="24"/>
        </w:rPr>
        <w:t xml:space="preserve"> adopta el euro. Comienza en EE</w:t>
      </w:r>
      <w:r w:rsidRPr="00233B23">
        <w:rPr>
          <w:rFonts w:ascii="Times New Roman" w:eastAsia="Times New Roman" w:hAnsi="Times New Roman"/>
          <w:sz w:val="24"/>
          <w:szCs w:val="24"/>
        </w:rPr>
        <w:t>UU la crisis de las hipotecas basura que cruzará el Atlántico y desencadenará en Europa la gran crisis que a punto estuvo de reventar el euro entre 2010 y 2012. Ese año, la UE firma también el Tratado de Lisboa, la versión limitada de la frustrada Constitución Europea (abortada por los referéndum de 2005 en Francia y Holanda).</w:t>
      </w:r>
    </w:p>
    <w:p w:rsidR="002C2CD6" w:rsidRPr="00886A29" w:rsidRDefault="002C2CD6" w:rsidP="002C2CD6">
      <w:pPr>
        <w:spacing w:line="240" w:lineRule="auto"/>
        <w:jc w:val="both"/>
        <w:rPr>
          <w:rFonts w:ascii="Times New Roman" w:eastAsia="Times New Roman" w:hAnsi="Times New Roman"/>
          <w:color w:val="FF0000"/>
          <w:sz w:val="24"/>
          <w:szCs w:val="24"/>
        </w:rPr>
      </w:pPr>
      <w:r w:rsidRPr="00886A29">
        <w:rPr>
          <w:rFonts w:ascii="Times New Roman" w:eastAsia="Times New Roman" w:hAnsi="Times New Roman"/>
          <w:color w:val="FF0000"/>
          <w:sz w:val="24"/>
          <w:szCs w:val="24"/>
        </w:rPr>
        <w:t>2010 Surge la troika</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La crisis financiera de 2007 muta en crisis de deuda soberana y pone al borde de la quiebra a varios países de la zona euro. Grecia es el primer país que pide un rescate, de 110.000 millones de euros, cuya gestión se confía a la llamada troika, formada por la Comisión Europea, el BCE y el Fondo Monetario Internacional. El mismo año cae Irlanda, que precisa un rescate de 85.000. Y en 2011, Portugal, con un rescate de 78.000 millones.</w:t>
      </w:r>
    </w:p>
    <w:p w:rsidR="002C2CD6" w:rsidRPr="00584140" w:rsidRDefault="002C2CD6" w:rsidP="002C2CD6">
      <w:pPr>
        <w:spacing w:line="240" w:lineRule="auto"/>
        <w:jc w:val="both"/>
        <w:rPr>
          <w:rFonts w:ascii="Times New Roman" w:eastAsia="Times New Roman" w:hAnsi="Times New Roman"/>
          <w:color w:val="FF0000"/>
          <w:sz w:val="24"/>
          <w:szCs w:val="24"/>
        </w:rPr>
      </w:pPr>
      <w:r w:rsidRPr="00584140">
        <w:rPr>
          <w:rFonts w:ascii="Times New Roman" w:eastAsia="Times New Roman" w:hAnsi="Times New Roman"/>
          <w:color w:val="FF0000"/>
          <w:sz w:val="24"/>
          <w:szCs w:val="24"/>
        </w:rPr>
        <w:t>2012 Draghi salva el euro</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Año de alto voltaje en la zona euro, que llega a temer por su proyecto. Grecia recibe un segundo rescate de 130.000 millones, que incluye una quita a bonistas privados, España solicita ayudas para la banca por 100.000 millones. El presidente del BCE, Mario Draghi, calma al mercado al asegurar que hará todo lo posible por proteger el euro.</w:t>
      </w:r>
    </w:p>
    <w:p w:rsidR="002C2CD6" w:rsidRPr="00584140" w:rsidRDefault="002C2CD6" w:rsidP="002C2CD6">
      <w:pPr>
        <w:spacing w:line="240" w:lineRule="auto"/>
        <w:jc w:val="both"/>
        <w:rPr>
          <w:rFonts w:ascii="Times New Roman" w:eastAsia="Times New Roman" w:hAnsi="Times New Roman"/>
          <w:color w:val="FF0000"/>
          <w:sz w:val="24"/>
          <w:szCs w:val="24"/>
        </w:rPr>
      </w:pPr>
      <w:r w:rsidRPr="00584140">
        <w:rPr>
          <w:rFonts w:ascii="Times New Roman" w:eastAsia="Times New Roman" w:hAnsi="Times New Roman"/>
          <w:color w:val="FF0000"/>
          <w:sz w:val="24"/>
          <w:szCs w:val="24"/>
        </w:rPr>
        <w:t>2014 El fin de la troika</w:t>
      </w:r>
    </w:p>
    <w:p w:rsidR="002C2CD6"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España y Portugal salen de situación de rescate, algo que Irlanda logró en 2013. La troika entra en fase terminal, con el BCE deseoso de salirse, el FMI, sin poner dinero, y el Mecanismo Europeo de Estabilidad (MEDE) asumiendo un papel central.</w:t>
      </w:r>
    </w:p>
    <w:p w:rsidR="00DB03BC" w:rsidRDefault="00DB03BC" w:rsidP="002C2CD6">
      <w:pPr>
        <w:spacing w:line="240" w:lineRule="auto"/>
        <w:jc w:val="both"/>
        <w:rPr>
          <w:rFonts w:ascii="Times New Roman" w:eastAsia="Times New Roman" w:hAnsi="Times New Roman"/>
          <w:sz w:val="24"/>
          <w:szCs w:val="24"/>
        </w:rPr>
      </w:pPr>
    </w:p>
    <w:p w:rsidR="00DB03BC" w:rsidRPr="00233B23" w:rsidRDefault="00DB03BC" w:rsidP="002C2CD6">
      <w:pPr>
        <w:spacing w:line="240" w:lineRule="auto"/>
        <w:jc w:val="both"/>
        <w:rPr>
          <w:rFonts w:ascii="Times New Roman" w:eastAsia="Times New Roman" w:hAnsi="Times New Roman"/>
          <w:sz w:val="24"/>
          <w:szCs w:val="24"/>
        </w:rPr>
      </w:pPr>
    </w:p>
    <w:p w:rsidR="002C2CD6" w:rsidRPr="00584140" w:rsidRDefault="002C2CD6" w:rsidP="002C2CD6">
      <w:pPr>
        <w:spacing w:line="240" w:lineRule="auto"/>
        <w:jc w:val="both"/>
        <w:rPr>
          <w:rFonts w:ascii="Times New Roman" w:eastAsia="Times New Roman" w:hAnsi="Times New Roman"/>
          <w:color w:val="FF0000"/>
          <w:sz w:val="24"/>
          <w:szCs w:val="24"/>
        </w:rPr>
      </w:pPr>
      <w:r w:rsidRPr="00584140">
        <w:rPr>
          <w:rFonts w:ascii="Times New Roman" w:eastAsia="Times New Roman" w:hAnsi="Times New Roman"/>
          <w:color w:val="FF0000"/>
          <w:sz w:val="24"/>
          <w:szCs w:val="24"/>
        </w:rPr>
        <w:lastRenderedPageBreak/>
        <w:t>2015 Grexit a la vista</w:t>
      </w:r>
    </w:p>
    <w:p w:rsidR="002C2CD6" w:rsidRPr="00233B23"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 xml:space="preserve">La situación griega se agrava tras la llegada al poder del primer ministro Alexis Tsipras (Syriza). La tensión alcanza tal nivel que la expulsión de Grecia de la zona euro llega a figurar en el borrador de </w:t>
      </w:r>
      <w:r w:rsidR="00DB03BC">
        <w:rPr>
          <w:rFonts w:ascii="Times New Roman" w:eastAsia="Times New Roman" w:hAnsi="Times New Roman"/>
          <w:sz w:val="24"/>
          <w:szCs w:val="24"/>
        </w:rPr>
        <w:t>un documento del Eurogrupo. El “grexit”</w:t>
      </w:r>
      <w:r w:rsidRPr="00233B23">
        <w:rPr>
          <w:rFonts w:ascii="Times New Roman" w:eastAsia="Times New Roman" w:hAnsi="Times New Roman"/>
          <w:sz w:val="24"/>
          <w:szCs w:val="24"/>
        </w:rPr>
        <w:t xml:space="preserve"> se evita in extremis con un tercer  rescate de 86.000 millones de euros.</w:t>
      </w:r>
    </w:p>
    <w:p w:rsidR="002C2CD6" w:rsidRPr="00584140" w:rsidRDefault="002C2CD6" w:rsidP="002C2CD6">
      <w:pPr>
        <w:spacing w:line="240" w:lineRule="auto"/>
        <w:jc w:val="both"/>
        <w:rPr>
          <w:rFonts w:ascii="Times New Roman" w:eastAsia="Times New Roman" w:hAnsi="Times New Roman"/>
          <w:color w:val="FF0000"/>
          <w:sz w:val="24"/>
          <w:szCs w:val="24"/>
        </w:rPr>
      </w:pPr>
      <w:r w:rsidRPr="00584140">
        <w:rPr>
          <w:rFonts w:ascii="Times New Roman" w:eastAsia="Times New Roman" w:hAnsi="Times New Roman"/>
          <w:color w:val="FF0000"/>
          <w:sz w:val="24"/>
          <w:szCs w:val="24"/>
        </w:rPr>
        <w:t>2016 El reto del brexit</w:t>
      </w:r>
    </w:p>
    <w:p w:rsidR="002C2CD6" w:rsidRDefault="002C2CD6" w:rsidP="002C2CD6">
      <w:pPr>
        <w:spacing w:line="240" w:lineRule="auto"/>
        <w:jc w:val="both"/>
        <w:rPr>
          <w:rFonts w:ascii="Times New Roman" w:eastAsia="Times New Roman" w:hAnsi="Times New Roman"/>
          <w:sz w:val="24"/>
          <w:szCs w:val="24"/>
        </w:rPr>
      </w:pPr>
      <w:r w:rsidRPr="00233B23">
        <w:rPr>
          <w:rFonts w:ascii="Times New Roman" w:eastAsia="Times New Roman" w:hAnsi="Times New Roman"/>
          <w:sz w:val="24"/>
          <w:szCs w:val="24"/>
        </w:rPr>
        <w:t xml:space="preserve">El 23 de junio, Reino Unido celebró un referéndum que dio la victoria a los </w:t>
      </w:r>
      <w:r w:rsidR="00DB03BC" w:rsidRPr="00233B23">
        <w:rPr>
          <w:rFonts w:ascii="Times New Roman" w:eastAsia="Times New Roman" w:hAnsi="Times New Roman"/>
          <w:sz w:val="24"/>
          <w:szCs w:val="24"/>
        </w:rPr>
        <w:t>partidarios</w:t>
      </w:r>
      <w:r w:rsidRPr="00233B23">
        <w:rPr>
          <w:rFonts w:ascii="Times New Roman" w:eastAsia="Times New Roman" w:hAnsi="Times New Roman"/>
          <w:sz w:val="24"/>
          <w:szCs w:val="24"/>
        </w:rPr>
        <w:t xml:space="preserve"> de abandonar la Unión Europea. La primera escisión de la historia del club sacudió los mercados y abre un período de incertidumbre en la relación entre Bruselas y Londres. La gran incógnita estriba en si la capital británica seguirá siendo o no el mayor centro financiero de la zona euro.</w:t>
      </w:r>
    </w:p>
    <w:p w:rsidR="002C2CD6" w:rsidRPr="00233B23" w:rsidRDefault="002C2CD6" w:rsidP="002C2CD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233B23">
        <w:rPr>
          <w:rFonts w:ascii="Times New Roman" w:eastAsia="Times New Roman" w:hAnsi="Times New Roman"/>
          <w:sz w:val="24"/>
          <w:szCs w:val="24"/>
          <w:u w:val="single"/>
        </w:rPr>
        <w:t>15 años de altibajos en economías y mercados</w:t>
      </w:r>
      <w:r>
        <w:rPr>
          <w:rFonts w:ascii="Times New Roman" w:eastAsia="Times New Roman" w:hAnsi="Times New Roman"/>
          <w:sz w:val="24"/>
          <w:szCs w:val="24"/>
        </w:rPr>
        <w:t xml:space="preserve"> (Cinco Días - </w:t>
      </w:r>
      <w:r w:rsidRPr="00233B23">
        <w:rPr>
          <w:rFonts w:ascii="Times New Roman" w:eastAsia="Times New Roman" w:hAnsi="Times New Roman"/>
          <w:b/>
          <w:sz w:val="24"/>
          <w:szCs w:val="24"/>
        </w:rPr>
        <w:t>24/12/16</w:t>
      </w:r>
      <w:r>
        <w:rPr>
          <w:rFonts w:ascii="Times New Roman" w:eastAsia="Times New Roman" w:hAnsi="Times New Roman"/>
          <w:sz w:val="24"/>
          <w:szCs w:val="24"/>
        </w:rPr>
        <w:t>)</w:t>
      </w:r>
    </w:p>
    <w:p w:rsidR="002C2CD6" w:rsidRPr="00584140" w:rsidRDefault="002C2CD6" w:rsidP="002C2CD6">
      <w:pPr>
        <w:spacing w:line="240" w:lineRule="auto"/>
        <w:jc w:val="both"/>
        <w:rPr>
          <w:rFonts w:ascii="Times New Roman" w:eastAsia="Times New Roman" w:hAnsi="Times New Roman"/>
          <w:color w:val="FF0000"/>
          <w:sz w:val="24"/>
          <w:szCs w:val="24"/>
        </w:rPr>
      </w:pPr>
      <w:r w:rsidRPr="00584140">
        <w:rPr>
          <w:rFonts w:ascii="Times New Roman" w:eastAsia="Times New Roman" w:hAnsi="Times New Roman"/>
          <w:color w:val="FF0000"/>
          <w:sz w:val="24"/>
          <w:szCs w:val="24"/>
        </w:rPr>
        <w:t>Europa sigue prefiriendo fijar la vista en Fráncfort en lugar de mirar al futuro</w:t>
      </w:r>
    </w:p>
    <w:p w:rsidR="002C2CD6" w:rsidRPr="00584140" w:rsidRDefault="002C2CD6" w:rsidP="002C2CD6">
      <w:pPr>
        <w:spacing w:line="240" w:lineRule="auto"/>
        <w:jc w:val="both"/>
        <w:rPr>
          <w:rFonts w:ascii="Times New Roman" w:eastAsia="Times New Roman" w:hAnsi="Times New Roman"/>
          <w:color w:val="FF0000"/>
          <w:sz w:val="24"/>
          <w:szCs w:val="24"/>
          <w:u w:val="single"/>
        </w:rPr>
      </w:pPr>
      <w:r w:rsidRPr="00233B23">
        <w:rPr>
          <w:rFonts w:ascii="Times New Roman" w:eastAsia="Times New Roman" w:hAnsi="Times New Roman"/>
          <w:sz w:val="24"/>
          <w:szCs w:val="24"/>
        </w:rPr>
        <w:t xml:space="preserve">La relación entre la adopción de la moneda única y la larga crisis económica que ha vivido Europa en los últimos años es una de esas cuestiones que muy probablemente solo podrán dilucidarse con mayor perspectiva histórica. La UE ha estado 8 de los 15 años transcurridos desde la llegada física del euro sumida en turbulencias económicas que han dejado serias cicatrices en la región. Aunque la peor parte de ese proceso ha quedado atrás, </w:t>
      </w:r>
      <w:r w:rsidRPr="00584140">
        <w:rPr>
          <w:rFonts w:ascii="Times New Roman" w:eastAsia="Times New Roman" w:hAnsi="Times New Roman"/>
          <w:color w:val="FF0000"/>
          <w:sz w:val="24"/>
          <w:szCs w:val="24"/>
          <w:u w:val="single"/>
        </w:rPr>
        <w:t>las economías europeas permanecen lastradas por un crecimiento débil alimentado y protegido por la política financiera expansiva del Banco Central Europeo (BCE). Desde 2008, año en que estalló la crisis, cuatro socios de la zona euro han tenido que ser rescatados con la ayuda de un FMI que no intervenía en la política económica europea desde hacía casi 40 años.</w:t>
      </w:r>
    </w:p>
    <w:p w:rsidR="002C2CD6" w:rsidRPr="00233B23" w:rsidRDefault="002C2CD6" w:rsidP="002C2CD6">
      <w:pPr>
        <w:spacing w:line="240" w:lineRule="auto"/>
        <w:jc w:val="both"/>
        <w:rPr>
          <w:rFonts w:ascii="Times New Roman" w:eastAsia="Times New Roman" w:hAnsi="Times New Roman"/>
          <w:sz w:val="24"/>
          <w:szCs w:val="24"/>
        </w:rPr>
      </w:pPr>
      <w:r w:rsidRPr="00584140">
        <w:rPr>
          <w:rFonts w:ascii="Times New Roman" w:eastAsia="Times New Roman" w:hAnsi="Times New Roman"/>
          <w:sz w:val="24"/>
          <w:szCs w:val="24"/>
          <w:u w:val="single"/>
        </w:rPr>
        <w:t>Medidas como el corralito, asociado en la mente de cualquier ciudadano comunitario a turbulencias propias de países pobres, se aplicaron entonces y se mantienen todavía en Chipre y Grecia. Las tasas de paro se han disparad</w:t>
      </w:r>
      <w:r w:rsidR="00DB03BC">
        <w:rPr>
          <w:rFonts w:ascii="Times New Roman" w:eastAsia="Times New Roman" w:hAnsi="Times New Roman"/>
          <w:sz w:val="24"/>
          <w:szCs w:val="24"/>
          <w:u w:val="single"/>
        </w:rPr>
        <w:t>o y han relegado -es el caso de España-</w:t>
      </w:r>
      <w:r w:rsidRPr="00584140">
        <w:rPr>
          <w:rFonts w:ascii="Times New Roman" w:eastAsia="Times New Roman" w:hAnsi="Times New Roman"/>
          <w:sz w:val="24"/>
          <w:szCs w:val="24"/>
          <w:u w:val="single"/>
        </w:rPr>
        <w:t xml:space="preserve"> a buena parte de una generación juvenil al extrarradio del mercado laboral</w:t>
      </w:r>
      <w:r w:rsidRPr="00233B23">
        <w:rPr>
          <w:rFonts w:ascii="Times New Roman" w:eastAsia="Times New Roman" w:hAnsi="Times New Roman"/>
          <w:sz w:val="24"/>
          <w:szCs w:val="24"/>
        </w:rPr>
        <w:t xml:space="preserve">. La virulencia de la crisis de deuda soberana se ha hecho también sentir en las democracias; se llevó por delante Gobiernos incompetentes, pero elegidos en las urnas, y situó en su </w:t>
      </w:r>
      <w:r>
        <w:rPr>
          <w:rFonts w:ascii="Times New Roman" w:eastAsia="Times New Roman" w:hAnsi="Times New Roman"/>
          <w:sz w:val="24"/>
          <w:szCs w:val="24"/>
        </w:rPr>
        <w:t>lugar a equipos de tecnócratas.</w:t>
      </w:r>
    </w:p>
    <w:p w:rsidR="002C2CD6" w:rsidRPr="00584140" w:rsidRDefault="002C2CD6" w:rsidP="002C2CD6">
      <w:pPr>
        <w:spacing w:line="240" w:lineRule="auto"/>
        <w:jc w:val="both"/>
        <w:rPr>
          <w:rFonts w:ascii="Times New Roman" w:eastAsia="Times New Roman" w:hAnsi="Times New Roman"/>
          <w:sz w:val="24"/>
          <w:szCs w:val="24"/>
          <w:u w:val="single"/>
        </w:rPr>
      </w:pPr>
      <w:r w:rsidRPr="00584140">
        <w:rPr>
          <w:rFonts w:ascii="Times New Roman" w:eastAsia="Times New Roman" w:hAnsi="Times New Roman"/>
          <w:sz w:val="24"/>
          <w:szCs w:val="24"/>
          <w:u w:val="single"/>
        </w:rPr>
        <w:t>¿Toda esta debacle puede achacarse a la moneda única o esta ha sido solo una parte del problema? Hay factores objetivos difíciles de pasar por alto. La imposibilidad de utilizar mecanismos como las devaluaciones de moneda por parte de los distintos Estados miembros ha privado a las economías europeas de un clásico instrumento con el que hacer frente a las crisis, al menos a corto plazo. A ello se unen las deficiencias estructurales de la zona euro y sus débiles cimientos, que han agravado problemas que otros países con moneda propia, como Reino Unido o Estados Unidos, han podido resolver con mayor celeridad.</w:t>
      </w:r>
    </w:p>
    <w:p w:rsidR="002C2CD6" w:rsidRPr="00233B23" w:rsidRDefault="002C2CD6" w:rsidP="002C2CD6">
      <w:pPr>
        <w:spacing w:line="240" w:lineRule="auto"/>
        <w:jc w:val="both"/>
        <w:rPr>
          <w:rFonts w:ascii="Times New Roman" w:eastAsia="Times New Roman" w:hAnsi="Times New Roman"/>
          <w:sz w:val="24"/>
          <w:szCs w:val="24"/>
        </w:rPr>
      </w:pPr>
      <w:r w:rsidRPr="00584140">
        <w:rPr>
          <w:rFonts w:ascii="Times New Roman" w:eastAsia="Times New Roman" w:hAnsi="Times New Roman"/>
          <w:sz w:val="24"/>
          <w:szCs w:val="24"/>
          <w:u w:val="single"/>
        </w:rPr>
        <w:t>Pero el euro ha tenido también consecuencias positivas en la economía: la progres</w:t>
      </w:r>
      <w:r w:rsidR="00DB03BC">
        <w:rPr>
          <w:rFonts w:ascii="Times New Roman" w:eastAsia="Times New Roman" w:hAnsi="Times New Roman"/>
          <w:sz w:val="24"/>
          <w:szCs w:val="24"/>
          <w:u w:val="single"/>
        </w:rPr>
        <w:t>iva contención de la inflación -</w:t>
      </w:r>
      <w:r w:rsidRPr="00584140">
        <w:rPr>
          <w:rFonts w:ascii="Times New Roman" w:eastAsia="Times New Roman" w:hAnsi="Times New Roman"/>
          <w:sz w:val="24"/>
          <w:szCs w:val="24"/>
          <w:u w:val="single"/>
        </w:rPr>
        <w:t>tras la severa subida de precios q</w:t>
      </w:r>
      <w:r w:rsidR="00DB03BC">
        <w:rPr>
          <w:rFonts w:ascii="Times New Roman" w:eastAsia="Times New Roman" w:hAnsi="Times New Roman"/>
          <w:sz w:val="24"/>
          <w:szCs w:val="24"/>
          <w:u w:val="single"/>
        </w:rPr>
        <w:t>ue provocó el redondeo del euro-</w:t>
      </w:r>
      <w:r w:rsidRPr="00584140">
        <w:rPr>
          <w:rFonts w:ascii="Times New Roman" w:eastAsia="Times New Roman" w:hAnsi="Times New Roman"/>
          <w:sz w:val="24"/>
          <w:szCs w:val="24"/>
          <w:u w:val="single"/>
        </w:rPr>
        <w:t>, el abaratamiento de los tipos de interés y, por tanto, de los créditos, y la desaparición del riesgo del tipo de cambio, entre otros. La caída del precio del dinero tuvo al tiempo un efecto destructivo por su papel en el nacimiento y desarrollo de la burbuja inmobiliaria,</w:t>
      </w:r>
      <w:r w:rsidRPr="00233B23">
        <w:rPr>
          <w:rFonts w:ascii="Times New Roman" w:eastAsia="Times New Roman" w:hAnsi="Times New Roman"/>
          <w:sz w:val="24"/>
          <w:szCs w:val="24"/>
        </w:rPr>
        <w:t xml:space="preserve"> un fenómeno que en España potenció considerablemente el efecto </w:t>
      </w:r>
      <w:r w:rsidRPr="00233B23">
        <w:rPr>
          <w:rFonts w:ascii="Times New Roman" w:eastAsia="Times New Roman" w:hAnsi="Times New Roman"/>
          <w:sz w:val="24"/>
          <w:szCs w:val="24"/>
        </w:rPr>
        <w:lastRenderedPageBreak/>
        <w:t>de la crisis y arrastró consigo a miles de empresas y familias, además de dañar los balances de los bancos.</w:t>
      </w:r>
    </w:p>
    <w:p w:rsidR="002C2CD6" w:rsidRPr="00584140" w:rsidRDefault="002C2CD6" w:rsidP="002C2CD6">
      <w:pPr>
        <w:spacing w:line="240" w:lineRule="auto"/>
        <w:jc w:val="both"/>
        <w:rPr>
          <w:rFonts w:ascii="Times New Roman" w:eastAsia="Times New Roman" w:hAnsi="Times New Roman"/>
          <w:sz w:val="24"/>
          <w:szCs w:val="24"/>
          <w:u w:val="single"/>
        </w:rPr>
      </w:pPr>
      <w:r w:rsidRPr="00584140">
        <w:rPr>
          <w:rFonts w:ascii="Times New Roman" w:eastAsia="Times New Roman" w:hAnsi="Times New Roman"/>
          <w:sz w:val="24"/>
          <w:szCs w:val="24"/>
          <w:u w:val="single"/>
        </w:rPr>
        <w:t>Los mercados han vivido todos estos cambios con importantes altibajos</w:t>
      </w:r>
      <w:r w:rsidRPr="00233B23">
        <w:rPr>
          <w:rFonts w:ascii="Times New Roman" w:eastAsia="Times New Roman" w:hAnsi="Times New Roman"/>
          <w:sz w:val="24"/>
          <w:szCs w:val="24"/>
        </w:rPr>
        <w:t xml:space="preserve">. El crecimiento de la inversión que trajo consigo el abaratamiento del crédito propició que el Ibex 35 se revalorizara de 2003 a 2007 un 150%. Una fiesta que se cortó bruscamente con la llegada de la crisis económica y la tormenta de deuda soberana, que se hizo sentir en el selectivo, el cual llegó a caer en 2008 casi un 40%. Ocho años después, y gracias a la mano firme del BCE y a su empeño por sostener el euro más que a las reformas de unos Gobiernos que, salvo excepciones, siguen siendo rígidas, </w:t>
      </w:r>
      <w:r w:rsidRPr="00584140">
        <w:rPr>
          <w:rFonts w:ascii="Times New Roman" w:eastAsia="Times New Roman" w:hAnsi="Times New Roman"/>
          <w:sz w:val="24"/>
          <w:szCs w:val="24"/>
          <w:u w:val="single"/>
        </w:rPr>
        <w:t>mercados y miembros del euro se han recuperado, pero no han dejado atrás una convalecencia que no parece tener un pronto final.</w:t>
      </w:r>
    </w:p>
    <w:p w:rsidR="00A061BE" w:rsidRPr="002C2CD6" w:rsidRDefault="002C2CD6" w:rsidP="002C2CD6">
      <w:pPr>
        <w:spacing w:line="240" w:lineRule="auto"/>
        <w:jc w:val="both"/>
        <w:rPr>
          <w:rFonts w:ascii="Times New Roman" w:eastAsia="Times New Roman" w:hAnsi="Times New Roman"/>
          <w:sz w:val="24"/>
          <w:szCs w:val="24"/>
          <w:u w:val="single"/>
        </w:rPr>
      </w:pPr>
      <w:r w:rsidRPr="00233B23">
        <w:rPr>
          <w:rFonts w:ascii="Times New Roman" w:eastAsia="Times New Roman" w:hAnsi="Times New Roman"/>
          <w:sz w:val="24"/>
          <w:szCs w:val="24"/>
        </w:rPr>
        <w:t>Tras un 2016 de elevada volatilidad, en el que han tenido mucho que decir acontecimientos geopolíticos como el brexit en Reino Unido o la</w:t>
      </w:r>
      <w:r w:rsidR="00DB03BC">
        <w:rPr>
          <w:rFonts w:ascii="Times New Roman" w:eastAsia="Times New Roman" w:hAnsi="Times New Roman"/>
          <w:sz w:val="24"/>
          <w:szCs w:val="24"/>
        </w:rPr>
        <w:t xml:space="preserve"> victoria de Donald Trump en EE</w:t>
      </w:r>
      <w:r w:rsidRPr="00233B23">
        <w:rPr>
          <w:rFonts w:ascii="Times New Roman" w:eastAsia="Times New Roman" w:hAnsi="Times New Roman"/>
          <w:sz w:val="24"/>
          <w:szCs w:val="24"/>
        </w:rPr>
        <w:t xml:space="preserve">UU, el Ibex 35 se ha quedado en el entorno de los 9.400 puntos, más o menos los mismos niveles con los que cerró 2015, lastrado por la situación del sector bancario, que supone un tercio del selectivo. </w:t>
      </w:r>
      <w:r w:rsidRPr="00584140">
        <w:rPr>
          <w:rFonts w:ascii="Times New Roman" w:eastAsia="Times New Roman" w:hAnsi="Times New Roman"/>
          <w:sz w:val="24"/>
          <w:szCs w:val="24"/>
          <w:u w:val="single"/>
        </w:rPr>
        <w:t>Pese a que las previsiones para el ejercicio que viene son optimistas, gracias a la mejora del horizonte macroeconómico, el repunte de los resultados empresariales y el flujo de los fondos hacia la liquidez, la eurozona tiene todavía ante sí una batería de riesgos que pueden pesar en las decisiones de los inversores y en la propia recuperación. Las elecciones en Francia, Holanda y Alemania marcarán la agenda, pero también las rigideces estructurales que siguen aquejando a las economías comunitarias. Europa sigue prefiriendo fijar la vista en Fráncfort en lugar de mirar al futuro.</w:t>
      </w:r>
    </w:p>
    <w:p w:rsidR="00A061BE" w:rsidRDefault="00A061BE" w:rsidP="00A061B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10345A">
        <w:rPr>
          <w:rFonts w:ascii="Times New Roman" w:eastAsia="Times New Roman" w:hAnsi="Times New Roman"/>
          <w:sz w:val="24"/>
          <w:szCs w:val="24"/>
          <w:u w:val="single"/>
        </w:rPr>
        <w:t>El euro, la moneda que ensambla una Europa imperfecta y amenazada</w:t>
      </w:r>
      <w:r>
        <w:rPr>
          <w:rFonts w:ascii="Times New Roman" w:eastAsia="Times New Roman" w:hAnsi="Times New Roman"/>
          <w:sz w:val="24"/>
          <w:szCs w:val="24"/>
        </w:rPr>
        <w:t xml:space="preserve"> (La Vanguardia - </w:t>
      </w:r>
      <w:r w:rsidRPr="0010345A">
        <w:rPr>
          <w:rFonts w:ascii="Times New Roman" w:eastAsia="Times New Roman" w:hAnsi="Times New Roman"/>
          <w:b/>
          <w:sz w:val="24"/>
          <w:szCs w:val="24"/>
        </w:rPr>
        <w:t>1/1/17</w:t>
      </w:r>
      <w:r>
        <w:rPr>
          <w:rFonts w:ascii="Times New Roman" w:eastAsia="Times New Roman" w:hAnsi="Times New Roman"/>
          <w:sz w:val="24"/>
          <w:szCs w:val="24"/>
        </w:rPr>
        <w:t>)</w:t>
      </w:r>
    </w:p>
    <w:p w:rsidR="00FA3604" w:rsidRPr="0010345A" w:rsidRDefault="00FA3604" w:rsidP="00A061BE">
      <w:pPr>
        <w:spacing w:after="0" w:line="240" w:lineRule="auto"/>
        <w:jc w:val="both"/>
        <w:rPr>
          <w:rFonts w:ascii="Times New Roman" w:eastAsia="Times New Roman" w:hAnsi="Times New Roman"/>
          <w:sz w:val="24"/>
          <w:szCs w:val="24"/>
        </w:rPr>
      </w:pPr>
    </w:p>
    <w:p w:rsidR="00A061BE" w:rsidRDefault="00A061BE" w:rsidP="00A061BE">
      <w:pPr>
        <w:spacing w:after="0" w:line="240" w:lineRule="auto"/>
        <w:jc w:val="both"/>
        <w:rPr>
          <w:rFonts w:ascii="Times New Roman" w:eastAsia="Times New Roman" w:hAnsi="Times New Roman"/>
          <w:sz w:val="24"/>
          <w:szCs w:val="24"/>
        </w:rPr>
      </w:pPr>
      <w:r w:rsidRPr="0010345A">
        <w:rPr>
          <w:rFonts w:ascii="Times New Roman" w:eastAsia="Times New Roman" w:hAnsi="Times New Roman"/>
          <w:sz w:val="24"/>
          <w:szCs w:val="24"/>
        </w:rPr>
        <w:t>La moneda única cumple quince años con tareas pendientes: falta unión política, fiscal y bancaria para afrontar los desafíos</w:t>
      </w:r>
    </w:p>
    <w:p w:rsidR="00FA3604" w:rsidRDefault="00FA3604" w:rsidP="00A061BE">
      <w:pPr>
        <w:spacing w:after="0" w:line="240" w:lineRule="auto"/>
        <w:jc w:val="both"/>
        <w:rPr>
          <w:rFonts w:ascii="Times New Roman" w:eastAsia="Times New Roman" w:hAnsi="Times New Roman"/>
          <w:sz w:val="24"/>
          <w:szCs w:val="24"/>
        </w:rPr>
      </w:pPr>
    </w:p>
    <w:p w:rsidR="00A061BE" w:rsidRPr="00DB03BC" w:rsidRDefault="00A061BE" w:rsidP="00A061BE">
      <w:pPr>
        <w:spacing w:after="0" w:line="240" w:lineRule="auto"/>
        <w:jc w:val="both"/>
        <w:rPr>
          <w:rFonts w:ascii="Times New Roman" w:eastAsia="Times New Roman" w:hAnsi="Times New Roman"/>
          <w:sz w:val="24"/>
          <w:szCs w:val="24"/>
          <w:u w:val="single"/>
        </w:rPr>
      </w:pPr>
      <w:r w:rsidRPr="00DB03BC">
        <w:rPr>
          <w:rFonts w:ascii="Times New Roman" w:eastAsia="Times New Roman" w:hAnsi="Times New Roman"/>
          <w:sz w:val="24"/>
          <w:szCs w:val="24"/>
          <w:u w:val="single"/>
        </w:rPr>
        <w:t>El euro, la moneda única. La unión de la Unión. Puntal de un espacio económico imperfecto. Quince años después de su entrada en circulación, aún hay tareas pendientes y efectos indeseados. Lo saben los gobiernos, que trabajan por más cohesión. También los economistas, que piden que se siga avanzando para tapar las grietas.</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10345A" w:rsidRDefault="00A061BE" w:rsidP="00A061BE">
      <w:pPr>
        <w:spacing w:after="0" w:line="240" w:lineRule="auto"/>
        <w:jc w:val="both"/>
        <w:rPr>
          <w:rFonts w:ascii="Times New Roman" w:eastAsia="Times New Roman" w:hAnsi="Times New Roman"/>
          <w:sz w:val="24"/>
          <w:szCs w:val="24"/>
        </w:rPr>
      </w:pPr>
      <w:r w:rsidRPr="00DB03BC">
        <w:rPr>
          <w:rFonts w:ascii="Times New Roman" w:eastAsia="Times New Roman" w:hAnsi="Times New Roman"/>
          <w:sz w:val="24"/>
          <w:szCs w:val="24"/>
          <w:u w:val="single"/>
        </w:rPr>
        <w:t>En cualquier caso, el 1 de enero de 2002 se inauguraba una era. Una que estuvo a punto de cerrarse de forma prematura</w:t>
      </w:r>
      <w:r w:rsidRPr="0010345A">
        <w:rPr>
          <w:rFonts w:ascii="Times New Roman" w:eastAsia="Times New Roman" w:hAnsi="Times New Roman"/>
          <w:sz w:val="24"/>
          <w:szCs w:val="24"/>
        </w:rPr>
        <w:t>. “Se han vivido momentos de auténtico peligro de naufragio”, dice Víctor Pou, profesor del IESE y antiguo consejero de Relaciones Exteriores de la Comisión Europea en Bruselas. Es un análisis en el que coinciden todos los expertos. La crisis griega fue la gran amenaza, afirman.</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10345A" w:rsidRDefault="00A061BE" w:rsidP="00A061BE">
      <w:pPr>
        <w:spacing w:after="0" w:line="240" w:lineRule="auto"/>
        <w:jc w:val="both"/>
        <w:rPr>
          <w:rFonts w:ascii="Times New Roman" w:eastAsia="Times New Roman" w:hAnsi="Times New Roman"/>
          <w:sz w:val="24"/>
          <w:szCs w:val="24"/>
        </w:rPr>
      </w:pPr>
      <w:r w:rsidRPr="00DB03BC">
        <w:rPr>
          <w:rFonts w:ascii="Times New Roman" w:eastAsia="Times New Roman" w:hAnsi="Times New Roman"/>
          <w:sz w:val="24"/>
          <w:szCs w:val="24"/>
          <w:u w:val="single"/>
        </w:rPr>
        <w:t>Consiguió, pese a las dudas, sobrevivir. De hecho, el balance de estos quince años es positivo. Se habla de éxito</w:t>
      </w:r>
      <w:r w:rsidRPr="0010345A">
        <w:rPr>
          <w:rFonts w:ascii="Times New Roman" w:eastAsia="Times New Roman" w:hAnsi="Times New Roman"/>
          <w:sz w:val="24"/>
          <w:szCs w:val="24"/>
        </w:rPr>
        <w:t>. “Para ser alguien en el mundo necesitas poder financiero. A nivel global se han creado tres grandes zonas de influencia. La del dólar, la del euro y la del yuan”, analiza Oscar Mascarilla, economista y director del máster en logística y comercio internacional de la UB.</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10345A" w:rsidRDefault="00A061BE" w:rsidP="00A061BE">
      <w:pPr>
        <w:spacing w:after="0" w:line="240" w:lineRule="auto"/>
        <w:jc w:val="both"/>
        <w:rPr>
          <w:rFonts w:ascii="Times New Roman" w:eastAsia="Times New Roman" w:hAnsi="Times New Roman"/>
          <w:sz w:val="24"/>
          <w:szCs w:val="24"/>
        </w:rPr>
      </w:pPr>
      <w:r w:rsidRPr="00DB03BC">
        <w:rPr>
          <w:rFonts w:ascii="Times New Roman" w:eastAsia="Times New Roman" w:hAnsi="Times New Roman"/>
          <w:sz w:val="24"/>
          <w:szCs w:val="24"/>
          <w:u w:val="single"/>
        </w:rPr>
        <w:t>El aniversario llega en un momento de profundo cuestionamiento de la unidad europea.</w:t>
      </w:r>
      <w:r w:rsidRPr="0010345A">
        <w:rPr>
          <w:rFonts w:ascii="Times New Roman" w:eastAsia="Times New Roman" w:hAnsi="Times New Roman"/>
          <w:sz w:val="24"/>
          <w:szCs w:val="24"/>
        </w:rPr>
        <w:t xml:space="preserve"> La UE flaquea en todos sus frentes: crecimiento económico, gestión de la crisis de los </w:t>
      </w:r>
      <w:r w:rsidRPr="0010345A">
        <w:rPr>
          <w:rFonts w:ascii="Times New Roman" w:eastAsia="Times New Roman" w:hAnsi="Times New Roman"/>
          <w:sz w:val="24"/>
          <w:szCs w:val="24"/>
        </w:rPr>
        <w:lastRenderedPageBreak/>
        <w:t>refugiados, amenaza del terrorismo, auge de opciones populistas que la denostan... Ingredientes que dan alas a los críticos.</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Default="00A061BE" w:rsidP="00A061BE">
      <w:pPr>
        <w:spacing w:after="0" w:line="240" w:lineRule="auto"/>
        <w:jc w:val="both"/>
        <w:rPr>
          <w:rFonts w:ascii="Times New Roman" w:eastAsia="Times New Roman" w:hAnsi="Times New Roman"/>
          <w:sz w:val="24"/>
          <w:szCs w:val="24"/>
        </w:rPr>
      </w:pPr>
      <w:r w:rsidRPr="0010345A">
        <w:rPr>
          <w:rFonts w:ascii="Times New Roman" w:eastAsia="Times New Roman" w:hAnsi="Times New Roman"/>
          <w:sz w:val="24"/>
          <w:szCs w:val="24"/>
        </w:rPr>
        <w:t>Defectos de fábrica</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DB03BC" w:rsidRDefault="00A061BE" w:rsidP="00A061BE">
      <w:pPr>
        <w:spacing w:after="0" w:line="240" w:lineRule="auto"/>
        <w:jc w:val="both"/>
        <w:rPr>
          <w:rFonts w:ascii="Times New Roman" w:eastAsia="Times New Roman" w:hAnsi="Times New Roman"/>
          <w:color w:val="FF0000"/>
          <w:sz w:val="24"/>
          <w:szCs w:val="24"/>
          <w:u w:val="single"/>
        </w:rPr>
      </w:pPr>
      <w:r w:rsidRPr="00DB03BC">
        <w:rPr>
          <w:rFonts w:ascii="Times New Roman" w:eastAsia="Times New Roman" w:hAnsi="Times New Roman"/>
          <w:color w:val="FF0000"/>
          <w:sz w:val="24"/>
          <w:szCs w:val="24"/>
          <w:u w:val="single"/>
        </w:rPr>
        <w:t>El euro no escapa a la crítica. Pero las dudas no son nada nuevo: nació con defectos de fábrica. En su origen, Robert Mundell, ideólogo del euro, hablaba de una serie de criterios que se debían cumplir para que funcionara a la perfección: unión fiscal, riesgos compartidos, políticas únicas y movilidad interna de personas y capital.</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10345A" w:rsidRDefault="00A061BE" w:rsidP="00A061BE">
      <w:pPr>
        <w:spacing w:after="0" w:line="240" w:lineRule="auto"/>
        <w:jc w:val="both"/>
        <w:rPr>
          <w:rFonts w:ascii="Times New Roman" w:eastAsia="Times New Roman" w:hAnsi="Times New Roman"/>
          <w:sz w:val="24"/>
          <w:szCs w:val="24"/>
        </w:rPr>
      </w:pPr>
      <w:r w:rsidRPr="0010345A">
        <w:rPr>
          <w:rFonts w:ascii="Times New Roman" w:eastAsia="Times New Roman" w:hAnsi="Times New Roman"/>
          <w:sz w:val="24"/>
          <w:szCs w:val="24"/>
        </w:rPr>
        <w:t xml:space="preserve">Mascarilla dice que </w:t>
      </w:r>
      <w:r w:rsidRPr="00DB03BC">
        <w:rPr>
          <w:rFonts w:ascii="Times New Roman" w:eastAsia="Times New Roman" w:hAnsi="Times New Roman"/>
          <w:sz w:val="24"/>
          <w:szCs w:val="24"/>
          <w:u w:val="single"/>
        </w:rPr>
        <w:t>hoy por hoy sólo se cumple uno, el del mercado común. “No se comparten las mismas políticas”, mientras unos siguen con medidas de austeridad otros ya relajan el gasto.</w:t>
      </w:r>
      <w:r w:rsidRPr="0010345A">
        <w:rPr>
          <w:rFonts w:ascii="Times New Roman" w:eastAsia="Times New Roman" w:hAnsi="Times New Roman"/>
          <w:sz w:val="24"/>
          <w:szCs w:val="24"/>
        </w:rPr>
        <w:t xml:space="preserve"> “Tenemos que compartir el mismo traje”, repite.</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10345A" w:rsidRDefault="00A061BE" w:rsidP="00A061BE">
      <w:pPr>
        <w:spacing w:after="0" w:line="240" w:lineRule="auto"/>
        <w:jc w:val="both"/>
        <w:rPr>
          <w:rFonts w:ascii="Times New Roman" w:eastAsia="Times New Roman" w:hAnsi="Times New Roman"/>
          <w:sz w:val="24"/>
          <w:szCs w:val="24"/>
        </w:rPr>
      </w:pPr>
      <w:r w:rsidRPr="00DB03BC">
        <w:rPr>
          <w:rFonts w:ascii="Times New Roman" w:eastAsia="Times New Roman" w:hAnsi="Times New Roman"/>
          <w:sz w:val="24"/>
          <w:szCs w:val="24"/>
          <w:u w:val="single"/>
        </w:rPr>
        <w:t>“Al crearse se hizo con dos carencias: la unión fiscal y bancaria y contar con un presupuesto realmente europeo”,</w:t>
      </w:r>
      <w:r w:rsidRPr="0010345A">
        <w:rPr>
          <w:rFonts w:ascii="Times New Roman" w:eastAsia="Times New Roman" w:hAnsi="Times New Roman"/>
          <w:sz w:val="24"/>
          <w:szCs w:val="24"/>
        </w:rPr>
        <w:t xml:space="preserve"> expone Xavier Ferrer, vicepresidente de la comisión de Economía Intern</w:t>
      </w:r>
      <w:r w:rsidR="00DB03BC">
        <w:rPr>
          <w:rFonts w:ascii="Times New Roman" w:eastAsia="Times New Roman" w:hAnsi="Times New Roman"/>
          <w:sz w:val="24"/>
          <w:szCs w:val="24"/>
        </w:rPr>
        <w:t>acional y Unión Europea del Col</w:t>
      </w:r>
      <w:r w:rsidRPr="0010345A">
        <w:rPr>
          <w:rFonts w:ascii="Times New Roman" w:eastAsia="Times New Roman" w:hAnsi="Times New Roman"/>
          <w:sz w:val="24"/>
          <w:szCs w:val="24"/>
        </w:rPr>
        <w:t xml:space="preserve">legi d’Economistes de Catalunya. Así, señala que </w:t>
      </w:r>
      <w:r w:rsidRPr="00DB03BC">
        <w:rPr>
          <w:rFonts w:ascii="Times New Roman" w:eastAsia="Times New Roman" w:hAnsi="Times New Roman"/>
          <w:sz w:val="24"/>
          <w:szCs w:val="24"/>
          <w:u w:val="single"/>
        </w:rPr>
        <w:t>en Estados Unidos “el presidente maneja el 35% del PIB en los presupuestos. La UE apenas el 3% y la mayor parte va a ayudas a la agricultura y fondos estructurales”.</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DB03BC" w:rsidRDefault="00A061BE" w:rsidP="00A061BE">
      <w:pPr>
        <w:spacing w:after="0" w:line="240" w:lineRule="auto"/>
        <w:jc w:val="both"/>
        <w:rPr>
          <w:rFonts w:ascii="Times New Roman" w:eastAsia="Times New Roman" w:hAnsi="Times New Roman"/>
          <w:color w:val="FF0000"/>
          <w:sz w:val="24"/>
          <w:szCs w:val="24"/>
          <w:u w:val="single"/>
        </w:rPr>
      </w:pPr>
      <w:r w:rsidRPr="00DB03BC">
        <w:rPr>
          <w:rFonts w:ascii="Times New Roman" w:eastAsia="Times New Roman" w:hAnsi="Times New Roman"/>
          <w:color w:val="FF0000"/>
          <w:sz w:val="24"/>
          <w:szCs w:val="24"/>
          <w:u w:val="single"/>
        </w:rPr>
        <w:t>En esos puntos de flaqueza todo se remite a una lucha de poder. Francia y Alemania fueron los grandes impulsores de la moneda única. El primero no quiso ceder control político. Alemania no quiso hacer lo propio en el terreno económico. Se gestó una zona euro sin unión política, ni fiscal, ni económica, ni bancaria. Algo que se ha ido arrastrando hasta nuestros días. “Cada país ha ido por su cuenta”, resume Pou. “Esto a Alemania le puede ir bien, a España no”, sostiene Mascarilla.</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Default="00A061BE" w:rsidP="00A061BE">
      <w:pPr>
        <w:spacing w:after="0" w:line="240" w:lineRule="auto"/>
        <w:jc w:val="both"/>
        <w:rPr>
          <w:rFonts w:ascii="Times New Roman" w:eastAsia="Times New Roman" w:hAnsi="Times New Roman"/>
          <w:color w:val="FF0000"/>
          <w:sz w:val="24"/>
          <w:szCs w:val="24"/>
          <w:u w:val="single"/>
        </w:rPr>
      </w:pPr>
      <w:r w:rsidRPr="00DB03BC">
        <w:rPr>
          <w:rFonts w:ascii="Times New Roman" w:eastAsia="Times New Roman" w:hAnsi="Times New Roman"/>
          <w:color w:val="FF0000"/>
          <w:sz w:val="24"/>
          <w:szCs w:val="24"/>
          <w:u w:val="single"/>
        </w:rPr>
        <w:t>Las tareas pendientes dan para una lista. “No hay un banco central prestamista de última instancia. No hay eurob</w:t>
      </w:r>
      <w:r w:rsidR="00DB03BC" w:rsidRPr="00DB03BC">
        <w:rPr>
          <w:rFonts w:ascii="Times New Roman" w:eastAsia="Times New Roman" w:hAnsi="Times New Roman"/>
          <w:color w:val="FF0000"/>
          <w:sz w:val="24"/>
          <w:szCs w:val="24"/>
          <w:u w:val="single"/>
        </w:rPr>
        <w:t>onos. No hay deuda mutualizada -</w:t>
      </w:r>
      <w:r w:rsidRPr="00DB03BC">
        <w:rPr>
          <w:rFonts w:ascii="Times New Roman" w:eastAsia="Times New Roman" w:hAnsi="Times New Roman"/>
          <w:color w:val="FF0000"/>
          <w:sz w:val="24"/>
          <w:szCs w:val="24"/>
          <w:u w:val="single"/>
        </w:rPr>
        <w:t>garantizada por todos los estados en su conjunto, no por uno-”, aporta Pou. “Falta coordinación fiscal, no puede ser que Irlanda tenga impuestos diferentes”, añade Ferrer. “Se debe avanzar hacia la armonización fiscal”, incide Mascarilla.</w:t>
      </w:r>
    </w:p>
    <w:p w:rsidR="00086EDF" w:rsidRPr="00DB03BC" w:rsidRDefault="00086EDF" w:rsidP="00A061BE">
      <w:pPr>
        <w:spacing w:after="0" w:line="240" w:lineRule="auto"/>
        <w:jc w:val="both"/>
        <w:rPr>
          <w:rFonts w:ascii="Times New Roman" w:eastAsia="Times New Roman" w:hAnsi="Times New Roman"/>
          <w:color w:val="FF0000"/>
          <w:sz w:val="24"/>
          <w:szCs w:val="24"/>
          <w:u w:val="single"/>
        </w:rPr>
      </w:pPr>
    </w:p>
    <w:p w:rsidR="00A061BE" w:rsidRDefault="00A061BE" w:rsidP="00A061BE">
      <w:pPr>
        <w:spacing w:after="0" w:line="240" w:lineRule="auto"/>
        <w:jc w:val="both"/>
        <w:rPr>
          <w:rFonts w:ascii="Times New Roman" w:eastAsia="Times New Roman" w:hAnsi="Times New Roman"/>
          <w:sz w:val="24"/>
          <w:szCs w:val="24"/>
        </w:rPr>
      </w:pPr>
      <w:r w:rsidRPr="0010345A">
        <w:rPr>
          <w:rFonts w:ascii="Times New Roman" w:eastAsia="Times New Roman" w:hAnsi="Times New Roman"/>
          <w:sz w:val="24"/>
          <w:szCs w:val="24"/>
        </w:rPr>
        <w:t>La unión política, la clave del euro</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DB03BC" w:rsidRDefault="00A061BE" w:rsidP="00A061BE">
      <w:pPr>
        <w:spacing w:after="0" w:line="240" w:lineRule="auto"/>
        <w:jc w:val="both"/>
        <w:rPr>
          <w:rFonts w:ascii="Times New Roman" w:eastAsia="Times New Roman" w:hAnsi="Times New Roman"/>
          <w:color w:val="FF0000"/>
          <w:sz w:val="24"/>
          <w:szCs w:val="24"/>
          <w:u w:val="single"/>
        </w:rPr>
      </w:pPr>
      <w:r w:rsidRPr="00DB03BC">
        <w:rPr>
          <w:rFonts w:ascii="Times New Roman" w:eastAsia="Times New Roman" w:hAnsi="Times New Roman"/>
          <w:color w:val="FF0000"/>
          <w:sz w:val="24"/>
          <w:szCs w:val="24"/>
          <w:u w:val="single"/>
        </w:rPr>
        <w:t>Por encima de todo, falta unión política. Que Juncker y los suyos tengan más poder. “Más Unión, menos Estado-nación. Menos España, más Europa”, resume Mascarilla. Europa camina hacia dos niveles: uno superior, en el que un gobierno europeo guíe al continente, y otro inferior, e</w:t>
      </w:r>
      <w:r w:rsidR="00DB03BC" w:rsidRPr="00DB03BC">
        <w:rPr>
          <w:rFonts w:ascii="Times New Roman" w:eastAsia="Times New Roman" w:hAnsi="Times New Roman"/>
          <w:color w:val="FF0000"/>
          <w:sz w:val="24"/>
          <w:szCs w:val="24"/>
          <w:u w:val="single"/>
        </w:rPr>
        <w:t>n el que los gobiernos locales -</w:t>
      </w:r>
      <w:r w:rsidRPr="00DB03BC">
        <w:rPr>
          <w:rFonts w:ascii="Times New Roman" w:eastAsia="Times New Roman" w:hAnsi="Times New Roman"/>
          <w:color w:val="FF0000"/>
          <w:sz w:val="24"/>
          <w:szCs w:val="24"/>
          <w:u w:val="single"/>
        </w:rPr>
        <w:t>como la Generalitat- estén más por las necesidades de los ciudadanos. Desaparecen los términos medios.</w:t>
      </w:r>
    </w:p>
    <w:p w:rsidR="00A061BE" w:rsidRPr="00DB03BC" w:rsidRDefault="00A061BE" w:rsidP="00A061BE">
      <w:pPr>
        <w:spacing w:after="0" w:line="240" w:lineRule="auto"/>
        <w:jc w:val="both"/>
        <w:rPr>
          <w:rFonts w:ascii="Times New Roman" w:eastAsia="Times New Roman" w:hAnsi="Times New Roman"/>
          <w:color w:val="FF0000"/>
          <w:sz w:val="24"/>
          <w:szCs w:val="24"/>
          <w:u w:val="single"/>
        </w:rPr>
      </w:pPr>
    </w:p>
    <w:p w:rsidR="00A061BE" w:rsidRPr="00DB03BC" w:rsidRDefault="00A061BE" w:rsidP="00A061BE">
      <w:pPr>
        <w:spacing w:after="0" w:line="240" w:lineRule="auto"/>
        <w:jc w:val="both"/>
        <w:rPr>
          <w:rFonts w:ascii="Times New Roman" w:eastAsia="Times New Roman" w:hAnsi="Times New Roman"/>
          <w:color w:val="FF0000"/>
          <w:sz w:val="24"/>
          <w:szCs w:val="24"/>
          <w:u w:val="single"/>
        </w:rPr>
      </w:pPr>
      <w:r w:rsidRPr="00DB03BC">
        <w:rPr>
          <w:rFonts w:ascii="Times New Roman" w:eastAsia="Times New Roman" w:hAnsi="Times New Roman"/>
          <w:color w:val="FF0000"/>
          <w:sz w:val="24"/>
          <w:szCs w:val="24"/>
          <w:u w:val="single"/>
        </w:rPr>
        <w:t>“Los fallos del mercado son europeos, por lo tanto las reglas del juego se deben hacer en Europa”, sostiene</w:t>
      </w:r>
      <w:r w:rsidRPr="0010345A">
        <w:rPr>
          <w:rFonts w:ascii="Times New Roman" w:eastAsia="Times New Roman" w:hAnsi="Times New Roman"/>
          <w:sz w:val="24"/>
          <w:szCs w:val="24"/>
        </w:rPr>
        <w:t>. “Madrid ya ha cedido mucho hacia las autonomías y hacia Europa. Básicamente se trata de desmantelar</w:t>
      </w:r>
      <w:r w:rsidR="00DB03BC">
        <w:rPr>
          <w:rFonts w:ascii="Times New Roman" w:eastAsia="Times New Roman" w:hAnsi="Times New Roman"/>
          <w:sz w:val="24"/>
          <w:szCs w:val="24"/>
        </w:rPr>
        <w:t xml:space="preserve"> lo poco que le queda a Madrid -</w:t>
      </w:r>
      <w:r w:rsidRPr="0010345A">
        <w:rPr>
          <w:rFonts w:ascii="Times New Roman" w:eastAsia="Times New Roman" w:hAnsi="Times New Roman"/>
          <w:sz w:val="24"/>
          <w:szCs w:val="24"/>
        </w:rPr>
        <w:t xml:space="preserve">o a París, Berlín, Roma-, porque desaparece su razón de ser”. </w:t>
      </w:r>
      <w:r w:rsidRPr="00DB03BC">
        <w:rPr>
          <w:rFonts w:ascii="Times New Roman" w:eastAsia="Times New Roman" w:hAnsi="Times New Roman"/>
          <w:color w:val="FF0000"/>
          <w:sz w:val="24"/>
          <w:szCs w:val="24"/>
          <w:u w:val="single"/>
        </w:rPr>
        <w:t>“Hay reticencias, pero no hay otra solución”, asevera. Ferrer abunda: “falta voluntad de cesión de soberanía”. Que Europa funcione como un Estado, propone.</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DB03BC" w:rsidRDefault="00DB03BC" w:rsidP="00A061BE">
      <w:pPr>
        <w:spacing w:after="0" w:line="240" w:lineRule="auto"/>
        <w:jc w:val="both"/>
        <w:rPr>
          <w:rFonts w:ascii="Times New Roman" w:eastAsia="Times New Roman" w:hAnsi="Times New Roman"/>
          <w:sz w:val="24"/>
          <w:szCs w:val="24"/>
          <w:u w:val="single"/>
        </w:rPr>
      </w:pPr>
      <w:r w:rsidRPr="00DB03BC">
        <w:rPr>
          <w:rFonts w:ascii="Times New Roman" w:eastAsia="Times New Roman" w:hAnsi="Times New Roman"/>
          <w:sz w:val="24"/>
          <w:szCs w:val="24"/>
          <w:u w:val="single"/>
        </w:rPr>
        <w:lastRenderedPageBreak/>
        <w:t>Hasta ahora, el “cada uno por su lado”</w:t>
      </w:r>
      <w:r w:rsidR="00A061BE" w:rsidRPr="00DB03BC">
        <w:rPr>
          <w:rFonts w:ascii="Times New Roman" w:eastAsia="Times New Roman" w:hAnsi="Times New Roman"/>
          <w:sz w:val="24"/>
          <w:szCs w:val="24"/>
          <w:u w:val="single"/>
        </w:rPr>
        <w:t xml:space="preserve"> ha creado la Europa a dos velocidades. “Se ha consagrado la hegemonía alemana y el desgarro norte-sur, centro-periferia, como se quiera llamar”, dice Pou. Los países afrontaron la crisis con recetas diferentes. La austeridad aún golpea Grecia. Alemania no quiere gastar su superávit. España no acaba de decidirse por aumentar el gasto. Realidades diferentes en una zona euro que debería ir al unísono.</w:t>
      </w:r>
    </w:p>
    <w:p w:rsidR="00A061BE" w:rsidRPr="00DB03BC" w:rsidRDefault="00A061BE" w:rsidP="00A061BE">
      <w:pPr>
        <w:spacing w:after="0" w:line="240" w:lineRule="auto"/>
        <w:jc w:val="both"/>
        <w:rPr>
          <w:rFonts w:ascii="Times New Roman" w:eastAsia="Times New Roman" w:hAnsi="Times New Roman"/>
          <w:sz w:val="24"/>
          <w:szCs w:val="24"/>
          <w:u w:val="single"/>
        </w:rPr>
      </w:pPr>
    </w:p>
    <w:p w:rsidR="00A061BE" w:rsidRPr="00DB03BC" w:rsidRDefault="00DB03BC" w:rsidP="00A061BE">
      <w:pPr>
        <w:spacing w:after="0" w:line="240" w:lineRule="auto"/>
        <w:jc w:val="both"/>
        <w:rPr>
          <w:rFonts w:ascii="Times New Roman" w:eastAsia="Times New Roman" w:hAnsi="Times New Roman"/>
          <w:color w:val="FF0000"/>
          <w:sz w:val="24"/>
          <w:szCs w:val="24"/>
          <w:u w:val="single"/>
        </w:rPr>
      </w:pPr>
      <w:r w:rsidRPr="00DB03BC">
        <w:rPr>
          <w:rFonts w:ascii="Times New Roman" w:eastAsia="Times New Roman" w:hAnsi="Times New Roman"/>
          <w:color w:val="FF0000"/>
          <w:sz w:val="24"/>
          <w:szCs w:val="24"/>
          <w:u w:val="single"/>
        </w:rPr>
        <w:t>Otro efecto de la falta de no “</w:t>
      </w:r>
      <w:r w:rsidR="00A061BE" w:rsidRPr="00DB03BC">
        <w:rPr>
          <w:rFonts w:ascii="Times New Roman" w:eastAsia="Times New Roman" w:hAnsi="Times New Roman"/>
          <w:color w:val="FF0000"/>
          <w:sz w:val="24"/>
          <w:szCs w:val="24"/>
          <w:u w:val="single"/>
        </w:rPr>
        <w:t>ir a un</w:t>
      </w:r>
      <w:r w:rsidRPr="00DB03BC">
        <w:rPr>
          <w:rFonts w:ascii="Times New Roman" w:eastAsia="Times New Roman" w:hAnsi="Times New Roman"/>
          <w:color w:val="FF0000"/>
          <w:sz w:val="24"/>
          <w:szCs w:val="24"/>
          <w:u w:val="single"/>
        </w:rPr>
        <w:t>a”</w:t>
      </w:r>
      <w:r w:rsidR="00A061BE" w:rsidRPr="00DB03BC">
        <w:rPr>
          <w:rFonts w:ascii="Times New Roman" w:eastAsia="Times New Roman" w:hAnsi="Times New Roman"/>
          <w:color w:val="FF0000"/>
          <w:sz w:val="24"/>
          <w:szCs w:val="24"/>
          <w:u w:val="single"/>
        </w:rPr>
        <w:t xml:space="preserve"> ha sido que para esquivar la recesión países como España han devaluado salarios para ser más competitivos. No controlan la moneda, por lo que no pueden devaluarla. “Cuando un país entra en crisis, la receta suele ser devaluar. Rápidamente sales de la UCI. Pero jugar con la moneda es pan para hoy y hambre para mañana, ahora lo único que sirve es hacerlo bien, no valen estas artimañas”, repasa Mascarilla.</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DB03BC" w:rsidRDefault="00A061BE" w:rsidP="00A061BE">
      <w:pPr>
        <w:spacing w:after="0" w:line="240" w:lineRule="auto"/>
        <w:jc w:val="both"/>
        <w:rPr>
          <w:rFonts w:ascii="Times New Roman" w:eastAsia="Times New Roman" w:hAnsi="Times New Roman"/>
          <w:color w:val="FF0000"/>
          <w:sz w:val="24"/>
          <w:szCs w:val="24"/>
          <w:u w:val="single"/>
        </w:rPr>
      </w:pPr>
      <w:r w:rsidRPr="00DB03BC">
        <w:rPr>
          <w:rFonts w:ascii="Times New Roman" w:eastAsia="Times New Roman" w:hAnsi="Times New Roman"/>
          <w:color w:val="FF0000"/>
          <w:sz w:val="24"/>
          <w:szCs w:val="24"/>
          <w:u w:val="single"/>
        </w:rPr>
        <w:t>Pou también cree que no devaluar es una obligación a mejorar. “Es el camino que conduce a una economía moderna. Para ganar competitividad la clave es hacer reformas, el euro te obliga”.</w:t>
      </w:r>
    </w:p>
    <w:p w:rsidR="00A061BE" w:rsidRPr="00DB03BC" w:rsidRDefault="00A061BE" w:rsidP="00A061BE">
      <w:pPr>
        <w:spacing w:after="0" w:line="240" w:lineRule="auto"/>
        <w:jc w:val="both"/>
        <w:rPr>
          <w:rFonts w:ascii="Times New Roman" w:eastAsia="Times New Roman" w:hAnsi="Times New Roman"/>
          <w:color w:val="FF0000"/>
          <w:sz w:val="24"/>
          <w:szCs w:val="24"/>
          <w:u w:val="single"/>
        </w:rPr>
      </w:pPr>
    </w:p>
    <w:p w:rsidR="00A061BE" w:rsidRDefault="00A061BE" w:rsidP="00A061BE">
      <w:pPr>
        <w:spacing w:after="0" w:line="240" w:lineRule="auto"/>
        <w:jc w:val="both"/>
        <w:rPr>
          <w:rFonts w:ascii="Times New Roman" w:eastAsia="Times New Roman" w:hAnsi="Times New Roman"/>
          <w:sz w:val="24"/>
          <w:szCs w:val="24"/>
        </w:rPr>
      </w:pPr>
      <w:r w:rsidRPr="0010345A">
        <w:rPr>
          <w:rFonts w:ascii="Times New Roman" w:eastAsia="Times New Roman" w:hAnsi="Times New Roman"/>
          <w:sz w:val="24"/>
          <w:szCs w:val="24"/>
        </w:rPr>
        <w:t>Le Pen y la refundación, las amenazas que vienen</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DB03BC" w:rsidRDefault="00A061BE" w:rsidP="00A061BE">
      <w:pPr>
        <w:spacing w:after="0" w:line="240" w:lineRule="auto"/>
        <w:jc w:val="both"/>
        <w:rPr>
          <w:rFonts w:ascii="Times New Roman" w:eastAsia="Times New Roman" w:hAnsi="Times New Roman"/>
          <w:sz w:val="24"/>
          <w:szCs w:val="24"/>
          <w:u w:val="single"/>
        </w:rPr>
      </w:pPr>
      <w:r w:rsidRPr="00DB03BC">
        <w:rPr>
          <w:rFonts w:ascii="Times New Roman" w:eastAsia="Times New Roman" w:hAnsi="Times New Roman"/>
          <w:sz w:val="24"/>
          <w:szCs w:val="24"/>
          <w:u w:val="single"/>
        </w:rPr>
        <w:t xml:space="preserve">2017 es año electoral en el continente. Pasarán por las urnas Francia, Alemania y Holanda. ¿En qué afecta al euro? Hay </w:t>
      </w:r>
      <w:r w:rsidR="00DB03BC" w:rsidRPr="00DB03BC">
        <w:rPr>
          <w:rFonts w:ascii="Times New Roman" w:eastAsia="Times New Roman" w:hAnsi="Times New Roman"/>
          <w:sz w:val="24"/>
          <w:szCs w:val="24"/>
          <w:u w:val="single"/>
        </w:rPr>
        <w:t>un “efecto dominó”</w:t>
      </w:r>
      <w:r w:rsidRPr="00DB03BC">
        <w:rPr>
          <w:rFonts w:ascii="Times New Roman" w:eastAsia="Times New Roman" w:hAnsi="Times New Roman"/>
          <w:sz w:val="24"/>
          <w:szCs w:val="24"/>
          <w:u w:val="single"/>
        </w:rPr>
        <w:t xml:space="preserve"> que lo amenaza. Marine Le Pen podría llegar al Elíseo. Si eso ocurre, “no habrá análisis, saldrán del euro. Si cuestionan la moneda, los mercados van a pedir más garantías. Nos jugamos más que una decisión política”, dice con preocupación Ferrer.</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757B0B" w:rsidRDefault="00A061BE" w:rsidP="00A061BE">
      <w:pPr>
        <w:spacing w:after="0" w:line="240" w:lineRule="auto"/>
        <w:jc w:val="both"/>
        <w:rPr>
          <w:rFonts w:ascii="Times New Roman" w:eastAsia="Times New Roman" w:hAnsi="Times New Roman"/>
          <w:sz w:val="24"/>
          <w:szCs w:val="24"/>
          <w:u w:val="single"/>
        </w:rPr>
      </w:pPr>
      <w:r w:rsidRPr="00757B0B">
        <w:rPr>
          <w:rFonts w:ascii="Times New Roman" w:eastAsia="Times New Roman" w:hAnsi="Times New Roman"/>
          <w:sz w:val="24"/>
          <w:szCs w:val="24"/>
          <w:u w:val="single"/>
        </w:rPr>
        <w:t>Aunque las opciones populistas ganen enteros, Mascarilla le quita hierro. “El pueblo europeo es uno de los más razonables. La gente sabe qué implicaciones tiene”. Para no titubear pide “un bloque europeo muy potente liderado por Alemania, que nos haga ser muy competitivos a nivel mundial para que el euro sea fuerte. Caso contrario, quedará relegado a ser la periferia del mundo”.</w:t>
      </w:r>
    </w:p>
    <w:p w:rsidR="00A061BE" w:rsidRPr="00757B0B" w:rsidRDefault="00A061BE" w:rsidP="00A061BE">
      <w:pPr>
        <w:spacing w:after="0" w:line="240" w:lineRule="auto"/>
        <w:jc w:val="both"/>
        <w:rPr>
          <w:rFonts w:ascii="Times New Roman" w:eastAsia="Times New Roman" w:hAnsi="Times New Roman"/>
          <w:sz w:val="24"/>
          <w:szCs w:val="24"/>
          <w:u w:val="single"/>
        </w:rPr>
      </w:pPr>
    </w:p>
    <w:p w:rsidR="00A061BE" w:rsidRPr="0010345A" w:rsidRDefault="00A061BE" w:rsidP="00A061BE">
      <w:pPr>
        <w:spacing w:after="0" w:line="240" w:lineRule="auto"/>
        <w:jc w:val="both"/>
        <w:rPr>
          <w:rFonts w:ascii="Times New Roman" w:eastAsia="Times New Roman" w:hAnsi="Times New Roman"/>
          <w:sz w:val="24"/>
          <w:szCs w:val="24"/>
        </w:rPr>
      </w:pPr>
      <w:r w:rsidRPr="0010345A">
        <w:rPr>
          <w:rFonts w:ascii="Times New Roman" w:eastAsia="Times New Roman" w:hAnsi="Times New Roman"/>
          <w:sz w:val="24"/>
          <w:szCs w:val="24"/>
        </w:rPr>
        <w:t>Además de la incertidumbre electoral, puede revivir un fantasma del pasado como es Grecia, en un momento en el que la renegociación de su deuda se ha visto frenada en seco. ¿Hay amenaza de Grexit? “Tsipras no quiere salir del euro”, zanja Pou.</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Pr="0010345A" w:rsidRDefault="00A061BE" w:rsidP="00A061BE">
      <w:pPr>
        <w:spacing w:after="0" w:line="240" w:lineRule="auto"/>
        <w:jc w:val="both"/>
        <w:rPr>
          <w:rFonts w:ascii="Times New Roman" w:eastAsia="Times New Roman" w:hAnsi="Times New Roman"/>
          <w:sz w:val="24"/>
          <w:szCs w:val="24"/>
        </w:rPr>
      </w:pPr>
      <w:r w:rsidRPr="00757B0B">
        <w:rPr>
          <w:rFonts w:ascii="Times New Roman" w:eastAsia="Times New Roman" w:hAnsi="Times New Roman"/>
          <w:color w:val="FF0000"/>
          <w:sz w:val="24"/>
          <w:szCs w:val="24"/>
          <w:u w:val="single"/>
        </w:rPr>
        <w:t>Para él, todo va más lejos. Europa necesita revisar sus bases. Casi una refundación</w:t>
      </w:r>
      <w:r w:rsidRPr="0010345A">
        <w:rPr>
          <w:rFonts w:ascii="Times New Roman" w:eastAsia="Times New Roman" w:hAnsi="Times New Roman"/>
          <w:sz w:val="24"/>
          <w:szCs w:val="24"/>
        </w:rPr>
        <w:t xml:space="preserve">. Lo analiza en su próximo libro, ¿Hacia la deconstrucción de la Unión Europea? La Europa del futuro (ed. Milenio). A nivel interno, habla de crisis institucional, porque los que deberían mandar no lo hacen; de relato, porque se cuestiona la narrativa de las instituciones comunitarias; y de liderazgo, ya que Juncker no dirige tanto como debería. De nuevo, </w:t>
      </w:r>
      <w:r w:rsidRPr="00757B0B">
        <w:rPr>
          <w:rFonts w:ascii="Times New Roman" w:eastAsia="Times New Roman" w:hAnsi="Times New Roman"/>
          <w:color w:val="FF0000"/>
          <w:sz w:val="24"/>
          <w:szCs w:val="24"/>
          <w:u w:val="single"/>
        </w:rPr>
        <w:t>falta unión política</w:t>
      </w:r>
      <w:r w:rsidRPr="0010345A">
        <w:rPr>
          <w:rFonts w:ascii="Times New Roman" w:eastAsia="Times New Roman" w:hAnsi="Times New Roman"/>
          <w:sz w:val="24"/>
          <w:szCs w:val="24"/>
        </w:rPr>
        <w:t>.</w:t>
      </w:r>
    </w:p>
    <w:p w:rsidR="00A061BE" w:rsidRPr="0010345A" w:rsidRDefault="00A061BE" w:rsidP="00A061BE">
      <w:pPr>
        <w:spacing w:after="0" w:line="240" w:lineRule="auto"/>
        <w:jc w:val="both"/>
        <w:rPr>
          <w:rFonts w:ascii="Times New Roman" w:eastAsia="Times New Roman" w:hAnsi="Times New Roman"/>
          <w:sz w:val="24"/>
          <w:szCs w:val="24"/>
        </w:rPr>
      </w:pPr>
    </w:p>
    <w:p w:rsidR="00A061BE" w:rsidRDefault="00A061BE" w:rsidP="00A061BE">
      <w:pPr>
        <w:spacing w:after="0" w:line="240" w:lineRule="auto"/>
        <w:jc w:val="both"/>
        <w:rPr>
          <w:rFonts w:ascii="Times New Roman" w:eastAsia="Times New Roman" w:hAnsi="Times New Roman"/>
          <w:sz w:val="24"/>
          <w:szCs w:val="24"/>
        </w:rPr>
      </w:pPr>
      <w:r w:rsidRPr="0010345A">
        <w:rPr>
          <w:rFonts w:ascii="Times New Roman" w:eastAsia="Times New Roman" w:hAnsi="Times New Roman"/>
          <w:sz w:val="24"/>
          <w:szCs w:val="24"/>
        </w:rPr>
        <w:t>De cara al exterior, quedan frentes por atajar: refugiados, Brexit, el terrorismo yihadista, la influencia de la Rusia de Putin... No son económicos, pero la estabilidad del euro está a su merced. Habrá que confiar en la voluntad y el buen hacer político.</w:t>
      </w:r>
    </w:p>
    <w:p w:rsidR="00086EDF" w:rsidRDefault="00086EDF" w:rsidP="00A061BE">
      <w:pPr>
        <w:spacing w:after="0" w:line="240" w:lineRule="auto"/>
        <w:jc w:val="both"/>
        <w:rPr>
          <w:rFonts w:ascii="Times New Roman" w:eastAsia="Times New Roman" w:hAnsi="Times New Roman"/>
          <w:sz w:val="24"/>
          <w:szCs w:val="24"/>
        </w:rPr>
      </w:pPr>
    </w:p>
    <w:p w:rsidR="00086EDF" w:rsidRDefault="00086EDF" w:rsidP="00A061BE">
      <w:pPr>
        <w:spacing w:after="0" w:line="240" w:lineRule="auto"/>
        <w:jc w:val="both"/>
        <w:rPr>
          <w:rFonts w:ascii="Times New Roman" w:eastAsia="Times New Roman" w:hAnsi="Times New Roman"/>
          <w:sz w:val="24"/>
          <w:szCs w:val="24"/>
        </w:rPr>
      </w:pPr>
    </w:p>
    <w:p w:rsidR="00A061BE" w:rsidRDefault="00A061BE" w:rsidP="00A061BE">
      <w:pPr>
        <w:spacing w:after="0" w:line="240" w:lineRule="auto"/>
        <w:jc w:val="both"/>
        <w:rPr>
          <w:rFonts w:ascii="Times New Roman" w:eastAsia="Times New Roman" w:hAnsi="Times New Roman"/>
          <w:sz w:val="24"/>
          <w:szCs w:val="24"/>
        </w:rPr>
      </w:pPr>
    </w:p>
    <w:p w:rsidR="00702FC8" w:rsidRDefault="00702FC8" w:rsidP="00702FC8">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F902AD">
        <w:rPr>
          <w:rFonts w:ascii="Times New Roman" w:hAnsi="Times New Roman"/>
          <w:sz w:val="24"/>
          <w:szCs w:val="24"/>
          <w:u w:val="single"/>
        </w:rPr>
        <w:t>El euro cumple 15 años: un aniversario agridulce para la moneda común europea</w:t>
      </w:r>
      <w:r>
        <w:rPr>
          <w:rFonts w:ascii="Times New Roman" w:hAnsi="Times New Roman"/>
          <w:sz w:val="24"/>
          <w:szCs w:val="24"/>
        </w:rPr>
        <w:t xml:space="preserve"> (BBCMundo - </w:t>
      </w:r>
      <w:r w:rsidRPr="00F902AD">
        <w:rPr>
          <w:rFonts w:ascii="Times New Roman" w:hAnsi="Times New Roman"/>
          <w:b/>
          <w:sz w:val="24"/>
          <w:szCs w:val="24"/>
        </w:rPr>
        <w:t>6/1/17</w:t>
      </w:r>
      <w:r>
        <w:rPr>
          <w:rFonts w:ascii="Times New Roman" w:hAnsi="Times New Roman"/>
          <w:sz w:val="24"/>
          <w:szCs w:val="24"/>
        </w:rPr>
        <w:t>)</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Nadie puede culpar a la Unión Europea de no haber hecho demasiado alboroto en torno al aniversario número 15 del lanzamiento del euro, que pasó sin pena ni gloria esta semana.</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Al fin y al cabo, durante cerca de la mitad de ese periodo, la moneda única europea ha estado involucrada en crisis sucesivas, que en muchos momentos han llevado a que se ponga en duda la supervivencia misma del proyecto de unión monetaria.</w:t>
      </w:r>
    </w:p>
    <w:p w:rsidR="00702FC8" w:rsidRPr="007C07FD" w:rsidRDefault="00702FC8" w:rsidP="00702FC8">
      <w:pPr>
        <w:spacing w:line="240" w:lineRule="auto"/>
        <w:jc w:val="both"/>
        <w:rPr>
          <w:rFonts w:ascii="Times New Roman" w:hAnsi="Times New Roman"/>
          <w:color w:val="FF0000"/>
          <w:sz w:val="24"/>
          <w:szCs w:val="24"/>
          <w:u w:val="single"/>
        </w:rPr>
      </w:pPr>
      <w:r w:rsidRPr="007C07FD">
        <w:rPr>
          <w:rFonts w:ascii="Times New Roman" w:hAnsi="Times New Roman"/>
          <w:color w:val="FF0000"/>
          <w:sz w:val="24"/>
          <w:szCs w:val="24"/>
          <w:u w:val="single"/>
        </w:rPr>
        <w:t>Un panorama muy distinto al que se imaginaron sus creadores el 1 de enero de 2002, cuando con bombos y platillos entraban en circulación de los nuevos billetes y monedas a lo largo del continente europeo.</w:t>
      </w:r>
    </w:p>
    <w:p w:rsidR="00702FC8" w:rsidRPr="007C07FD" w:rsidRDefault="00702FC8" w:rsidP="00702FC8">
      <w:pPr>
        <w:spacing w:line="240" w:lineRule="auto"/>
        <w:jc w:val="both"/>
        <w:rPr>
          <w:rFonts w:ascii="Times New Roman" w:hAnsi="Times New Roman"/>
          <w:color w:val="FF0000"/>
          <w:sz w:val="24"/>
          <w:szCs w:val="24"/>
          <w:u w:val="single"/>
        </w:rPr>
      </w:pPr>
      <w:r w:rsidRPr="007C07FD">
        <w:rPr>
          <w:rFonts w:ascii="Times New Roman" w:hAnsi="Times New Roman"/>
          <w:color w:val="FF0000"/>
          <w:sz w:val="24"/>
          <w:szCs w:val="24"/>
          <w:u w:val="single"/>
        </w:rPr>
        <w:t>Desde entonces, las noticias de la integración económica europea han tendido a concentrarse más en sus limitaciones que en sus logros.</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Una realidad cotidiana</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Tampoco es que sus logros sean despreciables.</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El euro se ha convertido en parte de la cotidianidad para cerca de 338 millones de europeos, en 19 países que lo adoptaron como moneda nacional.</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Sus creadores aspiraban a que se convirtiera en un rival del dólar, una moneda de alcance global. Y hasta cierto punto lo han logrado.</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Es la segunda moneda más transada, y se emplea en el 33% de las transacciones diarias en todo el mundo.</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Y aproximadamente 40% de la deuda corporativa y pública del mundo está denominada en euros, un porcentaje similar al del dólar.</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Apoyo</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En Europa misma, la moneda común goza de un sorprendente nivel de apoyo, teniendo en cuenta la tormentosa década y media que ha tenido.</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Una encuesta de la Comisión Europea de octubre pasado entre 17.500 habitantes de le eurozona indicaba que 56% de los consultados</w:t>
      </w:r>
      <w:r w:rsidR="00757B0B">
        <w:rPr>
          <w:rFonts w:ascii="Times New Roman" w:hAnsi="Times New Roman"/>
          <w:sz w:val="24"/>
          <w:szCs w:val="24"/>
          <w:u w:val="single"/>
        </w:rPr>
        <w:t xml:space="preserve"> lo consideran “una buena cosa”</w:t>
      </w:r>
      <w:r w:rsidRPr="007C07FD">
        <w:rPr>
          <w:rFonts w:ascii="Times New Roman" w:hAnsi="Times New Roman"/>
          <w:sz w:val="24"/>
          <w:szCs w:val="24"/>
          <w:u w:val="single"/>
        </w:rPr>
        <w:t xml:space="preserve"> para sus países, un apoyo que aumenta al 68% entre las personas más jóvenes, de entre 15 y 24 años de edad.</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El euro, para muchos de ellos, es un símbolo de modernidad, de haber entrado a un club de naciones desarrolladas.</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Y es una moneda que no ha generado mucha inflación, un fenómeno que muchos europeos recuerdan con pánico de épocas oscuras de su historia.</w:t>
      </w:r>
    </w:p>
    <w:p w:rsidR="00702FC8"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En su sitio web, la Unión Europea asegura que la moneda única hace más eficiente el comercio en el bloque, genera comodidad para los viajer</w:t>
      </w:r>
      <w:r w:rsidR="00757B0B">
        <w:rPr>
          <w:rFonts w:ascii="Times New Roman" w:hAnsi="Times New Roman"/>
          <w:sz w:val="24"/>
          <w:szCs w:val="24"/>
        </w:rPr>
        <w:t>os entre país y país, y además “</w:t>
      </w:r>
      <w:r w:rsidRPr="00F902AD">
        <w:rPr>
          <w:rFonts w:ascii="Times New Roman" w:hAnsi="Times New Roman"/>
          <w:sz w:val="24"/>
          <w:szCs w:val="24"/>
        </w:rPr>
        <w:t>actúa como un símbol</w:t>
      </w:r>
      <w:r w:rsidR="00757B0B">
        <w:rPr>
          <w:rFonts w:ascii="Times New Roman" w:hAnsi="Times New Roman"/>
          <w:sz w:val="24"/>
          <w:szCs w:val="24"/>
        </w:rPr>
        <w:t>o tangible de identidad europea”</w:t>
      </w:r>
      <w:r w:rsidRPr="00F902AD">
        <w:rPr>
          <w:rFonts w:ascii="Times New Roman" w:hAnsi="Times New Roman"/>
          <w:sz w:val="24"/>
          <w:szCs w:val="24"/>
        </w:rPr>
        <w:t>.</w:t>
      </w:r>
    </w:p>
    <w:p w:rsidR="00086EDF" w:rsidRPr="00F902AD" w:rsidRDefault="00086EDF" w:rsidP="00702FC8">
      <w:pPr>
        <w:spacing w:line="240" w:lineRule="auto"/>
        <w:jc w:val="both"/>
        <w:rPr>
          <w:rFonts w:ascii="Times New Roman" w:hAnsi="Times New Roman"/>
          <w:sz w:val="24"/>
          <w:szCs w:val="24"/>
        </w:rPr>
      </w:pP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lastRenderedPageBreak/>
        <w:t>Ruptura política</w:t>
      </w:r>
    </w:p>
    <w:p w:rsidR="00702FC8" w:rsidRPr="007C07FD" w:rsidRDefault="00702FC8" w:rsidP="00702FC8">
      <w:pPr>
        <w:spacing w:line="240" w:lineRule="auto"/>
        <w:jc w:val="both"/>
        <w:rPr>
          <w:rFonts w:ascii="Times New Roman" w:hAnsi="Times New Roman"/>
          <w:sz w:val="24"/>
          <w:szCs w:val="24"/>
          <w:u w:val="single"/>
        </w:rPr>
      </w:pPr>
      <w:r w:rsidRPr="00F902AD">
        <w:rPr>
          <w:rFonts w:ascii="Times New Roman" w:hAnsi="Times New Roman"/>
          <w:sz w:val="24"/>
          <w:szCs w:val="24"/>
        </w:rPr>
        <w:t xml:space="preserve">Pero es en esta última categoría, </w:t>
      </w:r>
      <w:r w:rsidRPr="007C07FD">
        <w:rPr>
          <w:rFonts w:ascii="Times New Roman" w:hAnsi="Times New Roman"/>
          <w:sz w:val="24"/>
          <w:szCs w:val="24"/>
          <w:u w:val="single"/>
        </w:rPr>
        <w:t>en su papel como símbolo de unidad política, que el euro enfrenta muchas de sus críticas más agudas.</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Pues sus opositores alegan que más que encarnar la unidad continental, el euro ha ayudado a socavarla.</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Particularmente por la crisis desatada en los últimos años en Grecia.</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En los momentos más acentuados de esta crisis, en 2015, parecía inminente la salida de Grecia de la moneda común, agobiada por su enorme deuda pública y su incapacidad para manejar de modo autónomo su política monetaria.</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Para muchos griegos, su participación en el experimento de la moneda única se convirtió en una relación de dependencia económica frente a Alemania, la potencia económica dominante en la eurozona.</w:t>
      </w:r>
    </w:p>
    <w:p w:rsidR="00702FC8" w:rsidRPr="007C07FD" w:rsidRDefault="00702FC8" w:rsidP="00702FC8">
      <w:pPr>
        <w:spacing w:line="240" w:lineRule="auto"/>
        <w:jc w:val="both"/>
        <w:rPr>
          <w:rFonts w:ascii="Times New Roman" w:hAnsi="Times New Roman"/>
          <w:sz w:val="24"/>
          <w:szCs w:val="24"/>
          <w:u w:val="single"/>
        </w:rPr>
      </w:pPr>
      <w:r w:rsidRPr="00F902AD">
        <w:rPr>
          <w:rFonts w:ascii="Times New Roman" w:hAnsi="Times New Roman"/>
          <w:sz w:val="24"/>
          <w:szCs w:val="24"/>
        </w:rPr>
        <w:t xml:space="preserve">Por lo que </w:t>
      </w:r>
      <w:r w:rsidRPr="007C07FD">
        <w:rPr>
          <w:rFonts w:ascii="Times New Roman" w:hAnsi="Times New Roman"/>
          <w:sz w:val="24"/>
          <w:szCs w:val="24"/>
          <w:u w:val="single"/>
        </w:rPr>
        <w:t>la crisis monetaria terminó alimentando sentimientos nacionalistas, tanto en Grecia como en Alemania.</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Y no ayudó en nada a fortalecer el alicaído sentimiento de solidaridad europea.</w:t>
      </w:r>
    </w:p>
    <w:p w:rsidR="00702FC8" w:rsidRPr="007C07FD" w:rsidRDefault="00702FC8" w:rsidP="00702FC8">
      <w:pPr>
        <w:spacing w:line="240" w:lineRule="auto"/>
        <w:jc w:val="both"/>
        <w:rPr>
          <w:rFonts w:ascii="Times New Roman" w:hAnsi="Times New Roman"/>
          <w:color w:val="FF0000"/>
          <w:sz w:val="24"/>
          <w:szCs w:val="24"/>
          <w:u w:val="single"/>
        </w:rPr>
      </w:pPr>
      <w:r w:rsidRPr="007C07FD">
        <w:rPr>
          <w:rFonts w:ascii="Times New Roman" w:hAnsi="Times New Roman"/>
          <w:color w:val="FF0000"/>
          <w:sz w:val="24"/>
          <w:szCs w:val="24"/>
          <w:u w:val="single"/>
        </w:rPr>
        <w:t>Buena parte de los escépticos frente al euro llevan años repitiendo su crítica básica: la integración monetaria europea no funciona sin una integración fiscal más profunda, en la que un gobierno federal ayuda con gasto público a las regiones que se vean afectadas por recesiones.</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Así funciona la economía estadounidense, unida por el dólar pero también por el gasto público ordenado desde Washington que se esparce a lo largo de todos los estados.</w:t>
      </w:r>
    </w:p>
    <w:p w:rsidR="00702FC8" w:rsidRDefault="00702FC8" w:rsidP="00702FC8">
      <w:pPr>
        <w:spacing w:line="240" w:lineRule="auto"/>
        <w:jc w:val="both"/>
        <w:rPr>
          <w:rFonts w:ascii="Times New Roman" w:hAnsi="Times New Roman"/>
          <w:sz w:val="24"/>
          <w:szCs w:val="24"/>
          <w:u w:val="single"/>
        </w:rPr>
      </w:pPr>
      <w:r w:rsidRPr="00F902AD">
        <w:rPr>
          <w:rFonts w:ascii="Times New Roman" w:hAnsi="Times New Roman"/>
          <w:sz w:val="24"/>
          <w:szCs w:val="24"/>
        </w:rPr>
        <w:t xml:space="preserve">En cambio, ante la ausencia de una voluntad política entre los contribuyentes europeos de que el dinero de sus impuestos sea usado así para rescatar a países vecinos, </w:t>
      </w:r>
      <w:r w:rsidRPr="007C07FD">
        <w:rPr>
          <w:rFonts w:ascii="Times New Roman" w:hAnsi="Times New Roman"/>
          <w:sz w:val="24"/>
          <w:szCs w:val="24"/>
          <w:u w:val="single"/>
        </w:rPr>
        <w:t>los escépticos siguen dudando que el experimento del euro pueda tener un futuro establ</w:t>
      </w:r>
      <w:r w:rsidR="0010474A">
        <w:rPr>
          <w:rFonts w:ascii="Times New Roman" w:hAnsi="Times New Roman"/>
          <w:sz w:val="24"/>
          <w:szCs w:val="24"/>
          <w:u w:val="single"/>
        </w:rPr>
        <w:t>e.</w:t>
      </w:r>
    </w:p>
    <w:p w:rsidR="00702FC8" w:rsidRPr="007C07FD" w:rsidRDefault="00702FC8" w:rsidP="00702FC8">
      <w:pPr>
        <w:spacing w:line="240" w:lineRule="auto"/>
        <w:jc w:val="both"/>
        <w:rPr>
          <w:rFonts w:ascii="Times New Roman" w:hAnsi="Times New Roman"/>
          <w:sz w:val="24"/>
          <w:szCs w:val="24"/>
          <w:u w:val="single"/>
        </w:rPr>
      </w:pPr>
      <w:r w:rsidRPr="00F902AD">
        <w:rPr>
          <w:rFonts w:ascii="Times New Roman" w:hAnsi="Times New Roman"/>
          <w:sz w:val="24"/>
          <w:szCs w:val="24"/>
        </w:rPr>
        <w:t>El balance</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Entonces, ¿cuál es el balance de estos quince años? ¿Hay motivos para celebrar?</w:t>
      </w:r>
    </w:p>
    <w:p w:rsidR="00702FC8" w:rsidRPr="00F902AD" w:rsidRDefault="00757B0B" w:rsidP="00702FC8">
      <w:pPr>
        <w:spacing w:line="240" w:lineRule="auto"/>
        <w:jc w:val="both"/>
        <w:rPr>
          <w:rFonts w:ascii="Times New Roman" w:hAnsi="Times New Roman"/>
          <w:sz w:val="24"/>
          <w:szCs w:val="24"/>
        </w:rPr>
      </w:pPr>
      <w:r>
        <w:rPr>
          <w:rFonts w:ascii="Times New Roman" w:hAnsi="Times New Roman"/>
          <w:sz w:val="24"/>
          <w:szCs w:val="24"/>
        </w:rPr>
        <w:t>“Depende de a quién le preguntes”</w:t>
      </w:r>
      <w:r w:rsidR="00702FC8" w:rsidRPr="00F902AD">
        <w:rPr>
          <w:rFonts w:ascii="Times New Roman" w:hAnsi="Times New Roman"/>
          <w:sz w:val="24"/>
          <w:szCs w:val="24"/>
        </w:rPr>
        <w:t>, asegura a BBC Mundo Jonathan Zatlin, profesor de la Universidad de Boston y experto en historia de la integración monetaria europea.</w:t>
      </w:r>
    </w:p>
    <w:p w:rsidR="00702FC8" w:rsidRPr="007C07FD" w:rsidRDefault="00757B0B" w:rsidP="00702FC8">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00702FC8" w:rsidRPr="007C07FD">
        <w:rPr>
          <w:rFonts w:ascii="Times New Roman" w:hAnsi="Times New Roman"/>
          <w:color w:val="FF0000"/>
          <w:sz w:val="24"/>
          <w:szCs w:val="24"/>
          <w:u w:val="single"/>
        </w:rPr>
        <w:t>Ha sido muy bueno para los países del norte, como los alemanes, por ejemplo. Pero si vives en España, Portugal o Italia, ha habido muchos problemas. Y en Grecia han sufrido enormemente debido a la maner</w:t>
      </w:r>
      <w:r>
        <w:rPr>
          <w:rFonts w:ascii="Times New Roman" w:hAnsi="Times New Roman"/>
          <w:color w:val="FF0000"/>
          <w:sz w:val="24"/>
          <w:szCs w:val="24"/>
          <w:u w:val="single"/>
        </w:rPr>
        <w:t>a como el euro fue implementado”</w:t>
      </w:r>
      <w:r w:rsidR="00702FC8" w:rsidRPr="007C07FD">
        <w:rPr>
          <w:rFonts w:ascii="Times New Roman" w:hAnsi="Times New Roman"/>
          <w:color w:val="FF0000"/>
          <w:sz w:val="24"/>
          <w:szCs w:val="24"/>
          <w:u w:val="single"/>
        </w:rPr>
        <w:t>, señala Zatlin.</w:t>
      </w:r>
    </w:p>
    <w:p w:rsidR="00702FC8" w:rsidRPr="007C07FD" w:rsidRDefault="00757B0B" w:rsidP="00702FC8">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00702FC8" w:rsidRPr="007C07FD">
        <w:rPr>
          <w:rFonts w:ascii="Times New Roman" w:hAnsi="Times New Roman"/>
          <w:color w:val="FF0000"/>
          <w:sz w:val="24"/>
          <w:szCs w:val="24"/>
          <w:u w:val="single"/>
        </w:rPr>
        <w:t xml:space="preserve">En mi opinión es bueno desde un punto de vista político cada vez que alguien rompe barreras. Pero desde un punto de vista económico, el proyecto del euro tal como se </w:t>
      </w:r>
      <w:r>
        <w:rPr>
          <w:rFonts w:ascii="Times New Roman" w:hAnsi="Times New Roman"/>
          <w:color w:val="FF0000"/>
          <w:sz w:val="24"/>
          <w:szCs w:val="24"/>
          <w:u w:val="single"/>
        </w:rPr>
        <w:t>planteó no tenía ningún sentido”</w:t>
      </w:r>
      <w:r w:rsidR="00702FC8" w:rsidRPr="007C07FD">
        <w:rPr>
          <w:rFonts w:ascii="Times New Roman" w:hAnsi="Times New Roman"/>
          <w:color w:val="FF0000"/>
          <w:sz w:val="24"/>
          <w:szCs w:val="24"/>
          <w:u w:val="single"/>
        </w:rPr>
        <w:t>, insiste.</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Sobreviviendo</w:t>
      </w:r>
    </w:p>
    <w:p w:rsidR="00702FC8" w:rsidRPr="00F902AD" w:rsidRDefault="00702FC8" w:rsidP="00702FC8">
      <w:pPr>
        <w:spacing w:line="240" w:lineRule="auto"/>
        <w:jc w:val="both"/>
        <w:rPr>
          <w:rFonts w:ascii="Times New Roman" w:hAnsi="Times New Roman"/>
          <w:sz w:val="24"/>
          <w:szCs w:val="24"/>
        </w:rPr>
      </w:pPr>
      <w:r>
        <w:rPr>
          <w:rFonts w:ascii="Times New Roman" w:hAnsi="Times New Roman"/>
          <w:sz w:val="24"/>
          <w:szCs w:val="24"/>
        </w:rPr>
        <w:t>Zatlin asegura que mucha</w:t>
      </w:r>
      <w:r w:rsidRPr="00F902AD">
        <w:rPr>
          <w:rFonts w:ascii="Times New Roman" w:hAnsi="Times New Roman"/>
          <w:sz w:val="24"/>
          <w:szCs w:val="24"/>
        </w:rPr>
        <w:t>s de las limitaciones del euro habían sido pronosticadas con exactitud desde la década de 1960 por las autoridades monetarias alemanas.</w:t>
      </w:r>
    </w:p>
    <w:p w:rsidR="00702FC8" w:rsidRPr="00F902AD" w:rsidRDefault="00757B0B" w:rsidP="00702FC8">
      <w:pPr>
        <w:spacing w:line="240" w:lineRule="auto"/>
        <w:jc w:val="both"/>
        <w:rPr>
          <w:rFonts w:ascii="Times New Roman" w:hAnsi="Times New Roman"/>
          <w:sz w:val="24"/>
          <w:szCs w:val="24"/>
        </w:rPr>
      </w:pPr>
      <w:r>
        <w:rPr>
          <w:rFonts w:ascii="Times New Roman" w:hAnsi="Times New Roman"/>
          <w:sz w:val="24"/>
          <w:szCs w:val="24"/>
        </w:rPr>
        <w:lastRenderedPageBreak/>
        <w:t>“</w:t>
      </w:r>
      <w:r w:rsidR="00702FC8" w:rsidRPr="00F902AD">
        <w:rPr>
          <w:rFonts w:ascii="Times New Roman" w:hAnsi="Times New Roman"/>
          <w:sz w:val="24"/>
          <w:szCs w:val="24"/>
        </w:rPr>
        <w:t>Otros problemas que ocurrieron desde entonces fueron más inesperados, como el papel que jugó el euro en hacer que los bancos alemanes concedieran préstamos millonarios a Grecia. La gente pensó que iba a haber una bonanza, que tenía poco sustento en la producción</w:t>
      </w:r>
      <w:r>
        <w:rPr>
          <w:rFonts w:ascii="Times New Roman" w:hAnsi="Times New Roman"/>
          <w:sz w:val="24"/>
          <w:szCs w:val="24"/>
        </w:rPr>
        <w:t xml:space="preserve"> real. Eso no iba a durar mucho”</w:t>
      </w:r>
      <w:r w:rsidR="00702FC8" w:rsidRPr="00F902AD">
        <w:rPr>
          <w:rFonts w:ascii="Times New Roman" w:hAnsi="Times New Roman"/>
          <w:sz w:val="24"/>
          <w:szCs w:val="24"/>
        </w:rPr>
        <w:t>, alega el experto.</w:t>
      </w:r>
    </w:p>
    <w:p w:rsidR="00702FC8" w:rsidRPr="007C07FD" w:rsidRDefault="00702FC8" w:rsidP="00702FC8">
      <w:pPr>
        <w:spacing w:line="240" w:lineRule="auto"/>
        <w:jc w:val="both"/>
        <w:rPr>
          <w:rFonts w:ascii="Times New Roman" w:hAnsi="Times New Roman"/>
          <w:color w:val="FF0000"/>
          <w:sz w:val="24"/>
          <w:szCs w:val="24"/>
          <w:u w:val="single"/>
        </w:rPr>
      </w:pPr>
      <w:r w:rsidRPr="007C07FD">
        <w:rPr>
          <w:rFonts w:ascii="Times New Roman" w:hAnsi="Times New Roman"/>
          <w:color w:val="FF0000"/>
          <w:sz w:val="24"/>
          <w:szCs w:val="24"/>
          <w:u w:val="single"/>
        </w:rPr>
        <w:t>Si los primeros quince años de la moneda fueron difíciles, los siguientes se perfilan todavía más complejos.</w:t>
      </w:r>
    </w:p>
    <w:p w:rsidR="00702FC8" w:rsidRPr="00F902AD" w:rsidRDefault="00702FC8" w:rsidP="00702FC8">
      <w:pPr>
        <w:spacing w:line="240" w:lineRule="auto"/>
        <w:jc w:val="both"/>
        <w:rPr>
          <w:rFonts w:ascii="Times New Roman" w:hAnsi="Times New Roman"/>
          <w:sz w:val="24"/>
          <w:szCs w:val="24"/>
        </w:rPr>
      </w:pPr>
      <w:r w:rsidRPr="00F902AD">
        <w:rPr>
          <w:rFonts w:ascii="Times New Roman" w:hAnsi="Times New Roman"/>
          <w:sz w:val="24"/>
          <w:szCs w:val="24"/>
        </w:rPr>
        <w:t>Zatlin no se aventura a pronosticar qué pasará entonces.</w:t>
      </w:r>
    </w:p>
    <w:p w:rsidR="00757B0B" w:rsidRPr="00281963" w:rsidRDefault="00757B0B" w:rsidP="00702FC8">
      <w:pPr>
        <w:spacing w:line="240" w:lineRule="auto"/>
        <w:jc w:val="both"/>
        <w:rPr>
          <w:rFonts w:ascii="Times New Roman" w:hAnsi="Times New Roman"/>
          <w:sz w:val="24"/>
          <w:szCs w:val="24"/>
        </w:rPr>
      </w:pPr>
      <w:r>
        <w:rPr>
          <w:rFonts w:ascii="Times New Roman" w:hAnsi="Times New Roman"/>
          <w:sz w:val="24"/>
          <w:szCs w:val="24"/>
        </w:rPr>
        <w:t>“</w:t>
      </w:r>
      <w:r w:rsidR="00702FC8" w:rsidRPr="00F902AD">
        <w:rPr>
          <w:rFonts w:ascii="Times New Roman" w:hAnsi="Times New Roman"/>
          <w:sz w:val="24"/>
          <w:szCs w:val="24"/>
        </w:rPr>
        <w:t>Me sorprende que bajo la increíble presión que trajo la crisis griega, el euro siga resistiendo. De alguna manera me parece esperanzador, pero también me deja perplejo que no se haya desintegrado todav</w:t>
      </w:r>
      <w:r>
        <w:rPr>
          <w:rFonts w:ascii="Times New Roman" w:hAnsi="Times New Roman"/>
          <w:sz w:val="24"/>
          <w:szCs w:val="24"/>
        </w:rPr>
        <w:t>ía”</w:t>
      </w:r>
      <w:r w:rsidR="00702FC8" w:rsidRPr="00F902AD">
        <w:rPr>
          <w:rFonts w:ascii="Times New Roman" w:hAnsi="Times New Roman"/>
          <w:sz w:val="24"/>
          <w:szCs w:val="24"/>
        </w:rPr>
        <w:t>, concluye Zatlin.</w:t>
      </w:r>
    </w:p>
    <w:p w:rsidR="0010474A" w:rsidRPr="00D0439D" w:rsidRDefault="0010474A" w:rsidP="0010474A">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sidRPr="009B1329">
        <w:rPr>
          <w:rFonts w:ascii="Times New Roman" w:hAnsi="Times New Roman"/>
          <w:sz w:val="24"/>
          <w:szCs w:val="24"/>
          <w:u w:val="single"/>
        </w:rPr>
        <w:t>El ascenso del populismo acecha al euro</w:t>
      </w:r>
      <w:r>
        <w:rPr>
          <w:rFonts w:ascii="Times New Roman" w:hAnsi="Times New Roman"/>
          <w:sz w:val="24"/>
          <w:szCs w:val="24"/>
        </w:rPr>
        <w:t xml:space="preserve"> (The Wall Street Journal - </w:t>
      </w:r>
      <w:r w:rsidRPr="009B1329">
        <w:rPr>
          <w:rFonts w:ascii="Times New Roman" w:hAnsi="Times New Roman"/>
          <w:b/>
          <w:sz w:val="24"/>
          <w:szCs w:val="24"/>
        </w:rPr>
        <w:t>2/12/16</w:t>
      </w:r>
      <w:r>
        <w:rPr>
          <w:rFonts w:ascii="Times New Roman" w:hAnsi="Times New Roman"/>
          <w:sz w:val="24"/>
          <w:szCs w:val="24"/>
        </w:rPr>
        <w:t xml:space="preserve">) </w:t>
      </w:r>
    </w:p>
    <w:p w:rsidR="0010474A" w:rsidRDefault="0010474A" w:rsidP="0010474A">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bdr w:val="none" w:sz="0" w:space="0" w:color="auto" w:frame="1"/>
        </w:rPr>
        <w:t>(</w:t>
      </w:r>
      <w:r w:rsidRPr="009B1329">
        <w:rPr>
          <w:rFonts w:ascii="Times New Roman" w:eastAsia="Times New Roman" w:hAnsi="Times New Roman"/>
          <w:sz w:val="24"/>
          <w:szCs w:val="24"/>
          <w:bdr w:val="none" w:sz="0" w:space="0" w:color="auto" w:frame="1"/>
        </w:rPr>
        <w:t>Por</w:t>
      </w:r>
      <w:r>
        <w:rPr>
          <w:rFonts w:ascii="Times New Roman" w:eastAsia="Times New Roman" w:hAnsi="Times New Roman"/>
          <w:sz w:val="24"/>
          <w:szCs w:val="24"/>
        </w:rPr>
        <w:t xml:space="preserve"> Greg Ip)</w:t>
      </w:r>
    </w:p>
    <w:p w:rsidR="0010474A" w:rsidRDefault="0010474A" w:rsidP="0010474A">
      <w:pPr>
        <w:shd w:val="clear" w:color="auto" w:fill="FFFFFF"/>
        <w:spacing w:after="0" w:line="240" w:lineRule="auto"/>
        <w:jc w:val="both"/>
        <w:textAlignment w:val="baseline"/>
        <w:rPr>
          <w:rFonts w:ascii="Times New Roman" w:eastAsia="Times New Roman" w:hAnsi="Times New Roman"/>
          <w:sz w:val="24"/>
          <w:szCs w:val="24"/>
        </w:rPr>
      </w:pP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sz w:val="24"/>
          <w:szCs w:val="24"/>
          <w:u w:val="single"/>
        </w:rPr>
      </w:pPr>
      <w:r w:rsidRPr="009B1329">
        <w:rPr>
          <w:rFonts w:ascii="Times New Roman" w:eastAsia="Times New Roman" w:hAnsi="Times New Roman"/>
          <w:sz w:val="24"/>
          <w:szCs w:val="24"/>
          <w:u w:val="single"/>
        </w:rPr>
        <w:t>El euro ha sobrevivido a la cesación de pagos de países, recesiones, crisis bancarias y rescates. Pero quizás no sobreviva al populismo.</w:t>
      </w: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9B1329">
        <w:rPr>
          <w:rFonts w:ascii="Times New Roman" w:eastAsia="Times New Roman" w:hAnsi="Times New Roman"/>
          <w:color w:val="FF0000"/>
          <w:sz w:val="24"/>
          <w:szCs w:val="24"/>
          <w:u w:val="single"/>
        </w:rPr>
        <w:t>En el próximo año, se llevarán a cabo al menos cinco elecciones o referendos en la zona euro que podrían llevar a un partido populista, euroescéptico al poder. Para efectos prácticos, la divisa común está a punto de jugar varias rondas de ruleta rusa.</w:t>
      </w: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sz w:val="24"/>
          <w:szCs w:val="24"/>
        </w:rPr>
      </w:pPr>
      <w:r w:rsidRPr="009B1329">
        <w:rPr>
          <w:rFonts w:ascii="Times New Roman" w:eastAsia="Times New Roman" w:hAnsi="Times New Roman"/>
          <w:sz w:val="24"/>
          <w:szCs w:val="24"/>
        </w:rPr>
        <w:t>La amenaza populista es cualitativamente diferente a la crisis financiera que se desató en Grecia en 2009 y que posteriormente atrapó a media región. En ese caso, lo que preocupaba a los inversionistas privados era que un país, o sus bancos, se declararan en cesación de pagos y se vieran forzados a dejar el euro. Los inversionistas emprendieron la desbandada, disparando las tasas de interés y arrastrando al continente a la recesión.</w:t>
      </w: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sz w:val="24"/>
          <w:szCs w:val="24"/>
        </w:rPr>
      </w:pPr>
      <w:r w:rsidRPr="009B1329">
        <w:rPr>
          <w:rFonts w:ascii="Times New Roman" w:eastAsia="Times New Roman" w:hAnsi="Times New Roman"/>
          <w:sz w:val="24"/>
          <w:szCs w:val="24"/>
        </w:rPr>
        <w:t xml:space="preserve">El Banco Central Europeo puso fin a ese pánico prometiendo que no dejaría que ningún país fuera obligado a salir del euro. En cambio, </w:t>
      </w:r>
      <w:r w:rsidRPr="009B1329">
        <w:rPr>
          <w:rFonts w:ascii="Times New Roman" w:eastAsia="Times New Roman" w:hAnsi="Times New Roman"/>
          <w:sz w:val="24"/>
          <w:szCs w:val="24"/>
          <w:u w:val="single"/>
        </w:rPr>
        <w:t>la amenaza actual es que un país elija dejar el euro. “Es difícil imaginar cómo el BCE podría combatir a un gobierno francés que decida</w:t>
      </w:r>
      <w:r w:rsidRPr="00D0439D">
        <w:rPr>
          <w:rFonts w:ascii="Times New Roman" w:eastAsia="Times New Roman" w:hAnsi="Times New Roman"/>
          <w:sz w:val="24"/>
          <w:szCs w:val="24"/>
          <w:u w:val="single"/>
        </w:rPr>
        <w:t xml:space="preserve"> convocar a un referendo sobre (la permanencia)</w:t>
      </w:r>
      <w:r w:rsidRPr="009B1329">
        <w:rPr>
          <w:rFonts w:ascii="Times New Roman" w:eastAsia="Times New Roman" w:hAnsi="Times New Roman"/>
          <w:sz w:val="24"/>
          <w:szCs w:val="24"/>
          <w:u w:val="single"/>
        </w:rPr>
        <w:t xml:space="preserve"> en el euro”,</w:t>
      </w:r>
      <w:r w:rsidRPr="009B1329">
        <w:rPr>
          <w:rFonts w:ascii="Times New Roman" w:eastAsia="Times New Roman" w:hAnsi="Times New Roman"/>
          <w:sz w:val="24"/>
          <w:szCs w:val="24"/>
        </w:rPr>
        <w:t xml:space="preserve"> dice Andrew Balls, quien supervisa la estrategia de bonos de Pacific Investment Management Co.</w:t>
      </w: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sz w:val="24"/>
          <w:szCs w:val="24"/>
          <w:u w:val="single"/>
        </w:rPr>
      </w:pPr>
      <w:r w:rsidRPr="009B1329">
        <w:rPr>
          <w:rFonts w:ascii="Times New Roman" w:eastAsia="Times New Roman" w:hAnsi="Times New Roman"/>
          <w:sz w:val="24"/>
          <w:szCs w:val="24"/>
          <w:u w:val="single"/>
        </w:rPr>
        <w:t>La primera prueba comienza el domingo, cuando los italianos votarán por una nueva constitución y los austriacos elegirán a un nuevo presidente</w:t>
      </w:r>
      <w:r w:rsidRPr="009B1329">
        <w:rPr>
          <w:rFonts w:ascii="Times New Roman" w:eastAsia="Times New Roman" w:hAnsi="Times New Roman"/>
          <w:sz w:val="24"/>
          <w:szCs w:val="24"/>
        </w:rPr>
        <w:t xml:space="preserve">. Dependiendo de los resultados, eso abriría el camino para nuevas elecciones que podrían llevar al partido inconformista Movimiento 5 Estrellas al poder en Italia o al ultraderechista Partido de la Libertad de Austria. </w:t>
      </w:r>
      <w:r w:rsidRPr="009B1329">
        <w:rPr>
          <w:rFonts w:ascii="Times New Roman" w:eastAsia="Times New Roman" w:hAnsi="Times New Roman"/>
          <w:sz w:val="24"/>
          <w:szCs w:val="24"/>
          <w:u w:val="single"/>
        </w:rPr>
        <w:t>El próximo año, Francia, Alemania y Holanda llevarán a cabo elecciones nacionales.</w:t>
      </w:r>
    </w:p>
    <w:p w:rsidR="0010474A" w:rsidRPr="00D0439D" w:rsidRDefault="0010474A" w:rsidP="0010474A">
      <w:pPr>
        <w:shd w:val="clear" w:color="auto" w:fill="FFFFFF"/>
        <w:spacing w:after="270" w:line="240" w:lineRule="auto"/>
        <w:jc w:val="both"/>
        <w:textAlignment w:val="baseline"/>
        <w:rPr>
          <w:rFonts w:ascii="Times New Roman" w:eastAsia="Times New Roman" w:hAnsi="Times New Roman"/>
          <w:sz w:val="24"/>
          <w:szCs w:val="24"/>
          <w:u w:val="single"/>
        </w:rPr>
      </w:pPr>
      <w:r w:rsidRPr="009B1329">
        <w:rPr>
          <w:rFonts w:ascii="Times New Roman" w:eastAsia="Times New Roman" w:hAnsi="Times New Roman"/>
          <w:sz w:val="24"/>
          <w:szCs w:val="24"/>
          <w:u w:val="single"/>
        </w:rPr>
        <w:t>El mayor riesgo es que Marine Le Pen, líder del Frente Nacional, que se opone al euro, sea elegida presidenta de Francia</w:t>
      </w:r>
      <w:r w:rsidRPr="009B1329">
        <w:rPr>
          <w:rFonts w:ascii="Times New Roman" w:eastAsia="Times New Roman" w:hAnsi="Times New Roman"/>
          <w:sz w:val="24"/>
          <w:szCs w:val="24"/>
        </w:rPr>
        <w:t xml:space="preserve">. No se cree que Le Pen supere en la segunda vuelta al candidato republicano François Fillon, e incluso si lo logra, su partido no controlaría el parlamento. </w:t>
      </w:r>
      <w:r w:rsidRPr="009B1329">
        <w:rPr>
          <w:rFonts w:ascii="Times New Roman" w:eastAsia="Times New Roman" w:hAnsi="Times New Roman"/>
          <w:sz w:val="24"/>
          <w:szCs w:val="24"/>
          <w:u w:val="single"/>
        </w:rPr>
        <w:t>De hecho, pocos de los partidos populistas de Europa Occidental son lo suficientemente fuertes como para gobernar por sí solos.</w:t>
      </w:r>
    </w:p>
    <w:p w:rsidR="0010474A" w:rsidRPr="002C2CD6" w:rsidRDefault="0010474A" w:rsidP="0010474A">
      <w:pPr>
        <w:shd w:val="clear" w:color="auto" w:fill="FFFFFF"/>
        <w:spacing w:after="270" w:line="240" w:lineRule="auto"/>
        <w:jc w:val="both"/>
        <w:textAlignment w:val="baseline"/>
        <w:rPr>
          <w:rFonts w:ascii="Times New Roman" w:eastAsia="Times New Roman" w:hAnsi="Times New Roman"/>
          <w:sz w:val="24"/>
          <w:szCs w:val="24"/>
          <w:u w:val="single"/>
        </w:rPr>
      </w:pPr>
      <w:r w:rsidRPr="009B1329">
        <w:rPr>
          <w:rFonts w:ascii="Times New Roman" w:eastAsia="Times New Roman" w:hAnsi="Times New Roman"/>
          <w:sz w:val="24"/>
          <w:szCs w:val="24"/>
          <w:u w:val="single"/>
        </w:rPr>
        <w:t xml:space="preserve">No obstante, el viento empieza a soplar a su favor. Los británicos votaron para salir de la Unión Europea y los estadounidenses eligieron presidente a Donald Trump, aunque </w:t>
      </w:r>
      <w:r w:rsidRPr="009B1329">
        <w:rPr>
          <w:rFonts w:ascii="Times New Roman" w:eastAsia="Times New Roman" w:hAnsi="Times New Roman"/>
          <w:sz w:val="24"/>
          <w:szCs w:val="24"/>
          <w:u w:val="single"/>
        </w:rPr>
        <w:lastRenderedPageBreak/>
        <w:t>por razones que quizás no resuenen en el continente</w:t>
      </w:r>
      <w:r w:rsidRPr="009B1329">
        <w:rPr>
          <w:rFonts w:ascii="Times New Roman" w:eastAsia="Times New Roman" w:hAnsi="Times New Roman"/>
          <w:sz w:val="24"/>
          <w:szCs w:val="24"/>
        </w:rPr>
        <w:t xml:space="preserve">. Sin embargo, el hecho de que los votantes británicos y estadounidenses hayan desafiado a los poderes tradicionales y no hayan pagado el precio económico que se predecía, reduce el estigma para los europeos que estén pensando en votar en contra de los partidos tradicionales. </w:t>
      </w:r>
      <w:r w:rsidRPr="009B1329">
        <w:rPr>
          <w:rFonts w:ascii="Times New Roman" w:eastAsia="Times New Roman" w:hAnsi="Times New Roman"/>
          <w:sz w:val="24"/>
          <w:szCs w:val="24"/>
          <w:u w:val="single"/>
        </w:rPr>
        <w:t>Además, estos están perdiendo un importante aliado: Barack Obama, quien ha sido un partidario de la Unión Europea y el euro. Trump y los partidos antieuro de Europa, en cambio, son más afines.</w:t>
      </w:r>
    </w:p>
    <w:p w:rsidR="0010474A" w:rsidRPr="009B1329" w:rsidRDefault="0010474A" w:rsidP="0010474A">
      <w:pPr>
        <w:shd w:val="clear" w:color="auto" w:fill="FFFFFF"/>
        <w:spacing w:line="240" w:lineRule="auto"/>
        <w:jc w:val="both"/>
        <w:textAlignment w:val="baseline"/>
        <w:rPr>
          <w:rFonts w:ascii="Times New Roman" w:eastAsia="Times New Roman" w:hAnsi="Times New Roman"/>
          <w:sz w:val="24"/>
          <w:szCs w:val="24"/>
        </w:rPr>
      </w:pPr>
      <w:r w:rsidRPr="009B1329">
        <w:rPr>
          <w:rFonts w:ascii="Times New Roman" w:eastAsia="Times New Roman" w:hAnsi="Times New Roman"/>
          <w:noProof/>
          <w:sz w:val="24"/>
          <w:szCs w:val="24"/>
          <w:lang w:eastAsia="es-ES"/>
        </w:rPr>
        <w:drawing>
          <wp:inline distT="0" distB="0" distL="0" distR="0" wp14:anchorId="4B46BDB0" wp14:editId="73E7EF5D">
            <wp:extent cx="5372100" cy="4965700"/>
            <wp:effectExtent l="0" t="0" r="0" b="6350"/>
            <wp:docPr id="1" name="Imagen 1" descr="https://si.wsj.net/public/resources/images/AO-AB529_wsjamd_NS_20161201180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529_wsjamd_NS_2016120118070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72100" cy="4965700"/>
                    </a:xfrm>
                    <a:prstGeom prst="rect">
                      <a:avLst/>
                    </a:prstGeom>
                    <a:noFill/>
                    <a:ln>
                      <a:noFill/>
                    </a:ln>
                  </pic:spPr>
                </pic:pic>
              </a:graphicData>
            </a:graphic>
          </wp:inline>
        </w:drawing>
      </w: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sz w:val="24"/>
          <w:szCs w:val="24"/>
        </w:rPr>
      </w:pPr>
      <w:r w:rsidRPr="009B1329">
        <w:rPr>
          <w:rFonts w:ascii="Times New Roman" w:eastAsia="Times New Roman" w:hAnsi="Times New Roman"/>
          <w:sz w:val="24"/>
          <w:szCs w:val="24"/>
          <w:u w:val="single"/>
        </w:rPr>
        <w:t>No se debe subestimar la durabilidad del euro. Pese a toda la miseria que ha generado, las encuestas muestran que mayorías sólidas en cada país miembro desean mantenerlo.</w:t>
      </w:r>
      <w:r w:rsidRPr="009B1329">
        <w:rPr>
          <w:rFonts w:ascii="Times New Roman" w:eastAsia="Times New Roman" w:hAnsi="Times New Roman"/>
          <w:sz w:val="24"/>
          <w:szCs w:val="24"/>
        </w:rPr>
        <w:t xml:space="preserve"> </w:t>
      </w:r>
      <w:r w:rsidRPr="009B1329">
        <w:rPr>
          <w:rFonts w:ascii="Times New Roman" w:eastAsia="Times New Roman" w:hAnsi="Times New Roman"/>
          <w:sz w:val="24"/>
          <w:szCs w:val="24"/>
          <w:u w:val="single"/>
        </w:rPr>
        <w:t>De hecho, el euro es mucho más popular que los populistas que desean acabar con él.</w:t>
      </w:r>
      <w:r w:rsidRPr="009B1329">
        <w:rPr>
          <w:rFonts w:ascii="Times New Roman" w:eastAsia="Times New Roman" w:hAnsi="Times New Roman"/>
          <w:sz w:val="24"/>
          <w:szCs w:val="24"/>
        </w:rPr>
        <w:t xml:space="preserve"> Alternativa para Alemania comenzó como un partido antieuro, pero se hundió en las encuestas hasta que un flujo de refugiados de Medio Oriente elevó su atractivo entre los que se oponen a la inmigración.</w:t>
      </w: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sz w:val="24"/>
          <w:szCs w:val="24"/>
        </w:rPr>
      </w:pPr>
      <w:r w:rsidRPr="009B1329">
        <w:rPr>
          <w:rFonts w:ascii="Times New Roman" w:eastAsia="Times New Roman" w:hAnsi="Times New Roman"/>
          <w:sz w:val="24"/>
          <w:szCs w:val="24"/>
          <w:u w:val="single"/>
        </w:rPr>
        <w:t>A sabiendas de esto, los populistas podrían suavizar su oposición a la moneda común a medida que se acerquen al poder.</w:t>
      </w:r>
      <w:r w:rsidRPr="009B1329">
        <w:rPr>
          <w:rFonts w:ascii="Times New Roman" w:eastAsia="Times New Roman" w:hAnsi="Times New Roman"/>
          <w:sz w:val="24"/>
          <w:szCs w:val="24"/>
        </w:rPr>
        <w:t xml:space="preserve"> El Frente Nacional, por ejemplo, podría diluir su euro escepticismo cuando publique su plataforma para 2017.</w:t>
      </w: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sz w:val="24"/>
          <w:szCs w:val="24"/>
        </w:rPr>
      </w:pPr>
      <w:r w:rsidRPr="009B1329">
        <w:rPr>
          <w:rFonts w:ascii="Times New Roman" w:eastAsia="Times New Roman" w:hAnsi="Times New Roman"/>
          <w:sz w:val="24"/>
          <w:szCs w:val="24"/>
          <w:u w:val="single"/>
        </w:rPr>
        <w:t>Incluso si los populistas no logran tomar el control de la legislatura, la expansión de su presencia amenaza el futuro de la divisa común.</w:t>
      </w:r>
      <w:r w:rsidRPr="009B1329">
        <w:rPr>
          <w:rFonts w:ascii="Times New Roman" w:eastAsia="Times New Roman" w:hAnsi="Times New Roman"/>
          <w:sz w:val="24"/>
          <w:szCs w:val="24"/>
        </w:rPr>
        <w:t xml:space="preserve"> Si Le Pen se acerca a la presidencia en </w:t>
      </w:r>
      <w:r w:rsidRPr="009B1329">
        <w:rPr>
          <w:rFonts w:ascii="Times New Roman" w:eastAsia="Times New Roman" w:hAnsi="Times New Roman"/>
          <w:sz w:val="24"/>
          <w:szCs w:val="24"/>
        </w:rPr>
        <w:lastRenderedPageBreak/>
        <w:t>la primera vuelta en abril, los inversionistas podrían salir en desbandada de la deuda francesa por temor a que se redenomine en francos.</w:t>
      </w: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sz w:val="24"/>
          <w:szCs w:val="24"/>
          <w:u w:val="single"/>
        </w:rPr>
      </w:pPr>
      <w:r w:rsidRPr="009B1329">
        <w:rPr>
          <w:rFonts w:ascii="Times New Roman" w:eastAsia="Times New Roman" w:hAnsi="Times New Roman"/>
          <w:sz w:val="24"/>
          <w:szCs w:val="24"/>
          <w:u w:val="single"/>
        </w:rPr>
        <w:t>En ese punto, las opciones del BCE son limitadas. Actualmente compra cerca de 14.000 millones de euros de deuda francesa al mes, como parte de un programa más amplio de compra de bonos para estimular el crecimiento. Eso es ligeramente menor que lo que Francia debe tomar prestado para financiar su déficit y refinanciar la deuda que se vence pronto. El BCE podría orientar más de sus compras de bonos a Francia, pero no puede comprar suficiente como para absorber una venta generalizada.</w:t>
      </w:r>
    </w:p>
    <w:p w:rsidR="0010474A" w:rsidRPr="009B1329" w:rsidRDefault="0010474A" w:rsidP="0010474A">
      <w:pPr>
        <w:shd w:val="clear" w:color="auto" w:fill="FFFFFF"/>
        <w:spacing w:after="270" w:line="240" w:lineRule="auto"/>
        <w:jc w:val="both"/>
        <w:textAlignment w:val="baseline"/>
        <w:rPr>
          <w:rFonts w:ascii="Times New Roman" w:eastAsia="Times New Roman" w:hAnsi="Times New Roman"/>
          <w:sz w:val="24"/>
          <w:szCs w:val="24"/>
        </w:rPr>
      </w:pPr>
      <w:r w:rsidRPr="009B1329">
        <w:rPr>
          <w:rFonts w:ascii="Times New Roman" w:eastAsia="Times New Roman" w:hAnsi="Times New Roman"/>
          <w:sz w:val="24"/>
          <w:szCs w:val="24"/>
          <w:u w:val="single"/>
        </w:rPr>
        <w:t>El BCE y el Mecanismo Europeo de Estabilidad, el fondo de rescate de la región, pueden apoyar explícitamente la deuda francesa sólo si el país acepta cambios de política dictados por la Comisión Europea. “Por supuesto, Le Pen nunca haría eso”,</w:t>
      </w:r>
      <w:r w:rsidRPr="009B1329">
        <w:rPr>
          <w:rFonts w:ascii="Times New Roman" w:eastAsia="Times New Roman" w:hAnsi="Times New Roman"/>
          <w:sz w:val="24"/>
          <w:szCs w:val="24"/>
        </w:rPr>
        <w:t xml:space="preserve"> dice Mujtaba Rahman, de Eurasia Group, una firma consultora de riesgo político.</w:t>
      </w:r>
    </w:p>
    <w:p w:rsidR="00702FC8" w:rsidRDefault="0010474A" w:rsidP="00757B0B">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9B1329">
        <w:rPr>
          <w:rFonts w:ascii="Times New Roman" w:eastAsia="Times New Roman" w:hAnsi="Times New Roman"/>
          <w:color w:val="FF0000"/>
          <w:sz w:val="24"/>
          <w:szCs w:val="24"/>
          <w:u w:val="single"/>
        </w:rPr>
        <w:t>Por lo tanto, el siempre presente riesgo de un gobierno populista podría sacudir los mercados y socavar la aún frágil recuperación. Los partidos tradicionales, amenazados por la derecha euroescéptica, a su vez serán reacios a aceptar los cambios necesarios para resolver las fallas estructurales del euro, como un presupuesto común más amplio, seguro de depósitos o garantías de deuda. El euro podría sobrevivir al próximo año, pero la próxima década se ve mucho menos prometedora.</w:t>
      </w:r>
    </w:p>
    <w:p w:rsidR="00757B0B" w:rsidRDefault="00757B0B" w:rsidP="00757B0B">
      <w:pPr>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644A44">
        <w:rPr>
          <w:rFonts w:ascii="Times New Roman" w:eastAsia="Times New Roman" w:hAnsi="Times New Roman"/>
          <w:sz w:val="24"/>
          <w:szCs w:val="24"/>
          <w:u w:val="single"/>
        </w:rPr>
        <w:t>Italia supone una gran amenaza para el euro y para la Unión Europea</w:t>
      </w:r>
      <w:r>
        <w:rPr>
          <w:rFonts w:ascii="Times New Roman" w:eastAsia="Times New Roman" w:hAnsi="Times New Roman"/>
          <w:sz w:val="24"/>
          <w:szCs w:val="24"/>
        </w:rPr>
        <w:t xml:space="preserve"> (Expansión - FT - </w:t>
      </w:r>
      <w:r w:rsidRPr="00644A44">
        <w:rPr>
          <w:rFonts w:ascii="Times New Roman" w:eastAsia="Times New Roman" w:hAnsi="Times New Roman"/>
          <w:b/>
          <w:sz w:val="24"/>
          <w:szCs w:val="24"/>
        </w:rPr>
        <w:t>13/12/16</w:t>
      </w:r>
      <w:r>
        <w:rPr>
          <w:rFonts w:ascii="Times New Roman" w:eastAsia="Times New Roman" w:hAnsi="Times New Roman"/>
          <w:sz w:val="24"/>
          <w:szCs w:val="24"/>
        </w:rPr>
        <w:t>)</w:t>
      </w:r>
    </w:p>
    <w:p w:rsidR="00757B0B" w:rsidRPr="00757B0B" w:rsidRDefault="00757B0B" w:rsidP="00757B0B">
      <w:pPr>
        <w:spacing w:line="240" w:lineRule="auto"/>
        <w:jc w:val="both"/>
        <w:textAlignment w:val="baseline"/>
        <w:rPr>
          <w:rFonts w:ascii="Times New Roman" w:eastAsia="Times New Roman" w:hAnsi="Times New Roman"/>
          <w:sz w:val="24"/>
          <w:szCs w:val="24"/>
        </w:rPr>
      </w:pPr>
      <w:r w:rsidRPr="00757B0B">
        <w:rPr>
          <w:rFonts w:ascii="Times New Roman" w:eastAsia="Times New Roman" w:hAnsi="Times New Roman"/>
          <w:sz w:val="24"/>
          <w:szCs w:val="24"/>
        </w:rPr>
        <w:t>(Por Wolfgang Münchau - Financial Times)</w:t>
      </w:r>
    </w:p>
    <w:p w:rsidR="00757B0B" w:rsidRPr="00BC5733" w:rsidRDefault="00757B0B" w:rsidP="00757B0B">
      <w:pPr>
        <w:spacing w:line="240" w:lineRule="auto"/>
        <w:jc w:val="both"/>
        <w:textAlignment w:val="baseline"/>
        <w:rPr>
          <w:rFonts w:ascii="Times New Roman" w:eastAsia="Times New Roman" w:hAnsi="Times New Roman"/>
          <w:color w:val="FF0000"/>
          <w:sz w:val="24"/>
          <w:szCs w:val="24"/>
          <w:u w:val="single"/>
        </w:rPr>
      </w:pPr>
      <w:r w:rsidRPr="00BC5733">
        <w:rPr>
          <w:rFonts w:ascii="Times New Roman" w:eastAsia="Times New Roman" w:hAnsi="Times New Roman"/>
          <w:color w:val="FF0000"/>
          <w:sz w:val="24"/>
          <w:szCs w:val="24"/>
          <w:u w:val="single"/>
        </w:rPr>
        <w:t>La incapacidad de distinguir lo probable de lo deseable ha sido la tragedia de 2016.</w:t>
      </w:r>
    </w:p>
    <w:p w:rsidR="00757B0B" w:rsidRPr="00BC5733" w:rsidRDefault="00757B0B" w:rsidP="00757B0B">
      <w:pPr>
        <w:spacing w:line="240" w:lineRule="auto"/>
        <w:jc w:val="both"/>
        <w:textAlignment w:val="baseline"/>
        <w:rPr>
          <w:rFonts w:ascii="Times New Roman" w:eastAsia="Times New Roman" w:hAnsi="Times New Roman"/>
          <w:sz w:val="24"/>
          <w:szCs w:val="24"/>
          <w:u w:val="single"/>
        </w:rPr>
      </w:pPr>
      <w:r w:rsidRPr="00BC5733">
        <w:rPr>
          <w:rFonts w:ascii="Times New Roman" w:eastAsia="Times New Roman" w:hAnsi="Times New Roman"/>
          <w:sz w:val="24"/>
          <w:szCs w:val="24"/>
          <w:u w:val="single"/>
        </w:rPr>
        <w:t>Esto es especialmente evidente en el debate sobre el futuro de Italia en la eurozona</w:t>
      </w:r>
      <w:r w:rsidRPr="00644A44">
        <w:rPr>
          <w:rFonts w:ascii="Times New Roman" w:eastAsia="Times New Roman" w:hAnsi="Times New Roman"/>
          <w:sz w:val="24"/>
          <w:szCs w:val="24"/>
        </w:rPr>
        <w:t xml:space="preserve">. </w:t>
      </w:r>
      <w:r w:rsidRPr="00BC5733">
        <w:rPr>
          <w:rFonts w:ascii="Times New Roman" w:eastAsia="Times New Roman" w:hAnsi="Times New Roman"/>
          <w:sz w:val="24"/>
          <w:szCs w:val="24"/>
          <w:u w:val="single"/>
        </w:rPr>
        <w:t>Los optimistas dicen que podrá salir del paso y que los poderes establecidos siempre podrán modificar el sistema electoral para evitar la victoria de un partido extremista.</w:t>
      </w:r>
    </w:p>
    <w:p w:rsidR="00757B0B" w:rsidRPr="00BC5733" w:rsidRDefault="00757B0B" w:rsidP="00757B0B">
      <w:pPr>
        <w:spacing w:line="240" w:lineRule="auto"/>
        <w:jc w:val="both"/>
        <w:textAlignment w:val="baseline"/>
        <w:rPr>
          <w:rFonts w:ascii="Times New Roman" w:eastAsia="Times New Roman" w:hAnsi="Times New Roman"/>
          <w:sz w:val="24"/>
          <w:szCs w:val="24"/>
          <w:u w:val="single"/>
        </w:rPr>
      </w:pPr>
      <w:r w:rsidRPr="00BC5733">
        <w:rPr>
          <w:rFonts w:ascii="Times New Roman" w:eastAsia="Times New Roman" w:hAnsi="Times New Roman"/>
          <w:sz w:val="24"/>
          <w:szCs w:val="24"/>
          <w:u w:val="single"/>
        </w:rPr>
        <w:t>¿De verdad? No lo creo.</w:t>
      </w:r>
      <w:r w:rsidRPr="00644A44">
        <w:rPr>
          <w:rFonts w:ascii="Times New Roman" w:eastAsia="Times New Roman" w:hAnsi="Times New Roman"/>
          <w:sz w:val="24"/>
          <w:szCs w:val="24"/>
        </w:rPr>
        <w:t xml:space="preserve"> </w:t>
      </w:r>
      <w:r w:rsidRPr="00BC5733">
        <w:rPr>
          <w:rFonts w:ascii="Times New Roman" w:eastAsia="Times New Roman" w:hAnsi="Times New Roman"/>
          <w:sz w:val="24"/>
          <w:szCs w:val="24"/>
          <w:u w:val="single"/>
        </w:rPr>
        <w:t>A finales de noviembre, la diferencia económica entre Alemania e Italia era mayor que en el apogeo de la crisis en 2012. El superávit de Alemania era de 754.000 millones de euros, mientras que el déficit de Italia era de 359.000 millones. La mayor parte de la diferencia se debe a una salida en silencio de capital de los bancos.</w:t>
      </w:r>
    </w:p>
    <w:p w:rsidR="00757B0B" w:rsidRPr="00BC5733" w:rsidRDefault="00757B0B" w:rsidP="00757B0B">
      <w:pPr>
        <w:spacing w:line="240" w:lineRule="auto"/>
        <w:jc w:val="both"/>
        <w:textAlignment w:val="baseline"/>
        <w:rPr>
          <w:rFonts w:ascii="Times New Roman" w:eastAsia="Times New Roman" w:hAnsi="Times New Roman"/>
          <w:sz w:val="24"/>
          <w:szCs w:val="24"/>
          <w:u w:val="single"/>
        </w:rPr>
      </w:pPr>
      <w:r w:rsidRPr="00644A44">
        <w:rPr>
          <w:rFonts w:ascii="Times New Roman" w:eastAsia="Times New Roman" w:hAnsi="Times New Roman"/>
          <w:sz w:val="24"/>
          <w:szCs w:val="24"/>
        </w:rPr>
        <w:t xml:space="preserve">La falta de sostenibilidad no implica necesariamente la salida del euro. Puede que la voluntad política se imponga a las necesidades económicas o que lo insostenible llegue a ser sostenible. Pero para que suceda esto e </w:t>
      </w:r>
      <w:r w:rsidRPr="00BC5733">
        <w:rPr>
          <w:rFonts w:ascii="Times New Roman" w:eastAsia="Times New Roman" w:hAnsi="Times New Roman"/>
          <w:sz w:val="24"/>
          <w:szCs w:val="24"/>
          <w:u w:val="single"/>
        </w:rPr>
        <w:t>Italia permanezca en el euro tendría que cumplirse al menos una de las cinco condiciones siguientes.</w:t>
      </w:r>
    </w:p>
    <w:p w:rsidR="00757B0B" w:rsidRPr="00644A44" w:rsidRDefault="00757B0B" w:rsidP="00757B0B">
      <w:pPr>
        <w:spacing w:line="240" w:lineRule="auto"/>
        <w:jc w:val="both"/>
        <w:textAlignment w:val="baseline"/>
        <w:rPr>
          <w:rFonts w:ascii="Times New Roman" w:eastAsia="Times New Roman" w:hAnsi="Times New Roman"/>
          <w:sz w:val="24"/>
          <w:szCs w:val="24"/>
        </w:rPr>
      </w:pPr>
      <w:r w:rsidRPr="00644A44">
        <w:rPr>
          <w:rFonts w:ascii="Times New Roman" w:eastAsia="Times New Roman" w:hAnsi="Times New Roman"/>
          <w:sz w:val="24"/>
          <w:szCs w:val="24"/>
        </w:rPr>
        <w:t xml:space="preserve">1. </w:t>
      </w:r>
      <w:r w:rsidRPr="00BC5733">
        <w:rPr>
          <w:rFonts w:ascii="Times New Roman" w:eastAsia="Times New Roman" w:hAnsi="Times New Roman"/>
          <w:color w:val="FF0000"/>
          <w:sz w:val="24"/>
          <w:szCs w:val="24"/>
          <w:u w:val="single"/>
        </w:rPr>
        <w:t>La diferencia entre Italia y Alemania tendría que disminuir considerablemente</w:t>
      </w:r>
      <w:r w:rsidRPr="00644A44">
        <w:rPr>
          <w:rFonts w:ascii="Times New Roman" w:eastAsia="Times New Roman" w:hAnsi="Times New Roman"/>
          <w:sz w:val="24"/>
          <w:szCs w:val="24"/>
        </w:rPr>
        <w:t xml:space="preserve">. Para ello Italia tendría que llevar a cabo reformas económicas, reducir los impuestos e invertir en tecnologías que aumenten la productividad. Alemania tendría que tener un mayor </w:t>
      </w:r>
      <w:r>
        <w:rPr>
          <w:rFonts w:ascii="Times New Roman" w:eastAsia="Times New Roman" w:hAnsi="Times New Roman"/>
          <w:sz w:val="24"/>
          <w:szCs w:val="24"/>
        </w:rPr>
        <w:t>déficit fiscal.</w:t>
      </w:r>
    </w:p>
    <w:p w:rsidR="00757B0B" w:rsidRPr="00644A44" w:rsidRDefault="00757B0B" w:rsidP="00757B0B">
      <w:pPr>
        <w:spacing w:line="240" w:lineRule="auto"/>
        <w:jc w:val="both"/>
        <w:textAlignment w:val="baseline"/>
        <w:rPr>
          <w:rFonts w:ascii="Times New Roman" w:eastAsia="Times New Roman" w:hAnsi="Times New Roman"/>
          <w:sz w:val="24"/>
          <w:szCs w:val="24"/>
        </w:rPr>
      </w:pPr>
      <w:r w:rsidRPr="00644A44">
        <w:rPr>
          <w:rFonts w:ascii="Times New Roman" w:eastAsia="Times New Roman" w:hAnsi="Times New Roman"/>
          <w:sz w:val="24"/>
          <w:szCs w:val="24"/>
        </w:rPr>
        <w:t xml:space="preserve">2. </w:t>
      </w:r>
      <w:r w:rsidRPr="00BC5733">
        <w:rPr>
          <w:rFonts w:ascii="Times New Roman" w:eastAsia="Times New Roman" w:hAnsi="Times New Roman"/>
          <w:color w:val="FF0000"/>
          <w:sz w:val="24"/>
          <w:szCs w:val="24"/>
          <w:u w:val="single"/>
        </w:rPr>
        <w:t>Los países del norte de Europa tendrían que aceptar grandes transferencias fiscales al sur</w:t>
      </w:r>
      <w:r>
        <w:rPr>
          <w:rFonts w:ascii="Times New Roman" w:eastAsia="Times New Roman" w:hAnsi="Times New Roman"/>
          <w:sz w:val="24"/>
          <w:szCs w:val="24"/>
        </w:rPr>
        <w:t>.</w:t>
      </w:r>
    </w:p>
    <w:p w:rsidR="00757B0B" w:rsidRPr="00BC5733" w:rsidRDefault="00757B0B" w:rsidP="00757B0B">
      <w:pPr>
        <w:spacing w:line="240" w:lineRule="auto"/>
        <w:jc w:val="both"/>
        <w:textAlignment w:val="baseline"/>
        <w:rPr>
          <w:rFonts w:ascii="Times New Roman" w:eastAsia="Times New Roman" w:hAnsi="Times New Roman"/>
          <w:color w:val="FF0000"/>
          <w:sz w:val="24"/>
          <w:szCs w:val="24"/>
          <w:u w:val="single"/>
        </w:rPr>
      </w:pPr>
      <w:r w:rsidRPr="00644A44">
        <w:rPr>
          <w:rFonts w:ascii="Times New Roman" w:eastAsia="Times New Roman" w:hAnsi="Times New Roman"/>
          <w:sz w:val="24"/>
          <w:szCs w:val="24"/>
        </w:rPr>
        <w:lastRenderedPageBreak/>
        <w:t xml:space="preserve">3. </w:t>
      </w:r>
      <w:r w:rsidRPr="00BC5733">
        <w:rPr>
          <w:rFonts w:ascii="Times New Roman" w:eastAsia="Times New Roman" w:hAnsi="Times New Roman"/>
          <w:color w:val="FF0000"/>
          <w:sz w:val="24"/>
          <w:szCs w:val="24"/>
          <w:u w:val="single"/>
        </w:rPr>
        <w:t>La UE tendría que crear un organismo con facultades para subir los impuestos con el fin de transferir ingresos de los países de renta alta a los de renta baja.</w:t>
      </w:r>
    </w:p>
    <w:p w:rsidR="00757B0B" w:rsidRPr="00BC5733" w:rsidRDefault="00757B0B" w:rsidP="00757B0B">
      <w:pPr>
        <w:spacing w:line="240" w:lineRule="auto"/>
        <w:jc w:val="both"/>
        <w:textAlignment w:val="baseline"/>
        <w:rPr>
          <w:rFonts w:ascii="Times New Roman" w:eastAsia="Times New Roman" w:hAnsi="Times New Roman"/>
          <w:color w:val="FF0000"/>
          <w:sz w:val="24"/>
          <w:szCs w:val="24"/>
          <w:u w:val="single"/>
        </w:rPr>
      </w:pPr>
      <w:r w:rsidRPr="00644A44">
        <w:rPr>
          <w:rFonts w:ascii="Times New Roman" w:eastAsia="Times New Roman" w:hAnsi="Times New Roman"/>
          <w:sz w:val="24"/>
          <w:szCs w:val="24"/>
        </w:rPr>
        <w:t xml:space="preserve">4. </w:t>
      </w:r>
      <w:r w:rsidRPr="00BC5733">
        <w:rPr>
          <w:rFonts w:ascii="Times New Roman" w:eastAsia="Times New Roman" w:hAnsi="Times New Roman"/>
          <w:color w:val="FF0000"/>
          <w:sz w:val="24"/>
          <w:szCs w:val="24"/>
          <w:u w:val="single"/>
        </w:rPr>
        <w:t>El BCE tendría que financiar las deudas pública y privada italianas indefinidamente.</w:t>
      </w:r>
    </w:p>
    <w:p w:rsidR="00757B0B" w:rsidRPr="00BC5733" w:rsidRDefault="00757B0B" w:rsidP="00757B0B">
      <w:pPr>
        <w:spacing w:line="240" w:lineRule="auto"/>
        <w:jc w:val="both"/>
        <w:textAlignment w:val="baseline"/>
        <w:rPr>
          <w:rFonts w:ascii="Times New Roman" w:eastAsia="Times New Roman" w:hAnsi="Times New Roman"/>
          <w:color w:val="FF0000"/>
          <w:sz w:val="24"/>
          <w:szCs w:val="24"/>
          <w:u w:val="single"/>
        </w:rPr>
      </w:pPr>
      <w:r w:rsidRPr="00644A44">
        <w:rPr>
          <w:rFonts w:ascii="Times New Roman" w:eastAsia="Times New Roman" w:hAnsi="Times New Roman"/>
          <w:sz w:val="24"/>
          <w:szCs w:val="24"/>
        </w:rPr>
        <w:t xml:space="preserve">5. </w:t>
      </w:r>
      <w:r w:rsidRPr="00BC5733">
        <w:rPr>
          <w:rFonts w:ascii="Times New Roman" w:eastAsia="Times New Roman" w:hAnsi="Times New Roman"/>
          <w:color w:val="FF0000"/>
          <w:sz w:val="24"/>
          <w:szCs w:val="24"/>
          <w:u w:val="single"/>
        </w:rPr>
        <w:t>El gobierno de Italia tendría que apoyar siempre la permanencia en el euro.</w:t>
      </w:r>
    </w:p>
    <w:p w:rsidR="00757B0B" w:rsidRPr="00BC5733" w:rsidRDefault="00757B0B" w:rsidP="00757B0B">
      <w:pPr>
        <w:spacing w:line="240" w:lineRule="auto"/>
        <w:jc w:val="both"/>
        <w:textAlignment w:val="baseline"/>
        <w:rPr>
          <w:rFonts w:ascii="Times New Roman" w:eastAsia="Times New Roman" w:hAnsi="Times New Roman"/>
          <w:sz w:val="24"/>
          <w:szCs w:val="24"/>
          <w:u w:val="single"/>
        </w:rPr>
      </w:pPr>
      <w:r w:rsidRPr="00BC5733">
        <w:rPr>
          <w:rFonts w:ascii="Times New Roman" w:eastAsia="Times New Roman" w:hAnsi="Times New Roman"/>
          <w:sz w:val="24"/>
          <w:szCs w:val="24"/>
          <w:u w:val="single"/>
        </w:rPr>
        <w:t>El problema es que es extremadamente improbable que alguna se cumpla</w:t>
      </w:r>
      <w:r w:rsidRPr="00644A44">
        <w:rPr>
          <w:rFonts w:ascii="Times New Roman" w:eastAsia="Times New Roman" w:hAnsi="Times New Roman"/>
          <w:sz w:val="24"/>
          <w:szCs w:val="24"/>
        </w:rPr>
        <w:t xml:space="preserve">. </w:t>
      </w:r>
      <w:r w:rsidRPr="00BC5733">
        <w:rPr>
          <w:rFonts w:ascii="Times New Roman" w:eastAsia="Times New Roman" w:hAnsi="Times New Roman"/>
          <w:sz w:val="24"/>
          <w:szCs w:val="24"/>
          <w:u w:val="single"/>
        </w:rPr>
        <w:t>Las reformas económicas de Matteo Renzi han sido insignificantes</w:t>
      </w:r>
      <w:r w:rsidRPr="00644A44">
        <w:rPr>
          <w:rFonts w:ascii="Times New Roman" w:eastAsia="Times New Roman" w:hAnsi="Times New Roman"/>
          <w:sz w:val="24"/>
          <w:szCs w:val="24"/>
        </w:rPr>
        <w:t xml:space="preserve"> y ahora no hay un gobierno reformista a la vista. </w:t>
      </w:r>
      <w:r w:rsidRPr="00BC5733">
        <w:rPr>
          <w:rFonts w:ascii="Times New Roman" w:eastAsia="Times New Roman" w:hAnsi="Times New Roman"/>
          <w:sz w:val="24"/>
          <w:szCs w:val="24"/>
          <w:u w:val="single"/>
        </w:rPr>
        <w:t>Y no creo que Alemania rescate a la eurozona ni que algún país del norte acepte grandes transferencias fiscales o una unión política.</w:t>
      </w:r>
    </w:p>
    <w:p w:rsidR="00757B0B" w:rsidRPr="00BC5733" w:rsidRDefault="00757B0B" w:rsidP="00757B0B">
      <w:pPr>
        <w:spacing w:line="240" w:lineRule="auto"/>
        <w:jc w:val="both"/>
        <w:textAlignment w:val="baseline"/>
        <w:rPr>
          <w:rFonts w:ascii="Times New Roman" w:eastAsia="Times New Roman" w:hAnsi="Times New Roman"/>
          <w:sz w:val="24"/>
          <w:szCs w:val="24"/>
          <w:u w:val="single"/>
        </w:rPr>
      </w:pPr>
      <w:r w:rsidRPr="00BC5733">
        <w:rPr>
          <w:rFonts w:ascii="Times New Roman" w:eastAsia="Times New Roman" w:hAnsi="Times New Roman"/>
          <w:sz w:val="24"/>
          <w:szCs w:val="24"/>
          <w:u w:val="single"/>
        </w:rPr>
        <w:t>Por otra parte, el plan de relajación cuantitativa del BCE no será suficiente para financiar al país de forma indefinida, especialmente porque su magnitud es pequeña en relación con la deuda italiana.</w:t>
      </w:r>
    </w:p>
    <w:p w:rsidR="00757B0B" w:rsidRPr="00BC5733" w:rsidRDefault="00757B0B" w:rsidP="00757B0B">
      <w:pPr>
        <w:spacing w:line="240" w:lineRule="auto"/>
        <w:jc w:val="both"/>
        <w:textAlignment w:val="baseline"/>
        <w:rPr>
          <w:rFonts w:ascii="Times New Roman" w:eastAsia="Times New Roman" w:hAnsi="Times New Roman"/>
          <w:color w:val="FF0000"/>
          <w:sz w:val="24"/>
          <w:szCs w:val="24"/>
          <w:u w:val="single"/>
        </w:rPr>
      </w:pPr>
      <w:r w:rsidRPr="00BC5733">
        <w:rPr>
          <w:rFonts w:ascii="Times New Roman" w:eastAsia="Times New Roman" w:hAnsi="Times New Roman"/>
          <w:sz w:val="24"/>
          <w:szCs w:val="24"/>
          <w:u w:val="single"/>
        </w:rPr>
        <w:t>Además, de los tres grandes partidos italianos, sólo el de Renzi está a favor del euro.</w:t>
      </w:r>
      <w:r w:rsidRPr="00644A44">
        <w:rPr>
          <w:rFonts w:ascii="Times New Roman" w:eastAsia="Times New Roman" w:hAnsi="Times New Roman"/>
          <w:sz w:val="24"/>
          <w:szCs w:val="24"/>
        </w:rPr>
        <w:t xml:space="preserve"> Aunque puede que resurja y gane las próximas elecciones, no podrá permanecer indefinidamente en el poder. </w:t>
      </w:r>
      <w:r w:rsidRPr="00BC5733">
        <w:rPr>
          <w:rFonts w:ascii="Times New Roman" w:eastAsia="Times New Roman" w:hAnsi="Times New Roman"/>
          <w:color w:val="FF0000"/>
          <w:sz w:val="24"/>
          <w:szCs w:val="24"/>
          <w:u w:val="single"/>
        </w:rPr>
        <w:t>Llegará un día en que Italia estará dirigida por un partido que esté a favor de salir del euro.</w:t>
      </w:r>
    </w:p>
    <w:p w:rsidR="00757B0B" w:rsidRPr="00757B0B" w:rsidRDefault="00757B0B" w:rsidP="00757B0B">
      <w:pPr>
        <w:spacing w:line="240" w:lineRule="auto"/>
        <w:jc w:val="both"/>
        <w:textAlignment w:val="baseline"/>
        <w:rPr>
          <w:rFonts w:ascii="Times New Roman" w:eastAsia="Times New Roman" w:hAnsi="Times New Roman"/>
          <w:color w:val="FF0000"/>
          <w:sz w:val="24"/>
          <w:szCs w:val="24"/>
          <w:u w:val="single"/>
        </w:rPr>
      </w:pPr>
      <w:r w:rsidRPr="00BC5733">
        <w:rPr>
          <w:rFonts w:ascii="Times New Roman" w:eastAsia="Times New Roman" w:hAnsi="Times New Roman"/>
          <w:color w:val="FF0000"/>
          <w:sz w:val="24"/>
          <w:szCs w:val="24"/>
          <w:u w:val="single"/>
        </w:rPr>
        <w:t>Si Italia quiere quedarse en el euro, tendrá que advertir a Alemania y a los otros países del norte de Europa que la eurozona se encuentra en una senda de autodestrucción a menos que haya un cambio de parámetros y que tendrán que elegir entre la unión política o la salida de Italia del euro. Esto último daría lugar al mayor impago de la historia y el sistema bancario alemán podría hundirse.</w:t>
      </w:r>
    </w:p>
    <w:p w:rsidR="00702FC8" w:rsidRPr="00572089" w:rsidRDefault="00702FC8" w:rsidP="00702FC8">
      <w:pPr>
        <w:spacing w:line="240" w:lineRule="auto"/>
        <w:jc w:val="both"/>
        <w:rPr>
          <w:rFonts w:ascii="Times New Roman" w:hAnsi="Times New Roman"/>
          <w:sz w:val="24"/>
          <w:szCs w:val="24"/>
        </w:rPr>
      </w:pPr>
      <w:r>
        <w:rPr>
          <w:rFonts w:ascii="Times New Roman" w:hAnsi="Times New Roman"/>
          <w:sz w:val="24"/>
          <w:szCs w:val="24"/>
        </w:rPr>
        <w:t>- ¿</w:t>
      </w:r>
      <w:r w:rsidRPr="00FE5B57">
        <w:rPr>
          <w:rFonts w:ascii="Times New Roman" w:hAnsi="Times New Roman"/>
          <w:sz w:val="24"/>
          <w:szCs w:val="24"/>
          <w:u w:val="single"/>
        </w:rPr>
        <w:t>Existen alternativas al euro? Ni lo sueñen</w:t>
      </w:r>
      <w:r>
        <w:rPr>
          <w:rFonts w:ascii="Times New Roman" w:hAnsi="Times New Roman"/>
          <w:sz w:val="24"/>
          <w:szCs w:val="24"/>
        </w:rPr>
        <w:t xml:space="preserve"> (Vozpópuli - </w:t>
      </w:r>
      <w:r w:rsidRPr="00572089">
        <w:rPr>
          <w:rFonts w:ascii="Times New Roman" w:hAnsi="Times New Roman"/>
          <w:b/>
          <w:sz w:val="24"/>
          <w:szCs w:val="24"/>
        </w:rPr>
        <w:t>6/1/17</w:t>
      </w:r>
      <w:r>
        <w:rPr>
          <w:rFonts w:ascii="Times New Roman" w:hAnsi="Times New Roman"/>
          <w:sz w:val="24"/>
          <w:szCs w:val="24"/>
        </w:rPr>
        <w:t>)</w:t>
      </w:r>
    </w:p>
    <w:p w:rsidR="00702FC8" w:rsidRDefault="00702FC8" w:rsidP="00702FC8">
      <w:pPr>
        <w:spacing w:line="240" w:lineRule="auto"/>
        <w:jc w:val="both"/>
        <w:rPr>
          <w:rFonts w:ascii="Times New Roman" w:hAnsi="Times New Roman"/>
          <w:sz w:val="24"/>
          <w:szCs w:val="24"/>
        </w:rPr>
      </w:pPr>
      <w:r w:rsidRPr="00572089">
        <w:rPr>
          <w:rFonts w:ascii="Times New Roman" w:hAnsi="Times New Roman"/>
          <w:sz w:val="24"/>
          <w:szCs w:val="24"/>
        </w:rPr>
        <w:t>El euro no es un capricho, es una necesidad. El problema, sin embargo, no viene de su existencia en sí, sino de la dificultad para aunar las responsabilidades que exige. El euro es el mensajero.</w:t>
      </w:r>
    </w:p>
    <w:p w:rsidR="00702FC8" w:rsidRPr="00572089" w:rsidRDefault="00702FC8" w:rsidP="00702FC8">
      <w:pPr>
        <w:spacing w:line="240" w:lineRule="auto"/>
        <w:jc w:val="both"/>
        <w:rPr>
          <w:rFonts w:ascii="Times New Roman" w:hAnsi="Times New Roman"/>
          <w:sz w:val="24"/>
          <w:szCs w:val="24"/>
        </w:rPr>
      </w:pPr>
      <w:r>
        <w:rPr>
          <w:rFonts w:ascii="Times New Roman" w:hAnsi="Times New Roman"/>
          <w:sz w:val="24"/>
          <w:szCs w:val="24"/>
        </w:rPr>
        <w:t>(Por Manuel Alejandro Hidalgo)</w:t>
      </w:r>
    </w:p>
    <w:p w:rsidR="00702FC8" w:rsidRPr="00BA5C3F" w:rsidRDefault="00702FC8" w:rsidP="00702FC8">
      <w:pPr>
        <w:spacing w:line="240" w:lineRule="auto"/>
        <w:jc w:val="both"/>
        <w:rPr>
          <w:rFonts w:ascii="Times New Roman" w:hAnsi="Times New Roman"/>
          <w:sz w:val="24"/>
          <w:szCs w:val="24"/>
        </w:rPr>
      </w:pPr>
      <w:r w:rsidRPr="00BA5C3F">
        <w:rPr>
          <w:rFonts w:ascii="Times New Roman" w:hAnsi="Times New Roman"/>
          <w:sz w:val="24"/>
          <w:szCs w:val="24"/>
        </w:rPr>
        <w:t>Una moneda para gobernarlos a todos. Una moneda para integrarlos, una moneda para atraerlos a todos y atarlos en</w:t>
      </w:r>
      <w:r w:rsidR="0010474A">
        <w:rPr>
          <w:rFonts w:ascii="Times New Roman" w:hAnsi="Times New Roman"/>
          <w:sz w:val="24"/>
          <w:szCs w:val="24"/>
        </w:rPr>
        <w:t xml:space="preserve"> la estabilidad. O más o menos.</w:t>
      </w:r>
    </w:p>
    <w:p w:rsidR="00702FC8" w:rsidRPr="007C07FD" w:rsidRDefault="00702FC8" w:rsidP="00702FC8">
      <w:pPr>
        <w:spacing w:line="240" w:lineRule="auto"/>
        <w:jc w:val="both"/>
        <w:rPr>
          <w:rFonts w:ascii="Times New Roman" w:hAnsi="Times New Roman"/>
          <w:sz w:val="24"/>
          <w:szCs w:val="24"/>
          <w:u w:val="single"/>
        </w:rPr>
      </w:pPr>
      <w:r w:rsidRPr="007C07FD">
        <w:rPr>
          <w:rFonts w:ascii="Times New Roman" w:hAnsi="Times New Roman"/>
          <w:sz w:val="24"/>
          <w:szCs w:val="24"/>
          <w:u w:val="single"/>
        </w:rPr>
        <w:t>Como saben, esta semana nuestra moneda, el euro, ha cumplido quince años. Tantos ya, que parece que nunca hubiéramos estado sin ella. Durante estos tres largos e intensos lustros, los países de la moneda única han experimentado diversas situaciones como para poder comprobar qué efectos tiene la pérdida de la autonomía monetaria. Y no todas han sido positivas.</w:t>
      </w:r>
    </w:p>
    <w:p w:rsidR="00702FC8" w:rsidRPr="007C07FD" w:rsidRDefault="00702FC8" w:rsidP="00702FC8">
      <w:pPr>
        <w:spacing w:line="240" w:lineRule="auto"/>
        <w:jc w:val="both"/>
        <w:rPr>
          <w:rFonts w:ascii="Times New Roman" w:hAnsi="Times New Roman"/>
          <w:color w:val="FF0000"/>
          <w:sz w:val="24"/>
          <w:szCs w:val="24"/>
          <w:u w:val="single"/>
        </w:rPr>
      </w:pPr>
      <w:r w:rsidRPr="007C07FD">
        <w:rPr>
          <w:rFonts w:ascii="Times New Roman" w:hAnsi="Times New Roman"/>
          <w:color w:val="FF0000"/>
          <w:sz w:val="24"/>
          <w:szCs w:val="24"/>
          <w:u w:val="single"/>
        </w:rPr>
        <w:t>La Gran Recesión tensó</w:t>
      </w:r>
      <w:r w:rsidR="00757B0B">
        <w:rPr>
          <w:rFonts w:ascii="Times New Roman" w:hAnsi="Times New Roman"/>
          <w:color w:val="FF0000"/>
          <w:sz w:val="24"/>
          <w:szCs w:val="24"/>
          <w:u w:val="single"/>
        </w:rPr>
        <w:t xml:space="preserve"> de tal modo -aún sigue haciéndol</w:t>
      </w:r>
      <w:r w:rsidR="00C21DDD">
        <w:rPr>
          <w:rFonts w:ascii="Times New Roman" w:hAnsi="Times New Roman"/>
          <w:color w:val="FF0000"/>
          <w:sz w:val="24"/>
          <w:szCs w:val="24"/>
          <w:u w:val="single"/>
        </w:rPr>
        <w:t>o</w:t>
      </w:r>
      <w:r w:rsidR="00757B0B">
        <w:rPr>
          <w:rFonts w:ascii="Times New Roman" w:hAnsi="Times New Roman"/>
          <w:color w:val="FF0000"/>
          <w:sz w:val="24"/>
          <w:szCs w:val="24"/>
          <w:u w:val="single"/>
        </w:rPr>
        <w:t>-</w:t>
      </w:r>
      <w:r w:rsidRPr="007C07FD">
        <w:rPr>
          <w:rFonts w:ascii="Times New Roman" w:hAnsi="Times New Roman"/>
          <w:color w:val="FF0000"/>
          <w:sz w:val="24"/>
          <w:szCs w:val="24"/>
          <w:u w:val="single"/>
        </w:rPr>
        <w:t xml:space="preserve"> a</w:t>
      </w:r>
      <w:r w:rsidR="00757B0B">
        <w:rPr>
          <w:rFonts w:ascii="Times New Roman" w:hAnsi="Times New Roman"/>
          <w:color w:val="FF0000"/>
          <w:sz w:val="24"/>
          <w:szCs w:val="24"/>
          <w:u w:val="single"/>
        </w:rPr>
        <w:t xml:space="preserve"> una</w:t>
      </w:r>
      <w:r w:rsidRPr="007C07FD">
        <w:rPr>
          <w:rFonts w:ascii="Times New Roman" w:hAnsi="Times New Roman"/>
          <w:color w:val="FF0000"/>
          <w:sz w:val="24"/>
          <w:szCs w:val="24"/>
          <w:u w:val="single"/>
        </w:rPr>
        <w:t xml:space="preserve"> parte de las economías del euro que irremediablemente florecieron dentro de ellas voces contrarias a la moneda única. Debido a estas experiencias, y a otras muchas, el euro está siendo altamente cuestionado. Críticas que recorren todo el espectro ideológico, desde la izquierda más radical a la derecha más reaccionaria. Por un lado, y para la izquierda más combativa, el euro es un tentáculo más del capital que subyuga a los oprimidos. Para otros, el euro es una expresión más de unas instituciones que atosigan y coartan la libertad de los ciudadanos. Para los más libertarios, es un ejemplo más de una moneda fiduciaria que bajo la intromisión de un banco central al uso, lima y reduce el valor de los ahorros de los nuevamente subyugados (ahorradores) europeos. </w:t>
      </w:r>
    </w:p>
    <w:p w:rsidR="00702FC8" w:rsidRPr="007C07FD" w:rsidRDefault="00702FC8" w:rsidP="00702FC8">
      <w:pPr>
        <w:spacing w:line="240" w:lineRule="auto"/>
        <w:jc w:val="both"/>
        <w:rPr>
          <w:rFonts w:ascii="Times New Roman" w:hAnsi="Times New Roman"/>
          <w:color w:val="FF0000"/>
          <w:sz w:val="24"/>
          <w:szCs w:val="24"/>
          <w:u w:val="single"/>
        </w:rPr>
      </w:pPr>
      <w:r w:rsidRPr="00BA5C3F">
        <w:rPr>
          <w:rFonts w:ascii="Times New Roman" w:hAnsi="Times New Roman"/>
          <w:sz w:val="24"/>
          <w:szCs w:val="24"/>
        </w:rPr>
        <w:lastRenderedPageBreak/>
        <w:t xml:space="preserve">Sin embargo, en este debate se dibujan caricaturas de una moneda única que obviamente es mucho más que esto. </w:t>
      </w:r>
      <w:r w:rsidRPr="007C07FD">
        <w:rPr>
          <w:rFonts w:ascii="Times New Roman" w:hAnsi="Times New Roman"/>
          <w:color w:val="FF0000"/>
          <w:sz w:val="24"/>
          <w:szCs w:val="24"/>
          <w:u w:val="single"/>
        </w:rPr>
        <w:t xml:space="preserve">El euro no es más ni menos que el siguiente paso natural de un proceso de integración como es el que se construye desde 1957. Es el paso natural de un proceso mucho más relevante, un proceso que lo trasciende. Es la última cláusula de un contrato que compete a cientos de millones de ciudadanos y que, con este, se dotan de algo así como una póliza de seguros que nos cubra contra eventos posibles que amenazaban, y pueden aún amenazar, la convivencia europea. </w:t>
      </w:r>
    </w:p>
    <w:p w:rsidR="00702FC8" w:rsidRPr="00BA5C3F" w:rsidRDefault="00702FC8" w:rsidP="00702FC8">
      <w:pPr>
        <w:spacing w:line="240" w:lineRule="auto"/>
        <w:jc w:val="both"/>
        <w:rPr>
          <w:rFonts w:ascii="Times New Roman" w:hAnsi="Times New Roman"/>
          <w:sz w:val="24"/>
          <w:szCs w:val="24"/>
        </w:rPr>
      </w:pPr>
      <w:r w:rsidRPr="007C07FD">
        <w:rPr>
          <w:rFonts w:ascii="Times New Roman" w:hAnsi="Times New Roman"/>
          <w:sz w:val="24"/>
          <w:szCs w:val="24"/>
          <w:u w:val="single"/>
        </w:rPr>
        <w:t>En primer lugar, la integración tuvo como principal objetivo poner fin a la lucha interna europea, endémica en nuestro viejo continente y que se intensificó con el desequilibrio de poderes creado por el nacimiento del Segundo Reich</w:t>
      </w:r>
      <w:r w:rsidRPr="00BA5C3F">
        <w:rPr>
          <w:rFonts w:ascii="Times New Roman" w:hAnsi="Times New Roman"/>
          <w:sz w:val="24"/>
          <w:szCs w:val="24"/>
        </w:rPr>
        <w:t>. Las dos desgarradoras guerras mundiales de la primera mitad del siglo pasado fue más de lo que se podía soportar. Era pues inevitable diseñar una nueva relación basada en el acuerdo y en el aúno de fuerzas frente a la tradicional dialé</w:t>
      </w:r>
      <w:r>
        <w:rPr>
          <w:rFonts w:ascii="Times New Roman" w:hAnsi="Times New Roman"/>
          <w:sz w:val="24"/>
          <w:szCs w:val="24"/>
        </w:rPr>
        <w:t xml:space="preserve">ctica basada en fuego y armas. </w:t>
      </w:r>
    </w:p>
    <w:p w:rsidR="00702FC8" w:rsidRPr="00BA5C3F" w:rsidRDefault="00702FC8" w:rsidP="00702FC8">
      <w:pPr>
        <w:spacing w:line="240" w:lineRule="auto"/>
        <w:jc w:val="both"/>
        <w:rPr>
          <w:rFonts w:ascii="Times New Roman" w:hAnsi="Times New Roman"/>
          <w:sz w:val="24"/>
          <w:szCs w:val="24"/>
        </w:rPr>
      </w:pPr>
      <w:r w:rsidRPr="007C07FD">
        <w:rPr>
          <w:rFonts w:ascii="Times New Roman" w:hAnsi="Times New Roman"/>
          <w:sz w:val="24"/>
          <w:szCs w:val="24"/>
          <w:u w:val="single"/>
        </w:rPr>
        <w:t>En segundo lugar, desde una vertiente más pragmática, la unión busca la fuerza. En este sentido, dos son las razones que justifican este pragmatismo. En primer lugar, la amenaza que se cernía desde el Este demandó un proyecto común en el Oeste que incorporara una gran variedad de sensibilidades políticas y económicas y que, paradójicamente, ofreciera a cambio estabilidad al proyecto. En segundo lugar, y desde un punto de vista más económico, la necesidad de capturar las externalidades y la eficiencia mediante la unión de mercados permitiría afrontar, gracias a la propia competencia entre las empresas europeas y un mayor tamaño de dicho mercado, la competencia cada vez mayor de empresas norteamericanas y japonesas, y posteriormente, las de los nuevos emergentes, en particular China</w:t>
      </w:r>
      <w:r w:rsidRPr="00BA5C3F">
        <w:rPr>
          <w:rFonts w:ascii="Times New Roman" w:hAnsi="Times New Roman"/>
          <w:sz w:val="24"/>
          <w:szCs w:val="24"/>
        </w:rPr>
        <w:t>. Para ello, junto con la convergencia regulatoria y el diseño de un verdadero mercado único, era necesario reducir los costes de transacción asociados a la exi</w:t>
      </w:r>
      <w:r>
        <w:rPr>
          <w:rFonts w:ascii="Times New Roman" w:hAnsi="Times New Roman"/>
          <w:sz w:val="24"/>
          <w:szCs w:val="24"/>
        </w:rPr>
        <w:t xml:space="preserve">stencia de diferentes monedas. </w:t>
      </w:r>
    </w:p>
    <w:p w:rsidR="00702FC8" w:rsidRPr="00BA5C3F" w:rsidRDefault="00702FC8" w:rsidP="00702FC8">
      <w:pPr>
        <w:spacing w:line="240" w:lineRule="auto"/>
        <w:jc w:val="both"/>
        <w:rPr>
          <w:rFonts w:ascii="Times New Roman" w:hAnsi="Times New Roman"/>
          <w:sz w:val="24"/>
          <w:szCs w:val="24"/>
        </w:rPr>
      </w:pPr>
      <w:r w:rsidRPr="007C07FD">
        <w:rPr>
          <w:rFonts w:ascii="Times New Roman" w:hAnsi="Times New Roman"/>
          <w:sz w:val="24"/>
          <w:szCs w:val="24"/>
          <w:u w:val="single"/>
        </w:rPr>
        <w:t>En este sentido, como ya he dicho, la integración económica demandaba el euro. No es posible la total integración si no existe una moneda única. Cualquier sistema de tipos fijos está abocado a su posible ruptura.</w:t>
      </w:r>
      <w:r w:rsidRPr="00BA5C3F">
        <w:rPr>
          <w:rFonts w:ascii="Times New Roman" w:hAnsi="Times New Roman"/>
          <w:sz w:val="24"/>
          <w:szCs w:val="24"/>
        </w:rPr>
        <w:t xml:space="preserve"> </w:t>
      </w:r>
      <w:r w:rsidRPr="007C07FD">
        <w:rPr>
          <w:rFonts w:ascii="Times New Roman" w:hAnsi="Times New Roman"/>
          <w:sz w:val="24"/>
          <w:szCs w:val="24"/>
          <w:u w:val="single"/>
        </w:rPr>
        <w:t>No existe acuerdo lo suficientemente fuerte que, sin ser una moneda única, pueda perdurar ante los intensos envites de los ciclos económicos y financieros internacionales</w:t>
      </w:r>
      <w:r w:rsidRPr="00BA5C3F">
        <w:rPr>
          <w:rFonts w:ascii="Times New Roman" w:hAnsi="Times New Roman"/>
          <w:sz w:val="24"/>
          <w:szCs w:val="24"/>
        </w:rPr>
        <w:t>. Así, tenemos los ejemplos del Patrón Oro, Bretton Woods o los intentos de cuadrar un sistema europeo monetario sin moneda única a caballo de las décadas de los 70 y 80.</w:t>
      </w:r>
    </w:p>
    <w:p w:rsidR="00702FC8" w:rsidRPr="00691994" w:rsidRDefault="00702FC8" w:rsidP="00702FC8">
      <w:pPr>
        <w:spacing w:line="240" w:lineRule="auto"/>
        <w:jc w:val="both"/>
        <w:rPr>
          <w:rFonts w:ascii="Times New Roman" w:hAnsi="Times New Roman"/>
          <w:color w:val="FF0000"/>
          <w:sz w:val="24"/>
          <w:szCs w:val="24"/>
          <w:u w:val="single"/>
        </w:rPr>
      </w:pPr>
      <w:r w:rsidRPr="007C07FD">
        <w:rPr>
          <w:rFonts w:ascii="Times New Roman" w:hAnsi="Times New Roman"/>
          <w:color w:val="FF0000"/>
          <w:sz w:val="24"/>
          <w:szCs w:val="24"/>
          <w:u w:val="single"/>
        </w:rPr>
        <w:t>El euro por lo tanto no es un capricho, es una necesidad. El problema, sin embargo, no viene de su existencia en sí, sino de la dificultad para aunar las responsabilidades que éste exige. El euro es el mensajero</w:t>
      </w:r>
      <w:r w:rsidRPr="00BA5C3F">
        <w:rPr>
          <w:rFonts w:ascii="Times New Roman" w:hAnsi="Times New Roman"/>
          <w:sz w:val="24"/>
          <w:szCs w:val="24"/>
        </w:rPr>
        <w:t xml:space="preserve">. Al deficiente diseño de las instituciones que acompañan al euro y que deben sostener su adecuado funcionamiento, hay que unir el comportamiento distorsionador de los países que lo comparten. </w:t>
      </w:r>
      <w:r w:rsidRPr="00691994">
        <w:rPr>
          <w:rFonts w:ascii="Times New Roman" w:hAnsi="Times New Roman"/>
          <w:color w:val="FF0000"/>
          <w:sz w:val="24"/>
          <w:szCs w:val="24"/>
          <w:u w:val="single"/>
        </w:rPr>
        <w:t>Para algunos, en especial los del sur de Europa, el euro es posible que haya venido algo grande. Y bien que lo están sufriendo. Otros, los del norte, simplemente no han entendido el compromiso y la altura de miras que exige. Para todos, el euro exige una pérdida de soberanía, más allá de la política monetaria, que pocos están dispuestos a aceptar. Este es el verdadero mal del euro. No reside en la propia moneda. El mal se encuentra en el edificio construido alrededor de ella. Y sus desagradables consecuencias quedaron desnudas en lo más crudo del ciclo.</w:t>
      </w:r>
    </w:p>
    <w:p w:rsidR="00702FC8" w:rsidRPr="00BA5C3F" w:rsidRDefault="00702FC8" w:rsidP="00702FC8">
      <w:pPr>
        <w:spacing w:line="240" w:lineRule="auto"/>
        <w:jc w:val="both"/>
        <w:rPr>
          <w:rFonts w:ascii="Times New Roman" w:hAnsi="Times New Roman"/>
          <w:sz w:val="24"/>
          <w:szCs w:val="24"/>
        </w:rPr>
      </w:pPr>
      <w:r w:rsidRPr="00691994">
        <w:rPr>
          <w:rFonts w:ascii="Times New Roman" w:hAnsi="Times New Roman"/>
          <w:sz w:val="24"/>
          <w:szCs w:val="24"/>
          <w:u w:val="single"/>
        </w:rPr>
        <w:t>Sin embargo, siendo realistas, el saldo de la moneda única, quince años después, es muy positivo,</w:t>
      </w:r>
      <w:r w:rsidRPr="00BA5C3F">
        <w:rPr>
          <w:rFonts w:ascii="Times New Roman" w:hAnsi="Times New Roman"/>
          <w:sz w:val="24"/>
          <w:szCs w:val="24"/>
        </w:rPr>
        <w:t xml:space="preserve"> en especial para España. El euro nos ha permitido participar de pleno en un mercado integrado. Hemos sabido aprovechar en parte esta oportunidad, como muestran </w:t>
      </w:r>
      <w:r w:rsidRPr="00BA5C3F">
        <w:rPr>
          <w:rFonts w:ascii="Times New Roman" w:hAnsi="Times New Roman"/>
          <w:sz w:val="24"/>
          <w:szCs w:val="24"/>
        </w:rPr>
        <w:lastRenderedPageBreak/>
        <w:t>los datos de exportaciones españolas. Ha permitido encontrar una estabilidad de precios que se nos negaba por nuestra idiosincrasia de país del sur. A cambio, se nos exigía responsabilidad y compro</w:t>
      </w:r>
      <w:r>
        <w:rPr>
          <w:rFonts w:ascii="Times New Roman" w:hAnsi="Times New Roman"/>
          <w:sz w:val="24"/>
          <w:szCs w:val="24"/>
        </w:rPr>
        <w:t>miso, y en parte hemos fallado.</w:t>
      </w:r>
    </w:p>
    <w:p w:rsidR="00702FC8" w:rsidRPr="00702FC8" w:rsidRDefault="00702FC8" w:rsidP="00702FC8">
      <w:pPr>
        <w:spacing w:line="240" w:lineRule="auto"/>
        <w:jc w:val="both"/>
        <w:rPr>
          <w:rFonts w:ascii="Times New Roman" w:hAnsi="Times New Roman"/>
          <w:sz w:val="24"/>
          <w:szCs w:val="24"/>
          <w:u w:val="single"/>
        </w:rPr>
      </w:pPr>
      <w:r w:rsidRPr="00691994">
        <w:rPr>
          <w:rFonts w:ascii="Times New Roman" w:hAnsi="Times New Roman"/>
          <w:sz w:val="24"/>
          <w:szCs w:val="24"/>
          <w:u w:val="single"/>
        </w:rPr>
        <w:t>Por lo tanto, y al contrario de estas voces que surgen por cada vez más recónditos lugares en contra del euro, creo fervientemente en su necesidad.</w:t>
      </w:r>
      <w:r w:rsidRPr="00BA5C3F">
        <w:rPr>
          <w:rFonts w:ascii="Times New Roman" w:hAnsi="Times New Roman"/>
          <w:sz w:val="24"/>
          <w:szCs w:val="24"/>
        </w:rPr>
        <w:t xml:space="preserve"> Aunque el apoyo que suscita sea aún elevado, </w:t>
      </w:r>
      <w:r w:rsidRPr="00691994">
        <w:rPr>
          <w:rFonts w:ascii="Times New Roman" w:hAnsi="Times New Roman"/>
          <w:sz w:val="24"/>
          <w:szCs w:val="24"/>
          <w:u w:val="single"/>
        </w:rPr>
        <w:t>cualquier mínima posibilidad de su desaparición puede conllevar una crisis de dimensiones desconocidas para el continente</w:t>
      </w:r>
      <w:r w:rsidRPr="00BA5C3F">
        <w:rPr>
          <w:rFonts w:ascii="Times New Roman" w:hAnsi="Times New Roman"/>
          <w:sz w:val="24"/>
          <w:szCs w:val="24"/>
        </w:rPr>
        <w:t xml:space="preserve">. </w:t>
      </w:r>
      <w:r w:rsidRPr="00691994">
        <w:rPr>
          <w:rFonts w:ascii="Times New Roman" w:hAnsi="Times New Roman"/>
          <w:sz w:val="24"/>
          <w:szCs w:val="24"/>
          <w:u w:val="single"/>
        </w:rPr>
        <w:t xml:space="preserve">Se rompería el mayor y más fuerte de los lazos que nos une. Atentaría contra la propia unidad de mercado. Debilitaría todas las economías europeas. Y todo ello en un entorno geo-económico que no depara nada positivo a una Europa desunida. Es el momento de dar impulso al proceso de unificación. Reconocer lo que está mal. Reajustar relaciones y regulaciones. Pero seguir hacia adelante. </w:t>
      </w:r>
      <w:r w:rsidRPr="00702FC8">
        <w:rPr>
          <w:rFonts w:ascii="Times New Roman" w:hAnsi="Times New Roman"/>
          <w:sz w:val="24"/>
          <w:szCs w:val="24"/>
          <w:u w:val="single"/>
        </w:rPr>
        <w:t>No mirar hacia atrás. Ni un paso atrás.</w:t>
      </w:r>
    </w:p>
    <w:p w:rsidR="00702FC8" w:rsidRPr="002B7E94" w:rsidRDefault="00702FC8" w:rsidP="00702FC8">
      <w:pPr>
        <w:spacing w:line="240" w:lineRule="auto"/>
        <w:jc w:val="both"/>
        <w:rPr>
          <w:rFonts w:ascii="Times New Roman" w:hAnsi="Times New Roman"/>
          <w:sz w:val="24"/>
          <w:szCs w:val="24"/>
        </w:rPr>
      </w:pPr>
      <w:r>
        <w:rPr>
          <w:rFonts w:ascii="Times New Roman" w:hAnsi="Times New Roman"/>
          <w:sz w:val="24"/>
          <w:szCs w:val="24"/>
        </w:rPr>
        <w:t xml:space="preserve">- </w:t>
      </w:r>
      <w:r w:rsidRPr="002B7E94">
        <w:rPr>
          <w:rFonts w:ascii="Times New Roman" w:hAnsi="Times New Roman"/>
          <w:sz w:val="24"/>
          <w:szCs w:val="24"/>
          <w:u w:val="single"/>
        </w:rPr>
        <w:t>Cuando el euro es el problema</w:t>
      </w:r>
      <w:r>
        <w:rPr>
          <w:rFonts w:ascii="Times New Roman" w:hAnsi="Times New Roman"/>
          <w:sz w:val="24"/>
          <w:szCs w:val="24"/>
        </w:rPr>
        <w:t xml:space="preserve"> (Vozpópuli - </w:t>
      </w:r>
      <w:r w:rsidR="00D452A9">
        <w:rPr>
          <w:rFonts w:ascii="Times New Roman" w:hAnsi="Times New Roman"/>
          <w:b/>
          <w:sz w:val="24"/>
          <w:szCs w:val="24"/>
        </w:rPr>
        <w:t>8/1/17</w:t>
      </w:r>
      <w:r>
        <w:rPr>
          <w:rFonts w:ascii="Times New Roman" w:hAnsi="Times New Roman"/>
          <w:sz w:val="24"/>
          <w:szCs w:val="24"/>
        </w:rPr>
        <w:t>)</w:t>
      </w:r>
    </w:p>
    <w:p w:rsidR="00702FC8" w:rsidRPr="00652ECC" w:rsidRDefault="00702FC8" w:rsidP="00702FC8">
      <w:pPr>
        <w:spacing w:line="240" w:lineRule="auto"/>
        <w:jc w:val="both"/>
        <w:rPr>
          <w:rFonts w:ascii="Times New Roman" w:hAnsi="Times New Roman"/>
          <w:color w:val="FF0000"/>
          <w:sz w:val="24"/>
          <w:szCs w:val="24"/>
          <w:u w:val="single"/>
        </w:rPr>
      </w:pPr>
      <w:r w:rsidRPr="00652ECC">
        <w:rPr>
          <w:rFonts w:ascii="Times New Roman" w:hAnsi="Times New Roman"/>
          <w:color w:val="FF0000"/>
          <w:sz w:val="24"/>
          <w:szCs w:val="24"/>
          <w:u w:val="single"/>
        </w:rPr>
        <w:t>Si los países del sur se saliesen del euro, el crecimiento hipertrófico de la deuda cesaría y la existente podría pagarse sin conflicto, de forma acordada entre países deudores y acreedores.</w:t>
      </w:r>
    </w:p>
    <w:p w:rsidR="00702FC8" w:rsidRDefault="00702FC8" w:rsidP="00702FC8">
      <w:pPr>
        <w:spacing w:line="240" w:lineRule="auto"/>
        <w:jc w:val="both"/>
        <w:rPr>
          <w:rFonts w:ascii="Times New Roman" w:hAnsi="Times New Roman"/>
          <w:sz w:val="24"/>
          <w:szCs w:val="24"/>
        </w:rPr>
      </w:pPr>
      <w:r>
        <w:rPr>
          <w:rFonts w:ascii="Times New Roman" w:hAnsi="Times New Roman"/>
          <w:sz w:val="24"/>
          <w:szCs w:val="24"/>
        </w:rPr>
        <w:t>(Por Juan Laborda)</w:t>
      </w:r>
    </w:p>
    <w:p w:rsidR="00702FC8" w:rsidRPr="002B7E94" w:rsidRDefault="00702FC8" w:rsidP="00702FC8">
      <w:pPr>
        <w:spacing w:line="240" w:lineRule="auto"/>
        <w:jc w:val="both"/>
        <w:rPr>
          <w:rFonts w:ascii="Times New Roman" w:hAnsi="Times New Roman"/>
          <w:sz w:val="24"/>
          <w:szCs w:val="24"/>
        </w:rPr>
      </w:pPr>
      <w:r w:rsidRPr="00652ECC">
        <w:rPr>
          <w:rFonts w:ascii="Times New Roman" w:hAnsi="Times New Roman"/>
          <w:sz w:val="24"/>
          <w:szCs w:val="24"/>
          <w:u w:val="single"/>
        </w:rPr>
        <w:t>El euro se ha convertido en un grave problema para nuestro país y para todo el sur de Europa</w:t>
      </w:r>
      <w:r w:rsidRPr="002B7E94">
        <w:rPr>
          <w:rFonts w:ascii="Times New Roman" w:hAnsi="Times New Roman"/>
          <w:sz w:val="24"/>
          <w:szCs w:val="24"/>
        </w:rPr>
        <w:t xml:space="preserve">. </w:t>
      </w:r>
      <w:r w:rsidRPr="00652ECC">
        <w:rPr>
          <w:rFonts w:ascii="Times New Roman" w:hAnsi="Times New Roman"/>
          <w:color w:val="FF0000"/>
          <w:sz w:val="24"/>
          <w:szCs w:val="24"/>
          <w:u w:val="single"/>
        </w:rPr>
        <w:t>Y como tal es necesario abrir un debate público intenso, sin cortapisas, donde se analice en qué ha derivado el proyecto de moneda única</w:t>
      </w:r>
      <w:r w:rsidRPr="002B7E94">
        <w:rPr>
          <w:rFonts w:ascii="Times New Roman" w:hAnsi="Times New Roman"/>
          <w:sz w:val="24"/>
          <w:szCs w:val="24"/>
        </w:rPr>
        <w:t xml:space="preserve">. </w:t>
      </w:r>
      <w:r w:rsidRPr="00652ECC">
        <w:rPr>
          <w:rFonts w:ascii="Times New Roman" w:hAnsi="Times New Roman"/>
          <w:sz w:val="24"/>
          <w:szCs w:val="24"/>
          <w:u w:val="single"/>
        </w:rPr>
        <w:t>Si lo hacemos, las conclusiones para España no pueden ser más desoladoras. Y no verlo es de inconscientes o de cínicos</w:t>
      </w:r>
      <w:r w:rsidRPr="002B7E94">
        <w:rPr>
          <w:rFonts w:ascii="Times New Roman" w:hAnsi="Times New Roman"/>
          <w:sz w:val="24"/>
          <w:szCs w:val="24"/>
        </w:rPr>
        <w:t>. Además es un proyecto marcadamente ideológico donde s</w:t>
      </w:r>
      <w:r w:rsidR="00757B0B">
        <w:rPr>
          <w:rFonts w:ascii="Times New Roman" w:hAnsi="Times New Roman"/>
          <w:sz w:val="24"/>
          <w:szCs w:val="24"/>
        </w:rPr>
        <w:t>e condena a gobiernos díscolos -</w:t>
      </w:r>
      <w:r w:rsidRPr="002B7E94">
        <w:rPr>
          <w:rFonts w:ascii="Times New Roman" w:hAnsi="Times New Roman"/>
          <w:sz w:val="24"/>
          <w:szCs w:val="24"/>
        </w:rPr>
        <w:t>prepárense amigos portugueses- y se premia a afines -el paripé de la austeridad bajo Rajoy-.</w:t>
      </w:r>
    </w:p>
    <w:p w:rsidR="00702FC8" w:rsidRPr="002B7E94" w:rsidRDefault="00702FC8" w:rsidP="00702FC8">
      <w:pPr>
        <w:spacing w:line="240" w:lineRule="auto"/>
        <w:jc w:val="both"/>
        <w:rPr>
          <w:rFonts w:ascii="Times New Roman" w:hAnsi="Times New Roman"/>
          <w:sz w:val="24"/>
          <w:szCs w:val="24"/>
        </w:rPr>
      </w:pPr>
      <w:r w:rsidRPr="00652ECC">
        <w:rPr>
          <w:rFonts w:ascii="Times New Roman" w:hAnsi="Times New Roman"/>
          <w:color w:val="FF0000"/>
          <w:sz w:val="24"/>
          <w:szCs w:val="24"/>
          <w:u w:val="single"/>
        </w:rPr>
        <w:t>La moneda única, desde un diseño absolutamente erróneo, se ha reducido a una mera relación acreedor-deudor, donde se ha condenado a los habitantes del sur de Europa a un empeoramiento de sus condiciones de vida</w:t>
      </w:r>
      <w:r w:rsidRPr="002B7E94">
        <w:rPr>
          <w:rFonts w:ascii="Times New Roman" w:hAnsi="Times New Roman"/>
          <w:sz w:val="24"/>
          <w:szCs w:val="24"/>
        </w:rPr>
        <w:t xml:space="preserve">. En España -salvo esa excepción llamada País Vasco- el modelo de desarrollo que siguió a la firma del Tratado de Adhesión a la Unión Europea supuso nuestra desindustrialización, una terciarización alrededor de un modelo de desarrollo intensivo en mano de obra no cualificada, tierra, energía, agua, recursos naturales. Eso sí, alimentó de manera generosa e ilícita a una clase política y empresarial miope que aplaudía a rabiar y vivía de un modelo de expansión basado en humo (acuérdense del “España va bien” o de España </w:t>
      </w:r>
      <w:r>
        <w:rPr>
          <w:rFonts w:ascii="Times New Roman" w:hAnsi="Times New Roman"/>
          <w:sz w:val="24"/>
          <w:szCs w:val="24"/>
        </w:rPr>
        <w:t>juega en la “Champion League”).</w:t>
      </w:r>
    </w:p>
    <w:p w:rsidR="00702FC8" w:rsidRPr="00652ECC" w:rsidRDefault="00702FC8" w:rsidP="00702FC8">
      <w:pPr>
        <w:spacing w:line="240" w:lineRule="auto"/>
        <w:jc w:val="both"/>
        <w:rPr>
          <w:rFonts w:ascii="Times New Roman" w:hAnsi="Times New Roman"/>
          <w:sz w:val="24"/>
          <w:szCs w:val="24"/>
          <w:u w:val="single"/>
        </w:rPr>
      </w:pPr>
      <w:r w:rsidRPr="00652ECC">
        <w:rPr>
          <w:rFonts w:ascii="Times New Roman" w:hAnsi="Times New Roman"/>
          <w:sz w:val="24"/>
          <w:szCs w:val="24"/>
          <w:u w:val="single"/>
        </w:rPr>
        <w:t>El modelo de desarrollo elegido para España fue decidido por las élites europeas en colaboración con las plutocracia patria. Se trata de una hoja de ruta basada en tres pilares. El elemento central del mismo giraba alrededor de la revalorización del suelo, dependiente del ahorro del centro y norte de Europa. En segundo lugar, además de desindustrializarnos, perdimos la propiedad de nuestra industria, y para el capital foráneo nos convertimos en un lugar de mano de obra barata, meros ensambladores (¿han visto los datos de exportaciones e importaciones del sector automovilístico?). Finalmente, y muy ayudados por problemas geopolíticos en nuestros competidores globales, somos un país de camareros y crupieres. Si analizan los datos de empleo desde la reforma laboral de Rajoy no hay nada que celebrar.</w:t>
      </w:r>
    </w:p>
    <w:p w:rsidR="00702FC8" w:rsidRPr="00652ECC" w:rsidRDefault="00702FC8" w:rsidP="00702FC8">
      <w:pPr>
        <w:spacing w:line="240" w:lineRule="auto"/>
        <w:jc w:val="both"/>
        <w:rPr>
          <w:rFonts w:ascii="Times New Roman" w:hAnsi="Times New Roman"/>
          <w:sz w:val="24"/>
          <w:szCs w:val="24"/>
          <w:u w:val="single"/>
        </w:rPr>
      </w:pPr>
      <w:r w:rsidRPr="00652ECC">
        <w:rPr>
          <w:rFonts w:ascii="Times New Roman" w:hAnsi="Times New Roman"/>
          <w:sz w:val="24"/>
          <w:szCs w:val="24"/>
          <w:u w:val="single"/>
        </w:rPr>
        <w:lastRenderedPageBreak/>
        <w:t>Lo peor es que esta dinámica se está acelerando</w:t>
      </w:r>
      <w:r w:rsidRPr="002B7E94">
        <w:rPr>
          <w:rFonts w:ascii="Times New Roman" w:hAnsi="Times New Roman"/>
          <w:sz w:val="24"/>
          <w:szCs w:val="24"/>
        </w:rPr>
        <w:t xml:space="preserve">. Estamos perdiendo la propiedad de la joya de la corona patria, nuestro potente sector exterior de pequeñas y medianas empresas surgidas al albor emprendedor de muchos ciudadanos españoles. </w:t>
      </w:r>
      <w:r w:rsidRPr="00652ECC">
        <w:rPr>
          <w:rFonts w:ascii="Times New Roman" w:hAnsi="Times New Roman"/>
          <w:sz w:val="24"/>
          <w:szCs w:val="24"/>
          <w:u w:val="single"/>
        </w:rPr>
        <w:t>No confundir este sector exterior con aquel de capital foráneo que solo ha venido aquí para ensamblar, nada más. Recordemos que parte de nuestros problemas actuales se derivan de un rescate implícito a Alemania.</w:t>
      </w:r>
    </w:p>
    <w:p w:rsidR="00702FC8" w:rsidRPr="002B7E94" w:rsidRDefault="00702FC8" w:rsidP="00702FC8">
      <w:pPr>
        <w:spacing w:line="240" w:lineRule="auto"/>
        <w:jc w:val="both"/>
        <w:rPr>
          <w:rFonts w:ascii="Times New Roman" w:hAnsi="Times New Roman"/>
          <w:sz w:val="24"/>
          <w:szCs w:val="24"/>
        </w:rPr>
      </w:pPr>
      <w:r w:rsidRPr="002B7E94">
        <w:rPr>
          <w:rFonts w:ascii="Times New Roman" w:hAnsi="Times New Roman"/>
          <w:sz w:val="24"/>
          <w:szCs w:val="24"/>
        </w:rPr>
        <w:t>¿Puede sobrevivir el euro bajo el diseño actual? ¡No!</w:t>
      </w:r>
    </w:p>
    <w:p w:rsidR="00702FC8" w:rsidRPr="00652ECC" w:rsidRDefault="00702FC8" w:rsidP="00702FC8">
      <w:pPr>
        <w:spacing w:line="240" w:lineRule="auto"/>
        <w:jc w:val="both"/>
        <w:rPr>
          <w:rFonts w:ascii="Times New Roman" w:hAnsi="Times New Roman"/>
          <w:color w:val="FF0000"/>
          <w:sz w:val="24"/>
          <w:szCs w:val="24"/>
          <w:u w:val="single"/>
        </w:rPr>
      </w:pPr>
      <w:r w:rsidRPr="00652ECC">
        <w:rPr>
          <w:rFonts w:ascii="Times New Roman" w:hAnsi="Times New Roman"/>
          <w:color w:val="FF0000"/>
          <w:sz w:val="24"/>
          <w:szCs w:val="24"/>
          <w:u w:val="single"/>
        </w:rPr>
        <w:t xml:space="preserve">El economista jefe de Nomura, Richard Koo, a mediados del 2012 publicó una excelente nota bajo el sugerente título </w:t>
      </w:r>
      <w:r w:rsidR="00C21DDD">
        <w:rPr>
          <w:rFonts w:ascii="Times New Roman" w:hAnsi="Times New Roman"/>
          <w:color w:val="FF0000"/>
          <w:sz w:val="24"/>
          <w:szCs w:val="24"/>
          <w:u w:val="single"/>
        </w:rPr>
        <w:t>“</w:t>
      </w:r>
      <w:r w:rsidRPr="00652ECC">
        <w:rPr>
          <w:rFonts w:ascii="Times New Roman" w:hAnsi="Times New Roman"/>
          <w:color w:val="FF0000"/>
          <w:sz w:val="24"/>
          <w:szCs w:val="24"/>
          <w:u w:val="single"/>
        </w:rPr>
        <w:t>The entire crisis in Europe started with a big ECB bailout of Germany</w:t>
      </w:r>
      <w:r w:rsidR="00C21DDD">
        <w:rPr>
          <w:rFonts w:ascii="Times New Roman" w:hAnsi="Times New Roman"/>
          <w:color w:val="FF0000"/>
          <w:sz w:val="24"/>
          <w:szCs w:val="24"/>
          <w:u w:val="single"/>
        </w:rPr>
        <w:t>”</w:t>
      </w:r>
      <w:r w:rsidRPr="00652ECC">
        <w:rPr>
          <w:rFonts w:ascii="Times New Roman" w:hAnsi="Times New Roman"/>
          <w:color w:val="FF0000"/>
          <w:sz w:val="24"/>
          <w:szCs w:val="24"/>
          <w:u w:val="single"/>
        </w:rPr>
        <w:t>. Según Koo el denominado “problema de competitividad” de los países del sur de Europa fue consecuencia de una política monetaria excesivamente expansiva del BCE. Ésta tenía como objetivo último estimular la economía con el fin de que Alemania no tuviera que expandir su crecimiento vía política fiscal, tras el estallido de la burbuja tecnológica a finales de los 90. Sin embargo el impacto sobre la demanda interna de Alemania fue nulo, al encontrarse en recesión de balances. Por el contrario aceleró e infló hasta límites insospechados las burbujas en la periferia, especialmente la inmobiliaria, lo que impulsó las importaciones alemanas, rescatando al país teutón de los miedos provocados por el estallido de la burbuja tecnológica, de la que apenas se beneficiaron los países europeos del sur.</w:t>
      </w:r>
    </w:p>
    <w:p w:rsidR="00702FC8" w:rsidRPr="00652ECC" w:rsidRDefault="00702FC8" w:rsidP="00702FC8">
      <w:pPr>
        <w:spacing w:line="240" w:lineRule="auto"/>
        <w:jc w:val="both"/>
        <w:rPr>
          <w:rFonts w:ascii="Times New Roman" w:hAnsi="Times New Roman"/>
          <w:sz w:val="24"/>
          <w:szCs w:val="24"/>
          <w:u w:val="single"/>
        </w:rPr>
      </w:pPr>
      <w:r w:rsidRPr="00652ECC">
        <w:rPr>
          <w:rFonts w:ascii="Times New Roman" w:hAnsi="Times New Roman"/>
          <w:sz w:val="24"/>
          <w:szCs w:val="24"/>
          <w:u w:val="single"/>
        </w:rPr>
        <w:t>La Unión Monetaria Europea (UME) es un sistema defectuoso desde sus orígenes</w:t>
      </w:r>
      <w:r w:rsidRPr="002B7E94">
        <w:rPr>
          <w:rFonts w:ascii="Times New Roman" w:hAnsi="Times New Roman"/>
          <w:sz w:val="24"/>
          <w:szCs w:val="24"/>
        </w:rPr>
        <w:t xml:space="preserve">. Y se ha acabado convirtiendo en una mera relación acreedor-deudor. Se hizo caso omiso de los informes precedentes (Werner, 1970; MacDougall, 1977) donde se avisaba de la necesidad de una instancia fiscal federal y de los peligros de dejar todo en manos de una Banco Central, como una parte no constituyente del gobierno, y de establecer, en este contexto, unos tipos de cambio fijos entre los estados miembros. </w:t>
      </w:r>
      <w:r w:rsidRPr="00652ECC">
        <w:rPr>
          <w:rFonts w:ascii="Times New Roman" w:hAnsi="Times New Roman"/>
          <w:sz w:val="24"/>
          <w:szCs w:val="24"/>
          <w:u w:val="single"/>
        </w:rPr>
        <w:t>El problema siempre ha sido el mismo, Alemania.</w:t>
      </w:r>
    </w:p>
    <w:p w:rsidR="00702FC8" w:rsidRPr="002B7E94" w:rsidRDefault="00702FC8" w:rsidP="00702FC8">
      <w:pPr>
        <w:spacing w:line="240" w:lineRule="auto"/>
        <w:jc w:val="both"/>
        <w:rPr>
          <w:rFonts w:ascii="Times New Roman" w:hAnsi="Times New Roman"/>
          <w:sz w:val="24"/>
          <w:szCs w:val="24"/>
        </w:rPr>
      </w:pPr>
      <w:r w:rsidRPr="002B7E94">
        <w:rPr>
          <w:rFonts w:ascii="Times New Roman" w:hAnsi="Times New Roman"/>
          <w:sz w:val="24"/>
          <w:szCs w:val="24"/>
        </w:rPr>
        <w:t>Alemania como problema</w:t>
      </w:r>
    </w:p>
    <w:p w:rsidR="00702FC8" w:rsidRPr="00652ECC" w:rsidRDefault="00702FC8" w:rsidP="00702FC8">
      <w:pPr>
        <w:spacing w:line="240" w:lineRule="auto"/>
        <w:jc w:val="both"/>
        <w:rPr>
          <w:rFonts w:ascii="Times New Roman" w:hAnsi="Times New Roman"/>
          <w:color w:val="FF0000"/>
          <w:sz w:val="24"/>
          <w:szCs w:val="24"/>
          <w:u w:val="single"/>
        </w:rPr>
      </w:pPr>
      <w:r w:rsidRPr="00652ECC">
        <w:rPr>
          <w:rFonts w:ascii="Times New Roman" w:hAnsi="Times New Roman"/>
          <w:color w:val="FF0000"/>
          <w:sz w:val="24"/>
          <w:szCs w:val="24"/>
          <w:u w:val="single"/>
        </w:rPr>
        <w:t>La característica fundamental de Alemania es que de manera persistente presenta una insuficiencia crónica de demanda, y su objetivo es colocar fuera sus excedentes de producción para alcanzar el pleno empleo (superávits por cuenta corriente), mediante mejoras de su competitividad a través de una disciplinada clase trabajadora. Estos superávits se traducen en déficits para el resto de países, que reciben el ahorro alemán, generándose burbujas financieras y procesos de endeudamiento en los países del sur.</w:t>
      </w:r>
    </w:p>
    <w:p w:rsidR="00702FC8" w:rsidRDefault="00702FC8" w:rsidP="00702FC8">
      <w:pPr>
        <w:spacing w:line="240" w:lineRule="auto"/>
        <w:jc w:val="both"/>
        <w:rPr>
          <w:rFonts w:ascii="Times New Roman" w:hAnsi="Times New Roman"/>
          <w:color w:val="FF0000"/>
          <w:sz w:val="24"/>
          <w:szCs w:val="24"/>
          <w:u w:val="single"/>
        </w:rPr>
      </w:pPr>
      <w:r w:rsidRPr="00652ECC">
        <w:rPr>
          <w:rFonts w:ascii="Times New Roman" w:hAnsi="Times New Roman"/>
          <w:color w:val="FF0000"/>
          <w:sz w:val="24"/>
          <w:szCs w:val="24"/>
          <w:u w:val="single"/>
        </w:rPr>
        <w:t>Al final las burbujas acaban estallando, pero conforme los individuos del sur pagan sus deudas y no contratan nuevas, se debilita la demanda agregada, pero no sobre la producción alemana, sino sobre la propia, y este proceso de desendeudamiento tiene efectos negativos sobre los países del sur</w:t>
      </w:r>
      <w:r w:rsidRPr="002B7E94">
        <w:rPr>
          <w:rFonts w:ascii="Times New Roman" w:hAnsi="Times New Roman"/>
          <w:sz w:val="24"/>
          <w:szCs w:val="24"/>
        </w:rPr>
        <w:t xml:space="preserve">. </w:t>
      </w:r>
      <w:r w:rsidRPr="00652ECC">
        <w:rPr>
          <w:rFonts w:ascii="Times New Roman" w:hAnsi="Times New Roman"/>
          <w:sz w:val="24"/>
          <w:szCs w:val="24"/>
          <w:u w:val="single"/>
        </w:rPr>
        <w:t>Se entra en una dinámica perversa acreedor-deudor, que siempre acaba hundiendo al deudor. Como Alemania no quiere incurrir en un déficit por cuenta corriente, saludable para el resto, la solución requiere una extinción de la deuda porque ésta inhibe la demanda y lastra el dinamismo de la economía.</w:t>
      </w:r>
      <w:r w:rsidRPr="002B7E94">
        <w:rPr>
          <w:rFonts w:ascii="Times New Roman" w:hAnsi="Times New Roman"/>
          <w:sz w:val="24"/>
          <w:szCs w:val="24"/>
        </w:rPr>
        <w:t xml:space="preserve"> </w:t>
      </w:r>
      <w:r w:rsidRPr="00652ECC">
        <w:rPr>
          <w:rFonts w:ascii="Times New Roman" w:hAnsi="Times New Roman"/>
          <w:color w:val="FF0000"/>
          <w:sz w:val="24"/>
          <w:szCs w:val="24"/>
          <w:u w:val="single"/>
        </w:rPr>
        <w:t>Existen cada día más voces que defienden algo muy sencillo: si los países del sur se saliesen del Euro, el crecimiento hipertrófico de la deuda cesaría y la existente podría pagarse sin conflicto, de forma acordada entre países deudores y acreedores, si a éstos, los acreedores, les interesa cobrarla</w:t>
      </w:r>
      <w:r w:rsidR="00C21DDD">
        <w:rPr>
          <w:rFonts w:ascii="Times New Roman" w:hAnsi="Times New Roman"/>
          <w:color w:val="FF0000"/>
          <w:sz w:val="24"/>
          <w:szCs w:val="24"/>
          <w:u w:val="single"/>
        </w:rPr>
        <w:t>…</w:t>
      </w:r>
    </w:p>
    <w:p w:rsidR="00281963" w:rsidRPr="00652ECC" w:rsidRDefault="00281963" w:rsidP="00702FC8">
      <w:pPr>
        <w:spacing w:line="240" w:lineRule="auto"/>
        <w:jc w:val="both"/>
        <w:rPr>
          <w:rFonts w:ascii="Times New Roman" w:hAnsi="Times New Roman"/>
          <w:color w:val="FF0000"/>
          <w:sz w:val="24"/>
          <w:szCs w:val="24"/>
          <w:u w:val="single"/>
        </w:rPr>
      </w:pPr>
    </w:p>
    <w:p w:rsidR="00702FC8" w:rsidRPr="00415541" w:rsidRDefault="00702FC8" w:rsidP="00702FC8">
      <w:pPr>
        <w:spacing w:line="240" w:lineRule="auto"/>
        <w:jc w:val="both"/>
        <w:rPr>
          <w:rFonts w:ascii="Times New Roman" w:hAnsi="Times New Roman"/>
          <w:sz w:val="24"/>
          <w:szCs w:val="24"/>
        </w:rPr>
      </w:pPr>
      <w:r w:rsidRPr="00415541">
        <w:rPr>
          <w:rFonts w:ascii="Times New Roman" w:hAnsi="Times New Roman"/>
          <w:sz w:val="24"/>
          <w:szCs w:val="24"/>
        </w:rPr>
        <w:lastRenderedPageBreak/>
        <w:t xml:space="preserve">- </w:t>
      </w:r>
      <w:r w:rsidRPr="00415541">
        <w:rPr>
          <w:rFonts w:ascii="Times New Roman" w:hAnsi="Times New Roman"/>
          <w:sz w:val="24"/>
          <w:szCs w:val="24"/>
          <w:u w:val="single"/>
        </w:rPr>
        <w:t>La peseta no nos habría sacado antes de la crisis</w:t>
      </w:r>
      <w:r w:rsidRPr="00415541">
        <w:rPr>
          <w:rFonts w:ascii="Times New Roman" w:hAnsi="Times New Roman"/>
          <w:sz w:val="24"/>
          <w:szCs w:val="24"/>
        </w:rPr>
        <w:t xml:space="preserve"> (El Confidencial - </w:t>
      </w:r>
      <w:r w:rsidRPr="00415541">
        <w:rPr>
          <w:rFonts w:ascii="Times New Roman" w:hAnsi="Times New Roman"/>
          <w:b/>
          <w:sz w:val="24"/>
          <w:szCs w:val="24"/>
        </w:rPr>
        <w:t>9/1/17</w:t>
      </w:r>
      <w:r w:rsidRPr="00415541">
        <w:rPr>
          <w:rFonts w:ascii="Times New Roman" w:hAnsi="Times New Roman"/>
          <w:sz w:val="24"/>
          <w:szCs w:val="24"/>
        </w:rPr>
        <w:t>)</w:t>
      </w:r>
    </w:p>
    <w:p w:rsidR="00702FC8" w:rsidRPr="00AD08DF" w:rsidRDefault="00702FC8" w:rsidP="00702FC8">
      <w:pPr>
        <w:spacing w:line="240" w:lineRule="auto"/>
        <w:jc w:val="both"/>
        <w:rPr>
          <w:rFonts w:ascii="Times New Roman" w:hAnsi="Times New Roman"/>
          <w:color w:val="FF0000"/>
          <w:sz w:val="24"/>
          <w:szCs w:val="24"/>
        </w:rPr>
      </w:pPr>
      <w:r w:rsidRPr="00AD08DF">
        <w:rPr>
          <w:rFonts w:ascii="Times New Roman" w:hAnsi="Times New Roman"/>
          <w:color w:val="FF0000"/>
          <w:sz w:val="24"/>
          <w:szCs w:val="24"/>
        </w:rPr>
        <w:t>La añoranza de la soberanía monetaria que nos otorgaba la peseta para presuntamente impulsar el crecimiento no está en absoluto justificada</w:t>
      </w:r>
    </w:p>
    <w:p w:rsidR="00702FC8" w:rsidRPr="00415541" w:rsidRDefault="00702FC8" w:rsidP="00702FC8">
      <w:pPr>
        <w:spacing w:line="240" w:lineRule="auto"/>
        <w:jc w:val="both"/>
        <w:rPr>
          <w:rFonts w:ascii="Times New Roman" w:hAnsi="Times New Roman"/>
          <w:sz w:val="24"/>
          <w:szCs w:val="24"/>
        </w:rPr>
      </w:pPr>
      <w:r w:rsidRPr="00415541">
        <w:rPr>
          <w:rFonts w:ascii="Times New Roman" w:hAnsi="Times New Roman"/>
          <w:sz w:val="24"/>
          <w:szCs w:val="24"/>
        </w:rPr>
        <w:t>(Por Juan Ramón Rallo)</w:t>
      </w:r>
    </w:p>
    <w:p w:rsidR="00702FC8" w:rsidRPr="00C21DDD" w:rsidRDefault="00702FC8" w:rsidP="00702FC8">
      <w:pPr>
        <w:pStyle w:val="NormalWeb"/>
        <w:shd w:val="clear" w:color="auto" w:fill="FFFFFF"/>
        <w:spacing w:before="0" w:beforeAutospacing="0" w:after="0" w:afterAutospacing="0"/>
        <w:jc w:val="both"/>
        <w:textAlignment w:val="baseline"/>
        <w:rPr>
          <w:b/>
          <w:u w:val="single"/>
        </w:rPr>
      </w:pPr>
      <w:r w:rsidRPr="00C21DDD">
        <w:rPr>
          <w:u w:val="single"/>
        </w:rPr>
        <w:t>El estancamiento de las economías europeas durante los últimos años ha</w:t>
      </w:r>
      <w:r w:rsidRPr="00C21DDD">
        <w:rPr>
          <w:rStyle w:val="apple-converted-space"/>
          <w:u w:val="single"/>
        </w:rPr>
        <w:t> </w:t>
      </w:r>
      <w:r w:rsidRPr="00C21DDD">
        <w:rPr>
          <w:rStyle w:val="Textoennegrita"/>
          <w:rFonts w:eastAsia="Calibri"/>
          <w:b w:val="0"/>
          <w:u w:val="single"/>
          <w:bdr w:val="none" w:sz="0" w:space="0" w:color="auto" w:frame="1"/>
        </w:rPr>
        <w:t>reanimado el sentimiento nacionalista en parte de su población</w:t>
      </w:r>
      <w:r w:rsidRPr="00C21DDD">
        <w:rPr>
          <w:rStyle w:val="Textoennegrita"/>
          <w:rFonts w:eastAsia="Calibri"/>
          <w:u w:val="single"/>
          <w:bdr w:val="none" w:sz="0" w:space="0" w:color="auto" w:frame="1"/>
        </w:rPr>
        <w:t>.</w:t>
      </w:r>
      <w:r w:rsidRPr="00C21DDD">
        <w:rPr>
          <w:rStyle w:val="apple-converted-space"/>
          <w:u w:val="single"/>
        </w:rPr>
        <w:t> </w:t>
      </w:r>
      <w:r w:rsidRPr="00C21DDD">
        <w:rPr>
          <w:u w:val="single"/>
        </w:rPr>
        <w:t>La finalidad última del nacionalismo económico es traspasarle el coste de la crisis a los extranjeros: primero “los de dentro”, después “los de fuera”. Y las formas en las que puede traspasarse ese coste a los extranjeros son esencialmente dos: con</w:t>
      </w:r>
      <w:r w:rsidRPr="00C21DDD">
        <w:rPr>
          <w:rStyle w:val="apple-converted-space"/>
          <w:u w:val="single"/>
        </w:rPr>
        <w:t> </w:t>
      </w:r>
      <w:r w:rsidRPr="00C21DDD">
        <w:rPr>
          <w:rStyle w:val="Textoennegrita"/>
          <w:rFonts w:eastAsia="Calibri"/>
          <w:b w:val="0"/>
          <w:u w:val="single"/>
          <w:bdr w:val="none" w:sz="0" w:space="0" w:color="auto" w:frame="1"/>
        </w:rPr>
        <w:t>proteccionismo económico</w:t>
      </w:r>
      <w:r w:rsidRPr="00C21DDD">
        <w:rPr>
          <w:rStyle w:val="apple-converted-space"/>
          <w:b/>
          <w:u w:val="single"/>
        </w:rPr>
        <w:t> </w:t>
      </w:r>
      <w:r w:rsidRPr="00C21DDD">
        <w:rPr>
          <w:u w:val="single"/>
        </w:rPr>
        <w:t>(aranceles y cuotas sobre mercancías o personas) y con</w:t>
      </w:r>
      <w:r w:rsidRPr="00C21DDD">
        <w:rPr>
          <w:rStyle w:val="apple-converted-space"/>
          <w:u w:val="single"/>
        </w:rPr>
        <w:t> </w:t>
      </w:r>
      <w:r w:rsidRPr="00C21DDD">
        <w:rPr>
          <w:rStyle w:val="Textoennegrita"/>
          <w:rFonts w:eastAsia="Calibri"/>
          <w:b w:val="0"/>
          <w:u w:val="single"/>
          <w:bdr w:val="none" w:sz="0" w:space="0" w:color="auto" w:frame="1"/>
        </w:rPr>
        <w:t>depreciaciones monetarias</w:t>
      </w:r>
      <w:r w:rsidRPr="00C21DDD">
        <w:rPr>
          <w:b/>
          <w:u w:val="single"/>
        </w:rPr>
        <w:t>.</w:t>
      </w:r>
    </w:p>
    <w:p w:rsidR="00702FC8" w:rsidRPr="00C21DDD" w:rsidRDefault="00702FC8" w:rsidP="00702FC8">
      <w:pPr>
        <w:pStyle w:val="NormalWeb"/>
        <w:shd w:val="clear" w:color="auto" w:fill="FFFFFF"/>
        <w:spacing w:before="0" w:beforeAutospacing="0" w:after="0" w:afterAutospacing="0"/>
        <w:jc w:val="both"/>
        <w:textAlignment w:val="baseline"/>
        <w:rPr>
          <w:u w:val="single"/>
        </w:rPr>
      </w:pPr>
    </w:p>
    <w:p w:rsidR="00702FC8" w:rsidRPr="00415541" w:rsidRDefault="00702FC8" w:rsidP="00702FC8">
      <w:pPr>
        <w:pStyle w:val="NormalWeb"/>
        <w:shd w:val="clear" w:color="auto" w:fill="FFFFFF"/>
        <w:spacing w:before="0" w:beforeAutospacing="0" w:after="0" w:afterAutospacing="0"/>
        <w:jc w:val="both"/>
        <w:textAlignment w:val="baseline"/>
      </w:pPr>
      <w:r w:rsidRPr="00031872">
        <w:rPr>
          <w:u w:val="single"/>
        </w:rPr>
        <w:t>El proteccionismo, como su nombre indica, busca proteger a ciertos agentes económicos nacionales de la competencia exterior:</w:t>
      </w:r>
      <w:r w:rsidRPr="00031872">
        <w:rPr>
          <w:rStyle w:val="apple-converted-space"/>
          <w:u w:val="single"/>
        </w:rPr>
        <w:t> </w:t>
      </w:r>
      <w:r w:rsidRPr="00C21DDD">
        <w:rPr>
          <w:rStyle w:val="Textoennegrita"/>
          <w:rFonts w:eastAsia="Calibri"/>
          <w:b w:val="0"/>
          <w:u w:val="single"/>
          <w:bdr w:val="none" w:sz="0" w:space="0" w:color="auto" w:frame="1"/>
        </w:rPr>
        <w:t>se restringe la importación de ciertas mercancías</w:t>
      </w:r>
      <w:r w:rsidRPr="00031872">
        <w:rPr>
          <w:rStyle w:val="apple-converted-space"/>
          <w:u w:val="single"/>
        </w:rPr>
        <w:t> </w:t>
      </w:r>
      <w:r w:rsidRPr="00031872">
        <w:rPr>
          <w:u w:val="single"/>
        </w:rPr>
        <w:t>o la entrada de ciertos trabajadores foráneos para que el consumidor interno no tenga más remedio que comprar a los</w:t>
      </w:r>
      <w:r w:rsidRPr="00031872">
        <w:rPr>
          <w:rStyle w:val="apple-converted-space"/>
          <w:u w:val="single"/>
        </w:rPr>
        <w:t> </w:t>
      </w:r>
      <w:r w:rsidRPr="00C21DDD">
        <w:rPr>
          <w:rStyle w:val="Textoennegrita"/>
          <w:rFonts w:eastAsia="Calibri"/>
          <w:b w:val="0"/>
          <w:u w:val="single"/>
          <w:bdr w:val="none" w:sz="0" w:space="0" w:color="auto" w:frame="1"/>
        </w:rPr>
        <w:t>ineficientes productores internos</w:t>
      </w:r>
      <w:r w:rsidRPr="00031872">
        <w:rPr>
          <w:rStyle w:val="apple-converted-space"/>
          <w:u w:val="single"/>
        </w:rPr>
        <w:t> </w:t>
      </w:r>
      <w:r w:rsidRPr="00031872">
        <w:rPr>
          <w:u w:val="single"/>
        </w:rPr>
        <w:t>(quienes venderán bienes más caros o de peor calidad que los extranjeros).</w:t>
      </w:r>
      <w:r w:rsidRPr="00415541">
        <w:t xml:space="preserve"> De este modo, el productor exterior ve caer la demanda de sus mercancías a cambio de que el productor interior reciba ingresos adicionales del consumidor interno maltratado: en suma, el agujero del productor interior se traspasa al productor extranjero y al consumidor nacional.</w:t>
      </w:r>
    </w:p>
    <w:p w:rsidR="00702FC8" w:rsidRPr="00415541" w:rsidRDefault="00702FC8" w:rsidP="00702FC8">
      <w:pPr>
        <w:pStyle w:val="NormalWeb"/>
        <w:shd w:val="clear" w:color="auto" w:fill="FFFFFF"/>
        <w:spacing w:before="0" w:beforeAutospacing="0" w:after="0" w:afterAutospacing="0"/>
        <w:jc w:val="both"/>
        <w:textAlignment w:val="baseline"/>
      </w:pPr>
    </w:p>
    <w:p w:rsidR="00702FC8" w:rsidRPr="00C21DDD" w:rsidRDefault="00702FC8" w:rsidP="00702FC8">
      <w:pPr>
        <w:pStyle w:val="NormalWeb"/>
        <w:shd w:val="clear" w:color="auto" w:fill="FFFFFF"/>
        <w:spacing w:before="0" w:beforeAutospacing="0" w:after="0" w:afterAutospacing="0"/>
        <w:jc w:val="both"/>
        <w:textAlignment w:val="baseline"/>
        <w:rPr>
          <w:rStyle w:val="Textoennegrita"/>
          <w:rFonts w:eastAsia="Calibri"/>
          <w:b w:val="0"/>
          <w:bdr w:val="none" w:sz="0" w:space="0" w:color="auto" w:frame="1"/>
        </w:rPr>
      </w:pPr>
      <w:r w:rsidRPr="00031872">
        <w:rPr>
          <w:u w:val="single"/>
        </w:rPr>
        <w:t>La depreciación monetaria es un mecanismo para</w:t>
      </w:r>
      <w:r w:rsidRPr="00031872">
        <w:rPr>
          <w:rStyle w:val="apple-converted-space"/>
          <w:u w:val="single"/>
        </w:rPr>
        <w:t> </w:t>
      </w:r>
      <w:r w:rsidRPr="00C21DDD">
        <w:rPr>
          <w:rStyle w:val="Textoennegrita"/>
          <w:rFonts w:eastAsia="Calibri"/>
          <w:b w:val="0"/>
          <w:u w:val="single"/>
          <w:bdr w:val="none" w:sz="0" w:space="0" w:color="auto" w:frame="1"/>
        </w:rPr>
        <w:t>encarecer todos los bienes y servicios extranjeros</w:t>
      </w:r>
      <w:r w:rsidRPr="00C21DDD">
        <w:rPr>
          <w:rStyle w:val="apple-converted-space"/>
          <w:b/>
          <w:u w:val="single"/>
        </w:rPr>
        <w:t> </w:t>
      </w:r>
      <w:r w:rsidRPr="00031872">
        <w:rPr>
          <w:u w:val="single"/>
        </w:rPr>
        <w:t>en términos de los bienes y servicios nacionales. Sus efectos son similares a los del proteccionismo</w:t>
      </w:r>
      <w:r w:rsidRPr="00415541">
        <w:t>: el consumidor nacional sustituye parte de sus (encarecidas) compras al exterior por compras interiores, de modo que el productor extranjero y el consumidor nacional terminan</w:t>
      </w:r>
      <w:r w:rsidRPr="00415541">
        <w:rPr>
          <w:rStyle w:val="apple-converted-space"/>
        </w:rPr>
        <w:t> </w:t>
      </w:r>
      <w:r w:rsidRPr="00C21DDD">
        <w:rPr>
          <w:rStyle w:val="Textoennegrita"/>
          <w:rFonts w:eastAsia="Calibri"/>
          <w:b w:val="0"/>
          <w:bdr w:val="none" w:sz="0" w:space="0" w:color="auto" w:frame="1"/>
        </w:rPr>
        <w:t>subvencionando el agujero del productor nacional ineficiente.</w:t>
      </w:r>
    </w:p>
    <w:p w:rsidR="00702FC8" w:rsidRPr="00C21DDD" w:rsidRDefault="00702FC8" w:rsidP="00702FC8">
      <w:pPr>
        <w:pStyle w:val="NormalWeb"/>
        <w:shd w:val="clear" w:color="auto" w:fill="FFFFFF"/>
        <w:spacing w:before="0" w:beforeAutospacing="0" w:after="0" w:afterAutospacing="0"/>
        <w:jc w:val="both"/>
        <w:textAlignment w:val="baseline"/>
      </w:pPr>
    </w:p>
    <w:p w:rsidR="00702FC8" w:rsidRDefault="00702FC8" w:rsidP="00702FC8">
      <w:pPr>
        <w:pStyle w:val="NormalWeb"/>
        <w:shd w:val="clear" w:color="auto" w:fill="FFFFFF"/>
        <w:spacing w:before="0" w:beforeAutospacing="0" w:after="0" w:afterAutospacing="0"/>
        <w:jc w:val="both"/>
        <w:textAlignment w:val="baseline"/>
        <w:rPr>
          <w:u w:val="single"/>
        </w:rPr>
      </w:pPr>
      <w:r w:rsidRPr="00031872">
        <w:rPr>
          <w:u w:val="single"/>
        </w:rPr>
        <w:t>Huelga decir que si todos los estados recurren a políticas económicas de carácter nacionalista, al final nadie esc</w:t>
      </w:r>
      <w:r w:rsidR="0060243B">
        <w:rPr>
          <w:u w:val="single"/>
        </w:rPr>
        <w:t>apa de los costes de la crisis:</w:t>
      </w:r>
      <w:r w:rsidR="0060243B">
        <w:t xml:space="preserve"> </w:t>
      </w:r>
      <w:r w:rsidRPr="00415541">
        <w:t>“Si yo te lanzo mi basura y tú me lanzas tu basura,</w:t>
      </w:r>
      <w:r w:rsidRPr="00415541">
        <w:rPr>
          <w:rStyle w:val="apple-converted-space"/>
        </w:rPr>
        <w:t> </w:t>
      </w:r>
      <w:r w:rsidRPr="00C21DDD">
        <w:rPr>
          <w:rStyle w:val="Textoennegrita"/>
          <w:rFonts w:eastAsia="Calibri"/>
          <w:b w:val="0"/>
          <w:bdr w:val="none" w:sz="0" w:space="0" w:color="auto" w:frame="1"/>
        </w:rPr>
        <w:t>todos nadamos entre basura propia o ajena</w:t>
      </w:r>
      <w:r w:rsidRPr="00415541">
        <w:t xml:space="preserve">”. </w:t>
      </w:r>
      <w:r w:rsidRPr="00031872">
        <w:rPr>
          <w:u w:val="single"/>
        </w:rPr>
        <w:t xml:space="preserve">Aun así, la tentación de acogerse a políticas nacionalistas cuando parece que los demás no van a hacerlo puede ser en ocasiones muy grande. Ese es justo el contexto en el que nos </w:t>
      </w:r>
      <w:r w:rsidRPr="00F86599">
        <w:rPr>
          <w:u w:val="single"/>
        </w:rPr>
        <w:t>encontramos: el</w:t>
      </w:r>
      <w:r w:rsidRPr="00F86599">
        <w:rPr>
          <w:rStyle w:val="apple-converted-space"/>
          <w:u w:val="single"/>
        </w:rPr>
        <w:t> </w:t>
      </w:r>
      <w:hyperlink r:id="rId10" w:tgtFrame="_self" w:history="1">
        <w:r w:rsidRPr="00C21DDD">
          <w:rPr>
            <w:rStyle w:val="Hipervnculo"/>
            <w:bCs/>
            <w:color w:val="auto"/>
          </w:rPr>
          <w:t>nacionalismo económico</w:t>
        </w:r>
      </w:hyperlink>
      <w:r w:rsidRPr="00F86599">
        <w:rPr>
          <w:rStyle w:val="apple-converted-space"/>
          <w:u w:val="single"/>
        </w:rPr>
        <w:t> </w:t>
      </w:r>
      <w:r w:rsidRPr="00F86599">
        <w:rPr>
          <w:u w:val="single"/>
        </w:rPr>
        <w:t>del que está haciendo gala Trump desde EEUU es de carácter proteccionista; el nacionalismo económico que</w:t>
      </w:r>
      <w:r w:rsidRPr="00F86599">
        <w:rPr>
          <w:rStyle w:val="apple-converted-space"/>
          <w:u w:val="single"/>
        </w:rPr>
        <w:t> </w:t>
      </w:r>
      <w:hyperlink r:id="rId11" w:tgtFrame="_self" w:history="1">
        <w:r w:rsidRPr="00C21DDD">
          <w:rPr>
            <w:rStyle w:val="Hipervnculo"/>
            <w:bCs/>
            <w:color w:val="auto"/>
          </w:rPr>
          <w:t>está cobrando fuerza en Europa</w:t>
        </w:r>
      </w:hyperlink>
      <w:r w:rsidRPr="00F86599">
        <w:rPr>
          <w:rStyle w:val="apple-converted-space"/>
          <w:u w:val="single"/>
        </w:rPr>
        <w:t> </w:t>
      </w:r>
      <w:r w:rsidRPr="00F86599">
        <w:rPr>
          <w:u w:val="single"/>
        </w:rPr>
        <w:t>busca, en cambio, romper el euro y regresar a las divisas nacionales para poder depreciarlas a placer.</w:t>
      </w:r>
    </w:p>
    <w:p w:rsidR="0060243B" w:rsidRPr="00F86599" w:rsidRDefault="0060243B" w:rsidP="00702FC8">
      <w:pPr>
        <w:pStyle w:val="NormalWeb"/>
        <w:shd w:val="clear" w:color="auto" w:fill="FFFFFF"/>
        <w:spacing w:before="0" w:beforeAutospacing="0" w:after="0" w:afterAutospacing="0"/>
        <w:jc w:val="both"/>
        <w:textAlignment w:val="baseline"/>
        <w:rPr>
          <w:u w:val="single"/>
        </w:rPr>
      </w:pPr>
    </w:p>
    <w:p w:rsidR="00702FC8" w:rsidRPr="00F86599" w:rsidRDefault="00702FC8" w:rsidP="00702FC8">
      <w:pPr>
        <w:pStyle w:val="NormalWeb"/>
        <w:shd w:val="clear" w:color="auto" w:fill="FFFFFF"/>
        <w:spacing w:before="0" w:beforeAutospacing="0" w:after="0" w:afterAutospacing="0"/>
        <w:jc w:val="both"/>
        <w:textAlignment w:val="baseline"/>
        <w:rPr>
          <w:u w:val="single"/>
        </w:rPr>
      </w:pPr>
      <w:r w:rsidRPr="00F86599">
        <w:t xml:space="preserve">En España, a diferencia de lo que sucede en Italia o en Francia, la propuesta de trocear el euro cuenta con poco predicamento, en gran medida porque estamos creciendo a un ritmo más que notable: como la tarta se está expandiendo, ya no parece tan necesario robársela ni a los ricos (de ahí el estancamiento de Podemos) ni a los extranjeros (de ahí la inexistencia de una formación de extrema derecha). Sin embargo, </w:t>
      </w:r>
      <w:r w:rsidRPr="00F86599">
        <w:rPr>
          <w:u w:val="single"/>
        </w:rPr>
        <w:t>la idea de que podríamos recuperarnos más rápidamente de lo que lo estamos haciendo si</w:t>
      </w:r>
      <w:r w:rsidRPr="00F86599">
        <w:rPr>
          <w:rStyle w:val="apple-converted-space"/>
          <w:u w:val="single"/>
        </w:rPr>
        <w:t> </w:t>
      </w:r>
      <w:r w:rsidRPr="00C21DDD">
        <w:rPr>
          <w:rStyle w:val="Textoennegrita"/>
          <w:rFonts w:eastAsia="Calibri"/>
          <w:b w:val="0"/>
          <w:u w:val="single"/>
          <w:bdr w:val="none" w:sz="0" w:space="0" w:color="auto" w:frame="1"/>
        </w:rPr>
        <w:t>contáramos con la peseta y la depreciáramos con energía</w:t>
      </w:r>
      <w:r w:rsidRPr="00C21DDD">
        <w:rPr>
          <w:rStyle w:val="apple-converted-space"/>
          <w:b/>
          <w:bCs/>
          <w:u w:val="single"/>
          <w:bdr w:val="none" w:sz="0" w:space="0" w:color="auto" w:frame="1"/>
        </w:rPr>
        <w:t> </w:t>
      </w:r>
      <w:r w:rsidRPr="00F86599">
        <w:rPr>
          <w:u w:val="single"/>
        </w:rPr>
        <w:t>sí está bastante extendida entre ciertos sectores de la población. Y lo está en contra de lo que nos indica la historia.</w:t>
      </w:r>
    </w:p>
    <w:p w:rsidR="00702FC8" w:rsidRPr="00F86599" w:rsidRDefault="00702FC8" w:rsidP="00702FC8">
      <w:pPr>
        <w:pStyle w:val="NormalWeb"/>
        <w:shd w:val="clear" w:color="auto" w:fill="FFFFFF"/>
        <w:spacing w:before="0" w:beforeAutospacing="0" w:after="0" w:afterAutospacing="0"/>
        <w:jc w:val="both"/>
        <w:textAlignment w:val="baseline"/>
        <w:rPr>
          <w:u w:val="single"/>
        </w:rPr>
      </w:pPr>
    </w:p>
    <w:p w:rsidR="00702FC8" w:rsidRPr="00F86599" w:rsidRDefault="00702FC8" w:rsidP="00702FC8">
      <w:pPr>
        <w:pStyle w:val="NormalWeb"/>
        <w:shd w:val="clear" w:color="auto" w:fill="FFFFFF"/>
        <w:spacing w:before="0" w:beforeAutospacing="0" w:after="0" w:afterAutospacing="0"/>
        <w:jc w:val="both"/>
        <w:textAlignment w:val="baseline"/>
      </w:pPr>
      <w:r w:rsidRPr="00F86599">
        <w:lastRenderedPageBreak/>
        <w:t>España solo ha experimentado dos graves crisis económicas en los últimos 20 años: la que arranca en 1992 y la que arranca en 2009. La primera de ellas fue contrarrestada con cuatro devaluaciones de la peseta (entre 1992 y 1995) que</w:t>
      </w:r>
      <w:r w:rsidRPr="00F86599">
        <w:rPr>
          <w:rStyle w:val="apple-converted-space"/>
        </w:rPr>
        <w:t> </w:t>
      </w:r>
      <w:r w:rsidRPr="00E805CA">
        <w:rPr>
          <w:rStyle w:val="Textoennegrita"/>
          <w:rFonts w:eastAsia="Calibri"/>
          <w:b w:val="0"/>
          <w:bdr w:val="none" w:sz="0" w:space="0" w:color="auto" w:frame="1"/>
        </w:rPr>
        <w:t>redujeron su valor en torno a un 25% frente al marco alemán</w:t>
      </w:r>
      <w:r w:rsidRPr="00F86599">
        <w:rPr>
          <w:rStyle w:val="apple-converted-space"/>
        </w:rPr>
        <w:t> </w:t>
      </w:r>
      <w:r w:rsidRPr="00F86599">
        <w:t>y frente al dólar estadounidense; la segunda la hemos enfrentado dentro del euro a través de ajustes presupuestarios y de correcciones de precios internos. Si de verdad la devaluación frente al exterior fuera un mecanismo mucho más eficaz para solventar las crisis económicas que la reestructuración en el interior, deberíamos presenciar un crecimiento del PIB y una</w:t>
      </w:r>
      <w:r w:rsidRPr="00F86599">
        <w:rPr>
          <w:rStyle w:val="apple-converted-space"/>
        </w:rPr>
        <w:t> </w:t>
      </w:r>
      <w:hyperlink r:id="rId12" w:tgtFrame="_self" w:history="1">
        <w:r w:rsidRPr="00281963">
          <w:rPr>
            <w:rStyle w:val="Hipervnculo"/>
            <w:bCs/>
            <w:color w:val="auto"/>
            <w:u w:val="none"/>
          </w:rPr>
          <w:t>reducción de la tasa de paro</w:t>
        </w:r>
      </w:hyperlink>
      <w:r w:rsidRPr="00281963">
        <w:rPr>
          <w:rStyle w:val="apple-converted-space"/>
        </w:rPr>
        <w:t> </w:t>
      </w:r>
      <w:r w:rsidRPr="00F86599">
        <w:t>mucho más intensos con la devaluación que con el ajuste interno, pero eso no es en absoluto lo que nos ha sucedido.</w:t>
      </w:r>
    </w:p>
    <w:p w:rsidR="00702FC8" w:rsidRPr="00F86599" w:rsidRDefault="00702FC8" w:rsidP="00702FC8">
      <w:pPr>
        <w:pStyle w:val="NormalWeb"/>
        <w:shd w:val="clear" w:color="auto" w:fill="FFFFFF"/>
        <w:spacing w:before="0" w:beforeAutospacing="0" w:after="0" w:afterAutospacing="0"/>
        <w:jc w:val="both"/>
        <w:textAlignment w:val="baseline"/>
      </w:pPr>
    </w:p>
    <w:p w:rsidR="00702FC8" w:rsidRDefault="00702FC8" w:rsidP="00702FC8">
      <w:pPr>
        <w:pStyle w:val="NormalWeb"/>
        <w:shd w:val="clear" w:color="auto" w:fill="FFFFFF"/>
        <w:spacing w:before="0" w:beforeAutospacing="0" w:after="0" w:afterAutospacing="0"/>
        <w:jc w:val="both"/>
        <w:textAlignment w:val="baseline"/>
      </w:pPr>
      <w:r w:rsidRPr="00F86599">
        <w:t>En la crisis de los noventa, el PIB español toca fondo en el segundo trimestre de 1993 y 12 trimestres después (segundo trimestre de 1996), se había incrementado un 8,48% en términos reales. En la crisis actual,</w:t>
      </w:r>
      <w:r w:rsidRPr="00F86599">
        <w:rPr>
          <w:rStyle w:val="apple-converted-space"/>
          <w:b/>
          <w:bCs/>
          <w:bdr w:val="none" w:sz="0" w:space="0" w:color="auto" w:frame="1"/>
        </w:rPr>
        <w:t> </w:t>
      </w:r>
      <w:r w:rsidRPr="00F86599">
        <w:rPr>
          <w:rStyle w:val="Textoennegrita"/>
          <w:rFonts w:eastAsia="Calibri"/>
          <w:b w:val="0"/>
          <w:bdr w:val="none" w:sz="0" w:space="0" w:color="auto" w:frame="1"/>
        </w:rPr>
        <w:t>el PIB toca fondo en el tercer trimestre de 2013</w:t>
      </w:r>
      <w:r w:rsidRPr="00F86599">
        <w:rPr>
          <w:rStyle w:val="apple-converted-space"/>
        </w:rPr>
        <w:t> </w:t>
      </w:r>
      <w:r w:rsidRPr="00F86599">
        <w:t>y 12 trimestres más tarde (tercer trimestre de 2016, último dato disponible), el PIB se había incrementado un 8,58%.</w:t>
      </w:r>
    </w:p>
    <w:p w:rsidR="00E805CA" w:rsidRPr="00F86599" w:rsidRDefault="00E805CA" w:rsidP="00702FC8">
      <w:pPr>
        <w:pStyle w:val="NormalWeb"/>
        <w:shd w:val="clear" w:color="auto" w:fill="FFFFFF"/>
        <w:spacing w:before="0" w:beforeAutospacing="0" w:after="0" w:afterAutospacing="0"/>
        <w:jc w:val="both"/>
        <w:textAlignment w:val="baseline"/>
      </w:pPr>
    </w:p>
    <w:p w:rsidR="00702FC8" w:rsidRPr="00415541" w:rsidRDefault="00702FC8" w:rsidP="00702FC8">
      <w:pPr>
        <w:shd w:val="clear" w:color="auto" w:fill="FFFFFF"/>
        <w:spacing w:line="240" w:lineRule="auto"/>
        <w:jc w:val="both"/>
        <w:textAlignment w:val="baseline"/>
        <w:rPr>
          <w:rFonts w:ascii="Times New Roman" w:hAnsi="Times New Roman"/>
          <w:sz w:val="24"/>
          <w:szCs w:val="24"/>
        </w:rPr>
      </w:pPr>
      <w:r w:rsidRPr="00415541">
        <w:rPr>
          <w:rFonts w:ascii="Times New Roman" w:hAnsi="Times New Roman"/>
          <w:noProof/>
          <w:sz w:val="24"/>
          <w:szCs w:val="24"/>
          <w:lang w:eastAsia="es-ES"/>
        </w:rPr>
        <w:drawing>
          <wp:inline distT="0" distB="0" distL="0" distR="0" wp14:anchorId="649886D9" wp14:editId="4A7A1463">
            <wp:extent cx="5753100" cy="2940050"/>
            <wp:effectExtent l="0" t="0" r="0" b="0"/>
            <wp:docPr id="11" name="Imagen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2940050"/>
                    </a:xfrm>
                    <a:prstGeom prst="rect">
                      <a:avLst/>
                    </a:prstGeom>
                    <a:noFill/>
                    <a:ln>
                      <a:noFill/>
                    </a:ln>
                  </pic:spPr>
                </pic:pic>
              </a:graphicData>
            </a:graphic>
          </wp:inline>
        </w:drawing>
      </w:r>
    </w:p>
    <w:p w:rsidR="00E805CA" w:rsidRDefault="00E805CA" w:rsidP="00702FC8">
      <w:pPr>
        <w:pStyle w:val="NormalWeb"/>
        <w:shd w:val="clear" w:color="auto" w:fill="FFFFFF"/>
        <w:spacing w:before="0" w:beforeAutospacing="0" w:after="0" w:afterAutospacing="0"/>
        <w:jc w:val="both"/>
        <w:textAlignment w:val="baseline"/>
      </w:pPr>
    </w:p>
    <w:p w:rsidR="00702FC8" w:rsidRPr="00415541" w:rsidRDefault="00702FC8" w:rsidP="00702FC8">
      <w:pPr>
        <w:pStyle w:val="NormalWeb"/>
        <w:shd w:val="clear" w:color="auto" w:fill="FFFFFF"/>
        <w:spacing w:before="0" w:beforeAutospacing="0" w:after="0" w:afterAutospacing="0"/>
        <w:jc w:val="both"/>
        <w:textAlignment w:val="baseline"/>
      </w:pPr>
      <w:r w:rsidRPr="00415541">
        <w:t>Pero acaso las diferencias más visibles tienen lugar en la evolución de la tasa de paro. En la crisis de los noventa, el desempleo alcanza su máximo en el primer trimestre de 1994, con una tasa del 24,55%, y 13 trimestres más tarde (segundo trimestre de 1997), se redujo hasta el 20,88%: esto es,</w:t>
      </w:r>
      <w:r w:rsidRPr="00415541">
        <w:rPr>
          <w:rStyle w:val="apple-converted-space"/>
          <w:b/>
          <w:bCs/>
          <w:bdr w:val="none" w:sz="0" w:space="0" w:color="auto" w:frame="1"/>
        </w:rPr>
        <w:t> </w:t>
      </w:r>
      <w:r w:rsidRPr="00031872">
        <w:rPr>
          <w:rStyle w:val="Textoennegrita"/>
          <w:rFonts w:eastAsia="Calibri"/>
          <w:b w:val="0"/>
          <w:bdr w:val="none" w:sz="0" w:space="0" w:color="auto" w:frame="1"/>
        </w:rPr>
        <w:t>cae un 15% desde máximos</w:t>
      </w:r>
      <w:r w:rsidRPr="00415541">
        <w:t>. En cambio, durante la crisis actual, la tasa de paro alcanza su máximo en el segundo trimestre de 2013, con un desempleo del 26,06%, y 13 trimestres después (tercer trimestre de 2016, último dato disponible) ya había descendido hasta el 18,91%, esto es, se había reducido en un 27,5%.</w:t>
      </w:r>
    </w:p>
    <w:p w:rsidR="00702FC8" w:rsidRPr="00415541" w:rsidRDefault="00702FC8" w:rsidP="00702FC8">
      <w:pPr>
        <w:shd w:val="clear" w:color="auto" w:fill="FFFFFF"/>
        <w:spacing w:line="240" w:lineRule="auto"/>
        <w:jc w:val="both"/>
        <w:textAlignment w:val="baseline"/>
        <w:rPr>
          <w:rFonts w:ascii="Times New Roman" w:hAnsi="Times New Roman"/>
          <w:sz w:val="24"/>
          <w:szCs w:val="24"/>
        </w:rPr>
      </w:pPr>
      <w:r w:rsidRPr="00415541">
        <w:rPr>
          <w:rFonts w:ascii="Times New Roman" w:hAnsi="Times New Roman"/>
          <w:noProof/>
          <w:sz w:val="24"/>
          <w:szCs w:val="24"/>
          <w:lang w:eastAsia="es-ES"/>
        </w:rPr>
        <w:lastRenderedPageBreak/>
        <w:drawing>
          <wp:inline distT="0" distB="0" distL="0" distR="0" wp14:anchorId="486D06D6" wp14:editId="19AC16A9">
            <wp:extent cx="5410200" cy="2946400"/>
            <wp:effectExtent l="0" t="0" r="0" b="6350"/>
            <wp:docPr id="9" name="Imagen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0200" cy="2946400"/>
                    </a:xfrm>
                    <a:prstGeom prst="rect">
                      <a:avLst/>
                    </a:prstGeom>
                    <a:noFill/>
                    <a:ln>
                      <a:noFill/>
                    </a:ln>
                  </pic:spPr>
                </pic:pic>
              </a:graphicData>
            </a:graphic>
          </wp:inline>
        </w:drawing>
      </w:r>
    </w:p>
    <w:p w:rsidR="00E805CA" w:rsidRDefault="00E805CA" w:rsidP="00702FC8">
      <w:pPr>
        <w:pStyle w:val="NormalWeb"/>
        <w:shd w:val="clear" w:color="auto" w:fill="FFFFFF"/>
        <w:spacing w:before="0" w:beforeAutospacing="0" w:after="0" w:afterAutospacing="0"/>
        <w:jc w:val="both"/>
        <w:textAlignment w:val="baseline"/>
      </w:pPr>
    </w:p>
    <w:p w:rsidR="00702FC8" w:rsidRPr="00830FAE" w:rsidRDefault="00702FC8" w:rsidP="00702FC8">
      <w:pPr>
        <w:pStyle w:val="NormalWeb"/>
        <w:shd w:val="clear" w:color="auto" w:fill="FFFFFF"/>
        <w:spacing w:before="0" w:beforeAutospacing="0" w:after="0" w:afterAutospacing="0"/>
        <w:jc w:val="both"/>
        <w:textAlignment w:val="baseline"/>
        <w:rPr>
          <w:color w:val="FF0000"/>
          <w:u w:val="single"/>
        </w:rPr>
      </w:pPr>
      <w:r w:rsidRPr="00415541">
        <w:t>Por consiguiente, la recupera</w:t>
      </w:r>
      <w:r w:rsidR="0060243B">
        <w:t>ción está siendo más acelerada -especialmente para el empleo-</w:t>
      </w:r>
      <w:r w:rsidRPr="00415541">
        <w:t xml:space="preserve"> dentro del euro de lo que lo fue sin el euro y con devaluaciones múltiples. Y ello a pesar de que la crisis actual</w:t>
      </w:r>
      <w:r w:rsidRPr="00415541">
        <w:rPr>
          <w:rStyle w:val="apple-converted-space"/>
        </w:rPr>
        <w:t> </w:t>
      </w:r>
      <w:r w:rsidRPr="00415541">
        <w:rPr>
          <w:rStyle w:val="Textoennegrita"/>
          <w:rFonts w:eastAsia="Calibri"/>
          <w:bdr w:val="none" w:sz="0" w:space="0" w:color="auto" w:frame="1"/>
        </w:rPr>
        <w:t xml:space="preserve">es </w:t>
      </w:r>
      <w:r w:rsidRPr="00E805CA">
        <w:rPr>
          <w:rStyle w:val="Textoennegrita"/>
          <w:rFonts w:eastAsia="Calibri"/>
          <w:b w:val="0"/>
          <w:bdr w:val="none" w:sz="0" w:space="0" w:color="auto" w:frame="1"/>
        </w:rPr>
        <w:t>sustancialmente más grave que la de los noventa</w:t>
      </w:r>
      <w:r w:rsidRPr="00E805CA">
        <w:rPr>
          <w:b/>
        </w:rPr>
        <w:t>,</w:t>
      </w:r>
      <w:r w:rsidRPr="00415541">
        <w:t xml:space="preserve"> aunque solo sea por un contexto global mucho más turbulento. </w:t>
      </w:r>
      <w:r w:rsidRPr="00830FAE">
        <w:rPr>
          <w:color w:val="FF0000"/>
          <w:u w:val="single"/>
        </w:rPr>
        <w:t xml:space="preserve">La añoranza de la soberanía monetaria que nos otorgaba la peseta para presuntamente impulsar el crecimiento no está en absoluto justificada. Y no lo está por tres razones fundamentales. </w:t>
      </w:r>
    </w:p>
    <w:p w:rsidR="00702FC8" w:rsidRPr="00830FAE" w:rsidRDefault="00702FC8" w:rsidP="00702FC8">
      <w:pPr>
        <w:pStyle w:val="NormalWeb"/>
        <w:shd w:val="clear" w:color="auto" w:fill="FFFFFF"/>
        <w:spacing w:before="0" w:beforeAutospacing="0" w:after="0" w:afterAutospacing="0"/>
        <w:jc w:val="both"/>
        <w:textAlignment w:val="baseline"/>
        <w:rPr>
          <w:color w:val="FF0000"/>
          <w:u w:val="single"/>
        </w:rPr>
      </w:pPr>
    </w:p>
    <w:p w:rsidR="00702FC8" w:rsidRPr="00E805CA" w:rsidRDefault="00702FC8" w:rsidP="00702FC8">
      <w:pPr>
        <w:pStyle w:val="NormalWeb"/>
        <w:shd w:val="clear" w:color="auto" w:fill="FFFFFF"/>
        <w:spacing w:before="0" w:beforeAutospacing="0" w:after="0" w:afterAutospacing="0"/>
        <w:jc w:val="both"/>
        <w:textAlignment w:val="baseline"/>
        <w:rPr>
          <w:rStyle w:val="Textoennegrita"/>
          <w:rFonts w:eastAsia="Calibri"/>
          <w:b w:val="0"/>
          <w:color w:val="FF0000"/>
          <w:u w:val="single"/>
          <w:bdr w:val="none" w:sz="0" w:space="0" w:color="auto" w:frame="1"/>
        </w:rPr>
      </w:pPr>
      <w:r w:rsidRPr="00830FAE">
        <w:rPr>
          <w:color w:val="FF0000"/>
          <w:u w:val="single"/>
        </w:rPr>
        <w:t xml:space="preserve">Primero, </w:t>
      </w:r>
      <w:r w:rsidRPr="00E805CA">
        <w:rPr>
          <w:color w:val="FF0000"/>
          <w:u w:val="single"/>
        </w:rPr>
        <w:t>porque</w:t>
      </w:r>
      <w:r w:rsidRPr="00E805CA">
        <w:rPr>
          <w:rStyle w:val="apple-converted-space"/>
          <w:b/>
          <w:color w:val="FF0000"/>
          <w:u w:val="single"/>
        </w:rPr>
        <w:t> </w:t>
      </w:r>
      <w:r w:rsidRPr="00E805CA">
        <w:rPr>
          <w:rStyle w:val="Textoennegrita"/>
          <w:rFonts w:eastAsia="Calibri"/>
          <w:b w:val="0"/>
          <w:color w:val="FF0000"/>
          <w:u w:val="single"/>
          <w:bdr w:val="none" w:sz="0" w:space="0" w:color="auto" w:frame="1"/>
        </w:rPr>
        <w:t>podemos recuperarnos tanto o más rápido sin necesidad de devaluar</w:t>
      </w:r>
      <w:r w:rsidRPr="00830FAE">
        <w:rPr>
          <w:color w:val="FF0000"/>
          <w:u w:val="single"/>
        </w:rPr>
        <w:t>. Segundo, porque, al no devaluar, las pérdidas y los reajustes los concentran aquellas industrias que se habían vuelto no competitivas dentro de la economía mundial, lo que permite mejorar la eficiencia conjunta de nuestra economía. Y tercero, porque si todos los países recurrieran a la devaluación, la mayor parte de sus efectos estimulantes se anularían entre sí; en cambio, si esos mismos países mejoran su competitividad recoordinándose en un nuevo marco global de división del trabajo</w:t>
      </w:r>
      <w:r w:rsidRPr="00E805CA">
        <w:rPr>
          <w:b/>
          <w:color w:val="FF0000"/>
          <w:u w:val="single"/>
        </w:rPr>
        <w:t>,</w:t>
      </w:r>
      <w:r w:rsidRPr="00E805CA">
        <w:rPr>
          <w:rStyle w:val="apple-converted-space"/>
          <w:b/>
          <w:bCs/>
          <w:color w:val="FF0000"/>
          <w:u w:val="single"/>
          <w:bdr w:val="none" w:sz="0" w:space="0" w:color="auto" w:frame="1"/>
        </w:rPr>
        <w:t> </w:t>
      </w:r>
      <w:r w:rsidRPr="00E805CA">
        <w:rPr>
          <w:rStyle w:val="Textoennegrita"/>
          <w:rFonts w:eastAsia="Calibri"/>
          <w:b w:val="0"/>
          <w:color w:val="FF0000"/>
          <w:u w:val="single"/>
          <w:bdr w:val="none" w:sz="0" w:space="0" w:color="auto" w:frame="1"/>
        </w:rPr>
        <w:t>la riqueza de todos ellos se incrementará.</w:t>
      </w:r>
    </w:p>
    <w:p w:rsidR="00702FC8" w:rsidRPr="00830FAE" w:rsidRDefault="00702FC8" w:rsidP="00702FC8">
      <w:pPr>
        <w:pStyle w:val="NormalWeb"/>
        <w:shd w:val="clear" w:color="auto" w:fill="FFFFFF"/>
        <w:spacing w:before="0" w:beforeAutospacing="0" w:after="0" w:afterAutospacing="0"/>
        <w:jc w:val="both"/>
        <w:textAlignment w:val="baseline"/>
        <w:rPr>
          <w:color w:val="FF0000"/>
          <w:u w:val="single"/>
        </w:rPr>
      </w:pPr>
    </w:p>
    <w:p w:rsidR="00702FC8" w:rsidRPr="00E805CA" w:rsidRDefault="00702FC8" w:rsidP="00702FC8">
      <w:pPr>
        <w:pStyle w:val="NormalWeb"/>
        <w:shd w:val="clear" w:color="auto" w:fill="FFFFFF"/>
        <w:spacing w:before="0" w:beforeAutospacing="0" w:after="0" w:afterAutospacing="0"/>
        <w:jc w:val="both"/>
        <w:textAlignment w:val="baseline"/>
        <w:rPr>
          <w:rStyle w:val="Textoennegrita"/>
          <w:rFonts w:eastAsia="Calibri"/>
          <w:u w:val="single"/>
          <w:bdr w:val="none" w:sz="0" w:space="0" w:color="auto" w:frame="1"/>
        </w:rPr>
      </w:pPr>
      <w:r w:rsidRPr="00415541">
        <w:t>La única ventaja real que sí podría haber tenido la peseta frente al euro es habernos ahorrado parte del controvertido proceso político dirigido a</w:t>
      </w:r>
      <w:r w:rsidRPr="00415541">
        <w:rPr>
          <w:rStyle w:val="apple-converted-space"/>
        </w:rPr>
        <w:t> </w:t>
      </w:r>
      <w:r w:rsidRPr="00E805CA">
        <w:rPr>
          <w:rStyle w:val="Textoennegrita"/>
          <w:rFonts w:eastAsia="Calibri"/>
          <w:b w:val="0"/>
          <w:bdr w:val="none" w:sz="0" w:space="0" w:color="auto" w:frame="1"/>
        </w:rPr>
        <w:t>flexibilizar internamente la economía</w:t>
      </w:r>
      <w:r w:rsidRPr="00415541">
        <w:rPr>
          <w:rStyle w:val="apple-converted-space"/>
          <w:b/>
          <w:bCs/>
          <w:bdr w:val="none" w:sz="0" w:space="0" w:color="auto" w:frame="1"/>
        </w:rPr>
        <w:t> </w:t>
      </w:r>
      <w:r w:rsidRPr="00415541">
        <w:t xml:space="preserve">(como la reforma laboral) y a incrementar la credibilidad del Gobierno en los mercados financieros (como los recortes o aumentos de impuestos). Es decir, en la medida en que la devaluación habría abaratado desde un comienzo los precios internos y habría otorgado un cierto margen mayor de autofinanciación al Estado, quizá con la peseta no habríamos caído tanto entre 2009 y 2012. Pero </w:t>
      </w:r>
      <w:r w:rsidRPr="00830FAE">
        <w:rPr>
          <w:u w:val="single"/>
        </w:rPr>
        <w:t xml:space="preserve">fijémonos que, al final, solo estamos diciendo que devaluar la peseta puede ser una alternativa preferible cuando socialmente nos negamos a hacer las cosas bien: si optamos desde un comienzo por liberalizar la economía y por salvaguardar la solvencia del Estado, entonces la </w:t>
      </w:r>
      <w:r w:rsidRPr="00E805CA">
        <w:rPr>
          <w:u w:val="single"/>
        </w:rPr>
        <w:t>devaluación</w:t>
      </w:r>
      <w:r w:rsidRPr="00E805CA">
        <w:rPr>
          <w:rStyle w:val="apple-converted-space"/>
          <w:bCs/>
          <w:u w:val="single"/>
          <w:bdr w:val="none" w:sz="0" w:space="0" w:color="auto" w:frame="1"/>
        </w:rPr>
        <w:t> </w:t>
      </w:r>
      <w:r w:rsidRPr="00E805CA">
        <w:rPr>
          <w:rStyle w:val="Textoennegrita"/>
          <w:rFonts w:eastAsia="Calibri"/>
          <w:b w:val="0"/>
          <w:u w:val="single"/>
          <w:bdr w:val="none" w:sz="0" w:space="0" w:color="auto" w:frame="1"/>
        </w:rPr>
        <w:t>no es el mejor camino.</w:t>
      </w:r>
    </w:p>
    <w:p w:rsidR="00702FC8" w:rsidRPr="00415541" w:rsidRDefault="00702FC8" w:rsidP="00702FC8">
      <w:pPr>
        <w:pStyle w:val="NormalWeb"/>
        <w:shd w:val="clear" w:color="auto" w:fill="FFFFFF"/>
        <w:spacing w:before="0" w:beforeAutospacing="0" w:after="0" w:afterAutospacing="0"/>
        <w:jc w:val="both"/>
        <w:textAlignment w:val="baseline"/>
      </w:pPr>
    </w:p>
    <w:p w:rsidR="00702FC8" w:rsidRPr="00830FAE" w:rsidRDefault="00702FC8" w:rsidP="00702FC8">
      <w:pPr>
        <w:pStyle w:val="NormalWeb"/>
        <w:shd w:val="clear" w:color="auto" w:fill="FFFFFF"/>
        <w:spacing w:before="0" w:beforeAutospacing="0" w:after="0" w:afterAutospacing="0"/>
        <w:jc w:val="both"/>
        <w:textAlignment w:val="baseline"/>
        <w:rPr>
          <w:u w:val="single"/>
        </w:rPr>
      </w:pPr>
      <w:r w:rsidRPr="00830FAE">
        <w:rPr>
          <w:u w:val="single"/>
        </w:rPr>
        <w:t>¿Qué tal si comenzamos a mentalizarnos de que cuantos menos cabezazos nos demos contra la realidad, tanto mejor para todos? El nacionalismo económico no es el camino: la mejora de nuestra competitividad en una economía abierta global, sí.</w:t>
      </w:r>
    </w:p>
    <w:p w:rsidR="00E00FFF" w:rsidRDefault="00E00FFF" w:rsidP="00702FC8">
      <w:pPr>
        <w:shd w:val="clear" w:color="auto" w:fill="FBFBFB"/>
        <w:spacing w:line="240" w:lineRule="auto"/>
        <w:jc w:val="both"/>
      </w:pPr>
    </w:p>
    <w:p w:rsidR="00702FC8" w:rsidRPr="0004176A" w:rsidRDefault="00702FC8" w:rsidP="00702FC8">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lastRenderedPageBreak/>
        <w:t xml:space="preserve">- </w:t>
      </w:r>
      <w:r w:rsidRPr="0004176A">
        <w:rPr>
          <w:rFonts w:ascii="Times New Roman" w:hAnsi="Times New Roman"/>
          <w:sz w:val="24"/>
          <w:szCs w:val="24"/>
          <w:u w:val="single"/>
        </w:rPr>
        <w:t>España recupera el 60% de la competitividad perdida con Alemania por los despidos</w:t>
      </w:r>
      <w:r w:rsidRPr="0004176A">
        <w:rPr>
          <w:rFonts w:ascii="Times New Roman" w:hAnsi="Times New Roman"/>
          <w:sz w:val="24"/>
          <w:szCs w:val="24"/>
        </w:rPr>
        <w:t xml:space="preserve"> (El Confidencial - </w:t>
      </w:r>
      <w:r w:rsidRPr="0004176A">
        <w:rPr>
          <w:rFonts w:ascii="Times New Roman" w:hAnsi="Times New Roman"/>
          <w:b/>
          <w:sz w:val="24"/>
          <w:szCs w:val="24"/>
        </w:rPr>
        <w:t>12/1/17</w:t>
      </w:r>
      <w:r w:rsidRPr="0004176A">
        <w:rPr>
          <w:rFonts w:ascii="Times New Roman" w:hAnsi="Times New Roman"/>
          <w:sz w:val="24"/>
          <w:szCs w:val="24"/>
        </w:rPr>
        <w:t>)</w:t>
      </w:r>
    </w:p>
    <w:p w:rsidR="00702FC8" w:rsidRPr="00FF47B4" w:rsidRDefault="00702FC8" w:rsidP="00702FC8">
      <w:pPr>
        <w:shd w:val="clear" w:color="auto" w:fill="FBFBFB"/>
        <w:spacing w:line="240" w:lineRule="auto"/>
        <w:jc w:val="both"/>
        <w:rPr>
          <w:rFonts w:ascii="Times New Roman" w:hAnsi="Times New Roman"/>
          <w:color w:val="FF0000"/>
          <w:sz w:val="24"/>
          <w:szCs w:val="24"/>
        </w:rPr>
      </w:pPr>
      <w:r w:rsidRPr="00FF47B4">
        <w:rPr>
          <w:rFonts w:ascii="Times New Roman" w:hAnsi="Times New Roman"/>
          <w:color w:val="FF0000"/>
          <w:sz w:val="24"/>
          <w:szCs w:val="24"/>
        </w:rPr>
        <w:t>La noticia buena es que España ha recuperado el 60% de la competitividad perdida con Alemania desde el euro. La mala, que ha sido a costa de los salarios y los despidos</w:t>
      </w:r>
    </w:p>
    <w:p w:rsidR="00702FC8" w:rsidRPr="0004176A" w:rsidRDefault="00702FC8" w:rsidP="00702FC8">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(Por Carlos Sánchez)</w:t>
      </w:r>
    </w:p>
    <w:p w:rsidR="00702FC8" w:rsidRPr="0004176A" w:rsidRDefault="00702FC8" w:rsidP="00702FC8">
      <w:pPr>
        <w:shd w:val="clear" w:color="auto" w:fill="FBFBFB"/>
        <w:spacing w:line="240" w:lineRule="auto"/>
        <w:jc w:val="both"/>
        <w:rPr>
          <w:rFonts w:ascii="Times New Roman" w:hAnsi="Times New Roman"/>
          <w:sz w:val="24"/>
          <w:szCs w:val="24"/>
        </w:rPr>
      </w:pPr>
      <w:r w:rsidRPr="00FF47B4">
        <w:rPr>
          <w:rFonts w:ascii="Times New Roman" w:hAnsi="Times New Roman"/>
          <w:sz w:val="24"/>
          <w:szCs w:val="24"/>
          <w:u w:val="single"/>
        </w:rPr>
        <w:t>La factura ha sido muy elevada. Tanto en términos de recortes salariales como de despidos. Pero lo cierto es que España ha logrado recuperar al acabar el año 2016 buena parte de la competitividad perdida durante los años de expansión económica</w:t>
      </w:r>
      <w:r w:rsidRPr="0004176A">
        <w:rPr>
          <w:rFonts w:ascii="Times New Roman" w:hAnsi="Times New Roman"/>
          <w:sz w:val="24"/>
          <w:szCs w:val="24"/>
        </w:rPr>
        <w:t>. Al menos, desde el punto de vista de los costes laborales unitarios (CLU), uno de los indicadores clave para evaluar la competitividad de una economía.</w:t>
      </w:r>
    </w:p>
    <w:p w:rsidR="00702FC8" w:rsidRPr="00FF47B4" w:rsidRDefault="00702FC8" w:rsidP="00702FC8">
      <w:pPr>
        <w:shd w:val="clear" w:color="auto" w:fill="FBFBFB"/>
        <w:spacing w:line="240" w:lineRule="auto"/>
        <w:jc w:val="both"/>
        <w:rPr>
          <w:rFonts w:ascii="Times New Roman" w:hAnsi="Times New Roman"/>
          <w:color w:val="FF0000"/>
          <w:sz w:val="24"/>
          <w:szCs w:val="24"/>
          <w:u w:val="single"/>
        </w:rPr>
      </w:pPr>
      <w:r w:rsidRPr="00FF47B4">
        <w:rPr>
          <w:rFonts w:ascii="Times New Roman" w:hAnsi="Times New Roman"/>
          <w:color w:val="FF0000"/>
          <w:sz w:val="24"/>
          <w:szCs w:val="24"/>
          <w:u w:val="single"/>
        </w:rPr>
        <w:t>En concreto, y frente a Alemania, la distancia se ha reducido en 21,5 puntos porcentuales. O lo que es lo mismo, si en el primer trimestre de 2008, el punto álgido del anterior ciclo expansivo, los costes laborales unitarios españoles eran un 33,9</w:t>
      </w:r>
      <w:r w:rsidR="0060243B">
        <w:rPr>
          <w:rFonts w:ascii="Times New Roman" w:hAnsi="Times New Roman"/>
          <w:color w:val="FF0000"/>
          <w:sz w:val="24"/>
          <w:szCs w:val="24"/>
          <w:u w:val="single"/>
        </w:rPr>
        <w:t>% superiores a los de Alemania -</w:t>
      </w:r>
      <w:r w:rsidRPr="00FF47B4">
        <w:rPr>
          <w:rFonts w:ascii="Times New Roman" w:hAnsi="Times New Roman"/>
          <w:color w:val="FF0000"/>
          <w:sz w:val="24"/>
          <w:szCs w:val="24"/>
          <w:u w:val="single"/>
        </w:rPr>
        <w:t>el ancla sobre</w:t>
      </w:r>
      <w:r w:rsidR="0060243B">
        <w:rPr>
          <w:rFonts w:ascii="Times New Roman" w:hAnsi="Times New Roman"/>
          <w:color w:val="FF0000"/>
          <w:sz w:val="24"/>
          <w:szCs w:val="24"/>
          <w:u w:val="single"/>
        </w:rPr>
        <w:t xml:space="preserve"> el que gira la zona euro-</w:t>
      </w:r>
      <w:r w:rsidRPr="00FF47B4">
        <w:rPr>
          <w:rFonts w:ascii="Times New Roman" w:hAnsi="Times New Roman"/>
          <w:color w:val="FF0000"/>
          <w:sz w:val="24"/>
          <w:szCs w:val="24"/>
          <w:u w:val="single"/>
        </w:rPr>
        <w:t>, en el tercer trimestre de 2016 esa distancia se había reducido hasta el 12,4%. El año base que se utiliza para hacer las comparaciones es 1999, cuando se lanzó la unión monetaria.</w:t>
      </w:r>
    </w:p>
    <w:p w:rsidR="00702FC8" w:rsidRPr="0004176A" w:rsidRDefault="00702FC8" w:rsidP="00702FC8">
      <w:pPr>
        <w:shd w:val="clear" w:color="auto" w:fill="FBFBFB"/>
        <w:spacing w:line="240" w:lineRule="auto"/>
        <w:jc w:val="both"/>
        <w:rPr>
          <w:rFonts w:ascii="Times New Roman" w:hAnsi="Times New Roman"/>
          <w:sz w:val="24"/>
          <w:szCs w:val="24"/>
        </w:rPr>
      </w:pPr>
      <w:r w:rsidRPr="009170FD">
        <w:rPr>
          <w:rFonts w:ascii="Times New Roman" w:hAnsi="Times New Roman"/>
          <w:sz w:val="24"/>
          <w:szCs w:val="24"/>
          <w:u w:val="single"/>
        </w:rPr>
        <w:t>La cara amarga de este significativo avance en competitividad exterior son los despidos y los bajos salarios. Desde entonces, y según la Encuesta de Población Activa (EPA), España ha destruido casi 2,1 millones de puestos de trabajo y los salarios han perdido poder adquisitivo</w:t>
      </w:r>
      <w:r w:rsidRPr="0004176A">
        <w:rPr>
          <w:rFonts w:ascii="Times New Roman" w:hAnsi="Times New Roman"/>
          <w:sz w:val="24"/>
          <w:szCs w:val="24"/>
        </w:rPr>
        <w:t>.</w:t>
      </w:r>
    </w:p>
    <w:p w:rsidR="00702FC8" w:rsidRPr="0004176A" w:rsidRDefault="00702FC8" w:rsidP="00702FC8">
      <w:pPr>
        <w:shd w:val="clear" w:color="auto" w:fill="FBFBFB"/>
        <w:spacing w:line="240" w:lineRule="auto"/>
        <w:jc w:val="both"/>
        <w:rPr>
          <w:rFonts w:ascii="Times New Roman" w:hAnsi="Times New Roman"/>
          <w:sz w:val="24"/>
          <w:szCs w:val="24"/>
        </w:rPr>
      </w:pPr>
      <w:r w:rsidRPr="0004176A">
        <w:rPr>
          <w:rFonts w:ascii="Times New Roman" w:hAnsi="Times New Roman"/>
          <w:noProof/>
          <w:sz w:val="24"/>
          <w:szCs w:val="24"/>
          <w:lang w:eastAsia="es-ES"/>
        </w:rPr>
        <w:drawing>
          <wp:inline distT="0" distB="0" distL="0" distR="0" wp14:anchorId="43338044" wp14:editId="29CC8F44">
            <wp:extent cx="5397500" cy="27305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00040" cy="2731785"/>
                    </a:xfrm>
                    <a:prstGeom prst="rect">
                      <a:avLst/>
                    </a:prstGeom>
                  </pic:spPr>
                </pic:pic>
              </a:graphicData>
            </a:graphic>
          </wp:inline>
        </w:drawing>
      </w:r>
    </w:p>
    <w:p w:rsidR="00702FC8" w:rsidRPr="009170FD" w:rsidRDefault="00702FC8" w:rsidP="00702FC8">
      <w:pPr>
        <w:shd w:val="clear" w:color="auto" w:fill="FBFBFB"/>
        <w:spacing w:line="240" w:lineRule="auto"/>
        <w:jc w:val="both"/>
        <w:rPr>
          <w:rFonts w:ascii="Times New Roman" w:hAnsi="Times New Roman"/>
          <w:sz w:val="24"/>
          <w:szCs w:val="24"/>
          <w:u w:val="single"/>
        </w:rPr>
      </w:pPr>
      <w:r w:rsidRPr="009170FD">
        <w:rPr>
          <w:rFonts w:ascii="Times New Roman" w:hAnsi="Times New Roman"/>
          <w:sz w:val="24"/>
          <w:szCs w:val="24"/>
          <w:u w:val="single"/>
        </w:rPr>
        <w:t>Los costes laborales unitarios, como se sabe, se calculan como la ratio entre la remuneración por asalariado y la productividad del trabajo. Es decir, se trata de un indicador de competitividad que sirve para evaluar la capacidad de las empresas españolas para competir en los mercados internacionales. La productividad del trabajo, por su parte, se mide como el producto interior bruto (PIB) a precios constantes dividido entre el número total de personas empleadas utilizando las cuentas nacionales trimestrales publicadas por Eurostat.</w:t>
      </w:r>
    </w:p>
    <w:p w:rsidR="00702FC8" w:rsidRPr="009170FD" w:rsidRDefault="00702FC8" w:rsidP="00702FC8">
      <w:pPr>
        <w:shd w:val="clear" w:color="auto" w:fill="FBFBFB"/>
        <w:spacing w:line="240" w:lineRule="auto"/>
        <w:jc w:val="both"/>
        <w:rPr>
          <w:rFonts w:ascii="Times New Roman" w:hAnsi="Times New Roman"/>
          <w:sz w:val="24"/>
          <w:szCs w:val="24"/>
          <w:u w:val="single"/>
        </w:rPr>
      </w:pPr>
      <w:r w:rsidRPr="009170FD">
        <w:rPr>
          <w:rFonts w:ascii="Times New Roman" w:hAnsi="Times New Roman"/>
          <w:sz w:val="24"/>
          <w:szCs w:val="24"/>
          <w:u w:val="single"/>
        </w:rPr>
        <w:t xml:space="preserve">Los datos proceden del Banco Central Europeo (BCE), y reflejan con nitidez cómo los duros ajustes han permitido a España ganar competitividad exterior. Tanto frente a la </w:t>
      </w:r>
      <w:r w:rsidRPr="009170FD">
        <w:rPr>
          <w:rFonts w:ascii="Times New Roman" w:hAnsi="Times New Roman"/>
          <w:sz w:val="24"/>
          <w:szCs w:val="24"/>
          <w:u w:val="single"/>
        </w:rPr>
        <w:lastRenderedPageBreak/>
        <w:t>zona euro como respecto del resto de países de la UE que mantienen su propia moneda.</w:t>
      </w:r>
      <w:r w:rsidRPr="0004176A">
        <w:rPr>
          <w:rFonts w:ascii="Times New Roman" w:hAnsi="Times New Roman"/>
          <w:sz w:val="24"/>
          <w:szCs w:val="24"/>
        </w:rPr>
        <w:t xml:space="preserve"> </w:t>
      </w:r>
      <w:r w:rsidRPr="009170FD">
        <w:rPr>
          <w:rFonts w:ascii="Times New Roman" w:hAnsi="Times New Roman"/>
          <w:sz w:val="24"/>
          <w:szCs w:val="24"/>
          <w:u w:val="single"/>
        </w:rPr>
        <w:t>Hasta el punto de que, desde el lanzamiento del euro, la competitividad en relación a los costes laborales unitarios es hoy superior a la de países como Francia y Bélgica. Alemania, por el contrario, sigue siendo un país extraordinariamente competitivo.</w:t>
      </w:r>
    </w:p>
    <w:p w:rsidR="00702FC8" w:rsidRPr="009170FD" w:rsidRDefault="00702FC8" w:rsidP="00702FC8">
      <w:pPr>
        <w:shd w:val="clear" w:color="auto" w:fill="FBFBFB"/>
        <w:spacing w:line="240" w:lineRule="auto"/>
        <w:jc w:val="both"/>
        <w:rPr>
          <w:rFonts w:ascii="Times New Roman" w:hAnsi="Times New Roman"/>
          <w:sz w:val="24"/>
          <w:szCs w:val="24"/>
          <w:u w:val="single"/>
        </w:rPr>
      </w:pPr>
      <w:r w:rsidRPr="009170FD">
        <w:rPr>
          <w:rFonts w:ascii="Times New Roman" w:hAnsi="Times New Roman"/>
          <w:sz w:val="24"/>
          <w:szCs w:val="24"/>
          <w:u w:val="single"/>
        </w:rPr>
        <w:t>Solo Irlanda es más competitiva que el país de Angela Merkel, cuyos costes laborales han seguido comportándose de una forma muy moderada incluso durante los años de fuerte crecimiento</w:t>
      </w:r>
      <w:r w:rsidRPr="0004176A">
        <w:rPr>
          <w:rFonts w:ascii="Times New Roman" w:hAnsi="Times New Roman"/>
          <w:sz w:val="24"/>
          <w:szCs w:val="24"/>
        </w:rPr>
        <w:t xml:space="preserve">. Ni siquiera el hecho de que Alemania tenga, en la práctica, pleno empleo (su tasa de paro es del 4,1%) parece afectar a la competitividad de las empresas germanas. No solo por la moderación salarial, sino, sobre todo, por los avances en productividad. </w:t>
      </w:r>
      <w:r w:rsidRPr="009170FD">
        <w:rPr>
          <w:rFonts w:ascii="Times New Roman" w:hAnsi="Times New Roman"/>
          <w:sz w:val="24"/>
          <w:szCs w:val="24"/>
          <w:u w:val="single"/>
        </w:rPr>
        <w:t>En España, por el contrario, el PIB avanza por el empleo, pero no por la productividad, lo que hace muy vulnerable a la economía en función de la evolución del mercado laboral.</w:t>
      </w:r>
    </w:p>
    <w:p w:rsidR="00702FC8" w:rsidRPr="0004176A" w:rsidRDefault="00702FC8" w:rsidP="00702FC8">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Grecia y la moneda única</w:t>
      </w:r>
    </w:p>
    <w:p w:rsidR="00702FC8" w:rsidRPr="0004176A" w:rsidRDefault="00702FC8" w:rsidP="00702FC8">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Estonia es, con diferencia, el país que más competitividad ha perdido desde el nacimiento de la moneda única, aunque hay que destacar el caso de Grecia, que de ser uno de los países menos competitivos durante la década pasada, hoy está en mejores condiciones que España. En ambos casos, debido a los ajustes que se han producido tanto en salarios como en plantillas, lo que favorece la competitividad exterior de las empresas.</w:t>
      </w:r>
    </w:p>
    <w:p w:rsidR="00702FC8" w:rsidRPr="0004176A" w:rsidRDefault="00702FC8" w:rsidP="00702FC8">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El último informe oficial sobre la competitividad de la economía española muestra que la tendencia continuó en 2016. Frente a los países de la eurozona, el indicador retrocedió un 0,7% interanual en el tercer trimestre de 2016, lo que significa que ya se han registrado 13 trimestres consecutivos en los que se mejora la competitividad frente a la zona euro. En concreto, desde el tercer trimestre de 2013. Este comportamiento, como sostiene Economía, se debió al descenso experimentado por los precios españoles frente a un incremento en media de los precios de los países de la zona euro.</w:t>
      </w:r>
    </w:p>
    <w:p w:rsidR="00702FC8" w:rsidRPr="0004176A" w:rsidRDefault="00702FC8" w:rsidP="00702FC8">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Las malas noticias, sin embargo, comienzan a observarse desde el lado de la inflación. Como refleja el Observatorio de BBVA Research, el indicador adelantado de IPC señala que la inflación general se ha acelerado en ocho décimas, hasta el 1,5% interanual. Básicamente, por el aumento de los precios de la energía, y solo moderadamente por el empuje de la inflación subyacente (sin energía ni alimentos no elaborados). En todo caso, el diferencial de inflación favorable respecto a la zona del euro se ha moderado hasta los -0,1 puntos porcentuales, lo que significa 0,4 puntos menos que hace dos años. Es decir, esas ganancias de competitividad se van suavizando.</w:t>
      </w:r>
    </w:p>
    <w:p w:rsidR="00A061BE" w:rsidRPr="00DE6570" w:rsidRDefault="00A061BE" w:rsidP="00A061B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E6570">
        <w:rPr>
          <w:rFonts w:ascii="Times New Roman" w:eastAsia="Times New Roman" w:hAnsi="Times New Roman"/>
          <w:sz w:val="24"/>
          <w:szCs w:val="24"/>
          <w:u w:val="single"/>
        </w:rPr>
        <w:t>El nuevo orden mundial (porque a la UE solo le queda año y medio de vida)</w:t>
      </w:r>
      <w:r>
        <w:rPr>
          <w:rFonts w:ascii="Times New Roman" w:eastAsia="Times New Roman" w:hAnsi="Times New Roman"/>
          <w:sz w:val="24"/>
          <w:szCs w:val="24"/>
        </w:rPr>
        <w:t xml:space="preserve"> (El Confidencial - </w:t>
      </w:r>
      <w:r w:rsidRPr="00DE6570">
        <w:rPr>
          <w:rFonts w:ascii="Times New Roman" w:eastAsia="Times New Roman" w:hAnsi="Times New Roman"/>
          <w:b/>
          <w:sz w:val="24"/>
          <w:szCs w:val="24"/>
        </w:rPr>
        <w:t>26/1/17</w:t>
      </w:r>
      <w:r>
        <w:rPr>
          <w:rFonts w:ascii="Times New Roman" w:eastAsia="Times New Roman" w:hAnsi="Times New Roman"/>
          <w:sz w:val="24"/>
          <w:szCs w:val="24"/>
        </w:rPr>
        <w:t>)</w:t>
      </w:r>
    </w:p>
    <w:p w:rsidR="00A061BE" w:rsidRPr="00DE6570" w:rsidRDefault="00A061BE" w:rsidP="00A061BE">
      <w:pPr>
        <w:spacing w:after="0" w:line="240" w:lineRule="auto"/>
        <w:jc w:val="both"/>
        <w:rPr>
          <w:rFonts w:ascii="Times New Roman" w:eastAsia="Times New Roman" w:hAnsi="Times New Roman"/>
          <w:sz w:val="24"/>
          <w:szCs w:val="24"/>
        </w:rPr>
      </w:pPr>
    </w:p>
    <w:p w:rsidR="00A061BE" w:rsidRPr="0060243B" w:rsidRDefault="00A061BE" w:rsidP="00A061BE">
      <w:pPr>
        <w:spacing w:after="0" w:line="240" w:lineRule="auto"/>
        <w:jc w:val="both"/>
        <w:rPr>
          <w:rFonts w:ascii="Times New Roman" w:eastAsia="Times New Roman" w:hAnsi="Times New Roman"/>
          <w:color w:val="FF0000"/>
          <w:sz w:val="24"/>
          <w:szCs w:val="24"/>
        </w:rPr>
      </w:pPr>
      <w:r w:rsidRPr="0060243B">
        <w:rPr>
          <w:rFonts w:ascii="Times New Roman" w:eastAsia="Times New Roman" w:hAnsi="Times New Roman"/>
          <w:color w:val="FF0000"/>
          <w:sz w:val="24"/>
          <w:szCs w:val="24"/>
        </w:rPr>
        <w:t>Trump no pretende únicamente que los trabajos vuelvan a EEUU: quiere reconfigurar el mapa geopolítico y el económico, y la Unión Europea va a ser la gran perdedora</w:t>
      </w:r>
    </w:p>
    <w:p w:rsidR="00A061BE" w:rsidRPr="0060243B" w:rsidRDefault="00A061BE" w:rsidP="00A061BE">
      <w:pPr>
        <w:spacing w:after="0" w:line="240" w:lineRule="auto"/>
        <w:jc w:val="both"/>
        <w:rPr>
          <w:rFonts w:ascii="Times New Roman" w:eastAsia="Times New Roman" w:hAnsi="Times New Roman"/>
          <w:color w:val="FF0000"/>
          <w:sz w:val="24"/>
          <w:szCs w:val="24"/>
        </w:rPr>
      </w:pPr>
    </w:p>
    <w:p w:rsidR="00A061BE" w:rsidRDefault="00A061BE" w:rsidP="00A061B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(Por Esteban Hernández)</w:t>
      </w:r>
    </w:p>
    <w:p w:rsidR="00A061BE" w:rsidRDefault="00A061BE" w:rsidP="00A061BE">
      <w:pPr>
        <w:spacing w:after="0" w:line="240" w:lineRule="auto"/>
        <w:jc w:val="both"/>
        <w:rPr>
          <w:rFonts w:ascii="Times New Roman" w:eastAsia="Times New Roman" w:hAnsi="Times New Roman"/>
          <w:sz w:val="24"/>
          <w:szCs w:val="24"/>
        </w:rPr>
      </w:pPr>
    </w:p>
    <w:p w:rsidR="00A061BE" w:rsidRPr="0060243B" w:rsidRDefault="00A061BE" w:rsidP="00A061BE">
      <w:pPr>
        <w:spacing w:after="0" w:line="240" w:lineRule="auto"/>
        <w:jc w:val="both"/>
        <w:rPr>
          <w:rFonts w:ascii="Times New Roman" w:eastAsia="Times New Roman" w:hAnsi="Times New Roman"/>
          <w:sz w:val="24"/>
          <w:szCs w:val="24"/>
          <w:u w:val="single"/>
        </w:rPr>
      </w:pPr>
      <w:r w:rsidRPr="0060243B">
        <w:rPr>
          <w:rFonts w:ascii="Times New Roman" w:eastAsia="Times New Roman" w:hAnsi="Times New Roman"/>
          <w:sz w:val="24"/>
          <w:szCs w:val="24"/>
          <w:u w:val="single"/>
        </w:rPr>
        <w:t xml:space="preserve">El mapa geopolítico está reconfigurándose y las perspectivas no son buenas para Europa. La elección de Trump va mucho más allá de la simple intención de que los estadounidenses recuperen sus fábricas u obtengan mejores condiciones en los tratados </w:t>
      </w:r>
      <w:r w:rsidRPr="0060243B">
        <w:rPr>
          <w:rFonts w:ascii="Times New Roman" w:eastAsia="Times New Roman" w:hAnsi="Times New Roman"/>
          <w:sz w:val="24"/>
          <w:szCs w:val="24"/>
          <w:u w:val="single"/>
        </w:rPr>
        <w:lastRenderedPageBreak/>
        <w:t>de libre comercio. No es solo proteccionismo, sino parte de un cambio que puede ser radical.</w:t>
      </w:r>
    </w:p>
    <w:p w:rsidR="00A061BE" w:rsidRPr="00DE6570" w:rsidRDefault="00A061BE" w:rsidP="00A061BE">
      <w:pPr>
        <w:spacing w:after="0" w:line="240" w:lineRule="auto"/>
        <w:jc w:val="both"/>
        <w:rPr>
          <w:rFonts w:ascii="Times New Roman" w:eastAsia="Times New Roman" w:hAnsi="Times New Roman"/>
          <w:sz w:val="24"/>
          <w:szCs w:val="24"/>
        </w:rPr>
      </w:pPr>
    </w:p>
    <w:p w:rsidR="00A061BE" w:rsidRPr="0060243B" w:rsidRDefault="00A061BE" w:rsidP="00A061BE">
      <w:pPr>
        <w:spacing w:after="0" w:line="240" w:lineRule="auto"/>
        <w:jc w:val="both"/>
        <w:rPr>
          <w:rFonts w:ascii="Times New Roman" w:eastAsia="Times New Roman" w:hAnsi="Times New Roman"/>
          <w:color w:val="FF0000"/>
          <w:sz w:val="24"/>
          <w:szCs w:val="24"/>
          <w:u w:val="single"/>
        </w:rPr>
      </w:pPr>
      <w:r w:rsidRPr="0060243B">
        <w:rPr>
          <w:rFonts w:ascii="Times New Roman" w:eastAsia="Times New Roman" w:hAnsi="Times New Roman"/>
          <w:sz w:val="24"/>
          <w:szCs w:val="24"/>
          <w:u w:val="single"/>
        </w:rPr>
        <w:t xml:space="preserve">Un elemento esencial tiene que ver con el nuevo papel de EEUU en el mundo. Es la gran potencia militar mundial, la que concentra las mayores y más importantes empresas financieras, las que tienen un peso decisivo en la energía, y las que están desarrollando las innovaciones más atrevidas en el entorno productivo. Las empresas fabriles estadounidenses, por importantes que resulten, ya no son, a causa de la competencia, tan decisivas como en el pasado. </w:t>
      </w:r>
      <w:r w:rsidRPr="0060243B">
        <w:rPr>
          <w:rFonts w:ascii="Times New Roman" w:eastAsia="Times New Roman" w:hAnsi="Times New Roman"/>
          <w:color w:val="FF0000"/>
          <w:sz w:val="24"/>
          <w:szCs w:val="24"/>
          <w:u w:val="single"/>
        </w:rPr>
        <w:t>En contrapartida, muchas de las firmas norteamericanas ligadas a Silicon Valley, desde Amazon hasta Facebook, están convirtiéndose en los actores dominantes en el nuevo contexto económico, y algunas otras, como Uber o Airbnb, amenazan con hacerlo. La mayoría de ellas utilizan un modelo que les permite absorber sectores ya existentes, que tenían su propia ecología, concentrarlos y reconvertirlos al servicio de una empresa mediadora (desde las librerías y tiendas de discos o de informática hasta los taxis o los hoteles) que recoge casi todos los réditos. Eso supondrá, si la fórmula termina siendo exitosa, que el dominio económico de EEUU se va a potenciar de una nueva manera, más intensa que en el pasado.</w:t>
      </w:r>
    </w:p>
    <w:p w:rsidR="00A061BE" w:rsidRPr="00DE6570" w:rsidRDefault="00A061BE" w:rsidP="00A061BE">
      <w:pPr>
        <w:spacing w:after="0" w:line="240" w:lineRule="auto"/>
        <w:jc w:val="both"/>
        <w:rPr>
          <w:rFonts w:ascii="Times New Roman" w:eastAsia="Times New Roman" w:hAnsi="Times New Roman"/>
          <w:sz w:val="24"/>
          <w:szCs w:val="24"/>
        </w:rPr>
      </w:pPr>
    </w:p>
    <w:p w:rsidR="00A061BE" w:rsidRPr="0060243B" w:rsidRDefault="00A061BE" w:rsidP="00A061BE">
      <w:pPr>
        <w:spacing w:after="0" w:line="240" w:lineRule="auto"/>
        <w:jc w:val="both"/>
        <w:rPr>
          <w:rFonts w:ascii="Times New Roman" w:eastAsia="Times New Roman" w:hAnsi="Times New Roman"/>
          <w:color w:val="FF0000"/>
          <w:sz w:val="24"/>
          <w:szCs w:val="24"/>
          <w:u w:val="single"/>
        </w:rPr>
      </w:pPr>
      <w:r w:rsidRPr="0060243B">
        <w:rPr>
          <w:rFonts w:ascii="Times New Roman" w:eastAsia="Times New Roman" w:hAnsi="Times New Roman"/>
          <w:color w:val="FF0000"/>
          <w:sz w:val="24"/>
          <w:szCs w:val="24"/>
          <w:u w:val="single"/>
        </w:rPr>
        <w:t>Otra manera de extender la influencia estadounidense tiene que ver con el mapa político que está dibujándose, con quiénes van a ser sus aliados y cuál va a ser el grado de vinculación. Es evidente que Trump respaldará a Israel en Oriente Medio, que buscará otro tipo de relación, más cercana, con Rusia y que tratará de rebajar el papel de China.</w:t>
      </w:r>
      <w:r w:rsidRPr="0060243B">
        <w:rPr>
          <w:rFonts w:ascii="Times New Roman" w:eastAsia="Times New Roman" w:hAnsi="Times New Roman"/>
          <w:color w:val="FF0000"/>
          <w:sz w:val="24"/>
          <w:szCs w:val="24"/>
        </w:rPr>
        <w:t xml:space="preserve"> </w:t>
      </w:r>
      <w:r w:rsidRPr="00DE6570">
        <w:rPr>
          <w:rFonts w:ascii="Times New Roman" w:eastAsia="Times New Roman" w:hAnsi="Times New Roman"/>
          <w:sz w:val="24"/>
          <w:szCs w:val="24"/>
        </w:rPr>
        <w:t xml:space="preserve">Mientras las élites occidentales han reaccionado a la presidencia de Trump asegurando que hay que ser prudentes, que hay personas de mucha experiencia y de gran conocimiento en su gabinete, y que probablemente tomará medidas económicamente inteligentes, </w:t>
      </w:r>
      <w:r w:rsidRPr="0060243B">
        <w:rPr>
          <w:rFonts w:ascii="Times New Roman" w:eastAsia="Times New Roman" w:hAnsi="Times New Roman"/>
          <w:color w:val="FF0000"/>
          <w:sz w:val="24"/>
          <w:szCs w:val="24"/>
          <w:u w:val="single"/>
        </w:rPr>
        <w:t>las chinas han sido más beligerantes: el presidente fue el conferenciante estrella en Davos, donde defendió con uñas y dientes ese libre comercio que les ha convertido en ricos, y Jack Ma, el CEO de Alibaba, ha declarado que si a los trabajadores norteamericanos les va mal, es por culpa de su Gobierno, que se gasta el dinero en presupuesto militar.</w:t>
      </w:r>
    </w:p>
    <w:p w:rsidR="00A061BE" w:rsidRPr="00DE6570" w:rsidRDefault="00A061BE" w:rsidP="00A061BE">
      <w:pPr>
        <w:spacing w:after="0" w:line="240" w:lineRule="auto"/>
        <w:jc w:val="both"/>
        <w:rPr>
          <w:rFonts w:ascii="Times New Roman" w:eastAsia="Times New Roman" w:hAnsi="Times New Roman"/>
          <w:sz w:val="24"/>
          <w:szCs w:val="24"/>
        </w:rPr>
      </w:pPr>
    </w:p>
    <w:p w:rsidR="00A061BE" w:rsidRDefault="00A061BE" w:rsidP="00A061BE">
      <w:pPr>
        <w:spacing w:after="0" w:line="240" w:lineRule="auto"/>
        <w:jc w:val="both"/>
        <w:rPr>
          <w:rFonts w:ascii="Times New Roman" w:eastAsia="Times New Roman" w:hAnsi="Times New Roman"/>
          <w:sz w:val="24"/>
          <w:szCs w:val="24"/>
        </w:rPr>
      </w:pPr>
      <w:r w:rsidRPr="00DE6570">
        <w:rPr>
          <w:rFonts w:ascii="Times New Roman" w:eastAsia="Times New Roman" w:hAnsi="Times New Roman"/>
          <w:sz w:val="24"/>
          <w:szCs w:val="24"/>
        </w:rPr>
        <w:t>Un clarísimo perdedor</w:t>
      </w:r>
    </w:p>
    <w:p w:rsidR="00A061BE" w:rsidRPr="00DE6570" w:rsidRDefault="00A061BE" w:rsidP="00A061BE">
      <w:pPr>
        <w:spacing w:after="0" w:line="240" w:lineRule="auto"/>
        <w:jc w:val="both"/>
        <w:rPr>
          <w:rFonts w:ascii="Times New Roman" w:eastAsia="Times New Roman" w:hAnsi="Times New Roman"/>
          <w:sz w:val="24"/>
          <w:szCs w:val="24"/>
        </w:rPr>
      </w:pPr>
    </w:p>
    <w:p w:rsidR="00A061BE" w:rsidRPr="0060243B" w:rsidRDefault="00A061BE" w:rsidP="00A061BE">
      <w:pPr>
        <w:spacing w:after="0" w:line="240" w:lineRule="auto"/>
        <w:jc w:val="both"/>
        <w:rPr>
          <w:rFonts w:ascii="Times New Roman" w:eastAsia="Times New Roman" w:hAnsi="Times New Roman"/>
          <w:b/>
          <w:color w:val="FF0000"/>
          <w:sz w:val="24"/>
          <w:szCs w:val="24"/>
          <w:u w:val="single"/>
        </w:rPr>
      </w:pPr>
      <w:r w:rsidRPr="0060243B">
        <w:rPr>
          <w:rFonts w:ascii="Times New Roman" w:eastAsia="Times New Roman" w:hAnsi="Times New Roman"/>
          <w:b/>
          <w:color w:val="FF0000"/>
          <w:sz w:val="24"/>
          <w:szCs w:val="24"/>
          <w:u w:val="single"/>
        </w:rPr>
        <w:t>En esa recomposición hay un pequeño perdedor, como es Japón, su tradicional aliado asiático, y un clarísimo perdedor, la Unión Europea</w:t>
      </w:r>
      <w:r w:rsidRPr="0060243B">
        <w:rPr>
          <w:rFonts w:ascii="Times New Roman" w:eastAsia="Times New Roman" w:hAnsi="Times New Roman"/>
          <w:color w:val="FF0000"/>
          <w:sz w:val="24"/>
          <w:szCs w:val="24"/>
          <w:u w:val="single"/>
        </w:rPr>
        <w:t>. El Brexit es el primer paso hacia el declive de una Unión que Trump entiende que está supeditada a Alemania y que pretende debilitar.</w:t>
      </w:r>
      <w:r w:rsidRPr="00DE6570">
        <w:rPr>
          <w:rFonts w:ascii="Times New Roman" w:eastAsia="Times New Roman" w:hAnsi="Times New Roman"/>
          <w:sz w:val="24"/>
          <w:szCs w:val="24"/>
        </w:rPr>
        <w:t xml:space="preserve"> </w:t>
      </w:r>
      <w:r w:rsidRPr="0060243B">
        <w:rPr>
          <w:rFonts w:ascii="Times New Roman" w:eastAsia="Times New Roman" w:hAnsi="Times New Roman"/>
          <w:b/>
          <w:color w:val="FF0000"/>
          <w:sz w:val="24"/>
          <w:szCs w:val="24"/>
          <w:u w:val="single"/>
        </w:rPr>
        <w:t>El que se espera sea el próximo embajador ante la UE, Ted Malloch, ha declarado que al euro le queda año y medio de vida; que 2017 será el de la celebración de elecciones decisivas, en el que los europeos van a decidir de modo democrático si quieren seguir o no en la UE, y que el final del camino resultará inevitable.</w:t>
      </w:r>
    </w:p>
    <w:p w:rsidR="00A061BE" w:rsidRPr="00DE6570" w:rsidRDefault="00A061BE" w:rsidP="00A061BE">
      <w:pPr>
        <w:spacing w:after="0" w:line="240" w:lineRule="auto"/>
        <w:jc w:val="both"/>
        <w:rPr>
          <w:rFonts w:ascii="Times New Roman" w:eastAsia="Times New Roman" w:hAnsi="Times New Roman"/>
          <w:sz w:val="24"/>
          <w:szCs w:val="24"/>
        </w:rPr>
      </w:pPr>
    </w:p>
    <w:p w:rsidR="00A061BE" w:rsidRPr="0060243B" w:rsidRDefault="00A061BE" w:rsidP="00A061BE">
      <w:pPr>
        <w:spacing w:after="0" w:line="240" w:lineRule="auto"/>
        <w:jc w:val="both"/>
        <w:rPr>
          <w:rFonts w:ascii="Times New Roman" w:eastAsia="Times New Roman" w:hAnsi="Times New Roman"/>
          <w:color w:val="FF0000"/>
          <w:sz w:val="24"/>
          <w:szCs w:val="24"/>
          <w:u w:val="single"/>
        </w:rPr>
      </w:pPr>
      <w:r w:rsidRPr="0060243B">
        <w:rPr>
          <w:rFonts w:ascii="Times New Roman" w:eastAsia="Times New Roman" w:hAnsi="Times New Roman"/>
          <w:color w:val="FF0000"/>
          <w:sz w:val="24"/>
          <w:szCs w:val="24"/>
          <w:u w:val="single"/>
        </w:rPr>
        <w:t>Por supuesto, que la moneda común desaparezca y la UE se rompa no será ningún problema para los países que se marchen porque ahí estará EEUU para respaldarles. Dicen que Trump está contra el libre comercio, pero quizás esté solo en contra de ese libre comercio que beneficia a países distintos del suyo. La apuesta ha quedado clara con el Reino Unido, al que ha ofrecido un tratado bilateral por la vía exprés si fuese necesario, y ese será el camino que utilice para reafirmar la posición de su país.</w:t>
      </w:r>
    </w:p>
    <w:p w:rsidR="0060243B" w:rsidRDefault="0060243B" w:rsidP="00A061BE">
      <w:pPr>
        <w:spacing w:after="0" w:line="240" w:lineRule="auto"/>
        <w:jc w:val="both"/>
        <w:rPr>
          <w:rFonts w:ascii="Times New Roman" w:eastAsia="Times New Roman" w:hAnsi="Times New Roman"/>
          <w:sz w:val="24"/>
          <w:szCs w:val="24"/>
        </w:rPr>
      </w:pPr>
    </w:p>
    <w:p w:rsidR="00A061BE" w:rsidRDefault="00A061BE" w:rsidP="00A061BE">
      <w:pPr>
        <w:spacing w:after="0" w:line="240" w:lineRule="auto"/>
        <w:jc w:val="both"/>
        <w:rPr>
          <w:rFonts w:ascii="Times New Roman" w:eastAsia="Times New Roman" w:hAnsi="Times New Roman"/>
          <w:sz w:val="24"/>
          <w:szCs w:val="24"/>
        </w:rPr>
      </w:pPr>
      <w:r w:rsidRPr="00DE6570">
        <w:rPr>
          <w:rFonts w:ascii="Times New Roman" w:eastAsia="Times New Roman" w:hAnsi="Times New Roman"/>
          <w:sz w:val="24"/>
          <w:szCs w:val="24"/>
        </w:rPr>
        <w:lastRenderedPageBreak/>
        <w:t>La fórmula para salir de la UE</w:t>
      </w:r>
    </w:p>
    <w:p w:rsidR="00A061BE" w:rsidRPr="00DE6570" w:rsidRDefault="00A061BE" w:rsidP="00A061BE">
      <w:pPr>
        <w:spacing w:after="0" w:line="240" w:lineRule="auto"/>
        <w:jc w:val="both"/>
        <w:rPr>
          <w:rFonts w:ascii="Times New Roman" w:eastAsia="Times New Roman" w:hAnsi="Times New Roman"/>
          <w:sz w:val="24"/>
          <w:szCs w:val="24"/>
        </w:rPr>
      </w:pPr>
    </w:p>
    <w:p w:rsidR="00A061BE" w:rsidRDefault="00A061BE" w:rsidP="00A061BE">
      <w:pPr>
        <w:spacing w:after="0" w:line="240" w:lineRule="auto"/>
        <w:jc w:val="both"/>
        <w:rPr>
          <w:rFonts w:ascii="Times New Roman" w:eastAsia="Times New Roman" w:hAnsi="Times New Roman"/>
          <w:sz w:val="24"/>
          <w:szCs w:val="24"/>
        </w:rPr>
      </w:pPr>
      <w:r w:rsidRPr="00DE6570">
        <w:rPr>
          <w:rFonts w:ascii="Times New Roman" w:eastAsia="Times New Roman" w:hAnsi="Times New Roman"/>
          <w:sz w:val="24"/>
          <w:szCs w:val="24"/>
        </w:rPr>
        <w:t>El problema es que en esta recomposición del mapa europeo, es muy probable que se produzca. Como bien señalan Malloch y Trump, son fruto de tensiones internas, de una población que encuentra muchos motivos para la insatisfacción en esta aventura europea, y que ha ido acumulando descontento que ha dirigido, con bastante lógica, hacia los burócratas de Bruselas y hacia ese Banco Central Europeo que tan poco ha pensado en ellos. La mezcla de populismo de derechas, sectores empobrecidos y desconfianza en las instituciones es un desafío enormemente serio para la Unión, y posee bastantes bazas, no ya para generar dudas sino para salir triunfante. Trump lo sabe, porque esa es la fórmula que le ha llevado al poder y porque sus aliados han logrado sacar al Reino Unido de Europa, y por tanto confía en que esos escenarios ofrezcan los mismos frutos.</w:t>
      </w:r>
    </w:p>
    <w:p w:rsidR="00A061BE" w:rsidRPr="00DE6570" w:rsidRDefault="00A061BE" w:rsidP="00A061BE">
      <w:pPr>
        <w:spacing w:after="0" w:line="240" w:lineRule="auto"/>
        <w:jc w:val="both"/>
        <w:rPr>
          <w:rFonts w:ascii="Times New Roman" w:eastAsia="Times New Roman" w:hAnsi="Times New Roman"/>
          <w:sz w:val="24"/>
          <w:szCs w:val="24"/>
        </w:rPr>
      </w:pPr>
    </w:p>
    <w:p w:rsidR="00A061BE" w:rsidRDefault="00A061BE" w:rsidP="00A061BE">
      <w:pPr>
        <w:spacing w:after="0" w:line="240" w:lineRule="auto"/>
        <w:jc w:val="both"/>
        <w:rPr>
          <w:rFonts w:ascii="Times New Roman" w:eastAsia="Times New Roman" w:hAnsi="Times New Roman"/>
          <w:color w:val="FF0000"/>
          <w:sz w:val="24"/>
          <w:szCs w:val="24"/>
          <w:u w:val="single"/>
        </w:rPr>
      </w:pPr>
      <w:r w:rsidRPr="0060243B">
        <w:rPr>
          <w:rFonts w:ascii="Times New Roman" w:eastAsia="Times New Roman" w:hAnsi="Times New Roman"/>
          <w:color w:val="FF0000"/>
          <w:sz w:val="24"/>
          <w:szCs w:val="24"/>
          <w:u w:val="single"/>
        </w:rPr>
        <w:t>Para Europa, la actitud hostil estadounidense es un problema, pero haría mucho menos daño si el magnate no tuviera razón en el argumento de fondo: Europa está dividida, producto de las políticas de Bruselas y del BCE, que han empeorado el nivel de vida de buena parte de su población. Lo lógico hubiera sido, frente a este descontento, generar una respuesta a la altura del desafío. Pero no se hizo: se prefirió seguir unos dictados que beneficiaban a Alemania, y de paso a los inversores financieros, y que perjudicaban a pequeñas empresas y asalariados, urbanos y rurales.</w:t>
      </w:r>
    </w:p>
    <w:p w:rsidR="00241682" w:rsidRDefault="00241682" w:rsidP="00A061BE">
      <w:pPr>
        <w:spacing w:after="0" w:line="240" w:lineRule="auto"/>
        <w:jc w:val="both"/>
        <w:rPr>
          <w:rFonts w:ascii="Times New Roman" w:eastAsia="Times New Roman" w:hAnsi="Times New Roman"/>
          <w:color w:val="FF0000"/>
          <w:sz w:val="24"/>
          <w:szCs w:val="24"/>
          <w:u w:val="single"/>
        </w:rPr>
      </w:pPr>
    </w:p>
    <w:p w:rsidR="00A061BE" w:rsidRDefault="00A061BE" w:rsidP="00A061BE">
      <w:pPr>
        <w:spacing w:after="0" w:line="240" w:lineRule="auto"/>
        <w:jc w:val="both"/>
        <w:rPr>
          <w:rFonts w:ascii="Times New Roman" w:eastAsia="Times New Roman" w:hAnsi="Times New Roman"/>
          <w:sz w:val="24"/>
          <w:szCs w:val="24"/>
        </w:rPr>
      </w:pPr>
      <w:r w:rsidRPr="00DE6570">
        <w:rPr>
          <w:rFonts w:ascii="Times New Roman" w:eastAsia="Times New Roman" w:hAnsi="Times New Roman"/>
          <w:sz w:val="24"/>
          <w:szCs w:val="24"/>
        </w:rPr>
        <w:t>El enemigo a las puertas</w:t>
      </w:r>
    </w:p>
    <w:p w:rsidR="00A061BE" w:rsidRPr="00DE6570" w:rsidRDefault="00A061BE" w:rsidP="00A061BE">
      <w:pPr>
        <w:spacing w:after="0" w:line="240" w:lineRule="auto"/>
        <w:jc w:val="both"/>
        <w:rPr>
          <w:rFonts w:ascii="Times New Roman" w:eastAsia="Times New Roman" w:hAnsi="Times New Roman"/>
          <w:sz w:val="24"/>
          <w:szCs w:val="24"/>
        </w:rPr>
      </w:pPr>
    </w:p>
    <w:p w:rsidR="00A061BE" w:rsidRPr="0060243B" w:rsidRDefault="00A061BE" w:rsidP="00A061BE">
      <w:pPr>
        <w:spacing w:after="0" w:line="240" w:lineRule="auto"/>
        <w:jc w:val="both"/>
        <w:rPr>
          <w:rFonts w:ascii="Times New Roman" w:eastAsia="Times New Roman" w:hAnsi="Times New Roman"/>
          <w:color w:val="FF0000"/>
          <w:sz w:val="24"/>
          <w:szCs w:val="24"/>
          <w:u w:val="single"/>
        </w:rPr>
      </w:pPr>
      <w:r w:rsidRPr="0060243B">
        <w:rPr>
          <w:rFonts w:ascii="Times New Roman" w:eastAsia="Times New Roman" w:hAnsi="Times New Roman"/>
          <w:color w:val="FF0000"/>
          <w:sz w:val="24"/>
          <w:szCs w:val="24"/>
          <w:u w:val="single"/>
        </w:rPr>
        <w:t>El último Foro de Davos fue una demostración más de esta particular ceguera, y ni siquiera ahora que el enemigo está a las puertas han amagado con poner en marcha otro tipo de políticas. Eso es arrojar Europa a los brazos de Trump y renunciar al legado europeo, ese que se asentó en el Estado de bienestar. Pero al mismo tiempo es echar al pozo de la historia todo aquello que Europa debería significar, desde el legado de la Ilustración hasta la defensa de los derechos humanos pasando por la idea de una sociedad donde la desigualdad no sea el núcleo estructural.</w:t>
      </w:r>
    </w:p>
    <w:p w:rsidR="00A061BE" w:rsidRPr="0060243B" w:rsidRDefault="00A061BE" w:rsidP="00A061BE">
      <w:pPr>
        <w:spacing w:after="0" w:line="240" w:lineRule="auto"/>
        <w:jc w:val="both"/>
        <w:rPr>
          <w:rFonts w:ascii="Times New Roman" w:eastAsia="Times New Roman" w:hAnsi="Times New Roman"/>
          <w:color w:val="FF0000"/>
          <w:sz w:val="24"/>
          <w:szCs w:val="24"/>
          <w:u w:val="single"/>
        </w:rPr>
      </w:pPr>
    </w:p>
    <w:p w:rsidR="00A061BE" w:rsidRDefault="00A061BE" w:rsidP="00A061BE">
      <w:pPr>
        <w:spacing w:after="0" w:line="240" w:lineRule="auto"/>
        <w:jc w:val="both"/>
        <w:rPr>
          <w:rFonts w:ascii="Times New Roman" w:eastAsia="Times New Roman" w:hAnsi="Times New Roman"/>
          <w:sz w:val="24"/>
          <w:szCs w:val="24"/>
          <w:u w:val="single"/>
        </w:rPr>
      </w:pPr>
      <w:r w:rsidRPr="00DE6570">
        <w:rPr>
          <w:rFonts w:ascii="Times New Roman" w:eastAsia="Times New Roman" w:hAnsi="Times New Roman"/>
          <w:sz w:val="24"/>
          <w:szCs w:val="24"/>
        </w:rPr>
        <w:t xml:space="preserve">A la UE le pasa igual que al periodismo. Es cierto que los medios son cada vez más partidistas, ofrecen peor información y están políticamente mucho más controlados: les importan más los suyos que la realidad, de modo que cuando alguien como Trump les critica, encuentra muchas simpatías entre los ciudadanos. Pero lo que Trump pretende no es reformar los medios para que hagan mejor su trabajo, ese de confrontar al poder con los hechos, sino simplemente eliminar su mediación: así no habrá nadie que pueda difundir una realidad diferente de la que a él le agrada. </w:t>
      </w:r>
      <w:r w:rsidRPr="0060243B">
        <w:rPr>
          <w:rFonts w:ascii="Times New Roman" w:eastAsia="Times New Roman" w:hAnsi="Times New Roman"/>
          <w:sz w:val="24"/>
          <w:szCs w:val="24"/>
          <w:u w:val="single"/>
        </w:rPr>
        <w:t>Este es también el caso de la UE. Su expresión actual es deficiente, torpe y en ocasiones repelente, pero sus enemigos no tratan de mejorarla: quieren eliminar la modernidad social, material y redistributiva en la que en un momento llegó a basarse, y todas las ideas racionales, aplicadas o no, que la inspiraron. Es la hora de los presidentes carismáticos (y mejor si son millonarios) a los que expertos, especialistas, intelectuales y periodistas les sobran. Acabar con esta UE puede ser una buena idea para mucha gente, lo cual es lógico, pero quienes van tras ella son bastante peores. En fin, quizá las élites europeas, algunas de las cuales van a salir muy dañadas de este proceso, comiencen a darse cuenta antes de que las exilien en el Caribe.</w:t>
      </w:r>
    </w:p>
    <w:p w:rsidR="00E00FFF" w:rsidRDefault="00E00FFF" w:rsidP="00A061BE">
      <w:pPr>
        <w:spacing w:after="0" w:line="240" w:lineRule="auto"/>
        <w:jc w:val="both"/>
        <w:rPr>
          <w:rFonts w:ascii="Times New Roman" w:eastAsia="Times New Roman" w:hAnsi="Times New Roman"/>
          <w:sz w:val="24"/>
          <w:szCs w:val="24"/>
          <w:u w:val="single"/>
        </w:rPr>
      </w:pPr>
    </w:p>
    <w:p w:rsidR="00E805CA" w:rsidRDefault="00E805CA" w:rsidP="00A061BE">
      <w:pPr>
        <w:spacing w:after="0" w:line="240" w:lineRule="auto"/>
        <w:jc w:val="both"/>
        <w:rPr>
          <w:rFonts w:ascii="Times New Roman" w:eastAsia="Times New Roman" w:hAnsi="Times New Roman"/>
          <w:b/>
          <w:sz w:val="24"/>
          <w:szCs w:val="24"/>
        </w:rPr>
      </w:pPr>
    </w:p>
    <w:p w:rsidR="00E00FFF" w:rsidRDefault="00E00FFF" w:rsidP="00A061BE">
      <w:pPr>
        <w:spacing w:after="0" w:line="240" w:lineRule="auto"/>
        <w:jc w:val="both"/>
        <w:rPr>
          <w:rFonts w:ascii="Times New Roman" w:eastAsia="Times New Roman" w:hAnsi="Times New Roman"/>
          <w:b/>
          <w:sz w:val="24"/>
          <w:szCs w:val="24"/>
        </w:rPr>
      </w:pPr>
      <w:r w:rsidRPr="00E00FFF">
        <w:rPr>
          <w:rFonts w:ascii="Times New Roman" w:eastAsia="Times New Roman" w:hAnsi="Times New Roman"/>
          <w:b/>
          <w:sz w:val="24"/>
          <w:szCs w:val="24"/>
        </w:rPr>
        <w:lastRenderedPageBreak/>
        <w:t xml:space="preserve">- Introducción al debate </w:t>
      </w:r>
      <w:r w:rsidR="00495346">
        <w:rPr>
          <w:rFonts w:ascii="Times New Roman" w:eastAsia="Times New Roman" w:hAnsi="Times New Roman"/>
          <w:b/>
          <w:sz w:val="24"/>
          <w:szCs w:val="24"/>
        </w:rPr>
        <w:t>sobre el futuro del Euro</w:t>
      </w:r>
      <w:r w:rsidRPr="00E00FFF">
        <w:rPr>
          <w:rFonts w:ascii="Times New Roman" w:eastAsia="Times New Roman" w:hAnsi="Times New Roman"/>
          <w:b/>
          <w:sz w:val="24"/>
          <w:szCs w:val="24"/>
        </w:rPr>
        <w:t xml:space="preserve"> </w:t>
      </w:r>
    </w:p>
    <w:p w:rsidR="00495346" w:rsidRDefault="00495346" w:rsidP="00A061BE">
      <w:pPr>
        <w:spacing w:after="0" w:line="240" w:lineRule="auto"/>
        <w:jc w:val="both"/>
        <w:rPr>
          <w:rFonts w:ascii="Times New Roman" w:eastAsia="Times New Roman" w:hAnsi="Times New Roman"/>
          <w:b/>
          <w:sz w:val="24"/>
          <w:szCs w:val="24"/>
        </w:rPr>
      </w:pPr>
    </w:p>
    <w:p w:rsidR="00495346" w:rsidRPr="00E00FFF" w:rsidRDefault="00495346" w:rsidP="00A061BE">
      <w:pPr>
        <w:spacing w:after="0" w:line="240" w:lineRule="auto"/>
        <w:jc w:val="both"/>
        <w:rPr>
          <w:rFonts w:ascii="Times New Roman" w:eastAsia="Times New Roman" w:hAnsi="Times New Roman"/>
          <w:b/>
          <w:sz w:val="24"/>
          <w:szCs w:val="24"/>
        </w:rPr>
      </w:pPr>
      <w:r>
        <w:rPr>
          <w:noProof/>
          <w:lang w:eastAsia="es-ES"/>
        </w:rPr>
        <w:drawing>
          <wp:inline distT="0" distB="0" distL="0" distR="0" wp14:anchorId="3F79AD52" wp14:editId="39FB0060">
            <wp:extent cx="5396089" cy="2432050"/>
            <wp:effectExtent l="0" t="0" r="0" b="6350"/>
            <wp:docPr id="10" name="Imagen 10" descr="El euro, la moneda que ensambla una Europa imperfecta y amenaz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euro, la moneda que ensambla una Europa imperfecta y amenazad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2433831"/>
                    </a:xfrm>
                    <a:prstGeom prst="rect">
                      <a:avLst/>
                    </a:prstGeom>
                    <a:noFill/>
                    <a:ln>
                      <a:noFill/>
                    </a:ln>
                  </pic:spPr>
                </pic:pic>
              </a:graphicData>
            </a:graphic>
          </wp:inline>
        </w:drawing>
      </w:r>
    </w:p>
    <w:p w:rsidR="00E00FFF" w:rsidRPr="00E00FFF" w:rsidRDefault="00E00FFF" w:rsidP="00A061BE">
      <w:pPr>
        <w:spacing w:after="0" w:line="240" w:lineRule="auto"/>
        <w:jc w:val="both"/>
        <w:rPr>
          <w:rFonts w:ascii="Times New Roman" w:eastAsia="Times New Roman" w:hAnsi="Times New Roman"/>
          <w:b/>
          <w:sz w:val="24"/>
          <w:szCs w:val="24"/>
        </w:rPr>
      </w:pPr>
    </w:p>
    <w:p w:rsidR="00E00FFF" w:rsidRPr="00CA4217" w:rsidRDefault="00E00FFF" w:rsidP="00A061BE">
      <w:pPr>
        <w:spacing w:after="0" w:line="240" w:lineRule="auto"/>
        <w:jc w:val="both"/>
        <w:rPr>
          <w:rFonts w:ascii="Times New Roman" w:eastAsia="Times New Roman" w:hAnsi="Times New Roman"/>
          <w:sz w:val="24"/>
          <w:szCs w:val="24"/>
          <w:u w:val="single"/>
        </w:rPr>
      </w:pPr>
      <w:r w:rsidRPr="00CA4217">
        <w:rPr>
          <w:rFonts w:ascii="Times New Roman" w:eastAsia="Times New Roman" w:hAnsi="Times New Roman"/>
          <w:sz w:val="24"/>
          <w:szCs w:val="24"/>
          <w:u w:val="single"/>
        </w:rPr>
        <w:t>Preámbulo</w:t>
      </w:r>
      <w:r w:rsidR="00241682">
        <w:rPr>
          <w:rFonts w:ascii="Times New Roman" w:eastAsia="Times New Roman" w:hAnsi="Times New Roman"/>
          <w:sz w:val="24"/>
          <w:szCs w:val="24"/>
          <w:u w:val="single"/>
        </w:rPr>
        <w:t xml:space="preserve"> - E</w:t>
      </w:r>
      <w:r w:rsidR="00CA4217">
        <w:rPr>
          <w:rFonts w:ascii="Times New Roman" w:eastAsia="Times New Roman" w:hAnsi="Times New Roman"/>
          <w:sz w:val="24"/>
          <w:szCs w:val="24"/>
          <w:u w:val="single"/>
        </w:rPr>
        <w:t>xamen de conciencia</w:t>
      </w:r>
      <w:r w:rsidR="00241682">
        <w:rPr>
          <w:rFonts w:ascii="Times New Roman" w:eastAsia="Times New Roman" w:hAnsi="Times New Roman"/>
          <w:sz w:val="24"/>
          <w:szCs w:val="24"/>
          <w:u w:val="single"/>
        </w:rPr>
        <w:t>: el síndrome del ojo vago</w:t>
      </w:r>
    </w:p>
    <w:p w:rsidR="00E00FFF" w:rsidRPr="00E00FFF" w:rsidRDefault="00E00FFF" w:rsidP="00A061BE">
      <w:pPr>
        <w:spacing w:after="0" w:line="240" w:lineRule="auto"/>
        <w:jc w:val="both"/>
        <w:rPr>
          <w:rFonts w:ascii="Times New Roman" w:eastAsia="Times New Roman" w:hAnsi="Times New Roman"/>
          <w:b/>
          <w:sz w:val="24"/>
          <w:szCs w:val="24"/>
        </w:rPr>
      </w:pPr>
    </w:p>
    <w:p w:rsidR="002C2CD6" w:rsidRPr="00DC4166" w:rsidRDefault="002C2CD6" w:rsidP="002C2CD6">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DC4166">
        <w:rPr>
          <w:rFonts w:ascii="Times New Roman" w:hAnsi="Times New Roman"/>
          <w:sz w:val="24"/>
          <w:szCs w:val="24"/>
          <w:u w:val="single"/>
        </w:rPr>
        <w:t>Economistas versus la economía</w:t>
      </w:r>
      <w:r>
        <w:rPr>
          <w:rFonts w:ascii="Times New Roman" w:hAnsi="Times New Roman"/>
          <w:sz w:val="24"/>
          <w:szCs w:val="24"/>
        </w:rPr>
        <w:t xml:space="preserve"> (Project Syndicate - </w:t>
      </w:r>
      <w:r w:rsidRPr="00DC4166">
        <w:rPr>
          <w:rFonts w:ascii="Times New Roman" w:hAnsi="Times New Roman"/>
          <w:b/>
          <w:sz w:val="24"/>
          <w:szCs w:val="24"/>
        </w:rPr>
        <w:t>23/12/16</w:t>
      </w:r>
      <w:r>
        <w:rPr>
          <w:rFonts w:ascii="Times New Roman" w:hAnsi="Times New Roman"/>
          <w:sz w:val="24"/>
          <w:szCs w:val="24"/>
        </w:rPr>
        <w:t>)</w:t>
      </w:r>
    </w:p>
    <w:p w:rsidR="002C2CD6" w:rsidRPr="00E865A3" w:rsidRDefault="0060243B" w:rsidP="002C2CD6">
      <w:pPr>
        <w:shd w:val="clear" w:color="auto" w:fill="FFFFFF"/>
        <w:spacing w:line="240" w:lineRule="auto"/>
        <w:jc w:val="both"/>
        <w:textAlignment w:val="baseline"/>
        <w:rPr>
          <w:rFonts w:ascii="Times New Roman" w:hAnsi="Times New Roman"/>
          <w:color w:val="FF0000"/>
          <w:sz w:val="24"/>
          <w:szCs w:val="24"/>
          <w:u w:val="single"/>
        </w:rPr>
      </w:pPr>
      <w:r>
        <w:rPr>
          <w:rFonts w:ascii="Times New Roman" w:hAnsi="Times New Roman"/>
          <w:sz w:val="24"/>
          <w:szCs w:val="24"/>
        </w:rPr>
        <w:t>Londres.-</w:t>
      </w:r>
      <w:r w:rsidR="002C2CD6" w:rsidRPr="00DC4166">
        <w:rPr>
          <w:rFonts w:ascii="Times New Roman" w:hAnsi="Times New Roman"/>
          <w:sz w:val="24"/>
          <w:szCs w:val="24"/>
        </w:rPr>
        <w:t xml:space="preserve"> </w:t>
      </w:r>
      <w:r w:rsidR="002C2CD6" w:rsidRPr="00E865A3">
        <w:rPr>
          <w:rFonts w:ascii="Times New Roman" w:hAnsi="Times New Roman"/>
          <w:color w:val="FF0000"/>
          <w:sz w:val="24"/>
          <w:szCs w:val="24"/>
          <w:u w:val="single"/>
        </w:rPr>
        <w:t xml:space="preserve">Seamos honestos: nadie sabe qué está sucediendo en la economía mundial hoy. La recuperación del colapso de 2008 ha sido inesperadamente lenta. ¿Estamos en el sendero hacia una </w:t>
      </w:r>
      <w:r>
        <w:rPr>
          <w:rFonts w:ascii="Times New Roman" w:hAnsi="Times New Roman"/>
          <w:color w:val="FF0000"/>
          <w:sz w:val="24"/>
          <w:szCs w:val="24"/>
          <w:u w:val="single"/>
        </w:rPr>
        <w:t>salud plena, o atrapados en un “</w:t>
      </w:r>
      <w:r w:rsidR="002C2CD6" w:rsidRPr="00E865A3">
        <w:rPr>
          <w:rFonts w:ascii="Times New Roman" w:hAnsi="Times New Roman"/>
          <w:color w:val="FF0000"/>
          <w:sz w:val="24"/>
          <w:szCs w:val="24"/>
          <w:u w:val="single"/>
        </w:rPr>
        <w:t>estan</w:t>
      </w:r>
      <w:r>
        <w:rPr>
          <w:rFonts w:ascii="Times New Roman" w:hAnsi="Times New Roman"/>
          <w:color w:val="FF0000"/>
          <w:sz w:val="24"/>
          <w:szCs w:val="24"/>
          <w:u w:val="single"/>
        </w:rPr>
        <w:t>camiento secular”</w:t>
      </w:r>
      <w:r w:rsidR="002C2CD6" w:rsidRPr="00E865A3">
        <w:rPr>
          <w:rFonts w:ascii="Times New Roman" w:hAnsi="Times New Roman"/>
          <w:color w:val="FF0000"/>
          <w:sz w:val="24"/>
          <w:szCs w:val="24"/>
          <w:u w:val="single"/>
        </w:rPr>
        <w:t>? ¿La globalización está llegando o se está yendo?</w:t>
      </w:r>
    </w:p>
    <w:p w:rsidR="002C2CD6" w:rsidRPr="00E865A3" w:rsidRDefault="002C2CD6" w:rsidP="002C2CD6">
      <w:pPr>
        <w:shd w:val="clear" w:color="auto" w:fill="FFFFFF"/>
        <w:spacing w:line="240" w:lineRule="auto"/>
        <w:jc w:val="both"/>
        <w:textAlignment w:val="baseline"/>
        <w:rPr>
          <w:rFonts w:ascii="Times New Roman" w:hAnsi="Times New Roman"/>
          <w:sz w:val="24"/>
          <w:szCs w:val="24"/>
          <w:u w:val="single"/>
        </w:rPr>
      </w:pPr>
      <w:r w:rsidRPr="00E865A3">
        <w:rPr>
          <w:rFonts w:ascii="Times New Roman" w:hAnsi="Times New Roman"/>
          <w:color w:val="FF0000"/>
          <w:sz w:val="24"/>
          <w:szCs w:val="24"/>
          <w:u w:val="single"/>
        </w:rPr>
        <w:t>Los responsables de las políticas no saben qué hacer. Accionan las palancas habituales (y no tan habituales) y no pasa nada</w:t>
      </w:r>
      <w:r w:rsidRPr="00E865A3">
        <w:rPr>
          <w:rFonts w:ascii="Times New Roman" w:hAnsi="Times New Roman"/>
          <w:sz w:val="24"/>
          <w:szCs w:val="24"/>
          <w:u w:val="single"/>
        </w:rPr>
        <w:t>. Se suponía que el alivio cuantitativo iba a llevar la inflación</w:t>
      </w:r>
      <w:r w:rsidR="0060243B">
        <w:rPr>
          <w:rFonts w:ascii="Times New Roman" w:hAnsi="Times New Roman"/>
          <w:sz w:val="24"/>
          <w:szCs w:val="24"/>
          <w:u w:val="single"/>
        </w:rPr>
        <w:t xml:space="preserve"> “nuevamente al objetivo”</w:t>
      </w:r>
      <w:r w:rsidRPr="00E865A3">
        <w:rPr>
          <w:rFonts w:ascii="Times New Roman" w:hAnsi="Times New Roman"/>
          <w:sz w:val="24"/>
          <w:szCs w:val="24"/>
          <w:u w:val="single"/>
        </w:rPr>
        <w:t>. No fue así. Se suponía que la contracción fiscal iba a restablecer la confianza. No fue así. A comienzos de este mes, Mark Carney, gobernador del Banco de Inglaterra</w:t>
      </w:r>
      <w:r w:rsidR="0060243B">
        <w:rPr>
          <w:rFonts w:ascii="Times New Roman" w:hAnsi="Times New Roman"/>
          <w:sz w:val="24"/>
          <w:szCs w:val="24"/>
          <w:u w:val="single"/>
        </w:rPr>
        <w:t>, ofreció un discurso titulado “El espectro del monetarismo”</w:t>
      </w:r>
      <w:r w:rsidRPr="00E865A3">
        <w:rPr>
          <w:rFonts w:ascii="Times New Roman" w:hAnsi="Times New Roman"/>
          <w:sz w:val="24"/>
          <w:szCs w:val="24"/>
          <w:u w:val="single"/>
        </w:rPr>
        <w:t>. Por supuesto, ¡se suponía que el monetarismo iba a salvarnos del espectro del keynesianismo!</w:t>
      </w:r>
    </w:p>
    <w:p w:rsidR="002C2CD6" w:rsidRPr="00E865A3" w:rsidRDefault="002C2CD6" w:rsidP="002C2CD6">
      <w:pPr>
        <w:shd w:val="clear" w:color="auto" w:fill="FFFFFF"/>
        <w:spacing w:line="240" w:lineRule="auto"/>
        <w:jc w:val="both"/>
        <w:textAlignment w:val="baseline"/>
        <w:rPr>
          <w:rFonts w:ascii="Times New Roman" w:hAnsi="Times New Roman"/>
          <w:sz w:val="24"/>
          <w:szCs w:val="24"/>
          <w:u w:val="single"/>
        </w:rPr>
      </w:pPr>
      <w:r w:rsidRPr="00E865A3">
        <w:rPr>
          <w:rFonts w:ascii="Times New Roman" w:hAnsi="Times New Roman"/>
          <w:sz w:val="24"/>
          <w:szCs w:val="24"/>
          <w:u w:val="single"/>
        </w:rPr>
        <w:t>Prácticamente sin herramientas macroeconómicas utilizables</w:t>
      </w:r>
      <w:r w:rsidR="0060243B">
        <w:rPr>
          <w:rFonts w:ascii="Times New Roman" w:hAnsi="Times New Roman"/>
          <w:sz w:val="24"/>
          <w:szCs w:val="24"/>
          <w:u w:val="single"/>
        </w:rPr>
        <w:t>, la postura por omisión es la “reforma estructural”.</w:t>
      </w:r>
      <w:r w:rsidR="0060243B">
        <w:rPr>
          <w:rFonts w:ascii="Times New Roman" w:hAnsi="Times New Roman"/>
          <w:sz w:val="24"/>
          <w:szCs w:val="24"/>
        </w:rPr>
        <w:t xml:space="preserve"> </w:t>
      </w:r>
      <w:r w:rsidRPr="00DC4166">
        <w:rPr>
          <w:rFonts w:ascii="Times New Roman" w:hAnsi="Times New Roman"/>
          <w:sz w:val="24"/>
          <w:szCs w:val="24"/>
        </w:rPr>
        <w:t xml:space="preserve">Pero nadie se pone de acuerdo en lo que esto conlleva. Mientras tanto, líderes alocados agitan a los votantes descontentos. </w:t>
      </w:r>
      <w:r w:rsidRPr="00E865A3">
        <w:rPr>
          <w:rFonts w:ascii="Times New Roman" w:hAnsi="Times New Roman"/>
          <w:sz w:val="24"/>
          <w:szCs w:val="24"/>
          <w:u w:val="single"/>
        </w:rPr>
        <w:t>Las economías, parece ser, han logrado zafar del control de quienes supuestamente tenían que administrarlas, y la política está en una persecución implacable.</w:t>
      </w:r>
    </w:p>
    <w:p w:rsidR="002C2CD6" w:rsidRPr="00E865A3" w:rsidRDefault="002C2CD6" w:rsidP="002C2CD6">
      <w:pPr>
        <w:shd w:val="clear" w:color="auto" w:fill="FFFFFF"/>
        <w:spacing w:line="240" w:lineRule="auto"/>
        <w:jc w:val="both"/>
        <w:textAlignment w:val="baseline"/>
        <w:rPr>
          <w:rFonts w:ascii="Times New Roman" w:hAnsi="Times New Roman"/>
          <w:color w:val="FF0000"/>
          <w:sz w:val="24"/>
          <w:szCs w:val="24"/>
          <w:u w:val="single"/>
        </w:rPr>
      </w:pPr>
      <w:r w:rsidRPr="00E865A3">
        <w:rPr>
          <w:rFonts w:ascii="Times New Roman" w:hAnsi="Times New Roman"/>
          <w:color w:val="FF0000"/>
          <w:sz w:val="24"/>
          <w:szCs w:val="24"/>
          <w:u w:val="single"/>
        </w:rPr>
        <w:t>Antes de 2008, los expertos pensaban que tenían las cosas bajo control. Sí, había una burbuja en el mercado inmobiliario, pero no era peor, según dijo en 2005 la presidenta de la Rese</w:t>
      </w:r>
      <w:r w:rsidR="00E00FFF">
        <w:rPr>
          <w:rFonts w:ascii="Times New Roman" w:hAnsi="Times New Roman"/>
          <w:color w:val="FF0000"/>
          <w:sz w:val="24"/>
          <w:szCs w:val="24"/>
          <w:u w:val="single"/>
        </w:rPr>
        <w:t>rva Federal, Janet Yellen, que “</w:t>
      </w:r>
      <w:r w:rsidRPr="00E865A3">
        <w:rPr>
          <w:rFonts w:ascii="Times New Roman" w:hAnsi="Times New Roman"/>
          <w:color w:val="FF0000"/>
          <w:sz w:val="24"/>
          <w:szCs w:val="24"/>
          <w:u w:val="single"/>
        </w:rPr>
        <w:t>un bache basta</w:t>
      </w:r>
      <w:r w:rsidR="00E00FFF">
        <w:rPr>
          <w:rFonts w:ascii="Times New Roman" w:hAnsi="Times New Roman"/>
          <w:color w:val="FF0000"/>
          <w:sz w:val="24"/>
          <w:szCs w:val="24"/>
          <w:u w:val="single"/>
        </w:rPr>
        <w:t>nte grande en el camino”</w:t>
      </w:r>
      <w:r w:rsidRPr="00E865A3">
        <w:rPr>
          <w:rFonts w:ascii="Times New Roman" w:hAnsi="Times New Roman"/>
          <w:color w:val="FF0000"/>
          <w:sz w:val="24"/>
          <w:szCs w:val="24"/>
          <w:u w:val="single"/>
        </w:rPr>
        <w:t>.</w:t>
      </w:r>
    </w:p>
    <w:p w:rsidR="002C2CD6" w:rsidRPr="00E865A3" w:rsidRDefault="002C2CD6" w:rsidP="002C2CD6">
      <w:pPr>
        <w:shd w:val="clear" w:color="auto" w:fill="FFFFFF"/>
        <w:spacing w:line="240" w:lineRule="auto"/>
        <w:jc w:val="both"/>
        <w:textAlignment w:val="baseline"/>
        <w:rPr>
          <w:rFonts w:ascii="Times New Roman" w:hAnsi="Times New Roman"/>
          <w:color w:val="FF0000"/>
          <w:sz w:val="24"/>
          <w:szCs w:val="24"/>
          <w:u w:val="single"/>
        </w:rPr>
      </w:pPr>
      <w:r w:rsidRPr="00E865A3">
        <w:rPr>
          <w:rFonts w:ascii="Times New Roman" w:hAnsi="Times New Roman"/>
          <w:color w:val="FF0000"/>
          <w:sz w:val="24"/>
          <w:szCs w:val="24"/>
          <w:u w:val="single"/>
        </w:rPr>
        <w:t>¿Por qué, entonces, no vieron la tormenta? Esta es exactamente la pregunta que la reina Isabel de Gran Bretaña le formuló a un grupo de economistas en 2008. La mayoría de ellos</w:t>
      </w:r>
      <w:r w:rsidR="00E00FFF">
        <w:rPr>
          <w:rFonts w:ascii="Times New Roman" w:hAnsi="Times New Roman"/>
          <w:color w:val="FF0000"/>
          <w:sz w:val="24"/>
          <w:szCs w:val="24"/>
          <w:u w:val="single"/>
        </w:rPr>
        <w:t xml:space="preserve"> se retorcieron las manos. Fue “</w:t>
      </w:r>
      <w:r w:rsidRPr="00E865A3">
        <w:rPr>
          <w:rFonts w:ascii="Times New Roman" w:hAnsi="Times New Roman"/>
          <w:color w:val="FF0000"/>
          <w:sz w:val="24"/>
          <w:szCs w:val="24"/>
          <w:u w:val="single"/>
        </w:rPr>
        <w:t>un fracaso de la imaginación col</w:t>
      </w:r>
      <w:r w:rsidR="00E00FFF">
        <w:rPr>
          <w:rFonts w:ascii="Times New Roman" w:hAnsi="Times New Roman"/>
          <w:color w:val="FF0000"/>
          <w:sz w:val="24"/>
          <w:szCs w:val="24"/>
          <w:u w:val="single"/>
        </w:rPr>
        <w:t>ectiva de mucha gente brillante”</w:t>
      </w:r>
      <w:r w:rsidRPr="00E865A3">
        <w:rPr>
          <w:rFonts w:ascii="Times New Roman" w:hAnsi="Times New Roman"/>
          <w:color w:val="FF0000"/>
          <w:sz w:val="24"/>
          <w:szCs w:val="24"/>
          <w:u w:val="single"/>
        </w:rPr>
        <w:t>, explicaron.</w:t>
      </w:r>
    </w:p>
    <w:p w:rsidR="002C2CD6" w:rsidRPr="00AB45AC" w:rsidRDefault="002C2CD6" w:rsidP="002C2CD6">
      <w:pPr>
        <w:shd w:val="clear" w:color="auto" w:fill="FFFFFF"/>
        <w:spacing w:line="240" w:lineRule="auto"/>
        <w:jc w:val="both"/>
        <w:textAlignment w:val="baseline"/>
        <w:rPr>
          <w:rFonts w:ascii="Times New Roman" w:hAnsi="Times New Roman"/>
          <w:b/>
          <w:color w:val="FF0000"/>
          <w:sz w:val="24"/>
          <w:szCs w:val="24"/>
          <w:u w:val="single"/>
        </w:rPr>
      </w:pPr>
      <w:r w:rsidRPr="00AB45AC">
        <w:rPr>
          <w:rFonts w:ascii="Times New Roman" w:hAnsi="Times New Roman"/>
          <w:b/>
          <w:color w:val="FF0000"/>
          <w:sz w:val="24"/>
          <w:szCs w:val="24"/>
          <w:u w:val="single"/>
        </w:rPr>
        <w:t xml:space="preserve">Pero algunos economistas se inclinaron por un veredicto discordante -y mucho más condenatorio-, que se centraba en la manera deficiente en que se enseña la economía. A la mayoría de los estudiantes de economía no se les exige estudiar </w:t>
      </w:r>
      <w:r w:rsidRPr="00AB45AC">
        <w:rPr>
          <w:rFonts w:ascii="Times New Roman" w:hAnsi="Times New Roman"/>
          <w:b/>
          <w:color w:val="FF0000"/>
          <w:sz w:val="24"/>
          <w:szCs w:val="24"/>
          <w:u w:val="single"/>
        </w:rPr>
        <w:lastRenderedPageBreak/>
        <w:t>psicología, filosofía, historia o política. Se les sirven en bandeja modelos de la economía, basados en presunciones irreales, y se pone a prueba su competencia en la solución de ecuaciones matemáticas. Nunca se les ofrecen las herramientas mentales para entender el panorama completo.</w:t>
      </w:r>
    </w:p>
    <w:p w:rsidR="002C2CD6" w:rsidRPr="00AB45AC" w:rsidRDefault="002C2CD6" w:rsidP="002C2CD6">
      <w:pPr>
        <w:shd w:val="clear" w:color="auto" w:fill="FFFFFF"/>
        <w:spacing w:line="240" w:lineRule="auto"/>
        <w:jc w:val="both"/>
        <w:textAlignment w:val="baseline"/>
        <w:rPr>
          <w:rFonts w:ascii="Times New Roman" w:hAnsi="Times New Roman"/>
          <w:sz w:val="24"/>
          <w:szCs w:val="24"/>
          <w:u w:val="single"/>
        </w:rPr>
      </w:pPr>
      <w:r w:rsidRPr="00DC4166">
        <w:rPr>
          <w:rFonts w:ascii="Times New Roman" w:hAnsi="Times New Roman"/>
          <w:sz w:val="24"/>
          <w:szCs w:val="24"/>
        </w:rPr>
        <w:t xml:space="preserve">Esto nos retrotrae a John Stuart Mill, el gran economista y filósofo del siglo XIX, que creía que nadie puede ser un buen economista si es simplemente un economista. Sin duda, la mayoría de las disciplinas académicas se han vuelto sumamente especializadas desde los tiempos de Mill; y, </w:t>
      </w:r>
      <w:r w:rsidRPr="00AB45AC">
        <w:rPr>
          <w:rFonts w:ascii="Times New Roman" w:hAnsi="Times New Roman"/>
          <w:sz w:val="24"/>
          <w:szCs w:val="24"/>
          <w:u w:val="single"/>
        </w:rPr>
        <w:t>desde el colapso de la teología, ningún campo de estudio se ha propuesto entender la condición humana en su totalidad. Pero ninguna rama de la investigación humana se ha aislado tanto del todo -y de las otras ciencias sociales- como la economía.</w:t>
      </w:r>
    </w:p>
    <w:p w:rsidR="002C2CD6" w:rsidRPr="00AB45AC" w:rsidRDefault="002C2CD6" w:rsidP="002C2CD6">
      <w:pPr>
        <w:shd w:val="clear" w:color="auto" w:fill="FFFFFF"/>
        <w:spacing w:line="240" w:lineRule="auto"/>
        <w:jc w:val="both"/>
        <w:textAlignment w:val="baseline"/>
        <w:rPr>
          <w:rFonts w:ascii="Times New Roman" w:hAnsi="Times New Roman"/>
          <w:sz w:val="24"/>
          <w:szCs w:val="24"/>
          <w:u w:val="single"/>
        </w:rPr>
      </w:pPr>
      <w:r w:rsidRPr="00AB45AC">
        <w:rPr>
          <w:rFonts w:ascii="Times New Roman" w:hAnsi="Times New Roman"/>
          <w:sz w:val="24"/>
          <w:szCs w:val="24"/>
          <w:u w:val="single"/>
        </w:rPr>
        <w:t xml:space="preserve">Esto no se debe a su tema de discusión. Por el contrario, el tema de ganarse la vida sigue ocupando la mayor parte de nuestras vidas y pensamientos. La economía -cómo funcionan los mercados, por qué a veces colapsan, cómo estimar los costos de un proyecto de manera apropiada- debería ser de interés para la mayoría de la gente. Por cierto, el campo rechaza a todos excepto a los conocedores de modelos formales imaginativos.  </w:t>
      </w:r>
    </w:p>
    <w:p w:rsidR="002C2CD6" w:rsidRPr="00DC4166" w:rsidRDefault="002C2CD6" w:rsidP="002C2CD6">
      <w:pPr>
        <w:shd w:val="clear" w:color="auto" w:fill="FFFFFF"/>
        <w:spacing w:line="240" w:lineRule="auto"/>
        <w:jc w:val="both"/>
        <w:textAlignment w:val="baseline"/>
        <w:rPr>
          <w:rFonts w:ascii="Times New Roman" w:hAnsi="Times New Roman"/>
          <w:sz w:val="24"/>
          <w:szCs w:val="24"/>
        </w:rPr>
      </w:pPr>
      <w:r w:rsidRPr="00DC4166">
        <w:rPr>
          <w:rFonts w:ascii="Times New Roman" w:hAnsi="Times New Roman"/>
          <w:sz w:val="24"/>
          <w:szCs w:val="24"/>
        </w:rPr>
        <w:t>Esto no es porque la economía valore el argumento lógico, que es una revisión esencial de un razonamiento defectuoso. El verdadero problema es que está disociada del entendimiento común de cómo funcionan, o deberían funcionar, las cosas. Los economistas dicen hacer preciso lo que es vago y están convencidos de que la economía es superior a todas las otras disciplinas, porque la objetividad del dinero le permite medir las fuerzas históricas de manera exacta y no aproximada.</w:t>
      </w:r>
    </w:p>
    <w:p w:rsidR="002C2CD6" w:rsidRPr="00AB45AC" w:rsidRDefault="002C2CD6" w:rsidP="002C2CD6">
      <w:pPr>
        <w:shd w:val="clear" w:color="auto" w:fill="FFFFFF"/>
        <w:spacing w:line="240" w:lineRule="auto"/>
        <w:jc w:val="both"/>
        <w:textAlignment w:val="baseline"/>
        <w:rPr>
          <w:rFonts w:ascii="Times New Roman" w:hAnsi="Times New Roman"/>
          <w:sz w:val="24"/>
          <w:szCs w:val="24"/>
          <w:u w:val="single"/>
        </w:rPr>
      </w:pPr>
      <w:r w:rsidRPr="00AB45AC">
        <w:rPr>
          <w:rFonts w:ascii="Times New Roman" w:hAnsi="Times New Roman"/>
          <w:sz w:val="24"/>
          <w:szCs w:val="24"/>
          <w:u w:val="single"/>
        </w:rPr>
        <w:t xml:space="preserve">Como era de esperar, la imagen favorita que tienen los economistas de la economía es la de una máquina. El renombrado economista norteamericano Irving Fisher en verdad creó una máquina hidráulica elaborada con bombas y palancas, que le permitió demostrar visualmente de qué manera los precios de equilibrio en el mercado se ajustan en respuesta a los cambios en la oferta o la demanda. </w:t>
      </w:r>
    </w:p>
    <w:p w:rsidR="002C2CD6" w:rsidRPr="00AB45AC" w:rsidRDefault="002C2CD6" w:rsidP="002C2CD6">
      <w:pPr>
        <w:shd w:val="clear" w:color="auto" w:fill="FFFFFF"/>
        <w:spacing w:line="240" w:lineRule="auto"/>
        <w:jc w:val="both"/>
        <w:textAlignment w:val="baseline"/>
        <w:rPr>
          <w:rFonts w:ascii="Times New Roman" w:hAnsi="Times New Roman"/>
          <w:b/>
          <w:color w:val="FF0000"/>
          <w:sz w:val="24"/>
          <w:szCs w:val="24"/>
          <w:u w:val="single"/>
        </w:rPr>
      </w:pPr>
      <w:r w:rsidRPr="00AB45AC">
        <w:rPr>
          <w:rFonts w:ascii="Times New Roman" w:hAnsi="Times New Roman"/>
          <w:b/>
          <w:color w:val="FF0000"/>
          <w:sz w:val="24"/>
          <w:szCs w:val="24"/>
          <w:u w:val="single"/>
        </w:rPr>
        <w:t>Si uno cree que las economías son como máquinas, probablemente vea los problemas económicos como problemas esencialmente matemáticos. El estado eficiente de la economía, el equilibrio general, es una solución a un sistema de ecuaciones simultáneas. Las desviac</w:t>
      </w:r>
      <w:r w:rsidR="00E00FFF">
        <w:rPr>
          <w:rFonts w:ascii="Times New Roman" w:hAnsi="Times New Roman"/>
          <w:b/>
          <w:color w:val="FF0000"/>
          <w:sz w:val="24"/>
          <w:szCs w:val="24"/>
          <w:u w:val="single"/>
        </w:rPr>
        <w:t>iones del equilibrio son “fricciones”, simples “baches en el camino”</w:t>
      </w:r>
      <w:r w:rsidRPr="00AB45AC">
        <w:rPr>
          <w:rFonts w:ascii="Times New Roman" w:hAnsi="Times New Roman"/>
          <w:b/>
          <w:color w:val="FF0000"/>
          <w:sz w:val="24"/>
          <w:szCs w:val="24"/>
          <w:u w:val="single"/>
        </w:rPr>
        <w:t>; al impedirlas, los desenlaces son predeterminados y óptimos. Desafortunadamente las fricciones que alteran el funcionamiento regular de la máquina son seres humanos. Se puede entender por qué los economistas formados de esta manera se sintieron atraídos por modelos financieros que implicaban que los bancos prácticamente habían eliminado el riesgo.</w:t>
      </w:r>
    </w:p>
    <w:p w:rsidR="002C2CD6" w:rsidRPr="00DC4166" w:rsidRDefault="002C2CD6" w:rsidP="002C2CD6">
      <w:pPr>
        <w:shd w:val="clear" w:color="auto" w:fill="FFFFFF"/>
        <w:spacing w:line="240" w:lineRule="auto"/>
        <w:jc w:val="both"/>
        <w:textAlignment w:val="baseline"/>
        <w:rPr>
          <w:rFonts w:ascii="Times New Roman" w:hAnsi="Times New Roman"/>
          <w:sz w:val="24"/>
          <w:szCs w:val="24"/>
        </w:rPr>
      </w:pPr>
      <w:r w:rsidRPr="00DC4166">
        <w:rPr>
          <w:rFonts w:ascii="Times New Roman" w:hAnsi="Times New Roman"/>
          <w:sz w:val="24"/>
          <w:szCs w:val="24"/>
        </w:rPr>
        <w:t xml:space="preserve">Los buenos economistas siempre han entendido que este método tiene limitaciones importantes. Utilizan su disciplina como una suerte de higiene mental para protegerse de los errores más crasos del pensamiento. John Maynard Keynes advirtió a sus </w:t>
      </w:r>
      <w:r w:rsidR="00E00FFF">
        <w:rPr>
          <w:rFonts w:ascii="Times New Roman" w:hAnsi="Times New Roman"/>
          <w:sz w:val="24"/>
          <w:szCs w:val="24"/>
        </w:rPr>
        <w:t>alumnos que no debían intentar “precisar todo”</w:t>
      </w:r>
      <w:r w:rsidRPr="00DC4166">
        <w:rPr>
          <w:rFonts w:ascii="Times New Roman" w:hAnsi="Times New Roman"/>
          <w:sz w:val="24"/>
          <w:szCs w:val="24"/>
        </w:rPr>
        <w:t xml:space="preserve">. No existe un  modelo formal en su gran libro La teoría general del empleo, el interés y le dinero. Optó por </w:t>
      </w:r>
      <w:r w:rsidR="0019003F" w:rsidRPr="00DC4166">
        <w:rPr>
          <w:rFonts w:ascii="Times New Roman" w:hAnsi="Times New Roman"/>
          <w:sz w:val="24"/>
          <w:szCs w:val="24"/>
        </w:rPr>
        <w:t>dejarles</w:t>
      </w:r>
      <w:r w:rsidRPr="00DC4166">
        <w:rPr>
          <w:rFonts w:ascii="Times New Roman" w:hAnsi="Times New Roman"/>
          <w:sz w:val="24"/>
          <w:szCs w:val="24"/>
        </w:rPr>
        <w:t xml:space="preserve"> la formalización matemática a otros, porque quería que sus lectores (economistas como él, no e</w:t>
      </w:r>
      <w:r w:rsidR="00E00FFF">
        <w:rPr>
          <w:rFonts w:ascii="Times New Roman" w:hAnsi="Times New Roman"/>
          <w:sz w:val="24"/>
          <w:szCs w:val="24"/>
        </w:rPr>
        <w:t>l público general) captaran la “intuición”</w:t>
      </w:r>
      <w:r w:rsidRPr="00DC4166">
        <w:rPr>
          <w:rFonts w:ascii="Times New Roman" w:hAnsi="Times New Roman"/>
          <w:sz w:val="24"/>
          <w:szCs w:val="24"/>
        </w:rPr>
        <w:t xml:space="preserve"> de lo que estaba diciendo.</w:t>
      </w:r>
    </w:p>
    <w:p w:rsidR="002C2CD6" w:rsidRPr="00DC4166" w:rsidRDefault="002C2CD6" w:rsidP="002C2CD6">
      <w:pPr>
        <w:shd w:val="clear" w:color="auto" w:fill="FFFFFF"/>
        <w:spacing w:line="240" w:lineRule="auto"/>
        <w:jc w:val="both"/>
        <w:textAlignment w:val="baseline"/>
        <w:rPr>
          <w:rFonts w:ascii="Times New Roman" w:hAnsi="Times New Roman"/>
          <w:sz w:val="24"/>
          <w:szCs w:val="24"/>
        </w:rPr>
      </w:pPr>
      <w:r w:rsidRPr="00DC4166">
        <w:rPr>
          <w:rFonts w:ascii="Times New Roman" w:hAnsi="Times New Roman"/>
          <w:sz w:val="24"/>
          <w:szCs w:val="24"/>
        </w:rPr>
        <w:lastRenderedPageBreak/>
        <w:t>Joseph Schumpeter y Friedrich Hayek, los dos economistas austríacos más famosos del siglo pasado, también atacaron la visión de la economía como una máquina. Schumpeter sostenía que una economía capitalista se desarrolla mediante una destrucción incesante de las viejas relaciones. Para Hayek, la magia del mercado no es que destruye un sistema de equilibrio general, sino que coordina los planes disparatados de infinidad de individuos en un mundo de conocimiento disperso.</w:t>
      </w:r>
    </w:p>
    <w:p w:rsidR="002C2CD6" w:rsidRPr="00DC4166" w:rsidRDefault="002C2CD6" w:rsidP="002C2CD6">
      <w:pPr>
        <w:shd w:val="clear" w:color="auto" w:fill="FFFFFF"/>
        <w:spacing w:line="240" w:lineRule="auto"/>
        <w:jc w:val="both"/>
        <w:textAlignment w:val="baseline"/>
        <w:rPr>
          <w:rFonts w:ascii="Times New Roman" w:hAnsi="Times New Roman"/>
          <w:sz w:val="24"/>
          <w:szCs w:val="24"/>
        </w:rPr>
      </w:pPr>
      <w:r w:rsidRPr="00DC4166">
        <w:rPr>
          <w:rFonts w:ascii="Times New Roman" w:hAnsi="Times New Roman"/>
          <w:sz w:val="24"/>
          <w:szCs w:val="24"/>
        </w:rPr>
        <w:t>Lo que une a los grandes economistas, y a muchos otros buenos economistas, es una educación y una perspectiva amplias. Eso les da acceso a muchas maneras diferentes de entender la economía. Los gigantes de generaciones anteriores sabían muchas cosas además de economía. Keynes se graduó en matemáticas, pero estaba empapado de los clásicos (y estudió economía menos de un año antes de empezar a enseñarla). Schumpeter obtuvo su doctorado en leyes; el de Hayek fue en leyes y ciencias políticas, y también estudió filosofía, psicología y anatomía cerebral.</w:t>
      </w:r>
    </w:p>
    <w:p w:rsidR="002C2CD6" w:rsidRPr="002C2CD6" w:rsidRDefault="002C2CD6" w:rsidP="002C2CD6">
      <w:pPr>
        <w:shd w:val="clear" w:color="auto" w:fill="FFFFFF"/>
        <w:spacing w:line="240" w:lineRule="auto"/>
        <w:jc w:val="both"/>
        <w:textAlignment w:val="baseline"/>
        <w:rPr>
          <w:rFonts w:ascii="Times New Roman" w:hAnsi="Times New Roman"/>
          <w:sz w:val="24"/>
          <w:szCs w:val="24"/>
          <w:u w:val="single"/>
          <w:lang w:val="en-US"/>
        </w:rPr>
      </w:pPr>
      <w:r w:rsidRPr="00AB45AC">
        <w:rPr>
          <w:rFonts w:ascii="Times New Roman" w:hAnsi="Times New Roman"/>
          <w:sz w:val="24"/>
          <w:szCs w:val="24"/>
          <w:u w:val="single"/>
        </w:rPr>
        <w:t xml:space="preserve">Los economistas profesionales de hoy, por el contrario, no han estudiado casi nada excepto economía. Ni siquiera leen los clásicos de su propia disciplina. La historia económica llega -si es que llega- de conjuntos de datos. La filosofía, que podría instruirlos sobre los límites del método económico, es un libro cerrado. Las matemáticas, demandantes y seductoras, han monopolizado sus horizontes mentales. </w:t>
      </w:r>
      <w:r w:rsidRPr="002C2CD6">
        <w:rPr>
          <w:rFonts w:ascii="Times New Roman" w:hAnsi="Times New Roman"/>
          <w:sz w:val="24"/>
          <w:szCs w:val="24"/>
          <w:u w:val="single"/>
          <w:lang w:val="en-US"/>
        </w:rPr>
        <w:t>Los economistas son los idiotas sabios de nuestro tiempo.</w:t>
      </w:r>
    </w:p>
    <w:p w:rsidR="002C2CD6" w:rsidRDefault="002C2CD6" w:rsidP="002C2CD6">
      <w:pPr>
        <w:spacing w:line="240" w:lineRule="auto"/>
        <w:jc w:val="both"/>
        <w:rPr>
          <w:rFonts w:ascii="Times New Roman" w:eastAsia="Times New Roman" w:hAnsi="Times New Roman"/>
          <w:sz w:val="24"/>
          <w:szCs w:val="24"/>
          <w:lang w:val="en-US"/>
        </w:rPr>
      </w:pPr>
      <w:r w:rsidRPr="002C2CD6">
        <w:rPr>
          <w:rFonts w:ascii="Times New Roman" w:eastAsia="Times New Roman" w:hAnsi="Times New Roman"/>
          <w:sz w:val="24"/>
          <w:szCs w:val="24"/>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w:t>
      </w:r>
      <w:r w:rsidR="0019003F">
        <w:rPr>
          <w:rFonts w:ascii="Times New Roman" w:eastAsia="Times New Roman" w:hAnsi="Times New Roman"/>
          <w:sz w:val="24"/>
          <w:szCs w:val="24"/>
          <w:lang w:val="en-US"/>
        </w:rPr>
        <w:t>al career in the Labour party</w:t>
      </w:r>
      <w:r w:rsidRPr="002C2CD6">
        <w:rPr>
          <w:rFonts w:ascii="Times New Roman" w:eastAsia="Times New Roman" w:hAnsi="Times New Roman"/>
          <w:sz w:val="24"/>
          <w:szCs w:val="24"/>
          <w:lang w:val="en-US"/>
        </w:rPr>
        <w:t>…)</w:t>
      </w:r>
    </w:p>
    <w:p w:rsidR="00CA4217" w:rsidRDefault="00CA4217" w:rsidP="00FA7AB4">
      <w:pPr>
        <w:pStyle w:val="NormalWeb"/>
        <w:jc w:val="both"/>
        <w:rPr>
          <w:u w:val="single"/>
        </w:rPr>
      </w:pPr>
      <w:r>
        <w:rPr>
          <w:u w:val="single"/>
        </w:rPr>
        <w:t>“Eurocumpleaños”</w:t>
      </w:r>
    </w:p>
    <w:p w:rsidR="00CA4217" w:rsidRDefault="00FA7AB4" w:rsidP="00FA7AB4">
      <w:pPr>
        <w:pStyle w:val="NormalWeb"/>
        <w:jc w:val="both"/>
      </w:pPr>
      <w:r>
        <w:t xml:space="preserve">Cuando sólo era un recién nacido, estuvo débil. Luego disfrutó de unos primeros años de infancia relativamente felices. Pero en cuanto vislumbró la adolescencia, los problemas se multiplicaron. Y ahora cumple 15 años con una crisis existencial cuya resolución determinará hasta qué punto estará preparado para alcanzar la mayoría de edad en plenas facultades. </w:t>
      </w:r>
    </w:p>
    <w:p w:rsidR="00FA7AB4" w:rsidRPr="00241682" w:rsidRDefault="00CA4217" w:rsidP="00FA7AB4">
      <w:pPr>
        <w:pStyle w:val="NormalWeb"/>
        <w:jc w:val="both"/>
      </w:pPr>
      <w:r w:rsidRPr="00CA4217">
        <w:t>E</w:t>
      </w:r>
      <w:hyperlink r:id="rId17" w:history="1">
        <w:r w:rsidR="00FA7AB4" w:rsidRPr="00CA4217">
          <w:rPr>
            <w:rStyle w:val="Hipervnculo"/>
            <w:color w:val="auto"/>
            <w:u w:val="none"/>
          </w:rPr>
          <w:t>l club</w:t>
        </w:r>
        <w:r w:rsidRPr="00CA4217">
          <w:rPr>
            <w:rStyle w:val="Hipervnculo"/>
            <w:color w:val="auto"/>
            <w:u w:val="none"/>
          </w:rPr>
          <w:t xml:space="preserve"> del euro</w:t>
        </w:r>
        <w:r w:rsidR="00FA7AB4" w:rsidRPr="00CA4217">
          <w:rPr>
            <w:rStyle w:val="Hipervnculo"/>
            <w:color w:val="auto"/>
            <w:u w:val="none"/>
          </w:rPr>
          <w:t xml:space="preserve"> está formado por siete países más que cuando nació oficialmente en 1999</w:t>
        </w:r>
      </w:hyperlink>
      <w:r w:rsidR="00FA7AB4" w:rsidRPr="00CA4217">
        <w:t xml:space="preserve">, </w:t>
      </w:r>
      <w:r w:rsidR="00FA7AB4" w:rsidRPr="00CA74C8">
        <w:t>au</w:t>
      </w:r>
      <w:r w:rsidR="00FA7AB4">
        <w:t>nque no fue hasta 2002 cuando llegó al bolsillo de los ciudadanos. Visto así, aquella aventura monetaria, posiblemente la mayor de la historia, es un éxito. Ya actúa como </w:t>
      </w:r>
      <w:r>
        <w:t>cordón umbilical de 18 de los 27</w:t>
      </w:r>
      <w:r w:rsidR="00FA7AB4">
        <w:t xml:space="preserve"> países de la Unión Europea</w:t>
      </w:r>
      <w:r>
        <w:t xml:space="preserve"> (cuando el Reino Unido complete el “brexit”),</w:t>
      </w:r>
      <w:r w:rsidR="00FA7AB4">
        <w:t xml:space="preserve"> y de m</w:t>
      </w:r>
      <w:r>
        <w:t>ás de 330 millones de europeos.</w:t>
      </w:r>
      <w:r w:rsidR="00241682">
        <w:t xml:space="preserve"> </w:t>
      </w:r>
      <w:r w:rsidR="00FA7AB4" w:rsidRPr="00CA4217">
        <w:t xml:space="preserve">Pero esa visión resulta demasiado simplista. Porque el euro no lo ha tenido fácil. Fiel metáfora de lo que ha sido la trayectoria de la integración europea, </w:t>
      </w:r>
      <w:r w:rsidR="00FA7AB4" w:rsidRPr="00CA4217">
        <w:rPr>
          <w:rStyle w:val="Textoennegrita"/>
          <w:b w:val="0"/>
        </w:rPr>
        <w:t>el euro es, más que una historia de éxito, el relato de un ejercicio de supervivencia</w:t>
      </w:r>
      <w:r w:rsidR="00FA7AB4" w:rsidRPr="00CA4217">
        <w:rPr>
          <w:b/>
        </w:rPr>
        <w:t>. </w:t>
      </w:r>
      <w:r w:rsidR="00241682">
        <w:t>Fue así desde antes de su nacimiento.</w:t>
      </w:r>
    </w:p>
    <w:p w:rsidR="00CA4217" w:rsidRPr="00CA4217" w:rsidRDefault="00CA4217" w:rsidP="00FA7AB4">
      <w:pPr>
        <w:pStyle w:val="NormalWeb"/>
        <w:jc w:val="both"/>
      </w:pPr>
      <w:r w:rsidRPr="00CA4217">
        <w:t>Siguiendo</w:t>
      </w:r>
      <w:r>
        <w:t xml:space="preserve"> a Pedro Calvo en su relato</w:t>
      </w:r>
      <w:r w:rsidR="009C1178">
        <w:t xml:space="preserve"> histórico</w:t>
      </w:r>
      <w:r>
        <w:t xml:space="preserve"> (El Confidencial - </w:t>
      </w:r>
      <w:r w:rsidRPr="0011581A">
        <w:rPr>
          <w:b/>
        </w:rPr>
        <w:t>4/1/14</w:t>
      </w:r>
      <w:r>
        <w:t xml:space="preserve">), tendríamos: </w:t>
      </w:r>
    </w:p>
    <w:p w:rsidR="00FA7AB4" w:rsidRPr="00CA4217" w:rsidRDefault="00FA7AB4" w:rsidP="00FA7AB4">
      <w:pPr>
        <w:pStyle w:val="NormalWeb"/>
        <w:jc w:val="both"/>
      </w:pPr>
      <w:r w:rsidRPr="00CA4217">
        <w:rPr>
          <w:rStyle w:val="Textoennegrita"/>
          <w:b w:val="0"/>
        </w:rPr>
        <w:t>Entre 1992 y 1994</w:t>
      </w:r>
      <w:r w:rsidRPr="00CA4217">
        <w:t xml:space="preserve">, con el no danés al Tratado de Maastricht y la posterior crisis de la libra, el proyecto de lanzamiento del euro estuvo a punto de descarrilar. Sólo la flexibilidad de los dirigentes europeos -en las condiciones exigidas a las fluctuaciones de las monedas y en los plazos- permitió que Europa siguiera adelante con el </w:t>
      </w:r>
      <w:r w:rsidRPr="00CA4217">
        <w:rPr>
          <w:rStyle w:val="nfasis"/>
          <w:rFonts w:eastAsiaTheme="majorEastAsia"/>
          <w:i w:val="0"/>
        </w:rPr>
        <w:t>experimento</w:t>
      </w:r>
      <w:r w:rsidRPr="00CA4217">
        <w:t xml:space="preserve">. Su bautizo llegó poco después, en </w:t>
      </w:r>
      <w:r w:rsidRPr="00CA4217">
        <w:rPr>
          <w:rStyle w:val="Textoennegrita"/>
          <w:b w:val="0"/>
        </w:rPr>
        <w:t>1995</w:t>
      </w:r>
      <w:r w:rsidRPr="00CA4217">
        <w:t xml:space="preserve">, en suelo español, porque fue en </w:t>
      </w:r>
      <w:r w:rsidRPr="00CA4217">
        <w:lastRenderedPageBreak/>
        <w:t xml:space="preserve">un Consejo celebrado en Madrid cuando se decidió su nombre: euro. Y en </w:t>
      </w:r>
      <w:r w:rsidRPr="00CA4217">
        <w:rPr>
          <w:rStyle w:val="Textoennegrita"/>
          <w:b w:val="0"/>
        </w:rPr>
        <w:t xml:space="preserve">enero de 1999 </w:t>
      </w:r>
      <w:r w:rsidRPr="00CA4217">
        <w:t>se produjo su lanzamiento oficial en los mercados. Lo hizo con cambio de 1,166 dólares por euro.</w:t>
      </w:r>
    </w:p>
    <w:p w:rsidR="00FA7AB4" w:rsidRPr="00CA4217" w:rsidRDefault="00FA7AB4" w:rsidP="00FA7AB4">
      <w:pPr>
        <w:pStyle w:val="NormalWeb"/>
        <w:jc w:val="both"/>
      </w:pPr>
      <w:r w:rsidRPr="00CA4217">
        <w:rPr>
          <w:rStyle w:val="Textoennegrita"/>
          <w:b w:val="0"/>
        </w:rPr>
        <w:t xml:space="preserve">Pero ni por esas se salvó de las dudas. </w:t>
      </w:r>
      <w:r w:rsidRPr="00CA4217">
        <w:t>Sus primeros pasos estuvieron cargados de incertidumbre. ¿Verdaderamente llegaría al bolsillo de los ciudadanos o saltaría antes por los aires? Esas sospechas provocaron que se depreciara hasta los 0,827 dólares -aún hoy representa su mínimo histórico- en octubre de 2000. Es más, el primer presidente del Banco Central Europeo (BCE), el holandés </w:t>
      </w:r>
      <w:r w:rsidRPr="00CA4217">
        <w:rPr>
          <w:rStyle w:val="Textoennegrita"/>
          <w:b w:val="0"/>
        </w:rPr>
        <w:t>Wim Duisenberg</w:t>
      </w:r>
      <w:r w:rsidRPr="00CA4217">
        <w:t>, debió salir en defensa del euro en varias ocasiones. En unos casos, verbalmente, y en otros, con hechos, puesto que intervino directamente en el mercado en el año 2000 para frenar la caída de la divisa y transmitir el mensaje de que las autoridades estaban realmente comprometidas con la nueva divisa. </w:t>
      </w:r>
    </w:p>
    <w:p w:rsidR="00FA7AB4" w:rsidRPr="009C1178" w:rsidRDefault="00FA7AB4" w:rsidP="00FA7AB4">
      <w:pPr>
        <w:pStyle w:val="NormalWeb"/>
        <w:jc w:val="both"/>
      </w:pPr>
      <w:r w:rsidRPr="009C1178">
        <w:t xml:space="preserve">También se sobrepuso a ese manto de desconfianza. Sobre todo, porque en </w:t>
      </w:r>
      <w:r w:rsidRPr="009C1178">
        <w:rPr>
          <w:rStyle w:val="Textoennegrita"/>
          <w:b w:val="0"/>
        </w:rPr>
        <w:t>2002</w:t>
      </w:r>
      <w:r w:rsidRPr="009C1178">
        <w:rPr>
          <w:rStyle w:val="Textoennegrita"/>
        </w:rPr>
        <w:t xml:space="preserve"> </w:t>
      </w:r>
      <w:r w:rsidRPr="009C1178">
        <w:t>ya dejó de estar confinado sólo a la actividad financiera y contable y entró en circulación.</w:t>
      </w:r>
      <w:r w:rsidRPr="009C1178">
        <w:rPr>
          <w:rStyle w:val="Textoennegrita"/>
        </w:rPr>
        <w:t xml:space="preserve"> </w:t>
      </w:r>
      <w:r w:rsidRPr="009C1178">
        <w:rPr>
          <w:rStyle w:val="Textoennegrita"/>
          <w:b w:val="0"/>
        </w:rPr>
        <w:t>Ya era un hecho</w:t>
      </w:r>
      <w:r w:rsidRPr="009C1178">
        <w:t xml:space="preserve">. Los ciudadanos de 12 países europeos lo usaban para comprar leche, pan, aceite y lo que quisieran. Un alemán ya no tenía que cambiar moneda para venir a España ni un español para ir a Alemania. Y lo mismo con los </w:t>
      </w:r>
      <w:r w:rsidR="009C1178" w:rsidRPr="009C1178">
        <w:t>franceses, italianos o belgas. </w:t>
      </w:r>
    </w:p>
    <w:p w:rsidR="00FA7AB4" w:rsidRPr="009C1178" w:rsidRDefault="00FA7AB4" w:rsidP="00FA7AB4">
      <w:pPr>
        <w:pStyle w:val="NormalWeb"/>
        <w:jc w:val="both"/>
      </w:pPr>
      <w:r w:rsidRPr="009C1178">
        <w:t xml:space="preserve">A partir de ese momento, vivió sus años más plácidos. Los inversores y los agentes económicos internacionales </w:t>
      </w:r>
      <w:r w:rsidRPr="009C1178">
        <w:rPr>
          <w:rStyle w:val="Textoennegrita"/>
          <w:b w:val="0"/>
        </w:rPr>
        <w:t>se convencieron de que aquello iba de verdad</w:t>
      </w:r>
      <w:r w:rsidRPr="009C1178">
        <w:t>, de que el euro era una realidad. Y comenzaron a emplearlo de forma creciente en sus transacciones, con lo que se convirtió rápidamente en la segunda moneda de referencia mundial, sólo por detrás del dólar. </w:t>
      </w:r>
    </w:p>
    <w:p w:rsidR="00FA7AB4" w:rsidRPr="009C1178" w:rsidRDefault="00FA7AB4" w:rsidP="00FA7AB4">
      <w:pPr>
        <w:pStyle w:val="NormalWeb"/>
        <w:jc w:val="both"/>
      </w:pPr>
      <w:r w:rsidRPr="009C1178">
        <w:t>Ese cambio de sentimiento, combinado con unos tipos de interés más alto en la Eurozona que en Estados Unidos, mutó las caídas iniciales por una rápida apreciación de la divisa europea. El euro cerró con</w:t>
      </w:r>
      <w:r w:rsidRPr="009C1178">
        <w:rPr>
          <w:rStyle w:val="Textoennegrita"/>
        </w:rPr>
        <w:t xml:space="preserve"> </w:t>
      </w:r>
      <w:r w:rsidRPr="009C1178">
        <w:rPr>
          <w:rStyle w:val="Textoennegrita"/>
          <w:b w:val="0"/>
        </w:rPr>
        <w:t>subidas contra el dólar en cinco de los seis años que transcurrieron entre 2002 y 2007</w:t>
      </w:r>
      <w:r w:rsidRPr="009C1178">
        <w:t>, ejercicio que terminó ya por encima de los 1,45 dólares. </w:t>
      </w:r>
    </w:p>
    <w:p w:rsidR="00FA7AB4" w:rsidRDefault="00FA7AB4" w:rsidP="00FA7AB4">
      <w:pPr>
        <w:pStyle w:val="NormalWeb"/>
        <w:jc w:val="both"/>
      </w:pPr>
      <w:r w:rsidRPr="009C1178">
        <w:t xml:space="preserve">Es decir, esa escalada no se detuvo ni durante los primeros compases de la crisis actual. Es más, en julio de 2008, y </w:t>
      </w:r>
      <w:hyperlink r:id="rId18" w:history="1">
        <w:r w:rsidRPr="009C1178">
          <w:rPr>
            <w:rStyle w:val="Hipervnculo"/>
            <w:color w:val="auto"/>
            <w:u w:val="none"/>
          </w:rPr>
          <w:t>tras una polémica subida de los tipos de interés</w:t>
        </w:r>
      </w:hyperlink>
      <w:r w:rsidRPr="009C1178">
        <w:t xml:space="preserve"> por parte de un BCE capitaneado entonces por el francés </w:t>
      </w:r>
      <w:r w:rsidRPr="009C1178">
        <w:rPr>
          <w:rStyle w:val="Textoennegrita"/>
          <w:b w:val="0"/>
        </w:rPr>
        <w:t>Jean-Claude Trichet</w:t>
      </w:r>
      <w:r w:rsidRPr="009C1178">
        <w:t xml:space="preserve">, traspasó por primera -y hasta la fecha, única- vez la frontera de los </w:t>
      </w:r>
      <w:r w:rsidRPr="009C1178">
        <w:rPr>
          <w:rStyle w:val="Textoennegrita"/>
          <w:b w:val="0"/>
        </w:rPr>
        <w:t>1,60 dólares.</w:t>
      </w:r>
      <w:r w:rsidRPr="009C1178">
        <w:rPr>
          <w:rStyle w:val="Textoennegrita"/>
        </w:rPr>
        <w:t>  </w:t>
      </w:r>
    </w:p>
    <w:p w:rsidR="00FA7AB4" w:rsidRPr="009C1178" w:rsidRDefault="00FA7AB4" w:rsidP="00FA7AB4">
      <w:pPr>
        <w:pStyle w:val="NormalWeb"/>
        <w:jc w:val="both"/>
      </w:pPr>
      <w:r w:rsidRPr="009C1178">
        <w:t>Pero de nuevo</w:t>
      </w:r>
      <w:r w:rsidRPr="009C1178">
        <w:rPr>
          <w:rStyle w:val="Textoennegrita"/>
        </w:rPr>
        <w:t xml:space="preserve"> </w:t>
      </w:r>
      <w:r w:rsidRPr="009C1178">
        <w:rPr>
          <w:rStyle w:val="Textoennegrita"/>
          <w:b w:val="0"/>
        </w:rPr>
        <w:t>fue un espejismo</w:t>
      </w:r>
      <w:r w:rsidRPr="009C1178">
        <w:t xml:space="preserve">. Los supuestos años buenos del euro escondieron, en realidad, la semilla de los problemas que iban a florecer tras el colapso financiero provocado por la quiebra de Lehman Brothers y posteriormente durante la </w:t>
      </w:r>
      <w:r w:rsidR="00241682">
        <w:t>“</w:t>
      </w:r>
      <w:r w:rsidRPr="00241682">
        <w:rPr>
          <w:rStyle w:val="nfasis"/>
          <w:rFonts w:eastAsiaTheme="majorEastAsia"/>
          <w:i w:val="0"/>
        </w:rPr>
        <w:t>Gran Recesión</w:t>
      </w:r>
      <w:r w:rsidR="00241682">
        <w:rPr>
          <w:rStyle w:val="nfasis"/>
          <w:rFonts w:eastAsiaTheme="majorEastAsia"/>
          <w:i w:val="0"/>
        </w:rPr>
        <w:t>”</w:t>
      </w:r>
      <w:r w:rsidRPr="009C1178">
        <w:t xml:space="preserve">. La Europa del euro, surgida con el nombre oficial y la vocación de ser una Unión Económica y Monetaria (UEM), </w:t>
      </w:r>
      <w:r w:rsidRPr="009C1178">
        <w:rPr>
          <w:rStyle w:val="Textoennegrita"/>
          <w:b w:val="0"/>
        </w:rPr>
        <w:t>comenzó a resquebrajarse desde finales de 2009</w:t>
      </w:r>
      <w:r w:rsidRPr="009C1178">
        <w:t xml:space="preserve"> y ya de forma definitiva a partir de 2010. </w:t>
      </w:r>
    </w:p>
    <w:p w:rsidR="00FA7AB4" w:rsidRPr="009C1178" w:rsidRDefault="00FA7AB4" w:rsidP="00FA7AB4">
      <w:pPr>
        <w:pStyle w:val="NormalWeb"/>
        <w:jc w:val="both"/>
      </w:pPr>
      <w:r w:rsidRPr="009C1178">
        <w:t xml:space="preserve">Y lo hizo por donde muchos temían. </w:t>
      </w:r>
      <w:r w:rsidRPr="009C1178">
        <w:rPr>
          <w:rStyle w:val="Textoennegrita"/>
          <w:b w:val="0"/>
        </w:rPr>
        <w:t>Por las diferencias económicas y financieras aún vigentes, pese a años de supuesta convergencia, entre el núcleo y la periferia</w:t>
      </w:r>
      <w:r w:rsidRPr="009C1178">
        <w:rPr>
          <w:b/>
        </w:rPr>
        <w:t xml:space="preserve">. </w:t>
      </w:r>
      <w:r w:rsidRPr="009C1178">
        <w:t xml:space="preserve">Los bajos tipos de interés -tanto nominales como reales- vigentes entre 2003 y 2006 hipertrofiaron los sectores bancarios y cebaron la bomba del crédito y el endeudamiento privado principalmente en los países periféricos, unos problemas agravados </w:t>
      </w:r>
      <w:r w:rsidRPr="009C1178">
        <w:lastRenderedPageBreak/>
        <w:t>posteriormente cuando los Estados acudieron al auxilio y engordaron los déficits públicos. </w:t>
      </w:r>
    </w:p>
    <w:p w:rsidR="00FA7AB4" w:rsidRPr="009C1178" w:rsidRDefault="00FA7AB4" w:rsidP="00FA7AB4">
      <w:pPr>
        <w:pStyle w:val="NormalWeb"/>
        <w:jc w:val="both"/>
      </w:pPr>
      <w:r w:rsidRPr="009C1178">
        <w:t xml:space="preserve">Las grietas se abrieron definitivamente cuando Grecia solicitó su primer rescate en la primavera de 2010. </w:t>
      </w:r>
      <w:r w:rsidR="009C1178" w:rsidRPr="009C1178">
        <w:t>“</w:t>
      </w:r>
      <w:r w:rsidRPr="009C1178">
        <w:t xml:space="preserve">A escala del euro, el asunto griego era de pequeñas dimensiones. Sin embargo, iba a revelar con crudeza el </w:t>
      </w:r>
      <w:r w:rsidRPr="009C1178">
        <w:rPr>
          <w:rStyle w:val="Textoennegrita"/>
          <w:b w:val="0"/>
        </w:rPr>
        <w:t>carácter inconcluso de la construcción monetaria europea</w:t>
      </w:r>
      <w:r w:rsidRPr="009C1178">
        <w:t xml:space="preserve"> y la magnitud de los acuerd</w:t>
      </w:r>
      <w:r w:rsidR="009C1178" w:rsidRPr="009C1178">
        <w:t>os sobre el modo de completarla”</w:t>
      </w:r>
      <w:r w:rsidRPr="009C1178">
        <w:t xml:space="preserve">, relata el economista Jean Pisani-Ferry en su libro </w:t>
      </w:r>
      <w:r w:rsidR="009C1178" w:rsidRPr="009C1178">
        <w:t>“</w:t>
      </w:r>
      <w:r w:rsidRPr="009C1178">
        <w:rPr>
          <w:rStyle w:val="nfasis"/>
          <w:rFonts w:eastAsiaTheme="majorEastAsia"/>
        </w:rPr>
        <w:t>El despertar de los demonios. La crisis del euro y cómo salir de ella</w:t>
      </w:r>
      <w:r w:rsidR="009C1178" w:rsidRPr="009C1178">
        <w:rPr>
          <w:rStyle w:val="nfasis"/>
          <w:rFonts w:eastAsiaTheme="majorEastAsia"/>
        </w:rPr>
        <w:t>”</w:t>
      </w:r>
      <w:r w:rsidRPr="009C1178">
        <w:t xml:space="preserve">. La simple </w:t>
      </w:r>
      <w:r w:rsidRPr="009C1178">
        <w:rPr>
          <w:rStyle w:val="Textoennegrita"/>
          <w:b w:val="0"/>
        </w:rPr>
        <w:t>secuencia cronológica de los rescates</w:t>
      </w:r>
      <w:r w:rsidRPr="009C1178">
        <w:t xml:space="preserve"> que sucedieron a ese primero de Grecia constata la realidad de esa afirmación: Irlanda lo pidió en noviembre de 2011; el segundo rescate de Grecia, en febrero de 2012; Portugal, en abril de 2012; España, un rescate ceñido al sector financiero en junio de 2012; y Chipre en marzo de 2013. </w:t>
      </w:r>
    </w:p>
    <w:p w:rsidR="00FA7AB4" w:rsidRPr="00086EDF" w:rsidRDefault="00FA7AB4" w:rsidP="00FA7AB4">
      <w:pPr>
        <w:pStyle w:val="NormalWeb"/>
        <w:jc w:val="both"/>
      </w:pPr>
      <w:r w:rsidRPr="00086EDF">
        <w:t xml:space="preserve">Este </w:t>
      </w:r>
      <w:r w:rsidR="00086EDF">
        <w:t>“</w:t>
      </w:r>
      <w:r w:rsidRPr="00086EDF">
        <w:rPr>
          <w:rStyle w:val="nfasis"/>
          <w:rFonts w:eastAsiaTheme="majorEastAsia"/>
          <w:i w:val="0"/>
        </w:rPr>
        <w:t>efecto dominó</w:t>
      </w:r>
      <w:r w:rsidR="00086EDF">
        <w:rPr>
          <w:rStyle w:val="nfasis"/>
          <w:rFonts w:eastAsiaTheme="majorEastAsia"/>
          <w:i w:val="0"/>
        </w:rPr>
        <w:t>”</w:t>
      </w:r>
      <w:r w:rsidRPr="00086EDF">
        <w:t xml:space="preserve">, con una caída continua de piezas, puso al euro contra las cuerdas. Como un balón a punto de estallar, las costuras de la </w:t>
      </w:r>
      <w:r w:rsidR="00086EDF">
        <w:t>“</w:t>
      </w:r>
      <w:r w:rsidRPr="00086EDF">
        <w:rPr>
          <w:rStyle w:val="nfasis"/>
          <w:rFonts w:eastAsiaTheme="majorEastAsia"/>
          <w:i w:val="0"/>
        </w:rPr>
        <w:t>moneda única</w:t>
      </w:r>
      <w:r w:rsidR="00086EDF">
        <w:rPr>
          <w:rStyle w:val="nfasis"/>
          <w:rFonts w:eastAsiaTheme="majorEastAsia"/>
          <w:i w:val="0"/>
        </w:rPr>
        <w:t>”</w:t>
      </w:r>
      <w:r w:rsidRPr="00086EDF">
        <w:t xml:space="preserve"> se estaban desatando por momentos. La situación llegó a ser casi insoportable para los países periféricos. Más que nada, porque</w:t>
      </w:r>
      <w:r w:rsidRPr="00086EDF">
        <w:rPr>
          <w:rStyle w:val="Textoennegrita"/>
        </w:rPr>
        <w:t xml:space="preserve"> </w:t>
      </w:r>
      <w:r w:rsidRPr="00086EDF">
        <w:rPr>
          <w:rStyle w:val="Textoennegrita"/>
          <w:b w:val="0"/>
        </w:rPr>
        <w:t>quebrantó uno de los principios fundamentales de la UEM</w:t>
      </w:r>
      <w:r w:rsidRPr="00086EDF">
        <w:t xml:space="preserve">: la unión financiera o que un euro estuviera tan seguro en un </w:t>
      </w:r>
      <w:r w:rsidR="00086EDF">
        <w:t>“</w:t>
      </w:r>
      <w:r w:rsidRPr="00086EDF">
        <w:rPr>
          <w:rStyle w:val="nfasis"/>
          <w:rFonts w:eastAsiaTheme="majorEastAsia"/>
          <w:i w:val="0"/>
        </w:rPr>
        <w:t>europaís</w:t>
      </w:r>
      <w:r w:rsidR="00086EDF">
        <w:rPr>
          <w:rStyle w:val="nfasis"/>
          <w:rFonts w:eastAsiaTheme="majorEastAsia"/>
          <w:i w:val="0"/>
        </w:rPr>
        <w:t>”</w:t>
      </w:r>
      <w:r w:rsidRPr="00086EDF">
        <w:rPr>
          <w:rStyle w:val="nfasis"/>
          <w:rFonts w:eastAsiaTheme="majorEastAsia"/>
        </w:rPr>
        <w:t xml:space="preserve"> </w:t>
      </w:r>
      <w:r w:rsidRPr="00086EDF">
        <w:t xml:space="preserve">como en otro y que no hubiera divergencias en los costes de financiación entre </w:t>
      </w:r>
      <w:r w:rsidR="00086EDF">
        <w:t>“</w:t>
      </w:r>
      <w:r w:rsidRPr="00086EDF">
        <w:rPr>
          <w:rStyle w:val="nfasis"/>
          <w:rFonts w:eastAsiaTheme="majorEastAsia"/>
          <w:i w:val="0"/>
        </w:rPr>
        <w:t>europaíses</w:t>
      </w:r>
      <w:r w:rsidR="00086EDF">
        <w:rPr>
          <w:rStyle w:val="nfasis"/>
          <w:rFonts w:eastAsiaTheme="majorEastAsia"/>
          <w:i w:val="0"/>
        </w:rPr>
        <w:t>”</w:t>
      </w:r>
      <w:r w:rsidRPr="00086EDF">
        <w:rPr>
          <w:i/>
        </w:rPr>
        <w:t>.</w:t>
      </w:r>
      <w:r w:rsidRPr="00086EDF">
        <w:t> </w:t>
      </w:r>
    </w:p>
    <w:p w:rsidR="00FA7AB4" w:rsidRDefault="00086EDF" w:rsidP="00FA7AB4">
      <w:pPr>
        <w:pStyle w:val="NormalWeb"/>
        <w:jc w:val="both"/>
      </w:pPr>
      <w:r w:rsidRPr="00086EDF">
        <w:t>“</w:t>
      </w:r>
      <w:r w:rsidR="00FA7AB4" w:rsidRPr="00086EDF">
        <w:t xml:space="preserve">En la Zona del Euro, la crisis ha supuesto un retroceso importante de la integración en aquellos mercados financieros en los que había alcanzado un grado mayor, como los de financiación mayorista (principalmente el monetario y el de deuda pública y bancaria). Este proceso ha recibido el nombre de </w:t>
      </w:r>
      <w:r w:rsidR="00FA7AB4" w:rsidRPr="00086EDF">
        <w:rPr>
          <w:rStyle w:val="Textoennegrita"/>
          <w:b w:val="0"/>
        </w:rPr>
        <w:t>fragmentación financiera o renacionalización</w:t>
      </w:r>
      <w:r w:rsidR="00FA7AB4" w:rsidRPr="00086EDF">
        <w:rPr>
          <w:b/>
        </w:rPr>
        <w:t>,</w:t>
      </w:r>
      <w:r w:rsidR="00FA7AB4" w:rsidRPr="00086EDF">
        <w:t xml:space="preserve"> dado que ha producido una mayor compartimentación de los mercados financieros según las líneas front</w:t>
      </w:r>
      <w:r w:rsidRPr="00086EDF">
        <w:t>erizas de los Estados miembros”</w:t>
      </w:r>
      <w:r w:rsidR="00FA7AB4" w:rsidRPr="00086EDF">
        <w:t>, repasa</w:t>
      </w:r>
      <w:r>
        <w:t>ba</w:t>
      </w:r>
      <w:r w:rsidR="00FA7AB4" w:rsidRPr="00086EDF">
        <w:t xml:space="preserve"> el Banco de España en su </w:t>
      </w:r>
      <w:hyperlink r:id="rId19" w:history="1">
        <w:r w:rsidR="00FA7AB4" w:rsidRPr="00086EDF">
          <w:rPr>
            <w:rStyle w:val="Hipervnculo"/>
            <w:color w:val="auto"/>
            <w:u w:val="none"/>
          </w:rPr>
          <w:t>boletín económico</w:t>
        </w:r>
      </w:hyperlink>
      <w:r w:rsidR="00FA7AB4" w:rsidRPr="00086EDF">
        <w:t xml:space="preserve">. Y añade: </w:t>
      </w:r>
      <w:r w:rsidRPr="00086EDF">
        <w:t>“</w:t>
      </w:r>
      <w:r w:rsidR="00FA7AB4" w:rsidRPr="00086EDF">
        <w:t xml:space="preserve">Como resultado de ello las condiciones financieras nacionales han sido divergentes. Esta fragmentación vino alimentada por las </w:t>
      </w:r>
      <w:r w:rsidR="00FA7AB4" w:rsidRPr="00086EDF">
        <w:rPr>
          <w:rStyle w:val="Textoennegrita"/>
          <w:b w:val="0"/>
        </w:rPr>
        <w:t>propias carencias en el diseño institucional de la unión monetaria</w:t>
      </w:r>
      <w:r w:rsidRPr="00086EDF">
        <w:t>, hoy en fase de superación”</w:t>
      </w:r>
      <w:r>
        <w:t>. </w:t>
      </w:r>
    </w:p>
    <w:p w:rsidR="00FA7AB4" w:rsidRPr="00086EDF" w:rsidRDefault="00FA7AB4" w:rsidP="00FA7AB4">
      <w:pPr>
        <w:pStyle w:val="NormalWeb"/>
        <w:jc w:val="both"/>
      </w:pPr>
      <w:r w:rsidRPr="00086EDF">
        <w:t xml:space="preserve">Si se está superando se debe, fundamentalmente, la </w:t>
      </w:r>
      <w:r w:rsidRPr="00086EDF">
        <w:rPr>
          <w:rStyle w:val="Textoennegrita"/>
          <w:b w:val="0"/>
        </w:rPr>
        <w:t>histórica intervención del presidente del BCE, el italiano Mario Draghi, durante el verano de 2012</w:t>
      </w:r>
      <w:r w:rsidRPr="00086EDF">
        <w:t xml:space="preserve">. Primero, en julio, cuando </w:t>
      </w:r>
      <w:hyperlink r:id="rId20" w:history="1">
        <w:r w:rsidRPr="00086EDF">
          <w:rPr>
            <w:rStyle w:val="Hipervnculo"/>
            <w:color w:val="auto"/>
            <w:u w:val="none"/>
          </w:rPr>
          <w:t>se comprometió a “hacer lo que sea necesario” para salvar el euro</w:t>
        </w:r>
      </w:hyperlink>
      <w:r w:rsidRPr="00086EDF">
        <w:t>; y segundo, dos meses después, cuando lanzó un programa de compras de deuda pública (que responde a las siglas OMT), que desde entonces ha actuado de muro de contención de las presiones. </w:t>
      </w:r>
    </w:p>
    <w:p w:rsidR="00FA7AB4" w:rsidRPr="00086EDF" w:rsidRDefault="00FA7AB4" w:rsidP="00FA7AB4">
      <w:pPr>
        <w:pStyle w:val="NormalWeb"/>
        <w:jc w:val="both"/>
      </w:pPr>
      <w:r w:rsidRPr="00086EDF">
        <w:t>En efecto, pese a que en 2013 la Eurozona todavía afrontó el rescate de Chipre,</w:t>
      </w:r>
      <w:r w:rsidRPr="00086EDF">
        <w:rPr>
          <w:rStyle w:val="Textoennegrita"/>
          <w:b w:val="0"/>
        </w:rPr>
        <w:t xml:space="preserve"> las dudas sobre la viabilidad del euro han pasado a un segundo plano</w:t>
      </w:r>
      <w:r w:rsidRPr="00086EDF">
        <w:t xml:space="preserve">. Los avances en la integración fiscal, con la firma de una </w:t>
      </w:r>
      <w:r w:rsidR="00086EDF">
        <w:t>“</w:t>
      </w:r>
      <w:r w:rsidRPr="00086EDF">
        <w:rPr>
          <w:rStyle w:val="nfasis"/>
          <w:rFonts w:eastAsiaTheme="majorEastAsia"/>
          <w:i w:val="0"/>
        </w:rPr>
        <w:t>regla de oro</w:t>
      </w:r>
      <w:r w:rsidR="00086EDF">
        <w:rPr>
          <w:rStyle w:val="nfasis"/>
          <w:rFonts w:eastAsiaTheme="majorEastAsia"/>
          <w:i w:val="0"/>
        </w:rPr>
        <w:t>”</w:t>
      </w:r>
      <w:r w:rsidRPr="00086EDF">
        <w:t> para mantener una mayor disciplina presupuestaria, o en la unión bancaria, han contribuido igualmente a templar los ánimos.</w:t>
      </w:r>
    </w:p>
    <w:p w:rsidR="00241682" w:rsidRDefault="00FA7AB4" w:rsidP="00241682">
      <w:pPr>
        <w:pStyle w:val="NormalWeb"/>
        <w:jc w:val="both"/>
      </w:pPr>
      <w:r w:rsidRPr="00086EDF">
        <w:rPr>
          <w:rStyle w:val="Textoennegrita"/>
          <w:b w:val="0"/>
        </w:rPr>
        <w:t>Pero haber supera</w:t>
      </w:r>
      <w:r w:rsidR="00086EDF">
        <w:rPr>
          <w:rStyle w:val="Textoennegrita"/>
          <w:b w:val="0"/>
        </w:rPr>
        <w:t>do una situación tan difícil</w:t>
      </w:r>
      <w:r w:rsidRPr="00086EDF">
        <w:rPr>
          <w:rStyle w:val="Textoennegrita"/>
          <w:b w:val="0"/>
        </w:rPr>
        <w:t xml:space="preserve"> no implica que se haya obtenido la victoria definitiva.</w:t>
      </w:r>
      <w:r w:rsidR="00086EDF">
        <w:t xml:space="preserve"> La complejidad continúa</w:t>
      </w:r>
      <w:r w:rsidRPr="00086EDF">
        <w:t>, y hace falta más para que la UEM sea realmente una Unión. Más progresos fiscales y financieros; también, definir mejor el papel de prestamista de última instancia del BCE, menos equipado que otros bancos centrales -como la Reserva Federal estadounidense o el Banco de Inglaterra- para responder a las crisis; y, por supuesto, mayor cohesión política y fiscal. </w:t>
      </w:r>
    </w:p>
    <w:p w:rsidR="00E00FFF" w:rsidRPr="00241682" w:rsidRDefault="00E00FFF" w:rsidP="00241682">
      <w:pPr>
        <w:pStyle w:val="NormalWeb"/>
        <w:jc w:val="both"/>
      </w:pPr>
      <w:r>
        <w:rPr>
          <w:b/>
        </w:rPr>
        <w:lastRenderedPageBreak/>
        <w:t xml:space="preserve">- </w:t>
      </w:r>
      <w:r w:rsidR="00410DEE">
        <w:rPr>
          <w:b/>
        </w:rPr>
        <w:t>“Ficciones”, “fricc</w:t>
      </w:r>
      <w:r w:rsidRPr="00E00FFF">
        <w:rPr>
          <w:b/>
        </w:rPr>
        <w:t>iones” y “baches en el camino”</w:t>
      </w:r>
    </w:p>
    <w:p w:rsidR="00495346" w:rsidRDefault="00495346" w:rsidP="002C2CD6">
      <w:pPr>
        <w:spacing w:line="240" w:lineRule="auto"/>
        <w:jc w:val="both"/>
        <w:rPr>
          <w:rFonts w:ascii="Times New Roman" w:eastAsia="Times New Roman" w:hAnsi="Times New Roman"/>
          <w:b/>
          <w:sz w:val="24"/>
          <w:szCs w:val="24"/>
        </w:rPr>
      </w:pPr>
      <w:r>
        <w:rPr>
          <w:noProof/>
          <w:lang w:eastAsia="es-ES"/>
        </w:rPr>
        <w:drawing>
          <wp:inline distT="0" distB="0" distL="0" distR="0" wp14:anchorId="4897A83F" wp14:editId="7D1E4370">
            <wp:extent cx="5397500" cy="2603500"/>
            <wp:effectExtent l="0" t="0" r="0" b="6350"/>
            <wp:docPr id="12" name="Imagen 12" descr="moneda-dos-eu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neda-dos-euros.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040" cy="2604725"/>
                    </a:xfrm>
                    <a:prstGeom prst="rect">
                      <a:avLst/>
                    </a:prstGeom>
                    <a:noFill/>
                    <a:ln>
                      <a:noFill/>
                    </a:ln>
                  </pic:spPr>
                </pic:pic>
              </a:graphicData>
            </a:graphic>
          </wp:inline>
        </w:drawing>
      </w:r>
    </w:p>
    <w:p w:rsidR="00FA7AB4" w:rsidRPr="00281963" w:rsidRDefault="00281963" w:rsidP="00FA7AB4">
      <w:pPr>
        <w:spacing w:line="240" w:lineRule="auto"/>
        <w:jc w:val="both"/>
        <w:rPr>
          <w:rFonts w:ascii="Times New Roman" w:hAnsi="Times New Roman" w:cs="Times New Roman"/>
          <w:sz w:val="24"/>
          <w:szCs w:val="24"/>
          <w:u w:val="single"/>
        </w:rPr>
      </w:pPr>
      <w:r w:rsidRPr="00281963">
        <w:rPr>
          <w:rFonts w:ascii="Times New Roman" w:hAnsi="Times New Roman" w:cs="Times New Roman"/>
          <w:sz w:val="24"/>
          <w:szCs w:val="24"/>
          <w:u w:val="single"/>
        </w:rPr>
        <w:t>Un rastreo por la</w:t>
      </w:r>
      <w:r w:rsidR="00FA7AB4" w:rsidRPr="00281963">
        <w:rPr>
          <w:rFonts w:ascii="Times New Roman" w:hAnsi="Times New Roman" w:cs="Times New Roman"/>
          <w:sz w:val="24"/>
          <w:szCs w:val="24"/>
          <w:u w:val="single"/>
        </w:rPr>
        <w:t xml:space="preserve"> hemeroteca de cabotaje (2014-2016)</w:t>
      </w:r>
    </w:p>
    <w:p w:rsidR="00FA7AB4" w:rsidRPr="00410DEE" w:rsidRDefault="00410DEE" w:rsidP="00410DEE">
      <w:pPr>
        <w:spacing w:before="100" w:beforeAutospacing="1" w:after="100" w:afterAutospacing="1" w:line="240" w:lineRule="auto"/>
        <w:jc w:val="both"/>
        <w:rPr>
          <w:rFonts w:ascii="Times New Roman" w:hAnsi="Times New Roman"/>
          <w:sz w:val="24"/>
          <w:szCs w:val="24"/>
        </w:rPr>
      </w:pPr>
      <w:r>
        <w:rPr>
          <w:rFonts w:ascii="Times New Roman" w:hAnsi="Times New Roman"/>
          <w:bCs/>
          <w:i/>
          <w:sz w:val="24"/>
          <w:szCs w:val="24"/>
        </w:rPr>
        <w:t xml:space="preserve"> “</w:t>
      </w:r>
      <w:r w:rsidR="00FA7AB4" w:rsidRPr="00410DEE">
        <w:rPr>
          <w:rFonts w:ascii="Times New Roman" w:hAnsi="Times New Roman"/>
          <w:bCs/>
          <w:i/>
          <w:sz w:val="24"/>
          <w:szCs w:val="24"/>
        </w:rPr>
        <w:t>Hong Kong, Singapur, Australia, Suiza, Nueva Zelanda y Canadá</w:t>
      </w:r>
      <w:r w:rsidR="00FA7AB4" w:rsidRPr="00410DEE">
        <w:rPr>
          <w:rFonts w:ascii="Times New Roman" w:hAnsi="Times New Roman"/>
          <w:i/>
          <w:sz w:val="24"/>
          <w:szCs w:val="24"/>
        </w:rPr>
        <w:t xml:space="preserve">. Según la última edición del </w:t>
      </w:r>
      <w:hyperlink r:id="rId22" w:history="1">
        <w:r w:rsidR="00FA7AB4" w:rsidRPr="00410DEE">
          <w:rPr>
            <w:rFonts w:ascii="Times New Roman" w:hAnsi="Times New Roman"/>
            <w:i/>
            <w:sz w:val="24"/>
            <w:szCs w:val="24"/>
          </w:rPr>
          <w:t>Índice de Libertad Económica</w:t>
        </w:r>
      </w:hyperlink>
      <w:r w:rsidR="00FA7AB4" w:rsidRPr="00410DEE">
        <w:rPr>
          <w:rFonts w:ascii="Times New Roman" w:hAnsi="Times New Roman"/>
          <w:i/>
          <w:sz w:val="24"/>
          <w:szCs w:val="24"/>
        </w:rPr>
        <w:t xml:space="preserve"> de la </w:t>
      </w:r>
      <w:hyperlink r:id="rId23" w:history="1">
        <w:r w:rsidR="00FA7AB4" w:rsidRPr="00410DEE">
          <w:rPr>
            <w:rFonts w:ascii="Times New Roman" w:hAnsi="Times New Roman"/>
            <w:i/>
            <w:sz w:val="24"/>
            <w:szCs w:val="24"/>
          </w:rPr>
          <w:t>Fundación Heritage</w:t>
        </w:r>
      </w:hyperlink>
      <w:r w:rsidR="00FA7AB4" w:rsidRPr="00410DEE">
        <w:rPr>
          <w:rFonts w:ascii="Times New Roman" w:hAnsi="Times New Roman"/>
          <w:i/>
          <w:sz w:val="24"/>
          <w:szCs w:val="24"/>
        </w:rPr>
        <w:t xml:space="preserve"> y </w:t>
      </w:r>
      <w:hyperlink r:id="rId24" w:history="1">
        <w:r w:rsidR="00FA7AB4" w:rsidRPr="00410DEE">
          <w:rPr>
            <w:rFonts w:ascii="Times New Roman" w:hAnsi="Times New Roman"/>
            <w:i/>
            <w:iCs/>
            <w:sz w:val="24"/>
            <w:szCs w:val="24"/>
          </w:rPr>
          <w:t>The Wall Street Journal</w:t>
        </w:r>
      </w:hyperlink>
      <w:r w:rsidR="00FA7AB4" w:rsidRPr="00410DEE">
        <w:rPr>
          <w:rFonts w:ascii="Times New Roman" w:hAnsi="Times New Roman"/>
          <w:i/>
          <w:sz w:val="24"/>
          <w:szCs w:val="24"/>
        </w:rPr>
        <w:t>, estos seis países son los más libres del planeta, los únicos con más de 80 puntos en el informe. Y su renta per cápita media alcanza los 45.404 dólares</w:t>
      </w:r>
      <w:r>
        <w:rPr>
          <w:rFonts w:ascii="Times New Roman" w:hAnsi="Times New Roman"/>
          <w:i/>
          <w:sz w:val="24"/>
          <w:szCs w:val="24"/>
        </w:rPr>
        <w:t>”..</w:t>
      </w:r>
      <w:r w:rsidR="00FA7AB4" w:rsidRPr="00410DEE">
        <w:rPr>
          <w:rFonts w:ascii="Times New Roman" w:hAnsi="Times New Roman"/>
          <w:i/>
          <w:sz w:val="24"/>
          <w:szCs w:val="24"/>
        </w:rPr>
        <w:t>.</w:t>
      </w:r>
      <w:r>
        <w:rPr>
          <w:rFonts w:ascii="Times New Roman" w:hAnsi="Times New Roman"/>
          <w:sz w:val="24"/>
          <w:szCs w:val="24"/>
        </w:rPr>
        <w:t xml:space="preserve"> </w:t>
      </w:r>
      <w:r w:rsidRPr="00AF6669">
        <w:rPr>
          <w:rFonts w:ascii="Times New Roman" w:hAnsi="Times New Roman"/>
          <w:sz w:val="24"/>
          <w:szCs w:val="24"/>
          <w:u w:val="single"/>
        </w:rPr>
        <w:t>El mapa que explica buena parte de la crisis del euro</w:t>
      </w:r>
      <w:r>
        <w:rPr>
          <w:rFonts w:ascii="Times New Roman" w:hAnsi="Times New Roman"/>
          <w:sz w:val="24"/>
          <w:szCs w:val="24"/>
        </w:rPr>
        <w:t xml:space="preserve"> (Libertad Digital - </w:t>
      </w:r>
      <w:r w:rsidRPr="00AF6669">
        <w:rPr>
          <w:rFonts w:ascii="Times New Roman" w:hAnsi="Times New Roman"/>
          <w:b/>
          <w:sz w:val="24"/>
          <w:szCs w:val="24"/>
        </w:rPr>
        <w:t>18/1/14</w:t>
      </w:r>
      <w:r>
        <w:rPr>
          <w:rFonts w:ascii="Times New Roman" w:hAnsi="Times New Roman"/>
          <w:sz w:val="24"/>
          <w:szCs w:val="24"/>
        </w:rPr>
        <w:t>)</w:t>
      </w:r>
    </w:p>
    <w:p w:rsidR="00FA7AB4" w:rsidRPr="00410DEE" w:rsidRDefault="00FA7AB4" w:rsidP="00FA7AB4">
      <w:pPr>
        <w:shd w:val="clear" w:color="auto" w:fill="FFFFFF"/>
        <w:spacing w:after="360" w:line="240" w:lineRule="auto"/>
        <w:jc w:val="both"/>
        <w:rPr>
          <w:rFonts w:ascii="Times New Roman" w:hAnsi="Times New Roman"/>
          <w:sz w:val="24"/>
          <w:szCs w:val="24"/>
        </w:rPr>
      </w:pPr>
      <w:r w:rsidRPr="00410DEE">
        <w:rPr>
          <w:rFonts w:ascii="Times New Roman" w:hAnsi="Times New Roman"/>
          <w:sz w:val="24"/>
          <w:szCs w:val="24"/>
        </w:rPr>
        <w:t xml:space="preserve">Enfrente, </w:t>
      </w:r>
      <w:r w:rsidRPr="00410DEE">
        <w:rPr>
          <w:rFonts w:ascii="Times New Roman" w:hAnsi="Times New Roman"/>
          <w:bCs/>
          <w:sz w:val="24"/>
          <w:szCs w:val="24"/>
        </w:rPr>
        <w:t>Corea del Norte, Cuba, Venezuela o Irán</w:t>
      </w:r>
      <w:r w:rsidRPr="00410DEE">
        <w:rPr>
          <w:rFonts w:ascii="Times New Roman" w:hAnsi="Times New Roman"/>
          <w:sz w:val="24"/>
          <w:szCs w:val="24"/>
        </w:rPr>
        <w:t xml:space="preserve"> están en la lista de 26 economías que no alcanzan ni siquiera los 50 puntos en este ranking. Para ellos, el ILE reserva la última categoría de su escala: libre (de 80 a 100 puntos), mayormente libre (de 70 a 80), moderadamente libre (de 60 a 70), mayormente controlada (de 50 a 60) y reprimida (de 0 a 50). Pues bien, el PIB per cápita en estos 26 estados apenas alcanza los 6.231 dólares. O lo que es lo mismo, los países más libres son 7 veces más ricos que los muy intervencionistas.</w:t>
      </w:r>
    </w:p>
    <w:p w:rsidR="00FA7AB4" w:rsidRPr="00AF6669" w:rsidRDefault="00FA7AB4" w:rsidP="00FA7AB4">
      <w:pPr>
        <w:shd w:val="clear" w:color="auto" w:fill="FFFFFF"/>
        <w:spacing w:after="360" w:line="240" w:lineRule="auto"/>
        <w:jc w:val="both"/>
        <w:rPr>
          <w:rFonts w:ascii="Times New Roman" w:hAnsi="Times New Roman"/>
          <w:color w:val="000000"/>
          <w:sz w:val="24"/>
          <w:szCs w:val="24"/>
        </w:rPr>
      </w:pPr>
      <w:r w:rsidRPr="00AF6669">
        <w:rPr>
          <w:rFonts w:ascii="Times New Roman" w:hAnsi="Times New Roman"/>
          <w:noProof/>
          <w:color w:val="0971B2"/>
          <w:sz w:val="24"/>
          <w:szCs w:val="24"/>
          <w:lang w:eastAsia="es-ES"/>
        </w:rPr>
        <w:drawing>
          <wp:inline distT="0" distB="0" distL="0" distR="0" wp14:anchorId="5C11A1FF" wp14:editId="2B80A1A2">
            <wp:extent cx="5340350" cy="2698750"/>
            <wp:effectExtent l="0" t="0" r="0" b="6350"/>
            <wp:docPr id="57" name="Imagen 57" descr="http://s.libertaddigital.com/fotos/noticias/ile_2014_pib_libertad.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libertaddigital.com/fotos/noticias/ile_2014_pib_libertad.jpg">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44" cy="2702588"/>
                    </a:xfrm>
                    <a:prstGeom prst="rect">
                      <a:avLst/>
                    </a:prstGeom>
                    <a:noFill/>
                    <a:ln>
                      <a:noFill/>
                    </a:ln>
                  </pic:spPr>
                </pic:pic>
              </a:graphicData>
            </a:graphic>
          </wp:inline>
        </w:drawing>
      </w:r>
    </w:p>
    <w:p w:rsidR="00FA7AB4" w:rsidRPr="00410DEE" w:rsidRDefault="00FA7AB4" w:rsidP="00FA7AB4">
      <w:pPr>
        <w:shd w:val="clear" w:color="auto" w:fill="FFFFFF"/>
        <w:spacing w:after="360" w:line="240" w:lineRule="auto"/>
        <w:jc w:val="both"/>
        <w:rPr>
          <w:rFonts w:ascii="Times New Roman" w:hAnsi="Times New Roman"/>
          <w:color w:val="000000"/>
          <w:sz w:val="24"/>
          <w:szCs w:val="24"/>
          <w:u w:val="single"/>
        </w:rPr>
      </w:pPr>
      <w:r w:rsidRPr="00410DEE">
        <w:rPr>
          <w:rFonts w:ascii="Times New Roman" w:hAnsi="Times New Roman"/>
          <w:color w:val="000000"/>
          <w:sz w:val="24"/>
          <w:szCs w:val="24"/>
          <w:u w:val="single"/>
        </w:rPr>
        <w:lastRenderedPageBreak/>
        <w:t xml:space="preserve">No sólo eso. Los autores han dividido las economías en cuatro grandes grupos, en función de cuánto han mejorado sus notas desde la primera edición del índice en 1995. De nuevo, se cumple la </w:t>
      </w:r>
      <w:r w:rsidRPr="00410DEE">
        <w:rPr>
          <w:rFonts w:ascii="Times New Roman" w:hAnsi="Times New Roman"/>
          <w:bCs/>
          <w:color w:val="000000"/>
          <w:sz w:val="24"/>
          <w:szCs w:val="24"/>
          <w:u w:val="single"/>
        </w:rPr>
        <w:t>relación libertad-prosperidad</w:t>
      </w:r>
      <w:r w:rsidRPr="00410DEE">
        <w:rPr>
          <w:rFonts w:ascii="Times New Roman" w:hAnsi="Times New Roman"/>
          <w:color w:val="000000"/>
          <w:sz w:val="24"/>
          <w:szCs w:val="24"/>
          <w:u w:val="single"/>
        </w:rPr>
        <w:t>. Aquellos países en el primer cuartil de mejora han experimentado un crecimiento medio anual cercano al 3,5%; al mismo tiempo, aquellos que peor lo han hecho en estas dos décadas para el ILE apenas han crecido al 1,5% al año. Parece claro, con todos estos datos en la mano, que aquellos gobiernos que quieran que sus países prosperen tienen una solución relativamente sencilla: liberalizar sus economías.</w:t>
      </w:r>
    </w:p>
    <w:p w:rsidR="00FA7AB4" w:rsidRDefault="00FA7AB4" w:rsidP="00FA7AB4">
      <w:pPr>
        <w:shd w:val="clear" w:color="auto" w:fill="FFFFFF"/>
        <w:spacing w:after="360" w:line="240" w:lineRule="auto"/>
        <w:jc w:val="both"/>
        <w:rPr>
          <w:rFonts w:ascii="Times New Roman" w:hAnsi="Times New Roman"/>
          <w:color w:val="000000"/>
          <w:sz w:val="24"/>
          <w:szCs w:val="24"/>
        </w:rPr>
      </w:pPr>
      <w:r w:rsidRPr="00AF6669">
        <w:rPr>
          <w:rFonts w:ascii="Times New Roman" w:hAnsi="Times New Roman"/>
          <w:color w:val="000000"/>
          <w:sz w:val="24"/>
          <w:szCs w:val="24"/>
        </w:rPr>
        <w:t>De los 177 países analizados, 124 tienen una nota superior que hace veinte años (o lo que es lo mismo, son más libres desde el punto de vista económico), mientras que 42 estados han perdido puntos y Eritrea se mantiene exactamente en el mismo punto. En estas dos décadas, la nota media global ha pasado de 57,6 puntos a 60,2 puntos (por poco, pero la economía mundial</w:t>
      </w:r>
      <w:r>
        <w:rPr>
          <w:rFonts w:ascii="Times New Roman" w:hAnsi="Times New Roman"/>
          <w:color w:val="000000"/>
          <w:sz w:val="24"/>
          <w:szCs w:val="24"/>
        </w:rPr>
        <w:t xml:space="preserve"> ha entrado en la categoría de “moderadamente libre”</w:t>
      </w:r>
      <w:r w:rsidRPr="00AF6669">
        <w:rPr>
          <w:rFonts w:ascii="Times New Roman" w:hAnsi="Times New Roman"/>
          <w:color w:val="000000"/>
          <w:sz w:val="24"/>
          <w:szCs w:val="24"/>
        </w:rPr>
        <w:t>).</w:t>
      </w:r>
    </w:p>
    <w:p w:rsidR="00FA7AB4" w:rsidRPr="00410DEE" w:rsidRDefault="00FA7AB4" w:rsidP="00FA7AB4">
      <w:pPr>
        <w:shd w:val="clear" w:color="auto" w:fill="FFFFFF"/>
        <w:spacing w:after="360" w:line="240" w:lineRule="auto"/>
        <w:jc w:val="both"/>
        <w:rPr>
          <w:rFonts w:ascii="Times New Roman" w:hAnsi="Times New Roman"/>
          <w:color w:val="000000"/>
          <w:sz w:val="24"/>
          <w:szCs w:val="24"/>
        </w:rPr>
      </w:pPr>
      <w:r w:rsidRPr="00410DEE">
        <w:rPr>
          <w:rFonts w:ascii="Times New Roman" w:hAnsi="Times New Roman"/>
          <w:color w:val="000000"/>
          <w:sz w:val="24"/>
          <w:szCs w:val="24"/>
        </w:rPr>
        <w:t>Dentro de este panorama general,</w:t>
      </w:r>
      <w:r w:rsidRPr="00410DEE">
        <w:rPr>
          <w:rFonts w:ascii="Times New Roman" w:hAnsi="Times New Roman"/>
          <w:b/>
          <w:bCs/>
          <w:color w:val="000000"/>
          <w:sz w:val="24"/>
          <w:szCs w:val="24"/>
        </w:rPr>
        <w:t xml:space="preserve"> </w:t>
      </w:r>
      <w:r w:rsidRPr="00410DEE">
        <w:rPr>
          <w:rFonts w:ascii="Times New Roman" w:hAnsi="Times New Roman"/>
          <w:bCs/>
          <w:color w:val="000000"/>
          <w:sz w:val="24"/>
          <w:szCs w:val="24"/>
        </w:rPr>
        <w:t>Europa no es un caso especial</w:t>
      </w:r>
      <w:r w:rsidRPr="00410DEE">
        <w:rPr>
          <w:rFonts w:ascii="Times New Roman" w:hAnsi="Times New Roman"/>
          <w:color w:val="000000"/>
          <w:sz w:val="24"/>
          <w:szCs w:val="24"/>
        </w:rPr>
        <w:t>. La mayoría de los países del Viejo Continente han mejorado sus calificaciones desde 1995. Es más, como puede verse en la imagen inferior, hasta 18 estados alcanzan en esta edición de 2014 la mejor nota de su historia. Sin embargo, cinco países aparecen en rojo. O lo que es lo mismo, con menos puntos este año que hace dos décadas. Son Grecia, Reino Unido, Francia, Italia y Chipre. Y si ampliamos un poco la lista y cogemos al siguiente por la cola aparece Portugal. El país luso no aparece en rojo porque desde 1995 ha subido un poco en la puntuación del ILE, pero es, dentro de los europeos en positivo, el que menos ha mejorado. Al final, tenemos a los PIGS casi al completo (España es la excepción) junto a Chipre (otro rescatado), Francia y el Reino Unido.</w:t>
      </w:r>
    </w:p>
    <w:p w:rsidR="00FA7AB4" w:rsidRDefault="00FA7AB4" w:rsidP="00FA7AB4">
      <w:pPr>
        <w:shd w:val="clear" w:color="auto" w:fill="FFFFFF"/>
        <w:spacing w:after="360" w:line="240" w:lineRule="auto"/>
        <w:jc w:val="both"/>
        <w:rPr>
          <w:rFonts w:ascii="Times New Roman" w:hAnsi="Times New Roman"/>
          <w:color w:val="000000"/>
          <w:sz w:val="24"/>
          <w:szCs w:val="24"/>
        </w:rPr>
      </w:pPr>
      <w:r w:rsidRPr="00AF6669">
        <w:rPr>
          <w:rFonts w:ascii="Times New Roman" w:hAnsi="Times New Roman"/>
          <w:noProof/>
          <w:color w:val="0971B2"/>
          <w:sz w:val="24"/>
          <w:szCs w:val="24"/>
          <w:lang w:eastAsia="es-ES"/>
        </w:rPr>
        <w:drawing>
          <wp:inline distT="0" distB="0" distL="0" distR="0" wp14:anchorId="53992BFB" wp14:editId="363911C1">
            <wp:extent cx="5378450" cy="2882900"/>
            <wp:effectExtent l="0" t="0" r="0" b="0"/>
            <wp:docPr id="55" name="Imagen 55" descr="http://s.libertaddigital.com/fotos/noticias/ile_2014_pib_mejora.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libertaddigital.com/fotos/noticias/ile_2014_pib_mejora.jp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80639" cy="2884073"/>
                    </a:xfrm>
                    <a:prstGeom prst="rect">
                      <a:avLst/>
                    </a:prstGeom>
                    <a:noFill/>
                    <a:ln>
                      <a:noFill/>
                    </a:ln>
                  </pic:spPr>
                </pic:pic>
              </a:graphicData>
            </a:graphic>
          </wp:inline>
        </w:drawing>
      </w:r>
    </w:p>
    <w:p w:rsidR="00FA7AB4" w:rsidRPr="00410DEE" w:rsidRDefault="00FA7AB4" w:rsidP="00FA7AB4">
      <w:pPr>
        <w:shd w:val="clear" w:color="auto" w:fill="FFFFFF"/>
        <w:spacing w:after="360" w:line="240" w:lineRule="auto"/>
        <w:jc w:val="both"/>
        <w:rPr>
          <w:rFonts w:ascii="Times New Roman" w:hAnsi="Times New Roman"/>
          <w:sz w:val="24"/>
          <w:szCs w:val="24"/>
        </w:rPr>
      </w:pPr>
      <w:r w:rsidRPr="00410DEE">
        <w:rPr>
          <w:rFonts w:ascii="Times New Roman" w:hAnsi="Times New Roman"/>
          <w:sz w:val="24"/>
          <w:szCs w:val="24"/>
        </w:rPr>
        <w:t>Habrá quien piense que es una mera coincidencia. Pero de los seis países rescatados o semi-rescatados en esta crisis (</w:t>
      </w:r>
      <w:r w:rsidRPr="00410DEE">
        <w:rPr>
          <w:rFonts w:ascii="Times New Roman" w:hAnsi="Times New Roman"/>
          <w:bCs/>
          <w:sz w:val="24"/>
          <w:szCs w:val="24"/>
        </w:rPr>
        <w:t>Grecia, Portugal, Irlanda, Chipre, Italia y Españ</w:t>
      </w:r>
      <w:r w:rsidRPr="00410DEE">
        <w:rPr>
          <w:rFonts w:ascii="Times New Roman" w:hAnsi="Times New Roman"/>
          <w:sz w:val="24"/>
          <w:szCs w:val="24"/>
        </w:rPr>
        <w:t xml:space="preserve">a) cuatro aparecen en la lista regional de los que peor lo han hecho en cuanto a libertad económica. Y junto a ellos está Francia, el enfermo crónico del continente, que pierde protagonismo en la economía mundial a cada año que pasa. También en Europa se cumple el axioma: más libertad económica, mejor desempeño económico. Es </w:t>
      </w:r>
      <w:r w:rsidRPr="00410DEE">
        <w:rPr>
          <w:rFonts w:ascii="Times New Roman" w:hAnsi="Times New Roman"/>
          <w:sz w:val="24"/>
          <w:szCs w:val="24"/>
        </w:rPr>
        <w:lastRenderedPageBreak/>
        <w:t>complicado encontrar una imagen que explique mejor la crisis de la Eurozona y la preocupación por los países mediterráneos periféricos.</w:t>
      </w:r>
    </w:p>
    <w:p w:rsidR="00FA7AB4" w:rsidRPr="00410DEE" w:rsidRDefault="00FA7AB4" w:rsidP="00FA7AB4">
      <w:pPr>
        <w:shd w:val="clear" w:color="auto" w:fill="FFFFFF"/>
        <w:spacing w:after="360" w:line="240" w:lineRule="auto"/>
        <w:jc w:val="both"/>
        <w:rPr>
          <w:rFonts w:ascii="Times New Roman" w:hAnsi="Times New Roman"/>
          <w:sz w:val="24"/>
          <w:szCs w:val="24"/>
        </w:rPr>
      </w:pPr>
      <w:r w:rsidRPr="00410DEE">
        <w:rPr>
          <w:rFonts w:ascii="Times New Roman" w:hAnsi="Times New Roman"/>
          <w:sz w:val="24"/>
          <w:szCs w:val="24"/>
        </w:rPr>
        <w:t xml:space="preserve">¿Y </w:t>
      </w:r>
      <w:r w:rsidRPr="00410DEE">
        <w:rPr>
          <w:rFonts w:ascii="Times New Roman" w:hAnsi="Times New Roman"/>
          <w:bCs/>
          <w:sz w:val="24"/>
          <w:szCs w:val="24"/>
        </w:rPr>
        <w:t>qué pasa con España o Irlanda</w:t>
      </w:r>
      <w:r w:rsidRPr="00410DEE">
        <w:rPr>
          <w:rFonts w:ascii="Times New Roman" w:hAnsi="Times New Roman"/>
          <w:sz w:val="24"/>
          <w:szCs w:val="24"/>
        </w:rPr>
        <w:t xml:space="preserve">? Pues depende del color del cristal con que se mire. Nuestro país ha mejorado 4,4 puntos desde 1996 y ocupa puesto 82 de 177 países en el </w:t>
      </w:r>
      <w:r w:rsidR="00AD35DC" w:rsidRPr="00410DEE">
        <w:rPr>
          <w:rFonts w:ascii="Times New Roman" w:hAnsi="Times New Roman"/>
          <w:sz w:val="24"/>
          <w:szCs w:val="24"/>
        </w:rPr>
        <w:t>ranking</w:t>
      </w:r>
      <w:r w:rsidRPr="00410DEE">
        <w:rPr>
          <w:rFonts w:ascii="Times New Roman" w:hAnsi="Times New Roman"/>
          <w:sz w:val="24"/>
          <w:szCs w:val="24"/>
        </w:rPr>
        <w:t xml:space="preserve"> que mide el cambio en las notas. Eso sí, </w:t>
      </w:r>
      <w:hyperlink r:id="rId29" w:history="1">
        <w:r w:rsidRPr="00410DEE">
          <w:rPr>
            <w:rFonts w:ascii="Times New Roman" w:hAnsi="Times New Roman"/>
            <w:sz w:val="24"/>
            <w:szCs w:val="24"/>
          </w:rPr>
          <w:t>como explicábamos este martes</w:t>
        </w:r>
      </w:hyperlink>
      <w:r w:rsidRPr="00410DEE">
        <w:rPr>
          <w:rFonts w:ascii="Times New Roman" w:hAnsi="Times New Roman"/>
          <w:sz w:val="24"/>
          <w:szCs w:val="24"/>
        </w:rPr>
        <w:t>, ha perdido muchas posiciones en los últimos años y sigue muy lejos de los mejores del continente. Vamos, que seguimos en el vagón de cola en lo que a libertad económica se refiere, especialmente en mercado laboral.</w:t>
      </w:r>
    </w:p>
    <w:p w:rsidR="00FA7AB4" w:rsidRPr="00410DEE" w:rsidRDefault="00FA7AB4" w:rsidP="00FA7AB4">
      <w:pPr>
        <w:shd w:val="clear" w:color="auto" w:fill="FFFFFF"/>
        <w:spacing w:after="360" w:line="240" w:lineRule="auto"/>
        <w:jc w:val="both"/>
        <w:rPr>
          <w:rFonts w:ascii="Times New Roman" w:hAnsi="Times New Roman"/>
          <w:sz w:val="24"/>
          <w:szCs w:val="24"/>
        </w:rPr>
      </w:pPr>
      <w:r w:rsidRPr="00410DEE">
        <w:rPr>
          <w:rFonts w:ascii="Times New Roman" w:hAnsi="Times New Roman"/>
          <w:sz w:val="24"/>
          <w:szCs w:val="24"/>
        </w:rPr>
        <w:t xml:space="preserve">Mientras, Irlanda es el único país con una economía abierta que también necesitó un rescate. Esta situación se produjo tras la caída de su banca y la decisión de su Gobierno de avalar su deuda. Eso sí, también es cierto que ha sido el país que más rápido ha salido del pozo y que </w:t>
      </w:r>
      <w:r w:rsidRPr="00410DEE">
        <w:rPr>
          <w:rFonts w:ascii="Times New Roman" w:hAnsi="Times New Roman"/>
          <w:bCs/>
          <w:sz w:val="24"/>
          <w:szCs w:val="24"/>
        </w:rPr>
        <w:t>su desplome se debió a un problema puntual</w:t>
      </w:r>
      <w:r w:rsidRPr="00410DEE">
        <w:rPr>
          <w:rFonts w:ascii="Times New Roman" w:hAnsi="Times New Roman"/>
          <w:sz w:val="24"/>
          <w:szCs w:val="24"/>
        </w:rPr>
        <w:t xml:space="preserve"> (la decisión del Gobierno de respaldar las deudas de sus entidades financieras) y no a un desequilibrio fundamental en su economía. De hecho, su rápida recuperación y sus buenas cifras de actividad demuestran que su aparato productivo sigue siendo tan competitivo como antes de esa fatídica decisión.</w:t>
      </w:r>
    </w:p>
    <w:p w:rsidR="00FA7AB4" w:rsidRPr="00AF6669" w:rsidRDefault="00FA7AB4" w:rsidP="00FA7AB4">
      <w:pPr>
        <w:shd w:val="clear" w:color="auto" w:fill="FFFFFF"/>
        <w:spacing w:after="0" w:line="240" w:lineRule="auto"/>
        <w:jc w:val="both"/>
        <w:rPr>
          <w:rFonts w:ascii="Times New Roman" w:hAnsi="Times New Roman"/>
          <w:color w:val="000000"/>
          <w:sz w:val="24"/>
          <w:szCs w:val="24"/>
        </w:rPr>
      </w:pPr>
      <w:r w:rsidRPr="00AF6669">
        <w:rPr>
          <w:rFonts w:ascii="Times New Roman" w:hAnsi="Times New Roman"/>
          <w:noProof/>
          <w:color w:val="0971B2"/>
          <w:sz w:val="24"/>
          <w:szCs w:val="24"/>
          <w:lang w:eastAsia="es-ES"/>
        </w:rPr>
        <w:drawing>
          <wp:inline distT="0" distB="0" distL="0" distR="0" wp14:anchorId="5BB0DAE4" wp14:editId="2ACA4607">
            <wp:extent cx="5581497" cy="4030675"/>
            <wp:effectExtent l="0" t="0" r="635" b="8255"/>
            <wp:docPr id="54" name="Imagen 54" descr="http://s.libertaddigital.com/fotos/noticias/650/0/mapa_ile_europa.jpg">
              <a:hlinkClick xmlns:a="http://schemas.openxmlformats.org/drawingml/2006/main" r:id="rId30" tooltip="&quot;ILE 2014&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libertaddigital.com/fotos/noticias/650/0/mapa_ile_europa.jpg">
                      <a:hlinkClick r:id="rId30" tooltip="&quot;ILE 2014&quo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702" cy="4030823"/>
                    </a:xfrm>
                    <a:prstGeom prst="rect">
                      <a:avLst/>
                    </a:prstGeom>
                    <a:noFill/>
                    <a:ln>
                      <a:noFill/>
                    </a:ln>
                  </pic:spPr>
                </pic:pic>
              </a:graphicData>
            </a:graphic>
          </wp:inline>
        </w:drawing>
      </w:r>
      <w:r w:rsidRPr="00AF6669">
        <w:rPr>
          <w:rFonts w:ascii="Times New Roman" w:hAnsi="Times New Roman"/>
          <w:color w:val="000000"/>
          <w:sz w:val="24"/>
          <w:szCs w:val="24"/>
        </w:rPr>
        <w:t>ILE 2014</w:t>
      </w:r>
    </w:p>
    <w:p w:rsidR="00FA7AB4" w:rsidRPr="00410DEE" w:rsidRDefault="00FA7AB4" w:rsidP="00FA7AB4">
      <w:pPr>
        <w:shd w:val="clear" w:color="auto" w:fill="FFFFFF"/>
        <w:spacing w:line="240" w:lineRule="auto"/>
        <w:jc w:val="both"/>
        <w:rPr>
          <w:rFonts w:ascii="Times New Roman" w:hAnsi="Times New Roman"/>
          <w:i/>
          <w:iCs/>
          <w:sz w:val="24"/>
          <w:szCs w:val="24"/>
        </w:rPr>
      </w:pPr>
      <w:r w:rsidRPr="00410DEE">
        <w:rPr>
          <w:rFonts w:ascii="Times New Roman" w:hAnsi="Times New Roman"/>
          <w:i/>
          <w:iCs/>
          <w:sz w:val="24"/>
          <w:szCs w:val="24"/>
        </w:rPr>
        <w:t>Mapa ILE Europa: en verde, los países que alcanzan su máximo en 2014; en rojo los países que han perdido nota desde el año 1995; sin marcar, el resto.</w:t>
      </w:r>
    </w:p>
    <w:p w:rsidR="00FA7AB4" w:rsidRPr="00410DEE" w:rsidRDefault="00FA7AB4" w:rsidP="00FA7AB4">
      <w:pPr>
        <w:shd w:val="clear" w:color="auto" w:fill="FFFFFF"/>
        <w:spacing w:after="360" w:line="240" w:lineRule="auto"/>
        <w:jc w:val="both"/>
        <w:rPr>
          <w:rFonts w:ascii="Times New Roman" w:hAnsi="Times New Roman"/>
          <w:sz w:val="24"/>
          <w:szCs w:val="24"/>
        </w:rPr>
      </w:pPr>
      <w:r w:rsidRPr="00410DEE">
        <w:rPr>
          <w:rFonts w:ascii="Times New Roman" w:hAnsi="Times New Roman"/>
          <w:sz w:val="24"/>
          <w:szCs w:val="24"/>
        </w:rPr>
        <w:t xml:space="preserve">En la lista de los rezagados de la clase, los que lo han hecho </w:t>
      </w:r>
      <w:r w:rsidRPr="00410DEE">
        <w:rPr>
          <w:rFonts w:ascii="Times New Roman" w:hAnsi="Times New Roman"/>
          <w:i/>
          <w:iCs/>
          <w:sz w:val="24"/>
          <w:szCs w:val="24"/>
        </w:rPr>
        <w:t>mal</w:t>
      </w:r>
      <w:r w:rsidRPr="00410DEE">
        <w:rPr>
          <w:rFonts w:ascii="Times New Roman" w:hAnsi="Times New Roman"/>
          <w:sz w:val="24"/>
          <w:szCs w:val="24"/>
        </w:rPr>
        <w:t xml:space="preserve"> en estos veinte años según el ILE, aparecen</w:t>
      </w:r>
      <w:r w:rsidRPr="00410DEE">
        <w:rPr>
          <w:rFonts w:ascii="Times New Roman" w:hAnsi="Times New Roman"/>
          <w:bCs/>
          <w:sz w:val="24"/>
          <w:szCs w:val="24"/>
        </w:rPr>
        <w:t xml:space="preserve"> dos invitados inesperados: Reino Unido (UK) y EEUU</w:t>
      </w:r>
      <w:r w:rsidRPr="00410DEE">
        <w:rPr>
          <w:rFonts w:ascii="Times New Roman" w:hAnsi="Times New Roman"/>
          <w:sz w:val="24"/>
          <w:szCs w:val="24"/>
        </w:rPr>
        <w:t xml:space="preserve">. Los dos países anglosajones ocupaban el tercer y cuarto puesto de la lista en 1995, sólo por </w:t>
      </w:r>
      <w:r w:rsidRPr="00410DEE">
        <w:rPr>
          <w:rFonts w:ascii="Times New Roman" w:hAnsi="Times New Roman"/>
          <w:sz w:val="24"/>
          <w:szCs w:val="24"/>
        </w:rPr>
        <w:lastRenderedPageBreak/>
        <w:t>detrás de Hong Kong y Singapur. Ahora hay que buscarlos fuera del top-ten: puesto 12 para los americanos y 14 para los británicos.</w:t>
      </w:r>
    </w:p>
    <w:p w:rsidR="00FA7AB4" w:rsidRPr="00410DEE" w:rsidRDefault="00FA7AB4" w:rsidP="00FA7AB4">
      <w:pPr>
        <w:shd w:val="clear" w:color="auto" w:fill="FFFFFF"/>
        <w:spacing w:after="360" w:line="240" w:lineRule="auto"/>
        <w:jc w:val="both"/>
        <w:rPr>
          <w:rFonts w:ascii="Times New Roman" w:hAnsi="Times New Roman"/>
          <w:sz w:val="24"/>
          <w:szCs w:val="24"/>
        </w:rPr>
      </w:pPr>
      <w:r w:rsidRPr="00410DEE">
        <w:rPr>
          <w:rFonts w:ascii="Times New Roman" w:hAnsi="Times New Roman"/>
          <w:sz w:val="24"/>
          <w:szCs w:val="24"/>
        </w:rPr>
        <w:t xml:space="preserve">De hecho, la </w:t>
      </w:r>
      <w:hyperlink r:id="rId32" w:history="1">
        <w:r w:rsidRPr="00410DEE">
          <w:rPr>
            <w:rFonts w:ascii="Times New Roman" w:hAnsi="Times New Roman"/>
            <w:sz w:val="24"/>
            <w:szCs w:val="24"/>
          </w:rPr>
          <w:t>columna de opinión más leída del día en el WSJ</w:t>
        </w:r>
      </w:hyperlink>
      <w:r w:rsidRPr="00410DEE">
        <w:rPr>
          <w:rFonts w:ascii="Times New Roman" w:hAnsi="Times New Roman"/>
          <w:sz w:val="24"/>
          <w:szCs w:val="24"/>
        </w:rPr>
        <w:t xml:space="preserve">, el periódico que respalda este índice, llama precisamente la atención sobre el hecho de que su país, el paraíso del capitalismo, ya no está entre los 10 más libres del planeta. Uno de los directivos de la Fundación Heritage se pregunta si no será ésta la causa de su declive. Sólo en flexibilidad laboral mantiene su liderazgo la primera economía del mundo. Y peor aún le va al Reino Unido. En 1995, tras la </w:t>
      </w:r>
      <w:hyperlink r:id="rId33" w:history="1">
        <w:r w:rsidRPr="00410DEE">
          <w:rPr>
            <w:rFonts w:ascii="Times New Roman" w:hAnsi="Times New Roman"/>
            <w:sz w:val="24"/>
            <w:szCs w:val="24"/>
          </w:rPr>
          <w:t xml:space="preserve">revolución </w:t>
        </w:r>
        <w:r w:rsidR="00410DEE">
          <w:rPr>
            <w:rFonts w:ascii="Times New Roman" w:hAnsi="Times New Roman"/>
            <w:sz w:val="24"/>
            <w:szCs w:val="24"/>
          </w:rPr>
          <w:t>“</w:t>
        </w:r>
        <w:r w:rsidRPr="00410DEE">
          <w:rPr>
            <w:rFonts w:ascii="Times New Roman" w:hAnsi="Times New Roman"/>
            <w:iCs/>
            <w:sz w:val="24"/>
            <w:szCs w:val="24"/>
          </w:rPr>
          <w:t>thatcheriana</w:t>
        </w:r>
      </w:hyperlink>
      <w:r w:rsidR="00410DEE">
        <w:rPr>
          <w:rFonts w:ascii="Times New Roman" w:hAnsi="Times New Roman"/>
          <w:iCs/>
          <w:sz w:val="24"/>
          <w:szCs w:val="24"/>
        </w:rPr>
        <w:t>”</w:t>
      </w:r>
      <w:r w:rsidRPr="00410DEE">
        <w:rPr>
          <w:rFonts w:ascii="Times New Roman" w:hAnsi="Times New Roman"/>
          <w:sz w:val="24"/>
          <w:szCs w:val="24"/>
        </w:rPr>
        <w:t>, era la tercera economía más libre del mundo con 77,9 puntos. Hoy no llega a los 75 puntos.</w:t>
      </w:r>
    </w:p>
    <w:p w:rsidR="00FA7AB4" w:rsidRPr="00410DEE" w:rsidRDefault="00FA7AB4" w:rsidP="00FA7AB4">
      <w:pPr>
        <w:shd w:val="clear" w:color="auto" w:fill="FFFFFF"/>
        <w:spacing w:after="360" w:line="240" w:lineRule="auto"/>
        <w:jc w:val="both"/>
        <w:rPr>
          <w:rFonts w:ascii="Times New Roman" w:hAnsi="Times New Roman"/>
          <w:sz w:val="24"/>
          <w:szCs w:val="24"/>
        </w:rPr>
      </w:pPr>
      <w:r w:rsidRPr="00410DEE">
        <w:rPr>
          <w:rFonts w:ascii="Times New Roman" w:hAnsi="Times New Roman"/>
          <w:sz w:val="24"/>
          <w:szCs w:val="24"/>
        </w:rPr>
        <w:t xml:space="preserve">Evidentemente, la </w:t>
      </w:r>
      <w:r w:rsidRPr="00410DEE">
        <w:rPr>
          <w:rFonts w:ascii="Times New Roman" w:hAnsi="Times New Roman"/>
          <w:bCs/>
          <w:sz w:val="24"/>
          <w:szCs w:val="24"/>
        </w:rPr>
        <w:t>caída de EEUU o UK es muy relativa</w:t>
      </w:r>
      <w:r w:rsidRPr="00410DEE">
        <w:rPr>
          <w:rFonts w:ascii="Times New Roman" w:hAnsi="Times New Roman"/>
          <w:sz w:val="24"/>
          <w:szCs w:val="24"/>
        </w:rPr>
        <w:t>. Ambos siguen estando entre los 15 primeros. Es decir, permanecen entre los países menos intervencionistas del mundo. Pero cuando alguien se pregunte por qué sus economías, aunque poderosas, ya no muestran la pujanza de antaño, quizás deba echar un pequeño vistazo a este índice.</w:t>
      </w:r>
    </w:p>
    <w:p w:rsidR="00FA7AB4" w:rsidRPr="00410DEE" w:rsidRDefault="00FA7AB4" w:rsidP="00FA7AB4">
      <w:pPr>
        <w:shd w:val="clear" w:color="auto" w:fill="FFFFFF"/>
        <w:spacing w:after="360" w:line="240" w:lineRule="auto"/>
        <w:jc w:val="both"/>
        <w:rPr>
          <w:rFonts w:ascii="Times New Roman" w:hAnsi="Times New Roman"/>
          <w:sz w:val="24"/>
          <w:szCs w:val="24"/>
        </w:rPr>
      </w:pPr>
      <w:r w:rsidRPr="00410DEE">
        <w:rPr>
          <w:rFonts w:ascii="Times New Roman" w:hAnsi="Times New Roman"/>
          <w:sz w:val="24"/>
          <w:szCs w:val="24"/>
        </w:rPr>
        <w:t xml:space="preserve">De entre los países ricos occidentales, los que más han liberalizado sus economías son: </w:t>
      </w:r>
      <w:r w:rsidRPr="00410DEE">
        <w:rPr>
          <w:rFonts w:ascii="Times New Roman" w:hAnsi="Times New Roman"/>
          <w:bCs/>
          <w:sz w:val="24"/>
          <w:szCs w:val="24"/>
        </w:rPr>
        <w:t>Suecia</w:t>
      </w:r>
      <w:r w:rsidRPr="00410DEE">
        <w:rPr>
          <w:rFonts w:ascii="Times New Roman" w:hAnsi="Times New Roman"/>
          <w:sz w:val="24"/>
          <w:szCs w:val="24"/>
        </w:rPr>
        <w:t xml:space="preserve"> (11,7 puntos más que en 1995), </w:t>
      </w:r>
      <w:r w:rsidRPr="00410DEE">
        <w:rPr>
          <w:rFonts w:ascii="Times New Roman" w:hAnsi="Times New Roman"/>
          <w:bCs/>
          <w:sz w:val="24"/>
          <w:szCs w:val="24"/>
        </w:rPr>
        <w:t xml:space="preserve">Canadá </w:t>
      </w:r>
      <w:r w:rsidRPr="00410DEE">
        <w:rPr>
          <w:rFonts w:ascii="Times New Roman" w:hAnsi="Times New Roman"/>
          <w:sz w:val="24"/>
          <w:szCs w:val="24"/>
        </w:rPr>
        <w:t xml:space="preserve">(10,8), </w:t>
      </w:r>
      <w:r w:rsidRPr="00410DEE">
        <w:rPr>
          <w:rFonts w:ascii="Times New Roman" w:hAnsi="Times New Roman"/>
          <w:bCs/>
          <w:sz w:val="24"/>
          <w:szCs w:val="24"/>
        </w:rPr>
        <w:t>Finlandia</w:t>
      </w:r>
      <w:r w:rsidRPr="00410DEE">
        <w:rPr>
          <w:rFonts w:ascii="Times New Roman" w:hAnsi="Times New Roman"/>
          <w:sz w:val="24"/>
          <w:szCs w:val="24"/>
        </w:rPr>
        <w:t xml:space="preserve"> (9,7) y</w:t>
      </w:r>
      <w:r w:rsidRPr="00410DEE">
        <w:rPr>
          <w:rFonts w:ascii="Times New Roman" w:hAnsi="Times New Roman"/>
          <w:bCs/>
          <w:sz w:val="24"/>
          <w:szCs w:val="24"/>
        </w:rPr>
        <w:t xml:space="preserve"> Dinamarca </w:t>
      </w:r>
      <w:r w:rsidRPr="00410DEE">
        <w:rPr>
          <w:rFonts w:ascii="Times New Roman" w:hAnsi="Times New Roman"/>
          <w:sz w:val="24"/>
          <w:szCs w:val="24"/>
        </w:rPr>
        <w:t>(8,8). Éste último, por ejemplo, alcanza por poco el top-ten. Es decir, supera en libertad económica a EEUU o Reino Unido. Y los cuatro estados comparten dos características: en todos ellos hace mucho frío y están superando relativamente bien la crisis que azota a las economías occidentales desde hace seis años.</w:t>
      </w:r>
    </w:p>
    <w:p w:rsidR="00FA7AB4" w:rsidRPr="008A20CF" w:rsidRDefault="00FA7AB4" w:rsidP="00FA7AB4">
      <w:pPr>
        <w:shd w:val="clear" w:color="auto" w:fill="FFFFFF"/>
        <w:rPr>
          <w:rFonts w:ascii="Times New Roman" w:hAnsi="Times New Roman"/>
          <w:color w:val="FF0000"/>
          <w:sz w:val="24"/>
          <w:szCs w:val="24"/>
        </w:rPr>
      </w:pPr>
      <w:r w:rsidRPr="00AC74AA">
        <w:rPr>
          <w:rStyle w:val="contenido80"/>
          <w:rFonts w:ascii="Times New Roman" w:hAnsi="Times New Roman"/>
          <w:sz w:val="24"/>
          <w:szCs w:val="24"/>
        </w:rPr>
        <w:t>-</w:t>
      </w:r>
      <w:r>
        <w:rPr>
          <w:rStyle w:val="contenido80"/>
          <w:rFonts w:ascii="Times New Roman" w:hAnsi="Times New Roman"/>
          <w:color w:val="FF0000"/>
          <w:sz w:val="24"/>
          <w:szCs w:val="24"/>
        </w:rPr>
        <w:t xml:space="preserve"> </w:t>
      </w:r>
      <w:r w:rsidRPr="008A20CF">
        <w:rPr>
          <w:rFonts w:ascii="Times New Roman" w:hAnsi="Times New Roman"/>
          <w:sz w:val="24"/>
          <w:szCs w:val="24"/>
          <w:u w:val="single"/>
        </w:rPr>
        <w:t>“La crisis es de deuda, no del euro”</w:t>
      </w:r>
      <w:r>
        <w:rPr>
          <w:rFonts w:ascii="Times New Roman" w:hAnsi="Times New Roman"/>
          <w:sz w:val="24"/>
          <w:szCs w:val="24"/>
        </w:rPr>
        <w:t xml:space="preserve"> </w:t>
      </w:r>
      <w:r w:rsidRPr="008A20CF">
        <w:rPr>
          <w:rFonts w:ascii="Times New Roman" w:hAnsi="Times New Roman"/>
          <w:sz w:val="24"/>
          <w:szCs w:val="24"/>
        </w:rPr>
        <w:t xml:space="preserve">(El País </w:t>
      </w:r>
      <w:r>
        <w:rPr>
          <w:rFonts w:ascii="Times New Roman" w:hAnsi="Times New Roman"/>
          <w:sz w:val="24"/>
          <w:szCs w:val="24"/>
        </w:rPr>
        <w:t>-</w:t>
      </w:r>
      <w:r w:rsidRPr="008A20CF">
        <w:rPr>
          <w:rFonts w:ascii="Times New Roman" w:hAnsi="Times New Roman"/>
          <w:sz w:val="24"/>
          <w:szCs w:val="24"/>
        </w:rPr>
        <w:t xml:space="preserve"> </w:t>
      </w:r>
      <w:r w:rsidRPr="008A20CF">
        <w:rPr>
          <w:rFonts w:ascii="Times New Roman" w:hAnsi="Times New Roman"/>
          <w:b/>
          <w:sz w:val="24"/>
          <w:szCs w:val="24"/>
        </w:rPr>
        <w:t>4/5/14</w:t>
      </w:r>
      <w:r w:rsidRPr="008A20CF">
        <w:rPr>
          <w:rFonts w:ascii="Times New Roman" w:hAnsi="Times New Roman"/>
          <w:sz w:val="24"/>
          <w:szCs w:val="24"/>
        </w:rPr>
        <w:t>)</w:t>
      </w:r>
    </w:p>
    <w:p w:rsidR="00FA7AB4" w:rsidRDefault="00FA7AB4" w:rsidP="00FA7AB4">
      <w:pPr>
        <w:shd w:val="clear" w:color="auto" w:fill="FFFFFF"/>
      </w:pPr>
      <w:r>
        <w:rPr>
          <w:rStyle w:val="autor11"/>
          <w:rFonts w:ascii="Times New Roman" w:hAnsi="Times New Roman"/>
          <w:sz w:val="24"/>
          <w:szCs w:val="24"/>
        </w:rPr>
        <w:t>(</w:t>
      </w:r>
      <w:r w:rsidRPr="00AC74AA">
        <w:rPr>
          <w:rStyle w:val="autor11"/>
          <w:rFonts w:ascii="Times New Roman" w:hAnsi="Times New Roman"/>
          <w:sz w:val="24"/>
          <w:szCs w:val="24"/>
        </w:rPr>
        <w:t xml:space="preserve">Por </w:t>
      </w:r>
      <w:hyperlink r:id="rId34" w:tooltip="Ver todas las noticias de Lluís Pellicer" w:history="1">
        <w:r w:rsidRPr="001C593A">
          <w:rPr>
            <w:rStyle w:val="Hipervnculo"/>
            <w:rFonts w:ascii="Times New Roman" w:hAnsi="Times New Roman"/>
            <w:color w:val="auto"/>
            <w:sz w:val="24"/>
            <w:szCs w:val="24"/>
            <w:u w:val="none"/>
          </w:rPr>
          <w:t>Lluís Pellicer</w:t>
        </w:r>
      </w:hyperlink>
      <w:r>
        <w:rPr>
          <w:rStyle w:val="autor11"/>
          <w:rFonts w:ascii="Times New Roman" w:hAnsi="Times New Roman"/>
          <w:sz w:val="24"/>
          <w:szCs w:val="24"/>
        </w:rPr>
        <w:t>)</w:t>
      </w:r>
    </w:p>
    <w:p w:rsidR="00FA7AB4" w:rsidRDefault="00FA7AB4" w:rsidP="00FA7AB4">
      <w:pPr>
        <w:pStyle w:val="NormalWeb"/>
        <w:shd w:val="clear" w:color="auto" w:fill="FFFFFF"/>
        <w:jc w:val="both"/>
      </w:pPr>
      <w:r>
        <w:t>Confiesa que no es un buen estratega en la negociación cotidiana. “No suelo regatear”. Pero eso no quita que Reinhard Selten sea un experto en la teoría de los juegos, por la que recibió el Premio Nobel de Economía en 1994, junto con los estadounidenses John Harsanyi y John Nash. Selten nació en 1930 en la entonces ciudad alemana de Breslau, rebautizada como Wroclaw desde que, después de la Segunda Guerra Mundial, pasó a ser administrada por Polonia. Hoy profesor emérito de la Universidad de Bonn, Selten acaba de visitar Barcelona, donde ha sido investido miembro de la Real Academia de Ciencias Económicas y Financieras en el Palau Macaya.</w:t>
      </w:r>
    </w:p>
    <w:p w:rsidR="00FA7AB4" w:rsidRDefault="00FA7AB4" w:rsidP="00FA7AB4">
      <w:pPr>
        <w:pStyle w:val="NormalWeb"/>
        <w:shd w:val="clear" w:color="auto" w:fill="FFFFFF"/>
        <w:jc w:val="both"/>
      </w:pPr>
      <w:r>
        <w:rPr>
          <w:rStyle w:val="Textoennegrita"/>
        </w:rPr>
        <w:t>Pregunta</w:t>
      </w:r>
      <w:r>
        <w:t>. Han pasado 20 años desde que ganara el Premio Nobel. ¿Cómo ha evolucionado la teoría de los juegos desde entonces?</w:t>
      </w:r>
    </w:p>
    <w:p w:rsidR="00FA7AB4" w:rsidRDefault="00FA7AB4" w:rsidP="00FA7AB4">
      <w:pPr>
        <w:pStyle w:val="NormalWeb"/>
        <w:shd w:val="clear" w:color="auto" w:fill="FFFFFF"/>
        <w:jc w:val="both"/>
      </w:pPr>
      <w:r>
        <w:rPr>
          <w:rStyle w:val="Textoennegrita"/>
        </w:rPr>
        <w:t>Respuesta</w:t>
      </w:r>
      <w:r>
        <w:t>. Deje que le resuma brevemente cómo evolucionó hasta hace 20 años. En los años cuarenta, la teoría de los juegos tomó cuerpo con el libro de Neumann y Morgenstern. Ellos pensaban que esa teoría debía permitir la cooperación fuera de las reglas del juego. Se equivocaban en eso. Nosotros quisimos analizar todo lo que sucede en los juegos extensivos: cada paso importante que los jugadores puedan dar podría mover la estructura del juego, por lo que este debe ser analizado desde la teoría no cooperativa. Yo había creado herramientas para el equilibrio perfecto en subjuegos y para los casos de información incompleta.</w:t>
      </w:r>
    </w:p>
    <w:p w:rsidR="00FA7AB4" w:rsidRDefault="00FA7AB4" w:rsidP="00FA7AB4">
      <w:pPr>
        <w:pStyle w:val="NormalWeb"/>
        <w:shd w:val="clear" w:color="auto" w:fill="FFFFFF"/>
        <w:jc w:val="both"/>
      </w:pPr>
      <w:r>
        <w:rPr>
          <w:rStyle w:val="Textoennegrita"/>
        </w:rPr>
        <w:t>P</w:t>
      </w:r>
      <w:r>
        <w:t>. Desde entonces, ¿ha comprobado si las empresas y los Gobiernos aplican esa teoría?</w:t>
      </w:r>
    </w:p>
    <w:p w:rsidR="00FA7AB4" w:rsidRDefault="00FA7AB4" w:rsidP="00FA7AB4">
      <w:pPr>
        <w:pStyle w:val="NormalWeb"/>
        <w:shd w:val="clear" w:color="auto" w:fill="FFFFFF"/>
        <w:jc w:val="both"/>
      </w:pPr>
      <w:r>
        <w:rPr>
          <w:rStyle w:val="Textoennegrita"/>
        </w:rPr>
        <w:lastRenderedPageBreak/>
        <w:t>R</w:t>
      </w:r>
      <w:r>
        <w:t>. Hasta cierto punto sí. Las empresas lo dan a entender, pero, por supuesto, no quieren que otras compañías competidoras sepan demasiado sobre ello. Y además, muchas cosas se guardan en secreto. No se ha publicado demasiado acerca de ello. Por cierto, la teoría también puede ser aplicada en el terreno militar.</w:t>
      </w:r>
    </w:p>
    <w:p w:rsidR="00FA7AB4" w:rsidRDefault="00FA7AB4" w:rsidP="00FA7AB4">
      <w:pPr>
        <w:pStyle w:val="NormalWeb"/>
        <w:shd w:val="clear" w:color="auto" w:fill="FFFFFF"/>
        <w:jc w:val="both"/>
      </w:pPr>
      <w:bookmarkStart w:id="0" w:name="sumario_1"/>
      <w:bookmarkEnd w:id="0"/>
      <w:r>
        <w:rPr>
          <w:rStyle w:val="Textoennegrita"/>
        </w:rPr>
        <w:t>P</w:t>
      </w:r>
      <w:r>
        <w:t>. De hecho, trató de aplicar la teoría a los conflictos internacionales. ¿Qué resultados obtuvo?</w:t>
      </w:r>
    </w:p>
    <w:p w:rsidR="00FA7AB4" w:rsidRDefault="00FA7AB4" w:rsidP="00FA7AB4">
      <w:pPr>
        <w:pStyle w:val="NormalWeb"/>
        <w:shd w:val="clear" w:color="auto" w:fill="FFFFFF"/>
        <w:jc w:val="both"/>
      </w:pPr>
      <w:r>
        <w:rPr>
          <w:rStyle w:val="Textoennegrita"/>
        </w:rPr>
        <w:t>R</w:t>
      </w:r>
      <w:r>
        <w:t>. Puede servir de guía para la construcción de modelos simples de conflictos internacionales. Se pueden obtener, por ejemplo, entre 10 y 20 escenarios posibles, que son modelos simples de las cosas que pueden pasar. Por supuesto, no podemos predecir lo que ocurrirá siempre de forma correcta, pero eso no significa que esos escenarios no sean útiles, puesto que permiten evitar los mayores errores. Un análisis de la situación siempre es importante, incluso cuando inmediatamente no se aprecia por qué lo es. Y aunque los escenarios sean sencillos, siempre se necesita formación para entenderlos y analizarlos.</w:t>
      </w:r>
    </w:p>
    <w:p w:rsidR="00FA7AB4" w:rsidRDefault="00FA7AB4" w:rsidP="00FA7AB4">
      <w:pPr>
        <w:pStyle w:val="NormalWeb"/>
        <w:shd w:val="clear" w:color="auto" w:fill="FFFFFF"/>
        <w:jc w:val="both"/>
      </w:pPr>
      <w:r>
        <w:rPr>
          <w:rStyle w:val="Textoennegrita"/>
        </w:rPr>
        <w:t>P</w:t>
      </w:r>
      <w:r>
        <w:t>. ¿Sirve la teoría del juego para analizar el conflicto entre países del norte y del sur de Europa por las políticas fiscales marcadas por la Unión Europea?</w:t>
      </w:r>
    </w:p>
    <w:p w:rsidR="00FA7AB4" w:rsidRDefault="00FA7AB4" w:rsidP="00FA7AB4">
      <w:pPr>
        <w:pStyle w:val="NormalWeb"/>
        <w:shd w:val="clear" w:color="auto" w:fill="FFFFFF"/>
        <w:jc w:val="both"/>
      </w:pPr>
      <w:r>
        <w:rPr>
          <w:rStyle w:val="Textoennegrita"/>
        </w:rPr>
        <w:t>R</w:t>
      </w:r>
      <w:r>
        <w:t>. Sí, aunque ese análisis no es muy diferente del sentido común. Lo cierto es que no hice un esfuerzo para hacer ese análisis de forma completa. Si conoces la teoría de los juegos, consigues algunas indicaciones más fácilmente. Pero ese conflicto es también un problema de política económica, y es ahí donde también hay que buscar respuestas. La teoría de los juegos es un método, como lo es también la estadística. Y todo no se puede predecir con la estadística. Por eso, para mí la teoría de los juegos debe combinarse con un amplio conjunto de conocimientos.</w:t>
      </w:r>
    </w:p>
    <w:p w:rsidR="00FA7AB4" w:rsidRDefault="00FA7AB4" w:rsidP="00FA7AB4">
      <w:pPr>
        <w:pStyle w:val="NormalWeb"/>
        <w:shd w:val="clear" w:color="auto" w:fill="FFFFFF"/>
        <w:jc w:val="both"/>
      </w:pPr>
      <w:r>
        <w:rPr>
          <w:rStyle w:val="Textoennegrita"/>
        </w:rPr>
        <w:t>P</w:t>
      </w:r>
      <w:r>
        <w:t>. Pero si llevamos eso a la práctica, por ejemplo, los países del Norte han tenido unas prioridades, como el equilibrio presupuestario, y los del Sur otras, como el crecimiento o el empleo. ¿Cómo se salva esa diferencia?</w:t>
      </w:r>
    </w:p>
    <w:p w:rsidR="00FA7AB4" w:rsidRDefault="00FA7AB4" w:rsidP="00FA7AB4">
      <w:pPr>
        <w:pStyle w:val="NormalWeb"/>
        <w:shd w:val="clear" w:color="auto" w:fill="FFFFFF"/>
        <w:jc w:val="both"/>
      </w:pPr>
      <w:bookmarkStart w:id="1" w:name="sumario_2"/>
      <w:bookmarkEnd w:id="1"/>
      <w:r>
        <w:rPr>
          <w:rStyle w:val="Textoennegrita"/>
        </w:rPr>
        <w:t>R</w:t>
      </w:r>
      <w:r>
        <w:t>. En esos conflictos o controversias partimos de que a veces hay juicios erróneos en ambos bandos. Yo siempre recuerdo una cosa: Alemania fue criticada por gastar demasiado para inversión y por exportar en lugar de consumir más. En ese caso, la crítica era totalmente equivocada, porque si nos fijamos en lo que ocurrió, Alemania aumentó sus exportaciones durante muchos años. ¿Qué ocurrió en otros países europeos? Que aumentaron sus exportaciones a Alemania, porque la mayoría de sus importaciones desde entonces procedían de fabricantes de productos industriales. Ni agrícolas ni otros. Así que si Alemania aumenta sus exportaciones, también está incrementando las exportaciones del resto de países europeos. Y eso podemos verlo claramente en las estadísticas. Así que decirle a Alemania que debilite su maquinaria exportadora supone mermar las oportunidades para la propia exportación. Eso no es muy perspicaz.</w:t>
      </w:r>
    </w:p>
    <w:p w:rsidR="00FA7AB4" w:rsidRDefault="00FA7AB4" w:rsidP="00FA7AB4">
      <w:pPr>
        <w:pStyle w:val="NormalWeb"/>
        <w:shd w:val="clear" w:color="auto" w:fill="FFFFFF"/>
        <w:jc w:val="both"/>
      </w:pPr>
      <w:r>
        <w:rPr>
          <w:rStyle w:val="Textoennegrita"/>
        </w:rPr>
        <w:t>P</w:t>
      </w:r>
      <w:r>
        <w:t>. Por contra, Alemania insistía en la austeridad.</w:t>
      </w:r>
    </w:p>
    <w:p w:rsidR="00FA7AB4" w:rsidRDefault="00FA7AB4" w:rsidP="00FA7AB4">
      <w:pPr>
        <w:pStyle w:val="NormalWeb"/>
        <w:shd w:val="clear" w:color="auto" w:fill="FFFFFF"/>
        <w:jc w:val="both"/>
      </w:pPr>
      <w:r>
        <w:rPr>
          <w:rStyle w:val="Textoennegrita"/>
        </w:rPr>
        <w:t>R</w:t>
      </w:r>
      <w:r>
        <w:t>. Sí, pero ahora han llegado a la conclusión política de que las medidas de austeridad eran demasiado fuertes. Estoy de acuerdo en ello.</w:t>
      </w:r>
    </w:p>
    <w:p w:rsidR="00FA7AB4" w:rsidRDefault="00FA7AB4" w:rsidP="00FA7AB4">
      <w:pPr>
        <w:pStyle w:val="NormalWeb"/>
        <w:shd w:val="clear" w:color="auto" w:fill="FFFFFF"/>
        <w:jc w:val="both"/>
      </w:pPr>
      <w:r>
        <w:rPr>
          <w:rStyle w:val="Textoennegrita"/>
        </w:rPr>
        <w:lastRenderedPageBreak/>
        <w:t>P</w:t>
      </w:r>
      <w:r>
        <w:t>. ¿Ese fue el error?</w:t>
      </w:r>
    </w:p>
    <w:p w:rsidR="00FA7AB4" w:rsidRDefault="00FA7AB4" w:rsidP="00FA7AB4">
      <w:pPr>
        <w:pStyle w:val="NormalWeb"/>
        <w:shd w:val="clear" w:color="auto" w:fill="FFFFFF"/>
        <w:jc w:val="both"/>
      </w:pPr>
      <w:r>
        <w:rPr>
          <w:rStyle w:val="Textoennegrita"/>
        </w:rPr>
        <w:t>R</w:t>
      </w:r>
      <w:r>
        <w:t>. Debíamos ser menos estrictos con esas medidas porque en España estamos ahogando a la industria. Por supuesto, hay otros caminos y herramientas para emplear. Por ejemplo, deben inducir a los bancos comerciales a dar más crédito a sus clientes productivos. Los intereses ya son lo suficientemente bajos. Y hay otras medidas a las que tradicionalmente se ha recurrido. El Banco Central Europeo debería dar poder a sus sucursales, a los bancos centrales nacionales, para que controlen directamente los comportamientos de seguridad de la banca comercial.</w:t>
      </w:r>
    </w:p>
    <w:p w:rsidR="00FA7AB4" w:rsidRDefault="00FA7AB4" w:rsidP="00FA7AB4">
      <w:pPr>
        <w:pStyle w:val="NormalWeb"/>
        <w:shd w:val="clear" w:color="auto" w:fill="FFFFFF"/>
        <w:jc w:val="both"/>
      </w:pPr>
      <w:bookmarkStart w:id="2" w:name="sumario_3"/>
      <w:bookmarkEnd w:id="2"/>
      <w:r>
        <w:rPr>
          <w:rStyle w:val="Textoennegrita"/>
        </w:rPr>
        <w:t>P</w:t>
      </w:r>
      <w:r>
        <w:t>. Este otoño se pone en marcha la unión bancaria. ¿Qué le parece?</w:t>
      </w:r>
    </w:p>
    <w:p w:rsidR="00FA7AB4" w:rsidRDefault="00FA7AB4" w:rsidP="00FA7AB4">
      <w:pPr>
        <w:pStyle w:val="NormalWeb"/>
        <w:shd w:val="clear" w:color="auto" w:fill="FFFFFF"/>
        <w:jc w:val="both"/>
      </w:pPr>
      <w:r>
        <w:rPr>
          <w:rStyle w:val="Textoennegrita"/>
        </w:rPr>
        <w:t>R</w:t>
      </w:r>
      <w:r>
        <w:t>. Puede no ser suficiente. Es un paso, pero, por lo que sé, la institución no tendrá suficientes recursos para responder a crisis graves. Y eso implica que no se elimina por completo la necesidad de que en un momento dado deba intervenir el Estado y rescatar a los grandes bancos. Ahora se están creando las normas de la unión bancaria, y ese proceso no debe detenerse ahí, sino que debe continuar.</w:t>
      </w:r>
    </w:p>
    <w:p w:rsidR="00FA7AB4" w:rsidRDefault="00FA7AB4" w:rsidP="00FA7AB4">
      <w:pPr>
        <w:pStyle w:val="NormalWeb"/>
        <w:shd w:val="clear" w:color="auto" w:fill="FFFFFF"/>
        <w:jc w:val="both"/>
      </w:pPr>
      <w:r>
        <w:rPr>
          <w:rStyle w:val="Textoennegrita"/>
        </w:rPr>
        <w:t>P</w:t>
      </w:r>
      <w:r>
        <w:t>. ¿Aprecia riesgo de deflación?</w:t>
      </w:r>
    </w:p>
    <w:p w:rsidR="00FA7AB4" w:rsidRDefault="00FA7AB4" w:rsidP="00FA7AB4">
      <w:pPr>
        <w:pStyle w:val="NormalWeb"/>
        <w:shd w:val="clear" w:color="auto" w:fill="FFFFFF"/>
        <w:jc w:val="both"/>
      </w:pPr>
      <w:r>
        <w:rPr>
          <w:rStyle w:val="Textoennegrita"/>
        </w:rPr>
        <w:t>R</w:t>
      </w:r>
      <w:r>
        <w:t>. No tenemos riesgo de deflación, pero tampoco de inflación. Mucha gente está preocupada por la inflación, pero ahora hay bajos tipos de interés. Es difícil. Al menos, yo no veo ningún peligro por la inflación.</w:t>
      </w:r>
    </w:p>
    <w:p w:rsidR="00FA7AB4" w:rsidRDefault="00FA7AB4" w:rsidP="00FA7AB4">
      <w:pPr>
        <w:pStyle w:val="NormalWeb"/>
        <w:shd w:val="clear" w:color="auto" w:fill="FFFFFF"/>
        <w:jc w:val="both"/>
      </w:pPr>
      <w:r>
        <w:rPr>
          <w:rStyle w:val="Textoennegrita"/>
        </w:rPr>
        <w:t>P</w:t>
      </w:r>
      <w:r>
        <w:t>. ¿Qué recomienda a España para dejar atrás la crisis?</w:t>
      </w:r>
    </w:p>
    <w:p w:rsidR="00FA7AB4" w:rsidRPr="00321B6A" w:rsidRDefault="00FA7AB4" w:rsidP="00FA7AB4">
      <w:pPr>
        <w:pStyle w:val="NormalWeb"/>
        <w:shd w:val="clear" w:color="auto" w:fill="FFFFFF"/>
        <w:jc w:val="both"/>
        <w:rPr>
          <w:u w:val="single"/>
        </w:rPr>
      </w:pPr>
      <w:r>
        <w:rPr>
          <w:rStyle w:val="Textoennegrita"/>
        </w:rPr>
        <w:t>R</w:t>
      </w:r>
      <w:r>
        <w:t xml:space="preserve">. </w:t>
      </w:r>
      <w:r w:rsidRPr="00321B6A">
        <w:rPr>
          <w:u w:val="single"/>
        </w:rPr>
        <w:t>Recomiendo que los Estados, individualmente, deben batallar con su deuda. En realidad pasamos por una crisis de deuda. No es una crisis del euro. El euro no sufre ninguna crisis.</w:t>
      </w:r>
    </w:p>
    <w:p w:rsidR="00FA7AB4" w:rsidRDefault="00FA7AB4" w:rsidP="00FA7AB4">
      <w:pPr>
        <w:pStyle w:val="NormalWeb"/>
        <w:shd w:val="clear" w:color="auto" w:fill="FFFFFF"/>
        <w:jc w:val="both"/>
      </w:pPr>
      <w:r>
        <w:rPr>
          <w:rStyle w:val="Textoennegrita"/>
        </w:rPr>
        <w:t>P</w:t>
      </w:r>
      <w:r>
        <w:t>. ¿Pero de deuda pública o privada?</w:t>
      </w:r>
    </w:p>
    <w:p w:rsidR="00FA7AB4" w:rsidRDefault="00FA7AB4" w:rsidP="00FA7AB4">
      <w:pPr>
        <w:pStyle w:val="NormalWeb"/>
        <w:shd w:val="clear" w:color="auto" w:fill="FFFFFF"/>
        <w:jc w:val="both"/>
      </w:pPr>
      <w:r>
        <w:rPr>
          <w:rStyle w:val="Textoennegrita"/>
        </w:rPr>
        <w:t>R</w:t>
      </w:r>
      <w:r>
        <w:t>. Ambas. La deuda pública es tal que se trata de esconder mediante recortes presupuestarios. Pero no es la única vía para hacerlo. Estamos en una unión monetaria, pero eso no significa que las entradas y salidas de capital deban ser incontroladas. Los controles por parte de los Estados individuales son posibles. Y aunque es complicado hacerlo por un periodo de tiempo muy largo, sí se puede hacer para evitar graves consecuencias.</w:t>
      </w:r>
    </w:p>
    <w:p w:rsidR="00FA7AB4" w:rsidRDefault="00FA7AB4" w:rsidP="00FA7AB4">
      <w:pPr>
        <w:shd w:val="clear" w:color="auto" w:fill="FFFFFF"/>
        <w:spacing w:after="150" w:line="240" w:lineRule="auto"/>
        <w:jc w:val="both"/>
        <w:rPr>
          <w:rFonts w:ascii="Times New Roman" w:hAnsi="Times New Roman"/>
          <w:sz w:val="24"/>
          <w:szCs w:val="24"/>
        </w:rPr>
      </w:pPr>
      <w:r>
        <w:rPr>
          <w:rFonts w:ascii="Times New Roman" w:hAnsi="Times New Roman"/>
          <w:sz w:val="24"/>
          <w:szCs w:val="24"/>
        </w:rPr>
        <w:t xml:space="preserve">- </w:t>
      </w:r>
      <w:r w:rsidRPr="00F94782">
        <w:rPr>
          <w:rFonts w:ascii="Times New Roman" w:hAnsi="Times New Roman"/>
          <w:sz w:val="24"/>
          <w:szCs w:val="24"/>
          <w:u w:val="single"/>
        </w:rPr>
        <w:t>La burbuja del euro explotará si no se detiene</w:t>
      </w:r>
      <w:r>
        <w:rPr>
          <w:rFonts w:ascii="Times New Roman" w:hAnsi="Times New Roman"/>
          <w:sz w:val="24"/>
          <w:szCs w:val="24"/>
        </w:rPr>
        <w:t xml:space="preserve"> (El Economista - </w:t>
      </w:r>
      <w:r w:rsidRPr="00F94782">
        <w:rPr>
          <w:rFonts w:ascii="Times New Roman" w:hAnsi="Times New Roman"/>
          <w:b/>
          <w:sz w:val="24"/>
          <w:szCs w:val="24"/>
        </w:rPr>
        <w:t>2/6/14</w:t>
      </w:r>
      <w:r>
        <w:rPr>
          <w:rFonts w:ascii="Times New Roman" w:hAnsi="Times New Roman"/>
          <w:sz w:val="24"/>
          <w:szCs w:val="24"/>
        </w:rPr>
        <w:t>)</w:t>
      </w:r>
    </w:p>
    <w:p w:rsidR="00FA7AB4" w:rsidRDefault="00FA7AB4" w:rsidP="00FA7AB4">
      <w:pPr>
        <w:shd w:val="clear" w:color="auto" w:fill="FFFFFF"/>
        <w:spacing w:after="150" w:line="240" w:lineRule="auto"/>
        <w:jc w:val="both"/>
        <w:rPr>
          <w:rFonts w:ascii="Times New Roman" w:hAnsi="Times New Roman"/>
          <w:sz w:val="24"/>
          <w:szCs w:val="24"/>
        </w:rPr>
      </w:pPr>
      <w:r>
        <w:rPr>
          <w:rFonts w:ascii="Times New Roman" w:hAnsi="Times New Roman"/>
          <w:sz w:val="24"/>
          <w:szCs w:val="24"/>
        </w:rPr>
        <w:t>(Por Matthew Lynn)</w:t>
      </w:r>
    </w:p>
    <w:p w:rsidR="00FA7AB4" w:rsidRPr="00AD35DC" w:rsidRDefault="00FA7AB4" w:rsidP="00FA7AB4">
      <w:pPr>
        <w:pStyle w:val="NormalWeb"/>
        <w:jc w:val="both"/>
        <w:rPr>
          <w:u w:val="single"/>
        </w:rPr>
      </w:pPr>
      <w:r>
        <w:t xml:space="preserve">En Francia, el país que creó la Unión Europea y el euro, los votantes han respaldado a un partido que se propone acabar con todo ello. En Gran Bretaña, otro partido entregado a salir de la UE fue el primero en las urnas y se ha convertido en una fuerza política de masas. En España aparecen nuevos partidos anti-austeridad y Alemania ha instalado en el cargo a sus primeros políticos opuestos a la moneda única. </w:t>
      </w:r>
      <w:r w:rsidRPr="00AD35DC">
        <w:rPr>
          <w:u w:val="single"/>
        </w:rPr>
        <w:t>Por todo el continente, los políticos que hacen campaña contra la mayor integración necesaria para que el euro funcione han obtenido grandes victorias.</w:t>
      </w:r>
    </w:p>
    <w:p w:rsidR="00FA7AB4" w:rsidRDefault="00FA7AB4" w:rsidP="00FA7AB4">
      <w:pPr>
        <w:pStyle w:val="NormalWeb"/>
        <w:jc w:val="both"/>
      </w:pPr>
      <w:r w:rsidRPr="00CA50E0">
        <w:rPr>
          <w:u w:val="single"/>
        </w:rPr>
        <w:lastRenderedPageBreak/>
        <w:t>A medio plazo, la zona euro se ha vuelto ingobernable</w:t>
      </w:r>
      <w:r>
        <w:t xml:space="preserve">. Pero hay un dato curioso: a los mercados por lo visto les da igual. Las acciones han subido, los bonos apenas se han movido y los rendimientos se sitúan en niveles mínimos históricos. Por supuesto, los mercados podrían tener razón en el sentido de que las elecciones no son más que un ruido de fondo, sin importancia a largo plazo pero lo más plausible es que esto sea una burbuja. </w:t>
      </w:r>
    </w:p>
    <w:p w:rsidR="00FA7AB4" w:rsidRDefault="00FA7AB4" w:rsidP="00FA7AB4">
      <w:pPr>
        <w:pStyle w:val="NormalWeb"/>
        <w:jc w:val="both"/>
      </w:pPr>
      <w:r>
        <w:t>Si la definición del mercado que sufre de exuberancia irracional es aquél que cierra los oídos a las malas noticias y sólo cree en lo que quiere creer, los mercados de la Eurozona han llegado a ese punto. La UE y el euro podrían estar condenados aunque, paradójicamente, por el momento hay una fiebre de compras. Esta burbuja, como todas las demás, podría durar algún tiempo.</w:t>
      </w:r>
    </w:p>
    <w:p w:rsidR="00FA7AB4" w:rsidRPr="001C593A" w:rsidRDefault="00FA7AB4" w:rsidP="00FA7AB4">
      <w:pPr>
        <w:pStyle w:val="Ttulo2"/>
        <w:jc w:val="both"/>
        <w:rPr>
          <w:b w:val="0"/>
          <w:sz w:val="24"/>
          <w:szCs w:val="24"/>
        </w:rPr>
      </w:pPr>
      <w:r w:rsidRPr="001C593A">
        <w:rPr>
          <w:b w:val="0"/>
          <w:sz w:val="24"/>
          <w:szCs w:val="24"/>
        </w:rPr>
        <w:t>Catástrofe para la moneda única</w:t>
      </w:r>
    </w:p>
    <w:p w:rsidR="00FA7AB4" w:rsidRDefault="00FA7AB4" w:rsidP="00FA7AB4">
      <w:pPr>
        <w:pStyle w:val="NormalWeb"/>
        <w:jc w:val="both"/>
      </w:pPr>
      <w:r>
        <w:t>Los resultados de las elecciones europeas del fin de semana sólo se pueden interpretar como una catástrofe para la moneda única. Fueron los políticos franceses los que originalmente diseñaron la UE y su presidente Mitterrand quien abogó por el euro. Ahora, ese mismo país ha votado al Frente Nacional de Marine Le Pen, que ha prometido restaurar el franco.  </w:t>
      </w:r>
    </w:p>
    <w:p w:rsidR="00FA7AB4" w:rsidRDefault="00FA7AB4" w:rsidP="00FA7AB4">
      <w:pPr>
        <w:pStyle w:val="NormalWeb"/>
        <w:jc w:val="both"/>
      </w:pPr>
      <w:r>
        <w:t xml:space="preserve">Gran Bretaña ha votado al Partido de la Independencia del Reino Unido, la primera agrupación nueva que lidera unos comicios nacionales desde hace más de un siglo. Los partidos anti-UE han triunfado en las urnas griegas y en Dinamarca. </w:t>
      </w:r>
    </w:p>
    <w:p w:rsidR="00FA7AB4" w:rsidRDefault="00FA7AB4" w:rsidP="00FA7AB4">
      <w:pPr>
        <w:pStyle w:val="NormalWeb"/>
        <w:jc w:val="both"/>
      </w:pPr>
      <w:r>
        <w:t>En Alemania, el escéptico Alternativa por Alemania ha salido elegido por primera vez, en un primer paso hacia otorgar respetabilidad a la oposición del euro en el país. En España, hasta ahora inmune al populismo anti-UE, los partidos opuestos a la austeridad que exige la membresía del euro han logrado importantes victorias. Los partidos establecidos han visto cómo su porcentaje de votos caía del 81% al 49%. Alemania y España están en la situación de Gran Bretaña y Francia hace una década: comienzan el recorrido hacia la victoria en las urnas de los partidos anti-UE.</w:t>
      </w:r>
    </w:p>
    <w:p w:rsidR="00FA7AB4" w:rsidRPr="00CA50E0" w:rsidRDefault="00FA7AB4" w:rsidP="00FA7AB4">
      <w:pPr>
        <w:pStyle w:val="NormalWeb"/>
        <w:jc w:val="both"/>
        <w:rPr>
          <w:u w:val="single"/>
        </w:rPr>
      </w:pPr>
      <w:r w:rsidRPr="00CA50E0">
        <w:rPr>
          <w:u w:val="single"/>
        </w:rPr>
        <w:t xml:space="preserve">El parlamento europeo podrá tener poca influencia pero los votos todavía cuentan porque para sobrevivir a medio plazo, la Eurozona necesita más integración. </w:t>
      </w:r>
      <w:r w:rsidRPr="00CA50E0">
        <w:rPr>
          <w:bCs/>
          <w:u w:val="single"/>
        </w:rPr>
        <w:t>Hace falta una unión bancaria completa para que se pueda rescatar a las entidades financieras que lo necesiten y el sistema no se desmorone</w:t>
      </w:r>
      <w:r w:rsidRPr="00CA50E0">
        <w:rPr>
          <w:u w:val="single"/>
        </w:rPr>
        <w:t>. También es necesaria una política fiscal común para que el gasto tributario pueda nivelar los altibajos entre las regiones y países (en lugar de que un país como Alemania prospere mientras otros como Italia siguen anclados en una recesión permanente). En resumidas cuentas, la moneda única necesita un gobierno único que la apoye. La Eurozona debe ponerse manos a la obra enseguida.</w:t>
      </w:r>
    </w:p>
    <w:p w:rsidR="00FA7AB4" w:rsidRPr="00CA50E0" w:rsidRDefault="00FA7AB4" w:rsidP="00FA7AB4">
      <w:pPr>
        <w:pStyle w:val="NormalWeb"/>
        <w:jc w:val="both"/>
        <w:rPr>
          <w:u w:val="single"/>
        </w:rPr>
      </w:pPr>
      <w:r w:rsidRPr="00CA50E0">
        <w:rPr>
          <w:u w:val="single"/>
        </w:rPr>
        <w:t>Pero no lo hará</w:t>
      </w:r>
      <w:r>
        <w:t xml:space="preserve">. Los partidos anti-UE no han obtenido mayoría absoluta en el parlamento ni tienen demasiado poder y los gobiernos nacionales pueden seguir avanzando hacia la integración si quieren pero, en una democracia, el electorado importa. </w:t>
      </w:r>
      <w:r w:rsidRPr="00CA50E0">
        <w:rPr>
          <w:u w:val="single"/>
        </w:rPr>
        <w:t>¿Cuántos políticos querrán presentar a sus ciudadanos un plan de unión bancaria cocinado en Bruselas? Para eso que dimitan y se pongan a buscar trabajo. Se ahorrarían la molestia de que les echen en las urnas. Cualquier medida importante hacia la integración requerirá cambios de tratados que deben ratificarse en referendo en casi todo el continente. Y no se aprobará ninguno, ni ahora ni en un futuro próximo.</w:t>
      </w:r>
    </w:p>
    <w:p w:rsidR="00FA7AB4" w:rsidRDefault="00FA7AB4" w:rsidP="00FA7AB4">
      <w:pPr>
        <w:pStyle w:val="NormalWeb"/>
        <w:jc w:val="both"/>
      </w:pPr>
      <w:r w:rsidRPr="00CA50E0">
        <w:rPr>
          <w:u w:val="single"/>
        </w:rPr>
        <w:lastRenderedPageBreak/>
        <w:t>La Eurozona no se integrará más y sin más integración, no puede sobrevivir. Se anquilosará en una depresión constante hasta que los países se cansen del crecimiento cero y el desempleo masivo, y empiecen a separarse. Fin de la historia</w:t>
      </w:r>
      <w:r>
        <w:t>. Los mercados parecen pintar otro cuadro. Las acciones europeas subieron el lunes por la mañana según se iban conociendo los resultados. El mercado italiano creció más del 2,5% por el alivio de que al cómico convertido en político Beppe Grillo no le haya ido mejor. Y se ha duplicado desde las profundidades de la crisis del euro. El DAX ascendió a su máximo histórico, al igual que el CAC-40 francés. Los mercados de bonos europeos han sido aún más fuertes. España, casi en la quiebra hace tres años, puede pedir prestado casi tan barato como EEUU. El rendimiento de un bono griego a diez años bajó al 6,5%. En 2012 superaba el 30%.</w:t>
      </w:r>
    </w:p>
    <w:p w:rsidR="00FA7AB4" w:rsidRDefault="00FA7AB4" w:rsidP="00FA7AB4">
      <w:pPr>
        <w:pStyle w:val="NormalWeb"/>
        <w:jc w:val="both"/>
      </w:pPr>
      <w:r>
        <w:t xml:space="preserve">Una locura. Cualquiera que compre el CAC-40 se introduce en un mercado donde el partido más popular promete un cambio caótico de moneda, junto a una muralla proteccionista de barreras arancelarias. Lo que ocurra con las acciones de Airbus o L'Oreal mejor ni pensarlo. El que compre bonos griegos está apostando por un país con deudas crecientes, todavía en recesión y que acaba de votar a la extrema izquierda y la extrema derecha, deshaciéndose de los moderados. Más nos valdría llevarnos el dinero al casino (y de paso nos divertimos un rato). </w:t>
      </w:r>
    </w:p>
    <w:p w:rsidR="00FA7AB4" w:rsidRDefault="00FA7AB4" w:rsidP="00FA7AB4">
      <w:pPr>
        <w:pStyle w:val="NormalWeb"/>
        <w:jc w:val="both"/>
      </w:pPr>
      <w:r>
        <w:t>Una burbuja es un mercado que ha dejado de mirar los hechos y sólo se escucha a sí mismo. Si el mercado actuase con racionalidad, se fijaría en los resultados electorales, admitiría que implican que el euro tiene problemas a medio plazo y empezaría a revalorar las acciones y los bonos en consecuencia. No es lo que está ocurriendo. Al contrario, los activos de la zona euro se han vuelto una burbuja autopropulsada, con una ola de dinero global y la especulación cada vez más frenética de que el Banco Central Europeo desatará su propia versión de la flexibilización cuantitativa el mes que viene. Lo que hemos aprendido de las burbujas en las dos últimas décadas es que pueden durar mucho tiempo. A ésta especialmente le queda mucha vida aunque, como todas las demás, un día explotará. Si los resultados electorales no han parado la estampida hacia los activos de la zona euro, nada lo hará (al menos en los próximos años). Paradójicamente, todavía se puede ganar mucho dinero en Europa, aunque sólo los inversores lo bastante inteligentes como para marcharse a tiempo.</w:t>
      </w:r>
    </w:p>
    <w:p w:rsidR="00FA7AB4" w:rsidRDefault="00FA7AB4" w:rsidP="00FA7AB4">
      <w:pPr>
        <w:pStyle w:val="NormalWeb"/>
        <w:jc w:val="both"/>
        <w:rPr>
          <w:bCs/>
          <w:iCs/>
        </w:rPr>
      </w:pPr>
      <w:r>
        <w:rPr>
          <w:bCs/>
          <w:iCs/>
        </w:rPr>
        <w:t>(</w:t>
      </w:r>
      <w:r w:rsidRPr="00F94782">
        <w:rPr>
          <w:bCs/>
          <w:iCs/>
        </w:rPr>
        <w:t xml:space="preserve">Matthew Lynn, director </w:t>
      </w:r>
      <w:r>
        <w:rPr>
          <w:bCs/>
          <w:iCs/>
        </w:rPr>
        <w:t>ejecutivo de Strategy Economics)</w:t>
      </w:r>
    </w:p>
    <w:p w:rsidR="00FA7AB4" w:rsidRPr="00AC74AA" w:rsidRDefault="00FA7AB4" w:rsidP="00FA7AB4">
      <w:pPr>
        <w:pStyle w:val="NormalWeb"/>
        <w:jc w:val="both"/>
        <w:rPr>
          <w:rStyle w:val="Textoennegrita"/>
          <w:b w:val="0"/>
        </w:rPr>
      </w:pPr>
      <w:r>
        <w:rPr>
          <w:rStyle w:val="Textoennegrita"/>
        </w:rPr>
        <w:t xml:space="preserve">- </w:t>
      </w:r>
      <w:r w:rsidRPr="001C593A">
        <w:rPr>
          <w:rStyle w:val="Textoennegrita"/>
          <w:b w:val="0"/>
          <w:u w:val="single"/>
        </w:rPr>
        <w:t>El futuro económico de Europa</w:t>
      </w:r>
      <w:r w:rsidR="001C593A">
        <w:rPr>
          <w:rStyle w:val="Textoennegrita"/>
          <w:b w:val="0"/>
        </w:rPr>
        <w:t xml:space="preserve"> (</w:t>
      </w:r>
      <w:r w:rsidRPr="001C593A">
        <w:rPr>
          <w:rStyle w:val="Textoennegrita"/>
          <w:b w:val="0"/>
        </w:rPr>
        <w:t>Jesús Fernández Villaverde - Conferencia ICADE -</w:t>
      </w:r>
      <w:r w:rsidRPr="00AC74AA">
        <w:rPr>
          <w:rStyle w:val="Textoennegrita"/>
        </w:rPr>
        <w:t xml:space="preserve"> 4/6/14)</w:t>
      </w:r>
    </w:p>
    <w:p w:rsidR="00FA7AB4" w:rsidRDefault="00FA7AB4" w:rsidP="00FA7AB4">
      <w:pPr>
        <w:pStyle w:val="NormalWeb"/>
        <w:jc w:val="both"/>
      </w:pPr>
      <w:r>
        <w:t>¿Qué explicaciones existen sobre esto?</w:t>
      </w:r>
    </w:p>
    <w:p w:rsidR="00FA7AB4" w:rsidRDefault="00FA7AB4" w:rsidP="00FA7AB4">
      <w:pPr>
        <w:pStyle w:val="NormalWeb"/>
        <w:jc w:val="both"/>
      </w:pPr>
      <w:r>
        <w:rPr>
          <w:noProof/>
        </w:rPr>
        <w:drawing>
          <wp:inline distT="0" distB="0" distL="0" distR="0" wp14:anchorId="2D094A6E" wp14:editId="587916E8">
            <wp:extent cx="3244849" cy="156845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44849" cy="1568450"/>
                    </a:xfrm>
                    <a:prstGeom prst="rect">
                      <a:avLst/>
                    </a:prstGeom>
                    <a:noFill/>
                    <a:ln>
                      <a:noFill/>
                    </a:ln>
                  </pic:spPr>
                </pic:pic>
              </a:graphicData>
            </a:graphic>
          </wp:inline>
        </w:drawing>
      </w:r>
    </w:p>
    <w:p w:rsidR="00FA7AB4" w:rsidRDefault="00FA7AB4" w:rsidP="00FA7AB4">
      <w:pPr>
        <w:pStyle w:val="NormalWeb"/>
        <w:jc w:val="both"/>
      </w:pPr>
      <w:r>
        <w:lastRenderedPageBreak/>
        <w:t>Las principales son las que figuran en el cuadro anexo.</w:t>
      </w:r>
    </w:p>
    <w:p w:rsidR="00FA7AB4" w:rsidRDefault="00FA7AB4" w:rsidP="00FA7AB4">
      <w:pPr>
        <w:pStyle w:val="NormalWeb"/>
        <w:jc w:val="both"/>
      </w:pPr>
      <w:r>
        <w:t>El agotamiento del proyecto europeo. Creo que nos hemos metido en un proyecto de la Unión Europea que quizás tenía sentido cuando estábamos hablando de siete países europeos con el Tratado original de Roma; no tiene mucho sentido tal como está diseñada ahora Europa, con veintitantos miembros.</w:t>
      </w:r>
    </w:p>
    <w:p w:rsidR="00FA7AB4" w:rsidRPr="00AD35DC" w:rsidRDefault="00FA7AB4" w:rsidP="00FA7AB4">
      <w:pPr>
        <w:pStyle w:val="NormalWeb"/>
        <w:jc w:val="both"/>
        <w:rPr>
          <w:u w:val="single"/>
        </w:rPr>
      </w:pPr>
      <w:r w:rsidRPr="00AD35DC">
        <w:rPr>
          <w:u w:val="single"/>
        </w:rPr>
        <w:t>La crisis del euro. Lo único que quería decir aquí es que lo que he estado contando no es la crisis del euro, lo que he estado narrando es algo mucho más profundo; la crisis del euro es simplemente el epifenómeno de algo mucho más grave, que subyace a todos los problemas que hemos tenido.</w:t>
      </w:r>
    </w:p>
    <w:p w:rsidR="00FA7AB4" w:rsidRDefault="00FA7AB4" w:rsidP="00FA7AB4">
      <w:pPr>
        <w:pStyle w:val="NormalWeb"/>
        <w:jc w:val="both"/>
      </w:pPr>
      <w:r w:rsidRPr="00AD35DC">
        <w:rPr>
          <w:u w:val="single"/>
        </w:rPr>
        <w:t>Particularmente, creo que uno de los principales problemas que tenemos es que Europa ha sido capturada por los grupos de presión y por una serie de rigideces de política económica</w:t>
      </w:r>
      <w:r>
        <w:t>. Un ejemplo perfecto de esto son los taxistas de París: ahora hay una nueva App para el iPhone, quizás alguno la utilice, que se llama Uber, que te permite llamar a un coche y entonces te sientas en él. Los taxistas de Paris han hecho una gran manifestación, han bloqueado Paris por tres días y han intentado que Francia prohíba esta aplicación. Entonces es simplemente la protección de un grupo de presión, no les apetece perder trabajo y que se dedica a bloquear el país. Otros grupos de presión son más sofisticados, llaman a Moncloa y dicen, oye, mira, que necesitamos que en el siguiente Boletín Oficial del Estado ocurra esto, y como son más importantes lo solucionan sin tener que salir a la calle, que siempre queda muy feo.</w:t>
      </w:r>
    </w:p>
    <w:p w:rsidR="00FA7AB4" w:rsidRDefault="00FA7AB4" w:rsidP="00FA7AB4">
      <w:pPr>
        <w:pStyle w:val="NormalWeb"/>
        <w:jc w:val="both"/>
      </w:pPr>
      <w:r w:rsidRPr="00AD35DC">
        <w:rPr>
          <w:u w:val="single"/>
        </w:rPr>
        <w:t>Europa en estos momentos está completamente dominada por unos grupos de presión que impide el crecimiento económico</w:t>
      </w:r>
      <w:r>
        <w:t>. Y, ¿cómo se resuelve esto? Particularmente con decisión o, como decía “the Iron Lady”, no sé si recuerdan, “this lady is not for turning”. Hay que hacerlo sí o sí. Cuando tú tienes unos grupos de presión, como ocurre en estos momentos en Europa continental, que han tomado completamente el control de la sociedad, hay que luchar contra ellos.</w:t>
      </w:r>
    </w:p>
    <w:p w:rsidR="00FA7AB4" w:rsidRDefault="00FA7AB4" w:rsidP="00FA7AB4">
      <w:pPr>
        <w:pStyle w:val="NormalWeb"/>
        <w:jc w:val="both"/>
      </w:pPr>
      <w:r>
        <w:t>El último motivo que quería resaltar es la reorganización de la economía mundial. Se ha transformado la economía mundial de una manera fundamental. Ahora la innovación, las cosas nuevas, la organización de las cadenas de valor añadido mundial, están en muy buena medida en Asia y los europeos no nos hemos dado cuenta, y no nos hemos dado cuenta de verdad. No, no estoy diciendo que pongamos la tele de repente y digamos, ay, los chinos, fenomenal, los coreanos… No, de verdad, interiorizarnos de que la economía mundial se ha reorganizado y que hay que competir en una situación mundial muy diferente.</w:t>
      </w:r>
    </w:p>
    <w:p w:rsidR="00FA7AB4" w:rsidRPr="00AD35DC" w:rsidRDefault="00FA7AB4" w:rsidP="00FA7AB4">
      <w:pPr>
        <w:pStyle w:val="NormalWeb"/>
        <w:jc w:val="both"/>
        <w:rPr>
          <w:u w:val="single"/>
        </w:rPr>
      </w:pPr>
      <w:r w:rsidRPr="00AD35DC">
        <w:rPr>
          <w:u w:val="single"/>
        </w:rPr>
        <w:t>Europa está en una encrucijada muy grande. Me sorprende que la gente no haya terminado de entender esto y ese es el único motivo por el que tenemos partidos extremistas, porque el europeo medio no entiende lo de la productividad total de los factores, no entiende lo del crecimiento del PIB, pero entiende que su vida no está mejorando y que su nivel de bienestar retrocede. Y entonces se enfada y termina votando a gente que son extremistas y muy peligrosos y lo que tenemos que estar absolutamente seguros es que no debemos permitir que las condiciones sociales de Europa lleve a esta gente a ganar elecciones. ¿Y cómo se consigue esto?</w:t>
      </w:r>
    </w:p>
    <w:p w:rsidR="00FA7AB4" w:rsidRDefault="00FA7AB4" w:rsidP="00FA7AB4">
      <w:pPr>
        <w:pStyle w:val="NormalWeb"/>
        <w:jc w:val="both"/>
      </w:pPr>
      <w:r>
        <w:lastRenderedPageBreak/>
        <w:t xml:space="preserve">Hayek, el famoso economista, decía que él era un old whig. Whig era uno de los partidos británicos ingleses del siglo XVIII y a lo que se refería era a lo que quizás en estos días se llame el liberalismo clásico. Uno de los grandes iconos del liberalismo clásico es Edmund Burke, al que yo siempre he leído con mucho detalle y mucho cariño, y una de las cosas más importantes que dice Edmund Burke en sus reflexiones sobre la revolución en Francia es que un Estado sin la capacidad de reformarse es un Estado condenado al colapso. </w:t>
      </w:r>
      <w:r w:rsidR="00AD35DC">
        <w:t xml:space="preserve">Lo que </w:t>
      </w:r>
      <w:r>
        <w:t>Burke ve es que la monarquía en Francia fue incapaz de reformarse en el siglo XVIII como se reformó la monarquía británica, y esto lleva a la revolución en Francia. Y la revolución en Francia lo primero que trae es guerra, destrucción y pérdida de bienestar.</w:t>
      </w:r>
    </w:p>
    <w:p w:rsidR="00FA7AB4" w:rsidRPr="00AD35DC" w:rsidRDefault="00FA7AB4" w:rsidP="00FA7AB4">
      <w:pPr>
        <w:pStyle w:val="NormalWeb"/>
        <w:jc w:val="both"/>
        <w:rPr>
          <w:u w:val="single"/>
        </w:rPr>
      </w:pPr>
      <w:r w:rsidRPr="00AD35DC">
        <w:rPr>
          <w:u w:val="single"/>
        </w:rPr>
        <w:t>Exactamente igual que los británicos y los franceses se encontraban en 1789, ese es el dilema y la encrucijada que tenemos ahora en Europa: podemos reformar para volver a poder dar bienestar a nuestros ciudadanos o podemos no reformar. Si reformamos nos irá bien, como a los suecos; si no reformamos, nos irá muy mal. Y el susto que nos pegamos hace ocho días con las elecciones se va a multiplicar y cada vez iremos a peor.</w:t>
      </w:r>
    </w:p>
    <w:p w:rsidR="00FA7AB4" w:rsidRPr="001C593A" w:rsidRDefault="001C593A" w:rsidP="001C593A">
      <w:pPr>
        <w:spacing w:before="100" w:beforeAutospacing="1" w:after="100" w:afterAutospacing="1" w:line="240" w:lineRule="auto"/>
        <w:jc w:val="both"/>
        <w:rPr>
          <w:rFonts w:ascii="Times New Roman" w:hAnsi="Times New Roman"/>
          <w:sz w:val="24"/>
          <w:szCs w:val="24"/>
        </w:rPr>
      </w:pPr>
      <w:r>
        <w:rPr>
          <w:rFonts w:ascii="Times New Roman" w:hAnsi="Times New Roman"/>
          <w:i/>
          <w:color w:val="000000"/>
          <w:sz w:val="24"/>
          <w:szCs w:val="24"/>
        </w:rPr>
        <w:t>“</w:t>
      </w:r>
      <w:r w:rsidR="00FA7AB4" w:rsidRPr="001C593A">
        <w:rPr>
          <w:rFonts w:ascii="Times New Roman" w:hAnsi="Times New Roman"/>
          <w:i/>
          <w:color w:val="000000"/>
          <w:sz w:val="24"/>
          <w:szCs w:val="24"/>
        </w:rPr>
        <w:t>Ya es oficial. La</w:t>
      </w:r>
      <w:r w:rsidR="00FA7AB4" w:rsidRPr="001C593A">
        <w:rPr>
          <w:rFonts w:ascii="Times New Roman" w:hAnsi="Times New Roman"/>
          <w:bCs/>
          <w:i/>
          <w:color w:val="000000"/>
          <w:sz w:val="24"/>
          <w:szCs w:val="24"/>
        </w:rPr>
        <w:t xml:space="preserve"> crisis de la zona euro</w:t>
      </w:r>
      <w:r w:rsidR="00FA7AB4" w:rsidRPr="001C593A">
        <w:rPr>
          <w:rFonts w:ascii="Times New Roman" w:hAnsi="Times New Roman"/>
          <w:i/>
          <w:color w:val="000000"/>
          <w:sz w:val="24"/>
          <w:szCs w:val="24"/>
        </w:rPr>
        <w:t xml:space="preserve"> es, hoy por hoy, comparable a la </w:t>
      </w:r>
      <w:r w:rsidR="00FA7AB4" w:rsidRPr="001C593A">
        <w:rPr>
          <w:rFonts w:ascii="Times New Roman" w:hAnsi="Times New Roman"/>
          <w:bCs/>
          <w:i/>
          <w:color w:val="000000"/>
          <w:sz w:val="24"/>
          <w:szCs w:val="24"/>
        </w:rPr>
        <w:t xml:space="preserve">Gran Depresión </w:t>
      </w:r>
      <w:r w:rsidR="00FA7AB4" w:rsidRPr="001C593A">
        <w:rPr>
          <w:rFonts w:ascii="Times New Roman" w:hAnsi="Times New Roman"/>
          <w:i/>
          <w:color w:val="000000"/>
          <w:sz w:val="24"/>
          <w:szCs w:val="24"/>
        </w:rPr>
        <w:t>que sufrió EEUU en los años 30, desde el punto de vista estadístico que ofrece el PIB.</w:t>
      </w:r>
      <w:r>
        <w:rPr>
          <w:rFonts w:ascii="Times New Roman" w:hAnsi="Times New Roman"/>
          <w:i/>
          <w:color w:val="000000"/>
          <w:sz w:val="24"/>
          <w:szCs w:val="24"/>
        </w:rPr>
        <w:t xml:space="preserve"> </w:t>
      </w:r>
      <w:r w:rsidR="00FA7AB4" w:rsidRPr="001C593A">
        <w:rPr>
          <w:rFonts w:ascii="Times New Roman" w:hAnsi="Times New Roman"/>
          <w:i/>
          <w:color w:val="000000"/>
          <w:sz w:val="24"/>
          <w:szCs w:val="24"/>
        </w:rPr>
        <w:t xml:space="preserve">Tras casi seis años y medio de graves dificultades, el </w:t>
      </w:r>
      <w:r w:rsidR="00FA7AB4" w:rsidRPr="001C593A">
        <w:rPr>
          <w:rFonts w:ascii="Times New Roman" w:hAnsi="Times New Roman"/>
          <w:bCs/>
          <w:i/>
          <w:color w:val="000000"/>
          <w:sz w:val="24"/>
          <w:szCs w:val="24"/>
        </w:rPr>
        <w:t>PIB real de la zona euro</w:t>
      </w:r>
      <w:r w:rsidR="00FA7AB4" w:rsidRPr="001C593A">
        <w:rPr>
          <w:rFonts w:ascii="Times New Roman" w:hAnsi="Times New Roman"/>
          <w:i/>
          <w:color w:val="000000"/>
          <w:sz w:val="24"/>
          <w:szCs w:val="24"/>
        </w:rPr>
        <w:t xml:space="preserve"> todavía sigue siendo un</w:t>
      </w:r>
      <w:r w:rsidR="00FA7AB4" w:rsidRPr="001C593A">
        <w:rPr>
          <w:rFonts w:ascii="Times New Roman" w:hAnsi="Times New Roman"/>
          <w:bCs/>
          <w:i/>
          <w:color w:val="000000"/>
          <w:sz w:val="24"/>
          <w:szCs w:val="24"/>
        </w:rPr>
        <w:t xml:space="preserve"> 1,9% inferior al registrado en 2007</w:t>
      </w:r>
      <w:r w:rsidR="00FA7AB4" w:rsidRPr="001C593A">
        <w:rPr>
          <w:rFonts w:ascii="Times New Roman" w:hAnsi="Times New Roman"/>
          <w:i/>
          <w:color w:val="000000"/>
          <w:sz w:val="24"/>
          <w:szCs w:val="24"/>
        </w:rPr>
        <w:t xml:space="preserve">, justo antes de comenzar la denominada </w:t>
      </w:r>
      <w:r w:rsidR="00FA7AB4" w:rsidRPr="001C593A">
        <w:rPr>
          <w:rFonts w:ascii="Times New Roman" w:hAnsi="Times New Roman"/>
          <w:bCs/>
          <w:i/>
          <w:iCs/>
          <w:color w:val="000000"/>
          <w:sz w:val="24"/>
          <w:szCs w:val="24"/>
        </w:rPr>
        <w:t>Gran Recesión</w:t>
      </w:r>
      <w:r w:rsidR="00FA7AB4" w:rsidRPr="001C593A">
        <w:rPr>
          <w:rFonts w:ascii="Times New Roman" w:hAnsi="Times New Roman"/>
          <w:i/>
          <w:color w:val="000000"/>
          <w:sz w:val="24"/>
          <w:szCs w:val="24"/>
        </w:rPr>
        <w:t>, según los últimos datos publicados por Eurostat, correspondientes</w:t>
      </w:r>
      <w:r>
        <w:rPr>
          <w:rFonts w:ascii="Times New Roman" w:hAnsi="Times New Roman"/>
          <w:i/>
          <w:color w:val="000000"/>
          <w:sz w:val="24"/>
          <w:szCs w:val="24"/>
        </w:rPr>
        <w:t xml:space="preserve"> al segundo trimestre”… </w:t>
      </w:r>
      <w:r w:rsidRPr="00ED5612">
        <w:rPr>
          <w:rFonts w:ascii="Times New Roman" w:hAnsi="Times New Roman"/>
          <w:sz w:val="24"/>
          <w:szCs w:val="24"/>
          <w:u w:val="single"/>
        </w:rPr>
        <w:t>La crisis del euro ya es equiparable a la Gran Depresión de los años 30</w:t>
      </w:r>
      <w:r>
        <w:rPr>
          <w:rFonts w:ascii="Times New Roman" w:hAnsi="Times New Roman"/>
          <w:sz w:val="24"/>
          <w:szCs w:val="24"/>
        </w:rPr>
        <w:t xml:space="preserve"> (Libertad Digital - </w:t>
      </w:r>
      <w:r w:rsidRPr="00ED5612">
        <w:rPr>
          <w:rFonts w:ascii="Times New Roman" w:hAnsi="Times New Roman"/>
          <w:b/>
          <w:sz w:val="24"/>
          <w:szCs w:val="24"/>
        </w:rPr>
        <w:t>20/8/14</w:t>
      </w:r>
      <w:r>
        <w:rPr>
          <w:rFonts w:ascii="Times New Roman" w:hAnsi="Times New Roman"/>
          <w:sz w:val="24"/>
          <w:szCs w:val="24"/>
        </w:rPr>
        <w:t>)</w:t>
      </w:r>
    </w:p>
    <w:p w:rsidR="00FA7AB4" w:rsidRPr="001C593A" w:rsidRDefault="00FA7AB4" w:rsidP="00FA7AB4">
      <w:pPr>
        <w:shd w:val="clear" w:color="auto" w:fill="FFFFFF"/>
        <w:spacing w:after="360" w:line="240" w:lineRule="auto"/>
        <w:jc w:val="both"/>
        <w:rPr>
          <w:rFonts w:ascii="Times New Roman" w:hAnsi="Times New Roman"/>
          <w:color w:val="000000"/>
          <w:sz w:val="24"/>
          <w:szCs w:val="24"/>
        </w:rPr>
      </w:pPr>
      <w:r w:rsidRPr="001C593A">
        <w:rPr>
          <w:rFonts w:ascii="Times New Roman" w:hAnsi="Times New Roman"/>
          <w:color w:val="000000"/>
          <w:sz w:val="24"/>
          <w:szCs w:val="24"/>
        </w:rPr>
        <w:t xml:space="preserve">La desaceleración que está sufriendo Europa en 2014 impedirá que la zona euro alcance el nivel precrisis de inmediato, y, en este sentido, la cuestión es que la economía de </w:t>
      </w:r>
      <w:r w:rsidRPr="001C593A">
        <w:rPr>
          <w:rFonts w:ascii="Times New Roman" w:hAnsi="Times New Roman"/>
          <w:bCs/>
          <w:color w:val="000000"/>
          <w:sz w:val="24"/>
          <w:szCs w:val="24"/>
        </w:rPr>
        <w:t>EEUU tardó siete años en recuperar el tamaño registrado en 1929</w:t>
      </w:r>
      <w:r w:rsidRPr="001C593A">
        <w:rPr>
          <w:rFonts w:ascii="Times New Roman" w:hAnsi="Times New Roman"/>
          <w:color w:val="000000"/>
          <w:sz w:val="24"/>
          <w:szCs w:val="24"/>
        </w:rPr>
        <w:t>, cuando aconteció el fatídico crack bursátil.</w:t>
      </w:r>
    </w:p>
    <w:p w:rsidR="00FA7AB4" w:rsidRPr="001C593A" w:rsidRDefault="00FA7AB4" w:rsidP="00FA7AB4">
      <w:pPr>
        <w:shd w:val="clear" w:color="auto" w:fill="FFFFFF"/>
        <w:spacing w:after="360" w:line="240" w:lineRule="auto"/>
        <w:jc w:val="both"/>
        <w:rPr>
          <w:rFonts w:ascii="Times New Roman" w:hAnsi="Times New Roman"/>
          <w:sz w:val="24"/>
          <w:szCs w:val="24"/>
        </w:rPr>
      </w:pPr>
      <w:r w:rsidRPr="001C593A">
        <w:rPr>
          <w:rFonts w:ascii="Times New Roman" w:hAnsi="Times New Roman"/>
          <w:color w:val="000000"/>
          <w:sz w:val="24"/>
          <w:szCs w:val="24"/>
        </w:rPr>
        <w:t xml:space="preserve">Dicho de otro modo, EEUU tuvo que esperar hasta 1937 para que su PIB recuperara el nivel precrisis de 1929, mientras que, si nada cambia, la zona euro deberá aguardar también otros siete años, hasta finales de 2014 o ya entrado 2015, para regresar al tamaño alcanzado a finales de 2007, siempre y cuando </w:t>
      </w:r>
      <w:hyperlink r:id="rId36" w:tgtFrame="_blank" w:history="1">
        <w:r w:rsidRPr="001C593A">
          <w:rPr>
            <w:rFonts w:ascii="Times New Roman" w:hAnsi="Times New Roman"/>
            <w:sz w:val="24"/>
            <w:szCs w:val="24"/>
          </w:rPr>
          <w:t>no entre de nuevo en recesión</w:t>
        </w:r>
      </w:hyperlink>
      <w:r w:rsidRPr="001C593A">
        <w:rPr>
          <w:rFonts w:ascii="Times New Roman" w:hAnsi="Times New Roman"/>
          <w:sz w:val="24"/>
          <w:szCs w:val="24"/>
        </w:rPr>
        <w:t>.</w:t>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noProof/>
          <w:color w:val="0971B2"/>
          <w:sz w:val="24"/>
          <w:szCs w:val="24"/>
          <w:lang w:eastAsia="es-ES"/>
        </w:rPr>
        <w:drawing>
          <wp:inline distT="0" distB="0" distL="0" distR="0" wp14:anchorId="5C991B27" wp14:editId="78B38DF7">
            <wp:extent cx="5410200" cy="2603500"/>
            <wp:effectExtent l="0" t="0" r="0" b="6350"/>
            <wp:docPr id="41" name="Imagen 41" descr="http://s.libertaddigital.com/fotos/noticias/eudep05.jpg">
              <a:hlinkClick xmlns:a="http://schemas.openxmlformats.org/drawingml/2006/main" r:id="rId3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eudep05.jpg">
                      <a:hlinkClick r:id="rId37" tgtFrame="&quot;_blank&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10200" cy="2603500"/>
                    </a:xfrm>
                    <a:prstGeom prst="rect">
                      <a:avLst/>
                    </a:prstGeom>
                    <a:noFill/>
                    <a:ln>
                      <a:noFill/>
                    </a:ln>
                  </pic:spPr>
                </pic:pic>
              </a:graphicData>
            </a:graphic>
          </wp:inline>
        </w:drawing>
      </w:r>
    </w:p>
    <w:p w:rsidR="00FA7AB4" w:rsidRPr="001C593A" w:rsidRDefault="00FA7AB4" w:rsidP="00FA7AB4">
      <w:pPr>
        <w:shd w:val="clear" w:color="auto" w:fill="FFFFFF"/>
        <w:spacing w:after="360" w:line="240" w:lineRule="auto"/>
        <w:jc w:val="both"/>
        <w:rPr>
          <w:rFonts w:ascii="Times New Roman" w:hAnsi="Times New Roman"/>
          <w:sz w:val="24"/>
          <w:szCs w:val="24"/>
        </w:rPr>
      </w:pPr>
      <w:r w:rsidRPr="001C593A">
        <w:rPr>
          <w:rFonts w:ascii="Times New Roman" w:hAnsi="Times New Roman"/>
          <w:color w:val="000000"/>
          <w:sz w:val="24"/>
          <w:szCs w:val="24"/>
        </w:rPr>
        <w:lastRenderedPageBreak/>
        <w:t xml:space="preserve">Pese a ello, cabe recordar que dentro de la Gran Depresión se pueden distinguir </w:t>
      </w:r>
      <w:hyperlink r:id="rId39" w:tgtFrame="_blank" w:history="1">
        <w:r w:rsidRPr="001C593A">
          <w:rPr>
            <w:rFonts w:ascii="Times New Roman" w:hAnsi="Times New Roman"/>
            <w:bCs/>
            <w:sz w:val="24"/>
            <w:szCs w:val="24"/>
          </w:rPr>
          <w:t>tres fases diferentes</w:t>
        </w:r>
      </w:hyperlink>
      <w:r w:rsidRPr="001C593A">
        <w:rPr>
          <w:rFonts w:ascii="Times New Roman" w:hAnsi="Times New Roman"/>
          <w:sz w:val="24"/>
          <w:szCs w:val="24"/>
        </w:rPr>
        <w:t xml:space="preserve">, según el prestigioso economista estadounidense </w:t>
      </w:r>
      <w:r w:rsidRPr="001C593A">
        <w:rPr>
          <w:rFonts w:ascii="Times New Roman" w:hAnsi="Times New Roman"/>
          <w:bCs/>
          <w:sz w:val="24"/>
          <w:szCs w:val="24"/>
        </w:rPr>
        <w:t>Robert Higgs</w:t>
      </w:r>
      <w:r w:rsidRPr="001C593A">
        <w:rPr>
          <w:rFonts w:ascii="Times New Roman" w:hAnsi="Times New Roman"/>
          <w:sz w:val="24"/>
          <w:szCs w:val="24"/>
        </w:rPr>
        <w:t>:</w:t>
      </w:r>
    </w:p>
    <w:p w:rsidR="00FA7AB4" w:rsidRPr="001C593A" w:rsidRDefault="00FA7AB4" w:rsidP="00FA7AB4">
      <w:pPr>
        <w:shd w:val="clear" w:color="auto" w:fill="FFFFFF"/>
        <w:spacing w:after="360" w:line="240" w:lineRule="auto"/>
        <w:jc w:val="both"/>
        <w:rPr>
          <w:rFonts w:ascii="Times New Roman" w:hAnsi="Times New Roman"/>
          <w:color w:val="000000"/>
          <w:sz w:val="24"/>
          <w:szCs w:val="24"/>
        </w:rPr>
      </w:pPr>
      <w:r w:rsidRPr="001C593A">
        <w:rPr>
          <w:rFonts w:ascii="Times New Roman" w:hAnsi="Times New Roman"/>
          <w:bCs/>
          <w:color w:val="000000"/>
          <w:sz w:val="24"/>
          <w:szCs w:val="24"/>
        </w:rPr>
        <w:t>1. La Gran Contracción (1929-1933):</w:t>
      </w:r>
      <w:r w:rsidRPr="001C593A">
        <w:rPr>
          <w:rFonts w:ascii="Times New Roman" w:hAnsi="Times New Roman"/>
          <w:color w:val="000000"/>
          <w:sz w:val="24"/>
          <w:szCs w:val="24"/>
        </w:rPr>
        <w:t xml:space="preserve"> período en el que se hundió la bolsa y la </w:t>
      </w:r>
      <w:r w:rsidRPr="001C593A">
        <w:rPr>
          <w:rFonts w:ascii="Times New Roman" w:hAnsi="Times New Roman"/>
          <w:bCs/>
          <w:color w:val="000000"/>
          <w:sz w:val="24"/>
          <w:szCs w:val="24"/>
        </w:rPr>
        <w:t>inversión privada cayó más de un 80%</w:t>
      </w:r>
      <w:r w:rsidRPr="001C593A">
        <w:rPr>
          <w:rFonts w:ascii="Times New Roman" w:hAnsi="Times New Roman"/>
          <w:color w:val="000000"/>
          <w:sz w:val="24"/>
          <w:szCs w:val="24"/>
        </w:rPr>
        <w:t>, con el consiguiente desplome del PIB y un sustancial aumento del paro.</w:t>
      </w:r>
    </w:p>
    <w:p w:rsidR="00FA7AB4" w:rsidRPr="001C593A" w:rsidRDefault="00FA7AB4" w:rsidP="00FA7AB4">
      <w:pPr>
        <w:shd w:val="clear" w:color="auto" w:fill="FFFFFF"/>
        <w:spacing w:after="360" w:line="240" w:lineRule="auto"/>
        <w:jc w:val="both"/>
        <w:rPr>
          <w:rFonts w:ascii="Times New Roman" w:hAnsi="Times New Roman"/>
          <w:color w:val="000000"/>
          <w:sz w:val="24"/>
          <w:szCs w:val="24"/>
        </w:rPr>
      </w:pPr>
      <w:r w:rsidRPr="001C593A">
        <w:rPr>
          <w:rFonts w:ascii="Times New Roman" w:hAnsi="Times New Roman"/>
          <w:bCs/>
          <w:color w:val="000000"/>
          <w:sz w:val="24"/>
          <w:szCs w:val="24"/>
        </w:rPr>
        <w:t>2. La Gran Duración (1933-1945):</w:t>
      </w:r>
      <w:r w:rsidRPr="001C593A">
        <w:rPr>
          <w:rFonts w:ascii="Times New Roman" w:hAnsi="Times New Roman"/>
          <w:color w:val="000000"/>
          <w:sz w:val="24"/>
          <w:szCs w:val="24"/>
        </w:rPr>
        <w:t xml:space="preserve"> con Roosevelt ya como presidente, nace el </w:t>
      </w:r>
      <w:r w:rsidRPr="001C593A">
        <w:rPr>
          <w:rFonts w:ascii="Times New Roman" w:hAnsi="Times New Roman"/>
          <w:bCs/>
          <w:color w:val="000000"/>
          <w:sz w:val="24"/>
          <w:szCs w:val="24"/>
        </w:rPr>
        <w:t>New Deal</w:t>
      </w:r>
      <w:r w:rsidRPr="001C593A">
        <w:rPr>
          <w:rFonts w:ascii="Times New Roman" w:hAnsi="Times New Roman"/>
          <w:color w:val="000000"/>
          <w:sz w:val="24"/>
          <w:szCs w:val="24"/>
        </w:rPr>
        <w:t xml:space="preserve">, paradigma de las políticas keynesianas, con fuerte aumento del gasto público e intenso intervencionismo económico. El PIB aumentó durante este período a base de ingentes inversiones públicas hasta recuperar los niveles precrisis en 1937. Pero lo que muchos economistas olvidan es que se trató de un breve espejismo, ya que EEUU entró de nuevo en </w:t>
      </w:r>
      <w:r w:rsidRPr="001C593A">
        <w:rPr>
          <w:rFonts w:ascii="Times New Roman" w:hAnsi="Times New Roman"/>
          <w:bCs/>
          <w:color w:val="000000"/>
          <w:sz w:val="24"/>
          <w:szCs w:val="24"/>
        </w:rPr>
        <w:t>recesión en 1938</w:t>
      </w:r>
      <w:r w:rsidRPr="001C593A">
        <w:rPr>
          <w:rFonts w:ascii="Times New Roman" w:hAnsi="Times New Roman"/>
          <w:color w:val="000000"/>
          <w:sz w:val="24"/>
          <w:szCs w:val="24"/>
        </w:rPr>
        <w:t>. Como consecuencia, el PIB volvió a retroceder y el paro se mantuvo en cifras de dos dígitos hasta la entrada de EEUU en la Segunda Guerra Mundial, en 1941.</w:t>
      </w:r>
    </w:p>
    <w:p w:rsidR="00FA7AB4" w:rsidRPr="001C593A" w:rsidRDefault="00FA7AB4" w:rsidP="00FA7AB4">
      <w:pPr>
        <w:shd w:val="clear" w:color="auto" w:fill="FFFFFF"/>
        <w:spacing w:after="360" w:line="240" w:lineRule="auto"/>
        <w:jc w:val="both"/>
        <w:rPr>
          <w:rFonts w:ascii="Times New Roman" w:hAnsi="Times New Roman"/>
          <w:color w:val="000000"/>
          <w:sz w:val="24"/>
          <w:szCs w:val="24"/>
        </w:rPr>
      </w:pPr>
      <w:r w:rsidRPr="001C593A">
        <w:rPr>
          <w:rFonts w:ascii="Times New Roman" w:hAnsi="Times New Roman"/>
          <w:bCs/>
          <w:color w:val="000000"/>
          <w:sz w:val="24"/>
          <w:szCs w:val="24"/>
        </w:rPr>
        <w:t xml:space="preserve">3. La Gran Escapada (tras la Segunda Guerra): </w:t>
      </w:r>
      <w:r w:rsidRPr="001C593A">
        <w:rPr>
          <w:rFonts w:ascii="Times New Roman" w:hAnsi="Times New Roman"/>
          <w:color w:val="000000"/>
          <w:sz w:val="24"/>
          <w:szCs w:val="24"/>
        </w:rPr>
        <w:t>a diferencia de lo que defienden muchos, Higgs explica que la entrada de EEUU en la guerra no acabó con la Gran Depresión, sino que prolongó su agonía. El enorme gasto de guerra y el reclutamiento obligatorio de tropas desvirtuó por completo las estadísticas de PIB y empleo, pero, en realidad, la guerra genera la misma prosperidad que un terremoto o cualquier otro escenario apocalíptico. Es decir, ninguna. La guerra consumió mucho capital en lugar de propiciar su acumulación, con la consiguiente reducción del nivel de vida de los estadounidenses, más allá del mero crecimiento estadístico del PIB.</w:t>
      </w:r>
    </w:p>
    <w:p w:rsidR="00FA7AB4" w:rsidRPr="001C593A" w:rsidRDefault="00FA7AB4" w:rsidP="00FA7AB4">
      <w:pPr>
        <w:shd w:val="clear" w:color="auto" w:fill="FFFFFF"/>
        <w:spacing w:after="360" w:line="240" w:lineRule="auto"/>
        <w:jc w:val="both"/>
        <w:rPr>
          <w:rFonts w:ascii="Times New Roman" w:hAnsi="Times New Roman"/>
          <w:sz w:val="24"/>
          <w:szCs w:val="24"/>
        </w:rPr>
      </w:pPr>
      <w:r w:rsidRPr="001C593A">
        <w:rPr>
          <w:rFonts w:ascii="Times New Roman" w:hAnsi="Times New Roman"/>
          <w:color w:val="000000"/>
          <w:sz w:val="24"/>
          <w:szCs w:val="24"/>
        </w:rPr>
        <w:t xml:space="preserve">Por ello, la auténtica recuperación de EEUU se produjo a pesar de la guerra, no gracias a ella, y fue fruto del progresivo </w:t>
      </w:r>
      <w:r w:rsidRPr="001C593A">
        <w:rPr>
          <w:rFonts w:ascii="Times New Roman" w:hAnsi="Times New Roman"/>
          <w:bCs/>
          <w:color w:val="000000"/>
          <w:sz w:val="24"/>
          <w:szCs w:val="24"/>
        </w:rPr>
        <w:t>desmantelamiento regulatorio</w:t>
      </w:r>
      <w:r w:rsidRPr="001C593A">
        <w:rPr>
          <w:rFonts w:ascii="Times New Roman" w:hAnsi="Times New Roman"/>
          <w:color w:val="000000"/>
          <w:sz w:val="24"/>
          <w:szCs w:val="24"/>
        </w:rPr>
        <w:t xml:space="preserve"> y la</w:t>
      </w:r>
      <w:r w:rsidRPr="001C593A">
        <w:rPr>
          <w:rFonts w:ascii="Times New Roman" w:hAnsi="Times New Roman"/>
          <w:bCs/>
          <w:color w:val="000000"/>
          <w:sz w:val="24"/>
          <w:szCs w:val="24"/>
        </w:rPr>
        <w:t xml:space="preserve"> reducción del gasto público</w:t>
      </w:r>
      <w:r w:rsidRPr="001C593A">
        <w:rPr>
          <w:rFonts w:ascii="Times New Roman" w:hAnsi="Times New Roman"/>
          <w:color w:val="000000"/>
          <w:sz w:val="24"/>
          <w:szCs w:val="24"/>
        </w:rPr>
        <w:t xml:space="preserve">, desmontando así </w:t>
      </w:r>
      <w:r w:rsidRPr="001C593A">
        <w:rPr>
          <w:rFonts w:ascii="Times New Roman" w:hAnsi="Times New Roman"/>
          <w:sz w:val="24"/>
          <w:szCs w:val="24"/>
        </w:rPr>
        <w:t xml:space="preserve">los </w:t>
      </w:r>
      <w:hyperlink r:id="rId40" w:tgtFrame="_blank" w:history="1">
        <w:r w:rsidRPr="001C593A">
          <w:rPr>
            <w:rFonts w:ascii="Times New Roman" w:hAnsi="Times New Roman"/>
            <w:sz w:val="24"/>
            <w:szCs w:val="24"/>
          </w:rPr>
          <w:t>principales ejes del New Deal</w:t>
        </w:r>
      </w:hyperlink>
      <w:r w:rsidRPr="001C593A">
        <w:rPr>
          <w:rFonts w:ascii="Times New Roman" w:hAnsi="Times New Roman"/>
          <w:sz w:val="24"/>
          <w:szCs w:val="24"/>
        </w:rPr>
        <w:t>, con el consiguiente renacimiento de la libertad económica (austeridad y reformas liberalizadoras).</w:t>
      </w:r>
    </w:p>
    <w:p w:rsidR="00FA7AB4" w:rsidRPr="001C593A" w:rsidRDefault="00FA7AB4" w:rsidP="00FA7AB4">
      <w:pPr>
        <w:shd w:val="clear" w:color="auto" w:fill="FFFFFF"/>
        <w:spacing w:after="360" w:line="240" w:lineRule="auto"/>
        <w:jc w:val="both"/>
        <w:rPr>
          <w:rFonts w:ascii="Times New Roman" w:hAnsi="Times New Roman"/>
          <w:color w:val="000000"/>
          <w:sz w:val="24"/>
          <w:szCs w:val="24"/>
        </w:rPr>
      </w:pPr>
      <w:r w:rsidRPr="001C593A">
        <w:rPr>
          <w:rFonts w:ascii="Times New Roman" w:hAnsi="Times New Roman"/>
          <w:sz w:val="24"/>
          <w:szCs w:val="24"/>
        </w:rPr>
        <w:t xml:space="preserve">La economía estadounidense estuvo </w:t>
      </w:r>
      <w:r w:rsidRPr="001C593A">
        <w:rPr>
          <w:rFonts w:ascii="Times New Roman" w:hAnsi="Times New Roman"/>
          <w:bCs/>
          <w:sz w:val="24"/>
          <w:szCs w:val="24"/>
        </w:rPr>
        <w:t>atascada en la Gran Depresión hasta 1946</w:t>
      </w:r>
      <w:r w:rsidRPr="001C593A">
        <w:rPr>
          <w:rFonts w:ascii="Times New Roman" w:hAnsi="Times New Roman"/>
          <w:sz w:val="24"/>
          <w:szCs w:val="24"/>
        </w:rPr>
        <w:t xml:space="preserve">, momento en el que se empezaron a revertir las </w:t>
      </w:r>
      <w:hyperlink r:id="rId41" w:tgtFrame="_blank" w:history="1">
        <w:r w:rsidRPr="001C593A">
          <w:rPr>
            <w:rFonts w:ascii="Times New Roman" w:hAnsi="Times New Roman"/>
            <w:sz w:val="24"/>
            <w:szCs w:val="24"/>
          </w:rPr>
          <w:t>perjudiciales políticas keynesianas</w:t>
        </w:r>
      </w:hyperlink>
      <w:r w:rsidRPr="001C593A">
        <w:rPr>
          <w:rFonts w:ascii="Times New Roman" w:hAnsi="Times New Roman"/>
          <w:sz w:val="24"/>
          <w:szCs w:val="24"/>
        </w:rPr>
        <w:t xml:space="preserve"> de los 15 años previos. De ahí, que el New Deal no propiciara una recuperación sólida </w:t>
      </w:r>
      <w:r w:rsidRPr="001C593A">
        <w:rPr>
          <w:rFonts w:ascii="Times New Roman" w:hAnsi="Times New Roman"/>
          <w:color w:val="000000"/>
          <w:sz w:val="24"/>
          <w:szCs w:val="24"/>
        </w:rPr>
        <w:t>y sostenible en los años 30.</w:t>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color w:val="000000"/>
          <w:sz w:val="24"/>
          <w:szCs w:val="24"/>
        </w:rPr>
        <w:t>Así pues, y a la visita de lo acontecido entonces, cabría preguntarse si la presente recuperación de la zona euro es firme o no. La crisis de la moneda única presenta sus propias características, y en ella cabe distinguir claramente entre la</w:t>
      </w:r>
      <w:r w:rsidRPr="00ED5612">
        <w:rPr>
          <w:rFonts w:ascii="Times New Roman" w:hAnsi="Times New Roman"/>
          <w:b/>
          <w:bCs/>
          <w:color w:val="000000"/>
          <w:sz w:val="24"/>
          <w:szCs w:val="24"/>
        </w:rPr>
        <w:t xml:space="preserve"> </w:t>
      </w:r>
      <w:r w:rsidRPr="007E2905">
        <w:rPr>
          <w:rFonts w:ascii="Times New Roman" w:hAnsi="Times New Roman"/>
          <w:bCs/>
          <w:color w:val="000000"/>
          <w:sz w:val="24"/>
          <w:szCs w:val="24"/>
        </w:rPr>
        <w:t>fortaleza de los países del norte y la debilidad del sur</w:t>
      </w:r>
      <w:r w:rsidRPr="00ED5612">
        <w:rPr>
          <w:rFonts w:ascii="Times New Roman" w:hAnsi="Times New Roman"/>
          <w:color w:val="000000"/>
          <w:sz w:val="24"/>
          <w:szCs w:val="24"/>
        </w:rPr>
        <w:t>, con graves problemas financieros, escasa competitividad y fuertes desequilibrios presupuestarios.</w:t>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color w:val="000000"/>
          <w:sz w:val="24"/>
          <w:szCs w:val="24"/>
        </w:rPr>
        <w:t xml:space="preserve">El siguiente gráfico lo refleja con claridad: mientras que el PIB de Alemania, adalid de la austeridad y las reformas, se sitúa muy por encima de los niveles precrisis, tan sólo superado por EEUU -que está </w:t>
      </w:r>
      <w:hyperlink r:id="rId42" w:tgtFrame="_blank" w:history="1">
        <w:r w:rsidRPr="00AC74AA">
          <w:rPr>
            <w:rFonts w:ascii="Times New Roman" w:hAnsi="Times New Roman"/>
            <w:sz w:val="24"/>
            <w:szCs w:val="24"/>
          </w:rPr>
          <w:t>reduciendo de forma sustancial el déficit público</w:t>
        </w:r>
      </w:hyperlink>
      <w:r w:rsidRPr="00AC74AA">
        <w:rPr>
          <w:rFonts w:ascii="Times New Roman" w:hAnsi="Times New Roman"/>
          <w:sz w:val="24"/>
          <w:szCs w:val="24"/>
        </w:rPr>
        <w:t xml:space="preserve">, pese a </w:t>
      </w:r>
      <w:r w:rsidRPr="00ED5612">
        <w:rPr>
          <w:rFonts w:ascii="Times New Roman" w:hAnsi="Times New Roman"/>
          <w:color w:val="000000"/>
          <w:sz w:val="24"/>
          <w:szCs w:val="24"/>
        </w:rPr>
        <w:t>todo-, España e Italia, reticentes a realizar ajustes y liberalizar sus economías, se sitúan muy por debajo.</w:t>
      </w:r>
    </w:p>
    <w:p w:rsidR="00FA7AB4" w:rsidRDefault="00FA7AB4" w:rsidP="00FA7AB4">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lastRenderedPageBreak/>
        <w:t xml:space="preserve">       </w:t>
      </w:r>
      <w:r w:rsidRPr="00ED5612">
        <w:rPr>
          <w:rFonts w:ascii="Times New Roman" w:hAnsi="Times New Roman"/>
          <w:noProof/>
          <w:color w:val="0971B2"/>
          <w:sz w:val="24"/>
          <w:szCs w:val="24"/>
          <w:lang w:eastAsia="es-ES"/>
        </w:rPr>
        <w:drawing>
          <wp:inline distT="0" distB="0" distL="0" distR="0" wp14:anchorId="08C1A511" wp14:editId="07E62B09">
            <wp:extent cx="4457700" cy="2578100"/>
            <wp:effectExtent l="0" t="0" r="0" b="0"/>
            <wp:docPr id="40" name="Imagen 40" descr="http://s.libertaddigital.com/fotos/noticias/468/0/eudep06.jpg">
              <a:hlinkClick xmlns:a="http://schemas.openxmlformats.org/drawingml/2006/main" r:id="rId43" tooltip="&quot;Fuente: Wonkblog, The Washington Pos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468/0/eudep06.jpg">
                      <a:hlinkClick r:id="rId43" tooltip="&quot;Fuente: Wonkblog, The Washington Post&quo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57700" cy="2578100"/>
                    </a:xfrm>
                    <a:prstGeom prst="rect">
                      <a:avLst/>
                    </a:prstGeom>
                    <a:noFill/>
                    <a:ln>
                      <a:noFill/>
                    </a:ln>
                  </pic:spPr>
                </pic:pic>
              </a:graphicData>
            </a:graphic>
          </wp:inline>
        </w:drawing>
      </w:r>
    </w:p>
    <w:p w:rsidR="00FA7AB4" w:rsidRPr="004D583D" w:rsidRDefault="00FA7AB4" w:rsidP="00FA7AB4">
      <w:pPr>
        <w:shd w:val="clear" w:color="auto" w:fill="FFFFFF"/>
        <w:spacing w:after="0" w:line="240" w:lineRule="auto"/>
        <w:jc w:val="both"/>
        <w:rPr>
          <w:rFonts w:ascii="Times New Roman" w:hAnsi="Times New Roman"/>
          <w:color w:val="000000"/>
          <w:sz w:val="24"/>
          <w:szCs w:val="24"/>
        </w:rPr>
      </w:pPr>
      <w:r w:rsidRPr="004D583D">
        <w:rPr>
          <w:rFonts w:ascii="Times New Roman" w:hAnsi="Times New Roman"/>
          <w:color w:val="000000"/>
          <w:sz w:val="24"/>
          <w:szCs w:val="24"/>
        </w:rPr>
        <w:t>Fuente: Wonkblog, The Washington Post</w:t>
      </w:r>
    </w:p>
    <w:p w:rsidR="00FA7AB4" w:rsidRDefault="00FA7AB4" w:rsidP="00FA7AB4">
      <w:pPr>
        <w:shd w:val="clear" w:color="auto" w:fill="FFFFFF"/>
        <w:spacing w:after="360" w:line="240" w:lineRule="auto"/>
        <w:jc w:val="both"/>
        <w:rPr>
          <w:rFonts w:ascii="Times New Roman" w:hAnsi="Times New Roman"/>
          <w:color w:val="000000"/>
          <w:sz w:val="24"/>
          <w:szCs w:val="24"/>
        </w:rPr>
      </w:pPr>
    </w:p>
    <w:p w:rsidR="00FA7AB4" w:rsidRPr="007E2905" w:rsidRDefault="00FA7AB4" w:rsidP="00FA7AB4">
      <w:pPr>
        <w:shd w:val="clear" w:color="auto" w:fill="FFFFFF"/>
        <w:spacing w:after="360" w:line="240" w:lineRule="auto"/>
        <w:jc w:val="both"/>
        <w:rPr>
          <w:rFonts w:ascii="Times New Roman" w:hAnsi="Times New Roman"/>
          <w:color w:val="000000"/>
          <w:sz w:val="24"/>
          <w:szCs w:val="24"/>
        </w:rPr>
      </w:pPr>
      <w:r w:rsidRPr="007E2905">
        <w:rPr>
          <w:rFonts w:ascii="Times New Roman" w:hAnsi="Times New Roman"/>
          <w:color w:val="000000"/>
          <w:sz w:val="24"/>
          <w:szCs w:val="24"/>
        </w:rPr>
        <w:t>Lo mismo sucede con la zona euro, cuyo PIB real es un 1,9% inferior al registrado en 2007. Pero,</w:t>
      </w:r>
      <w:r w:rsidRPr="007E2905">
        <w:rPr>
          <w:rFonts w:ascii="Times New Roman" w:hAnsi="Times New Roman"/>
          <w:bCs/>
          <w:color w:val="000000"/>
          <w:sz w:val="24"/>
          <w:szCs w:val="24"/>
        </w:rPr>
        <w:t xml:space="preserve"> ¿ha habido austeridad en la zona euro? </w:t>
      </w:r>
      <w:r w:rsidRPr="007E2905">
        <w:rPr>
          <w:rFonts w:ascii="Times New Roman" w:hAnsi="Times New Roman"/>
          <w:color w:val="000000"/>
          <w:sz w:val="24"/>
          <w:szCs w:val="24"/>
        </w:rPr>
        <w:t>Los datos agregados señalan todo lo contrario:</w:t>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b/>
          <w:bCs/>
          <w:color w:val="000000"/>
          <w:sz w:val="24"/>
          <w:szCs w:val="24"/>
        </w:rPr>
        <w:t>1. El gasto público roza el 50% del PIB</w:t>
      </w:r>
      <w:r w:rsidRPr="00ED5612">
        <w:rPr>
          <w:rFonts w:ascii="Times New Roman" w:hAnsi="Times New Roman"/>
          <w:color w:val="000000"/>
          <w:sz w:val="24"/>
          <w:szCs w:val="24"/>
        </w:rPr>
        <w:t xml:space="preserve"> frente al 46% de 2007.</w:t>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noProof/>
          <w:color w:val="0971B2"/>
          <w:sz w:val="24"/>
          <w:szCs w:val="24"/>
          <w:lang w:eastAsia="es-ES"/>
        </w:rPr>
        <w:drawing>
          <wp:inline distT="0" distB="0" distL="0" distR="0" wp14:anchorId="44842CF8" wp14:editId="1DBE0B06">
            <wp:extent cx="5378450" cy="819150"/>
            <wp:effectExtent l="0" t="0" r="0" b="0"/>
            <wp:docPr id="39" name="Imagen 39" descr="http://s.libertaddigital.com/fotos/noticias/eudep1.jpg">
              <a:hlinkClick xmlns:a="http://schemas.openxmlformats.org/drawingml/2006/main" r:id="rId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eudep1.jpg">
                      <a:hlinkClick r:id="rId45" tgtFrame="&quot;_blank&quo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78450" cy="819150"/>
                    </a:xfrm>
                    <a:prstGeom prst="rect">
                      <a:avLst/>
                    </a:prstGeom>
                    <a:noFill/>
                    <a:ln>
                      <a:noFill/>
                    </a:ln>
                  </pic:spPr>
                </pic:pic>
              </a:graphicData>
            </a:graphic>
          </wp:inline>
        </w:drawing>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b/>
          <w:bCs/>
          <w:color w:val="000000"/>
          <w:sz w:val="24"/>
          <w:szCs w:val="24"/>
        </w:rPr>
        <w:t>2. La presión fiscal también ha aumentado</w:t>
      </w:r>
      <w:r w:rsidRPr="00ED5612">
        <w:rPr>
          <w:rFonts w:ascii="Times New Roman" w:hAnsi="Times New Roman"/>
          <w:color w:val="000000"/>
          <w:sz w:val="24"/>
          <w:szCs w:val="24"/>
        </w:rPr>
        <w:t xml:space="preserve"> durante la crisis, del 45,3% al 46,8% en los últimos seis años.</w:t>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noProof/>
          <w:color w:val="0971B2"/>
          <w:sz w:val="24"/>
          <w:szCs w:val="24"/>
          <w:lang w:eastAsia="es-ES"/>
        </w:rPr>
        <w:drawing>
          <wp:inline distT="0" distB="0" distL="0" distR="0" wp14:anchorId="68F15146" wp14:editId="0CC7EC6F">
            <wp:extent cx="5473700" cy="844550"/>
            <wp:effectExtent l="0" t="0" r="0" b="0"/>
            <wp:docPr id="38" name="Imagen 38" descr="http://s.libertaddigital.com/fotos/noticias/eudep02.jpg">
              <a:hlinkClick xmlns:a="http://schemas.openxmlformats.org/drawingml/2006/main" r:id="rId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ibertaddigital.com/fotos/noticias/eudep02.jpg">
                      <a:hlinkClick r:id="rId47" tgtFrame="&quot;_blank&quo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73700" cy="844550"/>
                    </a:xfrm>
                    <a:prstGeom prst="rect">
                      <a:avLst/>
                    </a:prstGeom>
                    <a:noFill/>
                    <a:ln>
                      <a:noFill/>
                    </a:ln>
                  </pic:spPr>
                </pic:pic>
              </a:graphicData>
            </a:graphic>
          </wp:inline>
        </w:drawing>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b/>
          <w:bCs/>
          <w:color w:val="000000"/>
          <w:sz w:val="24"/>
          <w:szCs w:val="24"/>
        </w:rPr>
        <w:t>3. El déficit ha subido</w:t>
      </w:r>
      <w:r w:rsidRPr="00ED5612">
        <w:rPr>
          <w:rFonts w:ascii="Times New Roman" w:hAnsi="Times New Roman"/>
          <w:color w:val="000000"/>
          <w:sz w:val="24"/>
          <w:szCs w:val="24"/>
        </w:rPr>
        <w:t xml:space="preserve"> del 0,7% al 3% del PIB, el máximo permitido por Maastricht.</w:t>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noProof/>
          <w:color w:val="0971B2"/>
          <w:sz w:val="24"/>
          <w:szCs w:val="24"/>
          <w:lang w:eastAsia="es-ES"/>
        </w:rPr>
        <w:drawing>
          <wp:inline distT="0" distB="0" distL="0" distR="0" wp14:anchorId="1010E5B5" wp14:editId="73491BAE">
            <wp:extent cx="5511800" cy="857250"/>
            <wp:effectExtent l="0" t="0" r="0" b="0"/>
            <wp:docPr id="37" name="Imagen 37" descr="http://s.libertaddigital.com/fotos/noticias/eudep03.jpg">
              <a:hlinkClick xmlns:a="http://schemas.openxmlformats.org/drawingml/2006/main" r:id="rId4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ertaddigital.com/fotos/noticias/eudep03.jpg">
                      <a:hlinkClick r:id="rId49" tgtFrame="&quot;_blank&quo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11800" cy="857250"/>
                    </a:xfrm>
                    <a:prstGeom prst="rect">
                      <a:avLst/>
                    </a:prstGeom>
                    <a:noFill/>
                    <a:ln>
                      <a:noFill/>
                    </a:ln>
                  </pic:spPr>
                </pic:pic>
              </a:graphicData>
            </a:graphic>
          </wp:inline>
        </w:drawing>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b/>
          <w:bCs/>
          <w:color w:val="000000"/>
          <w:sz w:val="24"/>
          <w:szCs w:val="24"/>
        </w:rPr>
        <w:lastRenderedPageBreak/>
        <w:t>4. Y la deuda pública en la zona euro sigue marcando récord</w:t>
      </w:r>
      <w:r w:rsidRPr="00ED5612">
        <w:rPr>
          <w:rFonts w:ascii="Times New Roman" w:hAnsi="Times New Roman"/>
          <w:color w:val="000000"/>
          <w:sz w:val="24"/>
          <w:szCs w:val="24"/>
        </w:rPr>
        <w:t xml:space="preserve"> tras récord, superando ampliamente el umbral del 90% frente al límite del 60% que marcan las reglas comunitarias.</w:t>
      </w:r>
    </w:p>
    <w:p w:rsidR="00FA7AB4" w:rsidRPr="00ED5612" w:rsidRDefault="00FA7AB4" w:rsidP="00FA7AB4">
      <w:pPr>
        <w:shd w:val="clear" w:color="auto" w:fill="FFFFFF"/>
        <w:spacing w:after="360" w:line="240" w:lineRule="auto"/>
        <w:jc w:val="both"/>
        <w:rPr>
          <w:rFonts w:ascii="Times New Roman" w:hAnsi="Times New Roman"/>
          <w:color w:val="000000"/>
          <w:sz w:val="24"/>
          <w:szCs w:val="24"/>
        </w:rPr>
      </w:pPr>
      <w:r w:rsidRPr="00ED5612">
        <w:rPr>
          <w:rFonts w:ascii="Times New Roman" w:hAnsi="Times New Roman"/>
          <w:noProof/>
          <w:color w:val="0971B2"/>
          <w:sz w:val="24"/>
          <w:szCs w:val="24"/>
          <w:lang w:eastAsia="es-ES"/>
        </w:rPr>
        <w:drawing>
          <wp:inline distT="0" distB="0" distL="0" distR="0" wp14:anchorId="6ADA5816" wp14:editId="55723C40">
            <wp:extent cx="5473700" cy="825500"/>
            <wp:effectExtent l="0" t="0" r="0" b="0"/>
            <wp:docPr id="36" name="Imagen 36" descr="http://s.libertaddigital.com/fotos/noticias/eudep04.jpg">
              <a:hlinkClick xmlns:a="http://schemas.openxmlformats.org/drawingml/2006/main" r:id="rId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ibertaddigital.com/fotos/noticias/eudep04.jpg">
                      <a:hlinkClick r:id="rId51" tgtFrame="&quot;_blank&quo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73700" cy="825500"/>
                    </a:xfrm>
                    <a:prstGeom prst="rect">
                      <a:avLst/>
                    </a:prstGeom>
                    <a:noFill/>
                    <a:ln>
                      <a:noFill/>
                    </a:ln>
                  </pic:spPr>
                </pic:pic>
              </a:graphicData>
            </a:graphic>
          </wp:inline>
        </w:drawing>
      </w:r>
    </w:p>
    <w:p w:rsidR="00FA7AB4" w:rsidRPr="007E2905" w:rsidRDefault="00FA7AB4" w:rsidP="00FA7AB4">
      <w:pPr>
        <w:shd w:val="clear" w:color="auto" w:fill="FFFFFF"/>
        <w:spacing w:after="360" w:line="240" w:lineRule="auto"/>
        <w:jc w:val="both"/>
        <w:rPr>
          <w:rFonts w:ascii="Times New Roman" w:hAnsi="Times New Roman"/>
          <w:color w:val="000000"/>
          <w:sz w:val="24"/>
          <w:szCs w:val="24"/>
        </w:rPr>
      </w:pPr>
      <w:r w:rsidRPr="007E2905">
        <w:rPr>
          <w:rFonts w:ascii="Times New Roman" w:hAnsi="Times New Roman"/>
          <w:color w:val="000000"/>
          <w:sz w:val="24"/>
          <w:szCs w:val="24"/>
        </w:rPr>
        <w:t xml:space="preserve">Grecia es, sin duda, el país que mejor ejemplifica la gravedad y profundidad de la crisis europea. La economía helena bajó un 0,2% en el segundo trimestre, acumulando 24 trimestres consecutivos de caídas, lo que equivale a </w:t>
      </w:r>
      <w:r w:rsidRPr="007E2905">
        <w:rPr>
          <w:rFonts w:ascii="Times New Roman" w:hAnsi="Times New Roman"/>
          <w:bCs/>
          <w:color w:val="000000"/>
          <w:sz w:val="24"/>
          <w:szCs w:val="24"/>
        </w:rPr>
        <w:t>seis años de recesión.</w:t>
      </w:r>
    </w:p>
    <w:p w:rsidR="00FA7AB4" w:rsidRPr="007E2905" w:rsidRDefault="00FA7AB4" w:rsidP="00FA7AB4">
      <w:pPr>
        <w:shd w:val="clear" w:color="auto" w:fill="FFFFFF"/>
        <w:spacing w:after="360" w:line="240" w:lineRule="auto"/>
        <w:jc w:val="both"/>
        <w:rPr>
          <w:rFonts w:ascii="Times New Roman" w:hAnsi="Times New Roman"/>
          <w:color w:val="000000"/>
          <w:sz w:val="24"/>
          <w:szCs w:val="24"/>
        </w:rPr>
      </w:pPr>
      <w:r w:rsidRPr="007E2905">
        <w:rPr>
          <w:rFonts w:ascii="Times New Roman" w:hAnsi="Times New Roman"/>
          <w:color w:val="000000"/>
          <w:sz w:val="24"/>
          <w:szCs w:val="24"/>
        </w:rPr>
        <w:t xml:space="preserve">En la actualidad, sufre la </w:t>
      </w:r>
      <w:r w:rsidRPr="007E2905">
        <w:rPr>
          <w:rFonts w:ascii="Times New Roman" w:hAnsi="Times New Roman"/>
          <w:bCs/>
          <w:color w:val="000000"/>
          <w:sz w:val="24"/>
          <w:szCs w:val="24"/>
        </w:rPr>
        <w:t>mayor tasa de paro de la UE, con un 27%</w:t>
      </w:r>
      <w:r w:rsidRPr="007E2905">
        <w:rPr>
          <w:rFonts w:ascii="Times New Roman" w:hAnsi="Times New Roman"/>
          <w:color w:val="000000"/>
          <w:sz w:val="24"/>
          <w:szCs w:val="24"/>
        </w:rPr>
        <w:t xml:space="preserve">, y el conjunto de </w:t>
      </w:r>
      <w:r w:rsidRPr="007E2905">
        <w:rPr>
          <w:rFonts w:ascii="Times New Roman" w:hAnsi="Times New Roman"/>
          <w:bCs/>
          <w:color w:val="000000"/>
          <w:sz w:val="24"/>
          <w:szCs w:val="24"/>
        </w:rPr>
        <w:t>su economía ha sufrido un desplome del 33%</w:t>
      </w:r>
      <w:r w:rsidRPr="007E2905">
        <w:rPr>
          <w:rFonts w:ascii="Times New Roman" w:hAnsi="Times New Roman"/>
          <w:color w:val="000000"/>
          <w:sz w:val="24"/>
          <w:szCs w:val="24"/>
        </w:rPr>
        <w:t xml:space="preserve"> desde el nivel más alto alcanzado antes de estallar la crisis, superando incluso el hundimiento del 27% que experimentó EEUU entre 1929 y 1933, durante la primera fase de la Gran Depresión -la más dura-.</w:t>
      </w:r>
    </w:p>
    <w:p w:rsidR="00FA7AB4" w:rsidRDefault="00FA7AB4" w:rsidP="00FA7AB4">
      <w:pPr>
        <w:shd w:val="clear" w:color="auto" w:fill="FFFFFF"/>
        <w:spacing w:after="0" w:line="240" w:lineRule="auto"/>
        <w:jc w:val="both"/>
        <w:rPr>
          <w:rFonts w:ascii="Times New Roman" w:hAnsi="Times New Roman"/>
          <w:color w:val="000000"/>
          <w:sz w:val="24"/>
          <w:szCs w:val="24"/>
        </w:rPr>
      </w:pPr>
      <w:r w:rsidRPr="00ED5612">
        <w:rPr>
          <w:rFonts w:ascii="Times New Roman" w:hAnsi="Times New Roman"/>
          <w:noProof/>
          <w:color w:val="0971B2"/>
          <w:sz w:val="24"/>
          <w:szCs w:val="24"/>
          <w:lang w:eastAsia="es-ES"/>
        </w:rPr>
        <w:drawing>
          <wp:inline distT="0" distB="0" distL="0" distR="0" wp14:anchorId="7A81D273" wp14:editId="61736DB4">
            <wp:extent cx="5308600" cy="2324100"/>
            <wp:effectExtent l="0" t="0" r="6350" b="0"/>
            <wp:docPr id="35" name="Imagen 35" descr="http://s.libertaddigital.com/fotos/noticias/468/0/eudep07.jpg">
              <a:hlinkClick xmlns:a="http://schemas.openxmlformats.org/drawingml/2006/main" r:id="rId53" tooltip="&quot;Evolución del PIb de Greci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ibertaddigital.com/fotos/noticias/468/0/eudep07.jpg">
                      <a:hlinkClick r:id="rId53" tooltip="&quot;Evolución del PIb de Grecia&quo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8600" cy="2324100"/>
                    </a:xfrm>
                    <a:prstGeom prst="rect">
                      <a:avLst/>
                    </a:prstGeom>
                    <a:noFill/>
                    <a:ln>
                      <a:noFill/>
                    </a:ln>
                  </pic:spPr>
                </pic:pic>
              </a:graphicData>
            </a:graphic>
          </wp:inline>
        </w:drawing>
      </w:r>
    </w:p>
    <w:p w:rsidR="00FA7AB4" w:rsidRDefault="0019003F" w:rsidP="00FA7AB4">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Evolución del PIB</w:t>
      </w:r>
      <w:r w:rsidR="00FA7AB4" w:rsidRPr="00ED5612">
        <w:rPr>
          <w:rFonts w:ascii="Times New Roman" w:hAnsi="Times New Roman"/>
          <w:color w:val="000000"/>
          <w:sz w:val="24"/>
          <w:szCs w:val="24"/>
        </w:rPr>
        <w:t xml:space="preserve"> de Grecia</w:t>
      </w:r>
    </w:p>
    <w:p w:rsidR="00FA7AB4" w:rsidRDefault="00FA7AB4" w:rsidP="00FA7AB4">
      <w:pPr>
        <w:shd w:val="clear" w:color="auto" w:fill="FFFFFF"/>
        <w:spacing w:after="0" w:line="240" w:lineRule="auto"/>
        <w:jc w:val="both"/>
        <w:rPr>
          <w:rFonts w:ascii="Times New Roman" w:hAnsi="Times New Roman"/>
          <w:color w:val="000000"/>
          <w:sz w:val="24"/>
          <w:szCs w:val="24"/>
        </w:rPr>
      </w:pPr>
    </w:p>
    <w:p w:rsidR="00FA7AB4" w:rsidRPr="007E2905" w:rsidRDefault="00FA7AB4" w:rsidP="00FA7AB4">
      <w:pPr>
        <w:shd w:val="clear" w:color="auto" w:fill="FFFFFF"/>
        <w:spacing w:after="360" w:line="240" w:lineRule="auto"/>
        <w:jc w:val="both"/>
        <w:rPr>
          <w:rFonts w:ascii="Times New Roman" w:hAnsi="Times New Roman"/>
          <w:sz w:val="24"/>
          <w:szCs w:val="24"/>
        </w:rPr>
      </w:pPr>
      <w:r w:rsidRPr="007E2905">
        <w:rPr>
          <w:rFonts w:ascii="Times New Roman" w:hAnsi="Times New Roman"/>
          <w:sz w:val="24"/>
          <w:szCs w:val="24"/>
        </w:rPr>
        <w:t xml:space="preserve">Y, al contrario de lo que se suele aducir, </w:t>
      </w:r>
      <w:r w:rsidRPr="007E2905">
        <w:rPr>
          <w:rFonts w:ascii="Times New Roman" w:hAnsi="Times New Roman"/>
          <w:bCs/>
          <w:sz w:val="24"/>
          <w:szCs w:val="24"/>
        </w:rPr>
        <w:t>Grecia no es ejemplo ni de austeridad pública ni de reformas liberalizadoras</w:t>
      </w:r>
      <w:r w:rsidRPr="007E2905">
        <w:rPr>
          <w:rFonts w:ascii="Times New Roman" w:hAnsi="Times New Roman"/>
          <w:sz w:val="24"/>
          <w:szCs w:val="24"/>
        </w:rPr>
        <w:t xml:space="preserve">, según constatan los informes oficiales de las instituciones europeas. A pesar de los rescates y las quitas aplicadas por la </w:t>
      </w:r>
      <w:r w:rsidRPr="007E2905">
        <w:rPr>
          <w:rFonts w:ascii="Times New Roman" w:hAnsi="Times New Roman"/>
          <w:i/>
          <w:iCs/>
          <w:sz w:val="24"/>
          <w:szCs w:val="24"/>
        </w:rPr>
        <w:t>troika</w:t>
      </w:r>
      <w:r w:rsidRPr="007E2905">
        <w:rPr>
          <w:rFonts w:ascii="Times New Roman" w:hAnsi="Times New Roman"/>
          <w:sz w:val="24"/>
          <w:szCs w:val="24"/>
        </w:rPr>
        <w:t xml:space="preserve">, </w:t>
      </w:r>
      <w:hyperlink r:id="rId55" w:tgtFrame="_blank" w:history="1">
        <w:r w:rsidRPr="007E2905">
          <w:rPr>
            <w:rFonts w:ascii="Times New Roman" w:hAnsi="Times New Roman"/>
            <w:bCs/>
            <w:sz w:val="24"/>
            <w:szCs w:val="24"/>
          </w:rPr>
          <w:t>el Gobierno heleno no hizo nada hasta 2012</w:t>
        </w:r>
      </w:hyperlink>
      <w:r w:rsidRPr="007E2905">
        <w:rPr>
          <w:rFonts w:ascii="Times New Roman" w:hAnsi="Times New Roman"/>
          <w:sz w:val="24"/>
          <w:szCs w:val="24"/>
        </w:rPr>
        <w:t xml:space="preserve">, y tan sólo entonces </w:t>
      </w:r>
      <w:hyperlink r:id="rId56" w:tgtFrame="_blank" w:history="1">
        <w:r w:rsidRPr="007E2905">
          <w:rPr>
            <w:rFonts w:ascii="Times New Roman" w:hAnsi="Times New Roman"/>
            <w:sz w:val="24"/>
            <w:szCs w:val="24"/>
          </w:rPr>
          <w:t xml:space="preserve">empezó a reducir mínimamente </w:t>
        </w:r>
      </w:hyperlink>
      <w:r w:rsidRPr="007E2905">
        <w:rPr>
          <w:rFonts w:ascii="Times New Roman" w:hAnsi="Times New Roman"/>
          <w:sz w:val="24"/>
          <w:szCs w:val="24"/>
        </w:rPr>
        <w:t>su insostenible sector público.</w:t>
      </w:r>
    </w:p>
    <w:p w:rsidR="00FA7AB4" w:rsidRPr="007E2905" w:rsidRDefault="00FA7AB4" w:rsidP="00FA7AB4">
      <w:pPr>
        <w:shd w:val="clear" w:color="auto" w:fill="FFFFFF"/>
        <w:spacing w:after="360" w:line="240" w:lineRule="auto"/>
        <w:jc w:val="both"/>
        <w:rPr>
          <w:rFonts w:ascii="Times New Roman" w:hAnsi="Times New Roman"/>
          <w:sz w:val="24"/>
          <w:szCs w:val="24"/>
        </w:rPr>
      </w:pPr>
      <w:r w:rsidRPr="007E2905">
        <w:rPr>
          <w:rFonts w:ascii="Times New Roman" w:hAnsi="Times New Roman"/>
          <w:sz w:val="24"/>
          <w:szCs w:val="24"/>
        </w:rPr>
        <w:t>Pese a todo, Grecia registró un</w:t>
      </w:r>
      <w:r w:rsidRPr="007E2905">
        <w:rPr>
          <w:rFonts w:ascii="Times New Roman" w:hAnsi="Times New Roman"/>
          <w:bCs/>
          <w:sz w:val="24"/>
          <w:szCs w:val="24"/>
        </w:rPr>
        <w:t xml:space="preserve"> déficit del 12,7%</w:t>
      </w:r>
      <w:r w:rsidRPr="007E2905">
        <w:rPr>
          <w:rFonts w:ascii="Times New Roman" w:hAnsi="Times New Roman"/>
          <w:sz w:val="24"/>
          <w:szCs w:val="24"/>
        </w:rPr>
        <w:t xml:space="preserve"> del PIB en 2013, su </w:t>
      </w:r>
      <w:r w:rsidRPr="007E2905">
        <w:rPr>
          <w:rFonts w:ascii="Times New Roman" w:hAnsi="Times New Roman"/>
          <w:bCs/>
          <w:sz w:val="24"/>
          <w:szCs w:val="24"/>
        </w:rPr>
        <w:t>gasto público superó el 58%</w:t>
      </w:r>
      <w:r w:rsidRPr="007E2905">
        <w:rPr>
          <w:rFonts w:ascii="Times New Roman" w:hAnsi="Times New Roman"/>
          <w:sz w:val="24"/>
          <w:szCs w:val="24"/>
        </w:rPr>
        <w:t xml:space="preserve"> frente al 47,5% de 2007, y su </w:t>
      </w:r>
      <w:r w:rsidRPr="007E2905">
        <w:rPr>
          <w:rFonts w:ascii="Times New Roman" w:hAnsi="Times New Roman"/>
          <w:bCs/>
          <w:sz w:val="24"/>
          <w:szCs w:val="24"/>
        </w:rPr>
        <w:t>deuda ronda el 175%</w:t>
      </w:r>
      <w:r w:rsidRPr="007E2905">
        <w:rPr>
          <w:rFonts w:ascii="Times New Roman" w:hAnsi="Times New Roman"/>
          <w:sz w:val="24"/>
          <w:szCs w:val="24"/>
        </w:rPr>
        <w:t xml:space="preserve"> del PIB frente al 107% de antes de la crisis, después incluso de las quitas aplicadas.</w:t>
      </w:r>
    </w:p>
    <w:p w:rsidR="00FA7AB4" w:rsidRPr="007E2905" w:rsidRDefault="00492092" w:rsidP="00FA7AB4">
      <w:pPr>
        <w:shd w:val="clear" w:color="auto" w:fill="FFFFFF"/>
        <w:spacing w:after="360" w:line="240" w:lineRule="auto"/>
        <w:jc w:val="both"/>
        <w:rPr>
          <w:rFonts w:ascii="Times New Roman" w:hAnsi="Times New Roman"/>
          <w:sz w:val="24"/>
          <w:szCs w:val="24"/>
        </w:rPr>
      </w:pPr>
      <w:hyperlink r:id="rId57" w:tgtFrame="_blank" w:history="1">
        <w:r w:rsidR="00FA7AB4" w:rsidRPr="007E2905">
          <w:rPr>
            <w:rFonts w:ascii="Times New Roman" w:hAnsi="Times New Roman"/>
            <w:bCs/>
            <w:sz w:val="24"/>
            <w:szCs w:val="24"/>
          </w:rPr>
          <w:t>Justo lo contrario de lo que sucede en los países bálticos</w:t>
        </w:r>
      </w:hyperlink>
      <w:r w:rsidR="00FA7AB4" w:rsidRPr="007E2905">
        <w:rPr>
          <w:rFonts w:ascii="Times New Roman" w:hAnsi="Times New Roman"/>
          <w:sz w:val="24"/>
          <w:szCs w:val="24"/>
        </w:rPr>
        <w:t>, los únicos que han aplicado la receta de la austeridad pública y las reformas estructurales y que, desde 2011,</w:t>
      </w:r>
      <w:r w:rsidR="00FA7AB4" w:rsidRPr="007E2905">
        <w:rPr>
          <w:rFonts w:ascii="Times New Roman" w:hAnsi="Times New Roman"/>
          <w:bCs/>
          <w:sz w:val="24"/>
          <w:szCs w:val="24"/>
        </w:rPr>
        <w:t xml:space="preserve"> lideran el crecimiento y la creación de empleo</w:t>
      </w:r>
      <w:r w:rsidR="00FA7AB4" w:rsidRPr="007E2905">
        <w:rPr>
          <w:rFonts w:ascii="Times New Roman" w:hAnsi="Times New Roman"/>
          <w:sz w:val="24"/>
          <w:szCs w:val="24"/>
        </w:rPr>
        <w:t xml:space="preserve"> en el seno de la zona euro.</w:t>
      </w:r>
    </w:p>
    <w:p w:rsidR="00FA7AB4" w:rsidRPr="007E2905" w:rsidRDefault="007E2905" w:rsidP="00FA7AB4">
      <w:pPr>
        <w:pStyle w:val="NormalWeb"/>
        <w:jc w:val="both"/>
      </w:pPr>
      <w:r>
        <w:rPr>
          <w:i/>
        </w:rPr>
        <w:lastRenderedPageBreak/>
        <w:t>“</w:t>
      </w:r>
      <w:r w:rsidR="00FA7AB4" w:rsidRPr="007E2905">
        <w:rPr>
          <w:i/>
        </w:rPr>
        <w:t>Las repercusiones difícilmente podrían haber sido mayores para el Banco Central Europeo y la zona euro. Después de dos intentos fallidos de ponerle punto final a una crisis bancarias que en ocasiones ha amenazado con destruir la unión monetaria y que continúa frenando su recuperación, era fundamental que la “evaluación integral” del BCE de la salud de los 130 mayores bancos de la eurozona fuese creíble</w:t>
      </w:r>
      <w:r>
        <w:rPr>
          <w:i/>
        </w:rPr>
        <w:t>”..</w:t>
      </w:r>
      <w:r w:rsidR="00FA7AB4" w:rsidRPr="007E2905">
        <w:rPr>
          <w:i/>
        </w:rPr>
        <w:t xml:space="preserve">. </w:t>
      </w:r>
      <w:r w:rsidRPr="00FE19A8">
        <w:rPr>
          <w:u w:val="single"/>
        </w:rPr>
        <w:t>Europa da un paso hacia la unión bancaria</w:t>
      </w:r>
      <w:r>
        <w:t xml:space="preserve"> (The Wall Street Journal - </w:t>
      </w:r>
      <w:r>
        <w:rPr>
          <w:b/>
        </w:rPr>
        <w:t>28</w:t>
      </w:r>
      <w:r w:rsidRPr="00FE19A8">
        <w:rPr>
          <w:b/>
        </w:rPr>
        <w:t>/10/14</w:t>
      </w:r>
      <w:r>
        <w:t>)</w:t>
      </w:r>
    </w:p>
    <w:p w:rsidR="00FA7AB4" w:rsidRPr="00CA50E0" w:rsidRDefault="00FA7AB4" w:rsidP="00FA7AB4">
      <w:pPr>
        <w:pStyle w:val="NormalWeb"/>
        <w:jc w:val="both"/>
        <w:rPr>
          <w:u w:val="single"/>
        </w:rPr>
      </w:pPr>
      <w:r w:rsidRPr="00CA50E0">
        <w:rPr>
          <w:u w:val="single"/>
        </w:rPr>
        <w:t xml:space="preserve">Sólo el tiempo dirá cuán exitosa ha sido, pero debería haber poca duda de que este ejercicio -que incluyó una revisión de calidad de activos seguida por una prueba de resistencia realizada por la Autoridad Bancaria Europea- fue un importante paso hacia adelante. </w:t>
      </w:r>
    </w:p>
    <w:p w:rsidR="00FA7AB4" w:rsidRPr="007E2905" w:rsidRDefault="00FA7AB4" w:rsidP="00FA7AB4">
      <w:pPr>
        <w:pStyle w:val="NormalWeb"/>
        <w:jc w:val="both"/>
      </w:pPr>
      <w:r w:rsidRPr="007E2905">
        <w:t xml:space="preserve">Algunos se quejarán de que una prueba de resistencia que identificó un déficit de capital de sólo 9.470 millones de euros (US$ 12.000 millones) entre apenas 13 bancos difícilmente parece dura. El déficit fue de 7.000 millones de euros si se excluyen los dos bancos griegos que ya han anunciado planes de fortalecer su capital: un monto trivial, según  Société Générale. </w:t>
      </w:r>
    </w:p>
    <w:p w:rsidR="00FA7AB4" w:rsidRPr="007E2905" w:rsidRDefault="00FA7AB4" w:rsidP="00FA7AB4">
      <w:pPr>
        <w:pStyle w:val="NormalWeb"/>
        <w:jc w:val="both"/>
      </w:pPr>
      <w:r w:rsidRPr="007E2905">
        <w:t xml:space="preserve">Sin embargo, estos 7.000 millones se superpone a los 57.000 millones de capital captado a través de emisión de acciones y otras medidas tomadas por los bancos de la zona euro desde el final de 2013, la fecha de inicio para las pruebas de resistencia. Esto concuerda con las estimaciones iniciales del mercado del déficit de capital de la zona euro, según una encuesta de inversionistas de 2013 realizada por  Morgan Stanley. </w:t>
      </w:r>
    </w:p>
    <w:p w:rsidR="00FA7AB4" w:rsidRPr="007E2905" w:rsidRDefault="00FA7AB4" w:rsidP="00FA7AB4">
      <w:pPr>
        <w:pStyle w:val="NormalWeb"/>
        <w:jc w:val="both"/>
      </w:pPr>
      <w:r w:rsidRPr="007E2905">
        <w:t xml:space="preserve">El BCE fue minucioso en el área en que más necesitaba serlo: la medición de préstamos no productivos. El BCE repasó 800 portafolios, 119.000 préstamos y 170.000 objetos de garantía, lo que equivale a 82% de los activos por los que será responsable cuando asuma el rol de supervisor bancario de la zona euro en noviembre. </w:t>
      </w:r>
    </w:p>
    <w:p w:rsidR="00FA7AB4" w:rsidRPr="007E2905" w:rsidRDefault="00FA7AB4" w:rsidP="00FA7AB4">
      <w:pPr>
        <w:pStyle w:val="NormalWeb"/>
        <w:jc w:val="both"/>
      </w:pPr>
      <w:r w:rsidRPr="007E2905">
        <w:t xml:space="preserve">Como resultado, el inventario total de préstamos no productivos en los 130 bancos aumentó 18%, con aumentos que varían por país de 7% a 116%. El mercado se sentirá consolado por el respaldo del BCE de las recientes limpias en los sistemas bancarios español y griego, y ambos recibieron el visto bueno una vez que se incorporaron las medidas que ya estaban en camino. El gran perdedor fue Italia, donde nueve de 15 bancos reprobaron el examen en base a sus balances de diciembre de 2013, y dos bancos aún enfrentan un déficit. </w:t>
      </w:r>
    </w:p>
    <w:p w:rsidR="00FA7AB4" w:rsidRPr="007E2905" w:rsidRDefault="00FA7AB4" w:rsidP="00FA7AB4">
      <w:pPr>
        <w:pStyle w:val="NormalWeb"/>
        <w:jc w:val="both"/>
      </w:pPr>
      <w:r w:rsidRPr="007E2905">
        <w:t xml:space="preserve">Claro, es fácil encontrar fallas en el proceso. En varios segmentos, el BCE quedó maniatado. Por ejemplo, los inversionistas habrían preferido una definición consistente de capital, pero el BCE fue incapaz de revocar los resquicios nacionales vinculados a la velocidad con la que las normas regulatorias para la banca global de Basilea III serán implementadas. </w:t>
      </w:r>
    </w:p>
    <w:p w:rsidR="00FA7AB4" w:rsidRPr="007E2905" w:rsidRDefault="00FA7AB4" w:rsidP="00FA7AB4">
      <w:pPr>
        <w:pStyle w:val="NormalWeb"/>
        <w:jc w:val="both"/>
      </w:pPr>
      <w:r w:rsidRPr="007E2905">
        <w:t xml:space="preserve">Similarmente, el BCE decidió no cuestionar las prácticas contables antes permitidas por auditores y reguladores nacionales, ya que esto también habría provocado conflictos legales. La consecuencia es que algunos bancos no están valorando sus exposiciones de la forma conservadora que al BCE le gustaría ver. </w:t>
      </w:r>
    </w:p>
    <w:p w:rsidR="00FA7AB4" w:rsidRPr="007E2905" w:rsidRDefault="00FA7AB4" w:rsidP="00FA7AB4">
      <w:pPr>
        <w:pStyle w:val="NormalWeb"/>
        <w:jc w:val="both"/>
      </w:pPr>
      <w:r w:rsidRPr="007E2905">
        <w:t xml:space="preserve">No obstante, el BCE ha compensado esta debilidad al publicar 12.000 datos por banco con los que el mercado puede formular sus propias conclusiones. Estos incluyen detalles </w:t>
      </w:r>
      <w:r w:rsidRPr="007E2905">
        <w:lastRenderedPageBreak/>
        <w:t>sobre el desempeño que los bancos habrían tenido bajo la plena implementación de Basilea III, lo que permite que inversionistas de renta fija y variable pongan presión sobre los bancos cuya calidad de capital consideran deficiente. Además, el BCE tendrá la capacidad de mostrar una mano más dura cuando asuma el papel de supervisor bancario de la eurozona. El mercado debería anticipar mayores rebajas contables por deuda morosa el próximo año, indica Nicolás Verón del centro de estudios Bruegel. En este contexto, la publicación de los resultados marca el comienz</w:t>
      </w:r>
      <w:r w:rsidR="007E2905">
        <w:t xml:space="preserve">o, y no el final, del proceso. </w:t>
      </w:r>
    </w:p>
    <w:p w:rsidR="00FA7AB4" w:rsidRDefault="00FA7AB4" w:rsidP="00FA7AB4">
      <w:pPr>
        <w:pStyle w:val="NormalWeb"/>
        <w:jc w:val="both"/>
      </w:pPr>
      <w:r>
        <w:rPr>
          <w:rFonts w:ascii="Arial" w:hAnsi="Arial" w:cs="Arial"/>
          <w:noProof/>
          <w:color w:val="333333"/>
          <w:sz w:val="15"/>
          <w:szCs w:val="15"/>
        </w:rPr>
        <w:drawing>
          <wp:inline distT="0" distB="0" distL="0" distR="0" wp14:anchorId="6875C94C" wp14:editId="09B8491F">
            <wp:extent cx="5396789" cy="3295650"/>
            <wp:effectExtent l="0" t="0" r="0" b="0"/>
            <wp:docPr id="82" name="Imagen 82" descr="http://si.wsj.net/public/resources/images/OA-BC371_wsjamd_NS_20141027193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C371_wsjamd_NS_20141027193108.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00040" cy="3297635"/>
                    </a:xfrm>
                    <a:prstGeom prst="rect">
                      <a:avLst/>
                    </a:prstGeom>
                    <a:noFill/>
                    <a:ln>
                      <a:noFill/>
                    </a:ln>
                  </pic:spPr>
                </pic:pic>
              </a:graphicData>
            </a:graphic>
          </wp:inline>
        </w:drawing>
      </w:r>
    </w:p>
    <w:p w:rsidR="00FA7AB4" w:rsidRPr="007E2905" w:rsidRDefault="00FA7AB4" w:rsidP="00FA7AB4">
      <w:pPr>
        <w:pStyle w:val="NormalWeb"/>
        <w:jc w:val="both"/>
      </w:pPr>
      <w:r w:rsidRPr="007E2905">
        <w:t xml:space="preserve">Pero, ¿abrirán el camino a un crecimiento de crédito más rápido en la zona euro las pruebas de resistencia? En el corto plazo, es probable ver una relajación de las condiciones crediticias, encima de la recuperación moderada que ya está en camino. Los bancos que hayan estado acumulando capital quizás ahora se sienten menos restringidos, en particular si los mercados de acciones y bonos reaccionan de manera positiva, lo cual reduciría el costo de capital. </w:t>
      </w:r>
    </w:p>
    <w:p w:rsidR="00FA7AB4" w:rsidRDefault="00FA7AB4" w:rsidP="00FA7AB4">
      <w:pPr>
        <w:pStyle w:val="NormalWeb"/>
        <w:jc w:val="both"/>
      </w:pPr>
      <w:r>
        <w:t xml:space="preserve">Al mismo tiempo, la llegada del BCE como el único supervisor bancario de la zona euro pondría fin a las barreras protectoras de los mercados nacionales impulsadas por regulaciones, lo cual permitiría que el capital y la liquidez fluyan con mayor libertad por las fronteras: el beneficiario más mencionado podría ser el gigante bancario italiano  UniCredit SpA, dueño de uno de los mayores prestamistas de Alemania. </w:t>
      </w:r>
    </w:p>
    <w:p w:rsidR="00FA7AB4" w:rsidRDefault="00FA7AB4" w:rsidP="00FA7AB4">
      <w:pPr>
        <w:pStyle w:val="NormalWeb"/>
        <w:jc w:val="both"/>
      </w:pPr>
      <w:r>
        <w:t xml:space="preserve">Sin embargo, un resurgimiento duradero del crédito dependerá en gran medida de factores que trascienden el control del BCE. Estos incluyen la velocidad con que aumente la demanda de crédito. Igualmente importante es la velocidad con que los bancos pueden absorber su montaña de créditos de mala calidad. Incluso si los bancos ahora tienen suficiente capital para absorber pérdidas de deudas morosas, podrían enfrentar otros limitantes que dificultan la reestructuración de los créditos morosos y la recuperación de sus avales, como las débiles reglas de insolvencia, los ineficientes sistemas judiciales y la falta de capital de terceros. </w:t>
      </w:r>
    </w:p>
    <w:p w:rsidR="00FA7AB4" w:rsidRDefault="00FA7AB4" w:rsidP="00FA7AB4">
      <w:pPr>
        <w:pStyle w:val="NormalWeb"/>
        <w:jc w:val="both"/>
      </w:pPr>
      <w:r>
        <w:lastRenderedPageBreak/>
        <w:t xml:space="preserve">Además, algunos bancos seguirán reduciendo sus balances a pesar de sus situaciones de capital saludables ya que su financiamiento es débil. Las evidencias de Reino Unido y España sugieren que los préstamos aumentan cuando la relación de los préstamos y los depósitos se ubican en alrededor de 100%, anota Huw van Steenis de Morgan Stanley. </w:t>
      </w:r>
    </w:p>
    <w:p w:rsidR="00FA7AB4" w:rsidRDefault="00FA7AB4" w:rsidP="00FA7AB4">
      <w:pPr>
        <w:pStyle w:val="NormalWeb"/>
        <w:jc w:val="both"/>
      </w:pPr>
      <w:r>
        <w:t xml:space="preserve">Pero muchos bancos de la eurozona tienen relaciones mucho mayores a aquel nivel, un legado de su excesiva dependencia del financiamiento del mercado de bonos durante los años de auge, antes de la crisis. Algunos bancos quizás también se mantengan más cautelosos sobre el otorgamiento de crédito hasta que haya mayor claridad sobre los estándares regulatorios de capital a largo plazo, incluyendo la cantidad adicional de capital que se les pedirá a las instituciones financieras que mantengan en consecuencia al esfuerzo global de eliminar el problema de bancos “demasiado grandes para fracasar” (too big to fail). </w:t>
      </w:r>
    </w:p>
    <w:p w:rsidR="00FA7AB4" w:rsidRPr="00CA50E0" w:rsidRDefault="00FA7AB4" w:rsidP="00FA7AB4">
      <w:pPr>
        <w:pStyle w:val="NormalWeb"/>
        <w:jc w:val="both"/>
        <w:rPr>
          <w:u w:val="single"/>
        </w:rPr>
      </w:pPr>
      <w:r w:rsidRPr="007E2905">
        <w:t xml:space="preserve">Pero </w:t>
      </w:r>
      <w:r w:rsidRPr="00CA50E0">
        <w:rPr>
          <w:u w:val="single"/>
        </w:rPr>
        <w:t xml:space="preserve">el éxito de este ejercicio depende no de los préstamos de los bancos, sino de si abre el camino a la creación de una verdadera unión bancaria en la zona euro en la que los prestamistas son juzgados por su propia capacidad crediticia en lugar de la de sus gobiernos. </w:t>
      </w:r>
    </w:p>
    <w:p w:rsidR="00FA7AB4" w:rsidRPr="007E2905" w:rsidRDefault="00FA7AB4" w:rsidP="00FA7AB4">
      <w:pPr>
        <w:pStyle w:val="NormalWeb"/>
        <w:jc w:val="both"/>
      </w:pPr>
      <w:r w:rsidRPr="007E2905">
        <w:t>La creación de un solo supervisor y de un nuevo marco común p</w:t>
      </w:r>
      <w:r w:rsidR="00CA50E0">
        <w:t>ara lidiar con bancos fallidos -</w:t>
      </w:r>
      <w:r w:rsidRPr="007E2905">
        <w:t>basado en la recapitalización interna por parte de los acreedores y el acceso a un fondo de resolución paneuro</w:t>
      </w:r>
      <w:r w:rsidR="00CA50E0">
        <w:t>peo financiado por la industria-</w:t>
      </w:r>
      <w:r w:rsidRPr="007E2905">
        <w:t xml:space="preserve"> hará avances hacia la ruptura del vínculo tóxico entre los gobiernos soberanos y los bancos. </w:t>
      </w:r>
    </w:p>
    <w:p w:rsidR="00FA7AB4" w:rsidRPr="007E2905" w:rsidRDefault="00FA7AB4" w:rsidP="00FA7AB4">
      <w:pPr>
        <w:pStyle w:val="NormalWeb"/>
        <w:jc w:val="both"/>
      </w:pPr>
      <w:r w:rsidRPr="007E2905">
        <w:t>Pero la unión bancaria se completará solo cuando exista una auténtica banca transfronteriza en la zona euro que requiera la creación de bancos transfronterizos. Eso no sucederá de la noche a la mañana, pero estas pruebas podrían marcar el momento en que esto se hizo posible.</w:t>
      </w:r>
    </w:p>
    <w:p w:rsidR="00FA7AB4" w:rsidRPr="00A860D6" w:rsidRDefault="00FA7AB4" w:rsidP="00FA7AB4">
      <w:pPr>
        <w:spacing w:before="100" w:beforeAutospacing="1" w:after="100" w:afterAutospacing="1" w:line="240" w:lineRule="auto"/>
        <w:outlineLvl w:val="0"/>
        <w:rPr>
          <w:rFonts w:ascii="Times New Roman" w:eastAsia="Times New Roman" w:hAnsi="Times New Roman"/>
          <w:bCs/>
          <w:kern w:val="36"/>
          <w:sz w:val="24"/>
          <w:szCs w:val="24"/>
          <w:lang w:eastAsia="es-ES"/>
        </w:rPr>
      </w:pPr>
      <w:r>
        <w:rPr>
          <w:rFonts w:ascii="Times New Roman" w:eastAsia="Times New Roman" w:hAnsi="Times New Roman"/>
          <w:bCs/>
          <w:kern w:val="36"/>
          <w:sz w:val="24"/>
          <w:szCs w:val="24"/>
          <w:lang w:eastAsia="es-ES"/>
        </w:rPr>
        <w:t xml:space="preserve">- </w:t>
      </w:r>
      <w:r w:rsidRPr="00A860D6">
        <w:rPr>
          <w:rFonts w:ascii="Times New Roman" w:eastAsia="Times New Roman" w:hAnsi="Times New Roman"/>
          <w:bCs/>
          <w:kern w:val="36"/>
          <w:sz w:val="24"/>
          <w:szCs w:val="24"/>
          <w:u w:val="single"/>
          <w:lang w:eastAsia="es-ES"/>
        </w:rPr>
        <w:t>El euro: Nueva y Vieja Política Europea -1: La economía política de los sistemas de tipos de cambio</w:t>
      </w:r>
      <w:r>
        <w:rPr>
          <w:rFonts w:ascii="Times New Roman" w:eastAsia="Times New Roman" w:hAnsi="Times New Roman"/>
          <w:bCs/>
          <w:kern w:val="36"/>
          <w:sz w:val="24"/>
          <w:szCs w:val="24"/>
          <w:lang w:eastAsia="es-ES"/>
        </w:rPr>
        <w:t xml:space="preserve"> (Fedea - </w:t>
      </w:r>
      <w:r w:rsidRPr="00C52462">
        <w:rPr>
          <w:rFonts w:ascii="Times New Roman" w:eastAsia="Times New Roman" w:hAnsi="Times New Roman"/>
          <w:b/>
          <w:bCs/>
          <w:kern w:val="36"/>
          <w:sz w:val="24"/>
          <w:szCs w:val="24"/>
          <w:lang w:eastAsia="es-ES"/>
        </w:rPr>
        <w:t>2/3/15</w:t>
      </w:r>
      <w:r>
        <w:rPr>
          <w:rFonts w:ascii="Times New Roman" w:eastAsia="Times New Roman" w:hAnsi="Times New Roman"/>
          <w:bCs/>
          <w:kern w:val="36"/>
          <w:sz w:val="24"/>
          <w:szCs w:val="24"/>
          <w:lang w:eastAsia="es-ES"/>
        </w:rPr>
        <w:t>)</w:t>
      </w:r>
    </w:p>
    <w:p w:rsidR="00FA7AB4" w:rsidRPr="006939AE" w:rsidRDefault="00FA7AB4" w:rsidP="00FA7AB4">
      <w:pPr>
        <w:spacing w:before="100" w:beforeAutospacing="1" w:after="100" w:afterAutospacing="1" w:line="240" w:lineRule="auto"/>
        <w:rPr>
          <w:rFonts w:ascii="Times New Roman" w:eastAsia="Times New Roman" w:hAnsi="Times New Roman"/>
          <w:sz w:val="24"/>
          <w:szCs w:val="24"/>
          <w:lang w:eastAsia="es-ES"/>
        </w:rPr>
      </w:pPr>
      <w:r>
        <w:rPr>
          <w:rFonts w:ascii="Times New Roman" w:eastAsia="Times New Roman" w:hAnsi="Times New Roman"/>
          <w:sz w:val="24"/>
          <w:szCs w:val="24"/>
          <w:lang w:eastAsia="es-ES"/>
        </w:rPr>
        <w:t>(P</w:t>
      </w:r>
      <w:r w:rsidRPr="00A860D6">
        <w:rPr>
          <w:rFonts w:ascii="Times New Roman" w:eastAsia="Times New Roman" w:hAnsi="Times New Roman"/>
          <w:sz w:val="24"/>
          <w:szCs w:val="24"/>
          <w:lang w:eastAsia="es-ES"/>
        </w:rPr>
        <w:t xml:space="preserve">or </w:t>
      </w:r>
      <w:hyperlink r:id="rId59" w:history="1">
        <w:r w:rsidRPr="006939AE">
          <w:rPr>
            <w:rFonts w:ascii="Times New Roman" w:eastAsia="Times New Roman" w:hAnsi="Times New Roman"/>
            <w:sz w:val="24"/>
            <w:szCs w:val="24"/>
            <w:lang w:eastAsia="es-ES"/>
          </w:rPr>
          <w:t>Tano Santos</w:t>
        </w:r>
      </w:hyperlink>
      <w:r w:rsidRPr="006939AE">
        <w:rPr>
          <w:rFonts w:ascii="Times New Roman" w:eastAsia="Times New Roman" w:hAnsi="Times New Roman"/>
          <w:sz w:val="24"/>
          <w:szCs w:val="24"/>
          <w:lang w:eastAsia="es-ES"/>
        </w:rPr>
        <w:t>)</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sz w:val="24"/>
          <w:szCs w:val="24"/>
          <w:lang w:eastAsia="es-ES"/>
        </w:rPr>
        <w:t xml:space="preserve">Un aspecto novedoso de la evolución política de Europa desde el inicio de la crisis es la aparición de partidos políticos que cuestionan el consenso tradicional entre conservadores y social-demócratas en lo que se refiere al proyecto Europeo, al menos tal y como está concebido. El Frente Nacional francés, Syriza en Grecia, el UKIP en el Reino Unido o Podemos en nuestro país, siendo de ideologías diversas tienen una cosa en común y es su “escepticismo”, por decirlo de forma aséptica, sobre la naturaleza de la construcción europea. </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u w:val="single"/>
          <w:lang w:eastAsia="es-ES"/>
        </w:rPr>
      </w:pPr>
      <w:r w:rsidRPr="00A860D6">
        <w:rPr>
          <w:rFonts w:ascii="Times New Roman" w:eastAsia="Times New Roman" w:hAnsi="Times New Roman"/>
          <w:sz w:val="24"/>
          <w:szCs w:val="24"/>
          <w:u w:val="single"/>
          <w:lang w:eastAsia="es-ES"/>
        </w:rPr>
        <w:t>En estas entradas que siguen pretendo reflexionar, de forma algo desordenada, sobre las implicaciones políticas del euro, pero siempre desde un ángulo económico. Sostengo que hay una relación directa, aunque obviamente no exclusiva, entre el euro y la aparición de estos partidos políticos disruptivos del consenso europeo existente hasta ahora y argumento que lo que estamos viviendo tiene muchos precedentes que pueden servir de guía de lo que ha de venir.</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sz w:val="24"/>
          <w:szCs w:val="24"/>
          <w:u w:val="single"/>
          <w:lang w:eastAsia="es-ES"/>
        </w:rPr>
        <w:lastRenderedPageBreak/>
        <w:t>Divido esta larga entrada en tres partes</w:t>
      </w:r>
      <w:r w:rsidRPr="00A860D6">
        <w:rPr>
          <w:rFonts w:ascii="Times New Roman" w:eastAsia="Times New Roman" w:hAnsi="Times New Roman"/>
          <w:sz w:val="24"/>
          <w:szCs w:val="24"/>
          <w:lang w:eastAsia="es-ES"/>
        </w:rPr>
        <w:t xml:space="preserve">. </w:t>
      </w:r>
      <w:r w:rsidRPr="00A860D6">
        <w:rPr>
          <w:rFonts w:ascii="Times New Roman" w:eastAsia="Times New Roman" w:hAnsi="Times New Roman"/>
          <w:color w:val="FF0000"/>
          <w:sz w:val="24"/>
          <w:szCs w:val="24"/>
          <w:u w:val="single"/>
          <w:lang w:eastAsia="es-ES"/>
        </w:rPr>
        <w:t>En la primera me ocupo de la economía política de los distintos sistemas de tipo de cambio</w:t>
      </w:r>
      <w:r w:rsidRPr="00A860D6">
        <w:rPr>
          <w:rFonts w:ascii="Times New Roman" w:eastAsia="Times New Roman" w:hAnsi="Times New Roman"/>
          <w:sz w:val="24"/>
          <w:szCs w:val="24"/>
          <w:lang w:eastAsia="es-ES"/>
        </w:rPr>
        <w:t xml:space="preserve">. El euro es un sistema de tipos de cambio fijo entre los países miembros y de esta observación siguen varias cosas, unas más obvias que otras. Por resumir el punto en una línea: </w:t>
      </w:r>
      <w:r w:rsidRPr="00A860D6">
        <w:rPr>
          <w:rFonts w:ascii="Times New Roman" w:eastAsia="Times New Roman" w:hAnsi="Times New Roman"/>
          <w:sz w:val="24"/>
          <w:szCs w:val="24"/>
          <w:u w:val="single"/>
          <w:lang w:eastAsia="es-ES"/>
        </w:rPr>
        <w:t xml:space="preserve">Tipos de cambio fijo producen tensiones políticas internas mientras que si el sistema es uno de tipos de cambio flexible las tensiones son </w:t>
      </w:r>
      <w:r w:rsidRPr="00C3386D">
        <w:rPr>
          <w:rFonts w:ascii="Times New Roman" w:eastAsia="Times New Roman" w:hAnsi="Times New Roman"/>
          <w:sz w:val="24"/>
          <w:szCs w:val="24"/>
          <w:u w:val="single"/>
          <w:lang w:eastAsia="es-ES"/>
        </w:rPr>
        <w:t>más</w:t>
      </w:r>
      <w:r w:rsidRPr="00A860D6">
        <w:rPr>
          <w:rFonts w:ascii="Times New Roman" w:eastAsia="Times New Roman" w:hAnsi="Times New Roman"/>
          <w:sz w:val="24"/>
          <w:szCs w:val="24"/>
          <w:u w:val="single"/>
          <w:lang w:eastAsia="es-ES"/>
        </w:rPr>
        <w:t xml:space="preserve"> entre países porque fluctuaciones cambiarias permiten exportar recesiones: Nada es Gratis, una vez más</w:t>
      </w:r>
      <w:r w:rsidRPr="00A860D6">
        <w:rPr>
          <w:rFonts w:ascii="Times New Roman" w:eastAsia="Times New Roman" w:hAnsi="Times New Roman"/>
          <w:sz w:val="24"/>
          <w:szCs w:val="24"/>
          <w:lang w:eastAsia="es-ES"/>
        </w:rPr>
        <w:t xml:space="preserve">. Estas tensiones son fundamentales para entender nuestro momento político en Europa. Dadas las tensiones internas que el euro iba a introducir en la vida política de los países miembros </w:t>
      </w:r>
      <w:r w:rsidRPr="00A860D6">
        <w:rPr>
          <w:rFonts w:ascii="Times New Roman" w:eastAsia="Times New Roman" w:hAnsi="Times New Roman"/>
          <w:color w:val="FF0000"/>
          <w:sz w:val="24"/>
          <w:szCs w:val="24"/>
          <w:u w:val="single"/>
          <w:lang w:eastAsia="es-ES"/>
        </w:rPr>
        <w:t>en la segunda entrada vuelvo a una pregunta que siendo obvia tiene difícil respuesta ¿por qué el euro? ¿qué es lo que llevó a los europeos a embarcarse en esta aventura? Si estos nuevos partidos cuestionan la supervivencia del euro, como me parece que hacen, primero hay que entender las razones que llevaron a su creación para entender lo que se perdería si abandonamos la moneda única.</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u w:val="single"/>
          <w:lang w:eastAsia="es-ES"/>
        </w:rPr>
      </w:pPr>
      <w:r w:rsidRPr="00A860D6">
        <w:rPr>
          <w:rFonts w:ascii="Times New Roman" w:eastAsia="Times New Roman" w:hAnsi="Times New Roman"/>
          <w:color w:val="FF0000"/>
          <w:sz w:val="24"/>
          <w:szCs w:val="24"/>
          <w:u w:val="single"/>
          <w:lang w:eastAsia="es-ES"/>
        </w:rPr>
        <w:t>En la tercera entrada ligo estas ideas a nuestra situación política. En particular investigo la relación entre el euro y el estado del bienestar y sostengo que ésta es la clave de las tensiones entre los países miembros y las (muy difusas) autoridades europeas</w:t>
      </w:r>
      <w:r w:rsidRPr="00A860D6">
        <w:rPr>
          <w:rFonts w:ascii="Times New Roman" w:eastAsia="Times New Roman" w:hAnsi="Times New Roman"/>
          <w:color w:val="FF0000"/>
          <w:sz w:val="24"/>
          <w:szCs w:val="24"/>
          <w:lang w:eastAsia="es-ES"/>
        </w:rPr>
        <w:t xml:space="preserve"> </w:t>
      </w:r>
      <w:r w:rsidRPr="00A860D6">
        <w:rPr>
          <w:rFonts w:ascii="Times New Roman" w:eastAsia="Times New Roman" w:hAnsi="Times New Roman"/>
          <w:sz w:val="24"/>
          <w:szCs w:val="24"/>
          <w:u w:val="single"/>
          <w:lang w:eastAsia="es-ES"/>
        </w:rPr>
        <w:t>pero por una razón algo distinta de lo que se aduce habitualmente</w:t>
      </w:r>
      <w:r w:rsidRPr="00A860D6">
        <w:rPr>
          <w:rFonts w:ascii="Times New Roman" w:eastAsia="Times New Roman" w:hAnsi="Times New Roman"/>
          <w:sz w:val="24"/>
          <w:szCs w:val="24"/>
          <w:lang w:eastAsia="es-ES"/>
        </w:rPr>
        <w:t xml:space="preserve">. Una vez más por resumir la idea en una línea: </w:t>
      </w:r>
      <w:r w:rsidRPr="00A860D6">
        <w:rPr>
          <w:rFonts w:ascii="Times New Roman" w:eastAsia="Times New Roman" w:hAnsi="Times New Roman"/>
          <w:b/>
          <w:color w:val="FF0000"/>
          <w:sz w:val="24"/>
          <w:szCs w:val="24"/>
          <w:u w:val="single"/>
          <w:lang w:eastAsia="es-ES"/>
        </w:rPr>
        <w:t>El euro compromete precisamente el proyecto europeo porque mina su fundamento que no es la construcción de un proyecto político común sino más bien la protección del espacio político de la nación en lo que más importa a sus ciudadanos que es el estado del bienestar, el punto de encuentro de izquierdas y derechas y la garantía de la paz política interna</w:t>
      </w:r>
      <w:r w:rsidRPr="00A860D6">
        <w:rPr>
          <w:rFonts w:ascii="Times New Roman" w:eastAsia="Times New Roman" w:hAnsi="Times New Roman"/>
          <w:sz w:val="24"/>
          <w:szCs w:val="24"/>
          <w:lang w:eastAsia="es-ES"/>
        </w:rPr>
        <w:t xml:space="preserve">. Estas tres entradas intentan por tanto ligar varias cosas simultáneamente en </w:t>
      </w:r>
      <w:r w:rsidRPr="00A860D6">
        <w:rPr>
          <w:rFonts w:ascii="Times New Roman" w:eastAsia="Times New Roman" w:hAnsi="Times New Roman"/>
          <w:sz w:val="24"/>
          <w:szCs w:val="24"/>
          <w:u w:val="single"/>
          <w:lang w:eastAsia="es-ES"/>
        </w:rPr>
        <w:t xml:space="preserve">un intento de comprender </w:t>
      </w:r>
      <w:r w:rsidRPr="005112B2">
        <w:rPr>
          <w:rFonts w:ascii="Times New Roman" w:eastAsia="Times New Roman" w:hAnsi="Times New Roman"/>
          <w:sz w:val="24"/>
          <w:szCs w:val="24"/>
          <w:u w:val="single"/>
          <w:lang w:eastAsia="es-ES"/>
        </w:rPr>
        <w:t>por qué</w:t>
      </w:r>
      <w:r w:rsidRPr="00A860D6">
        <w:rPr>
          <w:rFonts w:ascii="Times New Roman" w:eastAsia="Times New Roman" w:hAnsi="Times New Roman"/>
          <w:sz w:val="24"/>
          <w:szCs w:val="24"/>
          <w:u w:val="single"/>
          <w:lang w:eastAsia="es-ES"/>
        </w:rPr>
        <w:t xml:space="preserve"> estamos donde estamos.</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sz w:val="24"/>
          <w:szCs w:val="24"/>
          <w:lang w:eastAsia="es-ES"/>
        </w:rPr>
        <w:t xml:space="preserve">Antes de embarcarme en todo esto quiero sin embargo dar un ejemplo. Syriza en Grecia no es el primer caso de un gobierno de izquierdas con un programa expansivo en lo social y lo fiscal en un sistema de tipos de cambio fijos. </w:t>
      </w:r>
      <w:r w:rsidRPr="00A860D6">
        <w:rPr>
          <w:rFonts w:ascii="Times New Roman" w:eastAsia="Times New Roman" w:hAnsi="Times New Roman"/>
          <w:sz w:val="24"/>
          <w:szCs w:val="24"/>
          <w:u w:val="single"/>
          <w:lang w:eastAsia="es-ES"/>
        </w:rPr>
        <w:t>Para motivar algunas de las cuestiones que quiero explorar en esta larga entrada empiezo con una breve historia del gobierno “labour” en el Reino Unido en el poder entre el año 1929 y 1931. Era ese un gobierno “progresista” bajo las restricciones del patrón oro, restricción que no ponía en duda</w:t>
      </w:r>
      <w:r w:rsidRPr="00A860D6">
        <w:rPr>
          <w:rFonts w:ascii="Times New Roman" w:eastAsia="Times New Roman" w:hAnsi="Times New Roman"/>
          <w:sz w:val="24"/>
          <w:szCs w:val="24"/>
          <w:lang w:eastAsia="es-ES"/>
        </w:rPr>
        <w:t xml:space="preserve">. </w:t>
      </w:r>
      <w:r w:rsidRPr="00A860D6">
        <w:rPr>
          <w:rFonts w:ascii="Times New Roman" w:eastAsia="Times New Roman" w:hAnsi="Times New Roman"/>
          <w:sz w:val="24"/>
          <w:szCs w:val="24"/>
          <w:u w:val="single"/>
          <w:lang w:eastAsia="es-ES"/>
        </w:rPr>
        <w:t xml:space="preserve">La historia es interesante porque muestra las contradicciones bajo los que vivió ese gobierno, como esas contradicciones rompieron a los labour y </w:t>
      </w:r>
      <w:r w:rsidRPr="005112B2">
        <w:rPr>
          <w:rFonts w:ascii="Times New Roman" w:eastAsia="Times New Roman" w:hAnsi="Times New Roman"/>
          <w:sz w:val="24"/>
          <w:szCs w:val="24"/>
          <w:u w:val="single"/>
          <w:lang w:eastAsia="es-ES"/>
        </w:rPr>
        <w:t>cómo</w:t>
      </w:r>
      <w:r w:rsidRPr="00A860D6">
        <w:rPr>
          <w:rFonts w:ascii="Times New Roman" w:eastAsia="Times New Roman" w:hAnsi="Times New Roman"/>
          <w:sz w:val="24"/>
          <w:szCs w:val="24"/>
          <w:u w:val="single"/>
          <w:lang w:eastAsia="es-ES"/>
        </w:rPr>
        <w:t xml:space="preserve"> se gestó a dramática salida del Reino Unido del patrón oro</w:t>
      </w:r>
      <w:r w:rsidRPr="00A860D6">
        <w:rPr>
          <w:rFonts w:ascii="Times New Roman" w:eastAsia="Times New Roman" w:hAnsi="Times New Roman"/>
          <w:sz w:val="24"/>
          <w:szCs w:val="24"/>
          <w:lang w:eastAsia="es-ES"/>
        </w:rPr>
        <w:t>. Dejo al lector que vaya haciendo los paralelismos que estime conveniente.</w:t>
      </w:r>
    </w:p>
    <w:p w:rsidR="00FA7AB4" w:rsidRPr="007E2905"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7E2905">
        <w:rPr>
          <w:rFonts w:ascii="Times New Roman" w:eastAsia="Times New Roman" w:hAnsi="Times New Roman"/>
          <w:bCs/>
          <w:sz w:val="24"/>
          <w:szCs w:val="24"/>
          <w:lang w:eastAsia="es-ES"/>
        </w:rPr>
        <w:t xml:space="preserve">La izquierda en un sistema de tipos de cambios fijo - 1: Reino Unido, 1931 </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u w:val="single"/>
          <w:lang w:eastAsia="es-ES"/>
        </w:rPr>
      </w:pPr>
      <w:r w:rsidRPr="00A860D6">
        <w:rPr>
          <w:rFonts w:ascii="Times New Roman" w:eastAsia="Times New Roman" w:hAnsi="Times New Roman"/>
          <w:sz w:val="24"/>
          <w:szCs w:val="24"/>
          <w:u w:val="single"/>
          <w:lang w:eastAsia="es-ES"/>
        </w:rPr>
        <w:t>La crisis del euro sintetiza casi de forma perfecta los debates sobre los pros y los contras de los distintos sistemas de tipo de cambio que hemos tenido en el mundo desde la desaparición del patrón oro.</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color w:val="FF0000"/>
          <w:sz w:val="24"/>
          <w:szCs w:val="24"/>
          <w:u w:val="single"/>
          <w:lang w:eastAsia="es-ES"/>
        </w:rPr>
        <w:t>Como ya hemos comentado aquí una de las razones principales de la caída del patrón oro se debe a que su restauración en la década posterior a la Primera Guerra Mundial imponía en los países a él adheridos fuertes ajustes en precios y salarios que eran políticamente inviables, en particular dada la creciente participación y organización de los trabajadores y sindicatos en la vida política</w:t>
      </w:r>
      <w:r w:rsidRPr="00A860D6">
        <w:rPr>
          <w:rFonts w:ascii="Times New Roman" w:eastAsia="Times New Roman" w:hAnsi="Times New Roman"/>
          <w:sz w:val="24"/>
          <w:szCs w:val="24"/>
          <w:lang w:eastAsia="es-ES"/>
        </w:rPr>
        <w:t xml:space="preserve">. En el caso británico la vuelta al patrón oro en el año 1925, a la sobrevalorada paridad existente antes de la Primera Guerra </w:t>
      </w:r>
      <w:r w:rsidRPr="00A860D6">
        <w:rPr>
          <w:rFonts w:ascii="Times New Roman" w:eastAsia="Times New Roman" w:hAnsi="Times New Roman"/>
          <w:sz w:val="24"/>
          <w:szCs w:val="24"/>
          <w:lang w:eastAsia="es-ES"/>
        </w:rPr>
        <w:lastRenderedPageBreak/>
        <w:t>mundial, imponía ajustes salariales y precios de los bienes locales que ponían a prueba la flexibilidad de la economía británica y también su estabilidad política (0). Este ajuste fue si cabe aún más doloroso por la fuerte deflación asociada con la pequeña depresión de 1920-21 que t</w:t>
      </w:r>
      <w:r>
        <w:rPr>
          <w:rFonts w:ascii="Times New Roman" w:eastAsia="Times New Roman" w:hAnsi="Times New Roman"/>
          <w:sz w:val="24"/>
          <w:szCs w:val="24"/>
          <w:lang w:eastAsia="es-ES"/>
        </w:rPr>
        <w:t>iene su origen en EEUU</w:t>
      </w:r>
      <w:r w:rsidRPr="00A860D6">
        <w:rPr>
          <w:rFonts w:ascii="Times New Roman" w:eastAsia="Times New Roman" w:hAnsi="Times New Roman"/>
          <w:sz w:val="24"/>
          <w:szCs w:val="24"/>
          <w:lang w:eastAsia="es-ES"/>
        </w:rPr>
        <w:t xml:space="preserve">: El gráfico 1 muestra la brutal bajada de precios en ese país, de un 20%, entre Julio de 1920 y el mismo mes de 1922. El gráfico muestra el índice de precios hasta finales de 1931, cuando el Reino Unido abandona ya de forma definitiva el patrón oro después de haberse reincorporado a él en 1925. En ese año de </w:t>
      </w:r>
      <w:r>
        <w:rPr>
          <w:rFonts w:ascii="Times New Roman" w:eastAsia="Times New Roman" w:hAnsi="Times New Roman"/>
          <w:sz w:val="24"/>
          <w:szCs w:val="24"/>
          <w:lang w:eastAsia="es-ES"/>
        </w:rPr>
        <w:t>1925 el índice de precios en EEUU</w:t>
      </w:r>
      <w:r w:rsidRPr="00A860D6">
        <w:rPr>
          <w:rFonts w:ascii="Times New Roman" w:eastAsia="Times New Roman" w:hAnsi="Times New Roman"/>
          <w:sz w:val="24"/>
          <w:szCs w:val="24"/>
          <w:lang w:eastAsia="es-ES"/>
        </w:rPr>
        <w:t xml:space="preserve"> era todavía un 15% menor que en 1920.</w:t>
      </w:r>
    </w:p>
    <w:p w:rsidR="00FA7AB4" w:rsidRPr="00A860D6" w:rsidRDefault="00FA7AB4" w:rsidP="00FA7AB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094BF448" wp14:editId="41E72095">
            <wp:extent cx="4953000" cy="2279650"/>
            <wp:effectExtent l="0" t="0" r="0" b="6350"/>
            <wp:docPr id="14" name="Imagen 14" descr="Gráfico 1: Indice de precios en EE.UU. Datos mensuales: Julio de 1920 (=100) a Diciembre de 1925. Fuente de los datos: Reserva Federal de San Luis">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Gráfico 1: Indice de precios en EE.UU. Datos mensuales: Julio de 1920 (=100) a Diciembre de 1925. Fuente de los datos: Reserva Federal de San Lui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53000" cy="2279650"/>
                    </a:xfrm>
                    <a:prstGeom prst="rect">
                      <a:avLst/>
                    </a:prstGeom>
                    <a:noFill/>
                    <a:ln>
                      <a:noFill/>
                    </a:ln>
                  </pic:spPr>
                </pic:pic>
              </a:graphicData>
            </a:graphic>
          </wp:inline>
        </w:drawing>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sz w:val="24"/>
          <w:szCs w:val="24"/>
          <w:lang w:eastAsia="es-ES"/>
        </w:rPr>
        <w:t>Grá</w:t>
      </w:r>
      <w:r w:rsidR="00CA50E0">
        <w:rPr>
          <w:rFonts w:ascii="Times New Roman" w:eastAsia="Times New Roman" w:hAnsi="Times New Roman"/>
          <w:sz w:val="24"/>
          <w:szCs w:val="24"/>
          <w:lang w:eastAsia="es-ES"/>
        </w:rPr>
        <w:t>fico 1: Índice de precios en EE</w:t>
      </w:r>
      <w:r w:rsidRPr="00A860D6">
        <w:rPr>
          <w:rFonts w:ascii="Times New Roman" w:eastAsia="Times New Roman" w:hAnsi="Times New Roman"/>
          <w:sz w:val="24"/>
          <w:szCs w:val="24"/>
          <w:lang w:eastAsia="es-ES"/>
        </w:rPr>
        <w:t>UU. Datos mensuales: Julio de 1920 (=100) a Diciembre de 1925. Fuente de los datos: Reserva Federal de San Luis</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color w:val="FF0000"/>
          <w:sz w:val="24"/>
          <w:szCs w:val="24"/>
          <w:u w:val="single"/>
          <w:lang w:eastAsia="es-ES"/>
        </w:rPr>
        <w:t>La deflación estadounidense que arranca en 1920 suponía que si el Reino Unido quería volver a la paridad frente al dólar existente antes de la Primera Guerra Mundial la única alternativa era una fuerte depreciación del tipo de cambio real frente a la moneda americana para compe</w:t>
      </w:r>
      <w:r>
        <w:rPr>
          <w:rFonts w:ascii="Times New Roman" w:eastAsia="Times New Roman" w:hAnsi="Times New Roman"/>
          <w:color w:val="FF0000"/>
          <w:sz w:val="24"/>
          <w:szCs w:val="24"/>
          <w:u w:val="single"/>
          <w:lang w:eastAsia="es-ES"/>
        </w:rPr>
        <w:t>nsar la bajada de precios en EEUU</w:t>
      </w:r>
      <w:r w:rsidRPr="00A860D6">
        <w:rPr>
          <w:rFonts w:ascii="Times New Roman" w:eastAsia="Times New Roman" w:hAnsi="Times New Roman"/>
          <w:color w:val="FF0000"/>
          <w:sz w:val="24"/>
          <w:szCs w:val="24"/>
          <w:u w:val="single"/>
          <w:lang w:eastAsia="es-ES"/>
        </w:rPr>
        <w:t xml:space="preserve"> y mantener el equilibrio de la balanza de pagos británica. Esto suponía un ajuste brutal pero es importante recordar que, con la importante excepción de Keynes, la vuelta al patrón oro contaba con un amplio apoyo entre las clases dirigentes británicas.</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u w:val="single"/>
          <w:lang w:eastAsia="es-ES"/>
        </w:rPr>
      </w:pPr>
      <w:r w:rsidRPr="00A860D6">
        <w:rPr>
          <w:rFonts w:ascii="Times New Roman" w:eastAsia="Times New Roman" w:hAnsi="Times New Roman"/>
          <w:sz w:val="24"/>
          <w:szCs w:val="24"/>
          <w:u w:val="single"/>
          <w:lang w:eastAsia="es-ES"/>
        </w:rPr>
        <w:t>Las consecuencias fueron exactamente las contempladas por el gran economista inglés</w:t>
      </w:r>
      <w:r w:rsidRPr="00A860D6">
        <w:rPr>
          <w:rFonts w:ascii="Times New Roman" w:eastAsia="Times New Roman" w:hAnsi="Times New Roman"/>
          <w:sz w:val="24"/>
          <w:szCs w:val="24"/>
          <w:lang w:eastAsia="es-ES"/>
        </w:rPr>
        <w:t xml:space="preserve">. El Gráfico 2 muestra el índice de precios en el Reino Unido entre los años 1914 y 1931 (el índice esta normalizado a 100 en el año 1920). </w:t>
      </w:r>
      <w:r w:rsidRPr="00A860D6">
        <w:rPr>
          <w:rFonts w:ascii="Times New Roman" w:eastAsia="Times New Roman" w:hAnsi="Times New Roman"/>
          <w:sz w:val="24"/>
          <w:szCs w:val="24"/>
          <w:u w:val="single"/>
          <w:lang w:eastAsia="es-ES"/>
        </w:rPr>
        <w:t>En él se ve la fuerte inflación asociada con la Primera Guerra Mundial y que había dejado el tipo real de la libra en un fuerte desajuste frente al dólar</w:t>
      </w:r>
      <w:r w:rsidRPr="00A860D6">
        <w:rPr>
          <w:rFonts w:ascii="Times New Roman" w:eastAsia="Times New Roman" w:hAnsi="Times New Roman"/>
          <w:sz w:val="24"/>
          <w:szCs w:val="24"/>
          <w:lang w:eastAsia="es-ES"/>
        </w:rPr>
        <w:t xml:space="preserve">. El esfuerzo estabilizador a partir del año 1920 es claramente visible. </w:t>
      </w:r>
      <w:r w:rsidRPr="00A860D6">
        <w:rPr>
          <w:rFonts w:ascii="Times New Roman" w:eastAsia="Times New Roman" w:hAnsi="Times New Roman"/>
          <w:sz w:val="24"/>
          <w:szCs w:val="24"/>
          <w:u w:val="single"/>
          <w:lang w:eastAsia="es-ES"/>
        </w:rPr>
        <w:t xml:space="preserve">La gran deflación de aquellos años resultó en una reducción de los precios en las islas de </w:t>
      </w:r>
      <w:r w:rsidRPr="005112B2">
        <w:rPr>
          <w:rFonts w:ascii="Times New Roman" w:eastAsia="Times New Roman" w:hAnsi="Times New Roman"/>
          <w:sz w:val="24"/>
          <w:szCs w:val="24"/>
          <w:u w:val="single"/>
          <w:lang w:eastAsia="es-ES"/>
        </w:rPr>
        <w:t>más</w:t>
      </w:r>
      <w:r w:rsidRPr="00A860D6">
        <w:rPr>
          <w:rFonts w:ascii="Times New Roman" w:eastAsia="Times New Roman" w:hAnsi="Times New Roman"/>
          <w:sz w:val="24"/>
          <w:szCs w:val="24"/>
          <w:u w:val="single"/>
          <w:lang w:eastAsia="es-ES"/>
        </w:rPr>
        <w:t xml:space="preserve"> de un 30%.</w:t>
      </w:r>
      <w:r w:rsidRPr="00A860D6">
        <w:rPr>
          <w:rFonts w:ascii="Times New Roman" w:eastAsia="Times New Roman" w:hAnsi="Times New Roman"/>
          <w:sz w:val="24"/>
          <w:szCs w:val="24"/>
          <w:lang w:eastAsia="es-ES"/>
        </w:rPr>
        <w:t xml:space="preserve"> El incremento del desempleo sigue el apretón monetario con milimétrica disciplina (las causas de esta no-neutralidad monetaria nos llevarían demasiado tiempo; véase por ejemplo Bernanke y James, 1991). </w:t>
      </w:r>
      <w:r w:rsidRPr="00A860D6">
        <w:rPr>
          <w:rFonts w:ascii="Times New Roman" w:eastAsia="Times New Roman" w:hAnsi="Times New Roman"/>
          <w:sz w:val="24"/>
          <w:szCs w:val="24"/>
          <w:u w:val="single"/>
          <w:lang w:eastAsia="es-ES"/>
        </w:rPr>
        <w:t>No es sorprendente por tanto que aquellos años fueron unos caracterizados por una fuerte inestabilidad política y social en el Reino Unido y que labour tuviese una creciente presencia en los gobiernos británicos, culminando con su victoria electoral en el año 1929</w:t>
      </w:r>
      <w:r w:rsidRPr="00A860D6">
        <w:rPr>
          <w:rFonts w:ascii="Times New Roman" w:eastAsia="Times New Roman" w:hAnsi="Times New Roman"/>
          <w:sz w:val="24"/>
          <w:szCs w:val="24"/>
          <w:lang w:eastAsia="es-ES"/>
        </w:rPr>
        <w:t xml:space="preserve"> (este partido, bajo el liderazgo de Ramsay MacDonald, ya había gobernado brevemente durante unos meses en el año 1924.) </w:t>
      </w:r>
      <w:r w:rsidRPr="00A860D6">
        <w:rPr>
          <w:rFonts w:ascii="Times New Roman" w:eastAsia="Times New Roman" w:hAnsi="Times New Roman"/>
          <w:sz w:val="24"/>
          <w:szCs w:val="24"/>
          <w:u w:val="single"/>
          <w:lang w:eastAsia="es-ES"/>
        </w:rPr>
        <w:t>Como mencionaba al principio de esta entrada, la historia de ese gobierno labour contiene varias lecciones que pueden ser de utilidad hoy.</w:t>
      </w:r>
    </w:p>
    <w:p w:rsidR="00FA7AB4" w:rsidRPr="00A860D6" w:rsidRDefault="00FA7AB4" w:rsidP="00FA7AB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25932709" wp14:editId="194D42B0">
            <wp:extent cx="4953000" cy="2520950"/>
            <wp:effectExtent l="0" t="0" r="0" b="0"/>
            <wp:docPr id="15" name="Imagen 15" descr="Gráfico 2: Indice de precios en el Reino Unido (área azul; eje izquierdo) y tasa de desempleo (en rojo; eje derecho). Precios: 1920=100. Datos anuales: 1914-1939. La línea vertical denota la fecha del abandono del patrón oro. Fuente de los datos de precios: O'Donoghue J, Goulding L and Allen G, &quot;Consumer Price Inflation since 1750&quot;,  ONS Economic Trends 604, March 2004. Fuente de los datos de desempleo: Feinstein, C H (1972), National income, output and expenditure of the United Kingdom 1855-1965, Cambridge: Cambridge University Press. ">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Gráfico 2: Indice de precios en el Reino Unido (área azul; eje izquierdo) y tasa de desempleo (en rojo; eje derecho). Precios: 1920=100. Datos anuales: 1914-1939. La línea vertical denota la fecha del abandono del patrón oro. Fuente de los datos de precios: O'Donoghue J, Goulding L and Allen G, &quot;Consumer Price Inflation since 1750&quot;,  ONS Economic Trends 604, March 2004. Fuente de los datos de desempleo: Feinstein, C H (1972), National income, output and expenditure of the United Kingdom 1855-1965, Cambridge: Cambridge University Press.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53000" cy="2520950"/>
                    </a:xfrm>
                    <a:prstGeom prst="rect">
                      <a:avLst/>
                    </a:prstGeom>
                    <a:noFill/>
                    <a:ln>
                      <a:noFill/>
                    </a:ln>
                  </pic:spPr>
                </pic:pic>
              </a:graphicData>
            </a:graphic>
          </wp:inline>
        </w:drawing>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val="en-US" w:eastAsia="es-ES"/>
        </w:rPr>
      </w:pPr>
      <w:r w:rsidRPr="00A860D6">
        <w:rPr>
          <w:rFonts w:ascii="Times New Roman" w:eastAsia="Times New Roman" w:hAnsi="Times New Roman"/>
          <w:sz w:val="24"/>
          <w:szCs w:val="24"/>
          <w:lang w:eastAsia="es-ES"/>
        </w:rPr>
        <w:t xml:space="preserve">Gráfico 2: </w:t>
      </w:r>
      <w:r w:rsidR="0019003F" w:rsidRPr="00A860D6">
        <w:rPr>
          <w:rFonts w:ascii="Times New Roman" w:eastAsia="Times New Roman" w:hAnsi="Times New Roman"/>
          <w:sz w:val="24"/>
          <w:szCs w:val="24"/>
          <w:lang w:eastAsia="es-ES"/>
        </w:rPr>
        <w:t>Índice</w:t>
      </w:r>
      <w:r w:rsidRPr="00A860D6">
        <w:rPr>
          <w:rFonts w:ascii="Times New Roman" w:eastAsia="Times New Roman" w:hAnsi="Times New Roman"/>
          <w:sz w:val="24"/>
          <w:szCs w:val="24"/>
          <w:lang w:eastAsia="es-ES"/>
        </w:rPr>
        <w:t xml:space="preserve"> de precios en el Reino Unido (área azul; eje izquierdo) y tasa de desempleo (en rojo; eje derecho). Precios: 1920=100. Datos anuales: 1914-1939. La línea vertical denota la fecha del abandono del patrón oro.</w:t>
      </w:r>
      <w:r w:rsidRPr="00A860D6">
        <w:rPr>
          <w:rFonts w:ascii="Times New Roman" w:eastAsia="Times New Roman" w:hAnsi="Times New Roman"/>
          <w:sz w:val="24"/>
          <w:szCs w:val="24"/>
          <w:lang w:eastAsia="es-ES"/>
        </w:rPr>
        <w:br/>
        <w:t>Fuente de los datos de precios: O’Donoghue J, Goulding L and Allen G, “Consumer Price Inf</w:t>
      </w:r>
      <w:r w:rsidR="00CA50E0">
        <w:rPr>
          <w:rFonts w:ascii="Times New Roman" w:eastAsia="Times New Roman" w:hAnsi="Times New Roman"/>
          <w:sz w:val="24"/>
          <w:szCs w:val="24"/>
          <w:lang w:eastAsia="es-ES"/>
        </w:rPr>
        <w:t>lation since 1750”</w:t>
      </w:r>
      <w:r w:rsidRPr="00A860D6">
        <w:rPr>
          <w:rFonts w:ascii="Times New Roman" w:eastAsia="Times New Roman" w:hAnsi="Times New Roman"/>
          <w:sz w:val="24"/>
          <w:szCs w:val="24"/>
          <w:lang w:eastAsia="es-ES"/>
        </w:rPr>
        <w:t xml:space="preserve">, ONS Economic Trends 604, March 2004. </w:t>
      </w:r>
      <w:r w:rsidRPr="00A860D6">
        <w:rPr>
          <w:rFonts w:ascii="Times New Roman" w:eastAsia="Times New Roman" w:hAnsi="Times New Roman"/>
          <w:sz w:val="24"/>
          <w:szCs w:val="24"/>
          <w:lang w:val="en-US" w:eastAsia="es-ES"/>
        </w:rPr>
        <w:t>Fuente de los datos de desempleo: Feinstein, C H (1972), National income, output and expenditure of the United Kingdom 1855-1965, Cambridge: Cambridge University Press.</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sz w:val="24"/>
          <w:szCs w:val="24"/>
          <w:lang w:eastAsia="es-ES"/>
        </w:rPr>
        <w:t xml:space="preserve">El primer gobierno que va del año 1929 a 1931 fue uno de una enorme tensión por tres motivos. Primero el gobierno de MacDonald no contaba con una mayoría estable en el parlamento británico lo que lo hacía depender de alianzas transitorias con ésta o aquella facción, haciendo difícil el cumplimiento de su programa. Aun así se consiguieron varios </w:t>
      </w:r>
      <w:r>
        <w:rPr>
          <w:rFonts w:ascii="Times New Roman" w:eastAsia="Times New Roman" w:hAnsi="Times New Roman"/>
          <w:sz w:val="24"/>
          <w:szCs w:val="24"/>
          <w:lang w:eastAsia="es-ES"/>
        </w:rPr>
        <w:t>logros como Old Age Pension Act.</w:t>
      </w:r>
      <w:r w:rsidRPr="00A860D6">
        <w:rPr>
          <w:rFonts w:ascii="Times New Roman" w:eastAsia="Times New Roman" w:hAnsi="Times New Roman"/>
          <w:sz w:val="24"/>
          <w:szCs w:val="24"/>
          <w:lang w:eastAsia="es-ES"/>
        </w:rPr>
        <w:t>, una mejora del seguro de desempleo etc.</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sz w:val="24"/>
          <w:szCs w:val="24"/>
          <w:lang w:eastAsia="es-ES"/>
        </w:rPr>
        <w:t xml:space="preserve">Segundo, y quizás lo más importante, obviamente, era el hecho de que la llegada del gobierno de 1929 coincide con el arranque de la Gran Depresión y un recrudecimiento de las tendencias deflacionarias que venían de lejos (véase Gráfico 1). </w:t>
      </w:r>
      <w:r w:rsidRPr="00A860D6">
        <w:rPr>
          <w:rFonts w:ascii="Times New Roman" w:eastAsia="Times New Roman" w:hAnsi="Times New Roman"/>
          <w:color w:val="FF0000"/>
          <w:sz w:val="24"/>
          <w:szCs w:val="24"/>
          <w:u w:val="single"/>
          <w:lang w:eastAsia="es-ES"/>
        </w:rPr>
        <w:t>El primer gobierno labour (exceptuando el breve gobierno de 1924) llega al poder bajo las peores condiciones posibles desde el punto de vista económico: Atado por la pertenencia al patrón oro, que elimina la política monetaria como instrumento de política económica, se ve forzado a una política de ajuste fiscal contractiva.</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sz w:val="24"/>
          <w:szCs w:val="24"/>
          <w:u w:val="single"/>
          <w:lang w:eastAsia="es-ES"/>
        </w:rPr>
        <w:t>Tercero, había una profunda confusión intelectual en la izquierda británica sobre política económica y también sobre los objetivos de la izquierda en el poder. Labour entre 1929 y 1931 tuvo que enfrentarse a la disyuntiva habitual de la izquierda en el poder en democracias liberales cuando el sistema de economía de mercado se encuentra en crisis: Acometer un programa radical de transformación, mediante por ejemplo la nacionalización de determinados medios de producción, o facilitar la estabilización mediante la adopción de políticas de corte keynesiano diseñadas para la propia supervivencia de la economía de mercado</w:t>
      </w:r>
      <w:r w:rsidRPr="00A860D6">
        <w:rPr>
          <w:rFonts w:ascii="Times New Roman" w:eastAsia="Times New Roman" w:hAnsi="Times New Roman"/>
          <w:sz w:val="24"/>
          <w:szCs w:val="24"/>
          <w:lang w:eastAsia="es-ES"/>
        </w:rPr>
        <w:t>. (1) Labour en 1929 no contempló sin embargo ninguna de estas medidas (las nacionalizaciones llegarían después, con el gobierno de Attlee en 1945, desde los ferrocarriles hasta las minas de carbón y la industria del acero; también se creó el sistema de salud (NHS)).</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sz w:val="24"/>
          <w:szCs w:val="24"/>
          <w:u w:val="single"/>
          <w:lang w:eastAsia="es-ES"/>
        </w:rPr>
        <w:lastRenderedPageBreak/>
        <w:t xml:space="preserve">Efectivamente, muchos se han preguntado </w:t>
      </w:r>
      <w:r w:rsidRPr="005112B2">
        <w:rPr>
          <w:rFonts w:ascii="Times New Roman" w:eastAsia="Times New Roman" w:hAnsi="Times New Roman"/>
          <w:sz w:val="24"/>
          <w:szCs w:val="24"/>
          <w:u w:val="single"/>
          <w:lang w:eastAsia="es-ES"/>
        </w:rPr>
        <w:t>por qué</w:t>
      </w:r>
      <w:r w:rsidRPr="00A860D6">
        <w:rPr>
          <w:rFonts w:ascii="Times New Roman" w:eastAsia="Times New Roman" w:hAnsi="Times New Roman"/>
          <w:sz w:val="24"/>
          <w:szCs w:val="24"/>
          <w:u w:val="single"/>
          <w:lang w:eastAsia="es-ES"/>
        </w:rPr>
        <w:t xml:space="preserve"> no se intentaron políticas expansivas fiscales (2) que ya se estaban intentando en muchos otros lugares aunque con una muy limitada efectividad dado el tamaño de los gobiernos por aquel entonces.</w:t>
      </w:r>
      <w:r w:rsidRPr="00A860D6">
        <w:rPr>
          <w:rFonts w:ascii="Times New Roman" w:eastAsia="Times New Roman" w:hAnsi="Times New Roman"/>
          <w:sz w:val="24"/>
          <w:szCs w:val="24"/>
          <w:lang w:eastAsia="es-ES"/>
        </w:rPr>
        <w:t xml:space="preserve"> Aquí es importante recordar que si bien la Teoría General de Keynes es del año 1936, el partido tenía varios programas proto-keynesianos que podían servir de armazón teórico a una política fiscal más activa desde mucho antes (3). Pero este activismo sin embargo no se produjo. Es, creo, informativo repasar porqué.</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u w:val="single"/>
          <w:lang w:eastAsia="es-ES"/>
        </w:rPr>
      </w:pPr>
      <w:r w:rsidRPr="00A860D6">
        <w:rPr>
          <w:rFonts w:ascii="Times New Roman" w:eastAsia="Times New Roman" w:hAnsi="Times New Roman"/>
          <w:color w:val="FF0000"/>
          <w:sz w:val="24"/>
          <w:szCs w:val="24"/>
          <w:u w:val="single"/>
          <w:lang w:eastAsia="es-ES"/>
        </w:rPr>
        <w:t>Dos son los motivos que se aducen para esta apatía fiscal. El primero es que entonces como ahora, muchos en el gobierno veían la crisis británica como estructural, como una consecuencia de la falta de competitividad de la industria británica y que por tanto el remedio de la expansión fiscal no era la solución a dichos problemas estructurales que requerían de una transferencia de recursos de un sector a otro</w:t>
      </w:r>
      <w:r w:rsidRPr="00A860D6">
        <w:rPr>
          <w:rFonts w:ascii="Times New Roman" w:eastAsia="Times New Roman" w:hAnsi="Times New Roman"/>
          <w:sz w:val="24"/>
          <w:szCs w:val="24"/>
          <w:lang w:eastAsia="es-ES"/>
        </w:rPr>
        <w:t xml:space="preserve">. Esto no era factible dada la situación de fuerte contracción monetaria que hacía difícil la financiación puente para llevar a cabo dicho trasvase de recursos. </w:t>
      </w:r>
      <w:r w:rsidRPr="00A860D6">
        <w:rPr>
          <w:rFonts w:ascii="Times New Roman" w:eastAsia="Times New Roman" w:hAnsi="Times New Roman"/>
          <w:sz w:val="24"/>
          <w:szCs w:val="24"/>
          <w:u w:val="single"/>
          <w:lang w:eastAsia="es-ES"/>
        </w:rPr>
        <w:t>Además la pertenencia al patrón oro eliminaba la posibilidad de una política monetaria expansiva y esto a su vez, como sabe cualquier estudiante de Sargent y Wallace, ata a la política fiscal por una cuestión puramente aritmética.</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color w:val="FF0000"/>
          <w:sz w:val="24"/>
          <w:szCs w:val="24"/>
          <w:u w:val="single"/>
          <w:lang w:eastAsia="es-ES"/>
        </w:rPr>
        <w:t xml:space="preserve">El segundo es más </w:t>
      </w:r>
      <w:r w:rsidRPr="00AE2B87">
        <w:rPr>
          <w:rFonts w:ascii="Times New Roman" w:eastAsia="Times New Roman" w:hAnsi="Times New Roman"/>
          <w:color w:val="FF0000"/>
          <w:sz w:val="24"/>
          <w:szCs w:val="24"/>
          <w:u w:val="single"/>
          <w:lang w:eastAsia="es-ES"/>
        </w:rPr>
        <w:t>específico</w:t>
      </w:r>
      <w:r w:rsidRPr="00A860D6">
        <w:rPr>
          <w:rFonts w:ascii="Times New Roman" w:eastAsia="Times New Roman" w:hAnsi="Times New Roman"/>
          <w:color w:val="FF0000"/>
          <w:sz w:val="24"/>
          <w:szCs w:val="24"/>
          <w:u w:val="single"/>
          <w:lang w:eastAsia="es-ES"/>
        </w:rPr>
        <w:t xml:space="preserve"> al caso británico: El Reino Unido se veía a </w:t>
      </w:r>
      <w:r w:rsidRPr="00AE2B87">
        <w:rPr>
          <w:rFonts w:ascii="Times New Roman" w:eastAsia="Times New Roman" w:hAnsi="Times New Roman"/>
          <w:color w:val="FF0000"/>
          <w:sz w:val="24"/>
          <w:szCs w:val="24"/>
          <w:u w:val="single"/>
          <w:lang w:eastAsia="es-ES"/>
        </w:rPr>
        <w:t>sí</w:t>
      </w:r>
      <w:r w:rsidRPr="00A860D6">
        <w:rPr>
          <w:rFonts w:ascii="Times New Roman" w:eastAsia="Times New Roman" w:hAnsi="Times New Roman"/>
          <w:color w:val="FF0000"/>
          <w:sz w:val="24"/>
          <w:szCs w:val="24"/>
          <w:u w:val="single"/>
          <w:lang w:eastAsia="es-ES"/>
        </w:rPr>
        <w:t xml:space="preserve"> mismo, justamente, como el centro de una amplia red financiera, alimentando flujos de capitales por todo el mundo. Cualquier experimento que comprometiese dicho papel se veía como perjudicial para los intereses políticos y económicos británicos. En el centro de esta creencia estaba, por supuesto, la pertenencia del Reino Unido al patrón oro</w:t>
      </w:r>
      <w:r w:rsidRPr="00A860D6">
        <w:rPr>
          <w:rFonts w:ascii="Times New Roman" w:eastAsia="Times New Roman" w:hAnsi="Times New Roman"/>
          <w:sz w:val="24"/>
          <w:szCs w:val="24"/>
          <w:lang w:eastAsia="es-ES"/>
        </w:rPr>
        <w:t>. Es importante, que entonces como ahora, no había un debate importante (exceptuando la posición de J. M. Keynes) sobre la oportunidad de la pertenencia del Reino Unido en el patrón oro, lo que quizás sorprenda dada la celeridad con la que se abandonó en septiembre de 1931.</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sz w:val="24"/>
          <w:szCs w:val="24"/>
          <w:lang w:eastAsia="es-ES"/>
        </w:rPr>
        <w:t>En estas circunstancias no es sorprendente que el gobierno labour deambulase en sus primeros dos años sin dirección y bajo fuertes tensiones, partido como estaba la izquierda británica entre alternativas más radicales y la adherencia a la ortodoxia del momento. El detonante de la crisis en Agosto de 1931 fue precisamente el desacuerdo sobre si proceder a recorte adicionales en el presupuesto para estabilizar las cuentas públicas y facilitar el crédito del gobierno británico. Miembros importantes de su gobierno, como Arthur Henderson ministros de asuntos exteriores y a su vez uno de los líderes del partido, amenazaron con dimitir si se procedía a dichos recortes, muchos centrados por cierto en el subsidio por desempleo. Antes había habido varios esfuerzos por “tecnificar” la política presupuestaria mediante el encargo a unos expertos de la elaboración de un informe sobre las realidades fiscales británicas. El informe May, así llamado por ser Sir George May el presidente de la comisión de expertos, recomendó fuertes recortes en la paga de los funcionarios y en otros gastos.</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sz w:val="24"/>
          <w:szCs w:val="24"/>
          <w:lang w:eastAsia="es-ES"/>
        </w:rPr>
        <w:t xml:space="preserve">La crisis de gobierno en el verano del año 1931 era por lo tanto inevitable porque reflejaba las tensiones internas de labour en el poder. El resultado de la crisis de Agosto de 1931 fue sin embargo sorprendente para los propios líderes del partido labour. Cuando en Agosto Ramsay MacDonald presentó su dimisión lo último que esperaban los miembros del partido era precisamente lo que ocurrió: La formación de un nuevo gobierno bajo la dirección de MacDonald pero esta vez coaligado con conservadores y liberales, la Gran Coalición de la época. Como consecuencia de esta “traición” </w:t>
      </w:r>
      <w:r w:rsidRPr="00A860D6">
        <w:rPr>
          <w:rFonts w:ascii="Times New Roman" w:eastAsia="Times New Roman" w:hAnsi="Times New Roman"/>
          <w:sz w:val="24"/>
          <w:szCs w:val="24"/>
          <w:lang w:eastAsia="es-ES"/>
        </w:rPr>
        <w:lastRenderedPageBreak/>
        <w:t>MacDonald, recuérdese primer ministro británico, fue expulsado del partido labour. Tres meses después de la formación del gobierno de coalición nacional una nueva elección produjo el colapso total del partido labour en su representación parlamentaria (que no en el voto; labour sólo perdió un 7% del voto con respecto a la elección anterior) y una mayoría sin precedentes para la coalición nacional de MacDonald (que había formado un nuevo partido denominado National Labour).</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u w:val="single"/>
          <w:lang w:eastAsia="es-ES"/>
        </w:rPr>
      </w:pPr>
      <w:r w:rsidRPr="00A860D6">
        <w:rPr>
          <w:rFonts w:ascii="Times New Roman" w:eastAsia="Times New Roman" w:hAnsi="Times New Roman"/>
          <w:sz w:val="24"/>
          <w:szCs w:val="24"/>
          <w:lang w:eastAsia="es-ES"/>
        </w:rPr>
        <w:t xml:space="preserve">Antes de dichas elecciones, en septiembre, </w:t>
      </w:r>
      <w:r w:rsidRPr="00A860D6">
        <w:rPr>
          <w:rFonts w:ascii="Times New Roman" w:eastAsia="Times New Roman" w:hAnsi="Times New Roman"/>
          <w:color w:val="FF0000"/>
          <w:sz w:val="24"/>
          <w:szCs w:val="24"/>
          <w:u w:val="single"/>
          <w:lang w:eastAsia="es-ES"/>
        </w:rPr>
        <w:t>una de las primeras medidas del gobierno de coalición nacional fue precisamente el abandono por parte del Reino Unido del patrón oro: Romper la institución fundamental bajo la que había girado la prosperidad y centralidad británica hasta entonces requería también de una gran coalición</w:t>
      </w:r>
      <w:r w:rsidRPr="00A860D6">
        <w:rPr>
          <w:rFonts w:ascii="Times New Roman" w:eastAsia="Times New Roman" w:hAnsi="Times New Roman"/>
          <w:sz w:val="24"/>
          <w:szCs w:val="24"/>
          <w:lang w:eastAsia="es-ES"/>
        </w:rPr>
        <w:t xml:space="preserve">. La constante salida de oro de los cofres del Banco de Inglaterra obligaba a éste a subidas de tipos de interés para los que no había apetito en el Reino Unido del año 31. Como anécdota la siguiente: El abandono del patrón oro se produjo una semana después de los famosos motines de Invergordon, cuando marineros de la armada británica se amotinaron en protesta por los recortes salariales impuestos por el gobierno MacDonald. </w:t>
      </w:r>
      <w:r w:rsidRPr="00A860D6">
        <w:rPr>
          <w:rFonts w:ascii="Times New Roman" w:eastAsia="Times New Roman" w:hAnsi="Times New Roman"/>
          <w:sz w:val="24"/>
          <w:szCs w:val="24"/>
          <w:u w:val="single"/>
          <w:lang w:eastAsia="es-ES"/>
        </w:rPr>
        <w:t>Los ajustes necesarios para el mantenimiento de la paridad frente al oro estaban verdaderamente minando la estabilidad social en el Reino Unido, incluso la de una de sus instituciones más gloriosas como era la armada.</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color w:val="FF0000"/>
          <w:sz w:val="24"/>
          <w:szCs w:val="24"/>
          <w:u w:val="single"/>
          <w:lang w:eastAsia="es-ES"/>
        </w:rPr>
        <w:t>Vaya por delante que, como han notado varios historiadores, había en el Reino Unido una unanimidad enorme en lo que se refiere al mantenimiento del patrón oro pero como también reconoció el propio MacDonald lo que esto exigía era la negación de todos los principios del partido laboralista (4). No hubo debates acalorados sobre la oportunidad o no de mantener al país en el patrón oro; simplemente era dogma aceptado. El abandono del patrón oro fue por tanto repentino, casi sin discusión: Cuando estos esquemas caen lo hacen a una velocidad de vértigo.</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color w:val="FF0000"/>
          <w:sz w:val="24"/>
          <w:szCs w:val="24"/>
          <w:u w:val="single"/>
          <w:lang w:eastAsia="es-ES"/>
        </w:rPr>
        <w:t>Una vez que se produce de forma secuencial el abandono del patrón oro se introduce un sistema de tipos de cambios flexibles que relaja en mucho las presiones bajo las que operaban las economías occidentales. Es una de las ironías de la historia económica que el Reino Unido el país central en el mantenimiento del patrón oro fuera el que más se beneficiase de su ruptura.</w:t>
      </w:r>
      <w:r w:rsidRPr="00A860D6">
        <w:rPr>
          <w:rFonts w:ascii="Times New Roman" w:eastAsia="Times New Roman" w:hAnsi="Times New Roman"/>
          <w:sz w:val="24"/>
          <w:szCs w:val="24"/>
          <w:lang w:eastAsia="es-ES"/>
        </w:rPr>
        <w:t xml:space="preserve"> Obsérvese que la tasa de paro en el Reino Unido empieza a disminuir inmediatamente después del abandono del patrón oro (mientras que el proceso deflacionario se detiene, la inflación siendo más difícil de obtener teniendo en cuanto el exceso de oferta). </w:t>
      </w:r>
      <w:r w:rsidRPr="00A860D6">
        <w:rPr>
          <w:rFonts w:ascii="Times New Roman" w:eastAsia="Times New Roman" w:hAnsi="Times New Roman"/>
          <w:sz w:val="24"/>
          <w:szCs w:val="24"/>
          <w:u w:val="single"/>
          <w:lang w:eastAsia="es-ES"/>
        </w:rPr>
        <w:t>Pero inmediatamente se introduce las fricciones entre los países como consecuencia de la ola de devaluaciones competitivas para estimular las economías nacionales mediante la demanda externa. No es sorprendente que inmediatamente después del colapso del p</w:t>
      </w:r>
      <w:r>
        <w:rPr>
          <w:rFonts w:ascii="Times New Roman" w:eastAsia="Times New Roman" w:hAnsi="Times New Roman"/>
          <w:sz w:val="24"/>
          <w:szCs w:val="24"/>
          <w:u w:val="single"/>
          <w:lang w:eastAsia="es-ES"/>
        </w:rPr>
        <w:t>atrón oro con el abandono de EEUU</w:t>
      </w:r>
      <w:r w:rsidRPr="00A860D6">
        <w:rPr>
          <w:rFonts w:ascii="Times New Roman" w:eastAsia="Times New Roman" w:hAnsi="Times New Roman"/>
          <w:sz w:val="24"/>
          <w:szCs w:val="24"/>
          <w:u w:val="single"/>
          <w:lang w:eastAsia="es-ES"/>
        </w:rPr>
        <w:t xml:space="preserve"> y el Reino Unido, pero, por ejemplo antes del abandono de Francia e Italia, se produjesen las primeras grandes conferencias internacionales encaminadas a la estabilización de los mercados de divisas.</w:t>
      </w:r>
      <w:r w:rsidRPr="00A860D6">
        <w:rPr>
          <w:rFonts w:ascii="Times New Roman" w:eastAsia="Times New Roman" w:hAnsi="Times New Roman"/>
          <w:sz w:val="24"/>
          <w:szCs w:val="24"/>
          <w:lang w:eastAsia="es-ES"/>
        </w:rPr>
        <w:t xml:space="preserve"> </w:t>
      </w:r>
      <w:r w:rsidRPr="00A860D6">
        <w:rPr>
          <w:rFonts w:ascii="Times New Roman" w:eastAsia="Times New Roman" w:hAnsi="Times New Roman"/>
          <w:color w:val="FF0000"/>
          <w:sz w:val="24"/>
          <w:szCs w:val="24"/>
          <w:u w:val="single"/>
          <w:lang w:eastAsia="es-ES"/>
        </w:rPr>
        <w:t>Así fue con la Conferencia de Londres, en verano de 1933, donde la cuestión central fue la paridad entre la libra, el dólar y el franco francés, todavía éste en el patrón oro, y el rechazo sin ambigüedades de Roosevelt a cualquier intento de estabilización cambiaria.</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color w:val="FF0000"/>
          <w:sz w:val="24"/>
          <w:szCs w:val="24"/>
          <w:u w:val="single"/>
          <w:lang w:eastAsia="es-ES"/>
        </w:rPr>
        <w:t>A esto pronto se añade la ola proteccionista de la que los países anglosajones, las vigas centrales del sistema liberal de comercio internaci</w:t>
      </w:r>
      <w:r>
        <w:rPr>
          <w:rFonts w:ascii="Times New Roman" w:eastAsia="Times New Roman" w:hAnsi="Times New Roman"/>
          <w:color w:val="FF0000"/>
          <w:sz w:val="24"/>
          <w:szCs w:val="24"/>
          <w:u w:val="single"/>
          <w:lang w:eastAsia="es-ES"/>
        </w:rPr>
        <w:t>onal, son parte fundamental: EEUU</w:t>
      </w:r>
      <w:r w:rsidRPr="00A860D6">
        <w:rPr>
          <w:rFonts w:ascii="Times New Roman" w:eastAsia="Times New Roman" w:hAnsi="Times New Roman"/>
          <w:color w:val="FF0000"/>
          <w:sz w:val="24"/>
          <w:szCs w:val="24"/>
          <w:u w:val="single"/>
          <w:lang w:eastAsia="es-ES"/>
        </w:rPr>
        <w:t xml:space="preserve"> aprueba la tarifa Smoot-Hawley en 1930 y el Reino Unido el Import Duties Act en Febrero de 1932.</w:t>
      </w:r>
      <w:r w:rsidRPr="00A860D6">
        <w:rPr>
          <w:rFonts w:ascii="Times New Roman" w:eastAsia="Times New Roman" w:hAnsi="Times New Roman"/>
          <w:color w:val="FF0000"/>
          <w:sz w:val="24"/>
          <w:szCs w:val="24"/>
          <w:lang w:eastAsia="es-ES"/>
        </w:rPr>
        <w:t xml:space="preserve"> </w:t>
      </w:r>
      <w:r w:rsidRPr="00A860D6">
        <w:rPr>
          <w:rFonts w:ascii="Times New Roman" w:eastAsia="Times New Roman" w:hAnsi="Times New Roman"/>
          <w:sz w:val="24"/>
          <w:szCs w:val="24"/>
          <w:u w:val="single"/>
          <w:lang w:eastAsia="es-ES"/>
        </w:rPr>
        <w:t xml:space="preserve">La Gran Depresión inicia su resolución mediante el trasvase de los problemas económicos desde el ámbito nacional al internacional lo que a su vez </w:t>
      </w:r>
      <w:r w:rsidRPr="00A860D6">
        <w:rPr>
          <w:rFonts w:ascii="Times New Roman" w:eastAsia="Times New Roman" w:hAnsi="Times New Roman"/>
          <w:sz w:val="24"/>
          <w:szCs w:val="24"/>
          <w:u w:val="single"/>
          <w:lang w:eastAsia="es-ES"/>
        </w:rPr>
        <w:lastRenderedPageBreak/>
        <w:t xml:space="preserve">deteriora la situación política interna de varias naciones con implicaciones para la política exterior y seguridad internacional, en un </w:t>
      </w:r>
      <w:r w:rsidRPr="00AE2B87">
        <w:rPr>
          <w:rFonts w:ascii="Times New Roman" w:eastAsia="Times New Roman" w:hAnsi="Times New Roman"/>
          <w:sz w:val="24"/>
          <w:szCs w:val="24"/>
          <w:u w:val="single"/>
          <w:lang w:eastAsia="es-ES"/>
        </w:rPr>
        <w:t>círculo</w:t>
      </w:r>
      <w:r w:rsidRPr="00A860D6">
        <w:rPr>
          <w:rFonts w:ascii="Times New Roman" w:eastAsia="Times New Roman" w:hAnsi="Times New Roman"/>
          <w:sz w:val="24"/>
          <w:szCs w:val="24"/>
          <w:u w:val="single"/>
          <w:lang w:eastAsia="es-ES"/>
        </w:rPr>
        <w:t xml:space="preserve"> vicioso que acabo de aquella forma terrible</w:t>
      </w:r>
      <w:r w:rsidRPr="00A860D6">
        <w:rPr>
          <w:rFonts w:ascii="Times New Roman" w:eastAsia="Times New Roman" w:hAnsi="Times New Roman"/>
          <w:sz w:val="24"/>
          <w:szCs w:val="24"/>
          <w:lang w:eastAsia="es-ES"/>
        </w:rPr>
        <w:t>. Así el efecto en Alemania del abandono del patrón oro por parte de Inglaterra fue simplemente dramático. Las exportaciones alemanas sufrieron un golpe tras otro empujando a ese país a una crisis sin precedentes con las graves consecuencias suficientemente conocidas.</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color w:val="FF0000"/>
          <w:sz w:val="24"/>
          <w:szCs w:val="24"/>
          <w:u w:val="single"/>
          <w:lang w:eastAsia="es-ES"/>
        </w:rPr>
        <w:t>Esto es por decirlo de una forma breve, se sustituyen las fricciones internas por las externas. No es sorprendente por tanto que el periodo que sigue el abandono del patrón oro sea también el de las conferencias internacionales encaminadas éstas precisamente a la introducción de un sistema monetario internacional que evitase las continuas fricciones asociadas con las fluctuaciones cambiarias.</w:t>
      </w:r>
    </w:p>
    <w:p w:rsidR="00FA7AB4" w:rsidRPr="007E2905"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7E2905">
        <w:rPr>
          <w:rFonts w:ascii="Times New Roman" w:eastAsia="Times New Roman" w:hAnsi="Times New Roman"/>
          <w:bCs/>
          <w:sz w:val="24"/>
          <w:szCs w:val="24"/>
          <w:lang w:eastAsia="es-ES"/>
        </w:rPr>
        <w:t>Tipos de cambios flexible; tipos de cambio fijos</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color w:val="FF0000"/>
          <w:sz w:val="24"/>
          <w:szCs w:val="24"/>
          <w:u w:val="single"/>
          <w:lang w:eastAsia="es-ES"/>
        </w:rPr>
        <w:t>Y este es el problema fundamental. Por un lado, un sistema de paridades fijas introduce tensiones enormes en la vida política y social de los países que participan en dicho sistema porque fuerzan rebajas salariales y ajustes de precios en determinados sectores de la economía si el tipo de cambio real es elevado. Pero estos ajustes son desiguales</w:t>
      </w:r>
      <w:r w:rsidRPr="00A860D6">
        <w:rPr>
          <w:rFonts w:ascii="Times New Roman" w:eastAsia="Times New Roman" w:hAnsi="Times New Roman"/>
          <w:sz w:val="24"/>
          <w:szCs w:val="24"/>
          <w:lang w:eastAsia="es-ES"/>
        </w:rPr>
        <w:t>. El motivo es que los precios de los bienes locales que no se pueden negociar con el exterior (por ejemplo un corte de pelo o un servicio de enfermería de urgencia) son los que tienen que absorber todo el ajuste porque el precio de los bienes sujetos a comercio internacional (como los coches)</w:t>
      </w:r>
      <w:r>
        <w:rPr>
          <w:rFonts w:ascii="Times New Roman" w:eastAsia="Times New Roman" w:hAnsi="Times New Roman"/>
          <w:sz w:val="24"/>
          <w:szCs w:val="24"/>
          <w:lang w:eastAsia="es-ES"/>
        </w:rPr>
        <w:t>,</w:t>
      </w:r>
      <w:r w:rsidRPr="00A860D6">
        <w:rPr>
          <w:rFonts w:ascii="Times New Roman" w:eastAsia="Times New Roman" w:hAnsi="Times New Roman"/>
          <w:sz w:val="24"/>
          <w:szCs w:val="24"/>
          <w:lang w:eastAsia="es-ES"/>
        </w:rPr>
        <w:t xml:space="preserve"> tienen un precio fijado a nivel global. Esto a su vez tiene graves consecuencias para la determinación de los salarios relativos, ya que si bien estos ajustes producen ajustes salariales generalizados a la baja estos son más acentuados en unos sectores que otros. Esto a su vez produce el incremento real de la deuda de los sectores más apalancados (como el sector de las familias en el caso español).</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color w:val="FF0000"/>
          <w:sz w:val="24"/>
          <w:szCs w:val="24"/>
          <w:u w:val="single"/>
          <w:lang w:eastAsia="es-ES"/>
        </w:rPr>
        <w:t>La traslación polí</w:t>
      </w:r>
      <w:r w:rsidRPr="00AD1602">
        <w:rPr>
          <w:rFonts w:ascii="Times New Roman" w:eastAsia="Times New Roman" w:hAnsi="Times New Roman"/>
          <w:color w:val="FF0000"/>
          <w:sz w:val="24"/>
          <w:szCs w:val="24"/>
          <w:u w:val="single"/>
          <w:lang w:eastAsia="es-ES"/>
        </w:rPr>
        <w:t>tica de estas tensiones produce</w:t>
      </w:r>
      <w:r w:rsidRPr="00A860D6">
        <w:rPr>
          <w:rFonts w:ascii="Times New Roman" w:eastAsia="Times New Roman" w:hAnsi="Times New Roman"/>
          <w:color w:val="FF0000"/>
          <w:sz w:val="24"/>
          <w:szCs w:val="24"/>
          <w:u w:val="single"/>
          <w:lang w:eastAsia="es-ES"/>
        </w:rPr>
        <w:t xml:space="preserve"> cambios políticos porque por lo general los partidos existentes no reflejan las nuevas coaliciones políticas que se forman motivadas por el desigual impacto de los ajustes necesarios. Esto es, el ajuste interno necesario </w:t>
      </w:r>
      <w:r w:rsidRPr="00AD1602">
        <w:rPr>
          <w:rFonts w:ascii="Times New Roman" w:eastAsia="Times New Roman" w:hAnsi="Times New Roman"/>
          <w:color w:val="FF0000"/>
          <w:sz w:val="24"/>
          <w:szCs w:val="24"/>
          <w:u w:val="single"/>
          <w:lang w:eastAsia="es-ES"/>
        </w:rPr>
        <w:t>en un sistema de paridades fijo</w:t>
      </w:r>
      <w:r w:rsidRPr="00A860D6">
        <w:rPr>
          <w:rFonts w:ascii="Times New Roman" w:eastAsia="Times New Roman" w:hAnsi="Times New Roman"/>
          <w:color w:val="FF0000"/>
          <w:sz w:val="24"/>
          <w:szCs w:val="24"/>
          <w:u w:val="single"/>
          <w:lang w:eastAsia="es-ES"/>
        </w:rPr>
        <w:t xml:space="preserve"> redistribuye el poder económico de unos sectores a otros y esto se refleja en un reajuste político.</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sz w:val="24"/>
          <w:szCs w:val="24"/>
          <w:u w:val="single"/>
          <w:lang w:eastAsia="es-ES"/>
        </w:rPr>
        <w:t>A lo anterior hay que añadir las dificultades para el ajuste interno de la economía por la rigidez a la baja de los salarios nominales</w:t>
      </w:r>
      <w:r w:rsidRPr="00A860D6">
        <w:rPr>
          <w:rFonts w:ascii="Times New Roman" w:eastAsia="Times New Roman" w:hAnsi="Times New Roman"/>
          <w:sz w:val="24"/>
          <w:szCs w:val="24"/>
          <w:lang w:eastAsia="es-ES"/>
        </w:rPr>
        <w:t xml:space="preserve"> y es por ello que sistemas de paridades fijos, si además vienen acompañados de rigideces nominales, resulten en ajustes por cantidades como ha sido el caso en nuestro país. </w:t>
      </w:r>
      <w:r w:rsidRPr="00A860D6">
        <w:rPr>
          <w:rFonts w:ascii="Times New Roman" w:eastAsia="Times New Roman" w:hAnsi="Times New Roman"/>
          <w:sz w:val="24"/>
          <w:szCs w:val="24"/>
          <w:u w:val="single"/>
          <w:lang w:eastAsia="es-ES"/>
        </w:rPr>
        <w:t>El ajuste es por cantidades, mediante por ejemplo el enorme incremento del desempleo o el descenso del volumen de las transacciones inmobiliarias, pero se traduce lentamente en un ajuste de precios a medida que la economía reabsorbe a la población desempleada con unos salarios menores que los que disfrutaban antes de entrar en el desempleo</w:t>
      </w:r>
      <w:r w:rsidRPr="00A860D6">
        <w:rPr>
          <w:rFonts w:ascii="Times New Roman" w:eastAsia="Times New Roman" w:hAnsi="Times New Roman"/>
          <w:sz w:val="24"/>
          <w:szCs w:val="24"/>
          <w:lang w:eastAsia="es-ES"/>
        </w:rPr>
        <w:t xml:space="preserve">. </w:t>
      </w:r>
      <w:r w:rsidRPr="00A860D6">
        <w:rPr>
          <w:rFonts w:ascii="Times New Roman" w:eastAsia="Times New Roman" w:hAnsi="Times New Roman"/>
          <w:color w:val="FF0000"/>
          <w:sz w:val="24"/>
          <w:szCs w:val="24"/>
          <w:u w:val="single"/>
          <w:lang w:eastAsia="es-ES"/>
        </w:rPr>
        <w:t>En este caso por tanto, sistemas de paridades fijos implican una lenta periodificación de los ajustes que corroe la estabilidad política y social. Esta es la naturaleza de nuestra recuperación: España no ha hecho nada peculiar comparado con otras experiencias anteriores.</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color w:val="FF0000"/>
          <w:sz w:val="24"/>
          <w:szCs w:val="24"/>
          <w:u w:val="single"/>
          <w:lang w:eastAsia="es-ES"/>
        </w:rPr>
        <w:t xml:space="preserve">En un sistema de paridades flexibles, donde el tipo de cambio fluctúa de acuerdo con los vaivenes de las economías locales y el comercio internacional, las fricciones que se introducen son mayoritariamente entre países. Aquí si bien la fluctuación del tipo de </w:t>
      </w:r>
      <w:r w:rsidRPr="00A860D6">
        <w:rPr>
          <w:rFonts w:ascii="Times New Roman" w:eastAsia="Times New Roman" w:hAnsi="Times New Roman"/>
          <w:color w:val="FF0000"/>
          <w:sz w:val="24"/>
          <w:szCs w:val="24"/>
          <w:u w:val="single"/>
          <w:lang w:eastAsia="es-ES"/>
        </w:rPr>
        <w:lastRenderedPageBreak/>
        <w:t>cambio también tiene serias consecuencias distributivas (por ejemplo en el caso de una devaluación de la moneda el poder adquisitivo de aquellos cuyas cestas están sesgadas hacia los bienes importados disminuye con respecto a la de aquellos que consumen más bienes locales) hay un componente de la distribución que es a costa de otros países porque perjudica a sus exportadores</w:t>
      </w:r>
      <w:r w:rsidRPr="00A860D6">
        <w:rPr>
          <w:rFonts w:ascii="Times New Roman" w:eastAsia="Times New Roman" w:hAnsi="Times New Roman"/>
          <w:sz w:val="24"/>
          <w:szCs w:val="24"/>
          <w:lang w:eastAsia="es-ES"/>
        </w:rPr>
        <w:t>. Como ya he señalado, no es sorprendente por tanto que la caída del patrón oro entre los años 1931 y 1936, cuando Francia lo abandona, fuese seguida a los pocos años por un sinfín de esquemas para la estabilización del sistema cambiario culminando con los acuerdos de Bretton Woods.</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color w:val="FF0000"/>
          <w:sz w:val="24"/>
          <w:szCs w:val="24"/>
          <w:u w:val="single"/>
          <w:lang w:eastAsia="es-ES"/>
        </w:rPr>
        <w:t xml:space="preserve">La discusión que existe sobre la oportunidad de este o aquel sistema depende en gran medida de </w:t>
      </w:r>
      <w:r w:rsidRPr="009A0598">
        <w:rPr>
          <w:rFonts w:ascii="Times New Roman" w:eastAsia="Times New Roman" w:hAnsi="Times New Roman"/>
          <w:color w:val="FF0000"/>
          <w:sz w:val="24"/>
          <w:szCs w:val="24"/>
          <w:u w:val="single"/>
          <w:lang w:eastAsia="es-ES"/>
        </w:rPr>
        <w:t>cómo</w:t>
      </w:r>
      <w:r w:rsidRPr="00A860D6">
        <w:rPr>
          <w:rFonts w:ascii="Times New Roman" w:eastAsia="Times New Roman" w:hAnsi="Times New Roman"/>
          <w:color w:val="FF0000"/>
          <w:sz w:val="24"/>
          <w:szCs w:val="24"/>
          <w:u w:val="single"/>
          <w:lang w:eastAsia="es-ES"/>
        </w:rPr>
        <w:t xml:space="preserve"> se interprete la experiencia de entreguerras. Si uno cree que fue la adhesión al sistema del patrón oro lo que produjo la catástrofe económica y política de los años 30 entonces los esquemas enfatizarán la flexibilidad y la posibilidad de devaluar la moneda como instrumento de política económica. Sin embargo si uno cree que las catástrofes de aquellos años son precisamente consecuencia de las fricciones asociadas con continuas devaluaciones competitivas se propondrá el (re)establecimiento de un sistema de paridades fijos.</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u w:val="single"/>
          <w:lang w:eastAsia="es-ES"/>
        </w:rPr>
      </w:pPr>
      <w:r w:rsidRPr="00A860D6">
        <w:rPr>
          <w:rFonts w:ascii="Times New Roman" w:eastAsia="Times New Roman" w:hAnsi="Times New Roman"/>
          <w:sz w:val="24"/>
          <w:szCs w:val="24"/>
          <w:u w:val="single"/>
          <w:lang w:eastAsia="es-ES"/>
        </w:rPr>
        <w:t>Esta última fue</w:t>
      </w:r>
      <w:r>
        <w:rPr>
          <w:rFonts w:ascii="Times New Roman" w:eastAsia="Times New Roman" w:hAnsi="Times New Roman"/>
          <w:sz w:val="24"/>
          <w:szCs w:val="24"/>
          <w:u w:val="single"/>
          <w:lang w:eastAsia="es-ES"/>
        </w:rPr>
        <w:t xml:space="preserve"> la posición precisamente de EEUU</w:t>
      </w:r>
      <w:r w:rsidRPr="00A860D6">
        <w:rPr>
          <w:rFonts w:ascii="Times New Roman" w:eastAsia="Times New Roman" w:hAnsi="Times New Roman"/>
          <w:sz w:val="24"/>
          <w:szCs w:val="24"/>
          <w:u w:val="single"/>
          <w:lang w:eastAsia="es-ES"/>
        </w:rPr>
        <w:t xml:space="preserve"> durante las negociaciones en Bretton Woods y por ello el particular sistema que sale de aquellos acuerdos: Un sistema de paridades fijos con el dólar como única moneda conver</w:t>
      </w:r>
      <w:r>
        <w:rPr>
          <w:rFonts w:ascii="Times New Roman" w:eastAsia="Times New Roman" w:hAnsi="Times New Roman"/>
          <w:sz w:val="24"/>
          <w:szCs w:val="24"/>
          <w:u w:val="single"/>
          <w:lang w:eastAsia="es-ES"/>
        </w:rPr>
        <w:t>tible en oro. Era EEUU</w:t>
      </w:r>
      <w:r w:rsidRPr="00A860D6">
        <w:rPr>
          <w:rFonts w:ascii="Times New Roman" w:eastAsia="Times New Roman" w:hAnsi="Times New Roman"/>
          <w:sz w:val="24"/>
          <w:szCs w:val="24"/>
          <w:u w:val="single"/>
          <w:lang w:eastAsia="es-ES"/>
        </w:rPr>
        <w:t xml:space="preserve"> en aquel entonces una potencia exportadora de primer orden y había acumulado fuertes superávits en su cuenta corriente. No era sorprendente por tanto que quisiese la fijación de los tipos de cambio a los niveles a los que estaban por aquel entonces, precisamente para reforzar su posición exportadora y permanecer como el gran acreedor del mundo. Esta es hoy la posición de Alemania dentro de la Eurozona y de China a escala global.</w:t>
      </w:r>
    </w:p>
    <w:p w:rsidR="00FA7AB4" w:rsidRPr="00A860D6" w:rsidRDefault="00FA7AB4" w:rsidP="00FA7AB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860D6">
        <w:rPr>
          <w:rFonts w:ascii="Times New Roman" w:eastAsia="Times New Roman" w:hAnsi="Times New Roman"/>
          <w:color w:val="FF0000"/>
          <w:sz w:val="24"/>
          <w:szCs w:val="24"/>
          <w:u w:val="single"/>
          <w:lang w:eastAsia="es-ES"/>
        </w:rPr>
        <w:t>Una vertiente insólita en lo que al euro se refiere sin embargo es que, a diferencia de los años 30, la construcción de la moneda única era por primera vez no sólo un medio para facilitar la estabilidad internacional sino también un instrumento de transformación de las estructuras económicas nacionales. Y es aquí donde se introduce una fricción insólita en la construcción europea. Para entender esto bien hay que repasar lo que muchos esperaban del euro. De esto me ocupo en la próxima entrada.</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eastAsia="es-ES"/>
        </w:rPr>
      </w:pPr>
      <w:r w:rsidRPr="00A860D6">
        <w:rPr>
          <w:rFonts w:ascii="Times New Roman" w:eastAsia="Times New Roman" w:hAnsi="Times New Roman"/>
          <w:sz w:val="24"/>
          <w:szCs w:val="24"/>
          <w:lang w:eastAsia="es-ES"/>
        </w:rPr>
        <w:t>(0) El patrón de entreguerras no es el mismo del patrón oro del periodo clásico (1870 a 1913). El nuevo sistema permitía el uso de dólares y libras esterlinas para la liquidación de los balances.</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val="en-US" w:eastAsia="es-ES"/>
        </w:rPr>
      </w:pPr>
      <w:r w:rsidRPr="00A860D6">
        <w:rPr>
          <w:rFonts w:ascii="Times New Roman" w:eastAsia="Times New Roman" w:hAnsi="Times New Roman"/>
          <w:sz w:val="24"/>
          <w:szCs w:val="24"/>
          <w:lang w:val="en-US" w:eastAsia="es-ES"/>
        </w:rPr>
        <w:t>(1) Sobre este punto véase R. Eatwell y A. Wright (1978) “Labor and the</w:t>
      </w:r>
      <w:r w:rsidR="0019003F">
        <w:rPr>
          <w:rFonts w:ascii="Times New Roman" w:eastAsia="Times New Roman" w:hAnsi="Times New Roman"/>
          <w:sz w:val="24"/>
          <w:szCs w:val="24"/>
          <w:lang w:val="en-US" w:eastAsia="es-ES"/>
        </w:rPr>
        <w:t xml:space="preserve"> lessons of 1931</w:t>
      </w:r>
      <w:r w:rsidR="00E869A4">
        <w:rPr>
          <w:rFonts w:ascii="Times New Roman" w:eastAsia="Times New Roman" w:hAnsi="Times New Roman"/>
          <w:sz w:val="24"/>
          <w:szCs w:val="24"/>
          <w:lang w:val="en-US" w:eastAsia="es-ES"/>
        </w:rPr>
        <w:t>”,</w:t>
      </w:r>
      <w:r w:rsidR="0019003F">
        <w:rPr>
          <w:rFonts w:ascii="Times New Roman" w:eastAsia="Times New Roman" w:hAnsi="Times New Roman"/>
          <w:sz w:val="24"/>
          <w:szCs w:val="24"/>
          <w:lang w:val="en-US" w:eastAsia="es-ES"/>
        </w:rPr>
        <w:t xml:space="preserve"> History, volu</w:t>
      </w:r>
      <w:r w:rsidRPr="00A860D6">
        <w:rPr>
          <w:rFonts w:ascii="Times New Roman" w:eastAsia="Times New Roman" w:hAnsi="Times New Roman"/>
          <w:sz w:val="24"/>
          <w:szCs w:val="24"/>
          <w:lang w:val="en-US" w:eastAsia="es-ES"/>
        </w:rPr>
        <w:t>men 63, pp. 38-53, en especial p. 50.</w:t>
      </w:r>
    </w:p>
    <w:p w:rsidR="00FA7AB4" w:rsidRPr="00A860D6" w:rsidRDefault="00CA50E0" w:rsidP="00FA7AB4">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(2) R. Skidelski</w:t>
      </w:r>
      <w:r w:rsidR="00FA7AB4" w:rsidRPr="00A860D6">
        <w:rPr>
          <w:rFonts w:ascii="Times New Roman" w:eastAsia="Times New Roman" w:hAnsi="Times New Roman"/>
          <w:sz w:val="24"/>
          <w:szCs w:val="24"/>
          <w:lang w:val="en-US" w:eastAsia="es-ES"/>
        </w:rPr>
        <w:t xml:space="preserve"> “Politicians and the Slump: The labor Government of 1929-1931” (1994), Papermac.</w:t>
      </w:r>
    </w:p>
    <w:p w:rsidR="00FA7AB4" w:rsidRPr="00A860D6" w:rsidRDefault="00FA7AB4" w:rsidP="00FA7AB4">
      <w:pPr>
        <w:spacing w:before="100" w:beforeAutospacing="1" w:after="100" w:afterAutospacing="1" w:line="240" w:lineRule="auto"/>
        <w:jc w:val="both"/>
        <w:rPr>
          <w:rFonts w:ascii="Times New Roman" w:eastAsia="Times New Roman" w:hAnsi="Times New Roman"/>
          <w:sz w:val="24"/>
          <w:szCs w:val="24"/>
          <w:lang w:val="en-US" w:eastAsia="es-ES"/>
        </w:rPr>
      </w:pPr>
      <w:r w:rsidRPr="00A860D6">
        <w:rPr>
          <w:rFonts w:ascii="Times New Roman" w:eastAsia="Times New Roman" w:hAnsi="Times New Roman"/>
          <w:sz w:val="24"/>
          <w:szCs w:val="24"/>
          <w:lang w:val="en-US" w:eastAsia="es-ES"/>
        </w:rPr>
        <w:t>(3) Por ejemplo E. Bevin “The Crisis” de 1932 y G.D.H. Cole</w:t>
      </w:r>
      <w:r w:rsidR="00CA50E0">
        <w:rPr>
          <w:rFonts w:ascii="Times New Roman" w:eastAsia="Times New Roman" w:hAnsi="Times New Roman"/>
          <w:sz w:val="24"/>
          <w:szCs w:val="24"/>
          <w:lang w:val="en-US" w:eastAsia="es-ES"/>
        </w:rPr>
        <w:t xml:space="preserve"> “Savings and Spending</w:t>
      </w:r>
      <w:r w:rsidRPr="00A860D6">
        <w:rPr>
          <w:rFonts w:ascii="Times New Roman" w:eastAsia="Times New Roman" w:hAnsi="Times New Roman"/>
          <w:sz w:val="24"/>
          <w:szCs w:val="24"/>
          <w:lang w:val="en-US" w:eastAsia="es-ES"/>
        </w:rPr>
        <w:t>”</w:t>
      </w:r>
      <w:r w:rsidR="00CA50E0">
        <w:rPr>
          <w:rFonts w:ascii="Times New Roman" w:eastAsia="Times New Roman" w:hAnsi="Times New Roman"/>
          <w:sz w:val="24"/>
          <w:szCs w:val="24"/>
          <w:lang w:val="en-US" w:eastAsia="es-ES"/>
        </w:rPr>
        <w:t>,</w:t>
      </w:r>
      <w:r w:rsidRPr="00A860D6">
        <w:rPr>
          <w:rFonts w:ascii="Times New Roman" w:eastAsia="Times New Roman" w:hAnsi="Times New Roman"/>
          <w:sz w:val="24"/>
          <w:szCs w:val="24"/>
          <w:lang w:val="en-US" w:eastAsia="es-ES"/>
        </w:rPr>
        <w:t xml:space="preserve"> también de 1932.</w:t>
      </w:r>
    </w:p>
    <w:p w:rsidR="00FA7AB4" w:rsidRDefault="00FA7AB4" w:rsidP="00FA7AB4">
      <w:pPr>
        <w:spacing w:before="100" w:beforeAutospacing="1" w:after="100" w:afterAutospacing="1" w:line="240" w:lineRule="auto"/>
        <w:jc w:val="both"/>
        <w:rPr>
          <w:rFonts w:ascii="Times New Roman" w:eastAsia="Times New Roman" w:hAnsi="Times New Roman"/>
          <w:sz w:val="24"/>
          <w:szCs w:val="24"/>
          <w:lang w:val="en-US" w:eastAsia="es-ES"/>
        </w:rPr>
      </w:pPr>
      <w:r w:rsidRPr="00A860D6">
        <w:rPr>
          <w:rFonts w:ascii="Times New Roman" w:eastAsia="Times New Roman" w:hAnsi="Times New Roman"/>
          <w:sz w:val="24"/>
          <w:szCs w:val="24"/>
          <w:lang w:val="en-US" w:eastAsia="es-ES"/>
        </w:rPr>
        <w:t>(4) A. Tooze (2014) “The Deluge. The Great War, America, and the Remaking of the Global Order, 1916-1931</w:t>
      </w:r>
      <w:r w:rsidR="00CA50E0">
        <w:rPr>
          <w:rFonts w:ascii="Times New Roman" w:eastAsia="Times New Roman" w:hAnsi="Times New Roman"/>
          <w:sz w:val="24"/>
          <w:szCs w:val="24"/>
          <w:lang w:val="en-US" w:eastAsia="es-ES"/>
        </w:rPr>
        <w:t>”,</w:t>
      </w:r>
      <w:r w:rsidRPr="00A860D6">
        <w:rPr>
          <w:rFonts w:ascii="Times New Roman" w:eastAsia="Times New Roman" w:hAnsi="Times New Roman"/>
          <w:sz w:val="24"/>
          <w:szCs w:val="24"/>
          <w:lang w:val="en-US" w:eastAsia="es-ES"/>
        </w:rPr>
        <w:t xml:space="preserve"> Viking, en especial p. 500.</w:t>
      </w:r>
    </w:p>
    <w:p w:rsidR="00FA7AB4" w:rsidRPr="006939AE" w:rsidRDefault="00FA7AB4" w:rsidP="00FA7AB4">
      <w:pPr>
        <w:pStyle w:val="Ttulo1"/>
        <w:jc w:val="both"/>
        <w:rPr>
          <w:rFonts w:ascii="Times New Roman" w:hAnsi="Times New Roman" w:cs="Times New Roman"/>
          <w:b w:val="0"/>
          <w:color w:val="auto"/>
          <w:sz w:val="24"/>
          <w:szCs w:val="24"/>
        </w:rPr>
      </w:pPr>
      <w:r w:rsidRPr="006939AE">
        <w:rPr>
          <w:rFonts w:ascii="Times New Roman" w:hAnsi="Times New Roman" w:cs="Times New Roman"/>
          <w:b w:val="0"/>
          <w:color w:val="auto"/>
          <w:sz w:val="24"/>
          <w:szCs w:val="24"/>
        </w:rPr>
        <w:lastRenderedPageBreak/>
        <w:t xml:space="preserve">- </w:t>
      </w:r>
      <w:r w:rsidRPr="006939AE">
        <w:rPr>
          <w:rFonts w:ascii="Times New Roman" w:hAnsi="Times New Roman" w:cs="Times New Roman"/>
          <w:b w:val="0"/>
          <w:color w:val="auto"/>
          <w:sz w:val="24"/>
          <w:szCs w:val="24"/>
          <w:u w:val="single"/>
        </w:rPr>
        <w:t>El euro: Nueva y Vieja Política Europea -</w:t>
      </w:r>
      <w:r>
        <w:rPr>
          <w:rFonts w:ascii="Times New Roman" w:hAnsi="Times New Roman" w:cs="Times New Roman"/>
          <w:b w:val="0"/>
          <w:color w:val="auto"/>
          <w:sz w:val="24"/>
          <w:szCs w:val="24"/>
          <w:u w:val="single"/>
        </w:rPr>
        <w:t xml:space="preserve"> </w:t>
      </w:r>
      <w:r w:rsidRPr="006939AE">
        <w:rPr>
          <w:rFonts w:ascii="Times New Roman" w:hAnsi="Times New Roman" w:cs="Times New Roman"/>
          <w:b w:val="0"/>
          <w:color w:val="auto"/>
          <w:sz w:val="24"/>
          <w:szCs w:val="24"/>
          <w:u w:val="single"/>
        </w:rPr>
        <w:t>2: ¿por qué el euro?</w:t>
      </w:r>
      <w:r w:rsidRPr="006939AE">
        <w:rPr>
          <w:rFonts w:ascii="Times New Roman" w:hAnsi="Times New Roman" w:cs="Times New Roman"/>
          <w:b w:val="0"/>
          <w:color w:val="auto"/>
          <w:sz w:val="24"/>
          <w:szCs w:val="24"/>
        </w:rPr>
        <w:t xml:space="preserve"> (Fedea - </w:t>
      </w:r>
      <w:r w:rsidRPr="006939AE">
        <w:rPr>
          <w:rFonts w:ascii="Times New Roman" w:hAnsi="Times New Roman" w:cs="Times New Roman"/>
          <w:color w:val="auto"/>
          <w:sz w:val="24"/>
          <w:szCs w:val="24"/>
        </w:rPr>
        <w:t>3/3/15</w:t>
      </w:r>
      <w:r w:rsidRPr="006939AE">
        <w:rPr>
          <w:rFonts w:ascii="Times New Roman" w:hAnsi="Times New Roman" w:cs="Times New Roman"/>
          <w:b w:val="0"/>
          <w:color w:val="auto"/>
          <w:sz w:val="24"/>
          <w:szCs w:val="24"/>
        </w:rPr>
        <w:t>)</w:t>
      </w:r>
    </w:p>
    <w:p w:rsidR="00FA7AB4" w:rsidRPr="006939AE" w:rsidRDefault="00FA7AB4" w:rsidP="00FA7AB4">
      <w:pPr>
        <w:pStyle w:val="headlinemeta"/>
        <w:jc w:val="both"/>
      </w:pPr>
      <w:r w:rsidRPr="006939AE">
        <w:t xml:space="preserve">(Por </w:t>
      </w:r>
      <w:hyperlink r:id="rId64" w:history="1">
        <w:r w:rsidRPr="00281963">
          <w:rPr>
            <w:rStyle w:val="Hipervnculo"/>
            <w:color w:val="auto"/>
            <w:u w:val="none"/>
          </w:rPr>
          <w:t>Tano Santos</w:t>
        </w:r>
      </w:hyperlink>
      <w:r w:rsidRPr="006939AE">
        <w:t>)</w:t>
      </w:r>
    </w:p>
    <w:p w:rsidR="00FA7AB4" w:rsidRPr="00ED253C" w:rsidRDefault="00FA7AB4" w:rsidP="00FA7AB4">
      <w:pPr>
        <w:pStyle w:val="NormalWeb"/>
        <w:jc w:val="both"/>
        <w:rPr>
          <w:u w:val="single"/>
        </w:rPr>
      </w:pPr>
      <w:r w:rsidRPr="00ED253C">
        <w:rPr>
          <w:u w:val="single"/>
        </w:rPr>
        <w:t xml:space="preserve">El euro no es una ocurrencia. Los europeos llevan hablando de una unión monetaria desde la caída del sistema de Bretton Woods en el año 1971 e incluso antes, desde el informe Werner del año 1969 y eran conscientes de los costes de una unión monetaria. </w:t>
      </w:r>
    </w:p>
    <w:p w:rsidR="00FA7AB4" w:rsidRPr="00ED253C" w:rsidRDefault="00FA7AB4" w:rsidP="00FA7AB4">
      <w:pPr>
        <w:pStyle w:val="NormalWeb"/>
        <w:jc w:val="both"/>
        <w:rPr>
          <w:color w:val="FF0000"/>
          <w:u w:val="single"/>
        </w:rPr>
      </w:pPr>
      <w:r w:rsidRPr="00CB1C21">
        <w:t xml:space="preserve">Las críticas de los grandes economistas estadounidenses durante los años 90 a la unión monetaria europea no sorprenderían nada a los ministros de finanzas, gobernadores de bancos centrales y sinfín de burócratas que desde principios de los años 70 dedicaban sus mejores fuerzas a dotar de a Europa de un marco monetario y cambiario estable. </w:t>
      </w:r>
      <w:r w:rsidRPr="00ED253C">
        <w:rPr>
          <w:color w:val="FF0000"/>
          <w:u w:val="single"/>
        </w:rPr>
        <w:t>La pregunta que uno ha de hacer para evaluar la supervivencia de nuestra unión monetaria es ¿por qué el euro? Esto es lo que persigue esta segunda entrada.</w:t>
      </w:r>
    </w:p>
    <w:p w:rsidR="00FA7AB4" w:rsidRPr="007E2905" w:rsidRDefault="00FA7AB4" w:rsidP="00FA7AB4">
      <w:pPr>
        <w:pStyle w:val="NormalWeb"/>
        <w:jc w:val="both"/>
        <w:rPr>
          <w:b/>
        </w:rPr>
      </w:pPr>
      <w:r w:rsidRPr="007E2905">
        <w:rPr>
          <w:rStyle w:val="Textoennegrita"/>
          <w:b w:val="0"/>
        </w:rPr>
        <w:t xml:space="preserve">¿Qué es lo que lo que se esperaba del euro? </w:t>
      </w:r>
    </w:p>
    <w:p w:rsidR="00FA7AB4" w:rsidRPr="00CB1C21" w:rsidRDefault="00FA7AB4" w:rsidP="00FA7AB4">
      <w:pPr>
        <w:pStyle w:val="NormalWeb"/>
        <w:jc w:val="both"/>
      </w:pPr>
      <w:r w:rsidRPr="00ED253C">
        <w:rPr>
          <w:u w:val="single"/>
        </w:rPr>
        <w:t>Los objetivos económicos (de los políticos sólo me ocupo brevemente más abajo) que perseguía la unión monetaria eran múltiples: Eliminar las fricciones asociada con una sistema de tipos flexibles entre los países miembros, servir de instrumento de transformación de sus estructuras económicas, y también como medio para fines políticos, culturales, o de otra índole. La lista es larga y aquí pretendo simplemente un repaso</w:t>
      </w:r>
      <w:r>
        <w:rPr>
          <w:u w:val="single"/>
        </w:rPr>
        <w:t xml:space="preserve"> de los argumentos a favor del e</w:t>
      </w:r>
      <w:r w:rsidRPr="00ED253C">
        <w:rPr>
          <w:u w:val="single"/>
        </w:rPr>
        <w:t>uro.</w:t>
      </w:r>
      <w:r w:rsidRPr="00CB1C21">
        <w:t xml:space="preserve"> En lo que sigue es importante distinguir, creo, las causas económicas detrás del proyecto de unión monetaria y el hecho de que efectivamente ésta se produzca, que es más producto de un accidente histórico y de una insólita coalición de intereses que lo hace factible.</w:t>
      </w:r>
    </w:p>
    <w:p w:rsidR="00FA7AB4" w:rsidRPr="00ED253C" w:rsidRDefault="00FA7AB4" w:rsidP="00FA7AB4">
      <w:pPr>
        <w:pStyle w:val="NormalWeb"/>
        <w:jc w:val="both"/>
        <w:rPr>
          <w:color w:val="FF0000"/>
        </w:rPr>
      </w:pPr>
      <w:r w:rsidRPr="00ED253C">
        <w:rPr>
          <w:rStyle w:val="nfasis"/>
          <w:color w:val="FF0000"/>
        </w:rPr>
        <w:t xml:space="preserve">1. El euro como instrumento de estabilidad internacional </w:t>
      </w:r>
    </w:p>
    <w:p w:rsidR="00FA7AB4" w:rsidRPr="00ED253C" w:rsidRDefault="00FA7AB4" w:rsidP="00FA7AB4">
      <w:pPr>
        <w:pStyle w:val="NormalWeb"/>
        <w:jc w:val="both"/>
        <w:rPr>
          <w:u w:val="single"/>
        </w:rPr>
      </w:pPr>
      <w:r w:rsidRPr="00ED253C">
        <w:rPr>
          <w:u w:val="single"/>
        </w:rPr>
        <w:t>Primero tenemos que recordar lo obvio el euro existe porque existe el proyecto europeo pero ¿por qué el proyecto requiere de una moneda única?</w:t>
      </w:r>
      <w:r w:rsidRPr="00CB1C21">
        <w:t xml:space="preserve"> Dejo aparte la cuestión del proyecto europeo en sí. Sobre él hay una literatura ingente y varias tesis, desde las puramente economicistas hasta las monocausales que ponen la seguridad de Europa y el contexto de guerra fría después de la Segunda Guerra Mundial en el origen de dicho proyecto. No entro en estas cosas. </w:t>
      </w:r>
      <w:r w:rsidRPr="00ED253C">
        <w:rPr>
          <w:u w:val="single"/>
        </w:rPr>
        <w:t>Lo que me interesa más bien es la interacción entre el euro y el proyecto europeo.</w:t>
      </w:r>
    </w:p>
    <w:p w:rsidR="00FA7AB4" w:rsidRPr="00ED253C" w:rsidRDefault="00FA7AB4" w:rsidP="00FA7AB4">
      <w:pPr>
        <w:pStyle w:val="NormalWeb"/>
        <w:jc w:val="both"/>
        <w:rPr>
          <w:u w:val="single"/>
        </w:rPr>
      </w:pPr>
      <w:r w:rsidRPr="00ED253C">
        <w:rPr>
          <w:color w:val="FF0000"/>
          <w:u w:val="single"/>
        </w:rPr>
        <w:t>Una vez más, ¿por qué el euro?</w:t>
      </w:r>
      <w:r w:rsidRPr="00ED253C">
        <w:rPr>
          <w:color w:val="FF0000"/>
        </w:rPr>
        <w:t xml:space="preserve"> </w:t>
      </w:r>
      <w:r w:rsidRPr="00CB1C21">
        <w:t xml:space="preserve">Para contestar a esta pregunta creo que hay que volver a los orígenes de este proyecto. </w:t>
      </w:r>
      <w:r w:rsidRPr="00ED253C">
        <w:rPr>
          <w:u w:val="single"/>
        </w:rPr>
        <w:t>Una cosa que generalmente se olvida es que el proceso de construcción de la Comunidad Económica Europa coincide con un periodo de notable estabilidad cambiaria en Europa, el producto de un entorno macroeconómico muy positivo pero sobre todo del sistema de tipos de cambio fijos de Bretton Woods, por el que el dólar estadounidense tenía un valor fijo en oro y el resto de las monedas a su vez una paridad fija frente al dólar.</w:t>
      </w:r>
    </w:p>
    <w:p w:rsidR="00FA7AB4" w:rsidRPr="00CB1C21" w:rsidRDefault="00FA7AB4" w:rsidP="00FA7AB4">
      <w:pPr>
        <w:pStyle w:val="NormalWeb"/>
        <w:jc w:val="both"/>
      </w:pPr>
      <w:r w:rsidRPr="00ED253C">
        <w:rPr>
          <w:u w:val="single"/>
        </w:rPr>
        <w:t>Como ya comentamos en la primera entrada, una fuente de fricción permanente entre los países es el tipo de cambio, o más precisamente, el esfuerzo de los países por estimular sus economías mediante una devaluación de la moneda y favorecer la demanda externa (uno de los punt</w:t>
      </w:r>
      <w:r>
        <w:rPr>
          <w:u w:val="single"/>
        </w:rPr>
        <w:t>os de fricción entre China y EEUU</w:t>
      </w:r>
      <w:r w:rsidRPr="00ED253C">
        <w:rPr>
          <w:u w:val="single"/>
        </w:rPr>
        <w:t xml:space="preserve"> en estos últimos años, desde que China se ha convertido en una potencia comercial, es precisamente el </w:t>
      </w:r>
      <w:r w:rsidRPr="00ED253C">
        <w:rPr>
          <w:u w:val="single"/>
        </w:rPr>
        <w:lastRenderedPageBreak/>
        <w:t>tipo de cambio entre sus dos monedas.)</w:t>
      </w:r>
      <w:r w:rsidRPr="00CB1C21">
        <w:t xml:space="preserve"> Pues bien el sistema de Bretton Woods eliminó de forma completa este punto de fricción entre las naciones de Europa lo que dio un notable empujón al proyecto de construcción europea en sus años iniciales.</w:t>
      </w:r>
    </w:p>
    <w:p w:rsidR="00FA7AB4" w:rsidRPr="007E2905" w:rsidRDefault="00FA7AB4" w:rsidP="007E2905">
      <w:pPr>
        <w:spacing w:line="240" w:lineRule="auto"/>
        <w:jc w:val="both"/>
        <w:rPr>
          <w:rFonts w:ascii="Times New Roman" w:hAnsi="Times New Roman" w:cs="Times New Roman"/>
          <w:sz w:val="24"/>
          <w:szCs w:val="24"/>
        </w:rPr>
      </w:pPr>
      <w:r>
        <w:rPr>
          <w:rFonts w:ascii="Times New Roman" w:hAnsi="Times New Roman"/>
          <w:noProof/>
          <w:color w:val="0000FF"/>
          <w:sz w:val="24"/>
          <w:szCs w:val="24"/>
          <w:lang w:eastAsia="es-ES"/>
        </w:rPr>
        <w:drawing>
          <wp:inline distT="0" distB="0" distL="0" distR="0" wp14:anchorId="76428B92" wp14:editId="71F15D8B">
            <wp:extent cx="5448300" cy="2349500"/>
            <wp:effectExtent l="0" t="0" r="0" b="0"/>
            <wp:docPr id="17" name="Imagen 17" descr="Gráfico 1: 1971. Indice de integración comercial: Exportaciones más importaciones divididas por el PIB. En naranja países no europeos. Fuente de los datos: Banco Mundial   ">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Gráfico 1: 1971. Indice de integración comercial: Exportaciones más importaciones divididas por el PIB. En naranja países no europeos. Fuente de los datos: Banco Mundial   "/>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48300" cy="2349500"/>
                    </a:xfrm>
                    <a:prstGeom prst="rect">
                      <a:avLst/>
                    </a:prstGeom>
                    <a:noFill/>
                    <a:ln>
                      <a:noFill/>
                    </a:ln>
                  </pic:spPr>
                </pic:pic>
              </a:graphicData>
            </a:graphic>
          </wp:inline>
        </w:drawing>
      </w:r>
      <w:r w:rsidRPr="007E2905">
        <w:rPr>
          <w:rFonts w:ascii="Times New Roman" w:hAnsi="Times New Roman" w:cs="Times New Roman"/>
          <w:sz w:val="24"/>
          <w:szCs w:val="24"/>
        </w:rPr>
        <w:t>Gráfico 1: 1971. Índice de integración comercial: Exportaciones más importaciones divididas por el PIB. En naranja países no europeos. Fuente de los datos: Banco Mundial</w:t>
      </w:r>
    </w:p>
    <w:p w:rsidR="00FA7AB4" w:rsidRPr="00ED253C" w:rsidRDefault="00FA7AB4" w:rsidP="00FA7AB4">
      <w:pPr>
        <w:pStyle w:val="NormalWeb"/>
        <w:jc w:val="both"/>
        <w:rPr>
          <w:color w:val="FF0000"/>
          <w:u w:val="single"/>
        </w:rPr>
      </w:pPr>
      <w:r w:rsidRPr="00ED253C">
        <w:rPr>
          <w:u w:val="single"/>
        </w:rPr>
        <w:t>Pero una vez que desparece el sistema de Bretton Woods Europa se enfrenta a un mundo en el que las monedas flotan libremente y con ello se introduce una fuente de fricción entre los países miembros de la CEE que hacer peligrar todo lo logrado hasta entonces</w:t>
      </w:r>
      <w:r w:rsidRPr="00CB1C21">
        <w:t xml:space="preserve">. </w:t>
      </w:r>
      <w:r w:rsidRPr="00ED253C">
        <w:rPr>
          <w:color w:val="FF0000"/>
          <w:u w:val="single"/>
        </w:rPr>
        <w:t>La volatilidad cambiaria es más importante para las naciones de Europa que para el resto de las naciones del mundo por dos motivos. Primero porque comparten varias instituciones económicas (como la política agraria común) que requieren de estabilidad cambiaria para su buen desarrollo. Segundo, y quizás más importante, porque tienen un índice de apertura comercial (definido como la suma de importaciones y exportaciones como porcentaje del PIB) mucho mayor que el resto de naciones del mundo.</w:t>
      </w:r>
    </w:p>
    <w:p w:rsidR="00FA7AB4" w:rsidRPr="00CB1C21" w:rsidRDefault="00FA7AB4" w:rsidP="00FA7AB4">
      <w:pPr>
        <w:spacing w:line="240" w:lineRule="auto"/>
        <w:jc w:val="both"/>
        <w:rPr>
          <w:rFonts w:ascii="Times New Roman" w:hAnsi="Times New Roman"/>
          <w:sz w:val="24"/>
          <w:szCs w:val="24"/>
        </w:rPr>
      </w:pPr>
      <w:r>
        <w:rPr>
          <w:rFonts w:ascii="Times New Roman" w:hAnsi="Times New Roman"/>
          <w:noProof/>
          <w:color w:val="0000FF"/>
          <w:sz w:val="24"/>
          <w:szCs w:val="24"/>
          <w:lang w:eastAsia="es-ES"/>
        </w:rPr>
        <w:drawing>
          <wp:inline distT="0" distB="0" distL="0" distR="0" wp14:anchorId="10C5FF81" wp14:editId="16E7B9A7">
            <wp:extent cx="5416550" cy="2711450"/>
            <wp:effectExtent l="0" t="0" r="0" b="0"/>
            <wp:docPr id="18" name="Imagen 18" descr="Gráfico 2: Evolución del índice de apertura. Datos anuales: 1960-2013. Fuente: Banco Mundial ">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Gráfico 2: Evolución del índice de apertura. Datos anuales: 1960-2013. Fuente: Banco Mundial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16550" cy="2711450"/>
                    </a:xfrm>
                    <a:prstGeom prst="rect">
                      <a:avLst/>
                    </a:prstGeom>
                    <a:noFill/>
                    <a:ln>
                      <a:noFill/>
                    </a:ln>
                  </pic:spPr>
                </pic:pic>
              </a:graphicData>
            </a:graphic>
          </wp:inline>
        </w:drawing>
      </w:r>
    </w:p>
    <w:p w:rsidR="00FA7AB4" w:rsidRPr="00CB1C21" w:rsidRDefault="00FA7AB4" w:rsidP="00FA7AB4">
      <w:pPr>
        <w:pStyle w:val="wp-caption-text"/>
        <w:jc w:val="both"/>
      </w:pPr>
      <w:r w:rsidRPr="00CB1C21">
        <w:lastRenderedPageBreak/>
        <w:t>Gráfico 2: Evolución del índice de apertura. Datos anuales: 1960-2013. Fuente: Banco Mundial</w:t>
      </w:r>
    </w:p>
    <w:p w:rsidR="00FA7AB4" w:rsidRPr="00ED253C" w:rsidRDefault="00FA7AB4" w:rsidP="00FA7AB4">
      <w:pPr>
        <w:pStyle w:val="NormalWeb"/>
        <w:jc w:val="both"/>
        <w:rPr>
          <w:color w:val="FF0000"/>
          <w:u w:val="single"/>
        </w:rPr>
      </w:pPr>
      <w:r w:rsidRPr="00CB1C21">
        <w:t xml:space="preserve">Ahondemos en el segundo punto (sobre el primero volveré en el siguiente epígrafe). El gráfico 1 muestra dicho </w:t>
      </w:r>
      <w:r w:rsidRPr="00ED253C">
        <w:rPr>
          <w:u w:val="single"/>
        </w:rPr>
        <w:t>índice para e</w:t>
      </w:r>
      <w:r>
        <w:rPr>
          <w:u w:val="single"/>
        </w:rPr>
        <w:t>l año 1971, el año en el que EEUU</w:t>
      </w:r>
      <w:r w:rsidRPr="00ED253C">
        <w:rPr>
          <w:u w:val="single"/>
        </w:rPr>
        <w:t xml:space="preserve"> decide abandonar el sistema de Bretton Woods</w:t>
      </w:r>
      <w:r w:rsidRPr="00CB1C21">
        <w:t xml:space="preserve"> (la escala es de 0 a 200 para facilitar la comparación con los gráficos que sigu</w:t>
      </w:r>
      <w:r>
        <w:t>en.) Como puede verse Japón, EEUU</w:t>
      </w:r>
      <w:r w:rsidRPr="00CB1C21">
        <w:t xml:space="preserve">, Brasil, México ocupan la cola de la distribución. Sólo Corea del Sur, en aquel entonces un país pobre y con un PIB per cápita muy bajo y con fuerte presencia del ejército estadounidense que tiene que ser suministrado desde el exterior, y Canadá están en la mitad de la distribución. El resto son todos países europeos. </w:t>
      </w:r>
      <w:r w:rsidRPr="00ED253C">
        <w:rPr>
          <w:color w:val="FF0000"/>
          <w:u w:val="single"/>
        </w:rPr>
        <w:t>Alemania tiene un índice de apertura del 33% y Francia del 32%</w:t>
      </w:r>
      <w:r>
        <w:rPr>
          <w:color w:val="FF0000"/>
          <w:u w:val="single"/>
        </w:rPr>
        <w:t>, tres veces mayor que el de EEUU</w:t>
      </w:r>
      <w:r w:rsidRPr="00ED253C">
        <w:rPr>
          <w:color w:val="FF0000"/>
          <w:u w:val="single"/>
        </w:rPr>
        <w:t>, que es sólo del 11%. Esto es, un tercio del PIB de los dos miembros principales de Europa es negociado con el exterior, y en gran medida entre ellos. Estos números son aún mayores para Holanda y Bélgica, otro de los dos miembros fundadores de las instituciones europeas y cuyos PIBs negociados con el resto del mundo están por encima del 90%.</w:t>
      </w:r>
    </w:p>
    <w:p w:rsidR="00FA7AB4" w:rsidRPr="00CB1C21" w:rsidRDefault="00FA7AB4" w:rsidP="00FA7AB4">
      <w:pPr>
        <w:pStyle w:val="NormalWeb"/>
        <w:jc w:val="both"/>
      </w:pPr>
      <w:r w:rsidRPr="00ED253C">
        <w:rPr>
          <w:u w:val="single"/>
        </w:rPr>
        <w:t>La integración comercial de los países de Europa no ha hecho más que profundizarse. El gráfico 2 muestra el índice de integración comercial para Al</w:t>
      </w:r>
      <w:r>
        <w:rPr>
          <w:u w:val="single"/>
        </w:rPr>
        <w:t>emania Francia, Reino Unido, EEUU</w:t>
      </w:r>
      <w:r w:rsidRPr="00ED253C">
        <w:rPr>
          <w:u w:val="single"/>
        </w:rPr>
        <w:t xml:space="preserve"> y Japón desde el año 1960 hasta el 2013, las cinco grandes economías desarrolladas del mundo en este periodo</w:t>
      </w:r>
      <w:r w:rsidRPr="00CB1C21">
        <w:t xml:space="preserve">. </w:t>
      </w:r>
      <w:r w:rsidRPr="00ED253C">
        <w:rPr>
          <w:color w:val="FF0000"/>
          <w:u w:val="single"/>
        </w:rPr>
        <w:t>Como puede verse las economías europeas tienen un índice de integración que dobla el de los otros dos gigantes económicos (si se incluye Bélgica y Holanda, los índices se disparan al 90% y 80%):</w:t>
      </w:r>
      <w:r w:rsidRPr="00ED253C">
        <w:rPr>
          <w:color w:val="FF0000"/>
        </w:rPr>
        <w:t xml:space="preserve"> </w:t>
      </w:r>
      <w:r w:rsidRPr="00CB1C21">
        <w:t xml:space="preserve">Las fluctuaciones cambiarias tienen un efecto de primer orden en las economías europeas. Por supuesto no todo el incremento de la integración comercial ha sido entre las naciones de Europa; </w:t>
      </w:r>
      <w:r w:rsidRPr="00ED253C">
        <w:rPr>
          <w:u w:val="single"/>
        </w:rPr>
        <w:t>en el caso alemán por ejemplo ha habido un notable incremento de las relaciones comerciales con las economías emergentes en la última década</w:t>
      </w:r>
      <w:r w:rsidRPr="00CB1C21">
        <w:t>. A ello vuelvo más abajo.</w:t>
      </w:r>
    </w:p>
    <w:p w:rsidR="00FA7AB4" w:rsidRPr="00CB1C21" w:rsidRDefault="00FA7AB4" w:rsidP="00FA7AB4">
      <w:pPr>
        <w:spacing w:line="240" w:lineRule="auto"/>
        <w:jc w:val="both"/>
        <w:rPr>
          <w:rFonts w:ascii="Times New Roman" w:hAnsi="Times New Roman"/>
          <w:sz w:val="24"/>
          <w:szCs w:val="24"/>
        </w:rPr>
      </w:pPr>
      <w:r>
        <w:rPr>
          <w:rFonts w:ascii="Times New Roman" w:hAnsi="Times New Roman"/>
          <w:noProof/>
          <w:color w:val="0000FF"/>
          <w:sz w:val="24"/>
          <w:szCs w:val="24"/>
          <w:lang w:eastAsia="es-ES"/>
        </w:rPr>
        <w:drawing>
          <wp:inline distT="0" distB="0" distL="0" distR="0" wp14:anchorId="441763AE" wp14:editId="5057D13E">
            <wp:extent cx="5308600" cy="2736850"/>
            <wp:effectExtent l="0" t="0" r="6350" b="6350"/>
            <wp:docPr id="19" name="Imagen 19" descr="Gráfico 3: 2012. Índice de integración comercial: Exportaciones más importaciones divididas por el PIB. En naranja países no europeos. Fuente de los datos: Banco Mundial   ">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Gráfico 3: 2012. Índice de integración comercial: Exportaciones más importaciones divididas por el PIB. En naranja países no europeos. Fuente de los datos: Banco Mundial   "/>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08600" cy="2736850"/>
                    </a:xfrm>
                    <a:prstGeom prst="rect">
                      <a:avLst/>
                    </a:prstGeom>
                    <a:noFill/>
                    <a:ln>
                      <a:noFill/>
                    </a:ln>
                  </pic:spPr>
                </pic:pic>
              </a:graphicData>
            </a:graphic>
          </wp:inline>
        </w:drawing>
      </w:r>
    </w:p>
    <w:p w:rsidR="00FA7AB4" w:rsidRPr="00CB1C21" w:rsidRDefault="00FA7AB4" w:rsidP="00FA7AB4">
      <w:pPr>
        <w:pStyle w:val="wp-caption-text"/>
        <w:jc w:val="both"/>
      </w:pPr>
      <w:r w:rsidRPr="00CB1C21">
        <w:t>Gráfico 3: 2012. Índice de integración comercial: Exportaciones más importaciones divididas por el PIB. En naranja países no europeos. Fuente de los datos: Banco Mundial</w:t>
      </w:r>
    </w:p>
    <w:p w:rsidR="00FA7AB4" w:rsidRPr="00CB1C21" w:rsidRDefault="00FA7AB4" w:rsidP="00FA7AB4">
      <w:pPr>
        <w:pStyle w:val="NormalWeb"/>
        <w:jc w:val="both"/>
      </w:pPr>
      <w:r w:rsidRPr="00ED253C">
        <w:rPr>
          <w:color w:val="FF0000"/>
          <w:u w:val="single"/>
        </w:rPr>
        <w:lastRenderedPageBreak/>
        <w:t>¿Ha cambiado esta causa de integración monetaria?</w:t>
      </w:r>
      <w:r w:rsidRPr="00ED253C">
        <w:rPr>
          <w:color w:val="FF0000"/>
        </w:rPr>
        <w:t xml:space="preserve"> </w:t>
      </w:r>
      <w:r w:rsidRPr="00CB1C21">
        <w:t xml:space="preserve">El gráfico 3 muestra el índice de integración económica para el año 2012 (los datos difieren en un puntos de los del gráfico 2, por motivos que no están claros ya que ambos se han construido con datos del Banco mundial; la comparación no cambia sin embargo). </w:t>
      </w:r>
      <w:r w:rsidRPr="00ED253C">
        <w:rPr>
          <w:color w:val="FF0000"/>
          <w:u w:val="single"/>
        </w:rPr>
        <w:t>Aun cuando claramente la Eurozona actual no es un área monetaria óptima (a ello volveremos más abajo) para las economías europeas las cuestiones cambiarias siguen siendo fundamentales</w:t>
      </w:r>
      <w:r w:rsidRPr="00CB1C21">
        <w:t>.</w:t>
      </w:r>
    </w:p>
    <w:p w:rsidR="00FA7AB4" w:rsidRPr="00ED253C" w:rsidRDefault="00FA7AB4" w:rsidP="00FA7AB4">
      <w:pPr>
        <w:pStyle w:val="NormalWeb"/>
        <w:jc w:val="both"/>
        <w:rPr>
          <w:color w:val="FF0000"/>
        </w:rPr>
      </w:pPr>
      <w:r w:rsidRPr="00ED253C">
        <w:rPr>
          <w:rStyle w:val="nfasis"/>
          <w:color w:val="FF0000"/>
        </w:rPr>
        <w:t xml:space="preserve">2. El euro y la protección de las instituciones europeas </w:t>
      </w:r>
    </w:p>
    <w:p w:rsidR="00FA7AB4" w:rsidRPr="00CB1C21" w:rsidRDefault="00FA7AB4" w:rsidP="00FA7AB4">
      <w:pPr>
        <w:pStyle w:val="NormalWeb"/>
        <w:jc w:val="both"/>
      </w:pPr>
      <w:r w:rsidRPr="00CB1C21">
        <w:t>La caída del sistema de Bretton Woods vino precedida por unos tres años de enorme incertidumbre en el mercado del oro y el sistema cambiario en general, que alcanza su máximo en el año 1968 cuando se suspende la negociación del oro en el mercado londinense. Hasta entonces los tipos de cambio habían sido relativamente estables: Desde la creación del nuevo franco en 1958 hasta el año 1968, cuando se inicia la caída del sistema de Bretton Woods, hubo muy pocos cambios en la valoración de las monedas (una revaluación del marco en el 61 y una fuerte devalu</w:t>
      </w:r>
      <w:r w:rsidR="007E2905">
        <w:t>ación de la libra en el 67</w:t>
      </w:r>
      <w:r w:rsidRPr="00CB1C21">
        <w:t>)</w:t>
      </w:r>
      <w:r w:rsidR="007E2905">
        <w:t>.</w:t>
      </w:r>
    </w:p>
    <w:p w:rsidR="00FA7AB4" w:rsidRPr="00ED253C" w:rsidRDefault="00FA7AB4" w:rsidP="00FA7AB4">
      <w:pPr>
        <w:pStyle w:val="NormalWeb"/>
        <w:jc w:val="both"/>
        <w:rPr>
          <w:b/>
          <w:color w:val="FF0000"/>
          <w:u w:val="single"/>
        </w:rPr>
      </w:pPr>
      <w:r w:rsidRPr="00ED253C">
        <w:rPr>
          <w:color w:val="FF0000"/>
          <w:u w:val="single"/>
        </w:rPr>
        <w:t xml:space="preserve">Se sigue que la construcción de las instituciones europeas en la primera década de la comunidad económica europea se hace en un entorno cambiario estable. Todo esto se va al traste con la decisión de Nixon del 71 de suspender la convertibilidad del dólar. </w:t>
      </w:r>
      <w:r w:rsidRPr="00ED253C">
        <w:rPr>
          <w:b/>
          <w:color w:val="FF0000"/>
          <w:u w:val="single"/>
        </w:rPr>
        <w:t>Creo que una motivación importante a la hora de dotar a Europa, primero de la serpiente europea, después del Sistema Monetario Europeo y por último el euro es porque la clase política cree con algo de razón que es difícil la supervivencia de nuestras instituciones europeas en un entorno de continuas fricciones entre los países miembros debido a la tentación permanente de exportar desempleo e inflación mediante devaluaciones competitivas. Además las muchas transferencias que existen entre los países miembros estarían sujetas a fluctuaciones como consecuencia de cambios en el valor de las monedas.</w:t>
      </w:r>
    </w:p>
    <w:p w:rsidR="00FA7AB4" w:rsidRPr="00CB1C21" w:rsidRDefault="00FA7AB4" w:rsidP="00FA7AB4">
      <w:pPr>
        <w:pStyle w:val="NormalWeb"/>
        <w:jc w:val="both"/>
        <w:rPr>
          <w:lang w:val="en-US"/>
        </w:rPr>
      </w:pPr>
      <w:r w:rsidRPr="00CB1C21">
        <w:t>Estas tensiones estuvieron presentes desde el inicio de la caída del sistema de Bretton Woods. Efectivamente se olvida con frecuencia que por ejemplo Alemania dejó flotar el marco de forma unilateral en Mayo de 1971. Entonces como ahora este abandono unilateral de la paridad vino precedido de una entrada masiva de dólares en Alemania, cuando los mercados empezaron a vislumbrar como cierta una crisis del dólar que inevitablemente acabaría con su devaluación. Alemania, siempre reacia a aceptar los efectos inflacionarios de tales influjos optó por un abandono unilateral de la paridad. Esto introdujo muchas tensiones entre Alemania y los países miembros de la entonces Comunidad Económica Europea. Tales fueron estas tensiones que produjeron varias reuniones al más alto nivel. Así el presidente francés G. Pompidou se reunió en Coblenza con el canciller alemán W. Brandt para argumentar precisamente que un sistema de paridades variable era incompatible con la política agraria común que estaba en el corazón de la CEE. Concluyó su discurso con estas palabras: “Es importante que Alemania entiend</w:t>
      </w:r>
      <w:r w:rsidR="00902B90">
        <w:t>a que para Francia la cuestión (</w:t>
      </w:r>
      <w:r w:rsidRPr="00CB1C21">
        <w:t>la</w:t>
      </w:r>
      <w:r w:rsidR="00902B90">
        <w:t xml:space="preserve"> flotación unilateral del marco)</w:t>
      </w:r>
      <w:r w:rsidRPr="00CB1C21">
        <w:t xml:space="preserve"> no es sólo económica sino también una de moralidad dentro de la comunidad</w:t>
      </w:r>
      <w:r>
        <w:t>”.</w:t>
      </w:r>
      <w:r w:rsidRPr="00CB1C21">
        <w:t xml:space="preserve"> </w:t>
      </w:r>
      <w:r w:rsidRPr="00CB1C21">
        <w:rPr>
          <w:lang w:val="en-US"/>
        </w:rPr>
        <w:t>(saco la cita de Harold James, “Making the European Monetary Union</w:t>
      </w:r>
      <w:r>
        <w:rPr>
          <w:lang w:val="en-US"/>
        </w:rPr>
        <w:t>”,</w:t>
      </w:r>
      <w:r w:rsidRPr="00CB1C21">
        <w:rPr>
          <w:lang w:val="en-US"/>
        </w:rPr>
        <w:t xml:space="preserve"> Harvard University Press, 2012, p. 87).</w:t>
      </w:r>
    </w:p>
    <w:p w:rsidR="00FA7AB4" w:rsidRPr="00DD0BE1" w:rsidRDefault="00FA7AB4" w:rsidP="00FA7AB4">
      <w:pPr>
        <w:pStyle w:val="NormalWeb"/>
        <w:jc w:val="both"/>
        <w:rPr>
          <w:color w:val="FF0000"/>
          <w:u w:val="single"/>
        </w:rPr>
      </w:pPr>
      <w:r w:rsidRPr="00DD0BE1">
        <w:rPr>
          <w:color w:val="FF0000"/>
          <w:u w:val="single"/>
        </w:rPr>
        <w:t xml:space="preserve">La respuesta de los países de Europa a la caída de Bretton Woods, que se produjo de forma definitiva en Agosto de 1971, fue la creación de lo que se denominó la serpiente </w:t>
      </w:r>
      <w:r w:rsidRPr="00DD0BE1">
        <w:rPr>
          <w:color w:val="FF0000"/>
          <w:u w:val="single"/>
        </w:rPr>
        <w:lastRenderedPageBreak/>
        <w:t>europea: Un sistema por el que las monedas fluctuaban entre una banda relativamente estrecha. Por motivos que no vienen ahora al caso países como Francia, Italia y el Reino Unido no consiguieron estabilizar su presencia en dicho sistema y los shocks macroeconómicos de los años 70 no contribuyeron a estabilizar los tipos de cambio. Fue en el año 1979 cuando los europeos hacen un segundo intento de estabilización cambiaria con la introducción del Sistema Monetaria Europeo (SME). Si bien la década de los 70 es una de enorme volatilidad la profundización de los lazos económicos entre los países de la Comunidad Económica Europea no sufrió retroceso alguno, como muestra el gráfico 2.</w:t>
      </w:r>
    </w:p>
    <w:p w:rsidR="00FA7AB4" w:rsidRPr="00DD0BE1" w:rsidRDefault="00FA7AB4" w:rsidP="00FA7AB4">
      <w:pPr>
        <w:pStyle w:val="NormalWeb"/>
        <w:jc w:val="both"/>
        <w:rPr>
          <w:b/>
          <w:color w:val="FF0000"/>
          <w:u w:val="single"/>
        </w:rPr>
      </w:pPr>
      <w:r w:rsidRPr="00DD0BE1">
        <w:rPr>
          <w:b/>
          <w:color w:val="FF0000"/>
          <w:u w:val="single"/>
        </w:rPr>
        <w:t>El esfuerzo de estabilidad cambiaria ha sido una constante en la historia de las instituciones europeas precisamente para protegerlas.</w:t>
      </w:r>
    </w:p>
    <w:p w:rsidR="00FA7AB4" w:rsidRPr="00DD0BE1" w:rsidRDefault="00FA7AB4" w:rsidP="00FA7AB4">
      <w:pPr>
        <w:pStyle w:val="NormalWeb"/>
        <w:jc w:val="both"/>
        <w:rPr>
          <w:color w:val="FF0000"/>
        </w:rPr>
      </w:pPr>
      <w:r w:rsidRPr="00DD0BE1">
        <w:rPr>
          <w:rStyle w:val="nfasis"/>
          <w:color w:val="FF0000"/>
        </w:rPr>
        <w:t xml:space="preserve">3. El euro como instrumento de transformación económica </w:t>
      </w:r>
    </w:p>
    <w:p w:rsidR="00FA7AB4" w:rsidRPr="00CB1C21" w:rsidRDefault="00FA7AB4" w:rsidP="00FA7AB4">
      <w:pPr>
        <w:pStyle w:val="NormalWeb"/>
        <w:jc w:val="both"/>
      </w:pPr>
      <w:r w:rsidRPr="00DD0BE1">
        <w:rPr>
          <w:u w:val="single"/>
        </w:rPr>
        <w:t>El sistema monetario europeo sufrió varias crisis terminales a principios de los años 90 lo que abrió una vez más el debate de una unión más perfecta mediante la creación de una moneda común.</w:t>
      </w:r>
      <w:r w:rsidRPr="00CB1C21">
        <w:t xml:space="preserve"> Una vez más la historia es compleja y tiene muchos detalles, giros y vueltas (5). </w:t>
      </w:r>
      <w:r w:rsidRPr="00DD0BE1">
        <w:rPr>
          <w:color w:val="FF0000"/>
          <w:u w:val="single"/>
        </w:rPr>
        <w:t>Para el propósito de esta entrada baste decir que dos eran las posibles aproximaciones posibles a una unión monetaria. Por un lado una unión monetaria que surgiera como la culminación de un proceso de integración de las economías europeas. Por otro una unión monetaria que forzase a los países que la formasen a políticas económicas consistentes con la falta de autonomía monetaria y fuese un instrumento de transformación de sus realidades económicas</w:t>
      </w:r>
      <w:r w:rsidRPr="00CB1C21">
        <w:t xml:space="preserve">. </w:t>
      </w:r>
      <w:r w:rsidRPr="00DD0BE1">
        <w:rPr>
          <w:u w:val="single"/>
        </w:rPr>
        <w:t>La primera, lo que algunos denominaban la “estrategia de la coronación” era la que economistas alemanes consideraban la alternativa más prudente. Bajo esta primera estrategia la unión monetaria era un corolario natural una vez que la integración económica hubiese convertido a Europa en un área monetaria óptima. Bajo la segunda el argumento era una perversión de la lógica anterior: La unión monetaria precedía a la unión económica para hacer de Europa un área monetaria óptima.</w:t>
      </w:r>
      <w:r w:rsidRPr="00CB1C21">
        <w:t xml:space="preserve"> Para ilustrar lo que muchos esperaban de la unión monetaria dada esta segunda estrategia valga esta cita que Jesús, Luis y yo hemos utilizado en alguna ocasión para tratar estos temas:</w:t>
      </w:r>
    </w:p>
    <w:p w:rsidR="00FA7AB4" w:rsidRPr="00CB1C21" w:rsidRDefault="00FA7AB4" w:rsidP="00FA7AB4">
      <w:pPr>
        <w:pStyle w:val="NormalWeb"/>
        <w:jc w:val="both"/>
      </w:pPr>
      <w:r w:rsidRPr="00CB1C21">
        <w:rPr>
          <w:lang w:val="en-US"/>
        </w:rPr>
        <w:t>“After entry into the euro area, the Bank of Greece will be implementing the single monetary policy decided by the Governing Council of the European Central Bank and it will certainly be impossible to improve the economy’s international competitiveness by changing the exchange rate of our new currency, the euro. The objectives of higher employment and output growth will therefore have to be pursued through structural reforms and fiscal measures aimed at enhancing international competitiveness by increasing productivity, improving the quality of Greek goods and services and securing price stability</w:t>
      </w:r>
      <w:r>
        <w:rPr>
          <w:lang w:val="en-US"/>
        </w:rPr>
        <w:t>”.</w:t>
      </w:r>
      <w:r w:rsidRPr="00CB1C21">
        <w:rPr>
          <w:lang w:val="en-US"/>
        </w:rPr>
        <w:t xml:space="preserve"> </w:t>
      </w:r>
      <w:r w:rsidRPr="00CB1C21">
        <w:t>Lucas Papademos, Gobernador del Banco de Grecia en el año 2001 en una conferencia para conmemorar la entrada de Grecia.</w:t>
      </w:r>
    </w:p>
    <w:p w:rsidR="00FA7AB4" w:rsidRPr="00CB1C21" w:rsidRDefault="00FA7AB4" w:rsidP="00FA7AB4">
      <w:pPr>
        <w:pStyle w:val="NormalWeb"/>
        <w:jc w:val="both"/>
      </w:pPr>
      <w:r w:rsidRPr="00CB1C21">
        <w:t>Este era por así decirlo el sueño del tecnócrata la utilización de la moneda común para una necesaria transformación de las caducas instituciones económicas de la posguerra europea.</w:t>
      </w:r>
    </w:p>
    <w:p w:rsidR="00FA7AB4" w:rsidRPr="00DD0BE1" w:rsidRDefault="00FA7AB4" w:rsidP="00FA7AB4">
      <w:pPr>
        <w:pStyle w:val="NormalWeb"/>
        <w:jc w:val="both"/>
        <w:rPr>
          <w:u w:val="single"/>
        </w:rPr>
      </w:pPr>
      <w:r w:rsidRPr="00CB1C21">
        <w:t xml:space="preserve">Este programa de transformación económica viene por supuesto de largo y tiene, que no quiero dejar dudas al lector, fundamentos muy sólidos. </w:t>
      </w:r>
      <w:r w:rsidRPr="00DD0BE1">
        <w:rPr>
          <w:color w:val="FF0000"/>
          <w:u w:val="single"/>
        </w:rPr>
        <w:t xml:space="preserve">Dos son las cosas que se construyen en Europa después de la Segunda Guerra Mundial: “Europa” como </w:t>
      </w:r>
      <w:r w:rsidRPr="00DD0BE1">
        <w:rPr>
          <w:color w:val="FF0000"/>
          <w:u w:val="single"/>
        </w:rPr>
        <w:lastRenderedPageBreak/>
        <w:t>institución y el estado del bienestar.</w:t>
      </w:r>
      <w:r w:rsidRPr="00CB1C21">
        <w:t xml:space="preserve"> Ambos proyectos se hacen en un contexto macroeconómico, y en particular cambiario, muy estable. </w:t>
      </w:r>
      <w:r w:rsidRPr="00DD0BE1">
        <w:rPr>
          <w:u w:val="single"/>
        </w:rPr>
        <w:t>La naturaleza de la estabilidad económica tiene como base el crecimiento de naturaleza extensiva de los años 50 y 60: Poner más capital y trabajo a producir; la productividad solo es, durante ese periodo, objetivo secundario (a pesar de que los avances de productividad son enormes durante</w:t>
      </w:r>
      <w:r w:rsidRPr="00CB1C21">
        <w:t xml:space="preserve"> </w:t>
      </w:r>
      <w:r w:rsidRPr="00DD0BE1">
        <w:rPr>
          <w:u w:val="single"/>
        </w:rPr>
        <w:t xml:space="preserve">ese periodo). </w:t>
      </w:r>
      <w:r w:rsidRPr="00DD0BE1">
        <w:rPr>
          <w:color w:val="FF0000"/>
          <w:u w:val="single"/>
        </w:rPr>
        <w:t xml:space="preserve">El agotamiento de este modelo en los años 70 es lo que está en el origen de los continuos esfuerzos por reformar las economías europeas desde entonces </w:t>
      </w:r>
      <w:r w:rsidRPr="00DD0BE1">
        <w:rPr>
          <w:u w:val="single"/>
        </w:rPr>
        <w:t>(6).</w:t>
      </w:r>
    </w:p>
    <w:p w:rsidR="00FA7AB4" w:rsidRPr="00CB1C21" w:rsidRDefault="00FA7AB4" w:rsidP="00FA7AB4">
      <w:pPr>
        <w:pStyle w:val="NormalWeb"/>
        <w:jc w:val="both"/>
      </w:pPr>
      <w:r w:rsidRPr="00DD0BE1">
        <w:rPr>
          <w:color w:val="FF0000"/>
          <w:u w:val="single"/>
        </w:rPr>
        <w:t>Muy conectado a este está el hecho de que muchos en los países de la periferia ven el euro como protección frente los desmanes de su propia clase política. Mediante la imposición indirecta de rígidos límites fiscales se garantizan que el fraude y el expolio se vean limitados y el acceso a las reservas extranjeras no se utilice como arma de presión política</w:t>
      </w:r>
      <w:r w:rsidRPr="00CB1C21">
        <w:t>.</w:t>
      </w:r>
    </w:p>
    <w:p w:rsidR="00FA7AB4" w:rsidRPr="00DD0BE1" w:rsidRDefault="00FA7AB4" w:rsidP="00FA7AB4">
      <w:pPr>
        <w:pStyle w:val="NormalWeb"/>
        <w:jc w:val="both"/>
        <w:rPr>
          <w:color w:val="FF0000"/>
          <w:u w:val="single"/>
        </w:rPr>
      </w:pPr>
      <w:r w:rsidRPr="00CB1C21">
        <w:t xml:space="preserve">De esta necesidad de flexibilizar nuestra economía y de la economía política del euro hemos hablado tanto en NeG que no quiero abundar mucho en ello (volveré, sirva como amenaza, sin embargo en la tercera y última entrada.) Pero </w:t>
      </w:r>
      <w:r w:rsidRPr="00DD0BE1">
        <w:rPr>
          <w:color w:val="FF0000"/>
          <w:u w:val="single"/>
        </w:rPr>
        <w:t>el euro no sólo era el instrumento del tecnócrata era también la protección de muchos contra los desmanes fiscales de muchos gobiernos en Europa.</w:t>
      </w:r>
    </w:p>
    <w:p w:rsidR="00FA7AB4" w:rsidRPr="00CB1C21" w:rsidRDefault="00FA7AB4" w:rsidP="00FA7AB4">
      <w:pPr>
        <w:spacing w:line="240" w:lineRule="auto"/>
        <w:jc w:val="both"/>
        <w:rPr>
          <w:rFonts w:ascii="Times New Roman" w:hAnsi="Times New Roman"/>
          <w:sz w:val="24"/>
          <w:szCs w:val="24"/>
        </w:rPr>
      </w:pPr>
      <w:r>
        <w:rPr>
          <w:rFonts w:ascii="Times New Roman" w:hAnsi="Times New Roman"/>
          <w:noProof/>
          <w:color w:val="0000FF"/>
          <w:sz w:val="24"/>
          <w:szCs w:val="24"/>
          <w:lang w:eastAsia="es-ES"/>
        </w:rPr>
        <w:drawing>
          <wp:inline distT="0" distB="0" distL="0" distR="0" wp14:anchorId="1DBDF321" wp14:editId="1B25003F">
            <wp:extent cx="5334000" cy="2419350"/>
            <wp:effectExtent l="0" t="0" r="0" b="0"/>
            <wp:docPr id="8" name="Imagen 8" descr="Gráfico 4: Tasas medias anuales de señoreaje entre 1971 y 1990 para una muestra de países europeos. Fuente de los datos: R. W. Click “Seignorage in a Cross Section of Countries,” Journal of Money, Credit and Banking vol. 30, no. 2 May 1998, pp. 154-171, Tabla 1.  ">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Gráfico 4: Tasas medias anuales de señoreaje entre 1971 y 1990 para una muestra de países europeos. Fuente de los datos: R. W. Click “Seignorage in a Cross Section of Countries,” Journal of Money, Credit and Banking vol. 30, no. 2 May 1998, pp. 154-171, Tabla 1.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34000" cy="2419350"/>
                    </a:xfrm>
                    <a:prstGeom prst="rect">
                      <a:avLst/>
                    </a:prstGeom>
                    <a:noFill/>
                    <a:ln>
                      <a:noFill/>
                    </a:ln>
                  </pic:spPr>
                </pic:pic>
              </a:graphicData>
            </a:graphic>
          </wp:inline>
        </w:drawing>
      </w:r>
    </w:p>
    <w:p w:rsidR="00FA7AB4" w:rsidRPr="00CB1C21" w:rsidRDefault="00FA7AB4" w:rsidP="00FA7AB4">
      <w:pPr>
        <w:pStyle w:val="wp-caption-text"/>
        <w:jc w:val="both"/>
        <w:rPr>
          <w:lang w:val="en-US"/>
        </w:rPr>
      </w:pPr>
      <w:r w:rsidRPr="00CB1C21">
        <w:t xml:space="preserve">Gráfico 4: Tasas medias anuales de señoreaje entre 1971 y 1990 para una muestra de países europeos. </w:t>
      </w:r>
      <w:r w:rsidRPr="00CB1C21">
        <w:rPr>
          <w:lang w:val="en-US"/>
        </w:rPr>
        <w:t>Fuente de los datos: R. W. Click “Seignorage in a Cross Section of Countries</w:t>
      </w:r>
      <w:r w:rsidR="001D64BD">
        <w:rPr>
          <w:lang w:val="en-US"/>
        </w:rPr>
        <w:t>”,</w:t>
      </w:r>
      <w:r w:rsidRPr="00CB1C21">
        <w:rPr>
          <w:lang w:val="en-US"/>
        </w:rPr>
        <w:t xml:space="preserve"> Journal of Money, Credit and Banking vol. 30, no. 2 May 1998, pp. 154-171, Tabla 1.</w:t>
      </w:r>
    </w:p>
    <w:p w:rsidR="00FA7AB4" w:rsidRPr="00DD0BE1" w:rsidRDefault="00FA7AB4" w:rsidP="00FA7AB4">
      <w:pPr>
        <w:pStyle w:val="NormalWeb"/>
        <w:jc w:val="both"/>
        <w:rPr>
          <w:rStyle w:val="nfasis"/>
          <w:color w:val="FF0000"/>
        </w:rPr>
      </w:pPr>
      <w:r w:rsidRPr="00DD0BE1">
        <w:rPr>
          <w:rStyle w:val="nfasis"/>
          <w:color w:val="FF0000"/>
        </w:rPr>
        <w:t>4. El euro: Inflación, sostenibilidad fiscal y estado de bienestar</w:t>
      </w:r>
    </w:p>
    <w:p w:rsidR="00FA7AB4" w:rsidRPr="00DD0BE1" w:rsidRDefault="00FA7AB4" w:rsidP="00FA7AB4">
      <w:pPr>
        <w:pStyle w:val="NormalWeb"/>
        <w:jc w:val="both"/>
        <w:rPr>
          <w:color w:val="FF0000"/>
          <w:u w:val="single"/>
        </w:rPr>
      </w:pPr>
      <w:r w:rsidRPr="00DD0BE1">
        <w:rPr>
          <w:u w:val="single"/>
        </w:rPr>
        <w:t>Una motivación que tampoco se discute con la frecuencia que merece es que los cambios demográficos en Europa han hecho que la inflación (¡qué tiempos aquellos donde la inflación era el problema!) se haya convertido en una preocupación fundamental de muchos europeos, que tienen ingresos nominales fijos</w:t>
      </w:r>
      <w:r w:rsidRPr="00CB1C21">
        <w:t xml:space="preserve">. Efectivamente pensionistas, desempleados de larga duración, y funcionarios saben que siempre es “fácil” equilibrar las dañadas cuentas publicas mediante reducciones de salarios reales. A su vez las tasas de ahorro en el sector de los hogares en muchos países de Europa son altas y la inflación, por lo general y dependiendo de las decisiones de cartera que se </w:t>
      </w:r>
      <w:r w:rsidRPr="00CB1C21">
        <w:lastRenderedPageBreak/>
        <w:t xml:space="preserve">tomen para hacer la cobertura de este riesgo, redistribuye del acreedor al deudor. Estos grupos constituyen un bloque político importante que estaba dispuesto a dar su apoyo a reformas institucionales que garantizasen la estabilización de dichos salarios reales. </w:t>
      </w:r>
      <w:r w:rsidRPr="00DD0BE1">
        <w:rPr>
          <w:color w:val="FF0000"/>
          <w:u w:val="single"/>
        </w:rPr>
        <w:t>Una unión monetaria era la forma de comprometer a la clase política a una política de estabilidad de precios y protección de ingresos reales.</w:t>
      </w:r>
    </w:p>
    <w:p w:rsidR="00FA7AB4" w:rsidRPr="00DD0BE1" w:rsidRDefault="00FA7AB4" w:rsidP="00FA7AB4">
      <w:pPr>
        <w:pStyle w:val="NormalWeb"/>
        <w:jc w:val="both"/>
        <w:rPr>
          <w:color w:val="FF0000"/>
          <w:u w:val="single"/>
        </w:rPr>
      </w:pPr>
      <w:r w:rsidRPr="00DD0BE1">
        <w:rPr>
          <w:u w:val="single"/>
        </w:rPr>
        <w:t>A su vez el impuesto de la inflación era una forma de dar sostenibilidad a las finanzas públicas. Efectivamente para muchos países de Europa el señoreaje, los ingresos que se derivan del monopolio de la emisión de la moneda, era un porcentaje importante de los gastos del sector público</w:t>
      </w:r>
      <w:r w:rsidRPr="00CB1C21">
        <w:t xml:space="preserve">. El gráfico 4 muestra el porcentaje de los gastos del sector público financiados por dicha fuente. Como puede verse </w:t>
      </w:r>
      <w:r w:rsidRPr="00DD0BE1">
        <w:rPr>
          <w:u w:val="single"/>
        </w:rPr>
        <w:t>esta fuente de financiación es importante para los países de la periferia, Grecia, Portugal, España e Italia</w:t>
      </w:r>
      <w:r w:rsidRPr="00CB1C21">
        <w:t xml:space="preserve">. Vaya por delante que el punto no es si esta forma de gravamen es óptima o no (esto depende de las pérdidas de las rentas que se derivan de las distorsiones de comparar distintos sistemas impositivos.) </w:t>
      </w:r>
      <w:r w:rsidRPr="00DD0BE1">
        <w:rPr>
          <w:u w:val="single"/>
        </w:rPr>
        <w:t>El punto es que una forma de gravamen, la inflación, afecta de forma creciente a grupos con ingresos nominales rígidos. La generosidad del sistema de pensiones griego o el gran número de funcionarios portugués lleva a la creación de grupos de interés cuyos objetivos son la protección del valor real de sus pensiones y salarios.</w:t>
      </w:r>
      <w:r w:rsidRPr="00CB1C21">
        <w:t xml:space="preserve"> </w:t>
      </w:r>
      <w:r w:rsidRPr="00DD0BE1">
        <w:rPr>
          <w:color w:val="FF0000"/>
          <w:u w:val="single"/>
        </w:rPr>
        <w:t>La indiciación por imperativo legal es una posible solución pero el estado siempre puede abolir la ley correspondiente para equilibrar las cuentas. En una unión monetaria donde el banco central tiene una fuerte reputación en lo que se refiere a la estabilidad de precios el compromiso con la estabilidad de los ingresos reales es extrema. ¿Sorprende que en Grecia el apoyo al euro siga siendo alto?</w:t>
      </w:r>
    </w:p>
    <w:p w:rsidR="00FA7AB4" w:rsidRPr="00DD0BE1" w:rsidRDefault="00FA7AB4" w:rsidP="00FA7AB4">
      <w:pPr>
        <w:pStyle w:val="NormalWeb"/>
        <w:jc w:val="both"/>
        <w:rPr>
          <w:color w:val="FF0000"/>
        </w:rPr>
      </w:pPr>
      <w:r w:rsidRPr="00DD0BE1">
        <w:rPr>
          <w:rStyle w:val="nfasis"/>
          <w:color w:val="FF0000"/>
        </w:rPr>
        <w:t>5. El euro: sostenibilidad fiscal</w:t>
      </w:r>
    </w:p>
    <w:p w:rsidR="00FA7AB4" w:rsidRPr="00DD0BE1" w:rsidRDefault="00FA7AB4" w:rsidP="00FA7AB4">
      <w:pPr>
        <w:pStyle w:val="NormalWeb"/>
        <w:jc w:val="both"/>
        <w:rPr>
          <w:u w:val="single"/>
        </w:rPr>
      </w:pPr>
      <w:r w:rsidRPr="00DD0BE1">
        <w:rPr>
          <w:color w:val="FF0000"/>
          <w:u w:val="single"/>
        </w:rPr>
        <w:t xml:space="preserve">Hay otro aspecto en el que cuestiones fiscales favorecieron la creación del euro y es simplemente que los objetivos fiscales contenidos en el Tratado de </w:t>
      </w:r>
      <w:r w:rsidR="0019003F" w:rsidRPr="00DD0BE1">
        <w:rPr>
          <w:color w:val="FF0000"/>
          <w:u w:val="single"/>
        </w:rPr>
        <w:t>Maastricht</w:t>
      </w:r>
      <w:r w:rsidRPr="00DD0BE1">
        <w:rPr>
          <w:color w:val="FF0000"/>
          <w:u w:val="single"/>
        </w:rPr>
        <w:t xml:space="preserve"> daban cobertura política a procesos de consolidación fiscal absolutamente necesarios en Europa a principios de los años 90. Trasladando la responsabilidad del ajuste a Bruselas, un truco habitual en la Eurozona, se pueden hacer cosas que de otra forma serían muy difíciles</w:t>
      </w:r>
      <w:r w:rsidRPr="00CB1C21">
        <w:t xml:space="preserve">. Creo que muchas veces se exageran los beneficios de la creciente integración para justificar políticas que siendo acertadas tienen costes políticos. </w:t>
      </w:r>
      <w:r w:rsidRPr="00DD0BE1">
        <w:rPr>
          <w:u w:val="single"/>
        </w:rPr>
        <w:t>En este sentido y como abundaré en la siguiente entrada, no es tanto un déficit democrático lo que sufre la Unión Europea, es más que la Unión Europea sirve de tapadera de los defectos institucionales que existen a nivel nacional. La necesidad de estabilización fiscal estaba ahí pero se culpa a la unión Europea de su necesidad minando su credibilidad cuando la que falta es la de la clase política incapaz de implementar políticas sostenibles a nivel nacional.</w:t>
      </w:r>
    </w:p>
    <w:p w:rsidR="00FA7AB4" w:rsidRPr="00DD0BE1" w:rsidRDefault="00FA7AB4" w:rsidP="00FA7AB4">
      <w:pPr>
        <w:pStyle w:val="NormalWeb"/>
        <w:jc w:val="both"/>
        <w:rPr>
          <w:color w:val="FF0000"/>
        </w:rPr>
      </w:pPr>
      <w:r w:rsidRPr="00DD0BE1">
        <w:rPr>
          <w:rStyle w:val="nfasis"/>
          <w:color w:val="FF0000"/>
        </w:rPr>
        <w:t>6. Alemania y el euro</w:t>
      </w:r>
    </w:p>
    <w:p w:rsidR="00FA7AB4" w:rsidRPr="00E56343" w:rsidRDefault="00FA7AB4" w:rsidP="00FA7AB4">
      <w:pPr>
        <w:pStyle w:val="NormalWeb"/>
        <w:jc w:val="both"/>
        <w:rPr>
          <w:u w:val="single"/>
        </w:rPr>
      </w:pPr>
      <w:r w:rsidRPr="00E56343">
        <w:rPr>
          <w:u w:val="single"/>
        </w:rPr>
        <w:t>El caso alemán que es interesante porque Alemania es un país continuamente expuesto a devaluaciones competitivas por parte de sus socios, con un fuerte superávit por cuenta corriente y que depende de su sector exterior para el mantenimiento del empleo.</w:t>
      </w:r>
    </w:p>
    <w:p w:rsidR="00FA7AB4" w:rsidRPr="00CB1C21" w:rsidRDefault="00FA7AB4" w:rsidP="00FA7AB4">
      <w:pPr>
        <w:pStyle w:val="NormalWeb"/>
        <w:jc w:val="both"/>
      </w:pPr>
      <w:r w:rsidRPr="00CB1C21">
        <w:t xml:space="preserve">Los gráficos 5 y 6 muestra el tipo de cambio del marco alemán frente al dólar (gráfico 5) y frente a la lira italiana y el franco francés, los dos grandes socios comerciales de Alemania durante ese periodo. Primero obsérvese que la ruptura del sistema de Bretton Woods viene acompañada de una fuerte apreciación del marco frente al dólar seguido </w:t>
      </w:r>
      <w:r w:rsidRPr="00CB1C21">
        <w:lastRenderedPageBreak/>
        <w:t>de una corrección en el tipo de cambio como consecuencia de la contracción monetaria iniciada cuando llega P. Volcker a la Reserva federal. Esta apreciación termina con los acuerdos del Hotel Plaza en el año 1985 que llevaron a una intervención coordinada en los mercados de tipo de cambio para devaluar el dólar y así resolver los desequilibrios externos que estaba acumulando la economía estadounidense.</w:t>
      </w:r>
    </w:p>
    <w:p w:rsidR="00FA7AB4" w:rsidRPr="00CB1C21" w:rsidRDefault="00FA7AB4" w:rsidP="00FA7AB4">
      <w:pPr>
        <w:spacing w:line="240" w:lineRule="auto"/>
        <w:jc w:val="both"/>
        <w:rPr>
          <w:rFonts w:ascii="Times New Roman" w:hAnsi="Times New Roman"/>
          <w:sz w:val="24"/>
          <w:szCs w:val="24"/>
        </w:rPr>
      </w:pPr>
      <w:r>
        <w:rPr>
          <w:rFonts w:ascii="Times New Roman" w:hAnsi="Times New Roman"/>
          <w:noProof/>
          <w:color w:val="0000FF"/>
          <w:sz w:val="24"/>
          <w:szCs w:val="24"/>
          <w:lang w:eastAsia="es-ES"/>
        </w:rPr>
        <w:drawing>
          <wp:inline distT="0" distB="0" distL="0" distR="0" wp14:anchorId="5B2E0A6B" wp14:editId="10528A68">
            <wp:extent cx="5410200" cy="2343150"/>
            <wp:effectExtent l="0" t="0" r="0" b="0"/>
            <wp:docPr id="7" name="Imagen 7" descr="Gráfico 5: Tipo de cambio; Marcos alemanes por dólar. En naranja la apreciación del marco alemán frente al dólar. Datos mensuales: Enero de 1971- Diciembre de 1998. Fuente de los datos: Reserva Federal de San Luis.   ">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Gráfico 5: Tipo de cambio; Marcos alemanes por dólar. En naranja la apreciación del marco alemán frente al dólar. Datos mensuales: Enero de 1971- Diciembre de 1998. Fuente de los datos: Reserva Federal de San Luis.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10200" cy="2343150"/>
                    </a:xfrm>
                    <a:prstGeom prst="rect">
                      <a:avLst/>
                    </a:prstGeom>
                    <a:noFill/>
                    <a:ln>
                      <a:noFill/>
                    </a:ln>
                  </pic:spPr>
                </pic:pic>
              </a:graphicData>
            </a:graphic>
          </wp:inline>
        </w:drawing>
      </w:r>
    </w:p>
    <w:p w:rsidR="00FA7AB4" w:rsidRPr="00CB1C21" w:rsidRDefault="00FA7AB4" w:rsidP="00FA7AB4">
      <w:pPr>
        <w:pStyle w:val="wp-caption-text"/>
        <w:jc w:val="both"/>
      </w:pPr>
      <w:r w:rsidRPr="00CB1C21">
        <w:t>Gráfico 5: Tipo de cambio; Marcos alemanes por dólar. En naranja la apreciación del marco alemán frente al dólar. Datos mensuales: Enero de 1971- Diciembre de 1998. Fuente de los datos: Reserva Federal de San Luis.</w:t>
      </w:r>
    </w:p>
    <w:p w:rsidR="00FA7AB4" w:rsidRPr="00E56343" w:rsidRDefault="00FA7AB4" w:rsidP="00FA7AB4">
      <w:pPr>
        <w:pStyle w:val="NormalWeb"/>
        <w:jc w:val="both"/>
        <w:rPr>
          <w:u w:val="single"/>
        </w:rPr>
      </w:pPr>
      <w:r w:rsidRPr="00E56343">
        <w:rPr>
          <w:u w:val="single"/>
        </w:rPr>
        <w:t>Nótese sin embargo que como muestra el gráfico 6 desde el abandono del sistema de Bretton Woods tanto el franco francés como la lira italiana han sufrido de una devaluación sostenida frente al marco alemán. La historia del marco alemán en Europa es una de un constante esfuerzo por mantener el tipo de cambio real estable frente a las continuas devaluaciones de sus socios comerciales. Esto sólo se puede lograr mediante una combinación, en las proporciones políticamente aceptables, entre moderación salarial e incrementos de la productividad que es lo que ha llevado a Alemania a costes laborales unitarios tan bajos con respecto al resto de Europa.</w:t>
      </w:r>
    </w:p>
    <w:p w:rsidR="00FA7AB4" w:rsidRPr="00CB1C21" w:rsidRDefault="00FA7AB4" w:rsidP="00FA7AB4">
      <w:pPr>
        <w:spacing w:line="240" w:lineRule="auto"/>
        <w:jc w:val="both"/>
        <w:rPr>
          <w:rFonts w:ascii="Times New Roman" w:hAnsi="Times New Roman"/>
          <w:sz w:val="24"/>
          <w:szCs w:val="24"/>
        </w:rPr>
      </w:pPr>
      <w:r>
        <w:rPr>
          <w:rFonts w:ascii="Times New Roman" w:hAnsi="Times New Roman"/>
          <w:noProof/>
          <w:color w:val="0000FF"/>
          <w:sz w:val="24"/>
          <w:szCs w:val="24"/>
          <w:lang w:eastAsia="es-ES"/>
        </w:rPr>
        <w:drawing>
          <wp:inline distT="0" distB="0" distL="0" distR="0" wp14:anchorId="2097D154" wp14:editId="7B465662">
            <wp:extent cx="5334000" cy="2349500"/>
            <wp:effectExtent l="0" t="0" r="0" b="0"/>
            <wp:docPr id="20" name="Imagen 20" descr="Gráfico 6: Francos Franceses y Liras italianas por maco alemán. Datos mensuales: Enero de 1971- Diciembre de 2001; normalizados a uno en enero de 1971. Fuente de los datos: Reserva Federal de San Luis ">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Gráfico 6: Francos Franceses y Liras italianas por maco alemán. Datos mensuales: Enero de 1971- Diciembre de 2001; normalizados a uno en enero de 1971. Fuente de los datos: Reserva Federal de San Luis "/>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34000" cy="2349500"/>
                    </a:xfrm>
                    <a:prstGeom prst="rect">
                      <a:avLst/>
                    </a:prstGeom>
                    <a:noFill/>
                    <a:ln>
                      <a:noFill/>
                    </a:ln>
                  </pic:spPr>
                </pic:pic>
              </a:graphicData>
            </a:graphic>
          </wp:inline>
        </w:drawing>
      </w:r>
    </w:p>
    <w:p w:rsidR="00FA7AB4" w:rsidRPr="00CB1C21" w:rsidRDefault="00FA7AB4" w:rsidP="00FA7AB4">
      <w:pPr>
        <w:pStyle w:val="wp-caption-text"/>
        <w:jc w:val="both"/>
      </w:pPr>
      <w:r w:rsidRPr="00CB1C21">
        <w:lastRenderedPageBreak/>
        <w:t>Gráfico 6: Francos Franceses y Liras italianas por maco alemán. Datos mensuales: Enero de 1971- Diciembre de 2001; normalizados a uno en enero de 1971. Fuente de los datos: Reserva Federal de San Luis</w:t>
      </w:r>
    </w:p>
    <w:p w:rsidR="00FA7AB4" w:rsidRPr="00E56343" w:rsidRDefault="00FA7AB4" w:rsidP="00FA7AB4">
      <w:pPr>
        <w:pStyle w:val="NormalWeb"/>
        <w:jc w:val="both"/>
        <w:rPr>
          <w:u w:val="single"/>
        </w:rPr>
      </w:pPr>
      <w:r w:rsidRPr="00CB1C21">
        <w:t xml:space="preserve">Sobre las decisiones de política económica alemana para logra tal objetivos volveré en la última entrada pero ahora solo </w:t>
      </w:r>
      <w:r w:rsidRPr="00E56343">
        <w:rPr>
          <w:b/>
          <w:color w:val="FF0000"/>
          <w:u w:val="single"/>
        </w:rPr>
        <w:t>quiero enfatizar que la unión monetaria tiene el efecto de congelar (¿de forma definitiva?) el continuo sesgo en el tipo de cambio que tan perjudicial es para Alemania. Alemania “mezcla” su moneda con otras más débiles y garantiza así que su moneda no pueda apreciarse tanto como lo haría en solitario y que sus socios comerciales no puedan someterla a continuas devaluaciones competitivas.</w:t>
      </w:r>
      <w:r w:rsidRPr="00E56343">
        <w:rPr>
          <w:color w:val="FF0000"/>
        </w:rPr>
        <w:t xml:space="preserve"> </w:t>
      </w:r>
      <w:r w:rsidRPr="00E56343">
        <w:rPr>
          <w:u w:val="single"/>
        </w:rPr>
        <w:t>Alemania renuncia a la teoría de la coronación, su propia visión de cómo ha de procederse a la unión monetaria, obtiene garantías monetarias importantes con la independencia del BCE, bloquea la posibilidad de rescates y transferencias entre soberanos y a cambio obtiene unas paridades estables y una moneda devaluada frente a sus socios europeos.</w:t>
      </w:r>
    </w:p>
    <w:p w:rsidR="00FA7AB4" w:rsidRPr="00CB1C21" w:rsidRDefault="00FA7AB4" w:rsidP="00FA7AB4">
      <w:pPr>
        <w:pStyle w:val="NormalWeb"/>
        <w:jc w:val="both"/>
      </w:pPr>
      <w:r w:rsidRPr="00E56343">
        <w:rPr>
          <w:color w:val="FF0000"/>
          <w:u w:val="single"/>
        </w:rPr>
        <w:t>Es cierto que Alemania ha ido de forma progresiva diversificando la cartera de sus socios comerciales y un aspecto relevante de la evolución reciente del comercio exterior alemán es que la importancia de sus socios de la Eurozona está en descenso desde hace ya más de una década</w:t>
      </w:r>
      <w:r w:rsidR="001D64BD">
        <w:rPr>
          <w:color w:val="FF0000"/>
          <w:u w:val="single"/>
        </w:rPr>
        <w:t xml:space="preserve"> </w:t>
      </w:r>
      <w:r w:rsidRPr="00E56343">
        <w:rPr>
          <w:color w:val="FF0000"/>
          <w:u w:val="single"/>
        </w:rPr>
        <w:t>(de casi el 50% a un 40% actual).</w:t>
      </w:r>
      <w:r w:rsidRPr="00E56343">
        <w:rPr>
          <w:color w:val="FF0000"/>
        </w:rPr>
        <w:t xml:space="preserve"> </w:t>
      </w:r>
      <w:r w:rsidRPr="00E56343">
        <w:rPr>
          <w:b/>
          <w:color w:val="FF0000"/>
          <w:u w:val="single"/>
        </w:rPr>
        <w:t>Europa en este aspecto es cada vez menos importante para Alemania,</w:t>
      </w:r>
      <w:r w:rsidRPr="00CB1C21">
        <w:t xml:space="preserve"> pero con cualificaciones. El gráfico 7 muestra las exportaciones e importaciones por países de Alemania. Francia es el principal comprador alemán con 100 millardos de euros y Holanda su principal vendedor.</w:t>
      </w:r>
    </w:p>
    <w:p w:rsidR="00FA7AB4" w:rsidRPr="00CB1C21" w:rsidRDefault="00FA7AB4" w:rsidP="00FA7AB4">
      <w:pPr>
        <w:spacing w:line="240" w:lineRule="auto"/>
        <w:jc w:val="both"/>
        <w:rPr>
          <w:rFonts w:ascii="Times New Roman" w:hAnsi="Times New Roman"/>
          <w:sz w:val="24"/>
          <w:szCs w:val="24"/>
        </w:rPr>
      </w:pPr>
      <w:r>
        <w:rPr>
          <w:rFonts w:ascii="Times New Roman" w:hAnsi="Times New Roman"/>
          <w:noProof/>
          <w:color w:val="0000FF"/>
          <w:sz w:val="24"/>
          <w:szCs w:val="24"/>
          <w:lang w:eastAsia="es-ES"/>
        </w:rPr>
        <w:drawing>
          <wp:inline distT="0" distB="0" distL="0" distR="0" wp14:anchorId="6F0F3827" wp14:editId="35EA1F4A">
            <wp:extent cx="5372100" cy="2590800"/>
            <wp:effectExtent l="0" t="0" r="0" b="0"/>
            <wp:docPr id="5" name="Imagen 5" descr="Gráfico 8: Alemania: Socios comerciales en el año 2013. En miles de millones de euros. Fuente de los datos: Bundesbank">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Gráfico 8: Alemania: Socios comerciales en el año 2013. En miles de millones de euros. Fuente de los datos: Bundesbank"/>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72100" cy="2590800"/>
                    </a:xfrm>
                    <a:prstGeom prst="rect">
                      <a:avLst/>
                    </a:prstGeom>
                    <a:noFill/>
                    <a:ln>
                      <a:noFill/>
                    </a:ln>
                  </pic:spPr>
                </pic:pic>
              </a:graphicData>
            </a:graphic>
          </wp:inline>
        </w:drawing>
      </w:r>
    </w:p>
    <w:p w:rsidR="001D64BD" w:rsidRPr="00CB1C21" w:rsidRDefault="00FA7AB4" w:rsidP="00FA7AB4">
      <w:pPr>
        <w:pStyle w:val="wp-caption-text"/>
        <w:jc w:val="both"/>
      </w:pPr>
      <w:r w:rsidRPr="00CB1C21">
        <w:t>Gráfico 8: Alemania: Socios comerciales en el año 2013. En miles de millones de euros. Fuente de los datos: Bundesbank</w:t>
      </w:r>
    </w:p>
    <w:p w:rsidR="00FA7AB4" w:rsidRPr="00E56343" w:rsidRDefault="00FA7AB4" w:rsidP="00FA7AB4">
      <w:pPr>
        <w:pStyle w:val="NormalWeb"/>
        <w:jc w:val="both"/>
        <w:rPr>
          <w:color w:val="FF0000"/>
        </w:rPr>
      </w:pPr>
      <w:r w:rsidRPr="00E56343">
        <w:rPr>
          <w:rStyle w:val="nfasis"/>
          <w:color w:val="FF0000"/>
        </w:rPr>
        <w:t xml:space="preserve">7. El euro como ancla de intereses geopolíticos </w:t>
      </w:r>
    </w:p>
    <w:p w:rsidR="00FA7AB4" w:rsidRPr="00CB1C21" w:rsidRDefault="00FA7AB4" w:rsidP="00FA7AB4">
      <w:pPr>
        <w:pStyle w:val="NormalWeb"/>
        <w:jc w:val="both"/>
      </w:pPr>
      <w:r w:rsidRPr="00E56343">
        <w:rPr>
          <w:color w:val="FF0000"/>
          <w:u w:val="single"/>
        </w:rPr>
        <w:t>Por supuesto que en la unión monetaria hay un componente de estabilidad geopolítica y es la posibilidad de una reunificación alemana, pactada y sin trauma, lo que le hace aceptar la propuesta francesa de una unión monetaria</w:t>
      </w:r>
      <w:r w:rsidRPr="00CB1C21">
        <w:t xml:space="preserve">. Vaya por delante que este aspecto de la decisión alemana de renunciar a la famosa teoría de la coronación exagera el papel </w:t>
      </w:r>
      <w:r w:rsidRPr="00CB1C21">
        <w:lastRenderedPageBreak/>
        <w:t>de Francia como dadora de su beneplácito a la reunificación alemana. De hecho la secuencia de los eventos es fundamental aquí (véase por ejemplo Eichengreen, The European Economy, 2007, pp. 354-5). Dada la luz verde por parte de la Unión Soviética había poco que Francia pudiese hacer para oponerse a la reunificación. Sí, el periodo de incertidumbre había resultado en un compromiso por parte de Alemania con la unión monetaria pero cuando la negociación se pone en marcha la posición alemana es mucho más sólida y de ahí la estructura “Bundesbank” del BCE.</w:t>
      </w:r>
    </w:p>
    <w:p w:rsidR="00FA7AB4" w:rsidRPr="00CB1C21" w:rsidRDefault="00FA7AB4" w:rsidP="00FA7AB4">
      <w:pPr>
        <w:pStyle w:val="NormalWeb"/>
        <w:jc w:val="both"/>
      </w:pPr>
      <w:r w:rsidRPr="00E56343">
        <w:rPr>
          <w:color w:val="FF0000"/>
          <w:u w:val="single"/>
        </w:rPr>
        <w:t>En el centro de la construcción del proyecto europeo están como siempre las necesidades francesas sobre su propia seguridad nacional. Francia se mueve permanentemente entre el sentimiento nacional de su propia excepcionalidad y las realidades de su seguridad y lo limitado de su proyección internacional e</w:t>
      </w:r>
      <w:r>
        <w:rPr>
          <w:color w:val="FF0000"/>
          <w:u w:val="single"/>
        </w:rPr>
        <w:t>n un mundo dominado por EEUU</w:t>
      </w:r>
      <w:r w:rsidRPr="00E56343">
        <w:rPr>
          <w:color w:val="FF0000"/>
          <w:u w:val="single"/>
        </w:rPr>
        <w:t xml:space="preserve"> y crecientemente por China. Europa entra por tanto como garantía de seguridad y palanca de proyección de Francia. El euro es otra herramienta en ese proceso de construcción de un marco donde Francia pueda desarrollar su vocación universalista a la vez que mantener la paz en Europa Occidental</w:t>
      </w:r>
      <w:r w:rsidRPr="00CB1C21">
        <w:t>. ¿Sorprende que el libro que J. Delors escribió junto a otros autores glosando el camino hacia el Acta Única Europea se llamase “La France par l’Eur</w:t>
      </w:r>
      <w:r>
        <w:t>ope” (France a través de Europa</w:t>
      </w:r>
      <w:r w:rsidRPr="00CB1C21">
        <w:t>) (Paris: Bernard Grasset, 1988)? Es otra de la</w:t>
      </w:r>
      <w:r>
        <w:t>s</w:t>
      </w:r>
      <w:r w:rsidRPr="00CB1C21">
        <w:t xml:space="preserve"> ironías de la historia que el euro pueda resultar en la mayor crisis europea desde la Segunda Guerra Mundial, una que comprometa intereses fundamentales para Francia y disminuya su papel internacional. No es sorprendente por tanto que en Francia el partido que aboga por una salida del euro sea precisamente el Frente Nacional, de todos los partidos disruptivos el único claramente nacionalista en el sentido que tiene esto de identidad y proyección internacional.</w:t>
      </w:r>
    </w:p>
    <w:p w:rsidR="00FA7AB4" w:rsidRPr="007E2905" w:rsidRDefault="00FA7AB4" w:rsidP="00FA7AB4">
      <w:pPr>
        <w:pStyle w:val="NormalWeb"/>
        <w:jc w:val="both"/>
        <w:rPr>
          <w:b/>
        </w:rPr>
      </w:pPr>
      <w:r w:rsidRPr="007E2905">
        <w:rPr>
          <w:rStyle w:val="Textoennegrita"/>
          <w:b w:val="0"/>
        </w:rPr>
        <w:t>Conclusiones</w:t>
      </w:r>
    </w:p>
    <w:p w:rsidR="00FA7AB4" w:rsidRDefault="00FA7AB4" w:rsidP="00FA7AB4">
      <w:pPr>
        <w:pStyle w:val="NormalWeb"/>
        <w:jc w:val="both"/>
      </w:pPr>
      <w:r w:rsidRPr="00E56343">
        <w:rPr>
          <w:color w:val="FF0000"/>
          <w:u w:val="single"/>
        </w:rPr>
        <w:t>El euro tiene costes que son bien entendidos pero los europeos no acceden a este proyecto ciegos. Las razones que llevaron a él siguen ahí y en una posible disolución de nuestra moneda única cambiaríamos una serie de problemas por otros. El euro sin embargo tiene implicaciones que van más allá de las puramente monetarias</w:t>
      </w:r>
      <w:r w:rsidRPr="00CB1C21">
        <w:t>. Como discuto en la próxima entrada tiene también consecuencias para las políticas de economía nacional que comprometen los fundamentos de la construcción europea pero por razones que creo no son bien entendidas. Esta visión del euro es distinta y anima, creo, las ideas de estos nuevos partidos políticos.</w:t>
      </w:r>
    </w:p>
    <w:p w:rsidR="00FA7AB4" w:rsidRPr="00956371" w:rsidRDefault="00FA7AB4" w:rsidP="00FA7AB4">
      <w:pPr>
        <w:pStyle w:val="Ttulo1"/>
        <w:jc w:val="both"/>
        <w:rPr>
          <w:rFonts w:ascii="Times New Roman" w:hAnsi="Times New Roman" w:cs="Times New Roman"/>
          <w:b w:val="0"/>
          <w:color w:val="auto"/>
          <w:sz w:val="24"/>
          <w:szCs w:val="24"/>
        </w:rPr>
      </w:pPr>
      <w:r w:rsidRPr="00956371">
        <w:rPr>
          <w:rFonts w:ascii="Times New Roman" w:hAnsi="Times New Roman" w:cs="Times New Roman"/>
          <w:b w:val="0"/>
          <w:color w:val="auto"/>
          <w:sz w:val="24"/>
          <w:szCs w:val="24"/>
        </w:rPr>
        <w:t xml:space="preserve">- </w:t>
      </w:r>
      <w:r w:rsidRPr="00956371">
        <w:rPr>
          <w:rFonts w:ascii="Times New Roman" w:hAnsi="Times New Roman" w:cs="Times New Roman"/>
          <w:b w:val="0"/>
          <w:color w:val="auto"/>
          <w:sz w:val="24"/>
          <w:szCs w:val="24"/>
          <w:u w:val="single"/>
        </w:rPr>
        <w:t xml:space="preserve">El euro: </w:t>
      </w:r>
      <w:r>
        <w:rPr>
          <w:rFonts w:ascii="Times New Roman" w:hAnsi="Times New Roman" w:cs="Times New Roman"/>
          <w:b w:val="0"/>
          <w:color w:val="auto"/>
          <w:sz w:val="24"/>
          <w:szCs w:val="24"/>
          <w:u w:val="single"/>
        </w:rPr>
        <w:t>Nueva y Vieja Política Europea -</w:t>
      </w:r>
      <w:r w:rsidRPr="00956371">
        <w:rPr>
          <w:rFonts w:ascii="Times New Roman" w:hAnsi="Times New Roman" w:cs="Times New Roman"/>
          <w:b w:val="0"/>
          <w:color w:val="auto"/>
          <w:sz w:val="24"/>
          <w:szCs w:val="24"/>
          <w:u w:val="single"/>
        </w:rPr>
        <w:t xml:space="preserve"> y 3: Unión monetaria y soberanía nacional</w:t>
      </w:r>
      <w:r w:rsidRPr="00956371">
        <w:rPr>
          <w:rFonts w:ascii="Times New Roman" w:hAnsi="Times New Roman" w:cs="Times New Roman"/>
          <w:b w:val="0"/>
          <w:color w:val="auto"/>
          <w:sz w:val="24"/>
          <w:szCs w:val="24"/>
        </w:rPr>
        <w:t xml:space="preserve"> (Fedea - </w:t>
      </w:r>
      <w:r w:rsidRPr="00956371">
        <w:rPr>
          <w:rFonts w:ascii="Times New Roman" w:hAnsi="Times New Roman" w:cs="Times New Roman"/>
          <w:color w:val="auto"/>
          <w:sz w:val="24"/>
          <w:szCs w:val="24"/>
        </w:rPr>
        <w:t>4/3/15</w:t>
      </w:r>
      <w:r w:rsidRPr="00956371">
        <w:rPr>
          <w:rFonts w:ascii="Times New Roman" w:hAnsi="Times New Roman" w:cs="Times New Roman"/>
          <w:b w:val="0"/>
          <w:color w:val="auto"/>
          <w:sz w:val="24"/>
          <w:szCs w:val="24"/>
        </w:rPr>
        <w:t>)</w:t>
      </w:r>
    </w:p>
    <w:p w:rsidR="00FA7AB4" w:rsidRPr="00956371" w:rsidRDefault="00FA7AB4" w:rsidP="00FA7AB4">
      <w:pPr>
        <w:pStyle w:val="headlinemeta"/>
        <w:jc w:val="both"/>
      </w:pPr>
      <w:r w:rsidRPr="00956371">
        <w:t xml:space="preserve">(Por </w:t>
      </w:r>
      <w:hyperlink r:id="rId79" w:history="1">
        <w:r w:rsidRPr="007E2905">
          <w:rPr>
            <w:rStyle w:val="Hipervnculo"/>
            <w:color w:val="auto"/>
            <w:u w:val="none"/>
          </w:rPr>
          <w:t>Tano Santos</w:t>
        </w:r>
      </w:hyperlink>
      <w:r w:rsidRPr="00956371">
        <w:t>)</w:t>
      </w:r>
    </w:p>
    <w:p w:rsidR="00FA7AB4" w:rsidRDefault="00FA7AB4" w:rsidP="00FA7AB4">
      <w:pPr>
        <w:pStyle w:val="NormalWeb"/>
        <w:jc w:val="both"/>
        <w:rPr>
          <w:u w:val="single"/>
        </w:rPr>
      </w:pPr>
      <w:r w:rsidRPr="008E42C6">
        <w:rPr>
          <w:u w:val="single"/>
        </w:rPr>
        <w:t xml:space="preserve">En la primera entrada tratamos de la economía política de los distintos sistemas de tipos de cambio e ilustramos las disyuntivas de un gobierno de izquierdas atado por un sistema, como era el del patrón oro, que dejaba muy poco de margen de maniobra para políticas fiscales expansivas. En el segundo elaboramos en las razones que llevaron a los europeos a adoptar el euro. En esta última entrada reflexiono sobre el euro y la soberanía nacional. </w:t>
      </w:r>
    </w:p>
    <w:p w:rsidR="007E2905" w:rsidRDefault="007E2905" w:rsidP="00FA7AB4">
      <w:pPr>
        <w:pStyle w:val="NormalWeb"/>
        <w:jc w:val="both"/>
        <w:rPr>
          <w:u w:val="single"/>
        </w:rPr>
      </w:pPr>
    </w:p>
    <w:p w:rsidR="00FA7AB4" w:rsidRPr="007E2905" w:rsidRDefault="00FA7AB4" w:rsidP="00FA7AB4">
      <w:pPr>
        <w:pStyle w:val="NormalWeb"/>
        <w:jc w:val="both"/>
        <w:rPr>
          <w:b/>
        </w:rPr>
      </w:pPr>
      <w:r w:rsidRPr="007E2905">
        <w:rPr>
          <w:rStyle w:val="Textoennegrita"/>
          <w:b w:val="0"/>
        </w:rPr>
        <w:lastRenderedPageBreak/>
        <w:t>Euro y soberanía: Aproximaciones a la unión monetaria</w:t>
      </w:r>
      <w:r w:rsidRPr="007E2905">
        <w:rPr>
          <w:b/>
        </w:rPr>
        <w:t xml:space="preserve"> </w:t>
      </w:r>
    </w:p>
    <w:p w:rsidR="00FA7AB4" w:rsidRPr="008E42C6" w:rsidRDefault="00FA7AB4" w:rsidP="00FA7AB4">
      <w:pPr>
        <w:pStyle w:val="NormalWeb"/>
        <w:jc w:val="both"/>
        <w:rPr>
          <w:u w:val="single"/>
        </w:rPr>
      </w:pPr>
      <w:r w:rsidRPr="008E42C6">
        <w:rPr>
          <w:color w:val="FF0000"/>
          <w:u w:val="single"/>
        </w:rPr>
        <w:t>Hay tres formas de contemplar el euro en relación con la construcción de las instituciones europeas (1). La primera es la menos justificable desde el punto de vista empírico pero es desgraciadamente la interpretación más popular de la historia de las instituciones europeas. Es la que sostiene que el euro es una institución más en la construcción de los Estados Unidos de Europa</w:t>
      </w:r>
      <w:r w:rsidRPr="00A9353A">
        <w:t xml:space="preserve">. Con graves implicaciones, desde luego, pero simplemente un instrumento más en la consecución de un sueño político que garantice la paz entre los estados de europeos y la proyección universal de sus valores. Esta visión tiene raíces profundas en la historia intelectual europea pero su urgencia es más aparente después de la Segunda Guerra de los Treinta Años (1914-1945) cuando Europa casi se suicida y por primera vez tiene que vivir bajo la tutela de potencias externas, una situación insólita en la historia de Europa. </w:t>
      </w:r>
      <w:r w:rsidRPr="008E42C6">
        <w:rPr>
          <w:u w:val="single"/>
        </w:rPr>
        <w:t xml:space="preserve">Esta visión tiene muchísimas variedades pero todas coinciden en lo fundamental: tanto la lógica de nuestra historia como los accidentes de la misma hacen deseable la unión política de los estados-nación de Europa. La CECA primero, la CEE después, el Acta Única Europea, la UE, y por último el euro son pasos hacia esa inevitable unidad política. </w:t>
      </w:r>
    </w:p>
    <w:p w:rsidR="00FA7AB4" w:rsidRPr="008E42C6" w:rsidRDefault="00FA7AB4" w:rsidP="00FA7AB4">
      <w:pPr>
        <w:pStyle w:val="NormalWeb"/>
        <w:jc w:val="both"/>
        <w:rPr>
          <w:u w:val="single"/>
        </w:rPr>
      </w:pPr>
      <w:r w:rsidRPr="008E42C6">
        <w:rPr>
          <w:color w:val="FF0000"/>
          <w:u w:val="single"/>
        </w:rPr>
        <w:t>Una segunda visión es la neofuncionalista que ve la construcción de Europa como un problema “técnico” donde la creciente interdependencia de las economías europeas fuerza la creación de instituciones para mejorar el “funcionamiento” de las economías nacionales y superar las limitaciones de la política económica nacional</w:t>
      </w:r>
      <w:r w:rsidRPr="00A9353A">
        <w:t xml:space="preserve">. Esto a su vez produce una dinámica de creación de instituciones complementarias que poco a poco va llevando a un abandono de la soberanía económica. </w:t>
      </w:r>
      <w:r w:rsidRPr="008E42C6">
        <w:rPr>
          <w:u w:val="single"/>
        </w:rPr>
        <w:t xml:space="preserve">Dada la conexión estrecha entre soberanía económica y política la historia de las instituciones europeas es también la historia de su unión política. El euro es una institución más en esa construcción de un mejor entorno económico. </w:t>
      </w:r>
    </w:p>
    <w:p w:rsidR="00FA7AB4" w:rsidRPr="00A9353A" w:rsidRDefault="00FA7AB4" w:rsidP="00FA7AB4">
      <w:pPr>
        <w:pStyle w:val="NormalWeb"/>
        <w:jc w:val="both"/>
      </w:pPr>
      <w:r w:rsidRPr="008E42C6">
        <w:rPr>
          <w:color w:val="FF0000"/>
          <w:u w:val="single"/>
        </w:rPr>
        <w:t>La tercera visión es la que voy a utilizar para intentar entender dónde estamos. Por resumir: El euro es una respuesta a los problemas que comentamos en las pasadas entradas, que son reales y relevantes pero que se resuelven con un proyecto, el euro, que es contradictorio con las motivaciones subyacentes del “proyecto europeo” entendido de forma más amplia</w:t>
      </w:r>
      <w:r w:rsidRPr="00A9353A">
        <w:t>. Para argumentar esta paradójica posición quiero primero apoyarme en esa tercera visión, argumento conocido por los especialistas pero que no tiene la presencia que merece en discusiones sobre el euro. Después extiendo el argumento a lo estrictamente económico y por último lo conecto a nuestra solución política actual.</w:t>
      </w:r>
    </w:p>
    <w:p w:rsidR="00FA7AB4" w:rsidRPr="007E2905" w:rsidRDefault="00FA7AB4" w:rsidP="00FA7AB4">
      <w:pPr>
        <w:pStyle w:val="NormalWeb"/>
        <w:jc w:val="both"/>
        <w:rPr>
          <w:b/>
        </w:rPr>
      </w:pPr>
      <w:r w:rsidRPr="007E2905">
        <w:rPr>
          <w:rStyle w:val="Textoennegrita"/>
          <w:b w:val="0"/>
        </w:rPr>
        <w:t>El proyecto europeo y la nación estado</w:t>
      </w:r>
    </w:p>
    <w:p w:rsidR="00FA7AB4" w:rsidRPr="008E42C6" w:rsidRDefault="00FA7AB4" w:rsidP="00FA7AB4">
      <w:pPr>
        <w:pStyle w:val="NormalWeb"/>
        <w:jc w:val="both"/>
        <w:rPr>
          <w:color w:val="FF0000"/>
          <w:u w:val="single"/>
        </w:rPr>
      </w:pPr>
      <w:r w:rsidRPr="00A9353A">
        <w:t xml:space="preserve">Mi punto de partida es Milward (2). </w:t>
      </w:r>
      <w:r w:rsidRPr="008E42C6">
        <w:rPr>
          <w:color w:val="FF0000"/>
          <w:u w:val="single"/>
        </w:rPr>
        <w:t>Nada hay de teleológico en la construcción europea, no hay finalidad prescrita; casi lo contrario. La unión monetaria, fiscal o política puede ser o no ser el resultado de este proceso, pero no es un objetivo explícito.</w:t>
      </w:r>
      <w:r w:rsidRPr="008E42C6">
        <w:rPr>
          <w:color w:val="FF0000"/>
        </w:rPr>
        <w:t xml:space="preserve"> </w:t>
      </w:r>
      <w:r w:rsidRPr="008E42C6">
        <w:rPr>
          <w:color w:val="FF0000"/>
          <w:u w:val="single"/>
        </w:rPr>
        <w:t>Las instituciones europeas son el resultado de una renuncia de parcelas de soberanía precisamente para preservar campos de acción en la política nacional que hay que entender como el resultado de una negociación entre distintos grupos de interés exclusivamente nacionales.</w:t>
      </w:r>
    </w:p>
    <w:p w:rsidR="00FA7AB4" w:rsidRPr="008E42C6" w:rsidRDefault="00FA7AB4" w:rsidP="00FA7AB4">
      <w:pPr>
        <w:pStyle w:val="NormalWeb"/>
        <w:jc w:val="both"/>
        <w:rPr>
          <w:u w:val="single"/>
        </w:rPr>
      </w:pPr>
      <w:r w:rsidRPr="008E42C6">
        <w:rPr>
          <w:color w:val="FF0000"/>
          <w:u w:val="single"/>
        </w:rPr>
        <w:t xml:space="preserve">Mi interpretación del trabajo de Milward es que una forma de entender el proyecto Europeo es precisamente como la creación de una serie de instituciones supranacionales fuertes que garantizasen la seguridad de los malheridos estados europeos después de la </w:t>
      </w:r>
      <w:r w:rsidRPr="008E42C6">
        <w:rPr>
          <w:color w:val="FF0000"/>
          <w:u w:val="single"/>
        </w:rPr>
        <w:lastRenderedPageBreak/>
        <w:t>segunda guerra mundial para el desarrollo de políticas nacionales que garantizasen la paz social, entre ellas y de forma principal el estado de bienestar, el contrato social esencial entre derechas e izquierdas después de la IIGM</w:t>
      </w:r>
      <w:r w:rsidRPr="00A9353A">
        <w:t xml:space="preserve">. </w:t>
      </w:r>
      <w:r w:rsidRPr="008E42C6">
        <w:rPr>
          <w:u w:val="single"/>
        </w:rPr>
        <w:t xml:space="preserve">Algunas de estas políticas requerían el uso de instrumentos tradicionales, esto es, estrictamente nacionales. Otros sin embargo requerían el abandono de parcelas de soberanía, al principio en industrias como la del carbón o el acero, después en cuestiones arancelarias y en política agraria. La dinámica de la construcción europea tiene el límite natural de la política nacional. </w:t>
      </w:r>
    </w:p>
    <w:p w:rsidR="00FA7AB4" w:rsidRPr="008E42C6" w:rsidRDefault="00FA7AB4" w:rsidP="00FA7AB4">
      <w:pPr>
        <w:pStyle w:val="NormalWeb"/>
        <w:jc w:val="both"/>
        <w:rPr>
          <w:color w:val="FF0000"/>
          <w:u w:val="single"/>
        </w:rPr>
      </w:pPr>
      <w:r w:rsidRPr="008E42C6">
        <w:rPr>
          <w:u w:val="single"/>
        </w:rPr>
        <w:t>La primera diferencia con la visión neofuncionalista es por tanto la convicción de que no hay una finalidad explícita en las instituciones europeas, que no hay, por decirlo de una forma quizás algo controvertida, proyecto. Una segunda diferencia con la visión neofuncional estriba en que ésta enfatiza la eficiencia económica mientras que para Milward lo fundamental son las respuestas que se dan a conflictos de política económica nacional, que pueden resultar en abandonos de la soberanía en determinadas áreas</w:t>
      </w:r>
      <w:r w:rsidRPr="00A9353A">
        <w:t xml:space="preserve">. No es que cuestiones de economía política no importen a los neofuncionalistas pero es interesante que los actores del proceso de integración no </w:t>
      </w:r>
      <w:r w:rsidR="001D64BD" w:rsidRPr="00A9353A">
        <w:t>pertenezcan</w:t>
      </w:r>
      <w:r w:rsidRPr="00A9353A">
        <w:t xml:space="preserve"> a categorías tradicionales de grupos de interés. </w:t>
      </w:r>
      <w:r w:rsidRPr="008E42C6">
        <w:rPr>
          <w:color w:val="FF0000"/>
          <w:u w:val="single"/>
        </w:rPr>
        <w:t>En palabras de Ernts Haas, el gran teórico neofuncionalista de la integración europea, es el economista, el planificador, desde luego no el político o el idealista, el actor fundamental en el proyecto europeo</w:t>
      </w:r>
      <w:r w:rsidRPr="00A9353A">
        <w:t xml:space="preserve">. </w:t>
      </w:r>
      <w:r w:rsidRPr="008E42C6">
        <w:rPr>
          <w:color w:val="FF0000"/>
          <w:u w:val="single"/>
        </w:rPr>
        <w:t xml:space="preserve">Para Milward el proyecto europeo es el resultado de, uno, la confluencia de determinados intereses nacionales que se resuelven ocasionalmente mediante la entrega de soberanía a unidades supranacionales y, dos, de la coincidencia de intereses entre los estados miembros. Por muy obvio que sea decirlo así: El límite de la integración europea es por tanto la voluntad del estado-nación. </w:t>
      </w:r>
    </w:p>
    <w:p w:rsidR="00FA7AB4" w:rsidRPr="008E42C6" w:rsidRDefault="00FA7AB4" w:rsidP="00FA7AB4">
      <w:pPr>
        <w:pStyle w:val="NormalWeb"/>
        <w:jc w:val="both"/>
        <w:rPr>
          <w:color w:val="FF0000"/>
          <w:u w:val="single"/>
        </w:rPr>
      </w:pPr>
      <w:r w:rsidRPr="008E42C6">
        <w:rPr>
          <w:color w:val="FF0000"/>
          <w:u w:val="single"/>
        </w:rPr>
        <w:t xml:space="preserve">En resumen “Europa” sucede primero como resultado de necesidades políticas internas, sobre todo en lo que se refiere a la política económica, y segundo como proceso de negociación entre las naciones miembros. Estas necesidades sin embargo cambian como consecuencia del agotamiento que se produce a mediados de los años 70 del modelo de crecimiento imperante en Europa desde el final de la Segunda Guerra Mundial y con ello cambia también la relación de la nación-estado con las instituciones europeas. </w:t>
      </w:r>
    </w:p>
    <w:p w:rsidR="00FA7AB4" w:rsidRPr="007E2905" w:rsidRDefault="00FA7AB4" w:rsidP="00FA7AB4">
      <w:pPr>
        <w:pStyle w:val="NormalWeb"/>
        <w:jc w:val="both"/>
        <w:rPr>
          <w:b/>
        </w:rPr>
      </w:pPr>
      <w:r w:rsidRPr="007E2905">
        <w:rPr>
          <w:rStyle w:val="Textoennegrita"/>
          <w:b w:val="0"/>
        </w:rPr>
        <w:t>De un modelo de crecimiento agotado a otro</w:t>
      </w:r>
    </w:p>
    <w:p w:rsidR="00FA7AB4" w:rsidRPr="008E42C6" w:rsidRDefault="00FA7AB4" w:rsidP="00FA7AB4">
      <w:pPr>
        <w:pStyle w:val="NormalWeb"/>
        <w:jc w:val="both"/>
        <w:rPr>
          <w:u w:val="single"/>
        </w:rPr>
      </w:pPr>
      <w:r w:rsidRPr="00A9353A">
        <w:t xml:space="preserve">En los cinco lustros que van desde el final de la Segunda Guerra Mundial hasta la caída de Bretton Woods existe una correlación de intereses entre los estados miembros de la CEE y por ello el rápido avance de ésta durante aquellos años. Esta correlación es mucho menor durante los últimos 25 años del siglo XX. Pero hay más, </w:t>
      </w:r>
      <w:r w:rsidRPr="008E42C6">
        <w:rPr>
          <w:u w:val="single"/>
        </w:rPr>
        <w:t>como argumenté en la anterior entrada la construcción europea se benefició en su periodo inicial de dos cosas: un modelo de crecimiento extensivo (el “catch-up” resultado de una enorme destrucción de capital físico en la guerra) y segundo un entorno cambiario y macroeconómico de una gran estabilidad.</w:t>
      </w:r>
      <w:r w:rsidRPr="00A9353A">
        <w:t xml:space="preserve"> Yo creo que estas dos circunstancias no están lo suficientemente enfatizadas en la tesis de Milward. </w:t>
      </w:r>
      <w:r w:rsidRPr="008E42C6">
        <w:rPr>
          <w:u w:val="single"/>
        </w:rPr>
        <w:t xml:space="preserve">Es la ruptura de estas circunstancias lo que explican la naturaleza peculiar de la construcción europea desde mediados de los años 80. </w:t>
      </w:r>
    </w:p>
    <w:p w:rsidR="00FA7AB4" w:rsidRPr="008E42C6" w:rsidRDefault="00FA7AB4" w:rsidP="00FA7AB4">
      <w:pPr>
        <w:pStyle w:val="NormalWeb"/>
        <w:jc w:val="both"/>
        <w:rPr>
          <w:color w:val="FF0000"/>
          <w:u w:val="single"/>
        </w:rPr>
      </w:pPr>
      <w:r w:rsidRPr="008E42C6">
        <w:rPr>
          <w:color w:val="FF0000"/>
          <w:u w:val="single"/>
        </w:rPr>
        <w:t xml:space="preserve">Efectivamente como argumenta Eichengreen (3) la fase extensiva del crecimiento europeo llega a su fin a mediados de los años 70. Esta fase está caracterizada por la restitución del nivel de capital después de su destrucción masiva en la guerra, el incremento de la participación laboral de la mujer, etc. Una vez concluida esta fase, el </w:t>
      </w:r>
      <w:r w:rsidRPr="008E42C6">
        <w:rPr>
          <w:color w:val="FF0000"/>
          <w:u w:val="single"/>
        </w:rPr>
        <w:lastRenderedPageBreak/>
        <w:t>crecimiento sólo puede venir por el margen intensivo: De la constante mejora de la productividad, de la flexibilidad en la recolocación de los recursos a los usos más productivos, de la eficiencia operacional.</w:t>
      </w:r>
      <w:r w:rsidRPr="00A9353A">
        <w:t xml:space="preserve"> </w:t>
      </w:r>
      <w:r w:rsidRPr="008E42C6">
        <w:rPr>
          <w:u w:val="single"/>
        </w:rPr>
        <w:t>Para ello hay que rebajar las fricciones que dificultan esta redistribución de los recursos; cualquier rigidez que se traduzca en ajustes por cantidades en vez de precios impide las mejoras de productividad que son la única fuente sostenible de crecimiento. Es el fracaso a la hora de ir de un modelo de crecimiento a otro lo que explica porque Europa por ejemplo está tan mal preparad</w:t>
      </w:r>
      <w:r>
        <w:rPr>
          <w:u w:val="single"/>
        </w:rPr>
        <w:t>a, comparada por ejemplo con EEUU</w:t>
      </w:r>
      <w:r w:rsidRPr="008E42C6">
        <w:rPr>
          <w:u w:val="single"/>
        </w:rPr>
        <w:t xml:space="preserve">, para aprovecharse de la revolución en la tecnología de las comunicaciones que ocurre en los años 90. Simplemente </w:t>
      </w:r>
      <w:r w:rsidRPr="008E42C6">
        <w:rPr>
          <w:color w:val="FF0000"/>
          <w:u w:val="single"/>
        </w:rPr>
        <w:t xml:space="preserve">estas economías carecen de la flexibilidad, en los mercados laborales, administrativos, de productos servicios, para que hagan beneficioso la adopción de las nuevas tecnologías en los procesos de producción. </w:t>
      </w:r>
    </w:p>
    <w:p w:rsidR="00FA7AB4" w:rsidRPr="00A9353A" w:rsidRDefault="00FA7AB4" w:rsidP="00FA7AB4">
      <w:pPr>
        <w:pStyle w:val="NormalWeb"/>
        <w:jc w:val="both"/>
      </w:pPr>
      <w:r w:rsidRPr="00004B8C">
        <w:rPr>
          <w:color w:val="FF0000"/>
          <w:u w:val="single"/>
        </w:rPr>
        <w:t>E</w:t>
      </w:r>
      <w:r>
        <w:rPr>
          <w:color w:val="FF0000"/>
          <w:u w:val="single"/>
        </w:rPr>
        <w:t>s en este periodo cuando empieza</w:t>
      </w:r>
      <w:r w:rsidRPr="00004B8C">
        <w:rPr>
          <w:color w:val="FF0000"/>
          <w:u w:val="single"/>
        </w:rPr>
        <w:t xml:space="preserve"> a hablarse de “Euroesclerosis,” esa peculiar condición europea caracterizada por la falta de dinamismo (tecn</w:t>
      </w:r>
      <w:r w:rsidR="001D64BD">
        <w:rPr>
          <w:color w:val="FF0000"/>
          <w:u w:val="single"/>
        </w:rPr>
        <w:t>ológico, económico, industrial,</w:t>
      </w:r>
      <w:r w:rsidRPr="00004B8C">
        <w:rPr>
          <w:color w:val="FF0000"/>
          <w:u w:val="single"/>
        </w:rPr>
        <w:t xml:space="preserve">…) de sus economías. Es este el periodo del definitivo despegue (y </w:t>
      </w:r>
      <w:r w:rsidR="0019003F" w:rsidRPr="00004B8C">
        <w:rPr>
          <w:color w:val="FF0000"/>
          <w:u w:val="single"/>
        </w:rPr>
        <w:t>parón</w:t>
      </w:r>
      <w:r w:rsidRPr="00004B8C">
        <w:rPr>
          <w:color w:val="FF0000"/>
          <w:u w:val="single"/>
        </w:rPr>
        <w:t xml:space="preserve"> repentino) de la economía japonesa y también de la fuerte recuperación de la estadounidense</w:t>
      </w:r>
      <w:r w:rsidRPr="00A9353A">
        <w:t xml:space="preserve">. Siempre he pensado que la visión de Europa y sus instituciones durante ese periodo es algo injusta. La CEE, durante el periodo que va desde la caída del sistema de Bretton Woods había completado con éxito sus sucesivas ampliaciones (con la admisión del Reino Unido y Dinamarca; después la de España y Portugal), el establecimiento por muy imperfecto que fuese del Mecanismo de Tipos de Cambio y la supervivencia de la propia CEE en un periodo de profunda crisis económica. Pero es cierto que es en ese periodo que se percibe un desconcierto en todo lo que es la política económica europea. </w:t>
      </w:r>
    </w:p>
    <w:p w:rsidR="00FA7AB4" w:rsidRPr="00A9353A" w:rsidRDefault="00FA7AB4" w:rsidP="00FA7AB4">
      <w:pPr>
        <w:pStyle w:val="NormalWeb"/>
        <w:jc w:val="both"/>
      </w:pPr>
      <w:r w:rsidRPr="00004B8C">
        <w:rPr>
          <w:color w:val="FF0000"/>
          <w:u w:val="single"/>
        </w:rPr>
        <w:t>¿Qué es lo que exigía la transición de un modelo de crecimiento a otro?</w:t>
      </w:r>
      <w:r w:rsidRPr="00004B8C">
        <w:rPr>
          <w:color w:val="FF0000"/>
        </w:rPr>
        <w:t xml:space="preserve"> </w:t>
      </w:r>
      <w:r w:rsidRPr="00004B8C">
        <w:rPr>
          <w:u w:val="single"/>
        </w:rPr>
        <w:t>Dotar a las economías de la flexibilidad necesaria para proceder a la desaparición de determinados sectores, ineficientes, subsidiados y protegidos por un sinfín de regulaciones y normas dirigidas a la protección del empleo nacional, y facilitar la reasignación de los recursos a otros.</w:t>
      </w:r>
      <w:r w:rsidRPr="00A9353A">
        <w:t xml:space="preserve"> Es este el periodo donde la reducción a los subsidios mineros lleva al declive de la industria del carbón en el Reino Unido, nacionalizada como comentábamos en la primera entrada por el gobierno labour de Attlee en 1945. Es también el periodo de la reconversión industrial española. No es que no se intentaran políticas alternativas: En Francia la disyuntiva de los gobiernos de izquierda en el poder en periodos de crisis entre políticas radicales de nacionalización y políticas de estímulo neokeynesianas, que comentamos en la primera entrada se resuelve a favor de la primera opción, con desastrosos resultados. </w:t>
      </w:r>
    </w:p>
    <w:p w:rsidR="00FA7AB4" w:rsidRPr="00004B8C" w:rsidRDefault="00FA7AB4" w:rsidP="00FA7AB4">
      <w:pPr>
        <w:pStyle w:val="NormalWeb"/>
        <w:jc w:val="both"/>
        <w:rPr>
          <w:color w:val="FF0000"/>
          <w:u w:val="single"/>
        </w:rPr>
      </w:pPr>
      <w:r w:rsidRPr="00004B8C">
        <w:rPr>
          <w:color w:val="FF0000"/>
          <w:u w:val="single"/>
        </w:rPr>
        <w:t xml:space="preserve">La crisis económica de los 70 y primeros años de los 80 es precisamente la historia de los intentos fallidos, quizás por falta de claridad conceptual, sobre la naturaleza de la falta de crecimiento en las economías europeas. Francia es por supuesto un país central en esta historia de este periodo precisamente porque fue una vez más un partido de izquierdas el que tuvo que gestionar la enorme crisis económica. </w:t>
      </w:r>
    </w:p>
    <w:p w:rsidR="00FA7AB4" w:rsidRPr="00A9353A" w:rsidRDefault="00FA7AB4" w:rsidP="00FA7AB4">
      <w:pPr>
        <w:spacing w:line="240" w:lineRule="auto"/>
        <w:jc w:val="both"/>
        <w:rPr>
          <w:sz w:val="24"/>
          <w:szCs w:val="24"/>
        </w:rPr>
      </w:pPr>
      <w:r>
        <w:rPr>
          <w:noProof/>
          <w:color w:val="0000FF"/>
          <w:sz w:val="24"/>
          <w:szCs w:val="24"/>
          <w:lang w:eastAsia="es-ES"/>
        </w:rPr>
        <w:lastRenderedPageBreak/>
        <w:drawing>
          <wp:inline distT="0" distB="0" distL="0" distR="0" wp14:anchorId="6AB1AEA7" wp14:editId="3D862006">
            <wp:extent cx="5391150" cy="2247900"/>
            <wp:effectExtent l="0" t="0" r="0" b="0"/>
            <wp:docPr id="21" name="Imagen 21" descr="Gráfico 1: Francia: Tasa de desempleo. Datos trimestrales: 1978TI a 1992TIV. Fuente de los datos: OECD">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Gráfico 1: Francia: Tasa de desempleo. Datos trimestrales: 1978TI a 1992TIV. Fuente de los datos: OEC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1150" cy="2247900"/>
                    </a:xfrm>
                    <a:prstGeom prst="rect">
                      <a:avLst/>
                    </a:prstGeom>
                    <a:noFill/>
                    <a:ln>
                      <a:noFill/>
                    </a:ln>
                  </pic:spPr>
                </pic:pic>
              </a:graphicData>
            </a:graphic>
          </wp:inline>
        </w:drawing>
      </w:r>
    </w:p>
    <w:p w:rsidR="00FA7AB4" w:rsidRPr="00A9353A" w:rsidRDefault="00FA7AB4" w:rsidP="00FA7AB4">
      <w:pPr>
        <w:pStyle w:val="wp-caption-text"/>
        <w:jc w:val="both"/>
      </w:pPr>
      <w:r w:rsidRPr="00A9353A">
        <w:t>Gráfico 1: Francia: Tasa de desempleo. Datos trimestrales: 1978TI a 1992TIV. Fuente de los datos: OECD</w:t>
      </w:r>
    </w:p>
    <w:p w:rsidR="00FA7AB4" w:rsidRPr="007E2905" w:rsidRDefault="00FA7AB4" w:rsidP="00FA7AB4">
      <w:pPr>
        <w:pStyle w:val="NormalWeb"/>
        <w:jc w:val="both"/>
        <w:rPr>
          <w:b/>
        </w:rPr>
      </w:pPr>
      <w:r w:rsidRPr="007E2905">
        <w:rPr>
          <w:rStyle w:val="Textoennegrita"/>
          <w:b w:val="0"/>
        </w:rPr>
        <w:t>La izquierda en un sistema de tipos de cambios fijo - 2: Francia, 1983</w:t>
      </w:r>
    </w:p>
    <w:p w:rsidR="00FA7AB4" w:rsidRPr="00004B8C" w:rsidRDefault="00FA7AB4" w:rsidP="00FA7AB4">
      <w:pPr>
        <w:pStyle w:val="NormalWeb"/>
        <w:jc w:val="both"/>
        <w:rPr>
          <w:u w:val="single"/>
        </w:rPr>
      </w:pPr>
      <w:r w:rsidRPr="00A9353A">
        <w:t xml:space="preserve">Como vimos en la primera entrada el Sistema Monetario Europeo (SME) se creó en el año 1979 para dotar a la CEE de la estabilidad cambiaria desaparecida desde la ruptura del sistema de Bretton Woods. </w:t>
      </w:r>
      <w:r w:rsidRPr="00004B8C">
        <w:rPr>
          <w:u w:val="single"/>
        </w:rPr>
        <w:t>La historia de los primeros años del SME son interesantes porque en su inicio tuvo que enfrentarse con un gobierno socialista en Francia, el de Mitterrand, dispuesto a seguir políticas económicas inconsistentes con el SME.</w:t>
      </w:r>
    </w:p>
    <w:p w:rsidR="00FA7AB4" w:rsidRPr="00A9353A" w:rsidRDefault="00FA7AB4" w:rsidP="00FA7AB4">
      <w:pPr>
        <w:pStyle w:val="NormalWeb"/>
        <w:jc w:val="both"/>
      </w:pPr>
      <w:r w:rsidRPr="00A9353A">
        <w:t xml:space="preserve">Efectivamente, en Mayo de 1981 en un ola de entusiasmo por parte de la izquierda francesa fue elegido F. Mitterrand, el gran unificador de la izquierda francesa durante los años 70 (y antes), presidente de Francia. La historia de la izquierda francesa en el poder era hasta entonces desigual. Generalmente habían sido periodos cortos e inestables, como fue el primer gobierno del Frente Popular de L. Bloom que ocupa un puesto muy importante en la imaginación política de la izquierda francesa o incluso el gobierno tripartito de 1944-1947, una coalición progresista con muchos logros como la profundización del sistema de seguridad social francés y también un amplio programa de nacionalizaciones como ocurría también en el Reino Unido de Attlee también. La presidencia de F. Mitterrand presenta un contraste enorme con la historia de los gobiernos de izquierda franceses hasta la fecha y de profundas consecuencias (con o sin “cohabitación”). </w:t>
      </w:r>
    </w:p>
    <w:p w:rsidR="00FA7AB4" w:rsidRPr="00A9353A" w:rsidRDefault="00FA7AB4" w:rsidP="00FA7AB4">
      <w:pPr>
        <w:pStyle w:val="NormalWeb"/>
        <w:jc w:val="both"/>
      </w:pPr>
      <w:r w:rsidRPr="00A9353A">
        <w:t xml:space="preserve">P. Mauroy fue el primer “primer ministro” de Mitterrand y con él el gobierno francés se embarcó en un programa de izquierdas tradicional. A la disyuntiva de todos los gobiernos de izquierda en el poder en un momento de crisis en las economías de mercado, el gobierno de Mauroy respondió con un entusiasta programa de nacionalizaciones, intervencionismo industrial y policías expansivas keynesianas. La clave legislativa fue la Ley de Nacionalizaciones de 1982 (aunque se anunció en el otoño de 1981) que colocaba a compañías como Rhone-Poulenc, Suez, Paribas, Thomson-Brandt, CGE y 36 bancos más bajo el control del estado. No solo eso, mientras que ministros del gobierno francés como M. Rocard y J. Delors argumentaban que tomar una posición del 51% en dichas compañías para ahorrar y mantener la presencia del sector privado en ellas, Mitterrand insistió en nacionalizaciones del 100% </w:t>
      </w:r>
      <w:r w:rsidRPr="00A9353A">
        <w:lastRenderedPageBreak/>
        <w:t xml:space="preserve">del capital de las compañías (probablemente para satisfacer a sus socios comunistas en el gobierno). </w:t>
      </w:r>
    </w:p>
    <w:p w:rsidR="00FA7AB4" w:rsidRPr="00A9353A" w:rsidRDefault="00FA7AB4" w:rsidP="00FA7AB4">
      <w:pPr>
        <w:pStyle w:val="NormalWeb"/>
        <w:jc w:val="both"/>
      </w:pPr>
      <w:r w:rsidRPr="00A9353A">
        <w:t>Además el gobierno de Mauroy llevó a cabo un</w:t>
      </w:r>
      <w:r>
        <w:t>a</w:t>
      </w:r>
      <w:r w:rsidRPr="00A9353A">
        <w:t xml:space="preserve"> política tradicionalmente keynesiana a diferencia de muchos de los socios comerciales de Francia. Esas políticas incluían fuertes incrementos por ejemplo del salario mínimo o pensiones. A pesar de las fuertes políticas expansivas el resultado sobre la tasa de desempleo fue transitorio y después de una breve corrección volvió a su tendencia alcista. Fundamentalmente las ganancias de empleo durante ese periodo en Francia se podían atribuir casi de forma exclusiva al sector público. </w:t>
      </w:r>
    </w:p>
    <w:p w:rsidR="00FA7AB4" w:rsidRPr="00A9353A" w:rsidRDefault="00FA7AB4" w:rsidP="00FA7AB4">
      <w:pPr>
        <w:spacing w:line="240" w:lineRule="auto"/>
        <w:jc w:val="both"/>
        <w:rPr>
          <w:sz w:val="24"/>
          <w:szCs w:val="24"/>
        </w:rPr>
      </w:pPr>
      <w:r>
        <w:rPr>
          <w:noProof/>
          <w:color w:val="0000FF"/>
          <w:sz w:val="24"/>
          <w:szCs w:val="24"/>
          <w:lang w:eastAsia="es-ES"/>
        </w:rPr>
        <w:drawing>
          <wp:inline distT="0" distB="0" distL="0" distR="0" wp14:anchorId="69A49C94" wp14:editId="6B17D266">
            <wp:extent cx="5353050" cy="2260600"/>
            <wp:effectExtent l="0" t="0" r="0" b="6350"/>
            <wp:docPr id="3" name="Imagen 3" descr="Gráfico 2: Francia: Francos franceses por marco alemán. Daos mensuales: Enero de 1978 a Diciembre de 1985. Fuente de los datos: Reserva Federal de San Luis. ">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Gráfico 2: Francia: Francos franceses por marco alemán. Daos mensuales: Enero de 1978 a Diciembre de 1985. Fuente de los datos: Reserva Federal de San Luis.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53050" cy="2260600"/>
                    </a:xfrm>
                    <a:prstGeom prst="rect">
                      <a:avLst/>
                    </a:prstGeom>
                    <a:noFill/>
                    <a:ln>
                      <a:noFill/>
                    </a:ln>
                  </pic:spPr>
                </pic:pic>
              </a:graphicData>
            </a:graphic>
          </wp:inline>
        </w:drawing>
      </w:r>
    </w:p>
    <w:p w:rsidR="00FA7AB4" w:rsidRPr="00A9353A" w:rsidRDefault="00FA7AB4" w:rsidP="00FA7AB4">
      <w:pPr>
        <w:pStyle w:val="wp-caption-text"/>
        <w:jc w:val="both"/>
      </w:pPr>
      <w:r w:rsidRPr="00A9353A">
        <w:t>Gráfico 2: Francia: Francos franceses por marco alemán. Daos mensuales: Enero de 1978 a Diciembre de 1985. Fuente de los datos: Reserva Federal de San Luis.</w:t>
      </w:r>
    </w:p>
    <w:p w:rsidR="00FA7AB4" w:rsidRPr="00004B8C" w:rsidRDefault="00FA7AB4" w:rsidP="00FA7AB4">
      <w:pPr>
        <w:pStyle w:val="NormalWeb"/>
        <w:jc w:val="both"/>
        <w:rPr>
          <w:u w:val="single"/>
        </w:rPr>
      </w:pPr>
      <w:r w:rsidRPr="00A9353A">
        <w:t xml:space="preserve">Mientras tanto </w:t>
      </w:r>
      <w:r w:rsidRPr="00004B8C">
        <w:rPr>
          <w:u w:val="single"/>
        </w:rPr>
        <w:t>las políticas expansivas de la administración Mauroy ponían el sistema monetario europeo, un sistema de tipos de cambio en principios fijos, bajo una presión insoportable. Muchos gobiernos entre ellos el alemán veían como inevitable una ruptura del SME si Francia continuaba con su políticas expansivas</w:t>
      </w:r>
      <w:r w:rsidRPr="00A9353A">
        <w:t xml:space="preserve"> (4). Las sucesivas devaluaciones, siempre tímidas en un principio (por eso vienen en pares), no eran suficientes para relajar la presión sobre el franco francés (véase el gráfico 2). Dentro del gobierno Mauroy </w:t>
      </w:r>
      <w:r w:rsidRPr="00004B8C">
        <w:rPr>
          <w:u w:val="single"/>
        </w:rPr>
        <w:t>había ministros por supuesto, como J. Delors que entienden a la perfección la contradicción existente entre una política fiscal fuertemente expansiva y el mantenimiento del Sistema Monetario Europeo</w:t>
      </w:r>
      <w:r w:rsidRPr="00A9353A">
        <w:t xml:space="preserve">. </w:t>
      </w:r>
      <w:r w:rsidRPr="00004B8C">
        <w:rPr>
          <w:u w:val="single"/>
        </w:rPr>
        <w:t xml:space="preserve">Por otro lado están los miembros más a la izquierda del partido socialista así como los miembros del gobierno procedentes del partido comunista francés que abogaban por un abandono del Sistema Monetario Europeo, la adopción de políticas autárquicas incluyendo controles de capital. Mitterrand por tanto tiene que elegir entre dar satisfacción al ala más radical (al menos en cuestiones económicas) de la izquierda francesa o (re)comprometerse con el Sistema Monetario Europeo. Mitterrand, persuadido por ministros como Delors y el propio Mauroy, opta por la estabilización de las paridades y el abandono de las políticas reflacionarias (véase una vez más el gráfico 2 y la estabilización cambiaria a partir de 1983). </w:t>
      </w:r>
    </w:p>
    <w:p w:rsidR="00FA7AB4" w:rsidRPr="00A9353A" w:rsidRDefault="00FA7AB4" w:rsidP="00FA7AB4">
      <w:pPr>
        <w:pStyle w:val="NormalWeb"/>
        <w:jc w:val="both"/>
      </w:pPr>
      <w:r w:rsidRPr="00004B8C">
        <w:rPr>
          <w:u w:val="single"/>
        </w:rPr>
        <w:t>Este giro de la política francesa es fundamental para entender no solo a historia de nuestra unión monetaria sino también el activismo de la izquierda en otros países que quieran relitigar por así decirlo aquella histórica decisión</w:t>
      </w:r>
      <w:r w:rsidRPr="00A9353A">
        <w:t xml:space="preserve">. Los objetivos del presidente </w:t>
      </w:r>
      <w:r w:rsidRPr="00A9353A">
        <w:lastRenderedPageBreak/>
        <w:t xml:space="preserve">Mitterrand eran por cierto no solo la estabilización cambiaria, y con ello la salvación del sistema monetario europeo, sino también reforzar el poder del presidente y el ejecutivo en Francia y aplastar los elementos más recalcitrantes de la izquierda francesa. Esto permitió evitar la insensata competencia con el Partido Comunista Francés que cosecharía unos muy pobres resultados en las europeas del 84 y su salida del gobierno poco después (5). </w:t>
      </w:r>
    </w:p>
    <w:p w:rsidR="00FA7AB4" w:rsidRPr="003E51F2" w:rsidRDefault="00FA7AB4" w:rsidP="00FA7AB4">
      <w:pPr>
        <w:pStyle w:val="NormalWeb"/>
        <w:jc w:val="both"/>
        <w:rPr>
          <w:u w:val="single"/>
        </w:rPr>
      </w:pPr>
      <w:r w:rsidRPr="003E51F2">
        <w:rPr>
          <w:u w:val="single"/>
        </w:rPr>
        <w:t xml:space="preserve">El presidente Mitterrand entendió que en un mundo donde la interpendencia es irreversible y Francia es sólo una potencia media la estabilización cambiaria implica el abandono de una importante fuente de soberanía económica, la política fiscal. Además las políticas fiscales expansivas tienen un alcance muy limitado en economías tan interdependientes ya que cualquier expansión fiscal beneficia también a los sectores exportadores de los socios comerciales, no sólo a la economía nacional. No hay mucho margen para políticas keynesianas en Europa desde hace mucho tiempo salvo aquellas que estén muy dirigidas a aquellos sectores puramente locales. </w:t>
      </w:r>
    </w:p>
    <w:p w:rsidR="00FA7AB4" w:rsidRPr="003E51F2" w:rsidRDefault="00FA7AB4" w:rsidP="00FA7AB4">
      <w:pPr>
        <w:pStyle w:val="NormalWeb"/>
        <w:jc w:val="both"/>
        <w:rPr>
          <w:u w:val="single"/>
        </w:rPr>
      </w:pPr>
      <w:r w:rsidRPr="003E51F2">
        <w:rPr>
          <w:u w:val="single"/>
        </w:rPr>
        <w:t xml:space="preserve">La izquierda francesa, y en gran medida la del resto de Europa, vive todavía bajo la sombra de esa decisión histórica. De ahí a </w:t>
      </w:r>
      <w:r w:rsidR="0019003F" w:rsidRPr="003E51F2">
        <w:rPr>
          <w:u w:val="single"/>
        </w:rPr>
        <w:t>Maastricht</w:t>
      </w:r>
      <w:r w:rsidRPr="003E51F2">
        <w:rPr>
          <w:u w:val="single"/>
        </w:rPr>
        <w:t xml:space="preserve"> hay menos de diez años. Antes sin embargo el ministro francés de finanzas, J. Delors, la persona que convence a Mitterrand del abandono de las políticas reflacionarias y el recompromiso con el Sistema Monetario Europeo, es nombrado presidente de la Comisión Europea y decide, una vez aprendida la lección de 1981-1983, y bajo la expresa dirección de Francia la profundización de la estructura monetaria europea. </w:t>
      </w:r>
    </w:p>
    <w:p w:rsidR="00FA7AB4" w:rsidRPr="007E2905" w:rsidRDefault="00FA7AB4" w:rsidP="00FA7AB4">
      <w:pPr>
        <w:pStyle w:val="NormalWeb"/>
        <w:jc w:val="both"/>
        <w:rPr>
          <w:b/>
        </w:rPr>
      </w:pPr>
      <w:r w:rsidRPr="007E2905">
        <w:rPr>
          <w:rStyle w:val="Textoennegrita"/>
          <w:b w:val="0"/>
        </w:rPr>
        <w:t>El camino hacia la unión monetaria y el abandono consciente de la soberanía nacional</w:t>
      </w:r>
    </w:p>
    <w:p w:rsidR="00FA7AB4" w:rsidRPr="003E51F2" w:rsidRDefault="00FA7AB4" w:rsidP="00FA7AB4">
      <w:pPr>
        <w:pStyle w:val="NormalWeb"/>
        <w:jc w:val="both"/>
        <w:rPr>
          <w:u w:val="single"/>
        </w:rPr>
      </w:pPr>
      <w:r w:rsidRPr="003E51F2">
        <w:rPr>
          <w:u w:val="single"/>
        </w:rPr>
        <w:t xml:space="preserve">Son muchos los que argumentan que el fin de este periodo es precisamente la adopción de un proyecto decidido de integración como fue el SEU (el Acta Única Europea por sus siglas en inglés) que tenía como objetivo la creación de un mercado único en Europa en el año 1992. Los años que van desde la SEU hasta el Tratado de Maastricht son unos de un relanzamiento del proyecto europeo pero el espíritu que anima este proceso parece realmente distinto del impulso inicial que llevó al Tratado de Roma. Ahora el motor del rediseño de las instituciones europeas se traslada a la comisión bajo el dinámico liderazgo de Delors si bien con el apoyo total de </w:t>
      </w:r>
      <w:r w:rsidR="0019003F" w:rsidRPr="003E51F2">
        <w:rPr>
          <w:u w:val="single"/>
        </w:rPr>
        <w:t>Mitterrand</w:t>
      </w:r>
      <w:r w:rsidRPr="003E51F2">
        <w:rPr>
          <w:u w:val="single"/>
        </w:rPr>
        <w:t xml:space="preserve"> que una vez adopta la decisión de recomprometerse con la construcción europea decide liderarla “desde atrás” para moldearla de la forma que fuese más beneficiosa a los intereses de Francia. </w:t>
      </w:r>
    </w:p>
    <w:p w:rsidR="00FA7AB4" w:rsidRPr="003E51F2" w:rsidRDefault="00FA7AB4" w:rsidP="00FA7AB4">
      <w:pPr>
        <w:pStyle w:val="NormalWeb"/>
        <w:jc w:val="both"/>
        <w:rPr>
          <w:b/>
          <w:color w:val="FF0000"/>
          <w:u w:val="single"/>
        </w:rPr>
      </w:pPr>
      <w:r w:rsidRPr="003E51F2">
        <w:rPr>
          <w:u w:val="single"/>
        </w:rPr>
        <w:t>No es sorprendente que sea este periodo por tanto en el que empieza hablarse en Europa de un déficit democrático. La transformación radical que sufre Europa desde el Acta Europea Única hasta Maastricht parece más una agenda marcada desde fuera que de la voluntad negociadora de los países miembros, temerosos de quedar excluidos de un proceso que ven como inevitable en cualquier caso (eso no quiere decir que no haya que “comprar” votos mediante la concesión de generosos fondos estructurales.) El término déficit democrático, dicho sea de paso aparece por primera vez a finales de los años 70, no durante los primeros veinte y cinco años de la CEE.</w:t>
      </w:r>
      <w:r w:rsidRPr="00A9353A">
        <w:t xml:space="preserve"> Y esto a pesar de que el proceso de construcción de Europa nunca se ha caracterizado por la participación directa de los ciudadanos., al menos hasta fechas recientes. </w:t>
      </w:r>
      <w:r w:rsidRPr="003E51F2">
        <w:rPr>
          <w:u w:val="single"/>
        </w:rPr>
        <w:t>Como dijo Pascal Lamy, influyente miembro de la Comisión Europea durante las décadas de 1980 y 1990 y que fue director general de la Organización Mundial del Comercio:</w:t>
      </w:r>
      <w:r w:rsidRPr="00A9353A">
        <w:t xml:space="preserve"> </w:t>
      </w:r>
      <w:r w:rsidRPr="003E51F2">
        <w:rPr>
          <w:b/>
          <w:color w:val="FF0000"/>
          <w:u w:val="single"/>
        </w:rPr>
        <w:t xml:space="preserve">“Desde el inicio, Europa se </w:t>
      </w:r>
      <w:r w:rsidRPr="003E51F2">
        <w:rPr>
          <w:b/>
          <w:color w:val="FF0000"/>
          <w:u w:val="single"/>
        </w:rPr>
        <w:lastRenderedPageBreak/>
        <w:t>cons</w:t>
      </w:r>
      <w:r>
        <w:rPr>
          <w:b/>
          <w:color w:val="FF0000"/>
          <w:u w:val="single"/>
        </w:rPr>
        <w:t>truyó a la manera sansimoniana (i. tecnocrática)</w:t>
      </w:r>
      <w:r w:rsidRPr="003E51F2">
        <w:rPr>
          <w:b/>
          <w:color w:val="FF0000"/>
          <w:u w:val="single"/>
        </w:rPr>
        <w:t>; este era el enfoque de Monnet: la gente no estaba lista para acordar la integración, así que había que avanzar sin hablar demasiado sobre lo que en realidad suceda</w:t>
      </w:r>
      <w:r>
        <w:rPr>
          <w:b/>
          <w:color w:val="FF0000"/>
          <w:u w:val="single"/>
        </w:rPr>
        <w:t>”.</w:t>
      </w:r>
      <w:r w:rsidRPr="003E51F2">
        <w:rPr>
          <w:b/>
          <w:color w:val="FF0000"/>
          <w:u w:val="single"/>
        </w:rPr>
        <w:t xml:space="preserve"> (6) </w:t>
      </w:r>
    </w:p>
    <w:p w:rsidR="00FA7AB4" w:rsidRPr="003E51F2" w:rsidRDefault="00FA7AB4" w:rsidP="00FA7AB4">
      <w:pPr>
        <w:pStyle w:val="NormalWeb"/>
        <w:jc w:val="both"/>
        <w:rPr>
          <w:u w:val="single"/>
        </w:rPr>
      </w:pPr>
      <w:r w:rsidRPr="00A9353A">
        <w:t xml:space="preserve">Hay un debate enorme sobre si hay tal déficit o no. Aunque mi opinión personal es que si lo hay es más por una dejación de las responsabilidades cívicas de los ciudadanos europeos no quiero entrar en este tema. </w:t>
      </w:r>
      <w:r w:rsidRPr="003E51F2">
        <w:rPr>
          <w:u w:val="single"/>
        </w:rPr>
        <w:t xml:space="preserve">Lo que yo aquí quiero aventurar es una hipótesis de porqué este debate aparece en el momento histórico en el que lo hace y no antes y es que el proceso de integración que arranca con el SEU lleva inexorablemente a una reducción del espacio de acción de la nación. </w:t>
      </w:r>
    </w:p>
    <w:p w:rsidR="00FA7AB4" w:rsidRPr="007E2905" w:rsidRDefault="00FA7AB4" w:rsidP="00FA7AB4">
      <w:pPr>
        <w:pStyle w:val="NormalWeb"/>
        <w:jc w:val="both"/>
        <w:rPr>
          <w:b/>
        </w:rPr>
      </w:pPr>
      <w:r w:rsidRPr="007E2905">
        <w:rPr>
          <w:rStyle w:val="Textoennegrita"/>
          <w:b w:val="0"/>
        </w:rPr>
        <w:t xml:space="preserve">La disyuntiva </w:t>
      </w:r>
    </w:p>
    <w:p w:rsidR="00FA7AB4" w:rsidRPr="00DE5F85" w:rsidRDefault="00FA7AB4" w:rsidP="00FA7AB4">
      <w:pPr>
        <w:pStyle w:val="NormalWeb"/>
        <w:jc w:val="both"/>
        <w:rPr>
          <w:u w:val="single"/>
        </w:rPr>
      </w:pPr>
      <w:r w:rsidRPr="003E51F2">
        <w:rPr>
          <w:color w:val="FF0000"/>
          <w:u w:val="single"/>
        </w:rPr>
        <w:t>La profundización del proyecto que arranca con la SEU termina por supuesto con el Tratado de Maastricht, corolario natural del proceso de integración de los mercados de capitales que se inicia con el Acta. En mi opinión el proceso de unión monetaria era inevitable una vez que la izquierda francesa acepta la lógica de la interdependencia y la estabilidad cambiaria. Esta lógica lleva también a adoptar un programa de flexibilización de la economía que le permitan ajustes que a partir de ese momento no van a poder lograrse mediante la devaluación, instrumento tradicional de ajuste cuando lo que se quiere es la implementación de políticas expansivas. Es por esto que la línea entre derecha y social democracia se difumina en lo que se refiere a la política económica</w:t>
      </w:r>
      <w:r w:rsidRPr="00A9353A">
        <w:t xml:space="preserve">: </w:t>
      </w:r>
      <w:r w:rsidRPr="003E51F2">
        <w:rPr>
          <w:b/>
          <w:color w:val="FF0000"/>
          <w:u w:val="single"/>
        </w:rPr>
        <w:t>Esta es la lógica de la unión monetaria, precisamente limitar la discrecionalidad y forzar a la adopción de medidas de flexibilización en mercados laborales, de productos, en servicios.</w:t>
      </w:r>
      <w:r w:rsidRPr="00A9353A">
        <w:t xml:space="preserve"> Esto nada tiene que ver con ser de derechas e izquierdas: </w:t>
      </w:r>
      <w:r w:rsidRPr="003E51F2">
        <w:rPr>
          <w:color w:val="FF0000"/>
          <w:u w:val="single"/>
        </w:rPr>
        <w:t>Es el contrato implícito que firmamos todos cuando accedimos a esta unión monetaria, imperfecta por muchas razones pero inflexible en sus implicaciones</w:t>
      </w:r>
      <w:r w:rsidRPr="00A9353A">
        <w:t xml:space="preserve">. Y todo ello para lograr esa transformación, tan elusiva, tan difícil, de un modelo de crecimiento basado exclusivamente en el margen extensivo a uno basado en el crecimiento de la productividad en el margen intensivo. Es por ello que una vez más </w:t>
      </w:r>
      <w:r w:rsidRPr="00DE5F85">
        <w:rPr>
          <w:u w:val="single"/>
        </w:rPr>
        <w:t xml:space="preserve">el problema de España no es el euro. El gráfico 3 es el problema de España. </w:t>
      </w:r>
    </w:p>
    <w:p w:rsidR="00FA7AB4" w:rsidRPr="00A9353A" w:rsidRDefault="00FA7AB4" w:rsidP="00FA7AB4">
      <w:pPr>
        <w:spacing w:line="240" w:lineRule="auto"/>
        <w:jc w:val="both"/>
        <w:rPr>
          <w:sz w:val="24"/>
          <w:szCs w:val="24"/>
        </w:rPr>
      </w:pPr>
      <w:r>
        <w:rPr>
          <w:noProof/>
          <w:color w:val="0000FF"/>
          <w:sz w:val="24"/>
          <w:szCs w:val="24"/>
          <w:lang w:eastAsia="es-ES"/>
        </w:rPr>
        <w:drawing>
          <wp:inline distT="0" distB="0" distL="0" distR="0" wp14:anchorId="6C0754D5" wp14:editId="704E54E7">
            <wp:extent cx="5435600" cy="2374900"/>
            <wp:effectExtent l="0" t="0" r="0" b="6350"/>
            <wp:docPr id="22" name="Imagen 22" descr="Gráfico 3: Productividad Total de los Factores: EE.UU., Reino Unido, Alemania, Francia, España e Italia. Datos anuales, normalizados a 100 en 1992. 1992-2010. Fuente de los datos: Reserva Federal de San Luis">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Gráfico 3: Productividad Total de los Factores: EE.UU., Reino Unido, Alemania, Francia, España e Italia. Datos anuales, normalizados a 100 en 1992. 1992-2010. Fuente de los datos: Reserva Federal de San Luis"/>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35600" cy="2374900"/>
                    </a:xfrm>
                    <a:prstGeom prst="rect">
                      <a:avLst/>
                    </a:prstGeom>
                    <a:noFill/>
                    <a:ln>
                      <a:noFill/>
                    </a:ln>
                  </pic:spPr>
                </pic:pic>
              </a:graphicData>
            </a:graphic>
          </wp:inline>
        </w:drawing>
      </w:r>
    </w:p>
    <w:p w:rsidR="00FA7AB4" w:rsidRPr="00A9353A" w:rsidRDefault="00FA7AB4" w:rsidP="00FA7AB4">
      <w:pPr>
        <w:pStyle w:val="wp-caption-text"/>
        <w:jc w:val="both"/>
      </w:pPr>
      <w:r w:rsidRPr="00A9353A">
        <w:t xml:space="preserve">Gráfico 3: </w:t>
      </w:r>
      <w:r w:rsidRPr="00DE5F85">
        <w:rPr>
          <w:u w:val="single"/>
        </w:rPr>
        <w:t>Productividad</w:t>
      </w:r>
      <w:r>
        <w:t xml:space="preserve"> Total de los Factores: EEUU</w:t>
      </w:r>
      <w:r w:rsidRPr="00A9353A">
        <w:t>, Reino Unido, Alemania, Francia, España e Italia. Datos anuales, normalizados a 100 en 1992. 1992-2010. Fuente de los datos: Reserva Federal de San Luis</w:t>
      </w:r>
    </w:p>
    <w:p w:rsidR="00FA7AB4" w:rsidRPr="00DE5F85" w:rsidRDefault="00FA7AB4" w:rsidP="00FA7AB4">
      <w:pPr>
        <w:pStyle w:val="NormalWeb"/>
        <w:jc w:val="both"/>
        <w:rPr>
          <w:b/>
          <w:color w:val="FF0000"/>
          <w:u w:val="single"/>
        </w:rPr>
      </w:pPr>
      <w:r w:rsidRPr="00DE5F85">
        <w:rPr>
          <w:b/>
          <w:color w:val="FF0000"/>
          <w:u w:val="single"/>
        </w:rPr>
        <w:lastRenderedPageBreak/>
        <w:t xml:space="preserve">Y este es el punto. El euro hace definitiva esta inexorable pérdida de soberanía que se deriva de nuestra unión monetaria, con graves implicaciones para la política fiscal y en particular la viabilidad del estado del bienestar, logro fundamental de la izquierda europea en estos años y su seña de identidad en gran medida. Los arrebatos políticos que estamos viendo, en Grecia, en España, en Italia (pero no en Francia como hemos visto, a pesar de que el ala más a la izquierda del socialismo francés intenta relitigar la decisión de Mitterrand del año 1983 ahora) no han por tanto de sorprender: es un intento de renegociar un contrato donde la flexibilidad tal y como está concebida esta unión, sin la posibilidad de transferencias explicitas entre los estados miembros, no existe. Es más estos arrebatos vienen de la izquierda pero de una izquierda, y esto es lo novedoso, con profundos tintes nacionalistas, precisamente porque el programa que se propone es la recuperación de la soberanía nacional para defender un estado del bienestar que se cree amenazado. Esta intersección es la que produce esta variedad de izquierda nacionalista tan peculiar. La Nueva Política Europea es simplemente una reedición de la Vieja Política Europea. </w:t>
      </w:r>
    </w:p>
    <w:p w:rsidR="00FA7AB4" w:rsidRPr="00DE5F85" w:rsidRDefault="00FA7AB4" w:rsidP="00FA7AB4">
      <w:pPr>
        <w:pStyle w:val="NormalWeb"/>
        <w:jc w:val="both"/>
        <w:rPr>
          <w:color w:val="FF0000"/>
          <w:u w:val="single"/>
        </w:rPr>
      </w:pPr>
      <w:r w:rsidRPr="00DE5F85">
        <w:rPr>
          <w:color w:val="FF0000"/>
          <w:u w:val="single"/>
        </w:rPr>
        <w:t xml:space="preserve">Y esta es la disyuntiva a la que se enfrenta Europa, no muy diferente de la que Francia contemplaba en 1983: aceptar las decisiones que tomamos hace tiempo y sus lógicas implicaciones o romper y volver a empezar. Los debates a los que nos enfrentamos no son menores porque implican acabar lo que hemos empezado o deshacer todo lo hecho durante casi treinta años y volver a viejas políticas. Sí, Europa tiene que mejorar muchísimo institucionalmente pero todo ellos será en vano si no atacamos los profundos problemas que aquejan a nuestra economía. </w:t>
      </w:r>
    </w:p>
    <w:p w:rsidR="00FA7AB4" w:rsidRPr="00C41F18" w:rsidRDefault="00C41F18" w:rsidP="00FA7AB4">
      <w:pPr>
        <w:pStyle w:val="NormalWeb"/>
        <w:jc w:val="both"/>
        <w:rPr>
          <w:color w:val="FF0000"/>
          <w:u w:val="single"/>
        </w:rPr>
      </w:pPr>
      <w:r>
        <w:rPr>
          <w:color w:val="FF0000"/>
          <w:u w:val="single"/>
        </w:rPr>
        <w:t xml:space="preserve">¿Qué es lo que vamos a hacer? </w:t>
      </w:r>
    </w:p>
    <w:p w:rsidR="00FA7AB4" w:rsidRDefault="00FA7AB4" w:rsidP="00FA7AB4">
      <w:pPr>
        <w:pStyle w:val="NormalWeb"/>
        <w:numPr>
          <w:ilvl w:val="0"/>
          <w:numId w:val="2"/>
        </w:numPr>
        <w:jc w:val="both"/>
      </w:pPr>
      <w:r w:rsidRPr="00A9353A">
        <w:t>Hay sobre esto una literatura enorme. Para una visión desde la izquierda de la bibliografía sobre el proyecto europeo, y para estar en consonancia con los tiempos que corren, véase Perry Anderson The New Old World, Verso, 2009, en particular el capítulo 1.</w:t>
      </w:r>
    </w:p>
    <w:p w:rsidR="00FA7AB4" w:rsidRDefault="00FA7AB4" w:rsidP="00FA7AB4">
      <w:pPr>
        <w:pStyle w:val="NormalWeb"/>
        <w:numPr>
          <w:ilvl w:val="0"/>
          <w:numId w:val="2"/>
        </w:numPr>
        <w:jc w:val="both"/>
        <w:rPr>
          <w:lang w:val="en-US"/>
        </w:rPr>
      </w:pPr>
      <w:r w:rsidRPr="00A9353A">
        <w:rPr>
          <w:lang w:val="en-US"/>
        </w:rPr>
        <w:t>Alan S. Milward “The European Rescue of the Nation State, 2ª edición, Routledge, Londres, 2000.</w:t>
      </w:r>
    </w:p>
    <w:p w:rsidR="00FA7AB4" w:rsidRDefault="00FA7AB4" w:rsidP="00FA7AB4">
      <w:pPr>
        <w:pStyle w:val="NormalWeb"/>
        <w:numPr>
          <w:ilvl w:val="0"/>
          <w:numId w:val="2"/>
        </w:numPr>
        <w:jc w:val="both"/>
        <w:rPr>
          <w:lang w:val="en-US"/>
        </w:rPr>
      </w:pPr>
      <w:r w:rsidRPr="00956371">
        <w:rPr>
          <w:lang w:val="en-US"/>
        </w:rPr>
        <w:t>The European Economy since 1945, Pr</w:t>
      </w:r>
      <w:r>
        <w:rPr>
          <w:lang w:val="en-US"/>
        </w:rPr>
        <w:t>inceton University Press, 2007.</w:t>
      </w:r>
    </w:p>
    <w:p w:rsidR="00FA7AB4" w:rsidRDefault="00FA7AB4" w:rsidP="00FA7AB4">
      <w:pPr>
        <w:pStyle w:val="NormalWeb"/>
        <w:numPr>
          <w:ilvl w:val="0"/>
          <w:numId w:val="2"/>
        </w:numPr>
        <w:jc w:val="both"/>
        <w:rPr>
          <w:lang w:val="en-US"/>
        </w:rPr>
      </w:pPr>
      <w:r w:rsidRPr="00956371">
        <w:rPr>
          <w:lang w:val="en-US"/>
        </w:rPr>
        <w:t>Andrew Moravcsik “Negotiating the Single European Act: national interest and conventional statecraft in the European Community,” International organization, Winter, 1991.</w:t>
      </w:r>
    </w:p>
    <w:p w:rsidR="00FA7AB4" w:rsidRDefault="00FA7AB4" w:rsidP="00FA7AB4">
      <w:pPr>
        <w:pStyle w:val="NormalWeb"/>
        <w:numPr>
          <w:ilvl w:val="0"/>
          <w:numId w:val="2"/>
        </w:numPr>
        <w:jc w:val="both"/>
        <w:rPr>
          <w:lang w:val="en-US"/>
        </w:rPr>
      </w:pPr>
      <w:r w:rsidRPr="00956371">
        <w:rPr>
          <w:lang w:val="en-US"/>
        </w:rPr>
        <w:t xml:space="preserve"> A. Cole, “French Socialists in Office: Lessons from Mitterrand and Jospin</w:t>
      </w:r>
      <w:r>
        <w:rPr>
          <w:lang w:val="en-US"/>
        </w:rPr>
        <w:t>”,</w:t>
      </w:r>
      <w:r w:rsidRPr="00956371">
        <w:rPr>
          <w:lang w:val="en-US"/>
        </w:rPr>
        <w:t xml:space="preserve"> Modern &amp; Contemporary France, 1999, pp. 71-87.</w:t>
      </w:r>
    </w:p>
    <w:p w:rsidR="00FA7AB4" w:rsidRPr="00956371" w:rsidRDefault="00FA7AB4" w:rsidP="00FA7AB4">
      <w:pPr>
        <w:pStyle w:val="NormalWeb"/>
        <w:numPr>
          <w:ilvl w:val="0"/>
          <w:numId w:val="2"/>
        </w:numPr>
        <w:jc w:val="both"/>
      </w:pPr>
      <w:r w:rsidRPr="00A9353A">
        <w:t>G. Majone “La Unión Europea y la Crisis Financiera Global: ¿El fracaso de la gobernanza supranacional?”, Foro Internacional, vol. 50, no. 1, Abril-Junio, 2010.</w:t>
      </w:r>
    </w:p>
    <w:p w:rsidR="001A0D1D" w:rsidRDefault="001A0D1D" w:rsidP="001A0D1D">
      <w:pPr>
        <w:shd w:val="clear" w:color="auto" w:fill="FFFFFF"/>
        <w:spacing w:after="150" w:line="240" w:lineRule="auto"/>
        <w:jc w:val="both"/>
        <w:rPr>
          <w:rFonts w:ascii="Times New Roman" w:hAnsi="Times New Roman" w:cs="Times New Roman"/>
          <w:sz w:val="24"/>
          <w:szCs w:val="24"/>
        </w:rPr>
      </w:pPr>
      <w:r>
        <w:rPr>
          <w:rFonts w:ascii="Times New Roman" w:hAnsi="Times New Roman" w:cs="Times New Roman"/>
          <w:i/>
          <w:sz w:val="24"/>
          <w:szCs w:val="24"/>
        </w:rPr>
        <w:t xml:space="preserve"> “</w:t>
      </w:r>
      <w:r w:rsidR="00FA7AB4" w:rsidRPr="001A0D1D">
        <w:rPr>
          <w:rFonts w:ascii="Times New Roman" w:hAnsi="Times New Roman" w:cs="Times New Roman"/>
          <w:i/>
          <w:sz w:val="24"/>
          <w:szCs w:val="24"/>
        </w:rPr>
        <w:t>“Lo mejor para todos los integrantes de la moneda única en Europa sería que Alemania, y no Grecia, fuera el primer país en dejar el euro”, s</w:t>
      </w:r>
      <w:r>
        <w:rPr>
          <w:rFonts w:ascii="Times New Roman" w:hAnsi="Times New Roman" w:cs="Times New Roman"/>
          <w:i/>
          <w:sz w:val="24"/>
          <w:szCs w:val="24"/>
        </w:rPr>
        <w:t xml:space="preserve">eñala un ex directivo del FMI. </w:t>
      </w:r>
      <w:r w:rsidR="00FA7AB4" w:rsidRPr="001A0D1D">
        <w:rPr>
          <w:rFonts w:ascii="Times New Roman" w:hAnsi="Times New Roman" w:cs="Times New Roman"/>
          <w:i/>
          <w:sz w:val="24"/>
          <w:szCs w:val="24"/>
        </w:rPr>
        <w:t>Ashoka Mody, ex director financiero del Fondo Monetario Internacional (FMI), y responsable de los rescates llevados a cabo durante la crisis del euro, es uno de los pocos que está de acuerdo con la postura del ministro alemán de Finanzas, Wolfgang Schaeuble, en romper el tabú sobre la pertenencia al euro</w:t>
      </w:r>
      <w:r>
        <w:rPr>
          <w:rFonts w:ascii="Times New Roman" w:hAnsi="Times New Roman" w:cs="Times New Roman"/>
          <w:i/>
          <w:sz w:val="24"/>
          <w:szCs w:val="24"/>
        </w:rPr>
        <w:t>”..</w:t>
      </w:r>
      <w:r w:rsidR="00FA7AB4" w:rsidRPr="001A0D1D">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w:t>
      </w:r>
      <w:r w:rsidRPr="00352BB7">
        <w:rPr>
          <w:rFonts w:ascii="Times New Roman" w:hAnsi="Times New Roman" w:cs="Times New Roman"/>
          <w:sz w:val="24"/>
          <w:szCs w:val="24"/>
          <w:u w:val="single"/>
        </w:rPr>
        <w:t>Y si fuera Alemania y no Grecia quien tiene que dejar el euro</w:t>
      </w:r>
      <w:r w:rsidRPr="00352BB7">
        <w:rPr>
          <w:rFonts w:ascii="Times New Roman" w:hAnsi="Times New Roman" w:cs="Times New Roman"/>
          <w:sz w:val="24"/>
          <w:szCs w:val="24"/>
        </w:rPr>
        <w:t>?</w:t>
      </w:r>
      <w:r>
        <w:rPr>
          <w:rFonts w:ascii="Times New Roman" w:hAnsi="Times New Roman" w:cs="Times New Roman"/>
          <w:sz w:val="24"/>
          <w:szCs w:val="24"/>
        </w:rPr>
        <w:t xml:space="preserve"> (Expansión - </w:t>
      </w:r>
      <w:r w:rsidRPr="00352BB7">
        <w:rPr>
          <w:rFonts w:ascii="Times New Roman" w:hAnsi="Times New Roman" w:cs="Times New Roman"/>
          <w:b/>
          <w:sz w:val="24"/>
          <w:szCs w:val="24"/>
        </w:rPr>
        <w:t>22/7/15</w:t>
      </w:r>
      <w:r>
        <w:rPr>
          <w:rFonts w:ascii="Times New Roman" w:hAnsi="Times New Roman" w:cs="Times New Roman"/>
          <w:sz w:val="24"/>
          <w:szCs w:val="24"/>
        </w:rPr>
        <w:t>)</w:t>
      </w:r>
    </w:p>
    <w:p w:rsidR="00FA7AB4" w:rsidRPr="001A0D1D" w:rsidRDefault="00FA7AB4" w:rsidP="00FA7AB4">
      <w:pPr>
        <w:shd w:val="clear" w:color="auto" w:fill="FFFFFF"/>
        <w:spacing w:after="150" w:line="240" w:lineRule="auto"/>
        <w:jc w:val="both"/>
        <w:rPr>
          <w:rFonts w:ascii="Times New Roman" w:hAnsi="Times New Roman" w:cs="Times New Roman"/>
          <w:sz w:val="24"/>
          <w:szCs w:val="24"/>
        </w:rPr>
      </w:pPr>
      <w:r w:rsidRPr="00352BB7">
        <w:rPr>
          <w:rFonts w:ascii="Times New Roman" w:hAnsi="Times New Roman" w:cs="Times New Roman"/>
          <w:sz w:val="24"/>
          <w:szCs w:val="24"/>
        </w:rPr>
        <w:lastRenderedPageBreak/>
        <w:t>Pero el debate, según afirma Mody en un artíc</w:t>
      </w:r>
      <w:r w:rsidR="001A0D1D">
        <w:rPr>
          <w:rFonts w:ascii="Times New Roman" w:hAnsi="Times New Roman" w:cs="Times New Roman"/>
          <w:sz w:val="24"/>
          <w:szCs w:val="24"/>
        </w:rPr>
        <w:t xml:space="preserve">ulo publicado </w:t>
      </w:r>
      <w:r w:rsidRPr="00352BB7">
        <w:rPr>
          <w:rFonts w:ascii="Times New Roman" w:hAnsi="Times New Roman" w:cs="Times New Roman"/>
          <w:sz w:val="24"/>
          <w:szCs w:val="24"/>
        </w:rPr>
        <w:t>en Bloomberg Views, va en otra dirección al discurso of</w:t>
      </w:r>
      <w:r>
        <w:rPr>
          <w:rFonts w:ascii="Times New Roman" w:hAnsi="Times New Roman" w:cs="Times New Roman"/>
          <w:sz w:val="24"/>
          <w:szCs w:val="24"/>
        </w:rPr>
        <w:t>icial sobre la posibilidad del “Grexit”</w:t>
      </w:r>
      <w:r w:rsidR="001A0D1D">
        <w:rPr>
          <w:rFonts w:ascii="Times New Roman" w:hAnsi="Times New Roman" w:cs="Times New Roman"/>
          <w:sz w:val="24"/>
          <w:szCs w:val="24"/>
        </w:rPr>
        <w:t xml:space="preserve">. </w:t>
      </w:r>
      <w:r w:rsidRPr="001A0D1D">
        <w:rPr>
          <w:rFonts w:ascii="Times New Roman" w:hAnsi="Times New Roman" w:cs="Times New Roman"/>
          <w:sz w:val="24"/>
          <w:szCs w:val="24"/>
        </w:rPr>
        <w:t>Mody, ahora profesor visitante de política económica internacional en la Universidad de Princeton, en Nueva Jersey, Estados Unidos, argumenta en su artículo del que este lunes se hacía eco Business Insider que “</w:t>
      </w:r>
      <w:r w:rsidRPr="00C41F18">
        <w:rPr>
          <w:rFonts w:ascii="Times New Roman" w:hAnsi="Times New Roman" w:cs="Times New Roman"/>
          <w:sz w:val="24"/>
          <w:szCs w:val="24"/>
          <w:u w:val="single"/>
        </w:rPr>
        <w:t>lo mejor para todos los socios del euro sería que fuera Alemania la que abandonara el club, y no Grecia u otros países periféricos, tal como ha propuesto Schauble sin ambages</w:t>
      </w:r>
      <w:r w:rsidRPr="001A0D1D">
        <w:rPr>
          <w:rFonts w:ascii="Times New Roman" w:hAnsi="Times New Roman" w:cs="Times New Roman"/>
          <w:sz w:val="24"/>
          <w:szCs w:val="24"/>
        </w:rPr>
        <w:t>”.</w:t>
      </w:r>
    </w:p>
    <w:p w:rsidR="00FA7AB4" w:rsidRPr="001A0D1D" w:rsidRDefault="00FA7AB4" w:rsidP="00FA7AB4">
      <w:pPr>
        <w:shd w:val="clear" w:color="auto" w:fill="FFFFFF"/>
        <w:spacing w:after="150" w:line="240" w:lineRule="auto"/>
        <w:jc w:val="both"/>
        <w:rPr>
          <w:rFonts w:ascii="Times New Roman" w:hAnsi="Times New Roman" w:cs="Times New Roman"/>
          <w:sz w:val="24"/>
          <w:szCs w:val="24"/>
        </w:rPr>
      </w:pPr>
      <w:r w:rsidRPr="001A0D1D">
        <w:rPr>
          <w:rFonts w:ascii="Times New Roman" w:hAnsi="Times New Roman" w:cs="Times New Roman"/>
          <w:sz w:val="24"/>
          <w:szCs w:val="24"/>
        </w:rPr>
        <w:t xml:space="preserve">Este experto considera que el regreso de Alemania al marco causaría una inmediata devaluación del euro, que a su vez se traduciría en una mayor competitividad para los países del sur de Europa que ahora van a remolque. </w:t>
      </w:r>
    </w:p>
    <w:p w:rsidR="00FA7AB4" w:rsidRPr="00C41F18" w:rsidRDefault="00FA7AB4" w:rsidP="00FA7AB4">
      <w:pPr>
        <w:shd w:val="clear" w:color="auto" w:fill="FFFFFF"/>
        <w:spacing w:after="150" w:line="240" w:lineRule="auto"/>
        <w:jc w:val="both"/>
        <w:rPr>
          <w:rFonts w:ascii="Times New Roman" w:hAnsi="Times New Roman" w:cs="Times New Roman"/>
          <w:sz w:val="24"/>
          <w:szCs w:val="24"/>
          <w:u w:val="single"/>
        </w:rPr>
      </w:pPr>
      <w:r w:rsidRPr="001A0D1D">
        <w:rPr>
          <w:rFonts w:ascii="Times New Roman" w:hAnsi="Times New Roman" w:cs="Times New Roman"/>
          <w:sz w:val="24"/>
          <w:szCs w:val="24"/>
        </w:rPr>
        <w:t xml:space="preserve">“Italia y Portugal tienen un PIB similar al que tenían cuando se introdujo el euro y Grecia está en camino de empeorar las cifras desde su punto de partida en la moneda única, y un euro debilitado les daría una oportunidad de empezar a crecer. </w:t>
      </w:r>
      <w:r w:rsidRPr="00C41F18">
        <w:rPr>
          <w:rFonts w:ascii="Times New Roman" w:hAnsi="Times New Roman" w:cs="Times New Roman"/>
          <w:sz w:val="24"/>
          <w:szCs w:val="24"/>
          <w:u w:val="single"/>
        </w:rPr>
        <w:t>Si además, a Alemania le siguieran Holanda, Bélgica, Austria y Finlandia, quizás para formar un bloque económico alternativo con otra moneda común, el euro se depreciaría todavía más”</w:t>
      </w:r>
      <w:r w:rsidR="00CC5084" w:rsidRPr="00C41F18">
        <w:rPr>
          <w:rFonts w:ascii="Times New Roman" w:hAnsi="Times New Roman" w:cs="Times New Roman"/>
          <w:sz w:val="24"/>
          <w:szCs w:val="24"/>
          <w:u w:val="single"/>
        </w:rPr>
        <w:t>.</w:t>
      </w:r>
    </w:p>
    <w:p w:rsidR="00FA7AB4" w:rsidRPr="001A0D1D" w:rsidRDefault="00FA7AB4" w:rsidP="00FA7AB4">
      <w:pPr>
        <w:shd w:val="clear" w:color="auto" w:fill="FFFFFF"/>
        <w:spacing w:after="150" w:line="240" w:lineRule="auto"/>
        <w:jc w:val="both"/>
        <w:rPr>
          <w:rFonts w:ascii="Times New Roman" w:hAnsi="Times New Roman" w:cs="Times New Roman"/>
          <w:sz w:val="24"/>
          <w:szCs w:val="24"/>
        </w:rPr>
      </w:pPr>
      <w:r w:rsidRPr="001A0D1D">
        <w:rPr>
          <w:rFonts w:ascii="Times New Roman" w:hAnsi="Times New Roman" w:cs="Times New Roman"/>
          <w:sz w:val="24"/>
          <w:szCs w:val="24"/>
        </w:rPr>
        <w:t>Así, Mody, cuyo planteamiento es que la unión monetaria fue “una mala idea”, sugiere en Europa dos bloques económicos, un escenario en el que todos</w:t>
      </w:r>
      <w:r w:rsidR="00CC5084">
        <w:rPr>
          <w:rFonts w:ascii="Times New Roman" w:hAnsi="Times New Roman" w:cs="Times New Roman"/>
          <w:sz w:val="24"/>
          <w:szCs w:val="24"/>
        </w:rPr>
        <w:t xml:space="preserve"> los actores saldrían ganando. </w:t>
      </w:r>
      <w:r w:rsidRPr="001A0D1D">
        <w:rPr>
          <w:rFonts w:ascii="Times New Roman" w:hAnsi="Times New Roman" w:cs="Times New Roman"/>
          <w:sz w:val="24"/>
          <w:szCs w:val="24"/>
        </w:rPr>
        <w:t>“</w:t>
      </w:r>
      <w:r w:rsidRPr="00C41F18">
        <w:rPr>
          <w:rFonts w:ascii="Times New Roman" w:hAnsi="Times New Roman" w:cs="Times New Roman"/>
          <w:sz w:val="24"/>
          <w:szCs w:val="24"/>
          <w:u w:val="single"/>
        </w:rPr>
        <w:t>Los países del sur compartirían una moneda con un valor mucho menor, lo que sería bueno para ellos, y Alemania tampoco saldría mal parada, ya que aunque el país perdería la inmensa capacidad exportadora que ahora tiene en la eurozona, los alemanes, serían, en la práctica, más ricos de lo que son ahora, ya que aumentaría con creces su poder adquisitivo</w:t>
      </w:r>
      <w:r w:rsidRPr="001A0D1D">
        <w:rPr>
          <w:rFonts w:ascii="Times New Roman" w:hAnsi="Times New Roman" w:cs="Times New Roman"/>
          <w:sz w:val="24"/>
          <w:szCs w:val="24"/>
        </w:rPr>
        <w:t xml:space="preserve">”. </w:t>
      </w:r>
    </w:p>
    <w:p w:rsidR="00FA7AB4" w:rsidRPr="001A0D1D" w:rsidRDefault="00FA7AB4" w:rsidP="00FA7AB4">
      <w:pPr>
        <w:shd w:val="clear" w:color="auto" w:fill="FFFFFF"/>
        <w:spacing w:after="150" w:line="240" w:lineRule="auto"/>
        <w:jc w:val="both"/>
        <w:rPr>
          <w:rFonts w:ascii="Times New Roman" w:hAnsi="Times New Roman" w:cs="Times New Roman"/>
          <w:sz w:val="24"/>
          <w:szCs w:val="24"/>
        </w:rPr>
      </w:pPr>
      <w:r w:rsidRPr="001A0D1D">
        <w:rPr>
          <w:rFonts w:ascii="Times New Roman" w:hAnsi="Times New Roman" w:cs="Times New Roman"/>
          <w:sz w:val="24"/>
          <w:szCs w:val="24"/>
        </w:rPr>
        <w:t xml:space="preserve">El ex mandatario del FMI pone un ejemplo: cuando el franco suizo se disparó a comienzos de año tras desligarse del euro eliminando el tipo de cambio mínimo, supuso un fuerte repunte de la moneda helvética. “Esto repercutió negativamente sobre la producción de manufacturas suizas”, apunta, “pero la gente acudió en masa a la vecina Francia a comprar artículos mucho más baratos”. </w:t>
      </w:r>
    </w:p>
    <w:p w:rsidR="00FA7AB4" w:rsidRPr="001A0D1D" w:rsidRDefault="00FA7AB4" w:rsidP="00FA7AB4">
      <w:pPr>
        <w:shd w:val="clear" w:color="auto" w:fill="FFFFFF"/>
        <w:spacing w:after="150" w:line="240" w:lineRule="auto"/>
        <w:jc w:val="both"/>
        <w:rPr>
          <w:rFonts w:ascii="Times New Roman" w:hAnsi="Times New Roman" w:cs="Times New Roman"/>
          <w:sz w:val="24"/>
          <w:szCs w:val="24"/>
        </w:rPr>
      </w:pPr>
      <w:r w:rsidRPr="001A0D1D">
        <w:rPr>
          <w:rFonts w:ascii="Times New Roman" w:hAnsi="Times New Roman" w:cs="Times New Roman"/>
          <w:sz w:val="24"/>
          <w:szCs w:val="24"/>
        </w:rPr>
        <w:t>Para Mody, Grecia no ganaría nada en este sentido dejando el euro. Es un país con 11 millones de personas y un PIB similar al de la Baja Sajonia, uno de los 16 Länder (Estados Federados) alemanes. “El “Grexit” no reforzaría el euro lo suficiente para beneficiar a la economía de las familias alemanas y la moneda seguiría siendo demasiado fuerte para Italia, España y Portugal”</w:t>
      </w:r>
      <w:r w:rsidR="00CC5084">
        <w:rPr>
          <w:rFonts w:ascii="Times New Roman" w:hAnsi="Times New Roman" w:cs="Times New Roman"/>
          <w:sz w:val="24"/>
          <w:szCs w:val="24"/>
        </w:rPr>
        <w:t xml:space="preserve">, argumenta. </w:t>
      </w:r>
    </w:p>
    <w:p w:rsidR="00C41F18" w:rsidRPr="00C41F18" w:rsidRDefault="00FA7AB4" w:rsidP="00FA7AB4">
      <w:pPr>
        <w:shd w:val="clear" w:color="auto" w:fill="FFFFFF"/>
        <w:spacing w:after="150" w:line="240" w:lineRule="auto"/>
        <w:jc w:val="both"/>
        <w:rPr>
          <w:rFonts w:ascii="Times New Roman" w:hAnsi="Times New Roman" w:cs="Times New Roman"/>
          <w:sz w:val="24"/>
          <w:szCs w:val="24"/>
          <w:u w:val="single"/>
        </w:rPr>
      </w:pPr>
      <w:r w:rsidRPr="00C41F18">
        <w:rPr>
          <w:rFonts w:ascii="Times New Roman" w:hAnsi="Times New Roman" w:cs="Times New Roman"/>
          <w:sz w:val="24"/>
          <w:szCs w:val="24"/>
          <w:u w:val="single"/>
        </w:rPr>
        <w:t>Apunta, además, que los alemanes saben cómo vivir con altas tasas de cambio. “Hasta la introducción del euro, el marco alemán se revalorizaba continuamente y las compañías alemanas se adaptaban a la situación ofreciendo productos de cada vez más alta calidad”</w:t>
      </w:r>
      <w:r w:rsidR="00CC5084" w:rsidRPr="00C41F18">
        <w:rPr>
          <w:rFonts w:ascii="Times New Roman" w:hAnsi="Times New Roman" w:cs="Times New Roman"/>
          <w:sz w:val="24"/>
          <w:szCs w:val="24"/>
          <w:u w:val="single"/>
        </w:rPr>
        <w:t xml:space="preserve">. </w:t>
      </w:r>
      <w:r w:rsidRPr="00C41F18">
        <w:rPr>
          <w:rFonts w:ascii="Times New Roman" w:hAnsi="Times New Roman" w:cs="Times New Roman"/>
          <w:sz w:val="24"/>
          <w:szCs w:val="24"/>
          <w:u w:val="single"/>
        </w:rPr>
        <w:t>Reintroducir el marco sería para ellos un incentivo extra para aumentar su productividad ahora en decadencia y elevaría las ventas en el exterior de productos que ahora se están quedando en el mercado interno.</w:t>
      </w:r>
    </w:p>
    <w:p w:rsidR="00C41F18" w:rsidRDefault="00FA7AB4" w:rsidP="00FA7AB4">
      <w:pPr>
        <w:pStyle w:val="NormalWeb"/>
        <w:shd w:val="clear" w:color="auto" w:fill="FFFFFF"/>
        <w:jc w:val="both"/>
      </w:pPr>
      <w:r>
        <w:t xml:space="preserve">- </w:t>
      </w:r>
      <w:r w:rsidRPr="002E247A">
        <w:rPr>
          <w:u w:val="single"/>
        </w:rPr>
        <w:t>La paradoja alemana</w:t>
      </w:r>
      <w:r>
        <w:t xml:space="preserve"> (El País - </w:t>
      </w:r>
      <w:r w:rsidRPr="002E247A">
        <w:rPr>
          <w:b/>
        </w:rPr>
        <w:t>26/7/15</w:t>
      </w:r>
      <w:r>
        <w:t>)</w:t>
      </w:r>
    </w:p>
    <w:p w:rsidR="00FA7AB4" w:rsidRPr="00C41F18" w:rsidRDefault="00FA7AB4" w:rsidP="00FA7AB4">
      <w:pPr>
        <w:pStyle w:val="NormalWeb"/>
        <w:shd w:val="clear" w:color="auto" w:fill="FFFFFF"/>
        <w:jc w:val="both"/>
      </w:pPr>
      <w:r w:rsidRPr="00A74BB1">
        <w:rPr>
          <w:color w:val="FF0000"/>
          <w:u w:val="single"/>
        </w:rPr>
        <w:t>Pese a su protagonismo en las últimas crisis de la eurozona, el país no es capaz de desempeñar el papel de potencia hegemónica que muchos le atribuyen. Y la historia nos muestra que la solución no puede estar en una Europa dirigida desde Berlín</w:t>
      </w:r>
    </w:p>
    <w:p w:rsidR="00FA7AB4" w:rsidRPr="002E247A" w:rsidRDefault="00FA7AB4" w:rsidP="00FA7AB4">
      <w:pPr>
        <w:pStyle w:val="NormalWeb"/>
        <w:shd w:val="clear" w:color="auto" w:fill="FFFFFF"/>
        <w:jc w:val="both"/>
      </w:pPr>
      <w:r w:rsidRPr="002E247A">
        <w:t>(Por H</w:t>
      </w:r>
      <w:r>
        <w:t>ans Kundnani)</w:t>
      </w:r>
    </w:p>
    <w:p w:rsidR="00FA7AB4" w:rsidRPr="00A74BB1" w:rsidRDefault="00FA7AB4" w:rsidP="00FA7AB4">
      <w:pPr>
        <w:pStyle w:val="NormalWeb"/>
        <w:shd w:val="clear" w:color="auto" w:fill="FFFFFF"/>
        <w:jc w:val="both"/>
        <w:rPr>
          <w:u w:val="single"/>
        </w:rPr>
      </w:pPr>
      <w:r w:rsidRPr="00A74BB1">
        <w:rPr>
          <w:u w:val="single"/>
        </w:rPr>
        <w:lastRenderedPageBreak/>
        <w:t>Se ha vuelto habitual decir desde que comenzó la crisis del euro hace cinco años que de ella saldría una Europa alemana. Durante estos años, y puesto que se trata del mayor acreedor, es cierto que Alemania ha disfrutado de una situación de extraordinario poder y ha podido imponer en gran medida sus preferencias a los demás miembros de la e</w:t>
      </w:r>
      <w:r>
        <w:rPr>
          <w:u w:val="single"/>
        </w:rPr>
        <w:t>urozona, pero no ha sido ni es -como afirman muchos-</w:t>
      </w:r>
      <w:r w:rsidRPr="00A74BB1">
        <w:rPr>
          <w:u w:val="single"/>
        </w:rPr>
        <w:t xml:space="preserve"> una potencia hegemónica. Tampoco es posible que lo sea. Alemania sigue siendo demasiado frágil para asumir las cargas que comporta ese papel preponderante, tanto en lo referido a las transferencias fiscales como a la mutualización de la deuda europea o una inflación moderada</w:t>
      </w:r>
      <w:r>
        <w:t xml:space="preserve">. Es más acertado decir, como ya sugerí en un artículo publicado en estas páginas a finales del año pasado, que </w:t>
      </w:r>
      <w:r w:rsidRPr="00A74BB1">
        <w:rPr>
          <w:u w:val="single"/>
        </w:rPr>
        <w:t>Alemania parece más bien haber recuperado la posición de semihegemonía que ocupó entre 1871 y 1945, aunque, esta vez, en un sentido más geoeconómico que geopolítico.</w:t>
      </w:r>
    </w:p>
    <w:p w:rsidR="00FA7AB4" w:rsidRPr="00A74BB1" w:rsidRDefault="00FA7AB4" w:rsidP="00FA7AB4">
      <w:pPr>
        <w:pStyle w:val="NormalWeb"/>
        <w:shd w:val="clear" w:color="auto" w:fill="FFFFFF"/>
        <w:jc w:val="both"/>
        <w:rPr>
          <w:color w:val="FF0000"/>
          <w:u w:val="single"/>
        </w:rPr>
      </w:pPr>
      <w:r w:rsidRPr="00A74BB1">
        <w:rPr>
          <w:u w:val="single"/>
        </w:rPr>
        <w:t>En esos años, que desembocaron en la barbarie nazi, la cuestión alemana, tema central de aquella Europa, siempre giró en torno a su incapacidad para ser líder</w:t>
      </w:r>
      <w:r>
        <w:t xml:space="preserve">. </w:t>
      </w:r>
      <w:r w:rsidRPr="00A74BB1">
        <w:rPr>
          <w:u w:val="single"/>
        </w:rPr>
        <w:t>Tras su unificación en 1871 se hizo demasiado poderosa como para ser desafiada por las demás grandes potencias, pero no lo suficiente como para derrotar a una coalición de estas</w:t>
      </w:r>
      <w:r>
        <w:t xml:space="preserve">. </w:t>
      </w:r>
      <w:r w:rsidRPr="00A74BB1">
        <w:rPr>
          <w:color w:val="FF0000"/>
          <w:u w:val="single"/>
        </w:rPr>
        <w:t>El historiador alemán Ludwig Dehio describió la posición de Alemania en Europa como la de una “semihegemonía” más que la de una hegemonía. Esa situación estructural dio lugar, como una profecía autocumplida, a un temor alemán al envolvimiento: lo que Bismarck llamó la pesadilla de las coaliciones.</w:t>
      </w:r>
    </w:p>
    <w:p w:rsidR="00FA7AB4" w:rsidRPr="00A74BB1" w:rsidRDefault="00FA7AB4" w:rsidP="00FA7AB4">
      <w:pPr>
        <w:pStyle w:val="NormalWeb"/>
        <w:shd w:val="clear" w:color="auto" w:fill="FFFFFF"/>
        <w:jc w:val="both"/>
        <w:rPr>
          <w:u w:val="single"/>
        </w:rPr>
      </w:pPr>
      <w:r w:rsidRPr="00A74BB1">
        <w:rPr>
          <w:u w:val="single"/>
        </w:rPr>
        <w:t>Los hechos de las últimas semanas han vuelto a probar lo que la historia nos enseñó: que la solución no puede estar en una Europa dirigida desde Berlín. Los acontecimientos han mostrado también no solo la medida sino también los límites del poder alemán</w:t>
      </w:r>
      <w:r>
        <w:t xml:space="preserve">. El Gobierno de Merkel y la opinión pública alemana que le da su apoyo mayoritario esperaban que a estas alturas hubiera acabado la crisis, después de que la periferia de la eurozona emprendiera reformas estructurales y se volviera más competitiva. En Alemania, muchos creen que algo así ya estaba sucediendo, incluso en Grecia, </w:t>
      </w:r>
      <w:r w:rsidRPr="00A74BB1">
        <w:rPr>
          <w:u w:val="single"/>
        </w:rPr>
        <w:t>hasta que, en enero, los votos designaron a Alexis Tsipras como primer ministro. Con su elección, consecuencia directa del fracaso de la política de la eurozona en Grecia, la crisis de la moneda única volvió a agudizarse, como era de prever. Sin embargo, en vez de ver la llegada de Tsipras como una señal de alarma y cambiar su estrategia, Alemania y la eurozona decidieron enrocarse.</w:t>
      </w:r>
    </w:p>
    <w:p w:rsidR="00FA7AB4" w:rsidRPr="00A74BB1" w:rsidRDefault="00FA7AB4" w:rsidP="00FA7AB4">
      <w:pPr>
        <w:pStyle w:val="NormalWeb"/>
        <w:shd w:val="clear" w:color="auto" w:fill="FFFFFF"/>
        <w:jc w:val="both"/>
        <w:rPr>
          <w:u w:val="single"/>
        </w:rPr>
      </w:pPr>
      <w:r w:rsidRPr="00A74BB1">
        <w:rPr>
          <w:u w:val="single"/>
        </w:rPr>
        <w:t>La decisión de la eurozona fue en definitiva que, como las exigencias de los últimos cinco años no habían servido de nada, eran necesarias otras aún más duras. En Alemania predominaba el sentimiento de que los acreedores habían perdido la confianza en los deudores. Durante estos cinco años, los políticos alemanes han citado con frecuencia a Lenin, sin saberlo: “La confianza está bien; pero el control es mejor”.</w:t>
      </w:r>
      <w:r>
        <w:t xml:space="preserve"> Desde que tomó posesión el gobierno griego, y en particular </w:t>
      </w:r>
      <w:r w:rsidRPr="00A74BB1">
        <w:rPr>
          <w:u w:val="single"/>
        </w:rPr>
        <w:t>desde que el ministro de Finanzas, Yanis Varoufakis, envenenó aún más las negociaciones al llamar “terroristas” a los acreedores, estos han exigido más control que nunca. En concreto, exigieron “medidas previas” antes de empezar a discutir un tercer rescate para Grecia.</w:t>
      </w:r>
    </w:p>
    <w:p w:rsidR="00FA7AB4" w:rsidRPr="00A74BB1" w:rsidRDefault="00FA7AB4" w:rsidP="00FA7AB4">
      <w:pPr>
        <w:pStyle w:val="NormalWeb"/>
        <w:shd w:val="clear" w:color="auto" w:fill="FFFFFF"/>
        <w:jc w:val="both"/>
        <w:rPr>
          <w:color w:val="FF0000"/>
          <w:u w:val="single"/>
        </w:rPr>
      </w:pPr>
      <w:r w:rsidRPr="00A74BB1">
        <w:rPr>
          <w:u w:val="single"/>
        </w:rPr>
        <w:t>Quizá acabemos viendo los acontecimientos del fin de semana del 11 y 12 de julio como un punto de inflexión en la crisis, como lo fue aquel Consejo Europeo de junio de 2012 del que salieron las decisiones que salvaron el euro pero que en Alemania se consideraron una derrota</w:t>
      </w:r>
      <w:r>
        <w:t xml:space="preserve">. </w:t>
      </w:r>
      <w:r w:rsidRPr="00A74BB1">
        <w:rPr>
          <w:color w:val="FF0000"/>
          <w:u w:val="single"/>
        </w:rPr>
        <w:t xml:space="preserve">Vistos aquellos días en retrospectiva, es posible que el plan del ministro alemán de Finanzas, Wolfgang Schäuble, de colocar 50.000 millones de </w:t>
      </w:r>
      <w:r w:rsidRPr="00A74BB1">
        <w:rPr>
          <w:color w:val="FF0000"/>
          <w:u w:val="single"/>
        </w:rPr>
        <w:lastRenderedPageBreak/>
        <w:t>euros de activos griegos en un fondo en Luxemburgo para luego privatizarlos y, sobre todo, su clara defensa de la idea de expulsar temporalmente a Grecia de la eurozona, hayan transformado la moneda única para siempre.</w:t>
      </w:r>
    </w:p>
    <w:p w:rsidR="00FA7AB4" w:rsidRPr="00E65364" w:rsidRDefault="00FA7AB4" w:rsidP="00FA7AB4">
      <w:pPr>
        <w:pStyle w:val="NormalWeb"/>
        <w:shd w:val="clear" w:color="auto" w:fill="FFFFFF"/>
        <w:jc w:val="both"/>
        <w:rPr>
          <w:u w:val="single"/>
        </w:rPr>
      </w:pPr>
      <w:r w:rsidRPr="00A74BB1">
        <w:rPr>
          <w:color w:val="FF0000"/>
          <w:u w:val="single"/>
        </w:rPr>
        <w:t>Más dudoso resulta que el fin de semana dejara al descubierto una Europa más alemana, como afirman muchos comentaristas</w:t>
      </w:r>
      <w:r>
        <w:t xml:space="preserve">. Es cierto que fue llamativo que, en el plazo de 24 horas, las propuestas de Schäuble se convirtieran en la base del documento del Eurogrupo (ministros de Finanzas de la zona euro); pareció la prueba definitiva de que Alemania era la que mandaba. Y también lo es que en la reunión hubo más voces que nunca en apoyo de los alemanes, sobre todo provenientes de los tres países bálticos (ahora miembros de la moneda única), de Eslovaquia y de Eslovenia. </w:t>
      </w:r>
      <w:r w:rsidRPr="00E65364">
        <w:rPr>
          <w:u w:val="single"/>
        </w:rPr>
        <w:t>La impresión es que Alemania simplemente se dio cuenta de que para imponer unas condiciones más estrictas de las necesarias debía dar la impresión de dominio.</w:t>
      </w:r>
    </w:p>
    <w:p w:rsidR="00FA7AB4" w:rsidRPr="00E65364" w:rsidRDefault="00FA7AB4" w:rsidP="00FA7AB4">
      <w:pPr>
        <w:pStyle w:val="NormalWeb"/>
        <w:shd w:val="clear" w:color="auto" w:fill="FFFFFF"/>
        <w:jc w:val="both"/>
        <w:rPr>
          <w:u w:val="single"/>
        </w:rPr>
      </w:pPr>
      <w:r w:rsidRPr="00E65364">
        <w:rPr>
          <w:color w:val="FF0000"/>
          <w:u w:val="single"/>
        </w:rPr>
        <w:t>La pregunta que Europa se plantea desde hace años y que ahora se ha vuelto más urgente es: ¿qué quiere Alemania? No es una pregunta fácil. Es evidente que los alemanes tienen una actitud cada vez más dura y son cada vez más euroescépticos</w:t>
      </w:r>
      <w:r>
        <w:t xml:space="preserve">. Desde 2012, su enfado ha ido en aumento, en especial ante lo que consideran una mutualización furtiva e ilegal de la deuda, y sienten que su país ha perdido el control de los acontecimientos. Las concesiones que Merkel se vio obligada a hacer en el verano de 2012 sirvieron de justificación para el nacimiento de Alternative für Deutschland (Alternativa por Alemania), el partido euroescéptico cuyo nombre pretende refutar la declaración de la canciller de que “no hay alternativa” a su estrategia. </w:t>
      </w:r>
      <w:r w:rsidRPr="00E65364">
        <w:rPr>
          <w:u w:val="single"/>
        </w:rPr>
        <w:t>Desde la elección de Tsipras, la indignación ha crecido, igual que las presiones sobre Merkel.</w:t>
      </w:r>
    </w:p>
    <w:p w:rsidR="00FA7AB4" w:rsidRDefault="00FA7AB4" w:rsidP="00FA7AB4">
      <w:pPr>
        <w:pStyle w:val="NormalWeb"/>
        <w:shd w:val="clear" w:color="auto" w:fill="FFFFFF"/>
        <w:jc w:val="both"/>
      </w:pPr>
      <w:r w:rsidRPr="00E65364">
        <w:rPr>
          <w:u w:val="single"/>
        </w:rPr>
        <w:t>En las últimas semanas ha habido mucha especulación sobre las intenciones de Merkel y Schäuble y lo que significan para la política alemana. La paradoja es que a Schäuble se le considera más proeuropeo que a Merkel, se piensa que es el único en Alemania que comparte la visión continental que tenía Helmut Kohl, y sin embargo es él quien ha adoptado la actitud más dura sobre Grecia hasta el punto de desear una salida, un Grexit.</w:t>
      </w:r>
      <w:r>
        <w:t xml:space="preserve"> </w:t>
      </w:r>
      <w:r w:rsidRPr="00E65364">
        <w:rPr>
          <w:u w:val="single"/>
        </w:rPr>
        <w:t>Dicen que cree que la moneda única solo puede triunfar si todo el mundo obedece las reglas, mientras que a Merkel le preocupan más los costes geopolíticos de una posible salida, sobre todo dada la postura revisionista del pasado de Rusia desde la anexión de Crimea en 2014</w:t>
      </w:r>
      <w:r>
        <w:t>. Otros aventuran que la diferencia entre Merkel y Schäuble no es más que táctica, el clásico método de poli bueno / poli malo para obtener concesiones de Grecia.</w:t>
      </w:r>
    </w:p>
    <w:p w:rsidR="00FA7AB4" w:rsidRPr="00E65364" w:rsidRDefault="00FA7AB4" w:rsidP="00FA7AB4">
      <w:pPr>
        <w:pStyle w:val="NormalWeb"/>
        <w:shd w:val="clear" w:color="auto" w:fill="FFFFFF"/>
        <w:jc w:val="both"/>
        <w:rPr>
          <w:color w:val="FF0000"/>
          <w:u w:val="single"/>
        </w:rPr>
      </w:pPr>
      <w:r w:rsidRPr="00E65364">
        <w:rPr>
          <w:color w:val="FF0000"/>
          <w:u w:val="single"/>
        </w:rPr>
        <w:t>Es posible que Schäuble crea que el Grexit ayudaría a impulsar el proyecto europeo igual que, en su opinión, ha ayudado la crisis en los cinco últimos años. No solo porque libraría a la eurozona de su miembro más conflictivo, sino porque obligaría a los demás países a profundizar en la integración para tranquilizar a los mercados sobre la sostenibilidad de la moneda única. Esta interpretación la confirma el antiguo secretario del Tesoro estadounidense Timothy Geithner, en cuyas memorias, Stress Test, relata una conversación del verano de 2012 en la que Schäuble dijo que la salida de Grecia sería tan “traumática” que asustaría al resto de Europa y le obligaría a ceder más soberanía a una unión bancaria y fiscal más fuerte. En otras palabras, es posible que Schäuble esté intentando provocar una crisis para imponer una mayor integración que, en caso contrario, contaría con pocos apoyos.</w:t>
      </w:r>
    </w:p>
    <w:p w:rsidR="00FA7AB4" w:rsidRPr="00E65364" w:rsidRDefault="00FA7AB4" w:rsidP="00FA7AB4">
      <w:pPr>
        <w:pStyle w:val="NormalWeb"/>
        <w:shd w:val="clear" w:color="auto" w:fill="FFFFFF"/>
        <w:jc w:val="both"/>
        <w:rPr>
          <w:color w:val="FF0000"/>
          <w:u w:val="single"/>
        </w:rPr>
      </w:pPr>
      <w:r w:rsidRPr="00E65364">
        <w:rPr>
          <w:u w:val="single"/>
        </w:rPr>
        <w:lastRenderedPageBreak/>
        <w:t>Schäuble, más popular hoy en Alemania que Merkel, es tal vez un europeo proalemán, es decir, alguien que de verdad quiere más Europa pero de acuerdo con los intereses de Alemania (aunque, por supuesto, él lo niega y dice que no quiere una Europa alemana, sino solo una Europa fuerte).</w:t>
      </w:r>
      <w:r>
        <w:t xml:space="preserve"> </w:t>
      </w:r>
      <w:r w:rsidRPr="00E65364">
        <w:rPr>
          <w:color w:val="FF0000"/>
          <w:u w:val="single"/>
        </w:rPr>
        <w:t>En la práctica, eso puede traducirse en un núcleo europeo que siga el modelo alemán, en el que los países se integren cada vez más y tal vez acaben incluso creando una especie de unión política, basada en unas reglas ya establecidas y que no se puedan cambiar, como en el caso del freno al endeudamiento introducido por los países de la eurozona en sus constituciones. En resumen, una Europa más integrada pero en la que todas las decisiones importantes, en particular sobre política económica, se tomen lejos del debate político y el control democrático.</w:t>
      </w:r>
    </w:p>
    <w:p w:rsidR="00FA7AB4" w:rsidRDefault="00FA7AB4" w:rsidP="00FA7AB4">
      <w:pPr>
        <w:pStyle w:val="NormalWeb"/>
        <w:shd w:val="clear" w:color="auto" w:fill="FFFFFF"/>
        <w:jc w:val="both"/>
        <w:rPr>
          <w:lang w:val="en-US"/>
        </w:rPr>
      </w:pPr>
      <w:r w:rsidRPr="002E247A">
        <w:rPr>
          <w:lang w:val="en-US"/>
        </w:rPr>
        <w:t xml:space="preserve">(Hans Kundnani es senior transatlantic fellow en el German Marshall Fund y autor de The Paradox of German </w:t>
      </w:r>
      <w:r>
        <w:rPr>
          <w:lang w:val="en-US"/>
        </w:rPr>
        <w:t>Power (Oxford University Press))</w:t>
      </w:r>
    </w:p>
    <w:p w:rsidR="00FA7AB4" w:rsidRDefault="00FA7AB4" w:rsidP="00FA7AB4">
      <w:pPr>
        <w:pStyle w:val="NormalWeb"/>
        <w:shd w:val="clear" w:color="auto" w:fill="FFFFFF"/>
        <w:jc w:val="both"/>
      </w:pPr>
      <w:r>
        <w:t xml:space="preserve">- </w:t>
      </w:r>
      <w:r w:rsidRPr="000E3BB2">
        <w:rPr>
          <w:u w:val="single"/>
        </w:rPr>
        <w:t>T</w:t>
      </w:r>
      <w:r>
        <w:rPr>
          <w:u w:val="single"/>
        </w:rPr>
        <w:t>res años después, “lo que haga falta”</w:t>
      </w:r>
      <w:r w:rsidRPr="000E3BB2">
        <w:rPr>
          <w:u w:val="single"/>
        </w:rPr>
        <w:t xml:space="preserve"> no basta</w:t>
      </w:r>
      <w:r>
        <w:t xml:space="preserve"> (El Economista - </w:t>
      </w:r>
      <w:r w:rsidRPr="000E3BB2">
        <w:rPr>
          <w:b/>
        </w:rPr>
        <w:t>27/7/15)</w:t>
      </w:r>
    </w:p>
    <w:p w:rsidR="00FA7AB4" w:rsidRDefault="00FA7AB4" w:rsidP="00FA7AB4">
      <w:pPr>
        <w:pStyle w:val="NormalWeb"/>
        <w:shd w:val="clear" w:color="auto" w:fill="FFFFFF"/>
        <w:jc w:val="both"/>
      </w:pPr>
      <w:r>
        <w:t>(Por Matthew Lynn)</w:t>
      </w:r>
    </w:p>
    <w:p w:rsidR="00FA7AB4" w:rsidRPr="00160409" w:rsidRDefault="00FA7AB4" w:rsidP="00FA7AB4">
      <w:pPr>
        <w:pStyle w:val="NormalWeb"/>
        <w:shd w:val="clear" w:color="auto" w:fill="FFFFFF"/>
        <w:jc w:val="both"/>
        <w:rPr>
          <w:color w:val="FF0000"/>
          <w:u w:val="single"/>
        </w:rPr>
      </w:pPr>
      <w:r w:rsidRPr="00160409">
        <w:rPr>
          <w:u w:val="single"/>
        </w:rPr>
        <w:t xml:space="preserve">Fueron, sin duda, las palabras más eficaces en la historia de la banca central. Hizo tres años el pasado fin de semana: el presidente del Banco Central Europeo, Mario </w:t>
      </w:r>
      <w:r>
        <w:rPr>
          <w:u w:val="single"/>
        </w:rPr>
        <w:t>Draghi, se comprometió a hacer “lo que hiciera falta”</w:t>
      </w:r>
      <w:r w:rsidRPr="00160409">
        <w:rPr>
          <w:u w:val="single"/>
        </w:rPr>
        <w:t xml:space="preserve"> para salvar el euro</w:t>
      </w:r>
      <w:r>
        <w:t xml:space="preserve">. </w:t>
      </w:r>
      <w:r w:rsidRPr="00160409">
        <w:rPr>
          <w:color w:val="FF0000"/>
          <w:u w:val="single"/>
        </w:rPr>
        <w:t>Pudo parecer una promesa lo bastante obvia en su momento y se recibió no sin cinismo, pero al final surtió efecto.</w:t>
      </w:r>
    </w:p>
    <w:p w:rsidR="00FA7AB4" w:rsidRPr="00160409" w:rsidRDefault="00FA7AB4" w:rsidP="00FA7AB4">
      <w:pPr>
        <w:pStyle w:val="NormalWeb"/>
        <w:shd w:val="clear" w:color="auto" w:fill="FFFFFF"/>
        <w:jc w:val="both"/>
        <w:rPr>
          <w:u w:val="single"/>
        </w:rPr>
      </w:pPr>
      <w:r w:rsidRPr="00160409">
        <w:rPr>
          <w:color w:val="FF0000"/>
          <w:u w:val="single"/>
        </w:rPr>
        <w:t>Desde entonces, a pesar de la paliza que se ha llevado Grecia y el auge de los partidos populistas anti-euro en el resto de Europa, la crisis del euro ha estado contenida</w:t>
      </w:r>
      <w:r>
        <w:t xml:space="preserve">. </w:t>
      </w:r>
      <w:r w:rsidRPr="00160409">
        <w:rPr>
          <w:u w:val="single"/>
        </w:rPr>
        <w:t>Los rendimientos galopantes de los bonos que en su día amenazaron con quebrar Italia y España han caído progresivamente. Lo insólito es que ambos países ya pueden pedir dinero mucho más barato que los poderosos Estados Unidos. El temor de que la moneda única pueda desbaratarse de la noche a la mañana por las broncas en los mercados financieros se ha acallado.</w:t>
      </w:r>
    </w:p>
    <w:p w:rsidR="00FA7AB4" w:rsidRDefault="00FA7AB4" w:rsidP="00FA7AB4">
      <w:pPr>
        <w:pStyle w:val="NormalWeb"/>
        <w:shd w:val="clear" w:color="auto" w:fill="FFFFFF"/>
        <w:jc w:val="both"/>
      </w:pPr>
      <w:r>
        <w:t>Aunque no basta</w:t>
      </w:r>
    </w:p>
    <w:p w:rsidR="00FA7AB4" w:rsidRDefault="00FA7AB4" w:rsidP="00FA7AB4">
      <w:pPr>
        <w:pStyle w:val="NormalWeb"/>
        <w:shd w:val="clear" w:color="auto" w:fill="FFFFFF"/>
        <w:jc w:val="both"/>
      </w:pPr>
      <w:r w:rsidRPr="00160409">
        <w:rPr>
          <w:color w:val="FF0000"/>
          <w:u w:val="single"/>
        </w:rPr>
        <w:t xml:space="preserve">Y, a pesar de todo, tres </w:t>
      </w:r>
      <w:r>
        <w:rPr>
          <w:color w:val="FF0000"/>
          <w:u w:val="single"/>
        </w:rPr>
        <w:t>años después “lo que haga falta”</w:t>
      </w:r>
      <w:r w:rsidRPr="00160409">
        <w:rPr>
          <w:color w:val="FF0000"/>
          <w:u w:val="single"/>
        </w:rPr>
        <w:t xml:space="preserve"> no basta</w:t>
      </w:r>
      <w:r>
        <w:t xml:space="preserve">. </w:t>
      </w:r>
      <w:r w:rsidRPr="00160409">
        <w:rPr>
          <w:b/>
          <w:color w:val="FF0000"/>
          <w:u w:val="single"/>
        </w:rPr>
        <w:t>En realidad, la crisis financiera se ha convertido progresivamente en una crisis económica y está pasando a ser una crisis política.</w:t>
      </w:r>
      <w:r>
        <w:t xml:space="preserve"> </w:t>
      </w:r>
      <w:r w:rsidRPr="00160409">
        <w:rPr>
          <w:b/>
          <w:color w:val="FF0000"/>
          <w:u w:val="single"/>
        </w:rPr>
        <w:t>A la vez, la crisis de liquidez ha mutado en crisis de solvencia.</w:t>
      </w:r>
      <w:r w:rsidRPr="00160409">
        <w:rPr>
          <w:color w:val="FF0000"/>
        </w:rPr>
        <w:t xml:space="preserve"> </w:t>
      </w:r>
      <w:r>
        <w:t xml:space="preserve">No hay indicios de que Draghi vaya a encontrar la respuesta a estas cuestiones y desde luego no las va a solucionar un único discurso. </w:t>
      </w:r>
    </w:p>
    <w:p w:rsidR="00FA7AB4" w:rsidRPr="00160409" w:rsidRDefault="00FA7AB4" w:rsidP="00FA7AB4">
      <w:pPr>
        <w:pStyle w:val="NormalWeb"/>
        <w:shd w:val="clear" w:color="auto" w:fill="FFFFFF"/>
        <w:jc w:val="both"/>
        <w:rPr>
          <w:u w:val="single"/>
        </w:rPr>
      </w:pPr>
      <w:r w:rsidRPr="00160409">
        <w:rPr>
          <w:u w:val="single"/>
        </w:rPr>
        <w:t>Es fácil olvidar lo cruda que era la situación en Europa cuando Draghi tomó las riendas</w:t>
      </w:r>
      <w:r>
        <w:t xml:space="preserve">. Cuando subió al escenario del congreso de inversiones en Londres el 26 de julio de 2012, la eurozona se había llevado un golpe de los mercados financieros. Grecia se acababa de hundir y tenía que ser rescatada por sus vecinos. No tardaron en seguirla Portugal e Irlanda. Los rendimientos de los bonos subían de forma alarmante en Italia y España, y en algunos puntos traspasaron el nivel del 6% en el cual las deudas son insostenibles. </w:t>
      </w:r>
      <w:r w:rsidRPr="00160409">
        <w:rPr>
          <w:u w:val="single"/>
        </w:rPr>
        <w:t>Los líderes europeos se reunían en cumbres de crisis casi semanales y urdían planes nuevos para salvar la moneda que raramente seguían en pie la mañana siguiente. Imperaba el caos y muchos pensaban que el euro no cumpliría un año más.</w:t>
      </w:r>
    </w:p>
    <w:p w:rsidR="00FA7AB4" w:rsidRDefault="00FA7AB4" w:rsidP="00FA7AB4">
      <w:pPr>
        <w:pStyle w:val="NormalWeb"/>
        <w:shd w:val="clear" w:color="auto" w:fill="FFFFFF"/>
        <w:jc w:val="both"/>
      </w:pPr>
      <w:r>
        <w:rPr>
          <w:color w:val="FF0000"/>
          <w:u w:val="single"/>
        </w:rPr>
        <w:lastRenderedPageBreak/>
        <w:t>“</w:t>
      </w:r>
      <w:r w:rsidRPr="00160409">
        <w:rPr>
          <w:color w:val="FF0000"/>
          <w:u w:val="single"/>
        </w:rPr>
        <w:t>El BCE está dispuesto a hacer lo que</w:t>
      </w:r>
      <w:r>
        <w:rPr>
          <w:color w:val="FF0000"/>
          <w:u w:val="single"/>
        </w:rPr>
        <w:t xml:space="preserve"> haga falta para salvar al euro”, dijo Draghi aquel día. “Y, créanme, bastará”</w:t>
      </w:r>
      <w:r w:rsidRPr="00160409">
        <w:rPr>
          <w:color w:val="FF0000"/>
          <w:u w:val="single"/>
        </w:rPr>
        <w:t>. Hasta ahora, ha tenido razón</w:t>
      </w:r>
      <w:r>
        <w:t xml:space="preserve">. </w:t>
      </w:r>
      <w:r w:rsidRPr="00160409">
        <w:rPr>
          <w:u w:val="single"/>
        </w:rPr>
        <w:t>En aquel momento, el fondo del problema era que los mercados no creían que el BCE fuera un banco central real -es decir, que en última instancia imprimiese bastante dinero como para evitar que un gobierno se hundiera, siempre que aceptase los términos del rescate impuestos por sus socios-.</w:t>
      </w:r>
      <w:r>
        <w:t xml:space="preserve"> Lo que Draghi estaba dejando claro es que bajo su mandato, sí lo sería. </w:t>
      </w:r>
      <w:r w:rsidRPr="00160409">
        <w:rPr>
          <w:color w:val="FF0000"/>
          <w:u w:val="single"/>
        </w:rPr>
        <w:t>El fondo de cobertura que vendiera en corto bonos italianos o españoles sabía que se enfrentaba al fuego abierto del banco central de lo que sigue siendo el mayor bloque económico del mundo. No sorprende que le apoyaran. De repente, operar se había vuelto demasiado peligroso.</w:t>
      </w:r>
    </w:p>
    <w:p w:rsidR="00FA7AB4" w:rsidRPr="00160409" w:rsidRDefault="00FA7AB4" w:rsidP="00FA7AB4">
      <w:pPr>
        <w:pStyle w:val="NormalWeb"/>
        <w:shd w:val="clear" w:color="auto" w:fill="FFFFFF"/>
        <w:jc w:val="both"/>
        <w:rPr>
          <w:color w:val="FF0000"/>
          <w:u w:val="single"/>
        </w:rPr>
      </w:pPr>
      <w:r w:rsidRPr="00160409">
        <w:rPr>
          <w:u w:val="single"/>
        </w:rPr>
        <w:t>Los efectos fueron drásticos. En lo más álgido de la crisis, el rendimiento de los bonos españoles a diez años alcanzó el 7,5%. Ahora se encuentran al 1,92. Los bonos italianos traspasaron el 7%; ahora no llegan al 2%. En dos de los países en bancarrota, las caídas fueron todavía mayores. Ahora, Portugal e Irlanda van camino de la recuperación. Los días en que toda subasta de bonos estatales era un morderse las uñas ya son historia</w:t>
      </w:r>
      <w:r>
        <w:t xml:space="preserve">. </w:t>
      </w:r>
      <w:r w:rsidRPr="00160409">
        <w:rPr>
          <w:color w:val="FF0000"/>
          <w:u w:val="single"/>
        </w:rPr>
        <w:t>En ese sentido, el discurso intervencionista de Draghi fue un éxito aplastante y se merece el reconocimiento por ello. Tal vez nunca sepamos si hubiera sido capaz de cumplir su promesa, porque no le hizo falta. La amenaza por sí sola bastó para llamar al orden a los mercados de capital.</w:t>
      </w:r>
    </w:p>
    <w:p w:rsidR="00FA7AB4" w:rsidRDefault="00FA7AB4" w:rsidP="00FA7AB4">
      <w:pPr>
        <w:pStyle w:val="NormalWeb"/>
        <w:shd w:val="clear" w:color="auto" w:fill="FFFFFF"/>
        <w:jc w:val="both"/>
      </w:pPr>
      <w:r w:rsidRPr="00160409">
        <w:rPr>
          <w:color w:val="FF0000"/>
          <w:u w:val="single"/>
        </w:rPr>
        <w:t>Pero no se solventaron todos los problemas subyacentes. Lo que hace dos años era fundamentalmente una crisis financiera se ha convertido en económica</w:t>
      </w:r>
      <w:r>
        <w:t>. Un vistazo rápido a los números nos recuerda crudamente los apuros en que está metido el continente. Olvídese de Grecia, que ha descendido hasta su infierno económico particular. Finlandia, un país próspero del norte de Europa que se ha adherido a todas las normas, está ahora en recesión, con una contracción más del 0,5% del PIB prevista este año. Su economía ya es un 5% más pequeña que en 2008. Portugal acumula deudas insostenibles, con un índice deuda/PIB del 130%, en su mayoría en manos extranjeras -una situación tan estable como un bebé montado en bici-. Italia sigue siendo un país olvidado para el crecimiento, con su PIB atrapado por debajo del nivel que tenía cuando se unió a la moneda única allá por 1999, mientras el paro crece sin cesar y cobra fuerza el éxodo de jóvenes italianos a países donde tienen posibilidad de conseguir trabajo. España se sostiene como el único ejemplo de país que ha vuelto a la senda de la competitividad a golpe de reformas y está en una racha de crecimiento. Aun así, el paro sigue siendo devastador y afecta a más del 23% de la población laboral, mientras el índice de parados jóvenes supera el 50%. No es exactamente un éxito.</w:t>
      </w:r>
    </w:p>
    <w:p w:rsidR="00FA7AB4" w:rsidRDefault="00FA7AB4" w:rsidP="00FA7AB4">
      <w:pPr>
        <w:pStyle w:val="NormalWeb"/>
        <w:shd w:val="clear" w:color="auto" w:fill="FFFFFF"/>
        <w:jc w:val="both"/>
      </w:pPr>
      <w:r>
        <w:t>Y es, sin duda, insostenible. En Grecia, el electorado ya está en rebelión contra una austeridad sofocante, aunque por ahora parece resignado a otra recesión profunda más. España se enfrenta a unas elecciones volátiles el año que viene y se espera que Podemos coseche grandes victorias. En Francia, el Frente Nacional, explícitamente anti-euro, arrasa en las encuestas. En Italia, el Movimiento 5 Estrellas es una fuerza potente. Tarde o temprano, un partido decidido a abandonar el euro se hará con el poder.</w:t>
      </w:r>
    </w:p>
    <w:p w:rsidR="00FA7AB4" w:rsidRDefault="00FA7AB4" w:rsidP="00FA7AB4">
      <w:pPr>
        <w:pStyle w:val="NormalWeb"/>
        <w:shd w:val="clear" w:color="auto" w:fill="FFFFFF"/>
        <w:jc w:val="both"/>
        <w:rPr>
          <w:color w:val="FF0000"/>
          <w:u w:val="single"/>
        </w:rPr>
      </w:pPr>
      <w:r w:rsidRPr="00450FDE">
        <w:rPr>
          <w:color w:val="FF0000"/>
          <w:u w:val="single"/>
        </w:rPr>
        <w:t>Tres años después del discurso, es cierto que los mercados financieros no van a desmantelar la moneda única</w:t>
      </w:r>
      <w:r>
        <w:rPr>
          <w:color w:val="FF0000"/>
          <w:u w:val="single"/>
        </w:rPr>
        <w:t>. Se ha levantado un cortafuego</w:t>
      </w:r>
      <w:r w:rsidRPr="00450FDE">
        <w:rPr>
          <w:color w:val="FF0000"/>
          <w:u w:val="single"/>
        </w:rPr>
        <w:t xml:space="preserve"> básico para evitarlo, pero la crisis económica empeora. Draghi es un banquero central avezado y fructífero, y la eurozona es afortunada por tenerle, pero no será capaz de salvar el euro solo, por mucho que lo intente.</w:t>
      </w:r>
    </w:p>
    <w:p w:rsidR="00FA7AB4" w:rsidRDefault="00FA7AB4" w:rsidP="00FA7AB4">
      <w:pPr>
        <w:pStyle w:val="NormalWeb"/>
        <w:shd w:val="clear" w:color="auto" w:fill="FFFFFF"/>
        <w:jc w:val="both"/>
        <w:rPr>
          <w:color w:val="000000"/>
        </w:rPr>
      </w:pPr>
      <w:r>
        <w:rPr>
          <w:color w:val="000000"/>
        </w:rPr>
        <w:lastRenderedPageBreak/>
        <w:t xml:space="preserve">- </w:t>
      </w:r>
      <w:r w:rsidRPr="001D5556">
        <w:rPr>
          <w:color w:val="000000"/>
          <w:u w:val="single"/>
        </w:rPr>
        <w:t>Europa: hacia una quita de deuda desordenada</w:t>
      </w:r>
      <w:r>
        <w:rPr>
          <w:color w:val="000000"/>
        </w:rPr>
        <w:t xml:space="preserve"> (Vozpópuli - </w:t>
      </w:r>
      <w:r w:rsidRPr="001D5556">
        <w:rPr>
          <w:b/>
          <w:color w:val="000000"/>
        </w:rPr>
        <w:t>29/7/15</w:t>
      </w:r>
      <w:r>
        <w:rPr>
          <w:color w:val="000000"/>
        </w:rPr>
        <w:t>)</w:t>
      </w:r>
    </w:p>
    <w:p w:rsidR="00FA7AB4" w:rsidRDefault="00FA7AB4" w:rsidP="00FA7AB4">
      <w:pPr>
        <w:pStyle w:val="NormalWeb"/>
        <w:shd w:val="clear" w:color="auto" w:fill="FFFFFF"/>
        <w:jc w:val="both"/>
        <w:rPr>
          <w:color w:val="000000"/>
        </w:rPr>
      </w:pPr>
      <w:r>
        <w:rPr>
          <w:color w:val="000000"/>
        </w:rPr>
        <w:t>(Por Juan Laborda)</w:t>
      </w:r>
    </w:p>
    <w:p w:rsidR="00FA7AB4" w:rsidRPr="00D91755" w:rsidRDefault="00FA7AB4" w:rsidP="00FA7AB4">
      <w:pPr>
        <w:pStyle w:val="NormalWeb"/>
        <w:shd w:val="clear" w:color="auto" w:fill="FFFFFF"/>
        <w:jc w:val="both"/>
        <w:rPr>
          <w:color w:val="000000"/>
          <w:u w:val="single"/>
        </w:rPr>
      </w:pPr>
      <w:r w:rsidRPr="00D91755">
        <w:rPr>
          <w:color w:val="000000"/>
          <w:u w:val="single"/>
        </w:rPr>
        <w:t>Europa y el proyecto europeo se encuentran en un punto muerto</w:t>
      </w:r>
      <w:r w:rsidRPr="001D5556">
        <w:rPr>
          <w:color w:val="000000"/>
        </w:rPr>
        <w:t xml:space="preserve">. Por un lado, </w:t>
      </w:r>
      <w:r w:rsidRPr="00D91755">
        <w:rPr>
          <w:color w:val="000000"/>
          <w:u w:val="single"/>
        </w:rPr>
        <w:t>los profundos errores de política económica, donde la mayoría de los economistas</w:t>
      </w:r>
      <w:r w:rsidRPr="001D5556">
        <w:rPr>
          <w:color w:val="000000"/>
        </w:rPr>
        <w:t xml:space="preserve"> aún no han entendido como interaccionan las dinámicas de deuda y el ciclo económico. </w:t>
      </w:r>
      <w:r w:rsidRPr="00D91755">
        <w:rPr>
          <w:color w:val="000000"/>
        </w:rPr>
        <w:t>La inmensa mayoría de ellos</w:t>
      </w:r>
      <w:r w:rsidRPr="00D91755">
        <w:rPr>
          <w:color w:val="000000"/>
          <w:u w:val="single"/>
        </w:rPr>
        <w:t xml:space="preserve"> no tienen ni idea qué es una recesión de balances</w:t>
      </w:r>
      <w:r w:rsidRPr="001D5556">
        <w:rPr>
          <w:color w:val="000000"/>
        </w:rPr>
        <w:t xml:space="preserve">. </w:t>
      </w:r>
      <w:r w:rsidRPr="00D91755">
        <w:rPr>
          <w:color w:val="000000"/>
          <w:u w:val="single"/>
        </w:rPr>
        <w:t>Por otro, la utilización del Banco Central Europeo para extender el poder del bloque acreedor y mantener la hegemonía de la superclase bancaria a cambio de más sacrificios a los deudores. Incompetencia estructural y lucha de clases.</w:t>
      </w:r>
    </w:p>
    <w:p w:rsidR="00FA7AB4" w:rsidRPr="00D91755" w:rsidRDefault="00FA7AB4" w:rsidP="00FA7AB4">
      <w:pPr>
        <w:pStyle w:val="NormalWeb"/>
        <w:shd w:val="clear" w:color="auto" w:fill="FFFFFF"/>
        <w:jc w:val="both"/>
        <w:rPr>
          <w:color w:val="FF0000"/>
          <w:u w:val="single"/>
        </w:rPr>
      </w:pPr>
      <w:r w:rsidRPr="00D91755">
        <w:rPr>
          <w:color w:val="FF0000"/>
          <w:u w:val="single"/>
        </w:rPr>
        <w:t>Existe suficiente evidencia para afirmar que las recomendaciones y recetas de la ortodoxia económica han fracasado. La austeridad fiscal y la flexibilización de precios y salarios, aderezado todo ello con una expansión monetaria, inefectiva cuando el origen de la crisis está en un proceso de sobreendeudamiento masivo, están afectando negativamente al crecimiento económico de Europa. Las consecuencias más graves ya las conocemos.</w:t>
      </w:r>
    </w:p>
    <w:p w:rsidR="00FA7AB4" w:rsidRPr="00D91755" w:rsidRDefault="00FA7AB4" w:rsidP="00FA7AB4">
      <w:pPr>
        <w:pStyle w:val="NormalWeb"/>
        <w:shd w:val="clear" w:color="auto" w:fill="FFFFFF"/>
        <w:jc w:val="both"/>
        <w:rPr>
          <w:color w:val="FF0000"/>
          <w:u w:val="single"/>
        </w:rPr>
      </w:pPr>
      <w:r w:rsidRPr="00D91755">
        <w:rPr>
          <w:color w:val="FF0000"/>
          <w:u w:val="single"/>
        </w:rPr>
        <w:t>Los índices de miseria en aquellos países intervenidos han aumentado hasta niveles insospechados; y, para colmo, el volumen de deuda pública sobre PIB alcanza niveles jamás vistos, hasta el punto de que en diversos países, entre ellos el nuestro, la deuda pública y privada se encuentra en una senda dinámica explosiva e insostenible. Grecia, por ejemplo, no es posible que crezca sin una congelación de pagos de la deuda, simplemente será una nación zombi dedicada exclusivamente a pagar las deudas y, probablemente, necesitará otro rescate.</w:t>
      </w:r>
    </w:p>
    <w:p w:rsidR="00FA7AB4" w:rsidRPr="001D5556" w:rsidRDefault="00FA7AB4" w:rsidP="00FA7AB4">
      <w:pPr>
        <w:pStyle w:val="NormalWeb"/>
        <w:shd w:val="clear" w:color="auto" w:fill="FFFFFF"/>
        <w:jc w:val="both"/>
        <w:rPr>
          <w:color w:val="000000"/>
        </w:rPr>
      </w:pPr>
      <w:r w:rsidRPr="001D5556">
        <w:rPr>
          <w:color w:val="000000"/>
        </w:rPr>
        <w:t>Instinto de clase</w:t>
      </w:r>
    </w:p>
    <w:p w:rsidR="00FA7AB4" w:rsidRPr="00D91755" w:rsidRDefault="00FA7AB4" w:rsidP="00FA7AB4">
      <w:pPr>
        <w:pStyle w:val="NormalWeb"/>
        <w:shd w:val="clear" w:color="auto" w:fill="FFFFFF"/>
        <w:jc w:val="both"/>
        <w:rPr>
          <w:color w:val="000000"/>
          <w:u w:val="single"/>
        </w:rPr>
      </w:pPr>
      <w:r w:rsidRPr="00D91755">
        <w:rPr>
          <w:color w:val="000000"/>
          <w:u w:val="single"/>
        </w:rPr>
        <w:t>Por qué después de tanta evidencia continúan recomendando las mismas recetas. Sólo caben dos respuestas, la incompetencia estructural, o el instinto de clase</w:t>
      </w:r>
      <w:r w:rsidRPr="001D5556">
        <w:rPr>
          <w:color w:val="000000"/>
        </w:rPr>
        <w:t xml:space="preserve">. En realidad hay una mezcla de las dos hipótesis, pero </w:t>
      </w:r>
      <w:r w:rsidRPr="00D91755">
        <w:rPr>
          <w:color w:val="000000"/>
          <w:u w:val="single"/>
        </w:rPr>
        <w:t>el empecinamiento de la implementación de políticas fracasadas</w:t>
      </w:r>
      <w:r w:rsidRPr="001D5556">
        <w:rPr>
          <w:color w:val="000000"/>
        </w:rPr>
        <w:t xml:space="preserve"> hace que la balanza se decante finalmente por la segunda. </w:t>
      </w:r>
      <w:r w:rsidRPr="00D91755">
        <w:rPr>
          <w:color w:val="000000"/>
          <w:u w:val="single"/>
        </w:rPr>
        <w:t>Detrás de las políticas económicas de la Troika (Fondo Monetario Internacional, Comisión Europea, y Banco Central Europeo) se encuentra la defensa de ciertos intereses de clase.</w:t>
      </w:r>
    </w:p>
    <w:p w:rsidR="00FA7AB4" w:rsidRDefault="00FA7AB4" w:rsidP="00FA7AB4">
      <w:pPr>
        <w:pStyle w:val="NormalWeb"/>
        <w:shd w:val="clear" w:color="auto" w:fill="FFFFFF"/>
        <w:jc w:val="both"/>
        <w:rPr>
          <w:color w:val="FF0000"/>
          <w:u w:val="single"/>
        </w:rPr>
      </w:pPr>
      <w:r w:rsidRPr="00D91755">
        <w:rPr>
          <w:color w:val="000000"/>
          <w:u w:val="single"/>
        </w:rPr>
        <w:t>Por un lado, se defienden a unos acreedores -especialmente al sistema bancario alemán que canaliza el ahorro de los teutones- que en ningún momento han asumido su mala gestión del riesgo y que no están dispuestos a perder ni un solo euro de su bolsillo por sus errores en la asignación de activos. Por otro lado, se protege a un sistema bancario cuyos balances inflados presentan en líneas generales notorios déficits de capital</w:t>
      </w:r>
      <w:r w:rsidRPr="001D5556">
        <w:rPr>
          <w:color w:val="000000"/>
        </w:rPr>
        <w:t xml:space="preserve">. </w:t>
      </w:r>
      <w:r w:rsidRPr="00D91755">
        <w:rPr>
          <w:color w:val="FF0000"/>
          <w:u w:val="single"/>
        </w:rPr>
        <w:t>Son ellos, acreedores del norte y sistema bancario europeo, quienes han impuesto erróneamente las políticas de austeridad a los habitantes del sur de Europa</w:t>
      </w:r>
      <w:r w:rsidRPr="001D5556">
        <w:rPr>
          <w:color w:val="000000"/>
        </w:rPr>
        <w:t xml:space="preserve">. Cuidado, digo a los habitantes porque por otro lado </w:t>
      </w:r>
      <w:r w:rsidRPr="00D91755">
        <w:rPr>
          <w:color w:val="000000"/>
          <w:u w:val="single"/>
        </w:rPr>
        <w:t>se ha rescatado a los diferentes bancos nacionales con dinero público</w:t>
      </w:r>
      <w:r w:rsidRPr="001D5556">
        <w:rPr>
          <w:color w:val="000000"/>
        </w:rPr>
        <w:t xml:space="preserve">. </w:t>
      </w:r>
      <w:r w:rsidRPr="00D91755">
        <w:rPr>
          <w:color w:val="FF0000"/>
          <w:u w:val="single"/>
        </w:rPr>
        <w:t>Este proceso de socialización de pérdidas privadas ha disparado, por ejemplo, nuestra deuda pública hasta niveles récord a la vez que empeoraban nuestras condiciones de vida.</w:t>
      </w:r>
    </w:p>
    <w:p w:rsidR="00C41F18" w:rsidRPr="00D91755" w:rsidRDefault="00C41F18" w:rsidP="00FA7AB4">
      <w:pPr>
        <w:pStyle w:val="NormalWeb"/>
        <w:shd w:val="clear" w:color="auto" w:fill="FFFFFF"/>
        <w:jc w:val="both"/>
        <w:rPr>
          <w:color w:val="FF0000"/>
          <w:u w:val="single"/>
        </w:rPr>
      </w:pPr>
    </w:p>
    <w:p w:rsidR="00FA7AB4" w:rsidRPr="001D5556" w:rsidRDefault="00FA7AB4" w:rsidP="00FA7AB4">
      <w:pPr>
        <w:pStyle w:val="NormalWeb"/>
        <w:shd w:val="clear" w:color="auto" w:fill="FFFFFF"/>
        <w:jc w:val="both"/>
        <w:rPr>
          <w:color w:val="000000"/>
        </w:rPr>
      </w:pPr>
      <w:r w:rsidRPr="001D5556">
        <w:rPr>
          <w:color w:val="000000"/>
        </w:rPr>
        <w:lastRenderedPageBreak/>
        <w:t>Hipótesis falsas y paradojas económicas</w:t>
      </w:r>
    </w:p>
    <w:p w:rsidR="00FA7AB4" w:rsidRPr="00D91755" w:rsidRDefault="00FA7AB4" w:rsidP="00FA7AB4">
      <w:pPr>
        <w:pStyle w:val="NormalWeb"/>
        <w:shd w:val="clear" w:color="auto" w:fill="FFFFFF"/>
        <w:jc w:val="both"/>
        <w:rPr>
          <w:color w:val="FF0000"/>
          <w:u w:val="single"/>
        </w:rPr>
      </w:pPr>
      <w:r w:rsidRPr="001D5556">
        <w:rPr>
          <w:color w:val="000000"/>
        </w:rPr>
        <w:t xml:space="preserve">Desde este blog hemos denunciado </w:t>
      </w:r>
      <w:r w:rsidRPr="00D91755">
        <w:rPr>
          <w:color w:val="000000"/>
          <w:u w:val="single"/>
        </w:rPr>
        <w:t>la falsedad de muchas hipótesis y teorías que alimentan a la pléyade de economistas ortodoxos que guían la política económica europea.</w:t>
      </w:r>
      <w:r w:rsidRPr="001D5556">
        <w:rPr>
          <w:color w:val="000000"/>
        </w:rPr>
        <w:t xml:space="preserve"> </w:t>
      </w:r>
      <w:r w:rsidRPr="00D91755">
        <w:rPr>
          <w:color w:val="FF0000"/>
          <w:u w:val="single"/>
        </w:rPr>
        <w:t>Hemos combatido y combatiremos la hipótesis de mercados eficientes y de las expectativas racionales; hemos criticado y criticaremos la falacia de la maximización del valor de la acción; hemos puesto en tela de juicio la teoría monetaria neoclásica, la Ley de Say, la Curva de Laffer, las funciones de producción neoclásicas,… Pero a su vez ofrecemos hipótesis y teorías alternativas que preveían lo que ha pasado, que explican las paradojas que se encuent</w:t>
      </w:r>
      <w:r>
        <w:rPr>
          <w:color w:val="FF0000"/>
          <w:u w:val="single"/>
        </w:rPr>
        <w:t>ran por el camino la ortodoxia -</w:t>
      </w:r>
      <w:r w:rsidRPr="00D91755">
        <w:rPr>
          <w:color w:val="FF0000"/>
          <w:u w:val="single"/>
        </w:rPr>
        <w:t>paradoja de costes, paradoja del ahorro, p</w:t>
      </w:r>
      <w:r>
        <w:rPr>
          <w:color w:val="FF0000"/>
          <w:u w:val="single"/>
        </w:rPr>
        <w:t>aradoja de la tranquilidad,... -</w:t>
      </w:r>
      <w:r w:rsidRPr="00D91755">
        <w:rPr>
          <w:color w:val="FF0000"/>
          <w:u w:val="single"/>
        </w:rPr>
        <w:t>. Nos referimos a la hipótesis de inestabilidad financiera de Hyman Minsky, el principio rector dominante de la demanda efectiva frente a cualquier restricción de oferta, la endogeneidad del dinero -Teoría Monetaria Endógena de Steve Keen-, los modelos de Stock-Flujo de Wynne Godley y Marc Lavoie, la curva de demanda de trabajo Postkeynesiana, la racionalidad procedimental,…</w:t>
      </w:r>
    </w:p>
    <w:p w:rsidR="00FA7AB4" w:rsidRPr="00D91755" w:rsidRDefault="00FA7AB4" w:rsidP="00FA7AB4">
      <w:pPr>
        <w:pStyle w:val="NormalWeb"/>
        <w:shd w:val="clear" w:color="auto" w:fill="FFFFFF"/>
        <w:jc w:val="both"/>
        <w:rPr>
          <w:color w:val="FF0000"/>
          <w:u w:val="single"/>
        </w:rPr>
      </w:pPr>
      <w:r w:rsidRPr="00D91755">
        <w:rPr>
          <w:color w:val="FF0000"/>
          <w:u w:val="single"/>
        </w:rPr>
        <w:t>Europa, frente a las políticas implementadas, tenía alternativas de política económica. Cuando se entra en una recesión de balances es necesaria una reestructuración ordenada de la deuda y de quien la concedió, el sistema bancario</w:t>
      </w:r>
      <w:r w:rsidRPr="001D5556">
        <w:rPr>
          <w:color w:val="000000"/>
        </w:rPr>
        <w:t xml:space="preserve">. </w:t>
      </w:r>
      <w:r w:rsidRPr="00D91755">
        <w:rPr>
          <w:color w:val="FF0000"/>
          <w:u w:val="single"/>
        </w:rPr>
        <w:t>¿Por qué Europa no redujo el tamaño de su sistema bancario acorde con la economía real, a costa de gerencia y acreedores?</w:t>
      </w:r>
      <w:r w:rsidRPr="001D5556">
        <w:rPr>
          <w:color w:val="000000"/>
        </w:rPr>
        <w:t xml:space="preserve"> </w:t>
      </w:r>
      <w:r w:rsidRPr="00D91755">
        <w:rPr>
          <w:color w:val="000000"/>
          <w:u w:val="single"/>
        </w:rPr>
        <w:t>Se trataba de una condición necesaria para la reactivación, pero no suficiente.</w:t>
      </w:r>
      <w:r w:rsidRPr="001D5556">
        <w:rPr>
          <w:color w:val="000000"/>
        </w:rPr>
        <w:t xml:space="preserve"> </w:t>
      </w:r>
      <w:r w:rsidRPr="00D91755">
        <w:rPr>
          <w:color w:val="FF0000"/>
          <w:u w:val="single"/>
        </w:rPr>
        <w:t>En recesión de balances, además, es necesaria una política fiscal expansiva centrada en gasto social y en un vasto programa de nuevas infraestructuras e impulso tecnológico que arrastre a la inversión privada, que ni está ni se le espera. Esto último no supondría ningún aumento de la deuda pública. Se podría financiar vía bancos centrales, lo que además ahuyentaría el riesgo de deflación. Pero da igual, ¡la deuda pública para rescatar a la superclase y pagar a acreedores!</w:t>
      </w:r>
    </w:p>
    <w:p w:rsidR="00FA7AB4" w:rsidRDefault="00FA7AB4" w:rsidP="00FA7AB4">
      <w:pPr>
        <w:pStyle w:val="NormalWeb"/>
        <w:shd w:val="clear" w:color="auto" w:fill="FFFFFF"/>
        <w:jc w:val="both"/>
        <w:rPr>
          <w:color w:val="FF0000"/>
          <w:u w:val="single"/>
        </w:rPr>
      </w:pPr>
      <w:r w:rsidRPr="00D91755">
        <w:rPr>
          <w:color w:val="FF0000"/>
          <w:u w:val="single"/>
        </w:rPr>
        <w:t>Tristemente después de siete años no solo no ha pasado nada de eso. Se continúa subsidiando, vía política fiscal y monetaria, a un sistema bancario completamente zombi, con balances inflados. Y se empobrece masivamente a los países deudores, mientras que la deuda de los mismos no deja de crecer. Pero al final del túnel serán los acreedores del norte quienes también sufrirán las consecuencias de tanto destrozo mediante una quita desordenada.</w:t>
      </w:r>
    </w:p>
    <w:p w:rsidR="00C41F18" w:rsidRPr="00C41F18" w:rsidRDefault="00C41F18" w:rsidP="00FA7AB4">
      <w:pPr>
        <w:pStyle w:val="NormalWeb"/>
        <w:shd w:val="clear" w:color="auto" w:fill="FFFFFF"/>
        <w:jc w:val="both"/>
        <w:rPr>
          <w:u w:val="single"/>
        </w:rPr>
      </w:pPr>
      <w:r>
        <w:rPr>
          <w:u w:val="single"/>
        </w:rPr>
        <w:t>La inevitable esquizofrenia alemana</w:t>
      </w:r>
    </w:p>
    <w:p w:rsidR="00FA7AB4" w:rsidRPr="00C41F18" w:rsidRDefault="00FA7AB4" w:rsidP="00FA7AB4">
      <w:pPr>
        <w:pStyle w:val="NormalWeb"/>
        <w:shd w:val="clear" w:color="auto" w:fill="FFFFFF"/>
        <w:jc w:val="both"/>
      </w:pPr>
      <w:r w:rsidRPr="00C41F18">
        <w:t>(Roger Senserrich es un politólogo residente en New Haven, Connecticut)</w:t>
      </w:r>
    </w:p>
    <w:p w:rsidR="00FA7AB4" w:rsidRPr="002C7E4B" w:rsidRDefault="00FA7AB4" w:rsidP="00FA7AB4">
      <w:pPr>
        <w:pStyle w:val="NormalWeb"/>
        <w:shd w:val="clear" w:color="auto" w:fill="FFFFFF"/>
        <w:jc w:val="both"/>
      </w:pPr>
      <w:r w:rsidRPr="002C7E4B">
        <w:t>Los líderes europeos acabaron por ir a la guerra para contener a Alemania en 1914, impusieron una paz draconiana para desarmarla en 1919, y acabaron con el continente en ruinas apenas dos décadas más tarde. La partición fue de nuevo otro intento de desactivar el problema germano, pero a principios de los años cincuenta la República Federal Alemana no tardo en eclipsar de nuevo a las economías de sus vecinos.</w:t>
      </w:r>
    </w:p>
    <w:p w:rsidR="00FA7AB4" w:rsidRPr="002C7E4B" w:rsidRDefault="00FA7AB4" w:rsidP="00FA7AB4">
      <w:pPr>
        <w:pStyle w:val="NormalWeb"/>
        <w:shd w:val="clear" w:color="auto" w:fill="FFFFFF"/>
        <w:jc w:val="both"/>
        <w:rPr>
          <w:u w:val="single"/>
        </w:rPr>
      </w:pPr>
      <w:r w:rsidRPr="002C7E4B">
        <w:t xml:space="preserve">La respuesta de los líderes europeos y de la propia Alemania, sin embargo, esta vez fue distinta. Lejos de formar alianzas que actuaran como contrapeso o crear fórmulas para limitar su crecimiento, </w:t>
      </w:r>
      <w:r w:rsidRPr="002C7E4B">
        <w:rPr>
          <w:u w:val="single"/>
        </w:rPr>
        <w:t xml:space="preserve">Europa y Estados Unidos buscaron estrategias para poner al coloso alemán al servicio de una causa común. Adenauer y la República Federal </w:t>
      </w:r>
      <w:r w:rsidRPr="002C7E4B">
        <w:rPr>
          <w:u w:val="single"/>
        </w:rPr>
        <w:lastRenderedPageBreak/>
        <w:t>aceptaron renunciar a tener una política exterior autónoma, dejando de lado una parte considerable de su soberanía, a cambio de convertirse en el motor económico del continente. De este modo Francia podía seguir jugando a ser un país importante gracias a su asociación con sus vecinos del este, y los alemanes podían dedicarse a reconstruir el país sin el riesgo de ser considerados un peligro público para la humanidad.</w:t>
      </w:r>
    </w:p>
    <w:p w:rsidR="00FA7AB4" w:rsidRPr="002C7E4B" w:rsidRDefault="00FA7AB4" w:rsidP="00FA7AB4">
      <w:pPr>
        <w:pStyle w:val="NormalWeb"/>
        <w:shd w:val="clear" w:color="auto" w:fill="FFFFFF"/>
        <w:jc w:val="both"/>
        <w:rPr>
          <w:u w:val="single"/>
        </w:rPr>
      </w:pPr>
      <w:r w:rsidRPr="002C7E4B">
        <w:rPr>
          <w:u w:val="single"/>
        </w:rPr>
        <w:t>Tras setenta años de fracasos, el acuerdo funcionó. El sistema institucional de las instituciones europeas, los tratados militares con Estados Unidos y todo el andamiaje del continente se construyó bajo estos supuestos. Alemania aceptó su papel de centro económico del continente, con voz pero sin voto, a cambio de dejar de ser considerado un apestado. La Europa de postguerra es, en gran medida, la historia de una estructura institucional diseñada para evitar que Alemania fuera la potencia hegemónica del continente, y fue un éxito admirable.</w:t>
      </w:r>
    </w:p>
    <w:p w:rsidR="00FA7AB4" w:rsidRPr="007111FB" w:rsidRDefault="00FA7AB4" w:rsidP="00FA7AB4">
      <w:pPr>
        <w:pStyle w:val="NormalWeb"/>
        <w:shd w:val="clear" w:color="auto" w:fill="FFFFFF"/>
        <w:jc w:val="both"/>
        <w:rPr>
          <w:color w:val="FF0000"/>
          <w:u w:val="single"/>
        </w:rPr>
      </w:pPr>
      <w:r w:rsidRPr="007111FB">
        <w:rPr>
          <w:color w:val="FF0000"/>
          <w:u w:val="single"/>
        </w:rPr>
        <w:t>Lo que nos lleva a la Unión Europea del 2015, y los problemas de la eurozona. Con contadas excepciones, las instituciones del continente siguen diseñadas bajo estos mismos principios. El euro, sin ir más lejos, fue una de las condiciones de Mitterrand para permitir la reunificación alemana; Francia quiso retirar el control de la moneda a sus vecinos para evitar que el marco fuera aún más dominante. El BCE está diseñado a imagen y semejanza del Bundesbank, pero no se limita a velar sólo por los intereses de Berlín. La ampliación de la UE hacia el este fue lenta y deliberada, con los germanos de nuevo pagando la mayor parte de la factura. Las votaciones dentro del Consejo Europeo siguen primando los estados, limitando el enorme peso demográfico de Alemania y sus aliados naturales, ahora dentro de la Unión.</w:t>
      </w:r>
    </w:p>
    <w:p w:rsidR="00FA7AB4" w:rsidRPr="007111FB" w:rsidRDefault="00FA7AB4" w:rsidP="00FA7AB4">
      <w:pPr>
        <w:pStyle w:val="NormalWeb"/>
        <w:shd w:val="clear" w:color="auto" w:fill="FFFFFF"/>
        <w:jc w:val="both"/>
        <w:rPr>
          <w:color w:val="FF0000"/>
          <w:u w:val="single"/>
        </w:rPr>
      </w:pPr>
      <w:r w:rsidRPr="007111FB">
        <w:rPr>
          <w:color w:val="FF0000"/>
          <w:u w:val="single"/>
        </w:rPr>
        <w:t>La crisis del euro, sin embargo, ha hecho evidente los problemas de este modelo. Las instituciones europeas están diseñadas para evitar que Alemania actúe como una potencia hegemónica e imponga al continente sus soluciones. En un momento en que cualquier solución a los problemas del euro pasa necesariamente por Alemania, estamos ante un escenario en que todo el mundo pide que den un paso adelante para arreglar las cosas, pero bajo unas instituciones que no están diseñadas para responder a su liderazgo.</w:t>
      </w:r>
    </w:p>
    <w:p w:rsidR="00FA7AB4" w:rsidRPr="00FD761F" w:rsidRDefault="00FA7AB4" w:rsidP="00FA7AB4">
      <w:pPr>
        <w:pStyle w:val="NormalWeb"/>
        <w:shd w:val="clear" w:color="auto" w:fill="FFFFFF"/>
        <w:jc w:val="both"/>
        <w:rPr>
          <w:color w:val="FF0000"/>
          <w:u w:val="single"/>
        </w:rPr>
      </w:pPr>
      <w:r w:rsidRPr="00FD761F">
        <w:rPr>
          <w:color w:val="FF0000"/>
          <w:u w:val="single"/>
        </w:rPr>
        <w:t>Los problemas institucionales del euro nacen en parte por su diseño como un instrumento para limitar a Alemania. La moneda única se crea para evitar que Berlín utilice el privilegio de ser la moneda de reserva del continente y su envidiable posición comercial para dictar la política monetaria a sus vecinos. Con el euro, Alemania conservó su posición comercial pero perdió su vieja capacidad de forzar devaluaciones en la periferia europea cuando las cosas se salían de madre. Grecia, España, Portugal e Italia ahora sufren/disfrutan los desequilibrios en la balanza de pagos (sea en forma de burbuja o el crash posterior) como antes, pero Alemania ya no puede pedirles educadamente que se empobrezcan depreciando su moneda si se portan mal. La hegemonía económica sigue ahí, pero la UE ha creado un mecanismo para evitar que puedan ejercerla.</w:t>
      </w:r>
    </w:p>
    <w:p w:rsidR="00FA7AB4" w:rsidRPr="002C7E4B" w:rsidRDefault="00FA7AB4" w:rsidP="00FA7AB4">
      <w:pPr>
        <w:pStyle w:val="NormalWeb"/>
        <w:shd w:val="clear" w:color="auto" w:fill="FFFFFF"/>
        <w:jc w:val="both"/>
        <w:rPr>
          <w:b/>
          <w:color w:val="FF0000"/>
          <w:u w:val="single"/>
        </w:rPr>
      </w:pPr>
      <w:r w:rsidRPr="002C7E4B">
        <w:rPr>
          <w:b/>
          <w:color w:val="FF0000"/>
          <w:u w:val="single"/>
        </w:rPr>
        <w:t xml:space="preserve">Dado que la estructura de la moneda única se basa en desconfiar de las imposiciones alemanas, esto hace que Alemania desconfíe de las decisiones del resto del continente: aunque ellos son los que acaban pagando la factura, las instituciones están construidas para que no puedan hacer efectiva su posición dominante. El resultado es una negociación absurda donde Merkel nunca va a </w:t>
      </w:r>
      <w:r w:rsidRPr="002C7E4B">
        <w:rPr>
          <w:b/>
          <w:color w:val="FF0000"/>
          <w:u w:val="single"/>
        </w:rPr>
        <w:lastRenderedPageBreak/>
        <w:t>atreverse a dar concesiones significativas ya que nunca tiene instrumentos válidos para hacer cumplir sus condiciones.</w:t>
      </w:r>
    </w:p>
    <w:p w:rsidR="00FA7AB4" w:rsidRPr="00FD761F" w:rsidRDefault="00FA7AB4" w:rsidP="00FA7AB4">
      <w:pPr>
        <w:pStyle w:val="NormalWeb"/>
        <w:shd w:val="clear" w:color="auto" w:fill="FFFFFF"/>
        <w:jc w:val="both"/>
        <w:rPr>
          <w:color w:val="FF0000"/>
          <w:u w:val="single"/>
        </w:rPr>
      </w:pPr>
      <w:r w:rsidRPr="002C7E4B">
        <w:rPr>
          <w:b/>
          <w:color w:val="FF0000"/>
          <w:u w:val="single"/>
        </w:rPr>
        <w:t>Paradójicamente, es posible que la única forma de arreglar los problemas de la eurozona sea dar más poder de decisión a Alemania, no menos. Si la solución de los problemas del continente pasa porque Alemania pague más ya que es la potencia económica del continente, es necesario también que se le permita ejercer un liderazgo político</w:t>
      </w:r>
      <w:r w:rsidRPr="00FD761F">
        <w:rPr>
          <w:color w:val="FF0000"/>
          <w:u w:val="single"/>
        </w:rPr>
        <w:t>. En la eurozona llevamos años pidiendo al país más poderoso que ponga dinero sobre la mesa y que renuncie a su capacidad de controlarlo. Si queremos reformar las instituciones europeas de forma efectiva, es hora de dejar de lado la vieja política de intentar contener a Alemania, y darle los instrumentos para poder solucionar los problemas, no sólo para crearlos.</w:t>
      </w:r>
    </w:p>
    <w:p w:rsidR="00FA7AB4" w:rsidRPr="002C7E4B" w:rsidRDefault="00FA7AB4" w:rsidP="00FA7AB4">
      <w:pPr>
        <w:pStyle w:val="NormalWeb"/>
        <w:shd w:val="clear" w:color="auto" w:fill="FFFFFF"/>
        <w:jc w:val="both"/>
        <w:rPr>
          <w:b/>
          <w:color w:val="FF0000"/>
          <w:u w:val="single"/>
        </w:rPr>
      </w:pPr>
      <w:r w:rsidRPr="002C7E4B">
        <w:rPr>
          <w:b/>
          <w:color w:val="FF0000"/>
          <w:u w:val="single"/>
        </w:rPr>
        <w:t>A medio plazo, esto requerirá una renuncia real de la soberanía de los estados de la eurozona hacia el centro. El euro “desarmó” a Alemania; es hora de crear unas instituciones democráticas europeas (que estarán dominadas por los países del norte, no nos engañemos - el centro demográfico de la Unión está ahí) que permitan hacer una política de transferencias a cambio de reformas efectivas.</w:t>
      </w:r>
    </w:p>
    <w:p w:rsidR="00FA7AB4" w:rsidRPr="00CC5084" w:rsidRDefault="00FA7AB4" w:rsidP="00CC5084">
      <w:pPr>
        <w:pStyle w:val="NormalWeb"/>
        <w:shd w:val="clear" w:color="auto" w:fill="FFFFFF"/>
        <w:jc w:val="both"/>
        <w:rPr>
          <w:b/>
          <w:color w:val="FF0000"/>
          <w:u w:val="single"/>
        </w:rPr>
      </w:pPr>
      <w:r w:rsidRPr="00FD761F">
        <w:rPr>
          <w:b/>
          <w:color w:val="FF0000"/>
          <w:u w:val="single"/>
        </w:rPr>
        <w:t>Sí sólo Merkel y los alemanes pueden solucionar los problemas del euro, es hora de darles las herramientas para que puedan hacerlo. Eso significa más democracia en la UE, y más concretamente, una democracia en la que la mayoría del norte nos impone reformas a los países del sur. Esa será la única manera de que Alemania acceda a financiar a la periferia sin imponer austeridad, y una de las pocas vías de escape rea</w:t>
      </w:r>
      <w:r w:rsidR="00CC5084">
        <w:rPr>
          <w:b/>
          <w:color w:val="FF0000"/>
          <w:u w:val="single"/>
        </w:rPr>
        <w:t>listas para salir de la crisis.</w:t>
      </w:r>
    </w:p>
    <w:p w:rsidR="00CC5084" w:rsidRPr="00CC5084" w:rsidRDefault="00CC5084" w:rsidP="00CC5084">
      <w:pPr>
        <w:pStyle w:val="NormalWeb"/>
        <w:shd w:val="clear" w:color="auto" w:fill="FFFFFF"/>
        <w:spacing w:before="0" w:beforeAutospacing="0" w:after="0" w:afterAutospacing="0"/>
        <w:jc w:val="both"/>
        <w:textAlignment w:val="baseline"/>
        <w:rPr>
          <w:i/>
        </w:rPr>
      </w:pPr>
      <w:r>
        <w:rPr>
          <w:i/>
        </w:rPr>
        <w:t>“</w:t>
      </w:r>
      <w:r w:rsidR="00FA7AB4" w:rsidRPr="00CC5084">
        <w:rPr>
          <w:i/>
        </w:rPr>
        <w:t>Quizás, quien mejor ha explicado lo sucedido en la Cumbre Europea de hace un par de fines de semana ha sido el siempre provocador</w:t>
      </w:r>
      <w:r w:rsidR="00FA7AB4" w:rsidRPr="00CC5084">
        <w:rPr>
          <w:rStyle w:val="apple-converted-space"/>
          <w:i/>
        </w:rPr>
        <w:t> </w:t>
      </w:r>
      <w:r w:rsidR="00FA7AB4" w:rsidRPr="00CC5084">
        <w:rPr>
          <w:rStyle w:val="Textoennegrita"/>
          <w:rFonts w:eastAsiaTheme="minorEastAsia"/>
          <w:b w:val="0"/>
          <w:i/>
          <w:bdr w:val="none" w:sz="0" w:space="0" w:color="auto" w:frame="1"/>
        </w:rPr>
        <w:t>Wolfang Münchau</w:t>
      </w:r>
      <w:r w:rsidR="00FA7AB4" w:rsidRPr="00CC5084">
        <w:rPr>
          <w:rStyle w:val="apple-converted-space"/>
          <w:i/>
        </w:rPr>
        <w:t> </w:t>
      </w:r>
      <w:r w:rsidR="00FA7AB4" w:rsidRPr="00CC5084">
        <w:rPr>
          <w:i/>
        </w:rPr>
        <w:t>en sus dos últimas columnas de los lunes de “Financial Times”. En su opinión, el fruto de esa cita ha sido, precisamente, la</w:t>
      </w:r>
      <w:r w:rsidR="00FA7AB4" w:rsidRPr="00CC5084">
        <w:rPr>
          <w:rStyle w:val="apple-converted-space"/>
          <w:i/>
        </w:rPr>
        <w:t> </w:t>
      </w:r>
      <w:r w:rsidR="00FA7AB4" w:rsidRPr="00CC5084">
        <w:rPr>
          <w:rStyle w:val="Textoennegrita"/>
          <w:rFonts w:eastAsiaTheme="minorEastAsia"/>
          <w:b w:val="0"/>
          <w:i/>
          <w:bdr w:val="none" w:sz="0" w:space="0" w:color="auto" w:frame="1"/>
        </w:rPr>
        <w:t>concreción</w:t>
      </w:r>
      <w:r w:rsidR="00FA7AB4" w:rsidRPr="00CC5084">
        <w:rPr>
          <w:rStyle w:val="apple-converted-space"/>
          <w:i/>
        </w:rPr>
        <w:t> </w:t>
      </w:r>
      <w:r w:rsidR="00FA7AB4" w:rsidRPr="00CC5084">
        <w:rPr>
          <w:i/>
        </w:rPr>
        <w:t>de lo que durante los peores años de la crisis del euro se quiso evitar, al menos formalmente:</w:t>
      </w:r>
      <w:r w:rsidR="00FA7AB4" w:rsidRPr="00CC5084">
        <w:rPr>
          <w:rStyle w:val="apple-converted-space"/>
          <w:i/>
        </w:rPr>
        <w:t> </w:t>
      </w:r>
      <w:hyperlink r:id="rId86" w:anchor="axzz41YJ0RzNj" w:tgtFrame="_blank" w:history="1">
        <w:r w:rsidR="00FA7AB4" w:rsidRPr="00CC5084">
          <w:rPr>
            <w:rStyle w:val="Hipervnculo"/>
            <w:bCs/>
            <w:i/>
            <w:color w:val="auto"/>
            <w:u w:val="none"/>
            <w:bdr w:val="none" w:sz="0" w:space="0" w:color="auto" w:frame="1"/>
          </w:rPr>
          <w:t>la aparición de dos Europas</w:t>
        </w:r>
      </w:hyperlink>
      <w:r w:rsidR="00FA7AB4" w:rsidRPr="00CC5084">
        <w:rPr>
          <w:i/>
        </w:rPr>
        <w:t>. Con un “pero” adicional. Entonces la cuestión se abordaba desde un punto de vista monetario y fiscal, mientras que ahora es la propia esencia del proyecto común la que se cuestiona, al establecer exenciones permanentes para uno de sus ¿miembros?</w:t>
      </w:r>
      <w:r>
        <w:rPr>
          <w:i/>
        </w:rPr>
        <w:t xml:space="preserve">”… </w:t>
      </w:r>
      <w:r w:rsidRPr="001E6D4C">
        <w:rPr>
          <w:u w:val="single"/>
        </w:rPr>
        <w:t>Brexit o no, la Unión Europea ha quedado herida de muerte</w:t>
      </w:r>
      <w:r w:rsidRPr="001E6D4C">
        <w:t xml:space="preserve"> (El Confidencial - </w:t>
      </w:r>
      <w:r w:rsidRPr="001E6D4C">
        <w:rPr>
          <w:b/>
        </w:rPr>
        <w:t>1/3/16</w:t>
      </w:r>
      <w:r w:rsidRPr="001E6D4C">
        <w:t>)</w:t>
      </w:r>
    </w:p>
    <w:p w:rsidR="00CC5084" w:rsidRPr="00CC5084" w:rsidRDefault="00CC5084" w:rsidP="00FA7AB4">
      <w:pPr>
        <w:pStyle w:val="NormalWeb"/>
        <w:shd w:val="clear" w:color="auto" w:fill="FFFFFF"/>
        <w:spacing w:before="0" w:beforeAutospacing="0" w:after="0" w:afterAutospacing="0"/>
        <w:jc w:val="both"/>
        <w:textAlignment w:val="baseline"/>
        <w:rPr>
          <w:i/>
        </w:rPr>
      </w:pPr>
    </w:p>
    <w:p w:rsidR="00FA7AB4" w:rsidRPr="00CC5084" w:rsidRDefault="00FA7AB4" w:rsidP="00FA7AB4">
      <w:pPr>
        <w:pStyle w:val="NormalWeb"/>
        <w:shd w:val="clear" w:color="auto" w:fill="FFFFFF"/>
        <w:spacing w:before="0" w:beforeAutospacing="0" w:after="0" w:afterAutospacing="0"/>
        <w:jc w:val="both"/>
        <w:textAlignment w:val="baseline"/>
      </w:pPr>
      <w:r w:rsidRPr="00CC5084">
        <w:t>La posibilidad de que los demás avancen por su lado, señala el analista, es una quimera. La verdad verdadera es que, al calor de lo acordado “para evitar males mayores”, no solo una potencial convergencia monetaria de Reino Unido se abandona definitivamente sino que</w:t>
      </w:r>
      <w:r w:rsidRPr="00CC5084">
        <w:rPr>
          <w:rStyle w:val="apple-converted-space"/>
        </w:rPr>
        <w:t> </w:t>
      </w:r>
      <w:r w:rsidRPr="00CC5084">
        <w:rPr>
          <w:rStyle w:val="Textoennegrita"/>
          <w:rFonts w:eastAsiaTheme="minorEastAsia"/>
          <w:b w:val="0"/>
          <w:bdr w:val="none" w:sz="0" w:space="0" w:color="auto" w:frame="1"/>
        </w:rPr>
        <w:t>incluso la libre circulación de personas se ve potencialmente alterada</w:t>
      </w:r>
      <w:r w:rsidRPr="00CC5084">
        <w:rPr>
          <w:rStyle w:val="apple-converted-space"/>
        </w:rPr>
        <w:t> </w:t>
      </w:r>
      <w:r w:rsidRPr="00CC5084">
        <w:t>con las concesiones realizadas, ventajas a las que sin duda apelarán otros estados miembros,</w:t>
      </w:r>
      <w:r w:rsidRPr="00CC5084">
        <w:rPr>
          <w:rStyle w:val="apple-converted-space"/>
        </w:rPr>
        <w:t> </w:t>
      </w:r>
      <w:hyperlink r:id="rId87" w:anchor="axzz41YJ0RzNj" w:tgtFrame="_blank" w:history="1">
        <w:r w:rsidRPr="00CC5084">
          <w:rPr>
            <w:rStyle w:val="Hipervnculo"/>
            <w:bCs/>
            <w:color w:val="auto"/>
            <w:u w:val="none"/>
          </w:rPr>
          <w:t>ahora con la excusa de los refugiados</w:t>
        </w:r>
      </w:hyperlink>
      <w:r w:rsidRPr="00CC5084">
        <w:t>. Siendo este como es uno de los pilares en los que se sustenta el proyecto único, es fácil percibir el impacto del daño.</w:t>
      </w:r>
    </w:p>
    <w:p w:rsidR="00FA7AB4" w:rsidRPr="00CC5084" w:rsidRDefault="00FA7AB4" w:rsidP="00FA7AB4">
      <w:pPr>
        <w:pStyle w:val="NormalWeb"/>
        <w:shd w:val="clear" w:color="auto" w:fill="FFFFFF"/>
        <w:spacing w:before="0" w:beforeAutospacing="0" w:after="0" w:afterAutospacing="0"/>
        <w:jc w:val="both"/>
        <w:textAlignment w:val="baseline"/>
      </w:pPr>
    </w:p>
    <w:p w:rsidR="00FA7AB4" w:rsidRPr="002C7E4B" w:rsidRDefault="00FA7AB4" w:rsidP="00FA7AB4">
      <w:pPr>
        <w:pStyle w:val="NormalWeb"/>
        <w:shd w:val="clear" w:color="auto" w:fill="FFFFFF"/>
        <w:spacing w:before="0" w:beforeAutospacing="0" w:after="0" w:afterAutospacing="0"/>
        <w:jc w:val="both"/>
        <w:textAlignment w:val="baseline"/>
      </w:pPr>
      <w:r w:rsidRPr="00CC5084">
        <w:rPr>
          <w:rStyle w:val="Textoennegrita"/>
          <w:rFonts w:eastAsiaTheme="minorEastAsia"/>
          <w:b w:val="0"/>
          <w:bdr w:val="none" w:sz="0" w:space="0" w:color="auto" w:frame="1"/>
        </w:rPr>
        <w:t>Se ha abierto la caja de los truenos sin ni siquiera la certeza de que sirva para algo</w:t>
      </w:r>
      <w:r w:rsidRPr="00CC5084">
        <w:rPr>
          <w:b/>
        </w:rPr>
        <w:t>.</w:t>
      </w:r>
      <w:r w:rsidRPr="00CC5084">
        <w:t xml:space="preserve"> De nuevo el corto plazo primando sobre las consecuencias a largo de determinadas decisiones… Cambiar las reglas de un club en beneficio de uno de sus integrantes, el que precisamente incumple sistemáticamente las normas de etiqueta, suele provocar más división que concierto entre los que lo forman. Lo que ocurre en la vida real tiende a tener su reflejo en la misma política. Vaya que si lo tiene.</w:t>
      </w:r>
    </w:p>
    <w:p w:rsidR="00FA7AB4" w:rsidRPr="008F3724" w:rsidRDefault="00FA7AB4" w:rsidP="00FA7AB4">
      <w:pPr>
        <w:pStyle w:val="NormalWeb"/>
        <w:shd w:val="clear" w:color="auto" w:fill="FFFFFF"/>
        <w:spacing w:before="0" w:beforeAutospacing="0" w:after="0" w:afterAutospacing="0"/>
        <w:ind w:left="600"/>
        <w:jc w:val="both"/>
        <w:textAlignment w:val="baseline"/>
        <w:rPr>
          <w:color w:val="1A1A1A"/>
        </w:rPr>
      </w:pPr>
      <w:r w:rsidRPr="008F3724">
        <w:rPr>
          <w:noProof/>
          <w:color w:val="1A1A1A"/>
        </w:rPr>
        <w:lastRenderedPageBreak/>
        <w:drawing>
          <wp:inline distT="0" distB="0" distL="0" distR="0" wp14:anchorId="6EDA027B" wp14:editId="3C9E2E22">
            <wp:extent cx="4667250" cy="3714750"/>
            <wp:effectExtent l="0" t="0" r="0" b="0"/>
            <wp:docPr id="23" name="Imagen 23" descr="http://www.ecestaticos.com/file/eaeeded9357d39169a1b4cb5a307e217/1456746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file/eaeeded9357d39169a1b4cb5a307e217/1456746441.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67250" cy="3714750"/>
                    </a:xfrm>
                    <a:prstGeom prst="rect">
                      <a:avLst/>
                    </a:prstGeom>
                    <a:noFill/>
                    <a:ln>
                      <a:noFill/>
                    </a:ln>
                  </pic:spPr>
                </pic:pic>
              </a:graphicData>
            </a:graphic>
          </wp:inline>
        </w:drawing>
      </w:r>
    </w:p>
    <w:p w:rsidR="00FA7AB4" w:rsidRDefault="00FA7AB4" w:rsidP="00FA7AB4">
      <w:pPr>
        <w:pStyle w:val="NormalWeb"/>
        <w:shd w:val="clear" w:color="auto" w:fill="FFFFFF"/>
        <w:spacing w:before="0" w:beforeAutospacing="0" w:after="0" w:afterAutospacing="0"/>
        <w:ind w:left="600"/>
        <w:jc w:val="both"/>
        <w:textAlignment w:val="baseline"/>
        <w:rPr>
          <w:rStyle w:val="nfasis"/>
          <w:rFonts w:eastAsiaTheme="majorEastAsia"/>
          <w:color w:val="1A1A1A"/>
          <w:bdr w:val="none" w:sz="0" w:space="0" w:color="auto" w:frame="1"/>
        </w:rPr>
      </w:pPr>
      <w:r w:rsidRPr="008F3724">
        <w:rPr>
          <w:rStyle w:val="nfasis"/>
          <w:rFonts w:eastAsiaTheme="majorEastAsia"/>
          <w:color w:val="1A1A1A"/>
          <w:bdr w:val="none" w:sz="0" w:space="0" w:color="auto" w:frame="1"/>
        </w:rPr>
        <w:t>Fuente: The Economist.</w:t>
      </w:r>
    </w:p>
    <w:p w:rsidR="002C7E4B" w:rsidRDefault="002C7E4B" w:rsidP="00FA7AB4">
      <w:pPr>
        <w:pStyle w:val="NormalWeb"/>
        <w:shd w:val="clear" w:color="auto" w:fill="FFFFFF"/>
        <w:spacing w:before="0" w:beforeAutospacing="0" w:after="0" w:afterAutospacing="0"/>
        <w:ind w:left="600"/>
        <w:jc w:val="both"/>
        <w:textAlignment w:val="baseline"/>
        <w:rPr>
          <w:rStyle w:val="nfasis"/>
          <w:rFonts w:eastAsiaTheme="majorEastAsia"/>
          <w:color w:val="1A1A1A"/>
          <w:bdr w:val="none" w:sz="0" w:space="0" w:color="auto" w:frame="1"/>
        </w:rPr>
      </w:pPr>
    </w:p>
    <w:p w:rsidR="002C7E4B" w:rsidRDefault="002C7E4B" w:rsidP="00FA7AB4">
      <w:pPr>
        <w:pStyle w:val="NormalWeb"/>
        <w:shd w:val="clear" w:color="auto" w:fill="FFFFFF"/>
        <w:spacing w:before="0" w:beforeAutospacing="0" w:after="0" w:afterAutospacing="0"/>
        <w:ind w:left="600"/>
        <w:jc w:val="both"/>
        <w:textAlignment w:val="baseline"/>
        <w:rPr>
          <w:rStyle w:val="nfasis"/>
          <w:rFonts w:eastAsiaTheme="majorEastAsia"/>
          <w:color w:val="1A1A1A"/>
          <w:bdr w:val="none" w:sz="0" w:space="0" w:color="auto" w:frame="1"/>
        </w:rPr>
      </w:pPr>
      <w:r w:rsidRPr="008F3724">
        <w:rPr>
          <w:noProof/>
          <w:color w:val="1A1A1A"/>
        </w:rPr>
        <w:drawing>
          <wp:inline distT="0" distB="0" distL="0" distR="0" wp14:anchorId="245D4191" wp14:editId="28A92BBF">
            <wp:extent cx="4946650" cy="3810000"/>
            <wp:effectExtent l="0" t="0" r="6350" b="0"/>
            <wp:docPr id="2" name="Imagen 2" descr="http://www.ecestaticos.com/file/c3b3f8750a7964328779632e2cd8892e/1456746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file/c3b3f8750a7964328779632e2cd8892e/1456746442.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946650" cy="3810000"/>
                    </a:xfrm>
                    <a:prstGeom prst="rect">
                      <a:avLst/>
                    </a:prstGeom>
                    <a:noFill/>
                    <a:ln>
                      <a:noFill/>
                    </a:ln>
                  </pic:spPr>
                </pic:pic>
              </a:graphicData>
            </a:graphic>
          </wp:inline>
        </w:drawing>
      </w:r>
    </w:p>
    <w:p w:rsidR="002C7E4B" w:rsidRDefault="002C7E4B" w:rsidP="002C7E4B">
      <w:pPr>
        <w:pStyle w:val="NormalWeb"/>
        <w:shd w:val="clear" w:color="auto" w:fill="FFFFFF"/>
        <w:spacing w:before="0" w:beforeAutospacing="0" w:after="0" w:afterAutospacing="0"/>
        <w:ind w:left="600"/>
        <w:jc w:val="both"/>
        <w:textAlignment w:val="baseline"/>
        <w:rPr>
          <w:rStyle w:val="nfasis"/>
          <w:rFonts w:eastAsiaTheme="majorEastAsia"/>
          <w:color w:val="1A1A1A"/>
          <w:bdr w:val="none" w:sz="0" w:space="0" w:color="auto" w:frame="1"/>
        </w:rPr>
      </w:pPr>
      <w:r w:rsidRPr="008F3724">
        <w:rPr>
          <w:rStyle w:val="nfasis"/>
          <w:rFonts w:eastAsiaTheme="majorEastAsia"/>
          <w:color w:val="1A1A1A"/>
          <w:bdr w:val="none" w:sz="0" w:space="0" w:color="auto" w:frame="1"/>
        </w:rPr>
        <w:t>Fuente: The Economist.</w:t>
      </w:r>
    </w:p>
    <w:p w:rsidR="002C7E4B" w:rsidRDefault="002C7E4B" w:rsidP="00FA7AB4">
      <w:pPr>
        <w:pStyle w:val="NormalWeb"/>
        <w:shd w:val="clear" w:color="auto" w:fill="FFFFFF"/>
        <w:spacing w:before="0" w:beforeAutospacing="0" w:after="0" w:afterAutospacing="0"/>
        <w:ind w:left="600"/>
        <w:jc w:val="both"/>
        <w:textAlignment w:val="baseline"/>
        <w:rPr>
          <w:rStyle w:val="nfasis"/>
          <w:rFonts w:eastAsiaTheme="majorEastAsia"/>
          <w:color w:val="1A1A1A"/>
          <w:bdr w:val="none" w:sz="0" w:space="0" w:color="auto" w:frame="1"/>
        </w:rPr>
      </w:pPr>
    </w:p>
    <w:p w:rsidR="00CC5084" w:rsidRPr="00CC5084" w:rsidRDefault="00CC5084" w:rsidP="00CC5084">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CC5084">
        <w:rPr>
          <w:rStyle w:val="Textoennegrita"/>
          <w:rFonts w:eastAsiaTheme="minorEastAsia"/>
          <w:b w:val="0"/>
          <w:bdr w:val="none" w:sz="0" w:space="0" w:color="auto" w:frame="1"/>
        </w:rPr>
        <w:t>¿Ha perdido Europa una oportunidad? Probablemente sí.</w:t>
      </w:r>
    </w:p>
    <w:p w:rsidR="00CC5084" w:rsidRPr="00CC5084" w:rsidRDefault="00CC5084" w:rsidP="00CC5084">
      <w:pPr>
        <w:pStyle w:val="NormalWeb"/>
        <w:shd w:val="clear" w:color="auto" w:fill="FFFFFF"/>
        <w:spacing w:before="0" w:beforeAutospacing="0" w:after="0" w:afterAutospacing="0"/>
        <w:jc w:val="both"/>
        <w:textAlignment w:val="baseline"/>
      </w:pPr>
    </w:p>
    <w:p w:rsidR="00CC5084" w:rsidRPr="00CC5084" w:rsidRDefault="00CC5084" w:rsidP="00CC5084">
      <w:pPr>
        <w:pStyle w:val="NormalWeb"/>
        <w:shd w:val="clear" w:color="auto" w:fill="FFFFFF"/>
        <w:spacing w:before="0" w:beforeAutospacing="0" w:after="0" w:afterAutospacing="0"/>
        <w:jc w:val="both"/>
        <w:textAlignment w:val="baseline"/>
      </w:pPr>
      <w:r w:rsidRPr="00CC5084">
        <w:lastRenderedPageBreak/>
        <w:t>Solo en los momentos en los que los</w:t>
      </w:r>
      <w:r w:rsidRPr="00CC5084">
        <w:rPr>
          <w:rStyle w:val="apple-converted-space"/>
        </w:rPr>
        <w:t> </w:t>
      </w:r>
      <w:r w:rsidRPr="00CC5084">
        <w:rPr>
          <w:rStyle w:val="Textoennegrita"/>
          <w:rFonts w:eastAsiaTheme="minorEastAsia"/>
          <w:b w:val="0"/>
          <w:bdr w:val="none" w:sz="0" w:space="0" w:color="auto" w:frame="1"/>
        </w:rPr>
        <w:t>pilares del edificio comunitario</w:t>
      </w:r>
      <w:r w:rsidRPr="00CC5084">
        <w:rPr>
          <w:rStyle w:val="apple-converted-space"/>
        </w:rPr>
        <w:t> </w:t>
      </w:r>
      <w:r w:rsidRPr="00CC5084">
        <w:t>han estado</w:t>
      </w:r>
      <w:r w:rsidRPr="00CC5084">
        <w:rPr>
          <w:rStyle w:val="apple-converted-space"/>
        </w:rPr>
        <w:t> </w:t>
      </w:r>
      <w:r w:rsidRPr="00CC5084">
        <w:rPr>
          <w:rStyle w:val="Textoennegrita"/>
          <w:rFonts w:eastAsiaTheme="minorEastAsia"/>
          <w:b w:val="0"/>
          <w:bdr w:val="none" w:sz="0" w:space="0" w:color="auto" w:frame="1"/>
        </w:rPr>
        <w:t>realmente en peligro</w:t>
      </w:r>
      <w:r w:rsidRPr="00CC5084">
        <w:t>, han sido los dirigentes europeos capaces de dar pasos encaminados a difuminar aún más las fronteras propias y</w:t>
      </w:r>
      <w:r w:rsidRPr="00CC5084">
        <w:rPr>
          <w:rStyle w:val="apple-converted-space"/>
        </w:rPr>
        <w:t> </w:t>
      </w:r>
      <w:r w:rsidRPr="00CC5084">
        <w:rPr>
          <w:rStyle w:val="Textoennegrita"/>
          <w:rFonts w:eastAsiaTheme="minorEastAsia"/>
          <w:b w:val="0"/>
          <w:bdr w:val="none" w:sz="0" w:space="0" w:color="auto" w:frame="1"/>
        </w:rPr>
        <w:t>ceder soberanía</w:t>
      </w:r>
      <w:r w:rsidRPr="00CC5084">
        <w:rPr>
          <w:rStyle w:val="apple-converted-space"/>
        </w:rPr>
        <w:t> </w:t>
      </w:r>
      <w:r w:rsidRPr="00CC5084">
        <w:t>a organismos supranacionales. No hay que olvidar el origen de la Unión Bancaria y de la supervisión única por parte del Banco Central Europeo o de los mecanismos de rescate aprobados cuando la cuestión helena.</w:t>
      </w:r>
      <w:r w:rsidRPr="00CC5084">
        <w:rPr>
          <w:rStyle w:val="apple-converted-space"/>
        </w:rPr>
        <w:t> </w:t>
      </w:r>
      <w:r w:rsidRPr="00CC5084">
        <w:rPr>
          <w:rStyle w:val="Textoennegrita"/>
          <w:rFonts w:eastAsiaTheme="minorEastAsia"/>
          <w:b w:val="0"/>
          <w:bdr w:val="none" w:sz="0" w:space="0" w:color="auto" w:frame="1"/>
        </w:rPr>
        <w:t>Brexit y los refugiados deberían haber sido/ser una buena ocasión para profundizar aún más en ese camino</w:t>
      </w:r>
      <w:r w:rsidRPr="00CC5084">
        <w:t>.  Podar para crecer suele ser algo necesario las más de las veces. Pero nuestros mandatarios ya ni se sienten entre la espada y la pared.</w:t>
      </w:r>
    </w:p>
    <w:p w:rsidR="00CC5084" w:rsidRPr="008F3724" w:rsidRDefault="00CC5084" w:rsidP="00CC5084">
      <w:pPr>
        <w:pStyle w:val="NormalWeb"/>
        <w:shd w:val="clear" w:color="auto" w:fill="FFFFFF"/>
        <w:spacing w:before="0" w:beforeAutospacing="0" w:after="0" w:afterAutospacing="0"/>
        <w:jc w:val="both"/>
        <w:textAlignment w:val="baseline"/>
        <w:rPr>
          <w:color w:val="1A1A1A"/>
        </w:rPr>
      </w:pPr>
    </w:p>
    <w:p w:rsidR="00CC5084" w:rsidRPr="008F3724" w:rsidRDefault="00CC5084" w:rsidP="002C7E4B">
      <w:pPr>
        <w:pStyle w:val="NormalWeb"/>
        <w:shd w:val="clear" w:color="auto" w:fill="FFFFFF"/>
        <w:spacing w:before="0" w:beforeAutospacing="0" w:after="0" w:afterAutospacing="0"/>
        <w:jc w:val="both"/>
        <w:textAlignment w:val="baseline"/>
        <w:rPr>
          <w:color w:val="1A1A1A"/>
        </w:rPr>
      </w:pPr>
    </w:p>
    <w:p w:rsidR="00761B1B" w:rsidRPr="008F3724" w:rsidRDefault="002C7E4B" w:rsidP="002C7E4B">
      <w:pPr>
        <w:pStyle w:val="NormalWeb"/>
        <w:shd w:val="clear" w:color="auto" w:fill="FFFFFF"/>
        <w:spacing w:before="0" w:beforeAutospacing="0" w:after="0" w:afterAutospacing="0"/>
        <w:jc w:val="both"/>
        <w:textAlignment w:val="baseline"/>
        <w:rPr>
          <w:color w:val="1A1A1A"/>
        </w:rPr>
      </w:pPr>
      <w:r>
        <w:rPr>
          <w:color w:val="1A1A1A"/>
        </w:rPr>
        <w:t xml:space="preserve">      </w:t>
      </w:r>
      <w:r w:rsidR="00761B1B" w:rsidRPr="008F3724">
        <w:rPr>
          <w:noProof/>
          <w:color w:val="1A1A1A"/>
        </w:rPr>
        <w:drawing>
          <wp:inline distT="0" distB="0" distL="0" distR="0" wp14:anchorId="1E62DA90" wp14:editId="51678135">
            <wp:extent cx="4857750" cy="4171950"/>
            <wp:effectExtent l="0" t="0" r="0" b="0"/>
            <wp:docPr id="26" name="Imagen 26" descr="http://www.ecestaticos.com/file/34ddd7f683cbedde85d1f46b9bc20696/1456746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file/34ddd7f683cbedde85d1f46b9bc20696/1456746442.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857750" cy="4171950"/>
                    </a:xfrm>
                    <a:prstGeom prst="rect">
                      <a:avLst/>
                    </a:prstGeom>
                    <a:noFill/>
                    <a:ln>
                      <a:noFill/>
                    </a:ln>
                  </pic:spPr>
                </pic:pic>
              </a:graphicData>
            </a:graphic>
          </wp:inline>
        </w:drawing>
      </w:r>
    </w:p>
    <w:p w:rsidR="00761B1B" w:rsidRPr="004B132C" w:rsidRDefault="00761B1B" w:rsidP="00761B1B">
      <w:pPr>
        <w:pStyle w:val="NormalWeb"/>
        <w:shd w:val="clear" w:color="auto" w:fill="FFFFFF"/>
        <w:spacing w:before="0" w:beforeAutospacing="0" w:after="0" w:afterAutospacing="0"/>
        <w:ind w:left="600"/>
        <w:jc w:val="both"/>
        <w:textAlignment w:val="baseline"/>
      </w:pPr>
      <w:r w:rsidRPr="008F3724">
        <w:rPr>
          <w:rStyle w:val="nfasis"/>
          <w:rFonts w:eastAsiaTheme="majorEastAsia"/>
          <w:color w:val="1A1A1A"/>
          <w:bdr w:val="none" w:sz="0" w:space="0" w:color="auto" w:frame="1"/>
        </w:rPr>
        <w:t>Fuente: The Economis</w:t>
      </w:r>
      <w:r>
        <w:rPr>
          <w:rStyle w:val="nfasis"/>
          <w:rFonts w:eastAsiaTheme="majorEastAsia"/>
          <w:color w:val="1A1A1A"/>
          <w:bdr w:val="none" w:sz="0" w:space="0" w:color="auto" w:frame="1"/>
        </w:rPr>
        <w:t>t</w:t>
      </w:r>
    </w:p>
    <w:p w:rsidR="00FA7AB4" w:rsidRPr="008F3724" w:rsidRDefault="00FA7AB4" w:rsidP="00FA7AB4">
      <w:pPr>
        <w:pStyle w:val="NormalWeb"/>
        <w:shd w:val="clear" w:color="auto" w:fill="FFFFFF"/>
        <w:spacing w:before="0" w:beforeAutospacing="0" w:after="0" w:afterAutospacing="0"/>
        <w:jc w:val="both"/>
        <w:textAlignment w:val="baseline"/>
        <w:rPr>
          <w:color w:val="1A1A1A"/>
        </w:rPr>
      </w:pPr>
    </w:p>
    <w:p w:rsidR="00FA7AB4" w:rsidRPr="00CC5084" w:rsidRDefault="00FA7AB4" w:rsidP="00FA7AB4">
      <w:pPr>
        <w:pStyle w:val="NormalWeb"/>
        <w:shd w:val="clear" w:color="auto" w:fill="FFFFFF"/>
        <w:spacing w:before="0" w:beforeAutospacing="0" w:after="0" w:afterAutospacing="0"/>
        <w:jc w:val="both"/>
        <w:textAlignment w:val="baseline"/>
      </w:pPr>
      <w:r w:rsidRPr="00CC5084">
        <w:t>Volviendo a la imagen del club a la que acabamos de hacer referencia, “The Economist” recuerda como</w:t>
      </w:r>
      <w:r w:rsidRPr="00CC5084">
        <w:rPr>
          <w:rStyle w:val="apple-converted-space"/>
        </w:rPr>
        <w:t> </w:t>
      </w:r>
      <w:hyperlink r:id="rId91" w:tgtFrame="_blank" w:history="1">
        <w:r w:rsidRPr="00CC5084">
          <w:rPr>
            <w:rStyle w:val="Hipervnculo"/>
            <w:bCs/>
            <w:color w:val="auto"/>
            <w:u w:val="none"/>
          </w:rPr>
          <w:t>los “estadistas” europeos prefieren debatir sobre el alcance de su poder antes que ejercerlo</w:t>
        </w:r>
      </w:hyperlink>
      <w:r w:rsidRPr="00CC5084">
        <w:t>. Una frase lapidaria que encierra una gran verdad. La hoja de ruta de la UE se pierde desde 1957 en el</w:t>
      </w:r>
      <w:r w:rsidR="00CC5084">
        <w:t xml:space="preserve"> </w:t>
      </w:r>
      <w:r w:rsidRPr="00CC5084">
        <w:rPr>
          <w:rStyle w:val="Textoennegrita"/>
          <w:rFonts w:eastAsiaTheme="minorEastAsia"/>
          <w:b w:val="0"/>
          <w:bdr w:val="none" w:sz="0" w:space="0" w:color="auto" w:frame="1"/>
        </w:rPr>
        <w:t>eufemismo de “una mayor unión” sin que tal desiderátum tenga hitos concretos y plazos acotados</w:t>
      </w:r>
      <w:r w:rsidRPr="00CC5084">
        <w:t>. Es en esa ambigüedad en la que los problemas particulares encuentran no sólo acomodo sino respuestas ad hoc. En la medida en que el número de participantes se amplia, hasta 28, y la oposición interna al papel de Bruselas en muchos estados crece, la posibilidad de que esa dispersión crezca se multiplica exponencialmente.</w:t>
      </w:r>
    </w:p>
    <w:p w:rsidR="00FA7AB4" w:rsidRPr="008F3724" w:rsidRDefault="00FA7AB4" w:rsidP="00FA7AB4">
      <w:pPr>
        <w:pStyle w:val="NormalWeb"/>
        <w:shd w:val="clear" w:color="auto" w:fill="FFFFFF"/>
        <w:spacing w:before="0" w:beforeAutospacing="0" w:after="0" w:afterAutospacing="0"/>
        <w:ind w:left="600"/>
        <w:jc w:val="both"/>
        <w:textAlignment w:val="baseline"/>
        <w:rPr>
          <w:color w:val="1A1A1A"/>
        </w:rPr>
      </w:pPr>
    </w:p>
    <w:p w:rsidR="00FA7AB4" w:rsidRPr="002C7E4B" w:rsidRDefault="00FA7AB4" w:rsidP="00FA7AB4">
      <w:pPr>
        <w:pStyle w:val="NormalWeb"/>
        <w:shd w:val="clear" w:color="auto" w:fill="FFFFFF"/>
        <w:spacing w:before="0" w:beforeAutospacing="0" w:after="0" w:afterAutospacing="0"/>
        <w:jc w:val="both"/>
        <w:textAlignment w:val="baseline"/>
        <w:rPr>
          <w:color w:val="FF0000"/>
          <w:u w:val="single"/>
        </w:rPr>
      </w:pPr>
      <w:r w:rsidRPr="002C7E4B">
        <w:rPr>
          <w:color w:val="FF0000"/>
          <w:u w:val="single"/>
        </w:rPr>
        <w:t>La</w:t>
      </w:r>
      <w:r w:rsidRPr="002C7E4B">
        <w:rPr>
          <w:rStyle w:val="apple-converted-space"/>
          <w:color w:val="FF0000"/>
          <w:u w:val="single"/>
        </w:rPr>
        <w:t> </w:t>
      </w:r>
      <w:r w:rsidRPr="002C7E4B">
        <w:rPr>
          <w:rStyle w:val="Textoennegrita"/>
          <w:rFonts w:eastAsiaTheme="minorEastAsia"/>
          <w:b w:val="0"/>
          <w:color w:val="FF0000"/>
          <w:u w:val="single"/>
          <w:bdr w:val="none" w:sz="0" w:space="0" w:color="auto" w:frame="1"/>
        </w:rPr>
        <w:t>Unión Europea puede estar certificando, sin apenas enterarse, su sentencia de muerte</w:t>
      </w:r>
      <w:r w:rsidRPr="002C7E4B">
        <w:rPr>
          <w:color w:val="FF0000"/>
          <w:u w:val="single"/>
        </w:rPr>
        <w:t xml:space="preserve">, algo a lo que contribuye la ausencia de liderazgo en su seno. Ahora es más necesario que nunca un calendario de unión fiscal, judicial y política, por este orden, </w:t>
      </w:r>
      <w:r w:rsidRPr="002C7E4B">
        <w:rPr>
          <w:color w:val="FF0000"/>
          <w:u w:val="single"/>
        </w:rPr>
        <w:lastRenderedPageBreak/>
        <w:t>que establezca una senda de inexorable cumplimiento para los países que conforman la UE. Contemporizar y procrastinar sólo fomentará el desapego y horadará los frágiles cimientos en los que se asienta. Pero, ¿quién es el guapo que enarbola esa bandera?</w:t>
      </w:r>
    </w:p>
    <w:p w:rsidR="00FA7AB4" w:rsidRDefault="00FA7AB4" w:rsidP="00FA7AB4">
      <w:pPr>
        <w:pStyle w:val="NormalWeb"/>
        <w:shd w:val="clear" w:color="auto" w:fill="FFFFFF"/>
        <w:spacing w:before="0" w:beforeAutospacing="0" w:after="0" w:afterAutospacing="0"/>
        <w:jc w:val="both"/>
        <w:textAlignment w:val="baseline"/>
        <w:rPr>
          <w:color w:val="1A1A1A"/>
        </w:rPr>
      </w:pPr>
    </w:p>
    <w:p w:rsidR="00FA7AB4" w:rsidRDefault="00FA7AB4" w:rsidP="00FA7AB4">
      <w:pPr>
        <w:pStyle w:val="NormalWeb"/>
        <w:shd w:val="clear" w:color="auto" w:fill="FFFFFF"/>
        <w:spacing w:before="0" w:beforeAutospacing="0" w:after="0" w:afterAutospacing="0"/>
        <w:jc w:val="both"/>
        <w:textAlignment w:val="baseline"/>
        <w:rPr>
          <w:color w:val="1A1A1A"/>
        </w:rPr>
      </w:pPr>
      <w:r>
        <w:rPr>
          <w:noProof/>
        </w:rPr>
        <w:drawing>
          <wp:inline distT="0" distB="0" distL="0" distR="0" wp14:anchorId="4A0E2081" wp14:editId="1B01CF61">
            <wp:extent cx="5400040" cy="3022207"/>
            <wp:effectExtent l="0" t="0" r="0" b="6985"/>
            <wp:docPr id="25" name="Imagen 25" descr="http://cdn.static-economist.com/sites/default/files/imagecache/original-size/20151017_SRC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dn.static-economist.com/sites/default/files/imagecache/original-size/20151017_SRC804.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0040" cy="3022207"/>
                    </a:xfrm>
                    <a:prstGeom prst="rect">
                      <a:avLst/>
                    </a:prstGeom>
                    <a:noFill/>
                    <a:ln>
                      <a:noFill/>
                    </a:ln>
                  </pic:spPr>
                </pic:pic>
              </a:graphicData>
            </a:graphic>
          </wp:inline>
        </w:drawing>
      </w:r>
    </w:p>
    <w:p w:rsidR="00761B1B" w:rsidRDefault="00761B1B" w:rsidP="00761B1B">
      <w:pPr>
        <w:pStyle w:val="NormalWeb"/>
        <w:shd w:val="clear" w:color="auto" w:fill="FFFFFF"/>
        <w:spacing w:after="0"/>
        <w:jc w:val="both"/>
        <w:textAlignment w:val="baseline"/>
        <w:rPr>
          <w:color w:val="000000"/>
        </w:rPr>
      </w:pPr>
      <w:r>
        <w:rPr>
          <w:i/>
        </w:rPr>
        <w:t xml:space="preserve"> “</w:t>
      </w:r>
      <w:r w:rsidR="00FA7AB4" w:rsidRPr="00761B1B">
        <w:rPr>
          <w:i/>
        </w:rPr>
        <w:t>La UE sigue como primera potencia económica y comercial a pesar de la crisis que estalló en 2008, pero debe acometer reformas que la fortalezcan frente a los desafíos del futuro</w:t>
      </w:r>
      <w:r>
        <w:rPr>
          <w:i/>
        </w:rPr>
        <w:t>”..</w:t>
      </w:r>
      <w:r w:rsidR="00FA7AB4" w:rsidRPr="00761B1B">
        <w:rPr>
          <w:i/>
        </w:rPr>
        <w:t>.</w:t>
      </w:r>
      <w:r>
        <w:rPr>
          <w:i/>
        </w:rPr>
        <w:t xml:space="preserve"> </w:t>
      </w:r>
      <w:r w:rsidRPr="00780BCC">
        <w:rPr>
          <w:color w:val="000000"/>
          <w:u w:val="single"/>
        </w:rPr>
        <w:t>Los siete retos a los que se enfrenta Europa</w:t>
      </w:r>
      <w:r>
        <w:rPr>
          <w:color w:val="000000"/>
        </w:rPr>
        <w:t xml:space="preserve"> (El Español - </w:t>
      </w:r>
      <w:r w:rsidRPr="00780BCC">
        <w:rPr>
          <w:b/>
          <w:color w:val="000000"/>
        </w:rPr>
        <w:t>9/5/16</w:t>
      </w:r>
      <w:r>
        <w:rPr>
          <w:color w:val="000000"/>
        </w:rPr>
        <w:t>)</w:t>
      </w:r>
    </w:p>
    <w:p w:rsidR="008536C2" w:rsidRPr="00780BCC" w:rsidRDefault="008536C2" w:rsidP="00761B1B">
      <w:pPr>
        <w:pStyle w:val="NormalWeb"/>
        <w:shd w:val="clear" w:color="auto" w:fill="FFFFFF"/>
        <w:spacing w:after="0"/>
        <w:jc w:val="both"/>
        <w:textAlignment w:val="baseline"/>
        <w:rPr>
          <w:color w:val="000000"/>
        </w:rPr>
      </w:pPr>
      <w:r>
        <w:rPr>
          <w:color w:val="000000"/>
        </w:rPr>
        <w:t>(“</w:t>
      </w:r>
      <w:r w:rsidRPr="00780BCC">
        <w:rPr>
          <w:color w:val="000000"/>
        </w:rPr>
        <w:t>Los siete ret</w:t>
      </w:r>
      <w:r>
        <w:rPr>
          <w:color w:val="000000"/>
        </w:rPr>
        <w:t>os a los que se enfrenta Europa”</w:t>
      </w:r>
      <w:r w:rsidRPr="00780BCC">
        <w:rPr>
          <w:color w:val="000000"/>
        </w:rPr>
        <w:t xml:space="preserve"> es un contenido elabor</w:t>
      </w:r>
      <w:r>
        <w:rPr>
          <w:color w:val="000000"/>
        </w:rPr>
        <w:t>ado con la colaboración de BBVA)</w:t>
      </w:r>
    </w:p>
    <w:p w:rsidR="00FA7AB4" w:rsidRPr="00761B1B" w:rsidRDefault="00FA7AB4" w:rsidP="00FA7AB4">
      <w:pPr>
        <w:pStyle w:val="NormalWeb"/>
        <w:shd w:val="clear" w:color="auto" w:fill="FFFFFF"/>
        <w:spacing w:after="0"/>
        <w:jc w:val="both"/>
        <w:textAlignment w:val="baseline"/>
      </w:pPr>
      <w:r w:rsidRPr="00761B1B">
        <w:t>“Europa se encuentra inmersa en una trampa. Y por definición, cuando uno está en una trampa no puede moverse hacia adelante ni hacia atrás. Simplemente, no puedes escapar”.</w:t>
      </w:r>
    </w:p>
    <w:p w:rsidR="00FA7AB4" w:rsidRPr="00761B1B" w:rsidRDefault="00FA7AB4" w:rsidP="00FA7AB4">
      <w:pPr>
        <w:pStyle w:val="NormalWeb"/>
        <w:shd w:val="clear" w:color="auto" w:fill="FFFFFF"/>
        <w:spacing w:after="0"/>
        <w:jc w:val="both"/>
        <w:textAlignment w:val="baseline"/>
      </w:pPr>
      <w:r w:rsidRPr="00761B1B">
        <w:t xml:space="preserve">Quien suscribe estas palabras es el politólogo Christopher Bickerton, de </w:t>
      </w:r>
      <w:smartTag w:uri="urn:schemas-microsoft-com:office:smarttags" w:element="PersonName">
        <w:smartTagPr>
          <w:attr w:name="ProductID" w:val="la Universidad"/>
        </w:smartTagPr>
        <w:r w:rsidRPr="00761B1B">
          <w:t>la Universidad</w:t>
        </w:r>
      </w:smartTag>
      <w:r w:rsidRPr="00761B1B">
        <w:t xml:space="preserve"> de Cambridge, para quien el principal problema es que “a pesar de que a </w:t>
      </w:r>
      <w:smartTag w:uri="urn:schemas-microsoft-com:office:smarttags" w:element="PersonName">
        <w:smartTagPr>
          <w:attr w:name="ProductID" w:val="la UE"/>
        </w:smartTagPr>
        <w:r w:rsidRPr="00761B1B">
          <w:t>la UE</w:t>
        </w:r>
      </w:smartTag>
      <w:r w:rsidRPr="00761B1B">
        <w:t xml:space="preserve"> se la suele tildar de coercitiva en su relación con los Estados miembros, en realidad no posee ninguna capacidad de coacción propia”.</w:t>
      </w:r>
    </w:p>
    <w:p w:rsidR="00FA7AB4" w:rsidRPr="00761B1B" w:rsidRDefault="00FA7AB4" w:rsidP="00FA7AB4">
      <w:pPr>
        <w:pStyle w:val="NormalWeb"/>
        <w:shd w:val="clear" w:color="auto" w:fill="FFFFFF"/>
        <w:spacing w:after="0"/>
        <w:jc w:val="both"/>
        <w:textAlignment w:val="baseline"/>
      </w:pPr>
      <w:r w:rsidRPr="00761B1B">
        <w:t xml:space="preserve">“Este inmovilismo puede ser contraproducente, sobre todo si recapacitamos y tenemos en cuenta que </w:t>
      </w:r>
      <w:smartTag w:uri="urn:schemas-microsoft-com:office:smarttags" w:element="PersonName">
        <w:smartTagPr>
          <w:attr w:name="ProductID" w:val="la UE"/>
        </w:smartTagPr>
        <w:r w:rsidRPr="00761B1B">
          <w:t>la UE</w:t>
        </w:r>
      </w:smartTag>
      <w:r w:rsidRPr="00761B1B">
        <w:t xml:space="preserve"> sigue siendo la primera potencia económica y comercial del mundo, a pesar de la crisis económica”.</w:t>
      </w:r>
    </w:p>
    <w:p w:rsidR="00FA7AB4" w:rsidRPr="00761B1B" w:rsidRDefault="00FA7AB4" w:rsidP="00FA7AB4">
      <w:pPr>
        <w:pStyle w:val="NormalWeb"/>
        <w:shd w:val="clear" w:color="auto" w:fill="FFFFFF"/>
        <w:spacing w:after="0"/>
        <w:jc w:val="both"/>
        <w:textAlignment w:val="baseline"/>
      </w:pPr>
      <w:r w:rsidRPr="00761B1B">
        <w:t xml:space="preserve">Son palabras de Javier Solana, quien fuera comisario de Política Exterior y Seguridad Común (PESC), que sabe muy bien que esta situación podría cambiar rápidamente si </w:t>
      </w:r>
      <w:smartTag w:uri="urn:schemas-microsoft-com:office:smarttags" w:element="PersonName">
        <w:smartTagPr>
          <w:attr w:name="ProductID" w:val="la UE"/>
        </w:smartTagPr>
        <w:r w:rsidRPr="00761B1B">
          <w:t>la UE</w:t>
        </w:r>
      </w:smartTag>
      <w:r w:rsidRPr="00761B1B">
        <w:t xml:space="preserve"> no hace frente a los retos que tiene por delante y adopta las reformas oportunas.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En la misma línea se pronuncia Francisco González, presidente del BBVA, consciente de que la evolución de la economía global, especialmente la de los países desarrollados, y dentro de ellos, la europea, ha planteado interrogantes cada vez más complejos.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lastRenderedPageBreak/>
        <w:t xml:space="preserve">González sabe que la crisis económica que estalló en </w:t>
      </w:r>
      <w:smartTag w:uri="urn:schemas-microsoft-com:office:smarttags" w:element="metricconverter">
        <w:smartTagPr>
          <w:attr w:name="ProductID" w:val="2008 ha"/>
        </w:smartTagPr>
        <w:r w:rsidRPr="00761B1B">
          <w:rPr>
            <w:color w:val="000000"/>
          </w:rPr>
          <w:t>2008 ha</w:t>
        </w:r>
      </w:smartTag>
      <w:r w:rsidRPr="00761B1B">
        <w:rPr>
          <w:color w:val="000000"/>
        </w:rPr>
        <w:t xml:space="preserve"> supuesto la instauración en la zona euro de lo que él denomina “un estado de incertidumbre” que es necesario atajar.</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Son numerosos los autores, académicos y especialistas que coinciden con la visión ofrecida por Solana y González. Algunos de ellos exponen sus tesis en el libro </w:t>
      </w:r>
      <w:r w:rsidRPr="00C263EF">
        <w:rPr>
          <w:color w:val="000000"/>
          <w:u w:val="single"/>
        </w:rPr>
        <w:t>La búsqueda de Europa</w:t>
      </w:r>
      <w:r w:rsidRPr="00761B1B">
        <w:rPr>
          <w:color w:val="000000"/>
        </w:rPr>
        <w:t xml:space="preserve"> (kindle, epub y pdf), donde señalan cuáles son los desafíos a los que se enfrenta el Viejo Continente:</w:t>
      </w:r>
    </w:p>
    <w:p w:rsidR="00FA7AB4" w:rsidRPr="00761B1B" w:rsidRDefault="00FA7AB4" w:rsidP="00FA7AB4">
      <w:pPr>
        <w:pStyle w:val="NormalWeb"/>
        <w:shd w:val="clear" w:color="auto" w:fill="FFFFFF"/>
        <w:spacing w:after="0"/>
        <w:jc w:val="both"/>
        <w:textAlignment w:val="baseline"/>
        <w:rPr>
          <w:color w:val="FF0000"/>
        </w:rPr>
      </w:pPr>
      <w:r w:rsidRPr="00761B1B">
        <w:rPr>
          <w:color w:val="FF0000"/>
        </w:rPr>
        <w:t xml:space="preserve">1.- SUPERAR </w:t>
      </w:r>
      <w:smartTag w:uri="urn:schemas-microsoft-com:office:smarttags" w:element="PersonName">
        <w:smartTagPr>
          <w:attr w:name="ProductID" w:val="LA CRISIS DEL"/>
        </w:smartTagPr>
        <w:r w:rsidRPr="00761B1B">
          <w:rPr>
            <w:color w:val="FF0000"/>
          </w:rPr>
          <w:t>LA CRISIS DEL</w:t>
        </w:r>
      </w:smartTag>
      <w:r w:rsidRPr="00761B1B">
        <w:rPr>
          <w:color w:val="FF0000"/>
        </w:rPr>
        <w:t xml:space="preserve"> EURO</w:t>
      </w:r>
    </w:p>
    <w:p w:rsidR="00FA7AB4" w:rsidRPr="00761B1B" w:rsidRDefault="00FA7AB4" w:rsidP="00FA7AB4">
      <w:pPr>
        <w:pStyle w:val="NormalWeb"/>
        <w:shd w:val="clear" w:color="auto" w:fill="FFFFFF"/>
        <w:spacing w:after="0"/>
        <w:jc w:val="both"/>
        <w:textAlignment w:val="baseline"/>
      </w:pPr>
      <w:r w:rsidRPr="00761B1B">
        <w:t xml:space="preserve">El reputado economista Peter A. Hall indica que la crisis que atravesó la moneda única evidenció las divisiones de </w:t>
      </w:r>
      <w:smartTag w:uri="urn:schemas-microsoft-com:office:smarttags" w:element="PersonName">
        <w:smartTagPr>
          <w:attr w:name="ProductID" w:val="la UE"/>
        </w:smartTagPr>
        <w:r w:rsidRPr="00761B1B">
          <w:t>la UE</w:t>
        </w:r>
      </w:smartTag>
      <w:r w:rsidRPr="00761B1B">
        <w:t>, “pero los problemas van mucho más allá”. En su opinión, muchas de las dificultades a las que se enfrentan los Veintiocho provienen “de las asimetrías institucionales de las economías políticas de sus Estados miembros”.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Entre las diferencias más importantes en la organización de la economía política se encuentran aquellas que separan las “economías de mercado coordinadas” del norte de Europa, grupo en el que se incluyen Alemania, Bélgica, Austria, Finlandia y los Países Bajos, de las economías mediterráneas de </w:t>
      </w:r>
      <w:smartTag w:uri="urn:schemas-microsoft-com:office:smarttags" w:element="PersonName">
        <w:smartTagPr>
          <w:attr w:name="ProductID" w:val="la Europa"/>
        </w:smartTagPr>
        <w:r w:rsidRPr="00761B1B">
          <w:rPr>
            <w:color w:val="000000"/>
          </w:rPr>
          <w:t>la Europa</w:t>
        </w:r>
      </w:smartTag>
      <w:r w:rsidRPr="00761B1B">
        <w:rPr>
          <w:color w:val="000000"/>
        </w:rPr>
        <w:t xml:space="preserve"> meridional, donde están encuadradas España, Portugal, Grecia e Italia.</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Tras la crisis, ha surgido de los medios de comunicación una oleada de estereotipos populares arraigados en la imagen de “griegos vagos” y de “alemanes opresores”. Como consecuencia, está más claro que nunca que, en la actualidad, la solidaridad social en Europa termina en las fronteras nacionales, y los líderes políticos tienen parte de responsabilidad en ello.</w:t>
      </w:r>
    </w:p>
    <w:p w:rsidR="00FA7AB4" w:rsidRPr="00761B1B" w:rsidRDefault="00FA7AB4" w:rsidP="00FA7AB4">
      <w:pPr>
        <w:pStyle w:val="NormalWeb"/>
        <w:shd w:val="clear" w:color="auto" w:fill="FFFFFF"/>
        <w:spacing w:after="0"/>
        <w:jc w:val="both"/>
        <w:textAlignment w:val="baseline"/>
      </w:pPr>
      <w:r w:rsidRPr="00761B1B">
        <w:t>Según Hall, una condición esencial para el éxito económico es una unión bancaria firme capaz de identificar e ir eliminando las entidades insolventes con el fin de mantener los flujos financieros transnacionales</w:t>
      </w:r>
    </w:p>
    <w:p w:rsidR="00761B1B" w:rsidRPr="00761B1B" w:rsidRDefault="00FA7AB4" w:rsidP="00FA7AB4">
      <w:pPr>
        <w:pStyle w:val="NormalWeb"/>
        <w:shd w:val="clear" w:color="auto" w:fill="FFFFFF"/>
        <w:spacing w:after="0"/>
        <w:jc w:val="both"/>
        <w:textAlignment w:val="baseline"/>
        <w:rPr>
          <w:color w:val="000000"/>
        </w:rPr>
      </w:pPr>
      <w:r w:rsidRPr="00761B1B">
        <w:rPr>
          <w:color w:val="000000"/>
        </w:rPr>
        <w:t>Esta misma tesis es la que defiende Francisco González cuando dice que “entre los errores más importantes está el haber abordado una unión monetaria sin una unión bancaria”.</w:t>
      </w:r>
    </w:p>
    <w:p w:rsidR="00FA7AB4" w:rsidRPr="00761B1B" w:rsidRDefault="00FA7AB4" w:rsidP="00FA7AB4">
      <w:pPr>
        <w:pStyle w:val="NormalWeb"/>
        <w:shd w:val="clear" w:color="auto" w:fill="FFFFFF"/>
        <w:spacing w:after="0"/>
        <w:jc w:val="both"/>
        <w:textAlignment w:val="baseline"/>
        <w:rPr>
          <w:color w:val="FF0000"/>
        </w:rPr>
      </w:pPr>
      <w:r w:rsidRPr="00761B1B">
        <w:rPr>
          <w:color w:val="FF0000"/>
        </w:rPr>
        <w:t>2.- SOBERANÍA NACIONAL VS INTEGRACIÓN</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Aunque profundizar en la integración ha beneficiado a los países en innumerables sentidos, también ha tenido algunos efectos secundarios imprevistos en las democracias nacionales.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A medida que </w:t>
      </w:r>
      <w:smartTag w:uri="urn:schemas-microsoft-com:office:smarttags" w:element="PersonName">
        <w:smartTagPr>
          <w:attr w:name="ProductID" w:val="la Uni￳n"/>
        </w:smartTagPr>
        <w:r w:rsidRPr="00761B1B">
          <w:rPr>
            <w:color w:val="000000"/>
          </w:rPr>
          <w:t>la Unión</w:t>
        </w:r>
      </w:smartTag>
      <w:r w:rsidRPr="00761B1B">
        <w:rPr>
          <w:color w:val="000000"/>
        </w:rPr>
        <w:t xml:space="preserve"> ha absorbido una política tras otra, la integración europea se ha inmiscuido cada vez más en ámbitos radicados en el propio corazón de la soberanía e identidad nacionales: el dinero, la política monetaria, la organización económica, el mercado laboral, las fronteras y la inmigración, los servicios públicos y hasta la seguridad social; todo entra de forma gradual bajo la égida de las políticas o normas europeas.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lastRenderedPageBreak/>
        <w:t xml:space="preserve">La profesora Vivien Ann Schmidt, directora del centro para el Estudio de Europa en </w:t>
      </w:r>
      <w:smartTag w:uri="urn:schemas-microsoft-com:office:smarttags" w:element="PersonName">
        <w:smartTagPr>
          <w:attr w:name="ProductID" w:val="la Universidad"/>
        </w:smartTagPr>
        <w:r w:rsidRPr="00761B1B">
          <w:rPr>
            <w:color w:val="000000"/>
          </w:rPr>
          <w:t>la Universidad</w:t>
        </w:r>
      </w:smartTag>
      <w:r w:rsidRPr="00761B1B">
        <w:rPr>
          <w:color w:val="000000"/>
        </w:rPr>
        <w:t xml:space="preserve"> de Boston, explica que en general, la integración europea ha supuesto un impulso de gran envergadura para las democracias de los Estados miembros y les ha permitido enfrentarse a la globalización económica en un mundo cada vez más interdependiente y competitivo, al elevar sus economías nacionales a la esfera supranacional a través de un mercado único y una divisa común.</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Pero los mismos procesos de integración que han servido para mejorar la calidad sustantiva de estas democracias han empobrecido al tiempo la calidad de sus procedimientos y dinámicas políticas.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El dinero, la política monetaria, la organización económica, el mercado laboral, las fronteras y la inmigración, los servicios públicos y hasta la seguridad social; todo entra de forma gradual bajo la égida de las políticas o normas europeas.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“Durante la crisis, la UE ha profundizado en la regulación de varias áreas sin mucho éxito, salvo en lo que tiene que ver con la eurozona; ámbito en el que probablemente los Veintiocho han logrado su mayor triunfo. Sin embargo, se trata de un logro relativo: quizás esa regulación haya implicado mayor integración, pero se podría discutir hasta dónde han llegado sus logros en otros aspectos”, expone Schmidt.</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Y a continuación ilustra su explicación con un ejemplo: “Hemos observado mucha mayor implicación (en términos de integración) en los problemas que afectaban a los países de la eurozona directamente y esa misma integración e implicación se ha echado en falta respecto a la crisis de refugiados”.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A medida que se avanza en una mayor integración nos enfrentamos a un problema, lo que la titular de la cátedra Jean Monnet denomina: “gobernar a través de la legislación y legislar en función de los números”. Es problemático en el sentido de que, según su visión, los países europeos no van a prosperar bajo esos parámetros.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Para Schmidt, </w:t>
      </w:r>
      <w:smartTag w:uri="urn:schemas-microsoft-com:office:smarttags" w:element="PersonName">
        <w:smartTagPr>
          <w:attr w:name="ProductID" w:val="la UE"/>
        </w:smartTagPr>
        <w:r w:rsidRPr="00761B1B">
          <w:rPr>
            <w:color w:val="000000"/>
          </w:rPr>
          <w:t>la UE</w:t>
        </w:r>
      </w:smartTag>
      <w:r w:rsidRPr="00761B1B">
        <w:rPr>
          <w:color w:val="000000"/>
        </w:rPr>
        <w:t xml:space="preserve"> necesita renovarse en términos de políticas y procesos, seguramente descentralizando más la responsabilidad sobre las estrategias en el plano nacional para lograr una mejor representatividad de los ciudadanos, mientras que al mismo tiempo debe seguir garantizando la coordinación en la esfera europea</w:t>
      </w:r>
    </w:p>
    <w:p w:rsidR="00FA7AB4" w:rsidRPr="00761B1B" w:rsidRDefault="00FA7AB4" w:rsidP="00FA7AB4">
      <w:pPr>
        <w:pStyle w:val="NormalWeb"/>
        <w:shd w:val="clear" w:color="auto" w:fill="FFFFFF"/>
        <w:spacing w:after="0"/>
        <w:jc w:val="both"/>
        <w:textAlignment w:val="baseline"/>
        <w:rPr>
          <w:color w:val="000000"/>
        </w:rPr>
      </w:pPr>
      <w:smartTag w:uri="urn:schemas-microsoft-com:office:smarttags" w:element="PersonName">
        <w:smartTagPr>
          <w:attr w:name="ProductID" w:val="la UE"/>
        </w:smartTagPr>
        <w:r w:rsidRPr="00761B1B">
          <w:rPr>
            <w:color w:val="000000"/>
          </w:rPr>
          <w:t>La UE</w:t>
        </w:r>
      </w:smartTag>
      <w:r w:rsidRPr="00761B1B">
        <w:rPr>
          <w:color w:val="000000"/>
        </w:rPr>
        <w:t xml:space="preserve"> es la suma de sus instituciones: </w:t>
      </w:r>
      <w:smartTag w:uri="urn:schemas-microsoft-com:office:smarttags" w:element="PersonName">
        <w:smartTagPr>
          <w:attr w:name="ProductID" w:val="la Comisi￳n Europea"/>
        </w:smartTagPr>
        <w:r w:rsidRPr="00761B1B">
          <w:rPr>
            <w:color w:val="000000"/>
          </w:rPr>
          <w:t>la Comisión Europea</w:t>
        </w:r>
      </w:smartTag>
      <w:r w:rsidRPr="00761B1B">
        <w:rPr>
          <w:color w:val="000000"/>
        </w:rPr>
        <w:t xml:space="preserve">, el Parlamento Europeo, el Consejo de Ministros y el Consejo Europeo. En esta estructura institucional apenas existe algo que pueda sugerir la aparición de un único Estado europeo. La autoridad sigue en manos de los gobiernos y administraciones nacionales, aunque es concertada por las instituciones de </w:t>
      </w:r>
      <w:smartTag w:uri="urn:schemas-microsoft-com:office:smarttags" w:element="PersonName">
        <w:smartTagPr>
          <w:attr w:name="ProductID" w:val="la UE."/>
        </w:smartTagPr>
        <w:r w:rsidRPr="00761B1B">
          <w:rPr>
            <w:color w:val="000000"/>
          </w:rPr>
          <w:t>la UE.</w:t>
        </w:r>
      </w:smartTag>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En este sentido, los líderes europeos no pueden contentar a los ciudadanos de sus países porque sus políticas nacionales quedan supeditadas a cumplir con las directrices de la UE. En opinión del profesor Christopher Bickerton, quien defiende la tesis de la trampa expuesta al principio de este artículo, “la única solución para poder escapar de la trampa y lograr una mayor integración sería llevar a cabo las negociaciones en secreto, como se ha hecho anteriormente en el pasado”.</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lastRenderedPageBreak/>
        <w:t xml:space="preserve">Vivien Ann Schmidt tiene una opinión diferente y cree que </w:t>
      </w:r>
      <w:smartTag w:uri="urn:schemas-microsoft-com:office:smarttags" w:element="PersonName">
        <w:smartTagPr>
          <w:attr w:name="ProductID" w:val="la UE"/>
        </w:smartTagPr>
        <w:r w:rsidRPr="00761B1B">
          <w:rPr>
            <w:color w:val="000000"/>
          </w:rPr>
          <w:t>la UE</w:t>
        </w:r>
      </w:smartTag>
      <w:r w:rsidRPr="00761B1B">
        <w:rPr>
          <w:color w:val="000000"/>
        </w:rPr>
        <w:t xml:space="preserve"> ha demostrado que puede salir de esa trampa y moverse hacia Adelante o hacia atrás según cada caso concreto, así ha ocurrido por ejemplo con Grecia, Portugal, Italia o España. Sin embargo, esto viene a demostrar “que lo que no está claro es qué política terminará aplicando la UE. Se van cambiando las normas sin admitirlo”.</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Esto pone de manifiesto los problemas entre el norte y el sur de Europa. Y según Schmidt, “sobre la superficie parece que hay una trampa, pero debajo de la superficie se observa un importante cambio: se reinterpretan las normas a hurtadillas”.</w:t>
      </w:r>
    </w:p>
    <w:p w:rsidR="00FA7AB4" w:rsidRPr="00761B1B" w:rsidRDefault="00FA7AB4" w:rsidP="00FA7AB4">
      <w:pPr>
        <w:pStyle w:val="NormalWeb"/>
        <w:shd w:val="clear" w:color="auto" w:fill="FFFFFF"/>
        <w:spacing w:after="0"/>
        <w:jc w:val="both"/>
        <w:textAlignment w:val="baseline"/>
      </w:pPr>
      <w:r w:rsidRPr="00761B1B">
        <w:t xml:space="preserve">Según Bickerton, lo que hay que cambiar actualmente para lograr una mayor integración es el enfrentamiento entre populismo y tecnocracia, una gran amenaza para la defensa del modelo europeo. Y recuerda que aunque </w:t>
      </w:r>
      <w:smartTag w:uri="urn:schemas-microsoft-com:office:smarttags" w:element="PersonName">
        <w:smartTagPr>
          <w:attr w:name="ProductID" w:val="la UE"/>
        </w:smartTagPr>
        <w:r w:rsidRPr="00761B1B">
          <w:t>la UE</w:t>
        </w:r>
      </w:smartTag>
      <w:r w:rsidRPr="00761B1B">
        <w:t xml:space="preserve"> nos parezca ubicua, en realidad es institucionalmente débil.</w:t>
      </w:r>
    </w:p>
    <w:p w:rsidR="00FA7AB4" w:rsidRPr="00761B1B" w:rsidRDefault="00FA7AB4" w:rsidP="00FA7AB4">
      <w:pPr>
        <w:pStyle w:val="NormalWeb"/>
        <w:shd w:val="clear" w:color="auto" w:fill="FFFFFF"/>
        <w:spacing w:after="0"/>
        <w:jc w:val="both"/>
        <w:textAlignment w:val="baseline"/>
      </w:pPr>
      <w:r w:rsidRPr="00761B1B">
        <w:t xml:space="preserve">El ejemplo más claro de las debilidades de </w:t>
      </w:r>
      <w:smartTag w:uri="urn:schemas-microsoft-com:office:smarttags" w:element="PersonName">
        <w:smartTagPr>
          <w:attr w:name="ProductID" w:val="la UE"/>
        </w:smartTagPr>
        <w:r w:rsidRPr="00761B1B">
          <w:t>la UE</w:t>
        </w:r>
      </w:smartTag>
      <w:r w:rsidRPr="00761B1B">
        <w:t xml:space="preserve"> lo representa actualmente la posibilidad del Brexit (la salida del Reino Unido de </w:t>
      </w:r>
      <w:smartTag w:uri="urn:schemas-microsoft-com:office:smarttags" w:element="PersonName">
        <w:smartTagPr>
          <w:attr w:name="ProductID" w:val="la UE"/>
        </w:smartTagPr>
        <w:r w:rsidRPr="00761B1B">
          <w:t>la UE</w:t>
        </w:r>
      </w:smartTag>
      <w:r w:rsidRPr="00761B1B">
        <w:t>), algo que apoya el profesor Bickerton. En su opinión, el resultado del referéndum va a estar muy ajustado entre quienes defienden el “sí” y quienes apuestan por el “no”.</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Él lo defiende principalmente porque considera que a medida que avanza el tiempo, en especial en las dos últimas décadas, “muchos de los problemas a los que se han tenido que enfrentar las democracias europeas no se han entendido como un problema en la democracia británica. Más bien se han considerado como un problema de Reino Unido frente a </w:t>
      </w:r>
      <w:smartTag w:uri="urn:schemas-microsoft-com:office:smarttags" w:element="PersonName">
        <w:smartTagPr>
          <w:attr w:name="ProductID" w:val="la UE"/>
        </w:smartTagPr>
        <w:r w:rsidRPr="00761B1B">
          <w:rPr>
            <w:color w:val="000000"/>
          </w:rPr>
          <w:t>la UE</w:t>
        </w:r>
      </w:smartTag>
      <w:r w:rsidRPr="00761B1B">
        <w:rPr>
          <w:color w:val="000000"/>
        </w:rPr>
        <w:t xml:space="preserve"> y eso se traduce en problemas de las instituciones de Bruselas. Por eso pienso que si el Reino Unido abandona la UE, podrá hacer frente a sus propias dificultades, a través de su democracia y sin depender de nadie”.</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La profesora Schmidt, en cambio, no es partidaria del Brexit. Y cree que Reino Unido debe resolver sus propios problemas a nivel nacional y al mismo tiempo tratar de ayudar a </w:t>
      </w:r>
      <w:smartTag w:uri="urn:schemas-microsoft-com:office:smarttags" w:element="PersonName">
        <w:smartTagPr>
          <w:attr w:name="ProductID" w:val="la UE"/>
        </w:smartTagPr>
        <w:r w:rsidRPr="00761B1B">
          <w:rPr>
            <w:color w:val="000000"/>
          </w:rPr>
          <w:t>la UE</w:t>
        </w:r>
      </w:smartTag>
      <w:r w:rsidRPr="00761B1B">
        <w:rPr>
          <w:color w:val="000000"/>
        </w:rPr>
        <w:t xml:space="preserve"> a mejorar la democracia de sus instituciones, si esto es lo que no les gusta.</w:t>
      </w:r>
    </w:p>
    <w:p w:rsidR="00761B1B" w:rsidRPr="00761B1B" w:rsidRDefault="00FA7AB4" w:rsidP="00FA7AB4">
      <w:pPr>
        <w:pStyle w:val="NormalWeb"/>
        <w:shd w:val="clear" w:color="auto" w:fill="FFFFFF"/>
        <w:spacing w:after="0"/>
        <w:jc w:val="both"/>
        <w:textAlignment w:val="baseline"/>
        <w:rPr>
          <w:color w:val="000000"/>
        </w:rPr>
      </w:pPr>
      <w:r w:rsidRPr="00761B1B">
        <w:rPr>
          <w:color w:val="000000"/>
        </w:rPr>
        <w:t>En ese talón de Aquiles de la desconfianza entre países y el escaso apoyo a las instituciones europeas es en el que hay que trabajar para lograr una mayor integración de los Estados miembros y evitar escepticismos.</w:t>
      </w:r>
    </w:p>
    <w:p w:rsidR="00FA7AB4" w:rsidRPr="00761B1B" w:rsidRDefault="00FA7AB4" w:rsidP="00FA7AB4">
      <w:pPr>
        <w:pStyle w:val="NormalWeb"/>
        <w:shd w:val="clear" w:color="auto" w:fill="FFFFFF"/>
        <w:spacing w:after="0"/>
        <w:jc w:val="both"/>
        <w:textAlignment w:val="baseline"/>
        <w:rPr>
          <w:color w:val="FF0000"/>
        </w:rPr>
      </w:pPr>
      <w:r w:rsidRPr="00761B1B">
        <w:rPr>
          <w:color w:val="FF0000"/>
        </w:rPr>
        <w:t xml:space="preserve">3.- </w:t>
      </w:r>
      <w:smartTag w:uri="urn:schemas-microsoft-com:office:smarttags" w:element="PersonName">
        <w:smartTagPr>
          <w:attr w:name="ProductID" w:val="LA TRANSFORMACIￓN DEL"/>
        </w:smartTagPr>
        <w:r w:rsidRPr="00761B1B">
          <w:rPr>
            <w:color w:val="FF0000"/>
          </w:rPr>
          <w:t>LA TRANSFORMACIÓN DEL</w:t>
        </w:r>
      </w:smartTag>
      <w:r w:rsidRPr="00761B1B">
        <w:rPr>
          <w:color w:val="FF0000"/>
        </w:rPr>
        <w:t xml:space="preserve"> BCE</w:t>
      </w:r>
    </w:p>
    <w:p w:rsidR="00FA7AB4" w:rsidRPr="00761B1B" w:rsidRDefault="00FA7AB4" w:rsidP="00FA7AB4">
      <w:pPr>
        <w:pStyle w:val="NormalWeb"/>
        <w:shd w:val="clear" w:color="auto" w:fill="FFFFFF"/>
        <w:spacing w:after="0"/>
        <w:jc w:val="both"/>
        <w:textAlignment w:val="baseline"/>
      </w:pPr>
      <w:r w:rsidRPr="00761B1B">
        <w:t>El Banco Central Europeo (BCE) es una institución que está evolucionando. Desde que estallara la crisis económica global ha pasado de ser parte de un problema a ser parte de la solución a ese problema. Sin embargo, el BCE es una institución en proceso de aprendizaje.</w:t>
      </w:r>
    </w:p>
    <w:p w:rsidR="00FA7AB4" w:rsidRPr="00761B1B" w:rsidRDefault="00FA7AB4" w:rsidP="00FA7AB4">
      <w:pPr>
        <w:pStyle w:val="NormalWeb"/>
        <w:shd w:val="clear" w:color="auto" w:fill="FFFFFF"/>
        <w:spacing w:after="0"/>
        <w:jc w:val="both"/>
        <w:textAlignment w:val="baseline"/>
      </w:pPr>
      <w:r w:rsidRPr="00761B1B">
        <w:t>Para Barry Eichengreen, las grandes dificultades que tuvieron los países europeos a partir de 2010 pusieron de manifiesto el disparate de una unión monetaria sin una unión bancaria.</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Tesis que también suscriben Francisco González y Peter A. Hall.</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lastRenderedPageBreak/>
        <w:t>Desde 2010, “el BCE ha recorrido una distancia considerable en respuesta a la crisis y ahora está evolucionando para llegar a ser un banco central normal”, según Eichengreen. Y añade que “se ha mostrado capaz de aplicar políticas no convencionales en circunstancias inusuales y ha asumido las responsabilidades adicionales de la supervisión bancaria y financiera”.</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El tiempo dirá si esta renovación y estas mejoras son fruto del liderazgo y el carisma impuestos por su actual presidente, Mario Draghi; o si por el contrario la explicación radica en que se han producido cambios profundos en la cultura del BCE. Si estamos ante esta segunda premisa hay más razones para el optimismo.</w:t>
      </w:r>
    </w:p>
    <w:p w:rsidR="00FA7AB4" w:rsidRPr="00761B1B" w:rsidRDefault="00FA7AB4" w:rsidP="00FA7AB4">
      <w:pPr>
        <w:pStyle w:val="NormalWeb"/>
        <w:shd w:val="clear" w:color="auto" w:fill="FFFFFF"/>
        <w:spacing w:after="0"/>
        <w:jc w:val="both"/>
        <w:textAlignment w:val="baseline"/>
        <w:rPr>
          <w:color w:val="FF0000"/>
        </w:rPr>
      </w:pPr>
      <w:r w:rsidRPr="00761B1B">
        <w:rPr>
          <w:color w:val="FF0000"/>
        </w:rPr>
        <w:t>4.- PROGRESAR EN POLÍTICAS SOCIALES</w:t>
      </w:r>
    </w:p>
    <w:p w:rsidR="00FA7AB4" w:rsidRPr="00761B1B" w:rsidRDefault="00FA7AB4" w:rsidP="00FA7AB4">
      <w:pPr>
        <w:pStyle w:val="NormalWeb"/>
        <w:shd w:val="clear" w:color="auto" w:fill="FFFFFF"/>
        <w:spacing w:after="0"/>
        <w:jc w:val="both"/>
        <w:textAlignment w:val="baseline"/>
      </w:pPr>
      <w:r w:rsidRPr="00761B1B">
        <w:t>Otra de las dificultades contra las que tendrá que luchar el proyecto europeo es el escaso interés mostrado hasta ahora por la política social. En ocasiones se ha puesto el énfasis en crear mercados y se ha dejado de lado este último aspecto.</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El profesor Colin Crouch, de </w:t>
      </w:r>
      <w:smartTag w:uri="urn:schemas-microsoft-com:office:smarttags" w:element="PersonName">
        <w:smartTagPr>
          <w:attr w:name="ProductID" w:val="la Universidad"/>
        </w:smartTagPr>
        <w:r w:rsidRPr="00761B1B">
          <w:rPr>
            <w:color w:val="000000"/>
          </w:rPr>
          <w:t>la Universidad</w:t>
        </w:r>
      </w:smartTag>
      <w:r w:rsidRPr="00761B1B">
        <w:rPr>
          <w:color w:val="000000"/>
        </w:rPr>
        <w:t xml:space="preserve"> de Warwick, estima que recientemente </w:t>
      </w:r>
      <w:smartTag w:uri="urn:schemas-microsoft-com:office:smarttags" w:element="PersonName">
        <w:smartTagPr>
          <w:attr w:name="ProductID" w:val="la UE"/>
        </w:smartTagPr>
        <w:r w:rsidRPr="00761B1B">
          <w:rPr>
            <w:color w:val="000000"/>
          </w:rPr>
          <w:t>la UE</w:t>
        </w:r>
      </w:smartTag>
      <w:r w:rsidRPr="00761B1B">
        <w:rPr>
          <w:color w:val="000000"/>
        </w:rPr>
        <w:t xml:space="preserve"> ha adoptado una actitud más agresiva hacia la creación de mercados y ha atacado áreas de política social que antes no contemplaba.</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“Si el sistema de protección laboral de las medidas clásicas del pasado industrial ya no funciona eficientemente, y si la combinación angloamericana de flexibilidad del mercado laboral y deuda de los consumidores ha resultado ser un desastre, ¿a qué otros modelos podemos recurrir?”, se pregunta Crouch.</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Su conclusión es que en este momento es necesario fortalecer las políticas del mercado laboral a nivel europeo, pero con un conjunto más amplio, más imaginativo y políticamente más diverso de instrumentos políticos que lo que permiten las actuales políticas sesgadas de </w:t>
      </w:r>
      <w:smartTag w:uri="urn:schemas-microsoft-com:office:smarttags" w:element="PersonName">
        <w:smartTagPr>
          <w:attr w:name="ProductID" w:val="la UE. Para"/>
        </w:smartTagPr>
        <w:r w:rsidRPr="00761B1B">
          <w:rPr>
            <w:color w:val="000000"/>
          </w:rPr>
          <w:t>la UE. Para</w:t>
        </w:r>
      </w:smartTag>
      <w:r w:rsidRPr="00761B1B">
        <w:rPr>
          <w:color w:val="000000"/>
        </w:rPr>
        <w:t xml:space="preserve"> ello es necesario ir más allá de una perspectiva neoliberal y tener en cuenta una gama más amplia de valores</w:t>
      </w:r>
    </w:p>
    <w:p w:rsidR="00761B1B" w:rsidRPr="00761B1B" w:rsidRDefault="00FA7AB4" w:rsidP="00FA7AB4">
      <w:pPr>
        <w:pStyle w:val="NormalWeb"/>
        <w:shd w:val="clear" w:color="auto" w:fill="FFFFFF"/>
        <w:spacing w:after="0"/>
        <w:jc w:val="both"/>
        <w:textAlignment w:val="baseline"/>
        <w:rPr>
          <w:color w:val="000000"/>
        </w:rPr>
      </w:pPr>
      <w:r w:rsidRPr="00761B1B">
        <w:rPr>
          <w:color w:val="000000"/>
        </w:rPr>
        <w:t>De otro modo, si la política social y laboral de la UE continúa siendo como ahora, un mayor grado de europeización será un desastre absoluto.</w:t>
      </w:r>
    </w:p>
    <w:p w:rsidR="00FA7AB4" w:rsidRPr="00761B1B" w:rsidRDefault="00FA7AB4" w:rsidP="00FA7AB4">
      <w:pPr>
        <w:pStyle w:val="NormalWeb"/>
        <w:shd w:val="clear" w:color="auto" w:fill="FFFFFF"/>
        <w:spacing w:after="0"/>
        <w:jc w:val="both"/>
        <w:textAlignment w:val="baseline"/>
        <w:rPr>
          <w:color w:val="FF0000"/>
        </w:rPr>
      </w:pPr>
      <w:r w:rsidRPr="00761B1B">
        <w:rPr>
          <w:color w:val="FF0000"/>
        </w:rPr>
        <w:t xml:space="preserve">5.- </w:t>
      </w:r>
      <w:smartTag w:uri="urn:schemas-microsoft-com:office:smarttags" w:element="PersonName">
        <w:smartTagPr>
          <w:attr w:name="ProductID" w:val="LA CONFIANZA Y"/>
        </w:smartTagPr>
        <w:r w:rsidRPr="00761B1B">
          <w:rPr>
            <w:color w:val="FF0000"/>
          </w:rPr>
          <w:t>LA CONFIANZA Y</w:t>
        </w:r>
      </w:smartTag>
      <w:r w:rsidRPr="00761B1B">
        <w:rPr>
          <w:color w:val="FF0000"/>
        </w:rPr>
        <w:t xml:space="preserve"> </w:t>
      </w:r>
      <w:smartTag w:uri="urn:schemas-microsoft-com:office:smarttags" w:element="PersonName">
        <w:smartTagPr>
          <w:attr w:name="ProductID" w:val="LA COOPERACIￓN ENTRE"/>
        </w:smartTagPr>
        <w:r w:rsidRPr="00761B1B">
          <w:rPr>
            <w:color w:val="FF0000"/>
          </w:rPr>
          <w:t>LA COOPERACIÓN ENTRE</w:t>
        </w:r>
      </w:smartTag>
      <w:r w:rsidRPr="00761B1B">
        <w:rPr>
          <w:color w:val="FF0000"/>
        </w:rPr>
        <w:t xml:space="preserve"> PAÍSES</w:t>
      </w:r>
    </w:p>
    <w:p w:rsidR="00FA7AB4" w:rsidRPr="00761B1B" w:rsidRDefault="00FA7AB4" w:rsidP="00FA7AB4">
      <w:pPr>
        <w:pStyle w:val="NormalWeb"/>
        <w:shd w:val="clear" w:color="auto" w:fill="FFFFFF"/>
        <w:spacing w:after="0"/>
        <w:jc w:val="both"/>
        <w:textAlignment w:val="baseline"/>
        <w:rPr>
          <w:color w:val="000000"/>
        </w:rPr>
      </w:pPr>
      <w:r w:rsidRPr="00761B1B">
        <w:t xml:space="preserve">Para Alberto Alesina, si </w:t>
      </w:r>
      <w:smartTag w:uri="urn:schemas-microsoft-com:office:smarttags" w:element="PersonName">
        <w:smartTagPr>
          <w:attr w:name="ProductID" w:val="la UE"/>
        </w:smartTagPr>
        <w:r w:rsidRPr="00761B1B">
          <w:t>la UE</w:t>
        </w:r>
      </w:smartTag>
      <w:r w:rsidRPr="00761B1B">
        <w:t xml:space="preserve"> quiere sobrevivir, es necesario que los Estados miembros aumenten la confianza entre ellos. Asegura que “la confianza mutua es un elemento clave para que un sistema de gobierno funcione sin problemas. </w:t>
      </w:r>
      <w:r w:rsidRPr="00761B1B">
        <w:rPr>
          <w:color w:val="000000"/>
        </w:rPr>
        <w:t>Numerosos datos demuestran que la confianza mutua promueve la inversión y el crecimiento, facilita el comercio internacional, mejora el funcionamiento de los mercados financieros, permite a los ciudadanos participar más en actividades sociales productivas y hace que se involucren más en la política”.</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El problema que tiene Europa es que según los datos, la confianza entre los habitantes de los diferentes países que forman </w:t>
      </w:r>
      <w:smartTag w:uri="urn:schemas-microsoft-com:office:smarttags" w:element="PersonName">
        <w:smartTagPr>
          <w:attr w:name="ProductID" w:val="la Uni￳n"/>
        </w:smartTagPr>
        <w:r w:rsidRPr="00761B1B">
          <w:rPr>
            <w:color w:val="000000"/>
          </w:rPr>
          <w:t>la Unión</w:t>
        </w:r>
      </w:smartTag>
      <w:r w:rsidRPr="00761B1B">
        <w:rPr>
          <w:color w:val="000000"/>
        </w:rPr>
        <w:t xml:space="preserve"> es menor que entre los habitantes de un mismo país. Esa desconfianza provoca un exceso de regulación que provoca la ineficiencia de </w:t>
      </w:r>
      <w:smartTag w:uri="urn:schemas-microsoft-com:office:smarttags" w:element="PersonName">
        <w:smartTagPr>
          <w:attr w:name="ProductID" w:val="la UE."/>
        </w:smartTagPr>
        <w:r w:rsidRPr="00761B1B">
          <w:rPr>
            <w:color w:val="000000"/>
          </w:rPr>
          <w:t>la UE.</w:t>
        </w:r>
      </w:smartTag>
    </w:p>
    <w:p w:rsidR="00FA7AB4" w:rsidRPr="00761B1B" w:rsidRDefault="00FA7AB4" w:rsidP="00FA7AB4">
      <w:pPr>
        <w:pStyle w:val="NormalWeb"/>
        <w:shd w:val="clear" w:color="auto" w:fill="FFFFFF"/>
        <w:spacing w:after="0"/>
        <w:jc w:val="both"/>
        <w:textAlignment w:val="baseline"/>
      </w:pPr>
      <w:r w:rsidRPr="00761B1B">
        <w:lastRenderedPageBreak/>
        <w:t>La crisis en Grecia y, de forma más general, la divergencia entre el comportamiento económico de los países del norte y del sur de Europa, ha puesto en cierta forma a los europeos en un “dilema”, como señalan los autores Guiso, Sapienza y Zingales: por una parte los europeos son reacios a avanzar hacia una mayor integración (ya que no confían los unos en los otros y están en desacuerdo en aspectos importantes como la política fiscal), pero por otra parte no están dispuestos a renunciar al nivel actual de integración en Europa.</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Según concluye Alesina, los ciudadanos de un área monetaria común necesitan un nivel mínimo de confianza para que su unión funcione.</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Y contempla dos posibilidades: la pesimista, en la que realmente los europeos tienen razón al no confiar los unos en los otros; y la optimista, en la que los europeos irían incrementando su nivel de confianza en las instituciones.</w:t>
      </w:r>
    </w:p>
    <w:p w:rsidR="00FA7AB4" w:rsidRPr="00761B1B" w:rsidRDefault="00FA7AB4" w:rsidP="00FA7AB4">
      <w:pPr>
        <w:pStyle w:val="NormalWeb"/>
        <w:shd w:val="clear" w:color="auto" w:fill="FFFFFF"/>
        <w:spacing w:after="0"/>
        <w:jc w:val="both"/>
        <w:textAlignment w:val="baseline"/>
        <w:rPr>
          <w:color w:val="FF0000"/>
        </w:rPr>
      </w:pPr>
      <w:r w:rsidRPr="00761B1B">
        <w:rPr>
          <w:color w:val="FF0000"/>
        </w:rPr>
        <w:t xml:space="preserve">6.- MEJORAR </w:t>
      </w:r>
      <w:smartTag w:uri="urn:schemas-microsoft-com:office:smarttags" w:element="PersonName">
        <w:smartTagPr>
          <w:attr w:name="ProductID" w:val="LA PRODUCTIVIDAD"/>
        </w:smartTagPr>
        <w:r w:rsidRPr="00761B1B">
          <w:rPr>
            <w:color w:val="FF0000"/>
          </w:rPr>
          <w:t>LA PRODUCTIVIDAD</w:t>
        </w:r>
      </w:smartTag>
    </w:p>
    <w:p w:rsidR="00FA7AB4" w:rsidRPr="00761B1B" w:rsidRDefault="00FA7AB4" w:rsidP="00FA7AB4">
      <w:pPr>
        <w:pStyle w:val="NormalWeb"/>
        <w:shd w:val="clear" w:color="auto" w:fill="FFFFFF"/>
        <w:spacing w:after="0"/>
        <w:jc w:val="both"/>
        <w:textAlignment w:val="baseline"/>
        <w:rPr>
          <w:color w:val="000000"/>
        </w:rPr>
      </w:pPr>
      <w:r w:rsidRPr="00761B1B">
        <w:t>La ralentización de la productividad en Europa parece haberse producido en un periodo de rápido auge de la economía digital. El lento crecimiento de la productividad podría ser síntoma de un debilitamiento de la innovación y el cambio tecnológico</w:t>
      </w:r>
      <w:r w:rsidRPr="00761B1B">
        <w:rPr>
          <w:color w:val="000000"/>
        </w:rPr>
        <w:t>. Es posible que las empresas sean reacias a invertir en esas áreas por el temor de verse inmersas a largo plazo en una espiral negativa de demanda e inversión bajas, en la que los bajos tipos de interés nominales no son eficaces para potenciar la inversión.</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 xml:space="preserve">Al examinar la evolución de la productividad en Europa desde una perspectiva sectorial, se observa una diferencia sorprendente. Antes de la crisis, Europa tenía en su sector manufacturero (excluida la producción de Tecnologías de </w:t>
      </w:r>
      <w:smartTag w:uri="urn:schemas-microsoft-com:office:smarttags" w:element="PersonName">
        <w:smartTagPr>
          <w:attr w:name="ProductID" w:val="la Informaci￳n"/>
        </w:smartTagPr>
        <w:r w:rsidRPr="00761B1B">
          <w:rPr>
            <w:color w:val="000000"/>
          </w:rPr>
          <w:t>la Información</w:t>
        </w:r>
      </w:smartTag>
      <w:r w:rsidRPr="00761B1B">
        <w:rPr>
          <w:color w:val="000000"/>
        </w:rPr>
        <w:t xml:space="preserve"> y </w:t>
      </w:r>
      <w:smartTag w:uri="urn:schemas-microsoft-com:office:smarttags" w:element="PersonName">
        <w:smartTagPr>
          <w:attr w:name="ProductID" w:val="la Comunicaci￳n"/>
        </w:smartTagPr>
        <w:r w:rsidRPr="00761B1B">
          <w:rPr>
            <w:color w:val="000000"/>
          </w:rPr>
          <w:t>la Comunicación</w:t>
        </w:r>
      </w:smartTag>
      <w:r w:rsidRPr="00761B1B">
        <w:rPr>
          <w:color w:val="000000"/>
        </w:rPr>
        <w:t xml:space="preserve"> -TIC-) un auténtico bastión de la productividad, mientras que los productos y servicios TIC y, de forma más general, el sector de los servicios de mercado, exhibían una productividad considerablemente más modesta. Sin embargo, desde el estallido de la crisis, Europa también ha perdido su ventaja de productividad en el sector de las manufacturas no relacionadas con las TIC.</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La baja productividad de los servicios de mercado (excluidas las TIC) se ha documentado extensamente, pero se agravó de forma significativa a partir del inicio de la crisis, cuando cayó hasta una tasa negativa del -0,1% entre 2008 y 2013.</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A la vista de los datos, el economista Bart Van Ark cree muy pertinente centrar la atención en la inversión como herramienta clave para reactivar el crecimiento europeo de cara al futuro.</w:t>
      </w:r>
    </w:p>
    <w:p w:rsidR="00FA7AB4" w:rsidRPr="00761B1B" w:rsidRDefault="00FA7AB4" w:rsidP="00FA7AB4">
      <w:pPr>
        <w:pStyle w:val="NormalWeb"/>
        <w:shd w:val="clear" w:color="auto" w:fill="FFFFFF"/>
        <w:spacing w:after="0"/>
        <w:jc w:val="both"/>
        <w:textAlignment w:val="baseline"/>
        <w:rPr>
          <w:color w:val="FF0000"/>
        </w:rPr>
      </w:pPr>
      <w:r w:rsidRPr="00761B1B">
        <w:rPr>
          <w:color w:val="FF0000"/>
        </w:rPr>
        <w:t xml:space="preserve">7.- </w:t>
      </w:r>
      <w:smartTag w:uri="urn:schemas-microsoft-com:office:smarttags" w:element="PersonName">
        <w:smartTagPr>
          <w:attr w:name="ProductID" w:val="LA POLￍTICA EXTERIOR"/>
        </w:smartTagPr>
        <w:r w:rsidRPr="00761B1B">
          <w:rPr>
            <w:color w:val="FF0000"/>
          </w:rPr>
          <w:t>LA POLÍTICA EXTERIOR</w:t>
        </w:r>
      </w:smartTag>
      <w:r w:rsidRPr="00761B1B">
        <w:rPr>
          <w:color w:val="FF0000"/>
        </w:rPr>
        <w:t xml:space="preserve"> DE </w:t>
      </w:r>
      <w:smartTag w:uri="urn:schemas-microsoft-com:office:smarttags" w:element="PersonName">
        <w:smartTagPr>
          <w:attr w:name="ProductID" w:val="la UE"/>
        </w:smartTagPr>
        <w:r w:rsidRPr="00761B1B">
          <w:rPr>
            <w:color w:val="FF0000"/>
          </w:rPr>
          <w:t>LA UE</w:t>
        </w:r>
      </w:smartTag>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El exministro de Exteriores Javier Solana incide en que al considerar la política exterior europea, tanto desde la perspectiva institucional como operativa, debemos tener en cuenta las características del momento y cómo se presenta el futuro. Muchos de los riesgos a la seguridad de hoy son globales, como los ciberriesgos o el terrorismo transnacional; y no se pueden afrontar, de manera completa y eficaz, desde la soberanía nacional.</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lastRenderedPageBreak/>
        <w:t>Solana indica que actualmente las cuestiones internacionales dominan en gran medida el escenario político europeo. Gran parte de las regiones más inestables y conflictivas del mundo se encuentran en las fronteras de Europa: Norte de África, Oriente Próximo, Turquía, Siria... y esta proximidad acrecienta nuestra responsabilidad en el diseño e implementación de soluciones.</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Desafíos a la seguridad como la proliferación de armas nucleares, el crimen organizado, el tráfico de armas y de personas, la desigualdad o las pandemias, nos afectan a todos. Los ciberriesgos constituyen una de las amenazas globales más evidentes en la actualidad. Lo mismo ocurre con la cuestión del cambio climático.</w:t>
      </w:r>
    </w:p>
    <w:p w:rsidR="00FA7AB4" w:rsidRPr="00761B1B" w:rsidRDefault="00FA7AB4" w:rsidP="00FA7AB4">
      <w:pPr>
        <w:pStyle w:val="NormalWeb"/>
        <w:shd w:val="clear" w:color="auto" w:fill="FFFFFF"/>
        <w:spacing w:after="0"/>
        <w:jc w:val="both"/>
        <w:textAlignment w:val="baseline"/>
        <w:rPr>
          <w:color w:val="000000"/>
        </w:rPr>
      </w:pPr>
      <w:smartTag w:uri="urn:schemas-microsoft-com:office:smarttags" w:element="PersonName">
        <w:smartTagPr>
          <w:attr w:name="ProductID" w:val="la UE"/>
        </w:smartTagPr>
        <w:r w:rsidRPr="00761B1B">
          <w:rPr>
            <w:color w:val="000000"/>
          </w:rPr>
          <w:t>La UE</w:t>
        </w:r>
      </w:smartTag>
      <w:r w:rsidRPr="00761B1B">
        <w:rPr>
          <w:color w:val="000000"/>
        </w:rPr>
        <w:t xml:space="preserve"> tiene que responder de manera adecuada a la magnitud de los desafíos a los que se enfrenta y a lo que se espera de ella en el mundo. Siendo conscientes de ello, se está elaborando una nueva estrategia de política exterior con un enfoque global bajo el mandato de la alta representante de </w:t>
      </w:r>
      <w:smartTag w:uri="urn:schemas-microsoft-com:office:smarttags" w:element="PersonName">
        <w:smartTagPr>
          <w:attr w:name="ProductID" w:val="la Uni￳n"/>
        </w:smartTagPr>
        <w:r w:rsidRPr="00761B1B">
          <w:rPr>
            <w:color w:val="000000"/>
          </w:rPr>
          <w:t>la Unión</w:t>
        </w:r>
      </w:smartTag>
      <w:r w:rsidRPr="00761B1B">
        <w:rPr>
          <w:color w:val="000000"/>
        </w:rPr>
        <w:t xml:space="preserve"> para Asuntos Exteriores y Política de Seguridad, Federica Mogherini, que proporciona las perspectivas y el enfoque necesarios para aumentar la acción y la efectividad de </w:t>
      </w:r>
      <w:smartTag w:uri="urn:schemas-microsoft-com:office:smarttags" w:element="PersonName">
        <w:smartTagPr>
          <w:attr w:name="ProductID" w:val="la UE"/>
        </w:smartTagPr>
        <w:r w:rsidRPr="00761B1B">
          <w:rPr>
            <w:color w:val="000000"/>
          </w:rPr>
          <w:t>la UE</w:t>
        </w:r>
      </w:smartTag>
      <w:r w:rsidRPr="00761B1B">
        <w:rPr>
          <w:color w:val="000000"/>
        </w:rPr>
        <w:t xml:space="preserve"> en el exterior. Su eventual aprobación en junio de 2016 supondrá un avance significativo para </w:t>
      </w:r>
      <w:smartTag w:uri="urn:schemas-microsoft-com:office:smarttags" w:element="PersonName">
        <w:smartTagPr>
          <w:attr w:name="ProductID" w:val="la UE"/>
        </w:smartTagPr>
        <w:r w:rsidRPr="00761B1B">
          <w:rPr>
            <w:color w:val="000000"/>
          </w:rPr>
          <w:t>la UE</w:t>
        </w:r>
      </w:smartTag>
      <w:r w:rsidRPr="00761B1B">
        <w:rPr>
          <w:color w:val="000000"/>
        </w:rPr>
        <w:t xml:space="preserve"> y se espera que cubra las necesidades más urgentes en este ámbito.</w:t>
      </w:r>
    </w:p>
    <w:p w:rsidR="00FA7AB4" w:rsidRPr="00761B1B" w:rsidRDefault="00FA7AB4" w:rsidP="00FA7AB4">
      <w:pPr>
        <w:pStyle w:val="NormalWeb"/>
        <w:shd w:val="clear" w:color="auto" w:fill="FFFFFF"/>
        <w:spacing w:after="0"/>
        <w:jc w:val="both"/>
        <w:textAlignment w:val="baseline"/>
        <w:rPr>
          <w:color w:val="000000"/>
        </w:rPr>
      </w:pPr>
      <w:r w:rsidRPr="00761B1B">
        <w:rPr>
          <w:color w:val="000000"/>
        </w:rPr>
        <w:t>Según Solana, “una unión política, como es la UE, no puede permitir que cada país miembro tenga que hacer frente en solitario a los desafíos de sus propias fronteras”. Para poder construir una verdadera política exterior común a todos los Estados miembros es imprescindible considerar, de manera conjunta, cuáles son los riesgos a los que nos enfrentamos y elaborar -entre todos- una visión acerca de las posibles soluciones y el papel que la UE puede desempeñar en ellas.</w:t>
      </w:r>
    </w:p>
    <w:p w:rsidR="00157FB8" w:rsidRDefault="00FA7AB4" w:rsidP="00FA7AB4">
      <w:pPr>
        <w:pStyle w:val="NormalWeb"/>
        <w:shd w:val="clear" w:color="auto" w:fill="FFFFFF"/>
        <w:spacing w:after="0"/>
        <w:jc w:val="both"/>
        <w:textAlignment w:val="baseline"/>
        <w:rPr>
          <w:color w:val="000000"/>
        </w:rPr>
      </w:pPr>
      <w:r w:rsidRPr="00761B1B">
        <w:rPr>
          <w:color w:val="000000"/>
        </w:rPr>
        <w:t>Si trabajamos todos juntos en la misma dirección, si aumenta el grado de confianza y de cooperación, si apostamos por la integración real de los Estados y conseguimos que la unión monetaria vaya acompañada de una verdadera unión bancaria, el futuro que se le presenta a Europa  y a los europeos es prometedor.</w:t>
      </w:r>
    </w:p>
    <w:p w:rsidR="008536C2" w:rsidRDefault="008536C2" w:rsidP="008536C2">
      <w:pPr>
        <w:pStyle w:val="NormalWeb"/>
        <w:shd w:val="clear" w:color="auto" w:fill="FFFFFF"/>
        <w:spacing w:after="0"/>
        <w:jc w:val="both"/>
        <w:textAlignment w:val="baseline"/>
        <w:rPr>
          <w:color w:val="000000"/>
        </w:rPr>
      </w:pPr>
      <w:r>
        <w:rPr>
          <w:color w:val="000000"/>
        </w:rPr>
        <w:t xml:space="preserve">Del libro: </w:t>
      </w:r>
      <w:r w:rsidRPr="00157FB8">
        <w:rPr>
          <w:b/>
          <w:color w:val="000000"/>
        </w:rPr>
        <w:t>La búsqueda de Europa</w:t>
      </w:r>
      <w:r>
        <w:rPr>
          <w:color w:val="000000"/>
        </w:rPr>
        <w:t xml:space="preserve"> - </w:t>
      </w:r>
      <w:r w:rsidRPr="00157FB8">
        <w:rPr>
          <w:b/>
          <w:color w:val="000000"/>
        </w:rPr>
        <w:t xml:space="preserve">Las bases </w:t>
      </w:r>
      <w:r>
        <w:rPr>
          <w:b/>
          <w:color w:val="000000"/>
        </w:rPr>
        <w:t>económicas del proyecto europeo</w:t>
      </w:r>
      <w:r>
        <w:rPr>
          <w:color w:val="000000"/>
        </w:rPr>
        <w:t xml:space="preserve"> Open Mind  BBVA</w:t>
      </w:r>
    </w:p>
    <w:p w:rsidR="00A15B4B" w:rsidRPr="00A15B4B" w:rsidRDefault="00A15B4B" w:rsidP="008536C2">
      <w:pPr>
        <w:pStyle w:val="NormalWeb"/>
        <w:shd w:val="clear" w:color="auto" w:fill="FFFFFF"/>
        <w:spacing w:after="0"/>
        <w:jc w:val="both"/>
        <w:textAlignment w:val="baseline"/>
        <w:rPr>
          <w:color w:val="000000"/>
        </w:rPr>
      </w:pPr>
      <w:r w:rsidRPr="00A15B4B">
        <w:rPr>
          <w:b/>
          <w:noProof/>
          <w:color w:val="000000"/>
        </w:rPr>
        <w:drawing>
          <wp:inline distT="0" distB="0" distL="0" distR="0" wp14:anchorId="29EB1C28" wp14:editId="1BBEDF6A">
            <wp:extent cx="3232150" cy="158714"/>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277043" cy="160918"/>
                    </a:xfrm>
                    <a:prstGeom prst="rect">
                      <a:avLst/>
                    </a:prstGeom>
                  </pic:spPr>
                </pic:pic>
              </a:graphicData>
            </a:graphic>
          </wp:inline>
        </w:drawing>
      </w:r>
      <w:r>
        <w:rPr>
          <w:color w:val="000000"/>
        </w:rPr>
        <w:t xml:space="preserve">    </w:t>
      </w:r>
    </w:p>
    <w:p w:rsidR="008536C2" w:rsidRDefault="008536C2" w:rsidP="00FA7AB4">
      <w:pPr>
        <w:pStyle w:val="NormalWeb"/>
        <w:shd w:val="clear" w:color="auto" w:fill="FFFFFF"/>
        <w:spacing w:after="0"/>
        <w:jc w:val="both"/>
        <w:textAlignment w:val="baseline"/>
        <w:rPr>
          <w:color w:val="000000"/>
        </w:rPr>
      </w:pPr>
      <w:r w:rsidRPr="008536C2">
        <w:rPr>
          <w:noProof/>
          <w:color w:val="000000"/>
        </w:rPr>
        <w:drawing>
          <wp:inline distT="0" distB="0" distL="0" distR="0" wp14:anchorId="53B8E0BE" wp14:editId="576DF5BC">
            <wp:extent cx="5238750" cy="22860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238750" cy="2286000"/>
                    </a:xfrm>
                    <a:prstGeom prst="rect">
                      <a:avLst/>
                    </a:prstGeom>
                  </pic:spPr>
                </pic:pic>
              </a:graphicData>
            </a:graphic>
          </wp:inline>
        </w:drawing>
      </w:r>
    </w:p>
    <w:p w:rsidR="00A15B4B" w:rsidRDefault="00A15B4B" w:rsidP="00FA7AB4">
      <w:pPr>
        <w:pStyle w:val="NormalWeb"/>
        <w:shd w:val="clear" w:color="auto" w:fill="FFFFFF"/>
        <w:spacing w:after="0"/>
        <w:jc w:val="both"/>
        <w:textAlignment w:val="baseline"/>
        <w:rPr>
          <w:color w:val="000000"/>
        </w:rPr>
      </w:pPr>
      <w:r w:rsidRPr="00A15B4B">
        <w:rPr>
          <w:noProof/>
          <w:color w:val="000000"/>
        </w:rPr>
        <w:lastRenderedPageBreak/>
        <w:drawing>
          <wp:inline distT="0" distB="0" distL="0" distR="0" wp14:anchorId="7F8A027F" wp14:editId="4F27C2D6">
            <wp:extent cx="5314950" cy="116205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317453" cy="1162597"/>
                    </a:xfrm>
                    <a:prstGeom prst="rect">
                      <a:avLst/>
                    </a:prstGeom>
                  </pic:spPr>
                </pic:pic>
              </a:graphicData>
            </a:graphic>
          </wp:inline>
        </w:drawing>
      </w:r>
    </w:p>
    <w:p w:rsidR="00A15B4B" w:rsidRPr="00157FB8" w:rsidRDefault="00157FB8" w:rsidP="00FA7AB4">
      <w:pPr>
        <w:pStyle w:val="NormalWeb"/>
        <w:shd w:val="clear" w:color="auto" w:fill="FFFFFF"/>
        <w:spacing w:after="0"/>
        <w:jc w:val="both"/>
        <w:textAlignment w:val="baseline"/>
        <w:rPr>
          <w:b/>
          <w:color w:val="000000"/>
        </w:rPr>
      </w:pPr>
      <w:r w:rsidRPr="00157FB8">
        <w:rPr>
          <w:b/>
          <w:color w:val="000000"/>
        </w:rPr>
        <w:t>Las bases económicas del proyecto europeo</w:t>
      </w:r>
    </w:p>
    <w:p w:rsidR="002C7E4B" w:rsidRDefault="00157FB8" w:rsidP="00FA7AB4">
      <w:pPr>
        <w:pStyle w:val="NormalWeb"/>
        <w:shd w:val="clear" w:color="auto" w:fill="FFFFFF"/>
        <w:spacing w:after="0"/>
        <w:jc w:val="both"/>
        <w:textAlignment w:val="baseline"/>
        <w:rPr>
          <w:color w:val="000000"/>
        </w:rPr>
      </w:pPr>
      <w:r w:rsidRPr="00157FB8">
        <w:rPr>
          <w:noProof/>
          <w:color w:val="000000"/>
        </w:rPr>
        <w:drawing>
          <wp:inline distT="0" distB="0" distL="0" distR="0" wp14:anchorId="43A6F678" wp14:editId="7533B487">
            <wp:extent cx="5397500" cy="2794000"/>
            <wp:effectExtent l="0" t="0" r="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400040" cy="2795315"/>
                    </a:xfrm>
                    <a:prstGeom prst="rect">
                      <a:avLst/>
                    </a:prstGeom>
                  </pic:spPr>
                </pic:pic>
              </a:graphicData>
            </a:graphic>
          </wp:inline>
        </w:drawing>
      </w:r>
    </w:p>
    <w:p w:rsidR="004F421B" w:rsidRDefault="004F421B" w:rsidP="00FA7AB4">
      <w:pPr>
        <w:pStyle w:val="NormalWeb"/>
        <w:shd w:val="clear" w:color="auto" w:fill="FFFFFF"/>
        <w:spacing w:after="0"/>
        <w:jc w:val="both"/>
        <w:textAlignment w:val="baseline"/>
        <w:rPr>
          <w:color w:val="000000"/>
        </w:rPr>
      </w:pPr>
      <w:r>
        <w:rPr>
          <w:color w:val="000000"/>
        </w:rPr>
        <w:t>(…)</w:t>
      </w:r>
    </w:p>
    <w:p w:rsidR="00157FB8" w:rsidRDefault="00157FB8" w:rsidP="00FA7AB4">
      <w:pPr>
        <w:pStyle w:val="NormalWeb"/>
        <w:shd w:val="clear" w:color="auto" w:fill="FFFFFF"/>
        <w:spacing w:after="0"/>
        <w:jc w:val="both"/>
        <w:textAlignment w:val="baseline"/>
        <w:rPr>
          <w:color w:val="000000"/>
        </w:rPr>
      </w:pPr>
      <w:r w:rsidRPr="00157FB8">
        <w:rPr>
          <w:noProof/>
          <w:color w:val="000000"/>
        </w:rPr>
        <w:drawing>
          <wp:inline distT="0" distB="0" distL="0" distR="0" wp14:anchorId="000E849E" wp14:editId="1A14E2DB">
            <wp:extent cx="5372850" cy="3419953"/>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372850" cy="3419953"/>
                    </a:xfrm>
                    <a:prstGeom prst="rect">
                      <a:avLst/>
                    </a:prstGeom>
                  </pic:spPr>
                </pic:pic>
              </a:graphicData>
            </a:graphic>
          </wp:inline>
        </w:drawing>
      </w:r>
    </w:p>
    <w:p w:rsidR="003F2A7D" w:rsidRDefault="004F421B" w:rsidP="00FA7AB4">
      <w:pPr>
        <w:pStyle w:val="NormalWeb"/>
        <w:shd w:val="clear" w:color="auto" w:fill="FFFFFF"/>
        <w:spacing w:after="0"/>
        <w:jc w:val="both"/>
        <w:textAlignment w:val="baseline"/>
        <w:rPr>
          <w:color w:val="000000"/>
        </w:rPr>
      </w:pPr>
      <w:r>
        <w:rPr>
          <w:color w:val="000000"/>
        </w:rPr>
        <w:t>(…)</w:t>
      </w:r>
    </w:p>
    <w:p w:rsidR="004F421B" w:rsidRDefault="004F421B" w:rsidP="00FA7AB4">
      <w:pPr>
        <w:pStyle w:val="NormalWeb"/>
        <w:shd w:val="clear" w:color="auto" w:fill="FFFFFF"/>
        <w:spacing w:after="0"/>
        <w:jc w:val="both"/>
        <w:textAlignment w:val="baseline"/>
        <w:rPr>
          <w:noProof/>
        </w:rPr>
      </w:pPr>
      <w:r w:rsidRPr="004F421B">
        <w:rPr>
          <w:noProof/>
          <w:color w:val="000000"/>
        </w:rPr>
        <w:lastRenderedPageBreak/>
        <w:drawing>
          <wp:inline distT="0" distB="0" distL="0" distR="0" wp14:anchorId="32BE0B0A" wp14:editId="68D8A309">
            <wp:extent cx="5268267" cy="1993900"/>
            <wp:effectExtent l="0" t="0" r="889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277587" cy="1997427"/>
                    </a:xfrm>
                    <a:prstGeom prst="rect">
                      <a:avLst/>
                    </a:prstGeom>
                  </pic:spPr>
                </pic:pic>
              </a:graphicData>
            </a:graphic>
          </wp:inline>
        </w:drawing>
      </w:r>
      <w:r w:rsidRPr="004F421B">
        <w:rPr>
          <w:noProof/>
        </w:rPr>
        <w:t xml:space="preserve"> </w:t>
      </w:r>
      <w:r w:rsidRPr="004F421B">
        <w:rPr>
          <w:noProof/>
          <w:color w:val="000000"/>
        </w:rPr>
        <w:drawing>
          <wp:inline distT="0" distB="0" distL="0" distR="0" wp14:anchorId="2A1EDFD9" wp14:editId="72DDA785">
            <wp:extent cx="5344271" cy="3419953"/>
            <wp:effectExtent l="0" t="0" r="0"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344271" cy="3419953"/>
                    </a:xfrm>
                    <a:prstGeom prst="rect">
                      <a:avLst/>
                    </a:prstGeom>
                  </pic:spPr>
                </pic:pic>
              </a:graphicData>
            </a:graphic>
          </wp:inline>
        </w:drawing>
      </w:r>
      <w:r w:rsidRPr="004F421B">
        <w:rPr>
          <w:noProof/>
        </w:rPr>
        <w:t xml:space="preserve"> </w:t>
      </w:r>
      <w:r w:rsidRPr="004F421B">
        <w:rPr>
          <w:noProof/>
        </w:rPr>
        <w:drawing>
          <wp:inline distT="0" distB="0" distL="0" distR="0" wp14:anchorId="2F8BFE6B" wp14:editId="28AC0C64">
            <wp:extent cx="5296640" cy="272453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296640" cy="2724530"/>
                    </a:xfrm>
                    <a:prstGeom prst="rect">
                      <a:avLst/>
                    </a:prstGeom>
                  </pic:spPr>
                </pic:pic>
              </a:graphicData>
            </a:graphic>
          </wp:inline>
        </w:drawing>
      </w:r>
      <w:r w:rsidRPr="004F421B">
        <w:rPr>
          <w:noProof/>
        </w:rPr>
        <w:t xml:space="preserve"> </w:t>
      </w:r>
    </w:p>
    <w:p w:rsidR="004F421B" w:rsidRDefault="004F421B" w:rsidP="00FA7AB4">
      <w:pPr>
        <w:pStyle w:val="NormalWeb"/>
        <w:shd w:val="clear" w:color="auto" w:fill="FFFFFF"/>
        <w:spacing w:after="0"/>
        <w:jc w:val="both"/>
        <w:textAlignment w:val="baseline"/>
        <w:rPr>
          <w:noProof/>
        </w:rPr>
      </w:pPr>
      <w:r w:rsidRPr="004F421B">
        <w:rPr>
          <w:noProof/>
        </w:rPr>
        <w:lastRenderedPageBreak/>
        <w:drawing>
          <wp:inline distT="0" distB="0" distL="0" distR="0" wp14:anchorId="5187A3C0" wp14:editId="6933E1BA">
            <wp:extent cx="5287113" cy="4105848"/>
            <wp:effectExtent l="0" t="0" r="889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287113" cy="4105848"/>
                    </a:xfrm>
                    <a:prstGeom prst="rect">
                      <a:avLst/>
                    </a:prstGeom>
                  </pic:spPr>
                </pic:pic>
              </a:graphicData>
            </a:graphic>
          </wp:inline>
        </w:drawing>
      </w:r>
      <w:r w:rsidRPr="004F421B">
        <w:rPr>
          <w:noProof/>
        </w:rPr>
        <w:t xml:space="preserve"> </w:t>
      </w:r>
      <w:r w:rsidRPr="004F421B">
        <w:rPr>
          <w:noProof/>
          <w:color w:val="000000"/>
        </w:rPr>
        <w:drawing>
          <wp:inline distT="0" distB="0" distL="0" distR="0" wp14:anchorId="2047C03E" wp14:editId="4ACA8A05">
            <wp:extent cx="5268061" cy="4410691"/>
            <wp:effectExtent l="0" t="0" r="889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268061" cy="4410691"/>
                    </a:xfrm>
                    <a:prstGeom prst="rect">
                      <a:avLst/>
                    </a:prstGeom>
                  </pic:spPr>
                </pic:pic>
              </a:graphicData>
            </a:graphic>
          </wp:inline>
        </w:drawing>
      </w:r>
    </w:p>
    <w:p w:rsidR="004F421B" w:rsidRDefault="004F421B" w:rsidP="00FA7AB4">
      <w:pPr>
        <w:pStyle w:val="NormalWeb"/>
        <w:shd w:val="clear" w:color="auto" w:fill="FFFFFF"/>
        <w:spacing w:after="0"/>
        <w:jc w:val="both"/>
        <w:textAlignment w:val="baseline"/>
        <w:rPr>
          <w:color w:val="000000"/>
        </w:rPr>
      </w:pPr>
      <w:r w:rsidRPr="004F421B">
        <w:rPr>
          <w:noProof/>
          <w:color w:val="000000"/>
        </w:rPr>
        <w:lastRenderedPageBreak/>
        <w:drawing>
          <wp:inline distT="0" distB="0" distL="0" distR="0" wp14:anchorId="46906D2E" wp14:editId="3C43782B">
            <wp:extent cx="5308600" cy="880110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314090" cy="8810202"/>
                    </a:xfrm>
                    <a:prstGeom prst="rect">
                      <a:avLst/>
                    </a:prstGeom>
                  </pic:spPr>
                </pic:pic>
              </a:graphicData>
            </a:graphic>
          </wp:inline>
        </w:drawing>
      </w:r>
    </w:p>
    <w:p w:rsidR="004F421B" w:rsidRDefault="004F421B" w:rsidP="00FA7AB4">
      <w:pPr>
        <w:pStyle w:val="NormalWeb"/>
        <w:shd w:val="clear" w:color="auto" w:fill="FFFFFF"/>
        <w:spacing w:after="0"/>
        <w:jc w:val="both"/>
        <w:textAlignment w:val="baseline"/>
        <w:rPr>
          <w:noProof/>
        </w:rPr>
      </w:pPr>
      <w:r w:rsidRPr="004F421B">
        <w:rPr>
          <w:noProof/>
          <w:color w:val="000000"/>
        </w:rPr>
        <w:lastRenderedPageBreak/>
        <w:drawing>
          <wp:inline distT="0" distB="0" distL="0" distR="0" wp14:anchorId="202F76E6" wp14:editId="5838C3F1">
            <wp:extent cx="5268061" cy="1667108"/>
            <wp:effectExtent l="0" t="0" r="889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268061" cy="1667108"/>
                    </a:xfrm>
                    <a:prstGeom prst="rect">
                      <a:avLst/>
                    </a:prstGeom>
                  </pic:spPr>
                </pic:pic>
              </a:graphicData>
            </a:graphic>
          </wp:inline>
        </w:drawing>
      </w:r>
      <w:r w:rsidRPr="004F421B">
        <w:rPr>
          <w:noProof/>
        </w:rPr>
        <w:t xml:space="preserve"> </w:t>
      </w:r>
      <w:r w:rsidRPr="004F421B">
        <w:rPr>
          <w:noProof/>
          <w:color w:val="000000"/>
        </w:rPr>
        <w:drawing>
          <wp:inline distT="0" distB="0" distL="0" distR="0" wp14:anchorId="41D13F56" wp14:editId="6DDDC777">
            <wp:extent cx="5270500" cy="1662908"/>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283813" cy="1667108"/>
                    </a:xfrm>
                    <a:prstGeom prst="rect">
                      <a:avLst/>
                    </a:prstGeom>
                  </pic:spPr>
                </pic:pic>
              </a:graphicData>
            </a:graphic>
          </wp:inline>
        </w:drawing>
      </w:r>
      <w:r w:rsidRPr="004F421B">
        <w:rPr>
          <w:noProof/>
        </w:rPr>
        <w:t xml:space="preserve"> </w:t>
      </w:r>
      <w:r w:rsidRPr="004F421B">
        <w:rPr>
          <w:noProof/>
        </w:rPr>
        <w:drawing>
          <wp:inline distT="0" distB="0" distL="0" distR="0" wp14:anchorId="0604C917" wp14:editId="0F94F4B5">
            <wp:extent cx="5210903" cy="3238952"/>
            <wp:effectExtent l="0" t="0" r="889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10903" cy="3238952"/>
                    </a:xfrm>
                    <a:prstGeom prst="rect">
                      <a:avLst/>
                    </a:prstGeom>
                  </pic:spPr>
                </pic:pic>
              </a:graphicData>
            </a:graphic>
          </wp:inline>
        </w:drawing>
      </w:r>
      <w:r w:rsidRPr="004F421B">
        <w:rPr>
          <w:noProof/>
        </w:rPr>
        <w:t xml:space="preserve"> </w:t>
      </w:r>
      <w:r w:rsidRPr="004F421B">
        <w:rPr>
          <w:noProof/>
        </w:rPr>
        <w:drawing>
          <wp:inline distT="0" distB="0" distL="0" distR="0" wp14:anchorId="38D0FEFE" wp14:editId="44D33595">
            <wp:extent cx="5239482" cy="2248214"/>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239482" cy="2248214"/>
                    </a:xfrm>
                    <a:prstGeom prst="rect">
                      <a:avLst/>
                    </a:prstGeom>
                  </pic:spPr>
                </pic:pic>
              </a:graphicData>
            </a:graphic>
          </wp:inline>
        </w:drawing>
      </w:r>
    </w:p>
    <w:p w:rsidR="00BA32E1" w:rsidRDefault="00BA32E1" w:rsidP="00FA7AB4">
      <w:pPr>
        <w:pStyle w:val="NormalWeb"/>
        <w:shd w:val="clear" w:color="auto" w:fill="FFFFFF"/>
        <w:spacing w:after="0"/>
        <w:jc w:val="both"/>
        <w:textAlignment w:val="baseline"/>
        <w:rPr>
          <w:noProof/>
        </w:rPr>
      </w:pPr>
      <w:r w:rsidRPr="00BA32E1">
        <w:rPr>
          <w:noProof/>
          <w:color w:val="000000"/>
        </w:rPr>
        <w:lastRenderedPageBreak/>
        <w:drawing>
          <wp:inline distT="0" distB="0" distL="0" distR="0" wp14:anchorId="5358F0C7" wp14:editId="7CF02A0D">
            <wp:extent cx="5344271" cy="5229955"/>
            <wp:effectExtent l="0" t="0" r="8890" b="889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344271" cy="5229955"/>
                    </a:xfrm>
                    <a:prstGeom prst="rect">
                      <a:avLst/>
                    </a:prstGeom>
                  </pic:spPr>
                </pic:pic>
              </a:graphicData>
            </a:graphic>
          </wp:inline>
        </w:drawing>
      </w:r>
      <w:r w:rsidRPr="00BA32E1">
        <w:rPr>
          <w:noProof/>
        </w:rPr>
        <w:t xml:space="preserve"> </w:t>
      </w:r>
      <w:r w:rsidRPr="00BA32E1">
        <w:rPr>
          <w:noProof/>
          <w:color w:val="000000"/>
        </w:rPr>
        <w:drawing>
          <wp:inline distT="0" distB="0" distL="0" distR="0" wp14:anchorId="2828FE90" wp14:editId="47BAAC49">
            <wp:extent cx="5239482" cy="3353268"/>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239482" cy="3353268"/>
                    </a:xfrm>
                    <a:prstGeom prst="rect">
                      <a:avLst/>
                    </a:prstGeom>
                  </pic:spPr>
                </pic:pic>
              </a:graphicData>
            </a:graphic>
          </wp:inline>
        </w:drawing>
      </w:r>
    </w:p>
    <w:p w:rsidR="00E869A4" w:rsidRDefault="00BA32E1" w:rsidP="00FA7AB4">
      <w:pPr>
        <w:pStyle w:val="NormalWeb"/>
        <w:shd w:val="clear" w:color="auto" w:fill="FFFFFF"/>
        <w:spacing w:after="0"/>
        <w:jc w:val="both"/>
        <w:textAlignment w:val="baseline"/>
        <w:rPr>
          <w:noProof/>
        </w:rPr>
      </w:pPr>
      <w:r w:rsidRPr="00BA32E1">
        <w:rPr>
          <w:noProof/>
          <w:color w:val="000000"/>
        </w:rPr>
        <w:lastRenderedPageBreak/>
        <w:drawing>
          <wp:inline distT="0" distB="0" distL="0" distR="0" wp14:anchorId="56A4BDDE" wp14:editId="0914CFCF">
            <wp:extent cx="5239482" cy="4877481"/>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239482" cy="4877481"/>
                    </a:xfrm>
                    <a:prstGeom prst="rect">
                      <a:avLst/>
                    </a:prstGeom>
                  </pic:spPr>
                </pic:pic>
              </a:graphicData>
            </a:graphic>
          </wp:inline>
        </w:drawing>
      </w:r>
      <w:r w:rsidRPr="00BA32E1">
        <w:rPr>
          <w:noProof/>
        </w:rPr>
        <w:t xml:space="preserve"> </w:t>
      </w:r>
      <w:r w:rsidRPr="00BA32E1">
        <w:rPr>
          <w:noProof/>
          <w:color w:val="000000"/>
        </w:rPr>
        <w:drawing>
          <wp:inline distT="0" distB="0" distL="0" distR="0" wp14:anchorId="2C6BD8B5" wp14:editId="0EE62458">
            <wp:extent cx="5306166" cy="1962424"/>
            <wp:effectExtent l="0" t="0" r="889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306166" cy="1962424"/>
                    </a:xfrm>
                    <a:prstGeom prst="rect">
                      <a:avLst/>
                    </a:prstGeom>
                  </pic:spPr>
                </pic:pic>
              </a:graphicData>
            </a:graphic>
          </wp:inline>
        </w:drawing>
      </w:r>
      <w:r w:rsidRPr="00BA32E1">
        <w:rPr>
          <w:noProof/>
        </w:rPr>
        <w:t xml:space="preserve"> </w:t>
      </w:r>
    </w:p>
    <w:p w:rsidR="00BA32E1" w:rsidRDefault="00BA32E1" w:rsidP="00FA7AB4">
      <w:pPr>
        <w:pStyle w:val="NormalWeb"/>
        <w:shd w:val="clear" w:color="auto" w:fill="FFFFFF"/>
        <w:spacing w:after="0"/>
        <w:jc w:val="both"/>
        <w:textAlignment w:val="baseline"/>
        <w:rPr>
          <w:color w:val="000000"/>
        </w:rPr>
      </w:pPr>
      <w:r w:rsidRPr="00BA32E1">
        <w:rPr>
          <w:noProof/>
        </w:rPr>
        <w:drawing>
          <wp:inline distT="0" distB="0" distL="0" distR="0" wp14:anchorId="2CCCE19A" wp14:editId="190C81F4">
            <wp:extent cx="5306166" cy="1533739"/>
            <wp:effectExtent l="0" t="0" r="889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306166" cy="1533739"/>
                    </a:xfrm>
                    <a:prstGeom prst="rect">
                      <a:avLst/>
                    </a:prstGeom>
                  </pic:spPr>
                </pic:pic>
              </a:graphicData>
            </a:graphic>
          </wp:inline>
        </w:drawing>
      </w:r>
    </w:p>
    <w:p w:rsidR="00BA32E1" w:rsidRDefault="00BA32E1" w:rsidP="00FA7AB4">
      <w:pPr>
        <w:pStyle w:val="NormalWeb"/>
        <w:shd w:val="clear" w:color="auto" w:fill="FFFFFF"/>
        <w:spacing w:after="0"/>
        <w:jc w:val="both"/>
        <w:textAlignment w:val="baseline"/>
        <w:rPr>
          <w:noProof/>
        </w:rPr>
      </w:pPr>
      <w:r w:rsidRPr="00BA32E1">
        <w:rPr>
          <w:noProof/>
          <w:color w:val="000000"/>
        </w:rPr>
        <w:lastRenderedPageBreak/>
        <w:drawing>
          <wp:inline distT="0" distB="0" distL="0" distR="0" wp14:anchorId="648BD633" wp14:editId="588202DC">
            <wp:extent cx="5287113" cy="3991532"/>
            <wp:effectExtent l="0" t="0" r="8890"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287113" cy="3991532"/>
                    </a:xfrm>
                    <a:prstGeom prst="rect">
                      <a:avLst/>
                    </a:prstGeom>
                  </pic:spPr>
                </pic:pic>
              </a:graphicData>
            </a:graphic>
          </wp:inline>
        </w:drawing>
      </w:r>
      <w:r w:rsidRPr="00BA32E1">
        <w:rPr>
          <w:noProof/>
        </w:rPr>
        <w:t xml:space="preserve"> </w:t>
      </w:r>
      <w:r w:rsidRPr="00BA32E1">
        <w:rPr>
          <w:noProof/>
          <w:color w:val="000000"/>
        </w:rPr>
        <w:drawing>
          <wp:inline distT="0" distB="0" distL="0" distR="0" wp14:anchorId="31DEE867" wp14:editId="74F30B83">
            <wp:extent cx="5363324" cy="1286055"/>
            <wp:effectExtent l="0" t="0" r="0" b="952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363324" cy="1286055"/>
                    </a:xfrm>
                    <a:prstGeom prst="rect">
                      <a:avLst/>
                    </a:prstGeom>
                  </pic:spPr>
                </pic:pic>
              </a:graphicData>
            </a:graphic>
          </wp:inline>
        </w:drawing>
      </w:r>
      <w:r w:rsidRPr="00BA32E1">
        <w:rPr>
          <w:noProof/>
        </w:rPr>
        <w:t xml:space="preserve"> </w:t>
      </w:r>
      <w:r w:rsidRPr="00BA32E1">
        <w:rPr>
          <w:noProof/>
        </w:rPr>
        <w:drawing>
          <wp:inline distT="0" distB="0" distL="0" distR="0" wp14:anchorId="5C84BA8F" wp14:editId="7917B95B">
            <wp:extent cx="5268061" cy="2819794"/>
            <wp:effectExtent l="0" t="0" r="889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268061" cy="2819794"/>
                    </a:xfrm>
                    <a:prstGeom prst="rect">
                      <a:avLst/>
                    </a:prstGeom>
                  </pic:spPr>
                </pic:pic>
              </a:graphicData>
            </a:graphic>
          </wp:inline>
        </w:drawing>
      </w:r>
      <w:r w:rsidRPr="00BA32E1">
        <w:rPr>
          <w:noProof/>
        </w:rPr>
        <w:t xml:space="preserve"> </w:t>
      </w:r>
    </w:p>
    <w:p w:rsidR="003F2A7D" w:rsidRDefault="00BA32E1" w:rsidP="00FA7AB4">
      <w:pPr>
        <w:pStyle w:val="NormalWeb"/>
        <w:shd w:val="clear" w:color="auto" w:fill="FFFFFF"/>
        <w:spacing w:after="0"/>
        <w:jc w:val="both"/>
        <w:textAlignment w:val="baseline"/>
        <w:rPr>
          <w:color w:val="000000"/>
        </w:rPr>
      </w:pPr>
      <w:r w:rsidRPr="00BA32E1">
        <w:rPr>
          <w:noProof/>
        </w:rPr>
        <w:lastRenderedPageBreak/>
        <w:drawing>
          <wp:inline distT="0" distB="0" distL="0" distR="0" wp14:anchorId="11A86AA3" wp14:editId="44C167E3">
            <wp:extent cx="5268061" cy="2429214"/>
            <wp:effectExtent l="0" t="0" r="889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268061" cy="2429214"/>
                    </a:xfrm>
                    <a:prstGeom prst="rect">
                      <a:avLst/>
                    </a:prstGeom>
                  </pic:spPr>
                </pic:pic>
              </a:graphicData>
            </a:graphic>
          </wp:inline>
        </w:drawing>
      </w:r>
      <w:r w:rsidRPr="00BA32E1">
        <w:rPr>
          <w:noProof/>
        </w:rPr>
        <w:t xml:space="preserve"> </w:t>
      </w:r>
      <w:r w:rsidRPr="00BA32E1">
        <w:rPr>
          <w:noProof/>
          <w:color w:val="000000"/>
        </w:rPr>
        <w:drawing>
          <wp:inline distT="0" distB="0" distL="0" distR="0" wp14:anchorId="1CC5F193" wp14:editId="27B3D4EE">
            <wp:extent cx="5287113" cy="3172268"/>
            <wp:effectExtent l="0" t="0" r="8890"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287113" cy="3172268"/>
                    </a:xfrm>
                    <a:prstGeom prst="rect">
                      <a:avLst/>
                    </a:prstGeom>
                  </pic:spPr>
                </pic:pic>
              </a:graphicData>
            </a:graphic>
          </wp:inline>
        </w:drawing>
      </w:r>
    </w:p>
    <w:p w:rsidR="003F2A7D" w:rsidRDefault="00BA32E1" w:rsidP="00FA7AB4">
      <w:pPr>
        <w:pStyle w:val="NormalWeb"/>
        <w:shd w:val="clear" w:color="auto" w:fill="FFFFFF"/>
        <w:spacing w:after="0"/>
        <w:jc w:val="both"/>
        <w:textAlignment w:val="baseline"/>
        <w:rPr>
          <w:color w:val="000000"/>
        </w:rPr>
      </w:pPr>
      <w:r>
        <w:rPr>
          <w:color w:val="000000"/>
        </w:rPr>
        <w:t>(…)</w:t>
      </w:r>
    </w:p>
    <w:p w:rsidR="00BA32E1" w:rsidRDefault="001C3EC5" w:rsidP="00FA7AB4">
      <w:pPr>
        <w:pStyle w:val="NormalWeb"/>
        <w:shd w:val="clear" w:color="auto" w:fill="FFFFFF"/>
        <w:spacing w:after="0"/>
        <w:jc w:val="both"/>
        <w:textAlignment w:val="baseline"/>
        <w:rPr>
          <w:color w:val="000000"/>
        </w:rPr>
      </w:pPr>
      <w:r w:rsidRPr="001C3EC5">
        <w:rPr>
          <w:noProof/>
          <w:color w:val="000000"/>
        </w:rPr>
        <w:drawing>
          <wp:inline distT="0" distB="0" distL="0" distR="0" wp14:anchorId="0E5753FD" wp14:editId="473DBA32">
            <wp:extent cx="5363324" cy="2210109"/>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363324" cy="2210109"/>
                    </a:xfrm>
                    <a:prstGeom prst="rect">
                      <a:avLst/>
                    </a:prstGeom>
                  </pic:spPr>
                </pic:pic>
              </a:graphicData>
            </a:graphic>
          </wp:inline>
        </w:drawing>
      </w:r>
    </w:p>
    <w:p w:rsidR="001C3EC5" w:rsidRDefault="001C3EC5" w:rsidP="00FA7AB4">
      <w:pPr>
        <w:pStyle w:val="NormalWeb"/>
        <w:shd w:val="clear" w:color="auto" w:fill="FFFFFF"/>
        <w:spacing w:after="0"/>
        <w:jc w:val="both"/>
        <w:textAlignment w:val="baseline"/>
        <w:rPr>
          <w:noProof/>
        </w:rPr>
      </w:pPr>
      <w:r w:rsidRPr="001C3EC5">
        <w:rPr>
          <w:noProof/>
          <w:color w:val="000000"/>
        </w:rPr>
        <w:lastRenderedPageBreak/>
        <w:drawing>
          <wp:inline distT="0" distB="0" distL="0" distR="0" wp14:anchorId="6DC7F8FB" wp14:editId="2BA7BA2F">
            <wp:extent cx="5344271" cy="1810003"/>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344271" cy="1810003"/>
                    </a:xfrm>
                    <a:prstGeom prst="rect">
                      <a:avLst/>
                    </a:prstGeom>
                  </pic:spPr>
                </pic:pic>
              </a:graphicData>
            </a:graphic>
          </wp:inline>
        </w:drawing>
      </w:r>
      <w:r w:rsidRPr="001C3EC5">
        <w:rPr>
          <w:noProof/>
        </w:rPr>
        <w:t xml:space="preserve"> </w:t>
      </w:r>
      <w:r w:rsidRPr="001C3EC5">
        <w:rPr>
          <w:noProof/>
          <w:color w:val="000000"/>
        </w:rPr>
        <w:drawing>
          <wp:inline distT="0" distB="0" distL="0" distR="0" wp14:anchorId="0F9C6158" wp14:editId="60997BB4">
            <wp:extent cx="5268061" cy="2391109"/>
            <wp:effectExtent l="0" t="0" r="8890"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268061" cy="2391109"/>
                    </a:xfrm>
                    <a:prstGeom prst="rect">
                      <a:avLst/>
                    </a:prstGeom>
                  </pic:spPr>
                </pic:pic>
              </a:graphicData>
            </a:graphic>
          </wp:inline>
        </w:drawing>
      </w:r>
      <w:r w:rsidRPr="001C3EC5">
        <w:rPr>
          <w:noProof/>
        </w:rPr>
        <w:t xml:space="preserve"> </w:t>
      </w:r>
      <w:r w:rsidRPr="001C3EC5">
        <w:rPr>
          <w:noProof/>
        </w:rPr>
        <w:drawing>
          <wp:inline distT="0" distB="0" distL="0" distR="0" wp14:anchorId="64B21675" wp14:editId="6C399C35">
            <wp:extent cx="5249008" cy="4039164"/>
            <wp:effectExtent l="0" t="0" r="889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249008" cy="4039164"/>
                    </a:xfrm>
                    <a:prstGeom prst="rect">
                      <a:avLst/>
                    </a:prstGeom>
                  </pic:spPr>
                </pic:pic>
              </a:graphicData>
            </a:graphic>
          </wp:inline>
        </w:drawing>
      </w:r>
      <w:r w:rsidRPr="001C3EC5">
        <w:rPr>
          <w:noProof/>
        </w:rPr>
        <w:t xml:space="preserve"> </w:t>
      </w:r>
    </w:p>
    <w:p w:rsidR="001C3EC5" w:rsidRDefault="001C3EC5" w:rsidP="00FA7AB4">
      <w:pPr>
        <w:pStyle w:val="NormalWeb"/>
        <w:shd w:val="clear" w:color="auto" w:fill="FFFFFF"/>
        <w:spacing w:after="0"/>
        <w:jc w:val="both"/>
        <w:textAlignment w:val="baseline"/>
        <w:rPr>
          <w:noProof/>
        </w:rPr>
      </w:pPr>
      <w:r w:rsidRPr="001C3EC5">
        <w:rPr>
          <w:noProof/>
        </w:rPr>
        <w:lastRenderedPageBreak/>
        <w:drawing>
          <wp:inline distT="0" distB="0" distL="0" distR="0" wp14:anchorId="3CDA0A61" wp14:editId="3D1D2CDC">
            <wp:extent cx="5325219" cy="3620005"/>
            <wp:effectExtent l="0" t="0" r="889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325219" cy="3620005"/>
                    </a:xfrm>
                    <a:prstGeom prst="rect">
                      <a:avLst/>
                    </a:prstGeom>
                  </pic:spPr>
                </pic:pic>
              </a:graphicData>
            </a:graphic>
          </wp:inline>
        </w:drawing>
      </w:r>
      <w:r w:rsidRPr="001C3EC5">
        <w:rPr>
          <w:noProof/>
        </w:rPr>
        <w:t xml:space="preserve"> </w:t>
      </w:r>
      <w:r w:rsidRPr="001C3EC5">
        <w:rPr>
          <w:noProof/>
          <w:color w:val="000000"/>
        </w:rPr>
        <w:drawing>
          <wp:inline distT="0" distB="0" distL="0" distR="0" wp14:anchorId="6298F245" wp14:editId="20932061">
            <wp:extent cx="5296640" cy="3543795"/>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296640" cy="3543795"/>
                    </a:xfrm>
                    <a:prstGeom prst="rect">
                      <a:avLst/>
                    </a:prstGeom>
                  </pic:spPr>
                </pic:pic>
              </a:graphicData>
            </a:graphic>
          </wp:inline>
        </w:drawing>
      </w:r>
      <w:r w:rsidRPr="001C3EC5">
        <w:rPr>
          <w:noProof/>
        </w:rPr>
        <w:t xml:space="preserve"> </w:t>
      </w:r>
      <w:r w:rsidRPr="001C3EC5">
        <w:rPr>
          <w:noProof/>
        </w:rPr>
        <w:drawing>
          <wp:inline distT="0" distB="0" distL="0" distR="0" wp14:anchorId="5D1E080A" wp14:editId="642751F4">
            <wp:extent cx="5353798" cy="1066949"/>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353798" cy="1066949"/>
                    </a:xfrm>
                    <a:prstGeom prst="rect">
                      <a:avLst/>
                    </a:prstGeom>
                  </pic:spPr>
                </pic:pic>
              </a:graphicData>
            </a:graphic>
          </wp:inline>
        </w:drawing>
      </w:r>
    </w:p>
    <w:p w:rsidR="001C3EC5" w:rsidRDefault="001C3EC5" w:rsidP="00FA7AB4">
      <w:pPr>
        <w:pStyle w:val="NormalWeb"/>
        <w:shd w:val="clear" w:color="auto" w:fill="FFFFFF"/>
        <w:spacing w:after="0"/>
        <w:jc w:val="both"/>
        <w:textAlignment w:val="baseline"/>
        <w:rPr>
          <w:noProof/>
        </w:rPr>
      </w:pPr>
    </w:p>
    <w:p w:rsidR="001C3EC5" w:rsidRDefault="001C3EC5" w:rsidP="00FA7AB4">
      <w:pPr>
        <w:pStyle w:val="NormalWeb"/>
        <w:shd w:val="clear" w:color="auto" w:fill="FFFFFF"/>
        <w:spacing w:after="0"/>
        <w:jc w:val="both"/>
        <w:textAlignment w:val="baseline"/>
        <w:rPr>
          <w:noProof/>
        </w:rPr>
      </w:pPr>
      <w:r w:rsidRPr="001C3EC5">
        <w:rPr>
          <w:noProof/>
          <w:color w:val="000000"/>
        </w:rPr>
        <w:lastRenderedPageBreak/>
        <w:drawing>
          <wp:inline distT="0" distB="0" distL="0" distR="0" wp14:anchorId="259186AA" wp14:editId="5AE7ED84">
            <wp:extent cx="5372850" cy="6611273"/>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372850" cy="6611273"/>
                    </a:xfrm>
                    <a:prstGeom prst="rect">
                      <a:avLst/>
                    </a:prstGeom>
                  </pic:spPr>
                </pic:pic>
              </a:graphicData>
            </a:graphic>
          </wp:inline>
        </w:drawing>
      </w:r>
      <w:r w:rsidRPr="001C3EC5">
        <w:rPr>
          <w:noProof/>
        </w:rPr>
        <w:t xml:space="preserve"> </w:t>
      </w:r>
      <w:r w:rsidRPr="001C3EC5">
        <w:rPr>
          <w:noProof/>
          <w:color w:val="000000"/>
        </w:rPr>
        <w:drawing>
          <wp:inline distT="0" distB="0" distL="0" distR="0" wp14:anchorId="17A0B4B8" wp14:editId="748B56CA">
            <wp:extent cx="5268061" cy="1829055"/>
            <wp:effectExtent l="0" t="0" r="889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268061" cy="1829055"/>
                    </a:xfrm>
                    <a:prstGeom prst="rect">
                      <a:avLst/>
                    </a:prstGeom>
                  </pic:spPr>
                </pic:pic>
              </a:graphicData>
            </a:graphic>
          </wp:inline>
        </w:drawing>
      </w:r>
    </w:p>
    <w:p w:rsidR="00643EAB" w:rsidRDefault="00643EAB" w:rsidP="00FA7AB4">
      <w:pPr>
        <w:pStyle w:val="NormalWeb"/>
        <w:shd w:val="clear" w:color="auto" w:fill="FFFFFF"/>
        <w:spacing w:after="0"/>
        <w:jc w:val="both"/>
        <w:textAlignment w:val="baseline"/>
        <w:rPr>
          <w:noProof/>
        </w:rPr>
      </w:pPr>
    </w:p>
    <w:p w:rsidR="00643EAB" w:rsidRDefault="00643EAB" w:rsidP="00FA7AB4">
      <w:pPr>
        <w:pStyle w:val="NormalWeb"/>
        <w:shd w:val="clear" w:color="auto" w:fill="FFFFFF"/>
        <w:spacing w:after="0"/>
        <w:jc w:val="both"/>
        <w:textAlignment w:val="baseline"/>
        <w:rPr>
          <w:noProof/>
        </w:rPr>
      </w:pPr>
    </w:p>
    <w:p w:rsidR="001C3EC5" w:rsidRDefault="001C3EC5" w:rsidP="00FA7AB4">
      <w:pPr>
        <w:pStyle w:val="NormalWeb"/>
        <w:shd w:val="clear" w:color="auto" w:fill="FFFFFF"/>
        <w:spacing w:after="0"/>
        <w:jc w:val="both"/>
        <w:textAlignment w:val="baseline"/>
        <w:rPr>
          <w:noProof/>
        </w:rPr>
      </w:pPr>
    </w:p>
    <w:p w:rsidR="001C3EC5" w:rsidRDefault="001C3EC5" w:rsidP="00FA7AB4">
      <w:pPr>
        <w:pStyle w:val="NormalWeb"/>
        <w:shd w:val="clear" w:color="auto" w:fill="FFFFFF"/>
        <w:spacing w:after="0"/>
        <w:jc w:val="both"/>
        <w:textAlignment w:val="baseline"/>
        <w:rPr>
          <w:color w:val="000000"/>
        </w:rPr>
      </w:pPr>
      <w:r w:rsidRPr="001C3EC5">
        <w:rPr>
          <w:noProof/>
          <w:color w:val="000000"/>
        </w:rPr>
        <w:drawing>
          <wp:inline distT="0" distB="0" distL="0" distR="0" wp14:anchorId="27670019" wp14:editId="5CBE3FEC">
            <wp:extent cx="5287113" cy="5696745"/>
            <wp:effectExtent l="0" t="0" r="889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287113" cy="5696745"/>
                    </a:xfrm>
                    <a:prstGeom prst="rect">
                      <a:avLst/>
                    </a:prstGeom>
                  </pic:spPr>
                </pic:pic>
              </a:graphicData>
            </a:graphic>
          </wp:inline>
        </w:drawing>
      </w:r>
      <w:r w:rsidRPr="001C3EC5">
        <w:rPr>
          <w:noProof/>
        </w:rPr>
        <w:t xml:space="preserve"> </w:t>
      </w:r>
      <w:r w:rsidRPr="001C3EC5">
        <w:rPr>
          <w:noProof/>
          <w:color w:val="000000"/>
        </w:rPr>
        <w:drawing>
          <wp:inline distT="0" distB="0" distL="0" distR="0" wp14:anchorId="6AEDA15F" wp14:editId="01825D60">
            <wp:extent cx="5306166" cy="638264"/>
            <wp:effectExtent l="0" t="0" r="8890" b="952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306166" cy="638264"/>
                    </a:xfrm>
                    <a:prstGeom prst="rect">
                      <a:avLst/>
                    </a:prstGeom>
                  </pic:spPr>
                </pic:pic>
              </a:graphicData>
            </a:graphic>
          </wp:inline>
        </w:drawing>
      </w:r>
    </w:p>
    <w:p w:rsidR="003F2A7D" w:rsidRDefault="003F2A7D" w:rsidP="00FA7AB4">
      <w:pPr>
        <w:pStyle w:val="NormalWeb"/>
        <w:shd w:val="clear" w:color="auto" w:fill="FFFFFF"/>
        <w:spacing w:after="0"/>
        <w:jc w:val="both"/>
        <w:textAlignment w:val="baseline"/>
        <w:rPr>
          <w:color w:val="000000"/>
        </w:rPr>
      </w:pPr>
    </w:p>
    <w:p w:rsidR="00A47890" w:rsidRDefault="00A47890" w:rsidP="00A47890">
      <w:pPr>
        <w:pStyle w:val="NormalWeb"/>
        <w:shd w:val="clear" w:color="auto" w:fill="FFFFFF"/>
        <w:spacing w:after="270"/>
        <w:jc w:val="both"/>
        <w:textAlignment w:val="baseline"/>
        <w:rPr>
          <w:b/>
        </w:rPr>
      </w:pPr>
    </w:p>
    <w:p w:rsidR="00A47890" w:rsidRDefault="00A47890" w:rsidP="00A47890">
      <w:pPr>
        <w:pStyle w:val="NormalWeb"/>
        <w:shd w:val="clear" w:color="auto" w:fill="FFFFFF"/>
        <w:spacing w:after="270"/>
        <w:jc w:val="both"/>
        <w:textAlignment w:val="baseline"/>
        <w:rPr>
          <w:b/>
        </w:rPr>
      </w:pPr>
    </w:p>
    <w:p w:rsidR="00A47890" w:rsidRDefault="00A47890" w:rsidP="00A47890">
      <w:pPr>
        <w:pStyle w:val="NormalWeb"/>
        <w:shd w:val="clear" w:color="auto" w:fill="FFFFFF"/>
        <w:spacing w:after="270"/>
        <w:jc w:val="both"/>
        <w:textAlignment w:val="baseline"/>
        <w:rPr>
          <w:b/>
        </w:rPr>
      </w:pPr>
    </w:p>
    <w:p w:rsidR="00A47890" w:rsidRDefault="00A47890" w:rsidP="00A47890">
      <w:pPr>
        <w:pStyle w:val="NormalWeb"/>
        <w:shd w:val="clear" w:color="auto" w:fill="FFFFFF"/>
        <w:spacing w:after="270"/>
        <w:jc w:val="both"/>
        <w:textAlignment w:val="baseline"/>
        <w:rPr>
          <w:b/>
        </w:rPr>
      </w:pPr>
    </w:p>
    <w:p w:rsidR="00A47890" w:rsidRPr="00635A62" w:rsidRDefault="00A47890" w:rsidP="00A47890">
      <w:pPr>
        <w:pStyle w:val="NormalWeb"/>
        <w:shd w:val="clear" w:color="auto" w:fill="FFFFFF"/>
        <w:spacing w:after="270"/>
        <w:jc w:val="both"/>
        <w:textAlignment w:val="baseline"/>
        <w:rPr>
          <w:b/>
        </w:rPr>
      </w:pPr>
      <w:r w:rsidRPr="00635A62">
        <w:rPr>
          <w:b/>
        </w:rPr>
        <w:lastRenderedPageBreak/>
        <w:t>- Un</w:t>
      </w:r>
      <w:r>
        <w:rPr>
          <w:b/>
        </w:rPr>
        <w:t xml:space="preserve"> DAFO del Euro después de 15 años</w:t>
      </w:r>
      <w:r w:rsidR="00D55C02">
        <w:rPr>
          <w:b/>
        </w:rPr>
        <w:t xml:space="preserve"> de</w:t>
      </w:r>
      <w:r>
        <w:rPr>
          <w:b/>
        </w:rPr>
        <w:t xml:space="preserve"> existencia (desde la heterodoxia) </w:t>
      </w:r>
    </w:p>
    <w:p w:rsidR="00A47890" w:rsidRPr="0063567D" w:rsidRDefault="00A47890" w:rsidP="00A47890">
      <w:pPr>
        <w:spacing w:after="0" w:line="240" w:lineRule="auto"/>
        <w:jc w:val="both"/>
        <w:rPr>
          <w:rFonts w:ascii="Times New Roman" w:eastAsia="Times New Roman" w:hAnsi="Times New Roman"/>
          <w:sz w:val="24"/>
          <w:szCs w:val="24"/>
        </w:rPr>
      </w:pPr>
      <w:r>
        <w:rPr>
          <w:noProof/>
          <w:lang w:eastAsia="es-ES"/>
        </w:rPr>
        <w:drawing>
          <wp:inline distT="0" distB="0" distL="0" distR="0" wp14:anchorId="0E4CC9A7" wp14:editId="32E0BCF9">
            <wp:extent cx="5397500" cy="2711450"/>
            <wp:effectExtent l="0" t="0" r="0" b="0"/>
            <wp:docPr id="29" name="Imagen 29" descr="Europa y el euro en cr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uropa y el euro en crisis."/>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00040" cy="2712726"/>
                    </a:xfrm>
                    <a:prstGeom prst="rect">
                      <a:avLst/>
                    </a:prstGeom>
                    <a:noFill/>
                    <a:ln>
                      <a:noFill/>
                    </a:ln>
                  </pic:spPr>
                </pic:pic>
              </a:graphicData>
            </a:graphic>
          </wp:inline>
        </w:drawing>
      </w:r>
    </w:p>
    <w:p w:rsidR="00A47890" w:rsidRDefault="00A47890" w:rsidP="00A47890">
      <w:pPr>
        <w:spacing w:after="0" w:line="240" w:lineRule="auto"/>
        <w:jc w:val="both"/>
        <w:rPr>
          <w:rFonts w:ascii="Times New Roman" w:eastAsia="Times New Roman" w:hAnsi="Times New Roman"/>
          <w:sz w:val="24"/>
          <w:szCs w:val="24"/>
          <w:u w:val="single"/>
        </w:rPr>
      </w:pPr>
    </w:p>
    <w:p w:rsidR="00A47890" w:rsidRPr="00896776" w:rsidRDefault="00A47890" w:rsidP="00A47890">
      <w:pPr>
        <w:spacing w:after="0" w:line="240" w:lineRule="auto"/>
        <w:jc w:val="both"/>
        <w:rPr>
          <w:rFonts w:ascii="Times New Roman" w:eastAsia="Times New Roman" w:hAnsi="Times New Roman"/>
          <w:sz w:val="24"/>
          <w:szCs w:val="24"/>
          <w:u w:val="single"/>
        </w:rPr>
      </w:pPr>
    </w:p>
    <w:p w:rsidR="00A47890" w:rsidRDefault="00A47890" w:rsidP="00A47890">
      <w:pPr>
        <w:spacing w:after="0" w:line="240" w:lineRule="auto"/>
        <w:jc w:val="both"/>
        <w:rPr>
          <w:rFonts w:ascii="Times New Roman" w:eastAsia="Times New Roman" w:hAnsi="Times New Roman"/>
          <w:color w:val="000000"/>
          <w:sz w:val="24"/>
          <w:szCs w:val="24"/>
          <w:u w:val="single"/>
        </w:rPr>
      </w:pPr>
      <w:r>
        <w:rPr>
          <w:rFonts w:ascii="Times New Roman" w:eastAsia="Times New Roman" w:hAnsi="Times New Roman"/>
          <w:color w:val="000000"/>
          <w:sz w:val="24"/>
          <w:szCs w:val="24"/>
          <w:u w:val="single"/>
        </w:rPr>
        <w:t>Fact, non verba: ventajas y desventajas (fuerzas y debilidades)</w:t>
      </w:r>
    </w:p>
    <w:p w:rsidR="00A47890" w:rsidRDefault="00A47890" w:rsidP="00A47890">
      <w:pPr>
        <w:spacing w:after="0" w:line="240" w:lineRule="auto"/>
        <w:jc w:val="both"/>
        <w:rPr>
          <w:rFonts w:ascii="Times New Roman" w:eastAsia="Times New Roman" w:hAnsi="Times New Roman"/>
          <w:color w:val="000000"/>
          <w:sz w:val="24"/>
          <w:szCs w:val="24"/>
          <w:u w:val="single"/>
        </w:rPr>
      </w:pPr>
    </w:p>
    <w:p w:rsidR="00A47890" w:rsidRDefault="00A47890" w:rsidP="00A47890">
      <w:pPr>
        <w:spacing w:after="0" w:line="240" w:lineRule="auto"/>
        <w:jc w:val="both"/>
        <w:rPr>
          <w:rFonts w:ascii="Times New Roman" w:eastAsia="Times New Roman" w:hAnsi="Times New Roman"/>
          <w:color w:val="FF0000"/>
          <w:sz w:val="24"/>
          <w:szCs w:val="24"/>
        </w:rPr>
      </w:pPr>
      <w:r>
        <w:rPr>
          <w:rFonts w:ascii="Times New Roman" w:eastAsia="Times New Roman" w:hAnsi="Times New Roman"/>
          <w:color w:val="000000"/>
          <w:sz w:val="24"/>
          <w:szCs w:val="24"/>
          <w:u w:val="single"/>
        </w:rPr>
        <w:t>Ventajas (fuerzas)</w:t>
      </w:r>
      <w:r>
        <w:rPr>
          <w:rFonts w:ascii="Times New Roman" w:eastAsia="Times New Roman" w:hAnsi="Times New Roman"/>
          <w:color w:val="000000"/>
          <w:sz w:val="24"/>
          <w:szCs w:val="24"/>
        </w:rPr>
        <w:t xml:space="preserve">     </w:t>
      </w:r>
    </w:p>
    <w:p w:rsidR="00A47890" w:rsidRPr="00466876"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Símbolo intangible de unidad europea.</w:t>
      </w:r>
    </w:p>
    <w:p w:rsidR="00A47890" w:rsidRDefault="00A47890" w:rsidP="00A47890">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Instrumento de estabilidad internacional.</w:t>
      </w:r>
    </w:p>
    <w:p w:rsidR="00A47890" w:rsidRDefault="00A47890" w:rsidP="00A47890">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Elemento de protección de las instituciones europeas.</w:t>
      </w:r>
    </w:p>
    <w:p w:rsidR="00A47890" w:rsidRDefault="00A47890" w:rsidP="00A47890">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Instrumento de transformación económica.</w:t>
      </w:r>
    </w:p>
    <w:p w:rsidR="00A47890" w:rsidRDefault="00A47890" w:rsidP="00A47890">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Ancla de intereses geopolíticos.</w:t>
      </w:r>
    </w:p>
    <w:p w:rsidR="00A47890" w:rsidRPr="00466876" w:rsidRDefault="00A47890" w:rsidP="00A47890">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Desaparición del riesgo del tipo de cambio.</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407DE">
        <w:rPr>
          <w:rFonts w:ascii="Times New Roman" w:eastAsia="Times New Roman" w:hAnsi="Times New Roman"/>
          <w:sz w:val="24"/>
          <w:szCs w:val="24"/>
        </w:rPr>
        <w:t>Contención de la inflación.</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Abaratamiento del crédito.</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Elimina las fricciones con un sistema de tipos flexibles entre los países miembro.</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No hace necesario tener que realizar constantes transacciones de monedas.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Se ha convertido en parte cotidiana de la vida de 338 millones de europeos en 19 países.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Es la segunda moneda más transada y se emplea en el 33% de las operaciones diarias.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El 40% de la deuda corporativa y pública del mundo está denominada en Euros (porcentaje similar al dólar).</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Un 56% de los habitantes de la eurozona lo consideran “una buena cosa”.</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El apoyo aumenta al 68% de los más jóvenes (15/24 años).</w:t>
      </w:r>
    </w:p>
    <w:p w:rsidR="00A47890" w:rsidRDefault="00A47890" w:rsidP="00A47890">
      <w:pPr>
        <w:spacing w:after="0" w:line="240" w:lineRule="auto"/>
        <w:jc w:val="both"/>
        <w:rPr>
          <w:rFonts w:ascii="Times New Roman" w:eastAsia="Times New Roman" w:hAnsi="Times New Roman"/>
          <w:sz w:val="24"/>
          <w:szCs w:val="24"/>
          <w:u w:val="single"/>
        </w:rPr>
      </w:pPr>
    </w:p>
    <w:p w:rsidR="00A47890" w:rsidRDefault="00A47890" w:rsidP="00A47890">
      <w:pPr>
        <w:spacing w:after="0" w:line="240" w:lineRule="auto"/>
        <w:jc w:val="both"/>
        <w:rPr>
          <w:rFonts w:ascii="Times New Roman" w:eastAsia="Times New Roman" w:hAnsi="Times New Roman"/>
          <w:color w:val="FF0000"/>
          <w:sz w:val="24"/>
          <w:szCs w:val="24"/>
        </w:rPr>
      </w:pPr>
      <w:r w:rsidRPr="000B5FC5">
        <w:rPr>
          <w:rFonts w:ascii="Times New Roman" w:eastAsia="Times New Roman" w:hAnsi="Times New Roman"/>
          <w:sz w:val="24"/>
          <w:szCs w:val="24"/>
          <w:u w:val="single"/>
        </w:rPr>
        <w:t>Desventajas (debilidades)</w:t>
      </w:r>
      <w:r>
        <w:rPr>
          <w:rFonts w:ascii="Times New Roman" w:eastAsia="Times New Roman" w:hAnsi="Times New Roman"/>
          <w:sz w:val="24"/>
          <w:szCs w:val="24"/>
        </w:rPr>
        <w:t xml:space="preserve">      </w:t>
      </w:r>
    </w:p>
    <w:p w:rsidR="00A47890" w:rsidRPr="000B5FC5" w:rsidRDefault="00A47890" w:rsidP="00A47890">
      <w:pPr>
        <w:spacing w:after="0" w:line="240" w:lineRule="auto"/>
        <w:jc w:val="both"/>
        <w:rPr>
          <w:rFonts w:ascii="Times New Roman" w:eastAsia="Times New Roman" w:hAnsi="Times New Roman"/>
          <w:sz w:val="24"/>
          <w:szCs w:val="24"/>
          <w:u w:val="single"/>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Menor flexibilidad ante los embates económicos.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Estimula sendas de crecimiento desequilibradas.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Las áreas monetarias son sumamente inestables a menos que se correspondan con las fronteras nacionales,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Sin el efecto amortiguador de los movimientos cambiarios, las uniones monetarias necesitan apelar a las transferencias fiscales como un modo de compartir los riesgos.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Europa no tiene una autoridad impositiva central.</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 Falta de unidad fiscal.</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posibilidad de trasvases de presupuestos.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No hay un banco central prestamista de última instancia.</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4F6A73">
        <w:rPr>
          <w:rFonts w:ascii="Times New Roman" w:eastAsia="Times New Roman" w:hAnsi="Times New Roman"/>
          <w:sz w:val="24"/>
          <w:szCs w:val="24"/>
        </w:rPr>
        <w:t>Unión bancaria incompleta.</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un fondo común de garantía de los depósitos.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un mecanismo de rescate y quiebra bancario.</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un mecanismo de quiebra para estados y municipios.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creación de un tesoro común.</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un ministro de finanzas común.</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un seguro común de desempleo.</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No hay deuda mutualizada (garantizada por todos los estados).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eurobonos y un fondo de solidaridad.</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coordinación fiscal (armonización).</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legitimidad política (elecciones populares).</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“unión” política.</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Falta de voluntad de cesión de soberanía.</w:t>
      </w:r>
    </w:p>
    <w:p w:rsidR="00A47890" w:rsidRDefault="00A47890" w:rsidP="00A47890">
      <w:pPr>
        <w:spacing w:after="0" w:line="240" w:lineRule="auto"/>
        <w:jc w:val="both"/>
        <w:rPr>
          <w:rFonts w:ascii="Times New Roman" w:eastAsia="Times New Roman" w:hAnsi="Times New Roman"/>
          <w:sz w:val="24"/>
          <w:szCs w:val="24"/>
        </w:rPr>
      </w:pPr>
    </w:p>
    <w:p w:rsidR="00A47890" w:rsidRPr="00C671BD" w:rsidRDefault="00A47890" w:rsidP="00A47890">
      <w:pPr>
        <w:spacing w:after="0" w:line="240" w:lineRule="auto"/>
        <w:jc w:val="both"/>
        <w:rPr>
          <w:rFonts w:ascii="Times New Roman" w:eastAsia="Times New Roman" w:hAnsi="Times New Roman"/>
          <w:sz w:val="24"/>
          <w:szCs w:val="24"/>
          <w:u w:val="single"/>
        </w:rPr>
      </w:pPr>
      <w:r w:rsidRPr="00C671BD">
        <w:rPr>
          <w:rFonts w:ascii="Times New Roman" w:eastAsia="Times New Roman" w:hAnsi="Times New Roman"/>
          <w:sz w:val="24"/>
          <w:szCs w:val="24"/>
          <w:u w:val="single"/>
        </w:rPr>
        <w:t>Pecados “originales”, “veniales” y “mortales” de la moneda única</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Los criterios de Robert Mundell (Una teoría de las áreas monetarias óptimas - 1961): unión fiscal, riesgos compartidos, políticas únicas y movilidad interna de personas y capitales. Mundell sostuvo que mientras los trabajadores puedan moverse dentro de la región monetaria para ir allí donde haya trabajo, la región puede prescindir del ajuste cambiario como mecanismo de equilibrio.</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Precaria estructura: la eurozona no es un área monetaria óptima</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La crisis revivió la vieja pregunta sobre si la unión monetaria puede funcionar sin una unión fiscal o al menos reglas fiscales más fuertes y vinculantes. A eso hay que añadir una regulación financiera y políticas de rescate financiero coordinadas.</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Más que de impactos económicos asimétricos los problemas a los que se enfrenta la Unión Europea provienen de las asimetrías institucionales de las economías políticas de los estados miembro.</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El problema más acuciante es si la moneda única puede aguantar y funcionar de forma satisfactoria sin una mayor integración política.</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 moneda única solo sobrevivirá si la eurozona avanza hacia ese tipo de unión fiscal con competencias de control sobre los presupuestos nacionales e, idealmente, un presupuesto propio para ofrecer prestaciones de seguros sociales que protejan a los estados miembro que se enfrenten a una recesión. </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Se debe establecer una unión bancaria para identificar y eliminar las entidades insolventes con el fin de mantener los flujos financieros transnacionales - garantía de los depósitos -  resolución bancaria - un banco central con capacidad para hacer préstamos de última instancia (tanto para bancos como para estados soberanos).</w:t>
      </w:r>
    </w:p>
    <w:p w:rsidR="001D4BC9" w:rsidRDefault="001D4BC9" w:rsidP="00A47890">
      <w:pPr>
        <w:spacing w:after="0" w:line="240" w:lineRule="auto"/>
        <w:jc w:val="both"/>
        <w:rPr>
          <w:rFonts w:ascii="Times New Roman" w:eastAsia="Times New Roman" w:hAnsi="Times New Roman"/>
          <w:sz w:val="24"/>
          <w:szCs w:val="24"/>
        </w:rPr>
      </w:pPr>
    </w:p>
    <w:p w:rsidR="001D4BC9" w:rsidRDefault="001D4BC9"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Si todos estos pecados “originales” de la moneda única son conocidos… ¿Por qué no se intenta resolverlos? Por “desconfianza” de los países centrales (Alemania, Holanda, </w:t>
      </w:r>
      <w:r>
        <w:rPr>
          <w:rFonts w:ascii="Times New Roman" w:eastAsia="Times New Roman" w:hAnsi="Times New Roman"/>
          <w:sz w:val="24"/>
          <w:szCs w:val="24"/>
        </w:rPr>
        <w:lastRenderedPageBreak/>
        <w:t>Austria, Finlandia…), por “incompetencia” de los países periféricos (Club Med) y por “soberbia” de la “</w:t>
      </w:r>
      <w:r w:rsidR="00D55C02">
        <w:rPr>
          <w:rFonts w:ascii="Times New Roman" w:eastAsia="Times New Roman" w:hAnsi="Times New Roman"/>
          <w:sz w:val="24"/>
          <w:szCs w:val="24"/>
        </w:rPr>
        <w:t>estatista” Francia (la grandeur…</w:t>
      </w:r>
      <w:r>
        <w:rPr>
          <w:rFonts w:ascii="Times New Roman" w:eastAsia="Times New Roman" w:hAnsi="Times New Roman"/>
          <w:sz w:val="24"/>
          <w:szCs w:val="24"/>
        </w:rPr>
        <w:t xml:space="preserve"> oh</w:t>
      </w:r>
      <w:r w:rsidR="00D55C02">
        <w:rPr>
          <w:rFonts w:ascii="Times New Roman" w:eastAsia="Times New Roman" w:hAnsi="Times New Roman"/>
          <w:sz w:val="24"/>
          <w:szCs w:val="24"/>
        </w:rPr>
        <w:t>,</w:t>
      </w:r>
      <w:r>
        <w:rPr>
          <w:rFonts w:ascii="Times New Roman" w:eastAsia="Times New Roman" w:hAnsi="Times New Roman"/>
          <w:sz w:val="24"/>
          <w:szCs w:val="24"/>
        </w:rPr>
        <w:t xml:space="preserve"> la grandeur).</w:t>
      </w:r>
    </w:p>
    <w:p w:rsidR="002C2E77" w:rsidRDefault="002C2E77" w:rsidP="00A47890">
      <w:pPr>
        <w:spacing w:after="0" w:line="240" w:lineRule="auto"/>
        <w:jc w:val="both"/>
        <w:rPr>
          <w:rFonts w:ascii="Times New Roman" w:eastAsia="Times New Roman" w:hAnsi="Times New Roman"/>
          <w:sz w:val="24"/>
          <w:szCs w:val="24"/>
        </w:rPr>
      </w:pPr>
    </w:p>
    <w:p w:rsidR="00E765B4" w:rsidRDefault="001D4BC9"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No se puede concretar una unión fiscal con competencias de control sobre los presupuestos nacionales si los PIGS (más “pigs” que </w:t>
      </w:r>
      <w:r w:rsidR="0073775C">
        <w:rPr>
          <w:rFonts w:ascii="Times New Roman" w:eastAsia="Times New Roman" w:hAnsi="Times New Roman"/>
          <w:sz w:val="24"/>
          <w:szCs w:val="24"/>
        </w:rPr>
        <w:t xml:space="preserve">nunca), intentan (repetidamente) </w:t>
      </w:r>
      <w:r>
        <w:rPr>
          <w:rFonts w:ascii="Times New Roman" w:eastAsia="Times New Roman" w:hAnsi="Times New Roman"/>
          <w:sz w:val="24"/>
          <w:szCs w:val="24"/>
        </w:rPr>
        <w:t xml:space="preserve"> utilizar el gasto público con fin</w:t>
      </w:r>
      <w:r w:rsidR="00E765B4">
        <w:rPr>
          <w:rFonts w:ascii="Times New Roman" w:eastAsia="Times New Roman" w:hAnsi="Times New Roman"/>
          <w:sz w:val="24"/>
          <w:szCs w:val="24"/>
        </w:rPr>
        <w:t>es electorales, para mantener cautivo al electorado y sujeta</w:t>
      </w:r>
      <w:r w:rsidR="0073775C">
        <w:rPr>
          <w:rFonts w:ascii="Times New Roman" w:eastAsia="Times New Roman" w:hAnsi="Times New Roman"/>
          <w:sz w:val="24"/>
          <w:szCs w:val="24"/>
        </w:rPr>
        <w:t xml:space="preserve"> a la administración a la red clientelar que “pasta” en </w:t>
      </w:r>
      <w:r w:rsidR="00E765B4">
        <w:rPr>
          <w:rFonts w:ascii="Times New Roman" w:eastAsia="Times New Roman" w:hAnsi="Times New Roman"/>
          <w:sz w:val="24"/>
          <w:szCs w:val="24"/>
        </w:rPr>
        <w:t xml:space="preserve">el presupuesto. </w:t>
      </w:r>
    </w:p>
    <w:p w:rsidR="00E765B4" w:rsidRDefault="00E765B4" w:rsidP="00A47890">
      <w:pPr>
        <w:spacing w:after="0" w:line="240" w:lineRule="auto"/>
        <w:jc w:val="both"/>
        <w:rPr>
          <w:rFonts w:ascii="Times New Roman" w:eastAsia="Times New Roman" w:hAnsi="Times New Roman"/>
          <w:sz w:val="24"/>
          <w:szCs w:val="24"/>
        </w:rPr>
      </w:pPr>
    </w:p>
    <w:p w:rsidR="00E765B4" w:rsidRDefault="00E765B4" w:rsidP="00E765B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No se puede ofrecer prestaciones de seguros sociales que protejan a los estados miembro que se enfrenten a una recesión, si los PIGS (más “pigs” que nunca), se niegan a realizar las reformas del mercado de trabajo que flexibilicen la contratación y el despido de los trabajadores (eliminación del salario mínimo, convenio laboral por empresa, obligación de aceptar una de tres ofertas de trabajo en un plazo máximo de paro, prestación social sustitutoria mientras se está cobrando el desempleo, descentralización/privatización de las oficinas de empleo…).</w:t>
      </w:r>
    </w:p>
    <w:p w:rsidR="0056211C" w:rsidRDefault="0056211C" w:rsidP="00E765B4">
      <w:pPr>
        <w:spacing w:after="0" w:line="240" w:lineRule="auto"/>
        <w:jc w:val="both"/>
        <w:rPr>
          <w:rFonts w:ascii="Times New Roman" w:eastAsia="Times New Roman" w:hAnsi="Times New Roman"/>
          <w:sz w:val="24"/>
          <w:szCs w:val="24"/>
        </w:rPr>
      </w:pPr>
    </w:p>
    <w:p w:rsidR="0056211C" w:rsidRDefault="0056211C" w:rsidP="0056211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No se puede establecer una unión bancaria para identificar y eliminar las entidades insolventes con el fin de mantener los flujos financieros transnacionales, si no se elimina la banca pública (que utilizan los partidos políticos para cometer las mayores tropelías, corrupciones, connivencias, puertas giratorias, mamandurrias y </w:t>
      </w:r>
      <w:r w:rsidR="0073775C">
        <w:rPr>
          <w:rFonts w:ascii="Times New Roman" w:eastAsia="Times New Roman" w:hAnsi="Times New Roman"/>
          <w:sz w:val="24"/>
          <w:szCs w:val="24"/>
        </w:rPr>
        <w:t>“</w:t>
      </w:r>
      <w:r>
        <w:rPr>
          <w:rFonts w:ascii="Times New Roman" w:eastAsia="Times New Roman" w:hAnsi="Times New Roman"/>
          <w:sz w:val="24"/>
          <w:szCs w:val="24"/>
        </w:rPr>
        <w:t>negocietes</w:t>
      </w:r>
      <w:r w:rsidR="0073775C">
        <w:rPr>
          <w:rFonts w:ascii="Times New Roman" w:eastAsia="Times New Roman" w:hAnsi="Times New Roman"/>
          <w:sz w:val="24"/>
          <w:szCs w:val="24"/>
        </w:rPr>
        <w:t>”</w:t>
      </w:r>
      <w:r>
        <w:rPr>
          <w:rFonts w:ascii="Times New Roman" w:eastAsia="Times New Roman" w:hAnsi="Times New Roman"/>
          <w:sz w:val="24"/>
          <w:szCs w:val="24"/>
        </w:rPr>
        <w:t xml:space="preserve"> con los amigos del poder).</w:t>
      </w:r>
    </w:p>
    <w:p w:rsidR="0056211C" w:rsidRDefault="0056211C" w:rsidP="0056211C">
      <w:pPr>
        <w:spacing w:after="0" w:line="240" w:lineRule="auto"/>
        <w:jc w:val="both"/>
        <w:rPr>
          <w:rFonts w:ascii="Times New Roman" w:eastAsia="Times New Roman" w:hAnsi="Times New Roman"/>
          <w:sz w:val="24"/>
          <w:szCs w:val="24"/>
        </w:rPr>
      </w:pPr>
    </w:p>
    <w:p w:rsidR="0056211C" w:rsidRDefault="00F00A1D" w:rsidP="0056211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No se puede implantar</w:t>
      </w:r>
      <w:r w:rsidR="0056211C">
        <w:rPr>
          <w:rFonts w:ascii="Times New Roman" w:eastAsia="Times New Roman" w:hAnsi="Times New Roman"/>
          <w:sz w:val="24"/>
          <w:szCs w:val="24"/>
        </w:rPr>
        <w:t xml:space="preserve"> una garantía de los depósitos, un sistema de resolución bancaria y un banco central con capacidad para hacer préstamos de última instancia (tanto para bancos como para estados soberanos), si no se centraliza la regl</w:t>
      </w:r>
      <w:r w:rsidR="0073775C">
        <w:rPr>
          <w:rFonts w:ascii="Times New Roman" w:eastAsia="Times New Roman" w:hAnsi="Times New Roman"/>
          <w:sz w:val="24"/>
          <w:szCs w:val="24"/>
        </w:rPr>
        <w:t xml:space="preserve">amentación y el control </w:t>
      </w:r>
      <w:r w:rsidR="0056211C">
        <w:rPr>
          <w:rFonts w:ascii="Times New Roman" w:eastAsia="Times New Roman" w:hAnsi="Times New Roman"/>
          <w:sz w:val="24"/>
          <w:szCs w:val="24"/>
        </w:rPr>
        <w:t>de las entidades financieras.</w:t>
      </w:r>
    </w:p>
    <w:p w:rsidR="0056211C" w:rsidRDefault="0056211C" w:rsidP="0056211C">
      <w:pPr>
        <w:spacing w:after="0" w:line="240" w:lineRule="auto"/>
        <w:jc w:val="both"/>
        <w:rPr>
          <w:rFonts w:ascii="Times New Roman" w:eastAsia="Times New Roman" w:hAnsi="Times New Roman"/>
          <w:sz w:val="24"/>
          <w:szCs w:val="24"/>
        </w:rPr>
      </w:pPr>
    </w:p>
    <w:p w:rsidR="0056211C" w:rsidRDefault="0056211C" w:rsidP="0056211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No parece justo (y es razonable que se opongan los contribuyentes) que Alemania, Holanda, Austria, Finlandia</w:t>
      </w:r>
      <w:r w:rsidR="0073775C">
        <w:rPr>
          <w:rFonts w:ascii="Times New Roman" w:eastAsia="Times New Roman" w:hAnsi="Times New Roman"/>
          <w:sz w:val="24"/>
          <w:szCs w:val="24"/>
        </w:rPr>
        <w:t>…</w:t>
      </w:r>
      <w:r>
        <w:rPr>
          <w:rFonts w:ascii="Times New Roman" w:eastAsia="Times New Roman" w:hAnsi="Times New Roman"/>
          <w:sz w:val="24"/>
          <w:szCs w:val="24"/>
        </w:rPr>
        <w:t xml:space="preserve"> tengan que pagar </w:t>
      </w:r>
      <w:r w:rsidR="00E90510">
        <w:rPr>
          <w:rFonts w:ascii="Times New Roman" w:eastAsia="Times New Roman" w:hAnsi="Times New Roman"/>
          <w:sz w:val="24"/>
          <w:szCs w:val="24"/>
        </w:rPr>
        <w:t>intereses más altos para mutualizar la deuda de los países del Club Med, mientras estos no den muestras de recato, orden y disciplina</w:t>
      </w:r>
      <w:r w:rsidR="0073775C">
        <w:rPr>
          <w:rFonts w:ascii="Times New Roman" w:eastAsia="Times New Roman" w:hAnsi="Times New Roman"/>
          <w:sz w:val="24"/>
          <w:szCs w:val="24"/>
        </w:rPr>
        <w:t>,</w:t>
      </w:r>
      <w:r w:rsidR="00E90510">
        <w:rPr>
          <w:rFonts w:ascii="Times New Roman" w:eastAsia="Times New Roman" w:hAnsi="Times New Roman"/>
          <w:sz w:val="24"/>
          <w:szCs w:val="24"/>
        </w:rPr>
        <w:t xml:space="preserve"> en el gasto público y</w:t>
      </w:r>
      <w:r w:rsidR="0073775C">
        <w:rPr>
          <w:rFonts w:ascii="Times New Roman" w:eastAsia="Times New Roman" w:hAnsi="Times New Roman"/>
          <w:sz w:val="24"/>
          <w:szCs w:val="24"/>
        </w:rPr>
        <w:t xml:space="preserve"> en</w:t>
      </w:r>
      <w:r w:rsidR="00E90510">
        <w:rPr>
          <w:rFonts w:ascii="Times New Roman" w:eastAsia="Times New Roman" w:hAnsi="Times New Roman"/>
          <w:sz w:val="24"/>
          <w:szCs w:val="24"/>
        </w:rPr>
        <w:t xml:space="preserve"> la administración de las cuentas del estado.</w:t>
      </w:r>
    </w:p>
    <w:p w:rsidR="00E90510" w:rsidRDefault="00E90510" w:rsidP="0056211C">
      <w:pPr>
        <w:spacing w:after="0" w:line="240" w:lineRule="auto"/>
        <w:jc w:val="both"/>
        <w:rPr>
          <w:rFonts w:ascii="Times New Roman" w:eastAsia="Times New Roman" w:hAnsi="Times New Roman"/>
          <w:sz w:val="24"/>
          <w:szCs w:val="24"/>
        </w:rPr>
      </w:pPr>
    </w:p>
    <w:p w:rsidR="00E90510" w:rsidRDefault="00E90510" w:rsidP="0056211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No parece justo (y es razonable que se opongan los contribuyentes) que Alemania, Holanda, Austria, Finlandia</w:t>
      </w:r>
      <w:r w:rsidR="0073775C">
        <w:rPr>
          <w:rFonts w:ascii="Times New Roman" w:eastAsia="Times New Roman" w:hAnsi="Times New Roman"/>
          <w:sz w:val="24"/>
          <w:szCs w:val="24"/>
        </w:rPr>
        <w:t>…</w:t>
      </w:r>
      <w:r>
        <w:rPr>
          <w:rFonts w:ascii="Times New Roman" w:eastAsia="Times New Roman" w:hAnsi="Times New Roman"/>
          <w:sz w:val="24"/>
          <w:szCs w:val="24"/>
        </w:rPr>
        <w:t xml:space="preserve"> tengan que pagar parte del seguro de desempleo de los países del Club Med, mientras estos quieran mantener un régimen laboral más infle</w:t>
      </w:r>
      <w:r w:rsidR="0073775C">
        <w:rPr>
          <w:rFonts w:ascii="Times New Roman" w:eastAsia="Times New Roman" w:hAnsi="Times New Roman"/>
          <w:sz w:val="24"/>
          <w:szCs w:val="24"/>
        </w:rPr>
        <w:t>xible, garantista e ineficiente,</w:t>
      </w:r>
      <w:r>
        <w:rPr>
          <w:rFonts w:ascii="Times New Roman" w:eastAsia="Times New Roman" w:hAnsi="Times New Roman"/>
          <w:sz w:val="24"/>
          <w:szCs w:val="24"/>
        </w:rPr>
        <w:t xml:space="preserve"> que el de los países más avanzados.</w:t>
      </w:r>
    </w:p>
    <w:p w:rsidR="00E90510" w:rsidRDefault="00E90510" w:rsidP="0056211C">
      <w:pPr>
        <w:spacing w:after="0" w:line="240" w:lineRule="auto"/>
        <w:jc w:val="both"/>
        <w:rPr>
          <w:rFonts w:ascii="Times New Roman" w:eastAsia="Times New Roman" w:hAnsi="Times New Roman"/>
          <w:sz w:val="24"/>
          <w:szCs w:val="24"/>
        </w:rPr>
      </w:pPr>
    </w:p>
    <w:p w:rsidR="00E90510" w:rsidRDefault="00E90510" w:rsidP="0056211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Más que un problema de solidaridad (que es lo que reclaman los países periféricos) es un problema de justicia y racionalidad (que es en lo que insisten los países centrales).</w:t>
      </w:r>
    </w:p>
    <w:p w:rsidR="00E90510" w:rsidRDefault="00E90510" w:rsidP="0056211C">
      <w:pPr>
        <w:spacing w:after="0" w:line="240" w:lineRule="auto"/>
        <w:jc w:val="both"/>
        <w:rPr>
          <w:rFonts w:ascii="Times New Roman" w:eastAsia="Times New Roman" w:hAnsi="Times New Roman"/>
          <w:sz w:val="24"/>
          <w:szCs w:val="24"/>
        </w:rPr>
      </w:pPr>
    </w:p>
    <w:p w:rsidR="00E90510" w:rsidRDefault="00E90510" w:rsidP="0056211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Hasta que no estén “todos” los países (y cuando digo todos, es “todos”) disp</w:t>
      </w:r>
      <w:r w:rsidR="00602247">
        <w:rPr>
          <w:rFonts w:ascii="Times New Roman" w:eastAsia="Times New Roman" w:hAnsi="Times New Roman"/>
          <w:sz w:val="24"/>
          <w:szCs w:val="24"/>
        </w:rPr>
        <w:t>uestos (comprometidos formalmente</w:t>
      </w:r>
      <w:r>
        <w:rPr>
          <w:rFonts w:ascii="Times New Roman" w:eastAsia="Times New Roman" w:hAnsi="Times New Roman"/>
          <w:sz w:val="24"/>
          <w:szCs w:val="24"/>
        </w:rPr>
        <w:t>) a  no vivir por encima de sus posibilidades</w:t>
      </w:r>
      <w:r w:rsidR="0073775C">
        <w:rPr>
          <w:rFonts w:ascii="Times New Roman" w:eastAsia="Times New Roman" w:hAnsi="Times New Roman"/>
          <w:sz w:val="24"/>
          <w:szCs w:val="24"/>
        </w:rPr>
        <w:t xml:space="preserve"> (cumpliendo</w:t>
      </w:r>
      <w:r w:rsidR="00D332AE">
        <w:rPr>
          <w:rFonts w:ascii="Times New Roman" w:eastAsia="Times New Roman" w:hAnsi="Times New Roman"/>
          <w:sz w:val="24"/>
          <w:szCs w:val="24"/>
        </w:rPr>
        <w:t>,</w:t>
      </w:r>
      <w:r w:rsidR="0073775C">
        <w:rPr>
          <w:rFonts w:ascii="Times New Roman" w:eastAsia="Times New Roman" w:hAnsi="Times New Roman"/>
          <w:sz w:val="24"/>
          <w:szCs w:val="24"/>
        </w:rPr>
        <w:t xml:space="preserve"> </w:t>
      </w:r>
      <w:r w:rsidR="00D332AE">
        <w:rPr>
          <w:rFonts w:ascii="Times New Roman" w:eastAsia="Times New Roman" w:hAnsi="Times New Roman"/>
          <w:sz w:val="24"/>
          <w:szCs w:val="24"/>
        </w:rPr>
        <w:t>como</w:t>
      </w:r>
      <w:r w:rsidR="0073775C">
        <w:rPr>
          <w:rFonts w:ascii="Times New Roman" w:eastAsia="Times New Roman" w:hAnsi="Times New Roman"/>
          <w:sz w:val="24"/>
          <w:szCs w:val="24"/>
        </w:rPr>
        <w:t xml:space="preserve"> mínimo</w:t>
      </w:r>
      <w:r w:rsidR="00D332AE">
        <w:rPr>
          <w:rFonts w:ascii="Times New Roman" w:eastAsia="Times New Roman" w:hAnsi="Times New Roman"/>
          <w:sz w:val="24"/>
          <w:szCs w:val="24"/>
        </w:rPr>
        <w:t>,</w:t>
      </w:r>
      <w:r w:rsidR="00681DF4">
        <w:rPr>
          <w:rFonts w:ascii="Times New Roman" w:eastAsia="Times New Roman" w:hAnsi="Times New Roman"/>
          <w:sz w:val="24"/>
          <w:szCs w:val="24"/>
        </w:rPr>
        <w:t xml:space="preserve"> los “Criterios”</w:t>
      </w:r>
      <w:r w:rsidR="00D332AE">
        <w:rPr>
          <w:rFonts w:ascii="Times New Roman" w:eastAsia="Times New Roman" w:hAnsi="Times New Roman"/>
          <w:sz w:val="24"/>
          <w:szCs w:val="24"/>
        </w:rPr>
        <w:t xml:space="preserve"> </w:t>
      </w:r>
      <w:r w:rsidR="00681DF4">
        <w:rPr>
          <w:rFonts w:ascii="Times New Roman" w:eastAsia="Times New Roman" w:hAnsi="Times New Roman"/>
          <w:sz w:val="24"/>
          <w:szCs w:val="24"/>
        </w:rPr>
        <w:t xml:space="preserve">-tasa de inflación, déficit presupuestario, </w:t>
      </w:r>
      <w:r w:rsidR="00D332AE">
        <w:rPr>
          <w:rFonts w:ascii="Times New Roman" w:eastAsia="Times New Roman" w:hAnsi="Times New Roman"/>
          <w:sz w:val="24"/>
          <w:szCs w:val="24"/>
        </w:rPr>
        <w:t>deuda pública</w:t>
      </w:r>
      <w:r w:rsidR="00681DF4">
        <w:rPr>
          <w:rFonts w:ascii="Times New Roman" w:eastAsia="Times New Roman" w:hAnsi="Times New Roman"/>
          <w:sz w:val="24"/>
          <w:szCs w:val="24"/>
        </w:rPr>
        <w:t>, tipo de interés a largo plazo</w:t>
      </w:r>
      <w:r w:rsidR="00D332AE">
        <w:rPr>
          <w:rFonts w:ascii="Times New Roman" w:eastAsia="Times New Roman" w:hAnsi="Times New Roman"/>
          <w:sz w:val="24"/>
          <w:szCs w:val="24"/>
        </w:rPr>
        <w:t>-</w:t>
      </w:r>
      <w:r w:rsidR="00681DF4">
        <w:rPr>
          <w:rFonts w:ascii="Times New Roman" w:eastAsia="Times New Roman" w:hAnsi="Times New Roman"/>
          <w:sz w:val="24"/>
          <w:szCs w:val="24"/>
        </w:rPr>
        <w:t xml:space="preserve"> establecidos </w:t>
      </w:r>
      <w:r w:rsidR="0073775C">
        <w:rPr>
          <w:rFonts w:ascii="Times New Roman" w:eastAsia="Times New Roman" w:hAnsi="Times New Roman"/>
          <w:sz w:val="24"/>
          <w:szCs w:val="24"/>
        </w:rPr>
        <w:t>en</w:t>
      </w:r>
      <w:r w:rsidR="00D332AE">
        <w:rPr>
          <w:rFonts w:ascii="Times New Roman" w:eastAsia="Times New Roman" w:hAnsi="Times New Roman"/>
          <w:sz w:val="24"/>
          <w:szCs w:val="24"/>
        </w:rPr>
        <w:t xml:space="preserve"> </w:t>
      </w:r>
      <w:r w:rsidR="0073775C">
        <w:rPr>
          <w:rFonts w:ascii="Times New Roman" w:eastAsia="Times New Roman" w:hAnsi="Times New Roman"/>
          <w:sz w:val="24"/>
          <w:szCs w:val="24"/>
        </w:rPr>
        <w:t>Maastricht</w:t>
      </w:r>
      <w:r w:rsidR="00681DF4">
        <w:rPr>
          <w:rFonts w:ascii="Times New Roman" w:eastAsia="Times New Roman" w:hAnsi="Times New Roman"/>
          <w:sz w:val="24"/>
          <w:szCs w:val="24"/>
        </w:rPr>
        <w:t xml:space="preserve"> (*)</w:t>
      </w:r>
      <w:r w:rsidR="00602247">
        <w:rPr>
          <w:rFonts w:ascii="Times New Roman" w:eastAsia="Times New Roman" w:hAnsi="Times New Roman"/>
          <w:sz w:val="24"/>
          <w:szCs w:val="24"/>
        </w:rPr>
        <w:t>)</w:t>
      </w:r>
      <w:r>
        <w:rPr>
          <w:rFonts w:ascii="Times New Roman" w:eastAsia="Times New Roman" w:hAnsi="Times New Roman"/>
          <w:sz w:val="24"/>
          <w:szCs w:val="24"/>
        </w:rPr>
        <w:t xml:space="preserve">, y lo demuestren fehacientemente, no </w:t>
      </w:r>
      <w:r w:rsidR="00681DF4">
        <w:rPr>
          <w:rFonts w:ascii="Times New Roman" w:eastAsia="Times New Roman" w:hAnsi="Times New Roman"/>
          <w:sz w:val="24"/>
          <w:szCs w:val="24"/>
        </w:rPr>
        <w:t>se puede hablar de unión fiscal y</w:t>
      </w:r>
      <w:r>
        <w:rPr>
          <w:rFonts w:ascii="Times New Roman" w:eastAsia="Times New Roman" w:hAnsi="Times New Roman"/>
          <w:sz w:val="24"/>
          <w:szCs w:val="24"/>
        </w:rPr>
        <w:t xml:space="preserve"> </w:t>
      </w:r>
      <w:r w:rsidR="00602247">
        <w:rPr>
          <w:rFonts w:ascii="Times New Roman" w:eastAsia="Times New Roman" w:hAnsi="Times New Roman"/>
          <w:sz w:val="24"/>
          <w:szCs w:val="24"/>
        </w:rPr>
        <w:t xml:space="preserve">de mutualizar las deudas. Hasta que </w:t>
      </w:r>
      <w:r w:rsidR="00D332AE">
        <w:rPr>
          <w:rFonts w:ascii="Times New Roman" w:eastAsia="Times New Roman" w:hAnsi="Times New Roman"/>
          <w:sz w:val="24"/>
          <w:szCs w:val="24"/>
        </w:rPr>
        <w:t>todos los países no “asimilen</w:t>
      </w:r>
      <w:r w:rsidR="00602247">
        <w:rPr>
          <w:rFonts w:ascii="Times New Roman" w:eastAsia="Times New Roman" w:hAnsi="Times New Roman"/>
          <w:sz w:val="24"/>
          <w:szCs w:val="24"/>
        </w:rPr>
        <w:t xml:space="preserve">” su mercado de trabajo, no se puede hablar de ofrecer prestaciones de seguros sociales que protejan a los estados miembro que se enfrenten a una recesión. Hasta que todos los países no “homogenicen” su sector financiero, no se puede hablar de unión bancaria para identificar y eliminar las entidades insolventes con el fin de mantener los flujos financieros transnacionales,  de una garantía de los </w:t>
      </w:r>
      <w:r w:rsidR="00602247">
        <w:rPr>
          <w:rFonts w:ascii="Times New Roman" w:eastAsia="Times New Roman" w:hAnsi="Times New Roman"/>
          <w:sz w:val="24"/>
          <w:szCs w:val="24"/>
        </w:rPr>
        <w:lastRenderedPageBreak/>
        <w:t xml:space="preserve">depósitos, un sistema de resolución bancaria y de un banco central con capacidad para hacer préstamos de última instancia (tanto para bancos como para estados soberanos). </w:t>
      </w:r>
      <w:r>
        <w:rPr>
          <w:rFonts w:ascii="Times New Roman" w:eastAsia="Times New Roman" w:hAnsi="Times New Roman"/>
          <w:sz w:val="24"/>
          <w:szCs w:val="24"/>
        </w:rPr>
        <w:t xml:space="preserve"> </w:t>
      </w:r>
    </w:p>
    <w:p w:rsidR="00D332AE" w:rsidRDefault="00D332AE" w:rsidP="0056211C">
      <w:pPr>
        <w:spacing w:after="0" w:line="240" w:lineRule="auto"/>
        <w:jc w:val="both"/>
        <w:rPr>
          <w:rFonts w:ascii="Times New Roman" w:eastAsia="Times New Roman" w:hAnsi="Times New Roman"/>
          <w:sz w:val="24"/>
          <w:szCs w:val="24"/>
        </w:rPr>
      </w:pPr>
    </w:p>
    <w:p w:rsidR="00D332AE" w:rsidRDefault="00D332AE" w:rsidP="00D332A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En cuanto a la menor flexibilidad que el euro impone a los países periféricos (el Club Med) ante los embates económicos, creo que se debería estar agradecidos a esa especie de “cinturón de castidad” que limita los desmanes (margen de maniobra) de los gobiernos “manirrotos”</w:t>
      </w:r>
      <w:r w:rsidR="00276582">
        <w:rPr>
          <w:rFonts w:ascii="Times New Roman" w:eastAsia="Times New Roman" w:hAnsi="Times New Roman"/>
          <w:sz w:val="24"/>
          <w:szCs w:val="24"/>
        </w:rPr>
        <w:t>,</w:t>
      </w:r>
      <w:r>
        <w:rPr>
          <w:rFonts w:ascii="Times New Roman" w:eastAsia="Times New Roman" w:hAnsi="Times New Roman"/>
          <w:sz w:val="24"/>
          <w:szCs w:val="24"/>
        </w:rPr>
        <w:t xml:space="preserve"> que no dudarían (ni un </w:t>
      </w:r>
      <w:r w:rsidR="00F00A1D">
        <w:rPr>
          <w:rFonts w:ascii="Times New Roman" w:eastAsia="Times New Roman" w:hAnsi="Times New Roman"/>
          <w:sz w:val="24"/>
          <w:szCs w:val="24"/>
        </w:rPr>
        <w:t>instante) en devaluar la</w:t>
      </w:r>
      <w:r>
        <w:rPr>
          <w:rFonts w:ascii="Times New Roman" w:eastAsia="Times New Roman" w:hAnsi="Times New Roman"/>
          <w:sz w:val="24"/>
          <w:szCs w:val="24"/>
        </w:rPr>
        <w:t xml:space="preserve"> moneda para “</w:t>
      </w:r>
      <w:r w:rsidR="00276582">
        <w:rPr>
          <w:rFonts w:ascii="Times New Roman" w:eastAsia="Times New Roman" w:hAnsi="Times New Roman"/>
          <w:sz w:val="24"/>
          <w:szCs w:val="24"/>
        </w:rPr>
        <w:t>social</w:t>
      </w:r>
      <w:r>
        <w:rPr>
          <w:rFonts w:ascii="Times New Roman" w:eastAsia="Times New Roman" w:hAnsi="Times New Roman"/>
          <w:sz w:val="24"/>
          <w:szCs w:val="24"/>
        </w:rPr>
        <w:t>izar” los déficits</w:t>
      </w:r>
      <w:r w:rsidR="00276582">
        <w:rPr>
          <w:rFonts w:ascii="Times New Roman" w:eastAsia="Times New Roman" w:hAnsi="Times New Roman"/>
          <w:sz w:val="24"/>
          <w:szCs w:val="24"/>
        </w:rPr>
        <w:t xml:space="preserve">, “licuar” las deudas contraídas, y disimular los fracasos de su gestión. La </w:t>
      </w:r>
      <w:r w:rsidR="00F00A1D">
        <w:rPr>
          <w:rFonts w:ascii="Times New Roman" w:eastAsia="Times New Roman" w:hAnsi="Times New Roman"/>
          <w:sz w:val="24"/>
          <w:szCs w:val="24"/>
        </w:rPr>
        <w:t>“</w:t>
      </w:r>
      <w:r w:rsidR="00276582">
        <w:rPr>
          <w:rFonts w:ascii="Times New Roman" w:eastAsia="Times New Roman" w:hAnsi="Times New Roman"/>
          <w:sz w:val="24"/>
          <w:szCs w:val="24"/>
        </w:rPr>
        <w:t>devaluación interna</w:t>
      </w:r>
      <w:r w:rsidR="00F00A1D">
        <w:rPr>
          <w:rFonts w:ascii="Times New Roman" w:eastAsia="Times New Roman" w:hAnsi="Times New Roman"/>
          <w:sz w:val="24"/>
          <w:szCs w:val="24"/>
        </w:rPr>
        <w:t>”</w:t>
      </w:r>
      <w:r w:rsidR="00276582">
        <w:rPr>
          <w:rFonts w:ascii="Times New Roman" w:eastAsia="Times New Roman" w:hAnsi="Times New Roman"/>
          <w:sz w:val="24"/>
          <w:szCs w:val="24"/>
        </w:rPr>
        <w:t xml:space="preserve"> (vía ajuste presupuestario, reducción de los salarios, reformas estructurales…) es la fórmula más genuina de restablecer la competitividad.</w:t>
      </w:r>
    </w:p>
    <w:p w:rsidR="002C2E77" w:rsidRDefault="002C2E77" w:rsidP="00D332AE">
      <w:pPr>
        <w:spacing w:after="0" w:line="240" w:lineRule="auto"/>
        <w:jc w:val="both"/>
        <w:rPr>
          <w:rFonts w:ascii="Times New Roman" w:eastAsia="Times New Roman" w:hAnsi="Times New Roman"/>
          <w:sz w:val="24"/>
          <w:szCs w:val="24"/>
        </w:rPr>
      </w:pPr>
    </w:p>
    <w:p w:rsidR="002C2E77" w:rsidRDefault="002C2E77" w:rsidP="002C2E7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Desde siempre, los países miembros del Club Med (PIGS &amp; “pigs”) han resuelto sus </w:t>
      </w:r>
      <w:r w:rsidRPr="002C2E77">
        <w:rPr>
          <w:rFonts w:ascii="Times New Roman" w:eastAsia="Times New Roman" w:hAnsi="Times New Roman"/>
          <w:sz w:val="24"/>
          <w:szCs w:val="24"/>
        </w:rPr>
        <w:t>problemas</w:t>
      </w:r>
      <w:r>
        <w:rPr>
          <w:rFonts w:ascii="Times New Roman" w:eastAsia="Times New Roman" w:hAnsi="Times New Roman"/>
          <w:sz w:val="24"/>
          <w:szCs w:val="24"/>
        </w:rPr>
        <w:t xml:space="preserve"> económicos</w:t>
      </w:r>
      <w:r w:rsidRPr="002C2E77">
        <w:rPr>
          <w:rFonts w:ascii="Times New Roman" w:eastAsia="Times New Roman" w:hAnsi="Times New Roman"/>
          <w:sz w:val="24"/>
          <w:szCs w:val="24"/>
        </w:rPr>
        <w:t xml:space="preserve"> devaluando</w:t>
      </w:r>
      <w:r w:rsidR="005765B4">
        <w:rPr>
          <w:rFonts w:ascii="Times New Roman" w:eastAsia="Times New Roman" w:hAnsi="Times New Roman"/>
          <w:sz w:val="24"/>
          <w:szCs w:val="24"/>
        </w:rPr>
        <w:t xml:space="preserve"> su moneda</w:t>
      </w:r>
      <w:r w:rsidRPr="002C2E77">
        <w:rPr>
          <w:rFonts w:ascii="Times New Roman" w:eastAsia="Times New Roman" w:hAnsi="Times New Roman"/>
          <w:sz w:val="24"/>
          <w:szCs w:val="24"/>
        </w:rPr>
        <w:t>, una manera de bajar pensiones y salarios s</w:t>
      </w:r>
      <w:r>
        <w:rPr>
          <w:rFonts w:ascii="Times New Roman" w:eastAsia="Times New Roman" w:hAnsi="Times New Roman"/>
          <w:sz w:val="24"/>
          <w:szCs w:val="24"/>
        </w:rPr>
        <w:t>in que se note. Ahora no pueden devaluar y se niegan</w:t>
      </w:r>
      <w:r w:rsidRPr="002C2E77">
        <w:rPr>
          <w:rFonts w:ascii="Times New Roman" w:eastAsia="Times New Roman" w:hAnsi="Times New Roman"/>
          <w:sz w:val="24"/>
          <w:szCs w:val="24"/>
        </w:rPr>
        <w:t xml:space="preserve"> a bajar salarios y pensione</w:t>
      </w:r>
      <w:r>
        <w:rPr>
          <w:rFonts w:ascii="Times New Roman" w:eastAsia="Times New Roman" w:hAnsi="Times New Roman"/>
          <w:sz w:val="24"/>
          <w:szCs w:val="24"/>
        </w:rPr>
        <w:t>s. Y, por otra parte, rechazan</w:t>
      </w:r>
      <w:r w:rsidRPr="002C2E77">
        <w:rPr>
          <w:rFonts w:ascii="Times New Roman" w:eastAsia="Times New Roman" w:hAnsi="Times New Roman"/>
          <w:sz w:val="24"/>
          <w:szCs w:val="24"/>
        </w:rPr>
        <w:t xml:space="preserve"> las reformas </w:t>
      </w:r>
      <w:r>
        <w:rPr>
          <w:rFonts w:ascii="Times New Roman" w:eastAsia="Times New Roman" w:hAnsi="Times New Roman"/>
          <w:sz w:val="24"/>
          <w:szCs w:val="24"/>
        </w:rPr>
        <w:t>que podrían permitir que sus</w:t>
      </w:r>
      <w:r w:rsidRPr="002C2E77">
        <w:rPr>
          <w:rFonts w:ascii="Times New Roman" w:eastAsia="Times New Roman" w:hAnsi="Times New Roman"/>
          <w:sz w:val="24"/>
          <w:szCs w:val="24"/>
        </w:rPr>
        <w:t xml:space="preserve"> economía</w:t>
      </w:r>
      <w:r>
        <w:rPr>
          <w:rFonts w:ascii="Times New Roman" w:eastAsia="Times New Roman" w:hAnsi="Times New Roman"/>
          <w:sz w:val="24"/>
          <w:szCs w:val="24"/>
        </w:rPr>
        <w:t>s</w:t>
      </w:r>
      <w:r w:rsidRPr="002C2E77">
        <w:rPr>
          <w:rFonts w:ascii="Times New Roman" w:eastAsia="Times New Roman" w:hAnsi="Times New Roman"/>
          <w:sz w:val="24"/>
          <w:szCs w:val="24"/>
        </w:rPr>
        <w:t xml:space="preserve"> pudiera</w:t>
      </w:r>
      <w:r>
        <w:rPr>
          <w:rFonts w:ascii="Times New Roman" w:eastAsia="Times New Roman" w:hAnsi="Times New Roman"/>
          <w:sz w:val="24"/>
          <w:szCs w:val="24"/>
        </w:rPr>
        <w:t>n</w:t>
      </w:r>
      <w:r w:rsidRPr="002C2E77">
        <w:rPr>
          <w:rFonts w:ascii="Times New Roman" w:eastAsia="Times New Roman" w:hAnsi="Times New Roman"/>
          <w:sz w:val="24"/>
          <w:szCs w:val="24"/>
        </w:rPr>
        <w:t xml:space="preserve"> competir con la alemana. Naturalmente, Alemania tampoco está dispuesta a reformar su economía a peor para que, haciénd</w:t>
      </w:r>
      <w:r>
        <w:rPr>
          <w:rFonts w:ascii="Times New Roman" w:eastAsia="Times New Roman" w:hAnsi="Times New Roman"/>
          <w:sz w:val="24"/>
          <w:szCs w:val="24"/>
        </w:rPr>
        <w:t>ola tan ineficaz como la de los miembros del Club Med</w:t>
      </w:r>
      <w:r w:rsidR="00681DF4">
        <w:rPr>
          <w:rFonts w:ascii="Times New Roman" w:eastAsia="Times New Roman" w:hAnsi="Times New Roman"/>
          <w:sz w:val="24"/>
          <w:szCs w:val="24"/>
        </w:rPr>
        <w:t xml:space="preserve"> (PIGS &amp; “pigs”)</w:t>
      </w:r>
      <w:r>
        <w:rPr>
          <w:rFonts w:ascii="Times New Roman" w:eastAsia="Times New Roman" w:hAnsi="Times New Roman"/>
          <w:sz w:val="24"/>
          <w:szCs w:val="24"/>
        </w:rPr>
        <w:t>, se alivien</w:t>
      </w:r>
      <w:r w:rsidR="00681DF4">
        <w:rPr>
          <w:rFonts w:ascii="Times New Roman" w:eastAsia="Times New Roman" w:hAnsi="Times New Roman"/>
          <w:sz w:val="24"/>
          <w:szCs w:val="24"/>
        </w:rPr>
        <w:t xml:space="preserve"> los</w:t>
      </w:r>
      <w:r>
        <w:rPr>
          <w:rFonts w:ascii="Times New Roman" w:eastAsia="Times New Roman" w:hAnsi="Times New Roman"/>
          <w:sz w:val="24"/>
          <w:szCs w:val="24"/>
        </w:rPr>
        <w:t xml:space="preserve"> </w:t>
      </w:r>
      <w:r w:rsidRPr="002C2E77">
        <w:rPr>
          <w:rFonts w:ascii="Times New Roman" w:eastAsia="Times New Roman" w:hAnsi="Times New Roman"/>
          <w:sz w:val="24"/>
          <w:szCs w:val="24"/>
        </w:rPr>
        <w:t xml:space="preserve"> problemas</w:t>
      </w:r>
      <w:r>
        <w:rPr>
          <w:rFonts w:ascii="Times New Roman" w:eastAsia="Times New Roman" w:hAnsi="Times New Roman"/>
          <w:sz w:val="24"/>
          <w:szCs w:val="24"/>
        </w:rPr>
        <w:t xml:space="preserve"> de estos</w:t>
      </w:r>
      <w:r w:rsidRPr="002C2E77">
        <w:rPr>
          <w:rFonts w:ascii="Times New Roman" w:eastAsia="Times New Roman" w:hAnsi="Times New Roman"/>
          <w:sz w:val="24"/>
          <w:szCs w:val="24"/>
        </w:rPr>
        <w:t>, al menos comparativamente.</w:t>
      </w:r>
    </w:p>
    <w:p w:rsidR="00681DF4" w:rsidRDefault="00681DF4" w:rsidP="002C2E77">
      <w:pPr>
        <w:spacing w:after="0" w:line="240" w:lineRule="auto"/>
        <w:jc w:val="both"/>
        <w:rPr>
          <w:rFonts w:ascii="Times New Roman" w:eastAsia="Times New Roman" w:hAnsi="Times New Roman"/>
          <w:sz w:val="24"/>
          <w:szCs w:val="24"/>
        </w:rPr>
      </w:pPr>
    </w:p>
    <w:p w:rsidR="00681DF4" w:rsidRPr="009D0AA0" w:rsidRDefault="00681DF4" w:rsidP="00681DF4">
      <w:pPr>
        <w:spacing w:line="240" w:lineRule="auto"/>
        <w:jc w:val="both"/>
        <w:rPr>
          <w:rFonts w:ascii="Times New Roman" w:hAnsi="Times New Roman"/>
          <w:sz w:val="24"/>
          <w:szCs w:val="24"/>
        </w:rPr>
      </w:pPr>
      <w:r>
        <w:rPr>
          <w:rFonts w:ascii="Times New Roman" w:eastAsia="Times New Roman" w:hAnsi="Times New Roman"/>
          <w:sz w:val="24"/>
          <w:szCs w:val="24"/>
        </w:rPr>
        <w:t xml:space="preserve">(*) </w:t>
      </w:r>
      <w:r>
        <w:rPr>
          <w:rFonts w:ascii="Times New Roman" w:hAnsi="Times New Roman"/>
          <w:sz w:val="24"/>
          <w:szCs w:val="24"/>
        </w:rPr>
        <w:t>Criterios de Maastricht</w:t>
      </w:r>
    </w:p>
    <w:p w:rsidR="00681DF4" w:rsidRPr="009D0AA0" w:rsidRDefault="00681DF4" w:rsidP="00681DF4">
      <w:pPr>
        <w:spacing w:line="240" w:lineRule="auto"/>
        <w:jc w:val="both"/>
        <w:rPr>
          <w:rFonts w:ascii="Times New Roman" w:hAnsi="Times New Roman"/>
          <w:sz w:val="24"/>
          <w:szCs w:val="24"/>
        </w:rPr>
      </w:pPr>
      <w:r>
        <w:rPr>
          <w:rFonts w:ascii="Times New Roman" w:hAnsi="Times New Roman"/>
          <w:sz w:val="24"/>
          <w:szCs w:val="24"/>
        </w:rPr>
        <w:t>Tasa de inflación</w:t>
      </w:r>
    </w:p>
    <w:p w:rsidR="00681DF4" w:rsidRDefault="00681DF4" w:rsidP="00681DF4">
      <w:pPr>
        <w:spacing w:line="240" w:lineRule="auto"/>
        <w:jc w:val="both"/>
        <w:rPr>
          <w:rFonts w:ascii="Times New Roman" w:hAnsi="Times New Roman"/>
          <w:sz w:val="24"/>
          <w:szCs w:val="24"/>
        </w:rPr>
      </w:pPr>
      <w:r w:rsidRPr="009D0AA0">
        <w:rPr>
          <w:rFonts w:ascii="Times New Roman" w:hAnsi="Times New Roman"/>
          <w:sz w:val="24"/>
          <w:szCs w:val="24"/>
        </w:rPr>
        <w:t xml:space="preserve">No puede ser mayor que un 1.5% respecto a la media de los tres estados de la Eurozona con menor inflación (excluyendo aquellos que sufran deflación) durante el año precedente al </w:t>
      </w:r>
      <w:r>
        <w:rPr>
          <w:rFonts w:ascii="Times New Roman" w:hAnsi="Times New Roman"/>
          <w:sz w:val="24"/>
          <w:szCs w:val="24"/>
        </w:rPr>
        <w:t>examen de la situación del país…</w:t>
      </w:r>
    </w:p>
    <w:p w:rsidR="00681DF4" w:rsidRPr="009D0AA0" w:rsidRDefault="00681DF4" w:rsidP="00681DF4">
      <w:pPr>
        <w:spacing w:line="240" w:lineRule="auto"/>
        <w:jc w:val="both"/>
        <w:rPr>
          <w:rFonts w:ascii="Times New Roman" w:hAnsi="Times New Roman"/>
          <w:sz w:val="24"/>
          <w:szCs w:val="24"/>
        </w:rPr>
      </w:pPr>
      <w:r>
        <w:rPr>
          <w:rFonts w:ascii="Times New Roman" w:hAnsi="Times New Roman"/>
          <w:sz w:val="24"/>
          <w:szCs w:val="24"/>
        </w:rPr>
        <w:t>Finanzas gubernamentales</w:t>
      </w:r>
    </w:p>
    <w:p w:rsidR="00681DF4" w:rsidRDefault="00681DF4" w:rsidP="00681DF4">
      <w:pPr>
        <w:spacing w:line="240" w:lineRule="auto"/>
        <w:jc w:val="both"/>
        <w:rPr>
          <w:rFonts w:ascii="Times New Roman" w:hAnsi="Times New Roman"/>
          <w:sz w:val="24"/>
          <w:szCs w:val="24"/>
        </w:rPr>
      </w:pPr>
      <w:r w:rsidRPr="009D0AA0">
        <w:rPr>
          <w:rFonts w:ascii="Times New Roman" w:hAnsi="Times New Roman"/>
          <w:sz w:val="24"/>
          <w:szCs w:val="24"/>
        </w:rPr>
        <w:t xml:space="preserve">a) Por una parte el déficit presupuestario de las administraciones públicas no puede representar una cantidad mayor que el 3% del </w:t>
      </w:r>
      <w:r>
        <w:rPr>
          <w:rFonts w:ascii="Times New Roman" w:hAnsi="Times New Roman"/>
          <w:sz w:val="24"/>
          <w:szCs w:val="24"/>
        </w:rPr>
        <w:t>PIB al final de año precedente al examen…</w:t>
      </w:r>
    </w:p>
    <w:p w:rsidR="00681DF4" w:rsidRDefault="00681DF4" w:rsidP="00681DF4">
      <w:pPr>
        <w:spacing w:line="240" w:lineRule="auto"/>
        <w:jc w:val="both"/>
        <w:rPr>
          <w:rFonts w:ascii="Times New Roman" w:hAnsi="Times New Roman"/>
          <w:sz w:val="24"/>
          <w:szCs w:val="24"/>
        </w:rPr>
      </w:pPr>
      <w:r w:rsidRPr="009D0AA0">
        <w:rPr>
          <w:rFonts w:ascii="Times New Roman" w:hAnsi="Times New Roman"/>
          <w:sz w:val="24"/>
          <w:szCs w:val="24"/>
        </w:rPr>
        <w:t>b) Por otro lado la Deuda pública no puede representar una cantidad mayor que el 60% del PIB</w:t>
      </w:r>
      <w:r>
        <w:rPr>
          <w:rFonts w:ascii="Times New Roman" w:hAnsi="Times New Roman"/>
          <w:sz w:val="24"/>
          <w:szCs w:val="24"/>
        </w:rPr>
        <w:t xml:space="preserve"> al final de año precedente al examen…</w:t>
      </w:r>
    </w:p>
    <w:p w:rsidR="00681DF4" w:rsidRPr="009D0AA0" w:rsidRDefault="00681DF4" w:rsidP="00681DF4">
      <w:pPr>
        <w:spacing w:line="240" w:lineRule="auto"/>
        <w:jc w:val="both"/>
        <w:rPr>
          <w:rFonts w:ascii="Times New Roman" w:hAnsi="Times New Roman"/>
          <w:sz w:val="24"/>
          <w:szCs w:val="24"/>
        </w:rPr>
      </w:pPr>
      <w:r w:rsidRPr="009D0AA0">
        <w:rPr>
          <w:rFonts w:ascii="Times New Roman" w:hAnsi="Times New Roman"/>
          <w:sz w:val="24"/>
          <w:szCs w:val="24"/>
        </w:rPr>
        <w:t>Tipo de inte</w:t>
      </w:r>
      <w:r>
        <w:rPr>
          <w:rFonts w:ascii="Times New Roman" w:hAnsi="Times New Roman"/>
          <w:sz w:val="24"/>
          <w:szCs w:val="24"/>
        </w:rPr>
        <w:t>rés a largo plazo</w:t>
      </w:r>
    </w:p>
    <w:p w:rsidR="00681DF4" w:rsidRDefault="00681DF4" w:rsidP="00681DF4">
      <w:pPr>
        <w:spacing w:line="240" w:lineRule="auto"/>
        <w:jc w:val="both"/>
        <w:rPr>
          <w:rFonts w:ascii="Times New Roman" w:hAnsi="Times New Roman"/>
          <w:sz w:val="24"/>
          <w:szCs w:val="24"/>
        </w:rPr>
      </w:pPr>
      <w:r w:rsidRPr="009D0AA0">
        <w:rPr>
          <w:rFonts w:ascii="Times New Roman" w:hAnsi="Times New Roman"/>
          <w:sz w:val="24"/>
          <w:szCs w:val="24"/>
        </w:rPr>
        <w:t>El tipo de interés nominal a largo plazo no debe ser superior en un 2% a la media de los tres estados con menores tasas de inflación</w:t>
      </w:r>
      <w:r w:rsidR="005765B4">
        <w:rPr>
          <w:rFonts w:ascii="Times New Roman" w:hAnsi="Times New Roman"/>
          <w:sz w:val="24"/>
          <w:szCs w:val="24"/>
        </w:rPr>
        <w:t xml:space="preserve"> </w:t>
      </w:r>
      <w:r w:rsidR="005765B4" w:rsidRPr="009D0AA0">
        <w:rPr>
          <w:rFonts w:ascii="Times New Roman" w:hAnsi="Times New Roman"/>
          <w:sz w:val="24"/>
          <w:szCs w:val="24"/>
        </w:rPr>
        <w:t xml:space="preserve">(excluyendo aquellos que sufran deflación) </w:t>
      </w:r>
      <w:r w:rsidRPr="009D0AA0">
        <w:rPr>
          <w:rFonts w:ascii="Times New Roman" w:hAnsi="Times New Roman"/>
          <w:sz w:val="24"/>
          <w:szCs w:val="24"/>
        </w:rPr>
        <w:t xml:space="preserve"> durante el año precedente al examen</w:t>
      </w:r>
      <w:r w:rsidR="005765B4">
        <w:rPr>
          <w:rFonts w:ascii="Times New Roman" w:hAnsi="Times New Roman"/>
          <w:sz w:val="24"/>
          <w:szCs w:val="24"/>
        </w:rPr>
        <w:t>…</w:t>
      </w:r>
    </w:p>
    <w:p w:rsidR="00A47890" w:rsidRPr="00602247" w:rsidRDefault="00A47890" w:rsidP="00A47890">
      <w:pPr>
        <w:spacing w:after="0" w:line="240" w:lineRule="auto"/>
        <w:jc w:val="both"/>
        <w:rPr>
          <w:rFonts w:ascii="Times New Roman" w:eastAsia="Times New Roman" w:hAnsi="Times New Roman"/>
          <w:sz w:val="24"/>
          <w:szCs w:val="24"/>
        </w:rPr>
      </w:pPr>
      <w:r w:rsidRPr="00643EAB">
        <w:rPr>
          <w:rFonts w:ascii="Times New Roman" w:eastAsia="Times New Roman" w:hAnsi="Times New Roman"/>
          <w:sz w:val="24"/>
          <w:szCs w:val="24"/>
          <w:u w:val="single"/>
        </w:rPr>
        <w:t>La verdad de</w:t>
      </w:r>
      <w:r w:rsidR="00643EAB">
        <w:rPr>
          <w:rFonts w:ascii="Times New Roman" w:eastAsia="Times New Roman" w:hAnsi="Times New Roman"/>
          <w:sz w:val="24"/>
          <w:szCs w:val="24"/>
          <w:u w:val="single"/>
        </w:rPr>
        <w:t xml:space="preserve"> la milanesa: un pecado que se creyó</w:t>
      </w:r>
      <w:r w:rsidRPr="00643EAB">
        <w:rPr>
          <w:rFonts w:ascii="Times New Roman" w:eastAsia="Times New Roman" w:hAnsi="Times New Roman"/>
          <w:sz w:val="24"/>
          <w:szCs w:val="24"/>
          <w:u w:val="single"/>
        </w:rPr>
        <w:t xml:space="preserve"> </w:t>
      </w:r>
      <w:r w:rsidR="00643EAB">
        <w:rPr>
          <w:rFonts w:ascii="Times New Roman" w:eastAsia="Times New Roman" w:hAnsi="Times New Roman"/>
          <w:sz w:val="24"/>
          <w:szCs w:val="24"/>
          <w:u w:val="single"/>
        </w:rPr>
        <w:t>“</w:t>
      </w:r>
      <w:r w:rsidRPr="00643EAB">
        <w:rPr>
          <w:rFonts w:ascii="Times New Roman" w:eastAsia="Times New Roman" w:hAnsi="Times New Roman"/>
          <w:sz w:val="24"/>
          <w:szCs w:val="24"/>
          <w:u w:val="single"/>
        </w:rPr>
        <w:t>venial</w:t>
      </w:r>
      <w:r w:rsidR="00643EAB">
        <w:rPr>
          <w:rFonts w:ascii="Times New Roman" w:eastAsia="Times New Roman" w:hAnsi="Times New Roman"/>
          <w:sz w:val="24"/>
          <w:szCs w:val="24"/>
          <w:u w:val="single"/>
        </w:rPr>
        <w:t>”</w:t>
      </w:r>
      <w:r w:rsidRPr="00643EAB">
        <w:rPr>
          <w:rFonts w:ascii="Times New Roman" w:eastAsia="Times New Roman" w:hAnsi="Times New Roman"/>
          <w:sz w:val="24"/>
          <w:szCs w:val="24"/>
          <w:u w:val="single"/>
        </w:rPr>
        <w:t xml:space="preserve"> y puede resultar “mortal”</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Europa presta dinero a los bancos para salvar a los fondos soberanos y a los fondos soberanos para salvar a los bancos.</w:t>
      </w:r>
    </w:p>
    <w:p w:rsidR="00A47890" w:rsidRDefault="00A47890" w:rsidP="00A47890">
      <w:pPr>
        <w:spacing w:after="0" w:line="240" w:lineRule="auto"/>
        <w:jc w:val="both"/>
        <w:rPr>
          <w:rFonts w:ascii="Times New Roman" w:eastAsia="Times New Roman" w:hAnsi="Times New Roman"/>
          <w:sz w:val="24"/>
          <w:szCs w:val="24"/>
        </w:rPr>
      </w:pPr>
    </w:p>
    <w:p w:rsidR="00A47890" w:rsidRDefault="00643EAB"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Europa se enfrenta a un gran d</w:t>
      </w:r>
      <w:r w:rsidR="00A47890">
        <w:rPr>
          <w:rFonts w:ascii="Times New Roman" w:eastAsia="Times New Roman" w:hAnsi="Times New Roman"/>
          <w:sz w:val="24"/>
          <w:szCs w:val="24"/>
        </w:rPr>
        <w:t>ilema (that is the question): dejar quebrar a los bancos o mutualizar el costo del rescate en el margen.</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En algunos aspectos ya se ha avanzado:</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 </w:t>
      </w:r>
      <w:r w:rsidRPr="005650B6">
        <w:rPr>
          <w:rFonts w:ascii="Times New Roman" w:eastAsia="Times New Roman" w:hAnsi="Times New Roman"/>
          <w:sz w:val="24"/>
          <w:szCs w:val="24"/>
        </w:rPr>
        <w:t>Fondo</w:t>
      </w:r>
      <w:r>
        <w:rPr>
          <w:rFonts w:ascii="Times New Roman" w:eastAsia="Times New Roman" w:hAnsi="Times New Roman"/>
          <w:sz w:val="24"/>
          <w:szCs w:val="24"/>
        </w:rPr>
        <w:t xml:space="preserve"> Europeo para la Estabilidad Financiera (FEEF)</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Mecanismo Europeo de Estabilidad (MEDE)</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Plan de Transacciones Monetarias Directas (BCE-TMD)</w:t>
      </w:r>
    </w:p>
    <w:p w:rsidR="00A47890" w:rsidRDefault="00A47890" w:rsidP="00A47890">
      <w:pPr>
        <w:spacing w:after="0" w:line="240" w:lineRule="auto"/>
        <w:jc w:val="both"/>
        <w:rPr>
          <w:rFonts w:ascii="Times New Roman" w:eastAsia="Times New Roman" w:hAnsi="Times New Roman"/>
          <w:sz w:val="24"/>
          <w:szCs w:val="24"/>
        </w:rPr>
      </w:pPr>
    </w:p>
    <w:p w:rsidR="00A47890" w:rsidRDefault="00643EAB"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Aunque todavía q</w:t>
      </w:r>
      <w:r w:rsidR="00A47890">
        <w:rPr>
          <w:rFonts w:ascii="Times New Roman" w:eastAsia="Times New Roman" w:hAnsi="Times New Roman"/>
          <w:sz w:val="24"/>
          <w:szCs w:val="24"/>
        </w:rPr>
        <w:t>uedan</w:t>
      </w:r>
      <w:r>
        <w:rPr>
          <w:rFonts w:ascii="Times New Roman" w:eastAsia="Times New Roman" w:hAnsi="Times New Roman"/>
          <w:sz w:val="24"/>
          <w:szCs w:val="24"/>
        </w:rPr>
        <w:t xml:space="preserve"> importantes asuntos</w:t>
      </w:r>
      <w:r w:rsidR="00A47890">
        <w:rPr>
          <w:rFonts w:ascii="Times New Roman" w:eastAsia="Times New Roman" w:hAnsi="Times New Roman"/>
          <w:sz w:val="24"/>
          <w:szCs w:val="24"/>
        </w:rPr>
        <w:t xml:space="preserve"> por resolver:</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5E6DF8">
        <w:rPr>
          <w:rFonts w:ascii="Times New Roman" w:eastAsia="Times New Roman" w:hAnsi="Times New Roman"/>
          <w:sz w:val="24"/>
          <w:szCs w:val="24"/>
        </w:rPr>
        <w:t>Unión bancaria</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Unión fiscal</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Centralización de los poderes financiero y fiscal</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Mutualización de la deuda</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Redistribución de la riqueza a gran escala</w:t>
      </w: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Compartir el costo del seguro de desempleo</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Pero antes</w:t>
      </w:r>
      <w:r w:rsidR="00643EAB">
        <w:rPr>
          <w:rFonts w:ascii="Times New Roman" w:eastAsia="Times New Roman" w:hAnsi="Times New Roman"/>
          <w:sz w:val="24"/>
          <w:szCs w:val="24"/>
        </w:rPr>
        <w:t>,</w:t>
      </w:r>
      <w:r>
        <w:rPr>
          <w:rFonts w:ascii="Times New Roman" w:eastAsia="Times New Roman" w:hAnsi="Times New Roman"/>
          <w:sz w:val="24"/>
          <w:szCs w:val="24"/>
        </w:rPr>
        <w:t xml:space="preserve"> se debe dar respuesta a la</w:t>
      </w:r>
      <w:r w:rsidR="00606ABA">
        <w:rPr>
          <w:rFonts w:ascii="Times New Roman" w:eastAsia="Times New Roman" w:hAnsi="Times New Roman"/>
          <w:sz w:val="24"/>
          <w:szCs w:val="24"/>
        </w:rPr>
        <w:t>s</w:t>
      </w:r>
      <w:r>
        <w:rPr>
          <w:rFonts w:ascii="Times New Roman" w:eastAsia="Times New Roman" w:hAnsi="Times New Roman"/>
          <w:sz w:val="24"/>
          <w:szCs w:val="24"/>
        </w:rPr>
        <w:t xml:space="preserve"> siguiente</w:t>
      </w:r>
      <w:r w:rsidR="00606ABA">
        <w:rPr>
          <w:rFonts w:ascii="Times New Roman" w:eastAsia="Times New Roman" w:hAnsi="Times New Roman"/>
          <w:sz w:val="24"/>
          <w:szCs w:val="24"/>
        </w:rPr>
        <w:t>s cuestiones</w:t>
      </w:r>
      <w:r>
        <w:rPr>
          <w:rFonts w:ascii="Times New Roman" w:eastAsia="Times New Roman" w:hAnsi="Times New Roman"/>
          <w:sz w:val="24"/>
          <w:szCs w:val="24"/>
        </w:rPr>
        <w:t>:</w:t>
      </w:r>
    </w:p>
    <w:p w:rsidR="00A47890" w:rsidRDefault="00A47890" w:rsidP="00A47890">
      <w:pPr>
        <w:spacing w:after="0" w:line="240" w:lineRule="auto"/>
        <w:jc w:val="both"/>
        <w:rPr>
          <w:rFonts w:ascii="Times New Roman" w:eastAsia="Times New Roman" w:hAnsi="Times New Roman"/>
          <w:sz w:val="24"/>
          <w:szCs w:val="24"/>
        </w:rPr>
      </w:pPr>
    </w:p>
    <w:p w:rsidR="00A47890" w:rsidRDefault="00A47890" w:rsidP="00A4789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¿La unión fiscal, judicial y política, puede ser eficiente económicamente, pero es legítima desde una perspectiva democrática?</w:t>
      </w:r>
    </w:p>
    <w:p w:rsidR="00681CD4" w:rsidRDefault="00681CD4" w:rsidP="00A47890">
      <w:pPr>
        <w:spacing w:after="0" w:line="240" w:lineRule="auto"/>
        <w:jc w:val="both"/>
        <w:rPr>
          <w:rFonts w:ascii="Times New Roman" w:eastAsia="Times New Roman" w:hAnsi="Times New Roman"/>
          <w:sz w:val="24"/>
          <w:szCs w:val="24"/>
        </w:rPr>
      </w:pPr>
    </w:p>
    <w:p w:rsidR="00681CD4" w:rsidRPr="00681CD4" w:rsidRDefault="00681CD4" w:rsidP="00681CD4">
      <w:pPr>
        <w:spacing w:line="240" w:lineRule="auto"/>
        <w:jc w:val="both"/>
        <w:rPr>
          <w:rFonts w:ascii="Times New Roman" w:hAnsi="Times New Roman"/>
          <w:sz w:val="24"/>
          <w:szCs w:val="24"/>
        </w:rPr>
      </w:pPr>
      <w:r w:rsidRPr="00681CD4">
        <w:rPr>
          <w:rFonts w:ascii="Times New Roman" w:hAnsi="Times New Roman"/>
          <w:sz w:val="24"/>
          <w:szCs w:val="24"/>
        </w:rPr>
        <w:t>¿Se pueden negociar estos acuerdos (de sesión de soberanía) “con un proceso opaco” y  “sin que el pueblo europeo apenas se percate”?</w:t>
      </w:r>
    </w:p>
    <w:p w:rsidR="00606ABA" w:rsidRDefault="00987916" w:rsidP="00606ABA">
      <w:pPr>
        <w:spacing w:after="0" w:line="240" w:lineRule="auto"/>
        <w:jc w:val="both"/>
        <w:rPr>
          <w:rFonts w:ascii="Times New Roman" w:hAnsi="Times New Roman"/>
          <w:sz w:val="24"/>
          <w:szCs w:val="24"/>
        </w:rPr>
      </w:pPr>
      <w:r w:rsidRPr="00987916">
        <w:rPr>
          <w:rFonts w:ascii="Times New Roman" w:hAnsi="Times New Roman"/>
          <w:sz w:val="24"/>
          <w:szCs w:val="24"/>
        </w:rPr>
        <w:t>¿Se va a dejar un proceso tan “sensible” (y definitivo) en manos de unas estructuras burocráticas compuestas por funcionarios no elegidos por los ciudadanos</w:t>
      </w:r>
      <w:r w:rsidR="00606ABA">
        <w:rPr>
          <w:rFonts w:ascii="Times New Roman" w:hAnsi="Times New Roman"/>
          <w:sz w:val="24"/>
          <w:szCs w:val="24"/>
        </w:rPr>
        <w:t xml:space="preserve"> (</w:t>
      </w:r>
      <w:r w:rsidR="00606ABA" w:rsidRPr="00E31D18">
        <w:rPr>
          <w:rFonts w:ascii="Times New Roman" w:hAnsi="Times New Roman"/>
          <w:sz w:val="24"/>
          <w:szCs w:val="24"/>
        </w:rPr>
        <w:t>sin transparencia, control ni autoridad para hacer lo que hacen</w:t>
      </w:r>
      <w:r w:rsidR="00606ABA">
        <w:rPr>
          <w:rFonts w:ascii="Times New Roman" w:hAnsi="Times New Roman"/>
          <w:sz w:val="24"/>
          <w:szCs w:val="24"/>
        </w:rPr>
        <w:t>)?</w:t>
      </w:r>
    </w:p>
    <w:p w:rsidR="0001521D" w:rsidRDefault="0001521D" w:rsidP="00606ABA">
      <w:pPr>
        <w:spacing w:after="0" w:line="240" w:lineRule="auto"/>
        <w:jc w:val="both"/>
        <w:rPr>
          <w:rFonts w:ascii="Times New Roman" w:hAnsi="Times New Roman"/>
          <w:sz w:val="24"/>
          <w:szCs w:val="24"/>
        </w:rPr>
      </w:pPr>
    </w:p>
    <w:p w:rsidR="0001521D" w:rsidRDefault="0001521D" w:rsidP="00606ABA">
      <w:pPr>
        <w:spacing w:after="0" w:line="240" w:lineRule="auto"/>
        <w:jc w:val="both"/>
        <w:rPr>
          <w:rFonts w:ascii="Times New Roman" w:hAnsi="Times New Roman"/>
          <w:sz w:val="24"/>
          <w:szCs w:val="24"/>
        </w:rPr>
      </w:pPr>
      <w:r>
        <w:rPr>
          <w:rFonts w:ascii="Times New Roman" w:hAnsi="Times New Roman"/>
          <w:sz w:val="24"/>
          <w:szCs w:val="24"/>
        </w:rPr>
        <w:t xml:space="preserve">El Euro es el “efecto”; la Unión Europea es la “causa”. </w:t>
      </w:r>
      <w:r w:rsidR="00276582">
        <w:rPr>
          <w:rFonts w:ascii="Times New Roman" w:hAnsi="Times New Roman"/>
          <w:sz w:val="24"/>
          <w:szCs w:val="24"/>
        </w:rPr>
        <w:t xml:space="preserve">La lógica política y económica, se han pervertido. </w:t>
      </w:r>
      <w:r>
        <w:rPr>
          <w:rFonts w:ascii="Times New Roman" w:hAnsi="Times New Roman"/>
          <w:sz w:val="24"/>
          <w:szCs w:val="24"/>
        </w:rPr>
        <w:t>La verdad objetiva es el fracaso.</w:t>
      </w:r>
    </w:p>
    <w:p w:rsidR="0001521D" w:rsidRDefault="0001521D" w:rsidP="00606ABA">
      <w:pPr>
        <w:spacing w:after="0" w:line="240" w:lineRule="auto"/>
        <w:jc w:val="both"/>
        <w:rPr>
          <w:rFonts w:ascii="Times New Roman" w:hAnsi="Times New Roman"/>
          <w:sz w:val="24"/>
          <w:szCs w:val="24"/>
        </w:rPr>
      </w:pPr>
    </w:p>
    <w:p w:rsidR="006C0911" w:rsidRDefault="0001521D" w:rsidP="00606ABA">
      <w:pPr>
        <w:spacing w:after="0" w:line="240" w:lineRule="auto"/>
        <w:jc w:val="both"/>
        <w:rPr>
          <w:rFonts w:ascii="Times New Roman" w:hAnsi="Times New Roman"/>
          <w:sz w:val="24"/>
          <w:szCs w:val="24"/>
        </w:rPr>
      </w:pPr>
      <w:r>
        <w:rPr>
          <w:rFonts w:ascii="Times New Roman" w:hAnsi="Times New Roman"/>
          <w:sz w:val="24"/>
          <w:szCs w:val="24"/>
        </w:rPr>
        <w:t>Tanto en la política como en la economía, el “heroísmo” debe tener una proyección práctica. La innata energía de una obra no se puede ocultar ni desoír. Lo esencial acaba siempre por arre</w:t>
      </w:r>
      <w:r w:rsidR="006C0911">
        <w:rPr>
          <w:rFonts w:ascii="Times New Roman" w:hAnsi="Times New Roman"/>
          <w:sz w:val="24"/>
          <w:szCs w:val="24"/>
        </w:rPr>
        <w:t xml:space="preserve">batar la victoria a lo efímero. </w:t>
      </w:r>
    </w:p>
    <w:p w:rsidR="006C0911" w:rsidRDefault="006C0911" w:rsidP="00606ABA">
      <w:pPr>
        <w:spacing w:after="0" w:line="240" w:lineRule="auto"/>
        <w:jc w:val="both"/>
        <w:rPr>
          <w:rFonts w:ascii="Times New Roman" w:hAnsi="Times New Roman"/>
          <w:sz w:val="24"/>
          <w:szCs w:val="24"/>
        </w:rPr>
      </w:pPr>
    </w:p>
    <w:p w:rsidR="0001521D" w:rsidRDefault="0001521D" w:rsidP="00606ABA">
      <w:pPr>
        <w:spacing w:after="0" w:line="240" w:lineRule="auto"/>
        <w:jc w:val="both"/>
        <w:rPr>
          <w:rFonts w:ascii="Times New Roman" w:hAnsi="Times New Roman"/>
          <w:sz w:val="24"/>
          <w:szCs w:val="24"/>
        </w:rPr>
      </w:pPr>
      <w:r>
        <w:rPr>
          <w:rFonts w:ascii="Times New Roman" w:hAnsi="Times New Roman"/>
          <w:sz w:val="24"/>
          <w:szCs w:val="24"/>
        </w:rPr>
        <w:t>El pragmatismo de la utilidad puede ser muy</w:t>
      </w:r>
      <w:r w:rsidR="00B51A8F">
        <w:rPr>
          <w:rFonts w:ascii="Times New Roman" w:hAnsi="Times New Roman"/>
          <w:sz w:val="24"/>
          <w:szCs w:val="24"/>
        </w:rPr>
        <w:t xml:space="preserve"> bien</w:t>
      </w:r>
      <w:r>
        <w:rPr>
          <w:rFonts w:ascii="Times New Roman" w:hAnsi="Times New Roman"/>
          <w:sz w:val="24"/>
          <w:szCs w:val="24"/>
        </w:rPr>
        <w:t xml:space="preserve"> compatible</w:t>
      </w:r>
      <w:r w:rsidR="00B51A8F">
        <w:rPr>
          <w:rFonts w:ascii="Times New Roman" w:hAnsi="Times New Roman"/>
          <w:sz w:val="24"/>
          <w:szCs w:val="24"/>
        </w:rPr>
        <w:t xml:space="preserve">, e incluso complementario, con la ética de la autenticidad. </w:t>
      </w:r>
      <w:r>
        <w:rPr>
          <w:rFonts w:ascii="Times New Roman" w:hAnsi="Times New Roman"/>
          <w:sz w:val="24"/>
          <w:szCs w:val="24"/>
        </w:rPr>
        <w:t xml:space="preserve"> </w:t>
      </w:r>
    </w:p>
    <w:p w:rsidR="00B51A8F" w:rsidRDefault="00B51A8F" w:rsidP="00606ABA">
      <w:pPr>
        <w:spacing w:after="0" w:line="240" w:lineRule="auto"/>
        <w:jc w:val="both"/>
        <w:rPr>
          <w:rFonts w:ascii="Times New Roman" w:hAnsi="Times New Roman"/>
          <w:sz w:val="24"/>
          <w:szCs w:val="24"/>
        </w:rPr>
      </w:pPr>
    </w:p>
    <w:p w:rsidR="00B51A8F" w:rsidRDefault="00B51A8F" w:rsidP="00606ABA">
      <w:pPr>
        <w:spacing w:after="0" w:line="240" w:lineRule="auto"/>
        <w:jc w:val="both"/>
        <w:rPr>
          <w:rFonts w:ascii="Times New Roman" w:hAnsi="Times New Roman"/>
          <w:sz w:val="24"/>
          <w:szCs w:val="24"/>
        </w:rPr>
      </w:pPr>
      <w:r>
        <w:rPr>
          <w:rFonts w:ascii="Times New Roman" w:hAnsi="Times New Roman"/>
          <w:sz w:val="24"/>
          <w:szCs w:val="24"/>
        </w:rPr>
        <w:t>La Unión Europea se intenta comportar como un tigre vegetariano, estar “medio embarazada”, ser un laboratorio social aséptico, no hacer ruido, no sentir emociones, actuar como</w:t>
      </w:r>
      <w:r w:rsidR="0060602F">
        <w:rPr>
          <w:rFonts w:ascii="Times New Roman" w:hAnsi="Times New Roman"/>
          <w:sz w:val="24"/>
          <w:szCs w:val="24"/>
        </w:rPr>
        <w:t xml:space="preserve"> unos</w:t>
      </w:r>
      <w:r>
        <w:rPr>
          <w:rFonts w:ascii="Times New Roman" w:hAnsi="Times New Roman"/>
          <w:sz w:val="24"/>
          <w:szCs w:val="24"/>
        </w:rPr>
        <w:t xml:space="preserve"> conservadores domesticados, comportarse como unos progresistas de salón, </w:t>
      </w:r>
      <w:r w:rsidR="0060602F">
        <w:rPr>
          <w:rFonts w:ascii="Times New Roman" w:hAnsi="Times New Roman"/>
          <w:sz w:val="24"/>
          <w:szCs w:val="24"/>
        </w:rPr>
        <w:t>obrar como</w:t>
      </w:r>
      <w:r>
        <w:rPr>
          <w:rFonts w:ascii="Times New Roman" w:hAnsi="Times New Roman"/>
          <w:sz w:val="24"/>
          <w:szCs w:val="24"/>
        </w:rPr>
        <w:t xml:space="preserve"> unos liberales sin quiebras de empresas (de información privilegiada, subvencion</w:t>
      </w:r>
      <w:r w:rsidR="00F02E50">
        <w:rPr>
          <w:rFonts w:ascii="Times New Roman" w:hAnsi="Times New Roman"/>
          <w:sz w:val="24"/>
          <w:szCs w:val="24"/>
        </w:rPr>
        <w:t xml:space="preserve">es, sobornos, prevaricaciones, </w:t>
      </w:r>
      <w:r>
        <w:rPr>
          <w:rFonts w:ascii="Times New Roman" w:hAnsi="Times New Roman"/>
          <w:sz w:val="24"/>
          <w:szCs w:val="24"/>
        </w:rPr>
        <w:t>connivencias, socialización de las pérdidas y privatización de las ganancias).</w:t>
      </w:r>
    </w:p>
    <w:p w:rsidR="006C0911" w:rsidRDefault="006C0911" w:rsidP="00606ABA">
      <w:pPr>
        <w:spacing w:after="0" w:line="240" w:lineRule="auto"/>
        <w:jc w:val="both"/>
        <w:rPr>
          <w:rFonts w:ascii="Times New Roman" w:hAnsi="Times New Roman"/>
          <w:sz w:val="24"/>
          <w:szCs w:val="24"/>
        </w:rPr>
      </w:pPr>
    </w:p>
    <w:p w:rsidR="00B51A8F" w:rsidRDefault="00B51A8F" w:rsidP="00606ABA">
      <w:pPr>
        <w:spacing w:after="0" w:line="240" w:lineRule="auto"/>
        <w:jc w:val="both"/>
        <w:rPr>
          <w:rFonts w:ascii="Times New Roman" w:hAnsi="Times New Roman"/>
          <w:sz w:val="24"/>
          <w:szCs w:val="24"/>
        </w:rPr>
      </w:pPr>
      <w:r>
        <w:rPr>
          <w:rFonts w:ascii="Times New Roman" w:hAnsi="Times New Roman"/>
          <w:sz w:val="24"/>
          <w:szCs w:val="24"/>
        </w:rPr>
        <w:t>En este momento de atmósfera opresiva en que lo trágico  raya con facilidad en la sátira, más que nunca (tal vez), a Europa le falta un “estado” de las más extrema pasión.</w:t>
      </w:r>
    </w:p>
    <w:p w:rsidR="00B51A8F" w:rsidRDefault="00B51A8F" w:rsidP="00606ABA">
      <w:pPr>
        <w:spacing w:after="0" w:line="240" w:lineRule="auto"/>
        <w:jc w:val="both"/>
        <w:rPr>
          <w:rFonts w:ascii="Times New Roman" w:hAnsi="Times New Roman"/>
          <w:sz w:val="24"/>
          <w:szCs w:val="24"/>
        </w:rPr>
      </w:pPr>
    </w:p>
    <w:p w:rsidR="00F03FD2" w:rsidRDefault="00B51A8F" w:rsidP="00606ABA">
      <w:pPr>
        <w:spacing w:after="0" w:line="240" w:lineRule="auto"/>
        <w:jc w:val="both"/>
        <w:rPr>
          <w:rFonts w:ascii="Times New Roman" w:hAnsi="Times New Roman"/>
          <w:sz w:val="24"/>
          <w:szCs w:val="24"/>
        </w:rPr>
      </w:pPr>
      <w:r>
        <w:rPr>
          <w:rFonts w:ascii="Times New Roman" w:hAnsi="Times New Roman"/>
          <w:sz w:val="24"/>
          <w:szCs w:val="24"/>
        </w:rPr>
        <w:t xml:space="preserve">Europa debe </w:t>
      </w:r>
      <w:r w:rsidR="00F03FD2">
        <w:rPr>
          <w:rFonts w:ascii="Times New Roman" w:hAnsi="Times New Roman"/>
          <w:sz w:val="24"/>
          <w:szCs w:val="24"/>
        </w:rPr>
        <w:t>abandonar el desenfadado y lúdic</w:t>
      </w:r>
      <w:r>
        <w:rPr>
          <w:rFonts w:ascii="Times New Roman" w:hAnsi="Times New Roman"/>
          <w:sz w:val="24"/>
          <w:szCs w:val="24"/>
        </w:rPr>
        <w:t>o</w:t>
      </w:r>
      <w:r w:rsidR="00F03FD2">
        <w:rPr>
          <w:rFonts w:ascii="Times New Roman" w:hAnsi="Times New Roman"/>
          <w:sz w:val="24"/>
          <w:szCs w:val="24"/>
        </w:rPr>
        <w:t xml:space="preserve"> mundo de los despreocupados, de ahora en adelante su vida</w:t>
      </w:r>
      <w:r w:rsidR="0060602F">
        <w:rPr>
          <w:rFonts w:ascii="Times New Roman" w:hAnsi="Times New Roman"/>
          <w:sz w:val="24"/>
          <w:szCs w:val="24"/>
        </w:rPr>
        <w:t xml:space="preserve"> debe</w:t>
      </w:r>
      <w:r w:rsidR="00F03FD2">
        <w:rPr>
          <w:rFonts w:ascii="Times New Roman" w:hAnsi="Times New Roman"/>
          <w:sz w:val="24"/>
          <w:szCs w:val="24"/>
        </w:rPr>
        <w:t xml:space="preserve"> pertenece</w:t>
      </w:r>
      <w:r w:rsidR="0060602F">
        <w:rPr>
          <w:rFonts w:ascii="Times New Roman" w:hAnsi="Times New Roman"/>
          <w:sz w:val="24"/>
          <w:szCs w:val="24"/>
        </w:rPr>
        <w:t>r</w:t>
      </w:r>
      <w:r w:rsidR="00F03FD2">
        <w:rPr>
          <w:rFonts w:ascii="Times New Roman" w:hAnsi="Times New Roman"/>
          <w:sz w:val="24"/>
          <w:szCs w:val="24"/>
        </w:rPr>
        <w:t xml:space="preserve"> por entero al trabajo, a rematar la obra de los Estados Unidos de Europa (este es el único “negocio principal”).</w:t>
      </w:r>
    </w:p>
    <w:p w:rsidR="00F03FD2" w:rsidRDefault="00F03FD2" w:rsidP="00606ABA">
      <w:pPr>
        <w:spacing w:after="0" w:line="240" w:lineRule="auto"/>
        <w:jc w:val="both"/>
        <w:rPr>
          <w:rFonts w:ascii="Times New Roman" w:hAnsi="Times New Roman"/>
          <w:sz w:val="24"/>
          <w:szCs w:val="24"/>
        </w:rPr>
      </w:pPr>
    </w:p>
    <w:p w:rsidR="00F03FD2" w:rsidRDefault="00F03FD2" w:rsidP="00F03FD2">
      <w:pPr>
        <w:spacing w:after="0" w:line="240" w:lineRule="auto"/>
        <w:jc w:val="both"/>
        <w:rPr>
          <w:rFonts w:ascii="Times New Roman" w:hAnsi="Times New Roman"/>
          <w:sz w:val="24"/>
          <w:szCs w:val="24"/>
        </w:rPr>
      </w:pPr>
      <w:r>
        <w:rPr>
          <w:rFonts w:ascii="Times New Roman" w:hAnsi="Times New Roman"/>
          <w:sz w:val="24"/>
          <w:szCs w:val="24"/>
        </w:rPr>
        <w:lastRenderedPageBreak/>
        <w:t>Del peligro de “morir de éx</w:t>
      </w:r>
      <w:r w:rsidR="00F02E50">
        <w:rPr>
          <w:rFonts w:ascii="Times New Roman" w:hAnsi="Times New Roman"/>
          <w:sz w:val="24"/>
          <w:szCs w:val="24"/>
        </w:rPr>
        <w:t xml:space="preserve">ito” (OTAN + felpudo de USA), al riesgo </w:t>
      </w:r>
      <w:r>
        <w:rPr>
          <w:rFonts w:ascii="Times New Roman" w:hAnsi="Times New Roman"/>
          <w:sz w:val="24"/>
          <w:szCs w:val="24"/>
        </w:rPr>
        <w:t xml:space="preserve">de “morir por inanición” (NOTAN + flotar a la deriva). Si </w:t>
      </w:r>
      <w:r w:rsidR="00EA1834">
        <w:rPr>
          <w:rFonts w:ascii="Times New Roman" w:hAnsi="Times New Roman"/>
          <w:sz w:val="24"/>
          <w:szCs w:val="24"/>
        </w:rPr>
        <w:t xml:space="preserve">se </w:t>
      </w:r>
      <w:r>
        <w:rPr>
          <w:rFonts w:ascii="Times New Roman" w:hAnsi="Times New Roman"/>
          <w:sz w:val="24"/>
          <w:szCs w:val="24"/>
        </w:rPr>
        <w:t>ha perdido la seguridad (OTAN), al menos que no se</w:t>
      </w:r>
      <w:r w:rsidR="00EA1834">
        <w:rPr>
          <w:rFonts w:ascii="Times New Roman" w:hAnsi="Times New Roman"/>
          <w:sz w:val="24"/>
          <w:szCs w:val="24"/>
        </w:rPr>
        <w:t xml:space="preserve"> pierda la libertad (de elegir su propio destino).</w:t>
      </w:r>
      <w:r>
        <w:rPr>
          <w:rFonts w:ascii="Times New Roman" w:hAnsi="Times New Roman"/>
          <w:sz w:val="24"/>
          <w:szCs w:val="24"/>
        </w:rPr>
        <w:t xml:space="preserve"> </w:t>
      </w:r>
    </w:p>
    <w:p w:rsidR="00F03FD2" w:rsidRDefault="00F03FD2" w:rsidP="00606ABA">
      <w:pPr>
        <w:spacing w:after="0" w:line="240" w:lineRule="auto"/>
        <w:jc w:val="both"/>
        <w:rPr>
          <w:rFonts w:ascii="Times New Roman" w:hAnsi="Times New Roman"/>
          <w:sz w:val="24"/>
          <w:szCs w:val="24"/>
        </w:rPr>
      </w:pPr>
    </w:p>
    <w:p w:rsidR="00F03FD2" w:rsidRDefault="00F03FD2" w:rsidP="00606ABA">
      <w:pPr>
        <w:spacing w:after="0" w:line="240" w:lineRule="auto"/>
        <w:jc w:val="both"/>
        <w:rPr>
          <w:rFonts w:ascii="Times New Roman" w:hAnsi="Times New Roman"/>
          <w:sz w:val="24"/>
          <w:szCs w:val="24"/>
        </w:rPr>
      </w:pPr>
      <w:r>
        <w:rPr>
          <w:rFonts w:ascii="Times New Roman" w:hAnsi="Times New Roman"/>
          <w:sz w:val="24"/>
          <w:szCs w:val="24"/>
        </w:rPr>
        <w:t>Demasiados “pollos sin cabeza” (dando tumbos), para alumbrar algún líder forjado en la adversidad. Esa ausencia de liderazgo ha creado un vacío que ahora ocupan las masas. El nuevo líder de la Unión Europea es la muchedumbre. Todo se somete a referéndum.</w:t>
      </w:r>
    </w:p>
    <w:p w:rsidR="00F03FD2" w:rsidRDefault="00F03FD2" w:rsidP="00606ABA">
      <w:pPr>
        <w:spacing w:after="0" w:line="240" w:lineRule="auto"/>
        <w:jc w:val="both"/>
        <w:rPr>
          <w:rFonts w:ascii="Times New Roman" w:hAnsi="Times New Roman"/>
          <w:sz w:val="24"/>
          <w:szCs w:val="24"/>
        </w:rPr>
      </w:pPr>
    </w:p>
    <w:p w:rsidR="00F03FD2" w:rsidRDefault="0060602F" w:rsidP="00606ABA">
      <w:pPr>
        <w:spacing w:after="0" w:line="240" w:lineRule="auto"/>
        <w:jc w:val="both"/>
        <w:rPr>
          <w:rFonts w:ascii="Times New Roman" w:hAnsi="Times New Roman"/>
          <w:sz w:val="24"/>
          <w:szCs w:val="24"/>
        </w:rPr>
      </w:pPr>
      <w:r>
        <w:rPr>
          <w:rFonts w:ascii="Times New Roman" w:hAnsi="Times New Roman"/>
          <w:sz w:val="24"/>
          <w:szCs w:val="24"/>
        </w:rPr>
        <w:t>Hombres ho</w:t>
      </w:r>
      <w:r w:rsidR="00EA1834">
        <w:rPr>
          <w:rFonts w:ascii="Times New Roman" w:hAnsi="Times New Roman"/>
          <w:sz w:val="24"/>
          <w:szCs w:val="24"/>
        </w:rPr>
        <w:t>nrados (unos pocos</w:t>
      </w:r>
      <w:r w:rsidR="00F03FD2">
        <w:rPr>
          <w:rFonts w:ascii="Times New Roman" w:hAnsi="Times New Roman"/>
          <w:sz w:val="24"/>
          <w:szCs w:val="24"/>
        </w:rPr>
        <w:t>), pero mediocres (casi todos). Todas las virtudes burguesas -la prudencia, la obediencia, el ahínco, la discreción- todas ellas se funden impotentes</w:t>
      </w:r>
      <w:r>
        <w:rPr>
          <w:rFonts w:ascii="Times New Roman" w:hAnsi="Times New Roman"/>
          <w:sz w:val="24"/>
          <w:szCs w:val="24"/>
        </w:rPr>
        <w:t xml:space="preserve"> en el ardor de uno de los grandes momentos del destino que reclaman siempre al genio y quedan plasmados en una imagen duradera. Con desdén, ese momento decisivo rechaza al pusilánime.</w:t>
      </w:r>
    </w:p>
    <w:p w:rsidR="0060602F" w:rsidRDefault="0060602F" w:rsidP="00606ABA">
      <w:pPr>
        <w:spacing w:after="0" w:line="240" w:lineRule="auto"/>
        <w:jc w:val="both"/>
        <w:rPr>
          <w:rFonts w:ascii="Times New Roman" w:hAnsi="Times New Roman"/>
          <w:sz w:val="24"/>
          <w:szCs w:val="24"/>
        </w:rPr>
      </w:pPr>
    </w:p>
    <w:p w:rsidR="0060602F" w:rsidRDefault="0060602F" w:rsidP="00606ABA">
      <w:pPr>
        <w:spacing w:after="0" w:line="240" w:lineRule="auto"/>
        <w:jc w:val="both"/>
        <w:rPr>
          <w:rFonts w:ascii="Times New Roman" w:hAnsi="Times New Roman"/>
          <w:sz w:val="24"/>
          <w:szCs w:val="24"/>
        </w:rPr>
      </w:pPr>
      <w:r>
        <w:rPr>
          <w:rFonts w:ascii="Times New Roman" w:hAnsi="Times New Roman"/>
          <w:sz w:val="24"/>
          <w:szCs w:val="24"/>
        </w:rPr>
        <w:t xml:space="preserve">La Unión Europea ya ha encontrado su </w:t>
      </w:r>
      <w:r w:rsidR="00EB2D13">
        <w:rPr>
          <w:rFonts w:ascii="Times New Roman" w:hAnsi="Times New Roman"/>
          <w:sz w:val="24"/>
          <w:szCs w:val="24"/>
        </w:rPr>
        <w:t>“</w:t>
      </w:r>
      <w:r>
        <w:rPr>
          <w:rFonts w:ascii="Times New Roman" w:hAnsi="Times New Roman"/>
          <w:sz w:val="24"/>
          <w:szCs w:val="24"/>
        </w:rPr>
        <w:t>himno</w:t>
      </w:r>
      <w:r w:rsidR="00EB2D13">
        <w:rPr>
          <w:rFonts w:ascii="Times New Roman" w:hAnsi="Times New Roman"/>
          <w:sz w:val="24"/>
          <w:szCs w:val="24"/>
        </w:rPr>
        <w:t>”</w:t>
      </w:r>
      <w:r>
        <w:rPr>
          <w:rFonts w:ascii="Times New Roman" w:hAnsi="Times New Roman"/>
          <w:sz w:val="24"/>
          <w:szCs w:val="24"/>
        </w:rPr>
        <w:t xml:space="preserve"> (la Novena Sinfonía de Be</w:t>
      </w:r>
      <w:r w:rsidR="00EB2D13">
        <w:rPr>
          <w:rFonts w:ascii="Times New Roman" w:hAnsi="Times New Roman"/>
          <w:sz w:val="24"/>
          <w:szCs w:val="24"/>
        </w:rPr>
        <w:t>ethoven), ahora solo le falta</w:t>
      </w:r>
      <w:r w:rsidR="00F02E50">
        <w:rPr>
          <w:rFonts w:ascii="Times New Roman" w:hAnsi="Times New Roman"/>
          <w:sz w:val="24"/>
          <w:szCs w:val="24"/>
        </w:rPr>
        <w:t xml:space="preserve"> hacer</w:t>
      </w:r>
      <w:r w:rsidR="00EB2D13">
        <w:rPr>
          <w:rFonts w:ascii="Times New Roman" w:hAnsi="Times New Roman"/>
          <w:sz w:val="24"/>
          <w:szCs w:val="24"/>
        </w:rPr>
        <w:t xml:space="preserve"> su</w:t>
      </w:r>
      <w:r>
        <w:rPr>
          <w:rFonts w:ascii="Times New Roman" w:hAnsi="Times New Roman"/>
          <w:sz w:val="24"/>
          <w:szCs w:val="24"/>
        </w:rPr>
        <w:t xml:space="preserve"> </w:t>
      </w:r>
      <w:r w:rsidR="00EB2D13">
        <w:rPr>
          <w:rFonts w:ascii="Times New Roman" w:hAnsi="Times New Roman"/>
          <w:sz w:val="24"/>
          <w:szCs w:val="24"/>
        </w:rPr>
        <w:t>“</w:t>
      </w:r>
      <w:r>
        <w:rPr>
          <w:rFonts w:ascii="Times New Roman" w:hAnsi="Times New Roman"/>
          <w:sz w:val="24"/>
          <w:szCs w:val="24"/>
        </w:rPr>
        <w:t>revolución</w:t>
      </w:r>
      <w:r w:rsidR="00EB2D13">
        <w:rPr>
          <w:rFonts w:ascii="Times New Roman" w:hAnsi="Times New Roman"/>
          <w:sz w:val="24"/>
          <w:szCs w:val="24"/>
        </w:rPr>
        <w:t>”</w:t>
      </w:r>
      <w:r>
        <w:rPr>
          <w:rFonts w:ascii="Times New Roman" w:hAnsi="Times New Roman"/>
          <w:sz w:val="24"/>
          <w:szCs w:val="24"/>
        </w:rPr>
        <w:t>. Se debe extender como un alud. Debe ser imparable en su marcha triunfal.</w:t>
      </w:r>
    </w:p>
    <w:p w:rsidR="00090119" w:rsidRDefault="00143179" w:rsidP="00090119">
      <w:pPr>
        <w:pStyle w:val="NormalWeb"/>
        <w:shd w:val="clear" w:color="auto" w:fill="FFFFFF"/>
        <w:spacing w:after="270"/>
        <w:jc w:val="both"/>
        <w:textAlignment w:val="baseline"/>
      </w:pPr>
      <w:r>
        <w:t>Deberíamos mirar a la Unión Europea como un solo país, aunque</w:t>
      </w:r>
      <w:r w:rsidR="00090119">
        <w:t xml:space="preserve"> sus diferen</w:t>
      </w:r>
      <w:r w:rsidR="00033AA3">
        <w:t>tes partes y personas contribuya</w:t>
      </w:r>
      <w:r w:rsidR="00090119">
        <w:t>n de formas diferentes. Estamos viviendo una época en la que la economía y la tecnología nos separan: algunas personas y lugares prosperan mientras otros languidecen. El objetivo debería ser usar la política como un mecanismo para acercarnos a través tanto de las políticas públicas como del discurso público. La r</w:t>
      </w:r>
      <w:r>
        <w:t>ealidad es que no hay europeos reales y falsos europeos.</w:t>
      </w:r>
    </w:p>
    <w:p w:rsidR="002C4416" w:rsidRDefault="002C4416" w:rsidP="002C4416">
      <w:pPr>
        <w:spacing w:line="240" w:lineRule="auto"/>
        <w:jc w:val="both"/>
        <w:rPr>
          <w:rFonts w:ascii="Times New Roman" w:hAnsi="Times New Roman"/>
          <w:sz w:val="24"/>
          <w:szCs w:val="24"/>
        </w:rPr>
      </w:pPr>
      <w:r w:rsidRPr="00574090">
        <w:rPr>
          <w:rFonts w:ascii="Times New Roman" w:hAnsi="Times New Roman"/>
          <w:sz w:val="24"/>
          <w:szCs w:val="24"/>
        </w:rPr>
        <w:t>Para que la UE siga siendo un símbolo de apertura y democracia liberal, debe proseguir con la integración. Para avanzar, sus líderes tienen que asegurarse de que todos los miembros vayan beneficiándose por igual.</w:t>
      </w:r>
    </w:p>
    <w:p w:rsidR="002C4416" w:rsidRPr="002C4416" w:rsidRDefault="002C4416" w:rsidP="002C4416">
      <w:pPr>
        <w:spacing w:line="240" w:lineRule="auto"/>
        <w:jc w:val="both"/>
        <w:rPr>
          <w:rFonts w:ascii="Times New Roman" w:hAnsi="Times New Roman"/>
          <w:sz w:val="24"/>
          <w:szCs w:val="24"/>
        </w:rPr>
      </w:pPr>
      <w:r w:rsidRPr="002C4416">
        <w:rPr>
          <w:rFonts w:ascii="Times New Roman" w:hAnsi="Times New Roman"/>
          <w:sz w:val="24"/>
          <w:szCs w:val="24"/>
        </w:rPr>
        <w:t xml:space="preserve">El año 2016 estuvo lleno de acontecimientos importantes. Además de la victoria de Donald Trump en las presidenciales de Estados Unidos, quedaron a plena luz algunas de las debilidades de la Unión Europea, en particular con la votación del Reino Unido a favor de abandonar el bloque. </w:t>
      </w:r>
    </w:p>
    <w:p w:rsidR="002C4416" w:rsidRDefault="002C4416" w:rsidP="002C4416">
      <w:pPr>
        <w:spacing w:line="240" w:lineRule="auto"/>
        <w:jc w:val="both"/>
        <w:rPr>
          <w:rFonts w:ascii="Times New Roman" w:hAnsi="Times New Roman"/>
          <w:sz w:val="24"/>
          <w:szCs w:val="24"/>
        </w:rPr>
      </w:pPr>
      <w:r w:rsidRPr="002C4416">
        <w:rPr>
          <w:rFonts w:ascii="Times New Roman" w:hAnsi="Times New Roman"/>
          <w:sz w:val="24"/>
          <w:szCs w:val="24"/>
        </w:rPr>
        <w:t>Pero tanto la presidencia de Trump, como el Brexit no tienen por qué marcar la caída de la Unión Europea. En lugar de ello, pueden servir de llamada de atención y acelerar medidas para abordar los problemas de la Unión Europea.</w:t>
      </w:r>
    </w:p>
    <w:p w:rsidR="002C4416" w:rsidRDefault="002C4416" w:rsidP="002C4416">
      <w:pPr>
        <w:spacing w:line="240" w:lineRule="auto"/>
        <w:jc w:val="both"/>
        <w:rPr>
          <w:rFonts w:ascii="Times New Roman" w:hAnsi="Times New Roman"/>
          <w:sz w:val="24"/>
          <w:szCs w:val="24"/>
        </w:rPr>
      </w:pPr>
      <w:r>
        <w:rPr>
          <w:rFonts w:ascii="Times New Roman" w:hAnsi="Times New Roman"/>
          <w:sz w:val="24"/>
          <w:szCs w:val="24"/>
        </w:rPr>
        <w:t>Los temidos “</w:t>
      </w:r>
      <w:r w:rsidR="007F332E">
        <w:rPr>
          <w:rFonts w:ascii="Times New Roman" w:hAnsi="Times New Roman"/>
          <w:sz w:val="24"/>
          <w:szCs w:val="24"/>
        </w:rPr>
        <w:t>efectos</w:t>
      </w:r>
      <w:r>
        <w:rPr>
          <w:rFonts w:ascii="Times New Roman" w:hAnsi="Times New Roman"/>
          <w:sz w:val="24"/>
          <w:szCs w:val="24"/>
        </w:rPr>
        <w:t xml:space="preserve"> colaterales” de las medidas impulsadas por el presidente de los EEUU (abandono de la OTAN, denuncia del TTIP, alianza privilegiada con el RU…), podrían acabar siendo “</w:t>
      </w:r>
      <w:r w:rsidR="00075F97">
        <w:rPr>
          <w:rFonts w:ascii="Times New Roman" w:hAnsi="Times New Roman"/>
          <w:sz w:val="24"/>
          <w:szCs w:val="24"/>
        </w:rPr>
        <w:t>benéficos</w:t>
      </w:r>
      <w:r>
        <w:rPr>
          <w:rFonts w:ascii="Times New Roman" w:hAnsi="Times New Roman"/>
          <w:sz w:val="24"/>
          <w:szCs w:val="24"/>
        </w:rPr>
        <w:t xml:space="preserve">” para la Unión Europea. </w:t>
      </w:r>
      <w:r w:rsidR="00075F97">
        <w:rPr>
          <w:rFonts w:ascii="Times New Roman" w:hAnsi="Times New Roman"/>
          <w:sz w:val="24"/>
          <w:szCs w:val="24"/>
        </w:rPr>
        <w:t>La obligarían a definirse, a madurar, a hacerme mayor… a asumir su propia realidad, su propio destino.</w:t>
      </w:r>
    </w:p>
    <w:p w:rsidR="00D02EBB" w:rsidRDefault="006C0911" w:rsidP="006C0911">
      <w:pPr>
        <w:spacing w:line="240" w:lineRule="auto"/>
        <w:jc w:val="both"/>
        <w:rPr>
          <w:rFonts w:ascii="Times New Roman" w:hAnsi="Times New Roman"/>
          <w:sz w:val="24"/>
          <w:szCs w:val="24"/>
        </w:rPr>
      </w:pPr>
      <w:r w:rsidRPr="006C0911">
        <w:rPr>
          <w:rFonts w:ascii="Times New Roman" w:hAnsi="Times New Roman"/>
          <w:sz w:val="24"/>
          <w:szCs w:val="24"/>
        </w:rPr>
        <w:t>Las acusaciones a las élites occidentales son ahora bastante conocidas. La globalización fue manipulada a favor d</w:t>
      </w:r>
      <w:r>
        <w:rPr>
          <w:rFonts w:ascii="Times New Roman" w:hAnsi="Times New Roman"/>
          <w:sz w:val="24"/>
          <w:szCs w:val="24"/>
        </w:rPr>
        <w:t xml:space="preserve">el 1% de la población más rica. </w:t>
      </w:r>
      <w:r w:rsidRPr="006C0911">
        <w:rPr>
          <w:rFonts w:ascii="Times New Roman" w:hAnsi="Times New Roman"/>
          <w:sz w:val="24"/>
          <w:szCs w:val="24"/>
        </w:rPr>
        <w:t>Los políticos, hipnotizados por los mercados, conspiraron en el robo. Los ingresos de la mayoría de los ciudadanos se estancaron y además tuvieron que soportar la carga de las medidas de austeridad de después de la c</w:t>
      </w:r>
      <w:r>
        <w:rPr>
          <w:rFonts w:ascii="Times New Roman" w:hAnsi="Times New Roman"/>
          <w:sz w:val="24"/>
          <w:szCs w:val="24"/>
        </w:rPr>
        <w:t xml:space="preserve">risis. </w:t>
      </w:r>
    </w:p>
    <w:p w:rsidR="006C0911" w:rsidRPr="006C0911" w:rsidRDefault="006C0911" w:rsidP="006C0911">
      <w:pPr>
        <w:spacing w:line="240" w:lineRule="auto"/>
        <w:jc w:val="both"/>
        <w:rPr>
          <w:rFonts w:ascii="Times New Roman" w:hAnsi="Times New Roman"/>
          <w:sz w:val="24"/>
          <w:szCs w:val="24"/>
        </w:rPr>
      </w:pPr>
      <w:r w:rsidRPr="006C0911">
        <w:rPr>
          <w:rFonts w:ascii="Times New Roman" w:hAnsi="Times New Roman"/>
          <w:sz w:val="24"/>
          <w:szCs w:val="24"/>
        </w:rPr>
        <w:t>Los banqueros que deberían estar en la cárcel siguen embolsándose bonus. La inmigración no controlada ha añadido la dislocación cultural a las inseguridades económicas causadas por el cambio tecnológico.</w:t>
      </w:r>
    </w:p>
    <w:p w:rsidR="006C0911" w:rsidRDefault="006C0911" w:rsidP="006C0911">
      <w:pPr>
        <w:spacing w:line="240" w:lineRule="auto"/>
        <w:jc w:val="both"/>
        <w:rPr>
          <w:rFonts w:ascii="Times New Roman" w:hAnsi="Times New Roman"/>
          <w:sz w:val="24"/>
          <w:szCs w:val="24"/>
        </w:rPr>
      </w:pPr>
      <w:r w:rsidRPr="006C0911">
        <w:rPr>
          <w:rFonts w:ascii="Times New Roman" w:hAnsi="Times New Roman"/>
          <w:sz w:val="24"/>
          <w:szCs w:val="24"/>
        </w:rPr>
        <w:lastRenderedPageBreak/>
        <w:t xml:space="preserve">No se puede hacer caso omiso a estas injusticias. </w:t>
      </w:r>
    </w:p>
    <w:p w:rsidR="006C0911" w:rsidRPr="006C0911" w:rsidRDefault="006C0911" w:rsidP="006C0911">
      <w:pPr>
        <w:spacing w:line="240" w:lineRule="auto"/>
        <w:jc w:val="both"/>
        <w:rPr>
          <w:rFonts w:ascii="Times New Roman" w:hAnsi="Times New Roman"/>
          <w:sz w:val="24"/>
          <w:szCs w:val="24"/>
        </w:rPr>
      </w:pPr>
      <w:r w:rsidRPr="006C0911">
        <w:rPr>
          <w:rFonts w:ascii="Times New Roman" w:hAnsi="Times New Roman"/>
          <w:sz w:val="24"/>
          <w:szCs w:val="24"/>
        </w:rPr>
        <w:t>La xenofobia de Trump, el voto a favor del Brexit en Reino Unido y el aumento del populismo en Europa han sido alimentados por la complacencia de una clase política esclava del capitalismo sin restricciones. Para poder recuperar la confianza pública, los políticos convencionales deben hacer uso de las herramientas de gobierno -políticas fiscales, educativas y para fomentar el bienestar, y sí, medidas para redistribuir la riqueza- con el fin de contrarrestar los excesos de la globalización.</w:t>
      </w:r>
    </w:p>
    <w:p w:rsidR="006C0911" w:rsidRPr="002C4416" w:rsidRDefault="006C0911" w:rsidP="006C0911">
      <w:pPr>
        <w:spacing w:line="240" w:lineRule="auto"/>
        <w:jc w:val="both"/>
        <w:rPr>
          <w:rFonts w:ascii="Times New Roman" w:hAnsi="Times New Roman"/>
          <w:sz w:val="24"/>
          <w:szCs w:val="24"/>
        </w:rPr>
      </w:pPr>
      <w:r w:rsidRPr="006C0911">
        <w:rPr>
          <w:rFonts w:ascii="Times New Roman" w:hAnsi="Times New Roman"/>
          <w:sz w:val="24"/>
          <w:szCs w:val="24"/>
        </w:rPr>
        <w:t>No obstante, nadie debería pensar que los populistas tienen la respuesta.</w:t>
      </w:r>
    </w:p>
    <w:p w:rsidR="002C4416" w:rsidRPr="00075F97" w:rsidRDefault="00075F97" w:rsidP="002C4416">
      <w:pPr>
        <w:spacing w:line="240" w:lineRule="auto"/>
        <w:jc w:val="both"/>
        <w:rPr>
          <w:rFonts w:ascii="Times New Roman" w:hAnsi="Times New Roman"/>
          <w:sz w:val="24"/>
          <w:szCs w:val="24"/>
        </w:rPr>
      </w:pPr>
      <w:r w:rsidRPr="00075F97">
        <w:rPr>
          <w:rFonts w:ascii="Times New Roman" w:hAnsi="Times New Roman"/>
          <w:sz w:val="24"/>
          <w:szCs w:val="24"/>
        </w:rPr>
        <w:t>Algunos estrategas</w:t>
      </w:r>
      <w:r>
        <w:rPr>
          <w:rFonts w:ascii="Times New Roman" w:hAnsi="Times New Roman"/>
          <w:sz w:val="24"/>
          <w:szCs w:val="24"/>
        </w:rPr>
        <w:t xml:space="preserve"> comunitarios</w:t>
      </w:r>
      <w:r w:rsidRPr="00075F97">
        <w:rPr>
          <w:rFonts w:ascii="Times New Roman" w:hAnsi="Times New Roman"/>
          <w:sz w:val="24"/>
          <w:szCs w:val="24"/>
        </w:rPr>
        <w:t xml:space="preserve"> </w:t>
      </w:r>
      <w:r w:rsidR="002C4416" w:rsidRPr="00075F97">
        <w:rPr>
          <w:rFonts w:ascii="Times New Roman" w:hAnsi="Times New Roman"/>
          <w:sz w:val="24"/>
          <w:szCs w:val="24"/>
        </w:rPr>
        <w:t>están intentando responder a esa llamada, urgiendo a los estados miembro de la UE a “completar la Unión”. Argumentan que sin el Reino Unido será más fácil avanzar en la integración, ya que los miembros que quedan son un poco menos heterogéneos, y por ello más propensos a aceptar las medidas a las que se habrían opuesto los británicos.</w:t>
      </w:r>
    </w:p>
    <w:p w:rsidR="00075F97" w:rsidRDefault="00075F97" w:rsidP="00075F97">
      <w:pPr>
        <w:spacing w:line="240" w:lineRule="auto"/>
        <w:jc w:val="both"/>
        <w:rPr>
          <w:rFonts w:ascii="Times New Roman" w:hAnsi="Times New Roman"/>
          <w:sz w:val="24"/>
          <w:szCs w:val="24"/>
        </w:rPr>
      </w:pPr>
      <w:r w:rsidRPr="00075F97">
        <w:rPr>
          <w:rFonts w:ascii="Times New Roman" w:hAnsi="Times New Roman"/>
          <w:sz w:val="24"/>
          <w:szCs w:val="24"/>
        </w:rPr>
        <w:t>En momentos en que varios países miembros de la UE tienen programadas elecciones nacionales y los políticos antisistema avanzan a costa de los partidos moderados, muchos líderes nacionales están poco dispuestos a arriesgar su capital político para impulsar las reformas necesarias para “completar la Unión”.</w:t>
      </w:r>
    </w:p>
    <w:p w:rsidR="007F332E" w:rsidRPr="007F332E" w:rsidRDefault="007F332E" w:rsidP="00075F97">
      <w:pPr>
        <w:spacing w:line="240" w:lineRule="auto"/>
        <w:jc w:val="both"/>
        <w:rPr>
          <w:rFonts w:ascii="Times New Roman" w:hAnsi="Times New Roman"/>
          <w:sz w:val="24"/>
          <w:szCs w:val="24"/>
        </w:rPr>
      </w:pPr>
      <w:r w:rsidRPr="007F332E">
        <w:rPr>
          <w:rFonts w:ascii="Times New Roman" w:hAnsi="Times New Roman"/>
          <w:sz w:val="24"/>
          <w:szCs w:val="24"/>
        </w:rPr>
        <w:t>Pero esto es no entender la cuestión. El ascenso del populismo es simplemente un síntoma de la incapacidad de los líderes políticos para ocuparse de los reclamos económicos de los votantes. En lugar de preocuparse por la degeneración de la democracia en manos de líderes políticos que no pueden cumplir con las promesas que les hicieron a vota</w:t>
      </w:r>
      <w:r>
        <w:rPr>
          <w:rFonts w:ascii="Times New Roman" w:hAnsi="Times New Roman"/>
          <w:sz w:val="24"/>
          <w:szCs w:val="24"/>
        </w:rPr>
        <w:t>ntes frustrados, se debería definir</w:t>
      </w:r>
      <w:r w:rsidRPr="007F332E">
        <w:rPr>
          <w:rFonts w:ascii="Times New Roman" w:hAnsi="Times New Roman"/>
          <w:sz w:val="24"/>
          <w:szCs w:val="24"/>
        </w:rPr>
        <w:t xml:space="preserve"> una mejor forma de gobierno que pueda abordar esos reclamos.</w:t>
      </w:r>
    </w:p>
    <w:p w:rsidR="007F332E" w:rsidRPr="00574090" w:rsidRDefault="007F332E" w:rsidP="007F332E">
      <w:pPr>
        <w:spacing w:line="240" w:lineRule="auto"/>
        <w:jc w:val="both"/>
        <w:rPr>
          <w:rFonts w:ascii="Times New Roman" w:hAnsi="Times New Roman"/>
          <w:sz w:val="24"/>
          <w:szCs w:val="24"/>
        </w:rPr>
      </w:pPr>
      <w:r>
        <w:rPr>
          <w:rFonts w:ascii="Times New Roman" w:hAnsi="Times New Roman"/>
          <w:sz w:val="24"/>
          <w:szCs w:val="24"/>
        </w:rPr>
        <w:t>A</w:t>
      </w:r>
      <w:r w:rsidRPr="00574090">
        <w:rPr>
          <w:rFonts w:ascii="Times New Roman" w:hAnsi="Times New Roman"/>
          <w:sz w:val="24"/>
          <w:szCs w:val="24"/>
        </w:rPr>
        <w:t>mplia</w:t>
      </w:r>
      <w:r>
        <w:rPr>
          <w:rFonts w:ascii="Times New Roman" w:hAnsi="Times New Roman"/>
          <w:sz w:val="24"/>
          <w:szCs w:val="24"/>
        </w:rPr>
        <w:t>r la riqueza, bajar el índice de corrupción, elevar la tasa</w:t>
      </w:r>
      <w:r w:rsidRPr="00574090">
        <w:rPr>
          <w:rFonts w:ascii="Times New Roman" w:hAnsi="Times New Roman"/>
          <w:sz w:val="24"/>
          <w:szCs w:val="24"/>
        </w:rPr>
        <w:t xml:space="preserve"> de empleo, </w:t>
      </w:r>
      <w:r>
        <w:rPr>
          <w:rFonts w:ascii="Times New Roman" w:hAnsi="Times New Roman"/>
          <w:sz w:val="24"/>
          <w:szCs w:val="24"/>
        </w:rPr>
        <w:t xml:space="preserve">ofrecer unos </w:t>
      </w:r>
      <w:r w:rsidRPr="00574090">
        <w:rPr>
          <w:rFonts w:ascii="Times New Roman" w:hAnsi="Times New Roman"/>
          <w:sz w:val="24"/>
          <w:szCs w:val="24"/>
        </w:rPr>
        <w:t>servicio</w:t>
      </w:r>
      <w:r>
        <w:rPr>
          <w:rFonts w:ascii="Times New Roman" w:hAnsi="Times New Roman"/>
          <w:sz w:val="24"/>
          <w:szCs w:val="24"/>
        </w:rPr>
        <w:t>s públicos eficientes de costo reducido, aumentar la</w:t>
      </w:r>
      <w:r w:rsidRPr="00574090">
        <w:rPr>
          <w:rFonts w:ascii="Times New Roman" w:hAnsi="Times New Roman"/>
          <w:sz w:val="24"/>
          <w:szCs w:val="24"/>
        </w:rPr>
        <w:t xml:space="preserve"> </w:t>
      </w:r>
      <w:r w:rsidR="002F30F6">
        <w:rPr>
          <w:rFonts w:ascii="Times New Roman" w:hAnsi="Times New Roman"/>
          <w:sz w:val="24"/>
          <w:szCs w:val="24"/>
        </w:rPr>
        <w:t>inversión estatal en innovación</w:t>
      </w:r>
      <w:r>
        <w:rPr>
          <w:rFonts w:ascii="Times New Roman" w:hAnsi="Times New Roman"/>
          <w:sz w:val="24"/>
          <w:szCs w:val="24"/>
        </w:rPr>
        <w:t>, mejorar</w:t>
      </w:r>
      <w:r w:rsidR="002F30F6">
        <w:rPr>
          <w:rFonts w:ascii="Times New Roman" w:hAnsi="Times New Roman"/>
          <w:sz w:val="24"/>
          <w:szCs w:val="24"/>
        </w:rPr>
        <w:t xml:space="preserve"> la educación, la sanidad y las prestaciones sociales. Responder</w:t>
      </w:r>
      <w:r w:rsidRPr="00574090">
        <w:rPr>
          <w:rFonts w:ascii="Times New Roman" w:hAnsi="Times New Roman"/>
          <w:sz w:val="24"/>
          <w:szCs w:val="24"/>
        </w:rPr>
        <w:t xml:space="preserve"> de manera eficiente a las necesidades y prefere</w:t>
      </w:r>
      <w:r w:rsidR="002F30F6">
        <w:rPr>
          <w:rFonts w:ascii="Times New Roman" w:hAnsi="Times New Roman"/>
          <w:sz w:val="24"/>
          <w:szCs w:val="24"/>
        </w:rPr>
        <w:t>ncias de los ciudadanos, aplicar</w:t>
      </w:r>
      <w:r w:rsidRPr="00574090">
        <w:rPr>
          <w:rFonts w:ascii="Times New Roman" w:hAnsi="Times New Roman"/>
          <w:sz w:val="24"/>
          <w:szCs w:val="24"/>
        </w:rPr>
        <w:t xml:space="preserve"> la experiencia internacional a </w:t>
      </w:r>
      <w:r w:rsidR="002F30F6">
        <w:rPr>
          <w:rFonts w:ascii="Times New Roman" w:hAnsi="Times New Roman"/>
          <w:sz w:val="24"/>
          <w:szCs w:val="24"/>
        </w:rPr>
        <w:t>la política doméstica, utilizar</w:t>
      </w:r>
      <w:r w:rsidRPr="00574090">
        <w:rPr>
          <w:rFonts w:ascii="Times New Roman" w:hAnsi="Times New Roman"/>
          <w:sz w:val="24"/>
          <w:szCs w:val="24"/>
        </w:rPr>
        <w:t xml:space="preserve"> datos y escenarios alternativos para la planificación a largo plazo.</w:t>
      </w:r>
    </w:p>
    <w:p w:rsidR="00075F97" w:rsidRDefault="007F332E" w:rsidP="002C4416">
      <w:pPr>
        <w:spacing w:line="240" w:lineRule="auto"/>
        <w:jc w:val="both"/>
        <w:rPr>
          <w:rFonts w:ascii="Times New Roman" w:hAnsi="Times New Roman"/>
          <w:sz w:val="24"/>
          <w:szCs w:val="24"/>
        </w:rPr>
      </w:pPr>
      <w:r w:rsidRPr="00574090">
        <w:rPr>
          <w:rFonts w:ascii="Times New Roman" w:hAnsi="Times New Roman"/>
          <w:sz w:val="24"/>
          <w:szCs w:val="24"/>
        </w:rPr>
        <w:t>Comb</w:t>
      </w:r>
      <w:r w:rsidR="002F30F6">
        <w:rPr>
          <w:rFonts w:ascii="Times New Roman" w:hAnsi="Times New Roman"/>
          <w:sz w:val="24"/>
          <w:szCs w:val="24"/>
        </w:rPr>
        <w:t xml:space="preserve">inar los mejores elementos disponibles para </w:t>
      </w:r>
      <w:r w:rsidRPr="00574090">
        <w:rPr>
          <w:rFonts w:ascii="Times New Roman" w:hAnsi="Times New Roman"/>
          <w:sz w:val="24"/>
          <w:szCs w:val="24"/>
        </w:rPr>
        <w:t xml:space="preserve">responder a las demandas </w:t>
      </w:r>
      <w:r w:rsidR="002F30F6">
        <w:rPr>
          <w:rFonts w:ascii="Times New Roman" w:hAnsi="Times New Roman"/>
          <w:sz w:val="24"/>
          <w:szCs w:val="24"/>
        </w:rPr>
        <w:t xml:space="preserve">de los votantes </w:t>
      </w:r>
      <w:r w:rsidRPr="00574090">
        <w:rPr>
          <w:rFonts w:ascii="Times New Roman" w:hAnsi="Times New Roman"/>
          <w:sz w:val="24"/>
          <w:szCs w:val="24"/>
        </w:rPr>
        <w:t>desil</w:t>
      </w:r>
      <w:r w:rsidR="002F30F6">
        <w:rPr>
          <w:rFonts w:ascii="Times New Roman" w:hAnsi="Times New Roman"/>
          <w:sz w:val="24"/>
          <w:szCs w:val="24"/>
        </w:rPr>
        <w:t>usionados que optan (momentáneamente) por votar a políticos populistas</w:t>
      </w:r>
      <w:r w:rsidRPr="00574090">
        <w:rPr>
          <w:rFonts w:ascii="Times New Roman" w:hAnsi="Times New Roman"/>
          <w:sz w:val="24"/>
          <w:szCs w:val="24"/>
        </w:rPr>
        <w:t>. Pero el progreso hacia la implementación de un sistema de estas características requeriría que la mentali</w:t>
      </w:r>
      <w:r w:rsidR="002F30F6">
        <w:rPr>
          <w:rFonts w:ascii="Times New Roman" w:hAnsi="Times New Roman"/>
          <w:sz w:val="24"/>
          <w:szCs w:val="24"/>
        </w:rPr>
        <w:t>dad política europea cambiara sustancialmente.</w:t>
      </w:r>
    </w:p>
    <w:p w:rsidR="007B37D6" w:rsidRPr="002F30F6" w:rsidRDefault="007B37D6" w:rsidP="002C4416">
      <w:pPr>
        <w:spacing w:line="240" w:lineRule="auto"/>
        <w:jc w:val="both"/>
        <w:rPr>
          <w:rFonts w:ascii="Times New Roman" w:hAnsi="Times New Roman"/>
          <w:sz w:val="24"/>
          <w:szCs w:val="24"/>
        </w:rPr>
      </w:pPr>
      <w:r>
        <w:rPr>
          <w:rFonts w:ascii="Times New Roman" w:hAnsi="Times New Roman"/>
          <w:sz w:val="24"/>
          <w:szCs w:val="24"/>
        </w:rPr>
        <w:t>Pasados 60 años del Tratado de Roma, 25 años del Tratado de Maastricht y 15 años de la creación de</w:t>
      </w:r>
      <w:r w:rsidR="006E672C">
        <w:rPr>
          <w:rFonts w:ascii="Times New Roman" w:hAnsi="Times New Roman"/>
          <w:sz w:val="24"/>
          <w:szCs w:val="24"/>
        </w:rPr>
        <w:t>l Euro</w:t>
      </w:r>
      <w:r w:rsidR="00C40DBC">
        <w:rPr>
          <w:rFonts w:ascii="Times New Roman" w:hAnsi="Times New Roman"/>
          <w:sz w:val="24"/>
          <w:szCs w:val="24"/>
        </w:rPr>
        <w:t>, en medio de una “euroescler</w:t>
      </w:r>
      <w:r w:rsidR="0009047C">
        <w:rPr>
          <w:rFonts w:ascii="Times New Roman" w:hAnsi="Times New Roman"/>
          <w:sz w:val="24"/>
          <w:szCs w:val="24"/>
        </w:rPr>
        <w:t>osis” múltiple</w:t>
      </w:r>
      <w:r w:rsidR="006E672C">
        <w:rPr>
          <w:rFonts w:ascii="Times New Roman" w:hAnsi="Times New Roman"/>
          <w:sz w:val="24"/>
          <w:szCs w:val="24"/>
        </w:rPr>
        <w:t>:</w:t>
      </w:r>
    </w:p>
    <w:p w:rsidR="0009047C" w:rsidRDefault="00143179" w:rsidP="00F02E50">
      <w:pPr>
        <w:pStyle w:val="NormalWeb"/>
        <w:shd w:val="clear" w:color="auto" w:fill="FFFFFF"/>
        <w:spacing w:after="270"/>
        <w:jc w:val="both"/>
        <w:textAlignment w:val="baseline"/>
      </w:pPr>
      <w:r>
        <w:rPr>
          <w:rFonts w:eastAsiaTheme="minorHAnsi" w:cstheme="minorBidi"/>
          <w:lang w:eastAsia="en-US"/>
        </w:rPr>
        <w:t>¿Podrá hacer la “revolución”</w:t>
      </w:r>
      <w:r w:rsidR="00033AA3">
        <w:rPr>
          <w:rFonts w:eastAsiaTheme="minorHAnsi" w:cstheme="minorBidi"/>
          <w:lang w:eastAsia="en-US"/>
        </w:rPr>
        <w:t xml:space="preserve"> (necesaria)</w:t>
      </w:r>
      <w:r>
        <w:rPr>
          <w:rFonts w:eastAsiaTheme="minorHAnsi" w:cstheme="minorBidi"/>
          <w:lang w:eastAsia="en-US"/>
        </w:rPr>
        <w:t xml:space="preserve"> </w:t>
      </w:r>
      <w:r>
        <w:t>una banda de burócratas hiperpagados,</w:t>
      </w:r>
      <w:r w:rsidR="0009047C">
        <w:t xml:space="preserve"> ciegos de arrogancia,</w:t>
      </w:r>
      <w:r>
        <w:t xml:space="preserve"> sin contacto con la realidad, que no sienten sino desprecio por la gente</w:t>
      </w:r>
      <w:r w:rsidR="00F02E50">
        <w:t xml:space="preserve"> común que hace grande a Europa?</w:t>
      </w:r>
      <w:r w:rsidR="008E7A2C">
        <w:t xml:space="preserve"> ¿Serán capaces de transformar en</w:t>
      </w:r>
      <w:r w:rsidR="0009047C">
        <w:t xml:space="preserve"> “tr</w:t>
      </w:r>
      <w:r w:rsidR="008E7A2C">
        <w:t xml:space="preserve">iunfo”, </w:t>
      </w:r>
      <w:r w:rsidR="0009047C">
        <w:t>este “bochornoso</w:t>
      </w:r>
      <w:r w:rsidR="007B37D6">
        <w:t>” fracaso?</w:t>
      </w:r>
      <w:r w:rsidR="00F02E50">
        <w:t xml:space="preserve"> </w:t>
      </w:r>
      <w:r w:rsidR="00F03FD2">
        <w:t xml:space="preserve"> </w:t>
      </w:r>
      <w:r w:rsidR="002F30F6">
        <w:t>¿Posible? ... ¿Probable? …</w:t>
      </w:r>
      <w:r w:rsidR="00D55C02">
        <w:t xml:space="preserve"> (</w:t>
      </w:r>
      <w:r w:rsidR="008E7A2C">
        <w:t xml:space="preserve">juzguen </w:t>
      </w:r>
      <w:r w:rsidR="00D55C02">
        <w:t>ustedes mismos, pueden “votar”</w:t>
      </w:r>
      <w:r w:rsidR="008E7A2C">
        <w:t xml:space="preserve"> -condición suficiente-</w:t>
      </w:r>
      <w:r w:rsidR="00D55C02">
        <w:t xml:space="preserve"> y “botar”</w:t>
      </w:r>
      <w:r w:rsidR="008E7A2C">
        <w:t xml:space="preserve"> -condición necesaria-</w:t>
      </w:r>
      <w:r w:rsidR="00D55C02">
        <w:t>)</w:t>
      </w:r>
      <w:r w:rsidR="0009047C">
        <w:t xml:space="preserve">… </w:t>
      </w:r>
    </w:p>
    <w:p w:rsidR="006E672C" w:rsidRDefault="00D55C02" w:rsidP="00F02E50">
      <w:pPr>
        <w:pStyle w:val="NormalWeb"/>
        <w:shd w:val="clear" w:color="auto" w:fill="FFFFFF"/>
        <w:spacing w:after="270"/>
        <w:jc w:val="both"/>
        <w:textAlignment w:val="baseline"/>
      </w:pPr>
      <w:r>
        <w:t>Por las dudas, una fórmula útil contra la incertidumbre puede ser la que dejó escrita el bueno de Pessoa: “Espera lo mejor y prepárate para lo peor”.</w:t>
      </w:r>
    </w:p>
    <w:p w:rsidR="003F2A7D" w:rsidRPr="00F02E50" w:rsidRDefault="003F2A7D" w:rsidP="00F02E50">
      <w:pPr>
        <w:pStyle w:val="NormalWeb"/>
        <w:shd w:val="clear" w:color="auto" w:fill="FFFFFF"/>
        <w:spacing w:after="270"/>
        <w:jc w:val="both"/>
        <w:textAlignment w:val="baseline"/>
      </w:pPr>
      <w:r w:rsidRPr="003F2A7D">
        <w:rPr>
          <w:b/>
          <w:color w:val="000000"/>
        </w:rPr>
        <w:lastRenderedPageBreak/>
        <w:t xml:space="preserve">- </w:t>
      </w:r>
      <w:r w:rsidR="003407E1">
        <w:rPr>
          <w:b/>
          <w:color w:val="000000"/>
        </w:rPr>
        <w:t xml:space="preserve">Anexo: </w:t>
      </w:r>
      <w:r w:rsidR="00760BFD">
        <w:rPr>
          <w:b/>
          <w:color w:val="000000"/>
        </w:rPr>
        <w:t>“</w:t>
      </w:r>
      <w:r w:rsidRPr="003F2A7D">
        <w:rPr>
          <w:b/>
          <w:color w:val="000000"/>
        </w:rPr>
        <w:t>Disparen contra el Euro</w:t>
      </w:r>
      <w:r w:rsidR="00760BFD">
        <w:rPr>
          <w:b/>
          <w:color w:val="000000"/>
        </w:rPr>
        <w:t>”</w:t>
      </w:r>
      <w:r w:rsidRPr="003F2A7D">
        <w:rPr>
          <w:b/>
          <w:color w:val="000000"/>
        </w:rPr>
        <w:t xml:space="preserve"> </w:t>
      </w:r>
      <w:r w:rsidR="00760BFD">
        <w:rPr>
          <w:b/>
          <w:color w:val="000000"/>
        </w:rPr>
        <w:t>(la opinión de ilustres</w:t>
      </w:r>
      <w:r w:rsidRPr="003F2A7D">
        <w:rPr>
          <w:b/>
          <w:color w:val="000000"/>
        </w:rPr>
        <w:t xml:space="preserve"> “nobeles”</w:t>
      </w:r>
      <w:r w:rsidR="00760BFD">
        <w:rPr>
          <w:b/>
          <w:color w:val="000000"/>
        </w:rPr>
        <w:t>,</w:t>
      </w:r>
      <w:r w:rsidR="00896583">
        <w:rPr>
          <w:b/>
          <w:color w:val="000000"/>
        </w:rPr>
        <w:t xml:space="preserve"> ínclitos</w:t>
      </w:r>
      <w:r w:rsidR="00DA6D8C">
        <w:rPr>
          <w:b/>
          <w:color w:val="000000"/>
        </w:rPr>
        <w:t xml:space="preserve"> </w:t>
      </w:r>
      <w:r w:rsidRPr="003F2A7D">
        <w:rPr>
          <w:b/>
          <w:color w:val="000000"/>
        </w:rPr>
        <w:t>“noveleros”</w:t>
      </w:r>
      <w:r w:rsidR="00896583">
        <w:rPr>
          <w:b/>
          <w:color w:val="000000"/>
        </w:rPr>
        <w:t xml:space="preserve"> mediáticos</w:t>
      </w:r>
      <w:r w:rsidR="00877FB1">
        <w:rPr>
          <w:b/>
          <w:color w:val="000000"/>
        </w:rPr>
        <w:t>,</w:t>
      </w:r>
      <w:r w:rsidR="00896583">
        <w:rPr>
          <w:b/>
          <w:color w:val="000000"/>
        </w:rPr>
        <w:t xml:space="preserve"> y habituales</w:t>
      </w:r>
      <w:r w:rsidR="003407E1">
        <w:rPr>
          <w:b/>
          <w:color w:val="000000"/>
        </w:rPr>
        <w:t xml:space="preserve"> “</w:t>
      </w:r>
      <w:r w:rsidR="00896583">
        <w:rPr>
          <w:b/>
          <w:color w:val="000000"/>
        </w:rPr>
        <w:t>sospechosos</w:t>
      </w:r>
      <w:r w:rsidR="003407E1">
        <w:rPr>
          <w:b/>
          <w:color w:val="000000"/>
        </w:rPr>
        <w:t xml:space="preserve">” </w:t>
      </w:r>
      <w:r w:rsidR="00372DFA">
        <w:rPr>
          <w:b/>
          <w:color w:val="000000"/>
        </w:rPr>
        <w:t>-</w:t>
      </w:r>
      <w:r w:rsidR="00896583">
        <w:rPr>
          <w:b/>
          <w:color w:val="000000"/>
        </w:rPr>
        <w:t>favoritos</w:t>
      </w:r>
      <w:r w:rsidR="00760BFD">
        <w:rPr>
          <w:b/>
          <w:color w:val="000000"/>
        </w:rPr>
        <w:t xml:space="preserve"> del e</w:t>
      </w:r>
      <w:r w:rsidR="00760BFD" w:rsidRPr="00760BFD">
        <w:rPr>
          <w:b/>
          <w:color w:val="000000"/>
        </w:rPr>
        <w:t>stablishment</w:t>
      </w:r>
      <w:r>
        <w:rPr>
          <w:b/>
          <w:color w:val="000000"/>
        </w:rPr>
        <w:t xml:space="preserve">) </w:t>
      </w:r>
    </w:p>
    <w:p w:rsidR="003F2A7D" w:rsidRDefault="003F2A7D" w:rsidP="00FA7AB4">
      <w:pPr>
        <w:pStyle w:val="NormalWeb"/>
        <w:shd w:val="clear" w:color="auto" w:fill="FFFFFF"/>
        <w:spacing w:after="0"/>
        <w:jc w:val="both"/>
        <w:textAlignment w:val="baseline"/>
        <w:rPr>
          <w:color w:val="000000"/>
        </w:rPr>
      </w:pPr>
      <w:r>
        <w:rPr>
          <w:rFonts w:ascii="Arial" w:hAnsi="Arial" w:cs="Arial"/>
          <w:noProof/>
          <w:color w:val="333333"/>
          <w:sz w:val="15"/>
          <w:szCs w:val="15"/>
        </w:rPr>
        <w:drawing>
          <wp:inline distT="0" distB="0" distL="0" distR="0" wp14:anchorId="6CEF2593" wp14:editId="2D8163B3">
            <wp:extent cx="2641600" cy="2387600"/>
            <wp:effectExtent l="0" t="0" r="6350" b="0"/>
            <wp:docPr id="27" name="Imagen 27" descr="http://si.wsj.net/public/resources/images/BN-FF189_1026eu_G_20141026065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wsj.net/public/resources/images/BN-FF189_1026eu_G_20141026065111.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41600" cy="2387600"/>
                    </a:xfrm>
                    <a:prstGeom prst="rect">
                      <a:avLst/>
                    </a:prstGeom>
                    <a:noFill/>
                    <a:ln>
                      <a:noFill/>
                    </a:ln>
                  </pic:spPr>
                </pic:pic>
              </a:graphicData>
            </a:graphic>
          </wp:inline>
        </w:drawing>
      </w:r>
      <w:r>
        <w:rPr>
          <w:rFonts w:ascii="Arial" w:hAnsi="Arial" w:cs="Arial"/>
          <w:noProof/>
          <w:color w:val="000000"/>
          <w:sz w:val="15"/>
          <w:szCs w:val="15"/>
        </w:rPr>
        <w:drawing>
          <wp:inline distT="0" distB="0" distL="0" distR="0" wp14:anchorId="7383460E" wp14:editId="0E236A5F">
            <wp:extent cx="2584450" cy="2387600"/>
            <wp:effectExtent l="0" t="0" r="6350" b="0"/>
            <wp:docPr id="28" name="Imagen 28" descr="http://s.libertaddigital.com/fotos/noticias/650/0/bce-congelado-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650/0/bce-congelado-03.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584450" cy="2387600"/>
                    </a:xfrm>
                    <a:prstGeom prst="rect">
                      <a:avLst/>
                    </a:prstGeom>
                    <a:noFill/>
                    <a:ln>
                      <a:noFill/>
                    </a:ln>
                  </pic:spPr>
                </pic:pic>
              </a:graphicData>
            </a:graphic>
          </wp:inline>
        </w:drawing>
      </w:r>
    </w:p>
    <w:p w:rsidR="003F2A7D" w:rsidRPr="003F2A7D" w:rsidRDefault="003F2A7D" w:rsidP="003F2A7D">
      <w:pPr>
        <w:pStyle w:val="NormalWeb"/>
        <w:shd w:val="clear" w:color="auto" w:fill="FFFFFF"/>
        <w:spacing w:before="0" w:beforeAutospacing="0" w:after="0" w:afterAutospacing="0"/>
        <w:jc w:val="both"/>
        <w:textAlignment w:val="baseline"/>
        <w:rPr>
          <w:color w:val="1A1A1A"/>
        </w:rPr>
      </w:pPr>
      <w:r>
        <w:rPr>
          <w:color w:val="1A1A1A"/>
        </w:rPr>
        <w:t xml:space="preserve">Fuente: </w:t>
      </w:r>
      <w:r w:rsidRPr="003F2A7D">
        <w:rPr>
          <w:color w:val="1A1A1A"/>
        </w:rPr>
        <w:t>Artículos publicados por Project Syndicate</w:t>
      </w:r>
      <w:r w:rsidR="003407E1">
        <w:rPr>
          <w:color w:val="1A1A1A"/>
        </w:rPr>
        <w:t xml:space="preserve"> (Hemeroteca)</w:t>
      </w:r>
    </w:p>
    <w:p w:rsidR="003F2A7D" w:rsidRPr="00F5130E" w:rsidRDefault="003F2A7D" w:rsidP="003F2A7D">
      <w:pPr>
        <w:pStyle w:val="NormalWeb"/>
        <w:shd w:val="clear" w:color="auto" w:fill="FFFFFF"/>
        <w:spacing w:after="0"/>
        <w:jc w:val="both"/>
        <w:textAlignment w:val="baseline"/>
        <w:rPr>
          <w:color w:val="1A1A1A"/>
        </w:rPr>
      </w:pPr>
      <w:r>
        <w:rPr>
          <w:b/>
          <w:color w:val="1A1A1A"/>
        </w:rPr>
        <w:t xml:space="preserve">- </w:t>
      </w:r>
      <w:r w:rsidRPr="00F5130E">
        <w:rPr>
          <w:color w:val="1A1A1A"/>
        </w:rPr>
        <w:t>¿</w:t>
      </w:r>
      <w:r w:rsidRPr="00F5130E">
        <w:rPr>
          <w:color w:val="1A1A1A"/>
          <w:u w:val="single"/>
        </w:rPr>
        <w:t>Un euro desalineado</w:t>
      </w:r>
      <w:r w:rsidRPr="00F5130E">
        <w:rPr>
          <w:color w:val="1A1A1A"/>
        </w:rPr>
        <w:t>?</w:t>
      </w:r>
      <w:r>
        <w:rPr>
          <w:color w:val="1A1A1A"/>
        </w:rPr>
        <w:t xml:space="preserve"> (Project Syndicate - </w:t>
      </w:r>
      <w:r w:rsidRPr="00F5130E">
        <w:rPr>
          <w:b/>
          <w:color w:val="1A1A1A"/>
        </w:rPr>
        <w:t>11/9/2000</w:t>
      </w:r>
      <w:r>
        <w:rPr>
          <w:color w:val="1A1A1A"/>
        </w:rPr>
        <w:t>)</w:t>
      </w:r>
    </w:p>
    <w:p w:rsidR="003F2A7D" w:rsidRPr="009C32B4" w:rsidRDefault="003F2A7D" w:rsidP="003F2A7D">
      <w:pPr>
        <w:pStyle w:val="NormalWeb"/>
        <w:shd w:val="clear" w:color="auto" w:fill="FFFFFF"/>
        <w:spacing w:after="0"/>
        <w:jc w:val="both"/>
        <w:textAlignment w:val="baseline"/>
        <w:rPr>
          <w:color w:val="1A1A1A"/>
          <w:u w:val="single"/>
        </w:rPr>
      </w:pPr>
      <w:r>
        <w:rPr>
          <w:color w:val="1A1A1A"/>
        </w:rPr>
        <w:t>Cambridge.-</w:t>
      </w:r>
      <w:r w:rsidRPr="00F5130E">
        <w:rPr>
          <w:color w:val="1A1A1A"/>
        </w:rPr>
        <w:t xml:space="preserve"> Atrapado por una inflación creciente derivada de los precios del petróleo y un dólar muy fuerte, el Banco Central Europeo (BCE) ha vuelto a elevar las tasas de interés. Y lo hará de nuevo. El crecimiento es maravilloso; la inflación es mala. Un banco central no puede evitar una decisión: debe recuperar la estabilidad en los precios aun si ello significa sacrificar el crecimiento. Esto es lo que depara el futuro, a menos de que una recuperación del euro traiga un alivio repentino. </w:t>
      </w:r>
      <w:r w:rsidRPr="009C32B4">
        <w:rPr>
          <w:color w:val="1A1A1A"/>
          <w:u w:val="single"/>
        </w:rPr>
        <w:t>Pero, ¿acaso es realista esperar que se recupere una moneda que ha estado sitiada desde que nació?</w:t>
      </w:r>
    </w:p>
    <w:p w:rsidR="003F2A7D" w:rsidRPr="00F5130E" w:rsidRDefault="003F2A7D" w:rsidP="003F2A7D">
      <w:pPr>
        <w:pStyle w:val="NormalWeb"/>
        <w:shd w:val="clear" w:color="auto" w:fill="FFFFFF"/>
        <w:spacing w:after="0"/>
        <w:jc w:val="both"/>
        <w:textAlignment w:val="baseline"/>
        <w:rPr>
          <w:color w:val="1A1A1A"/>
        </w:rPr>
      </w:pPr>
      <w:r w:rsidRPr="009C32B4">
        <w:rPr>
          <w:color w:val="1A1A1A"/>
          <w:u w:val="single"/>
        </w:rPr>
        <w:t>En el momento de su introducción, el euro alcanzó alturas impresionantes, como una IPO de alta tecnología. Pero la IPO pronto se desplomó. Desde que entró al mercado, el euro ha caído incluso más que el Nasdaq durante la venta de acciones de alta tecnología que se dio hace unos meses</w:t>
      </w:r>
      <w:r w:rsidRPr="00F5130E">
        <w:rPr>
          <w:color w:val="1A1A1A"/>
        </w:rPr>
        <w:t>. Al igual que en el caso de las acciones de alta tecnología del Nasdaq, las preguntas que más irritan acerca del euro son las siguientes: ¿cuál es su valor fundamental? ¿</w:t>
      </w:r>
      <w:r w:rsidRPr="009C32B4">
        <w:rPr>
          <w:color w:val="1A1A1A"/>
          <w:u w:val="single"/>
        </w:rPr>
        <w:t>Existe una mala alineación del euro con respecto a otras divisas (particularmente el dólar) y cuánto tiempo durará</w:t>
      </w:r>
      <w:r w:rsidRPr="00F5130E">
        <w:rPr>
          <w:color w:val="1A1A1A"/>
        </w:rPr>
        <w:t>? Generalmente se supone (aunque nadie hace grandes apuestas) que el Nasdaq sigue conllevando riesgos muy elevados, mientras que el euro, tarde o temprano, habrá de regresar a la normalidad, lo que sea que eso signifique. ¿Podría suceder lo opuesto?</w:t>
      </w:r>
    </w:p>
    <w:p w:rsidR="003F2A7D" w:rsidRPr="009C32B4" w:rsidRDefault="003F2A7D" w:rsidP="003F2A7D">
      <w:pPr>
        <w:pStyle w:val="NormalWeb"/>
        <w:shd w:val="clear" w:color="auto" w:fill="FFFFFF"/>
        <w:spacing w:after="0"/>
        <w:jc w:val="both"/>
        <w:textAlignment w:val="baseline"/>
        <w:rPr>
          <w:color w:val="1A1A1A"/>
          <w:u w:val="single"/>
        </w:rPr>
      </w:pPr>
      <w:r w:rsidRPr="00F5130E">
        <w:rPr>
          <w:color w:val="1A1A1A"/>
        </w:rPr>
        <w:t>Una investigación reciente del FMI estudia las tasas de “equilibrio” derivadas de un modelo de valuación de divisas basado en factores de largo pla</w:t>
      </w:r>
      <w:r>
        <w:rPr>
          <w:color w:val="1A1A1A"/>
        </w:rPr>
        <w:t>zo..</w:t>
      </w:r>
      <w:r w:rsidRPr="00F5130E">
        <w:rPr>
          <w:color w:val="1A1A1A"/>
        </w:rPr>
        <w:t xml:space="preserve">. </w:t>
      </w:r>
      <w:r w:rsidRPr="009C32B4">
        <w:rPr>
          <w:color w:val="1A1A1A"/>
          <w:u w:val="single"/>
        </w:rPr>
        <w:t xml:space="preserve">Según las tasas de equilibrio teóricas del FMI, el euro está seriamente desalineado: tiene una subvaluación del 30% frente al dólar y del 18% frente al yen. </w:t>
      </w:r>
    </w:p>
    <w:p w:rsidR="003F2A7D" w:rsidRPr="009C32B4" w:rsidRDefault="003F2A7D" w:rsidP="003F2A7D">
      <w:pPr>
        <w:pStyle w:val="NormalWeb"/>
        <w:shd w:val="clear" w:color="auto" w:fill="FFFFFF"/>
        <w:spacing w:after="0"/>
        <w:jc w:val="both"/>
        <w:textAlignment w:val="baseline"/>
        <w:rPr>
          <w:color w:val="1A1A1A"/>
          <w:u w:val="single"/>
        </w:rPr>
      </w:pPr>
      <w:r w:rsidRPr="009C32B4">
        <w:rPr>
          <w:color w:val="1A1A1A"/>
          <w:u w:val="single"/>
        </w:rPr>
        <w:t xml:space="preserve">Para poder juzgar si estos valores teóricos presagian una gran realineación del euro, veamos cuáles son sus causas. Primero, y lo más importante, estas tasas de equilibrio se basan en un modelo teórico donde los balances de cuenta corriente tienden a cero. Bajo este escenario, cualquier país que tenga balances de cuenta corriente persistentemente grandes debe prepararse para un aterrizaje difícil y una corrección del valor de su </w:t>
      </w:r>
      <w:r w:rsidRPr="009C32B4">
        <w:rPr>
          <w:color w:val="1A1A1A"/>
          <w:u w:val="single"/>
        </w:rPr>
        <w:lastRenderedPageBreak/>
        <w:t>moneda. Ningún país puede estar pidiendo prestado para siempre o, por lo menos, no a tasas demasiado altas. Pero, ¿se aplican las restricciones de cuenta corriente a países financieramente estables? En los últimos 50 años, Canadá sólo ha dejado de tener déficit de cuenta corriente en tres; en los Estados Unidos ha sucedido lo mismo durante 30 años.</w:t>
      </w:r>
    </w:p>
    <w:p w:rsidR="003F2A7D" w:rsidRPr="009C32B4" w:rsidRDefault="003F2A7D" w:rsidP="003F2A7D">
      <w:pPr>
        <w:pStyle w:val="NormalWeb"/>
        <w:shd w:val="clear" w:color="auto" w:fill="FFFFFF"/>
        <w:spacing w:after="0"/>
        <w:jc w:val="both"/>
        <w:textAlignment w:val="baseline"/>
        <w:rPr>
          <w:color w:val="1A1A1A"/>
          <w:u w:val="single"/>
        </w:rPr>
      </w:pPr>
      <w:r w:rsidRPr="009C32B4">
        <w:rPr>
          <w:color w:val="FF0000"/>
          <w:u w:val="single"/>
        </w:rPr>
        <w:t>Mientras un país deudor sea estable y atractivo, el mercado no forzará un trastorno importante debido al balance de cuenta corriente</w:t>
      </w:r>
      <w:r w:rsidRPr="00F5130E">
        <w:rPr>
          <w:color w:val="1A1A1A"/>
        </w:rPr>
        <w:t xml:space="preserve">. </w:t>
      </w:r>
      <w:r w:rsidRPr="009C32B4">
        <w:rPr>
          <w:color w:val="1A1A1A"/>
          <w:u w:val="single"/>
        </w:rPr>
        <w:t>Eso es lo que ha pasado en los Estados Unidos: a pesar de que existe un déficit comercial abierto, las inversiones son altas, financiadas con entusiasmo por el resto del mundo; las finanzas públicas son formidables y la inflación es insignificante; las nuevas perspectivas económicas no disminuyen y los mercados de valores muestran que incluso si existe una “burbuja” estadounidense, es poco probable que ésta estalle violentamente como sucedió en Japón hace diez años.</w:t>
      </w:r>
      <w:r w:rsidRPr="00F5130E">
        <w:rPr>
          <w:color w:val="1A1A1A"/>
        </w:rPr>
        <w:t xml:space="preserve"> </w:t>
      </w:r>
      <w:r w:rsidRPr="009C32B4">
        <w:rPr>
          <w:color w:val="1A1A1A"/>
          <w:u w:val="single"/>
        </w:rPr>
        <w:t>En un ambiente como ese, los modelos de equilibrio a largo plazo son casi inútiles como guías para el comportamiento a corto e incluso a mediano plazo de los tipos de cambio.</w:t>
      </w:r>
    </w:p>
    <w:p w:rsidR="003F2A7D" w:rsidRPr="00F5130E" w:rsidRDefault="003F2A7D" w:rsidP="003F2A7D">
      <w:pPr>
        <w:pStyle w:val="NormalWeb"/>
        <w:shd w:val="clear" w:color="auto" w:fill="FFFFFF"/>
        <w:spacing w:after="0"/>
        <w:jc w:val="both"/>
        <w:textAlignment w:val="baseline"/>
        <w:rPr>
          <w:color w:val="1A1A1A"/>
        </w:rPr>
      </w:pPr>
      <w:r w:rsidRPr="00F5130E">
        <w:rPr>
          <w:color w:val="1A1A1A"/>
        </w:rPr>
        <w:t>La segunda limitante de los modelos de largo plazo es que se calculan con base en la historia y, por ello, no dan cabida a cambios bruscos en el lado de la demanda o en el ambiente financiero. Japón, por ejemplo, se encuentra en medio de una crisis de crecimiento y un des</w:t>
      </w:r>
      <w:r>
        <w:rPr>
          <w:color w:val="1A1A1A"/>
        </w:rPr>
        <w:t>astre en las finanzas públicas -</w:t>
      </w:r>
      <w:r w:rsidRPr="00F5130E">
        <w:rPr>
          <w:color w:val="1A1A1A"/>
        </w:rPr>
        <w:t xml:space="preserve">elementos que no suelen acompañar a una moneda que se aprecia. </w:t>
      </w:r>
      <w:r w:rsidRPr="009C32B4">
        <w:rPr>
          <w:color w:val="1A1A1A"/>
          <w:u w:val="single"/>
        </w:rPr>
        <w:t>En lo que se refiere al dólar/euro, en Estados Unidos hay una tendencia de alta productividad inigualada en ningún lugar. El crecimiento de la productividad en Estados Unidos (combinado con la estabilidad financiera) es el elemento dominante, sin que importe la cuenta corriente. Dado que los tipos de cambio están determinados por comportamientos diferenciales, la contraparte de lo anterior es un desempeño continuamente malo del lado de la oferta en Europa</w:t>
      </w:r>
      <w:r w:rsidRPr="00F5130E">
        <w:rPr>
          <w:color w:val="1A1A1A"/>
        </w:rPr>
        <w:t xml:space="preserve"> y las incesantes y generalizadas angustias económicas en Japón.</w:t>
      </w:r>
    </w:p>
    <w:p w:rsidR="003F2A7D" w:rsidRPr="009C32B4" w:rsidRDefault="003F2A7D" w:rsidP="003F2A7D">
      <w:pPr>
        <w:pStyle w:val="NormalWeb"/>
        <w:shd w:val="clear" w:color="auto" w:fill="FFFFFF"/>
        <w:spacing w:after="0"/>
        <w:jc w:val="both"/>
        <w:textAlignment w:val="baseline"/>
        <w:rPr>
          <w:color w:val="FF0000"/>
          <w:u w:val="single"/>
        </w:rPr>
      </w:pPr>
      <w:r w:rsidRPr="009C32B4">
        <w:rPr>
          <w:color w:val="1A1A1A"/>
          <w:u w:val="single"/>
        </w:rPr>
        <w:t>Hay un tercer motivo por el cual los cálculos de equilibrio a largo plazo con el balance de cuenta corriente pueden resultar de poco valor para predecir comportamientos. ¿En verdad quieren Europa y Japón que Estados Unidos alcance un equilibrio externo? Europa y Japón, y de hecho todo el mundo, viven de los déficit comerciales de los Estados Unidos. Son lo que mantiene el crecimiento mundial</w:t>
      </w:r>
      <w:r w:rsidRPr="00F5130E">
        <w:rPr>
          <w:color w:val="1A1A1A"/>
        </w:rPr>
        <w:t xml:space="preserve">. </w:t>
      </w:r>
      <w:r w:rsidRPr="009C32B4">
        <w:rPr>
          <w:color w:val="1A1A1A"/>
          <w:u w:val="single"/>
        </w:rPr>
        <w:t>Si hubiese un riesgo al financiamiento continuo de esos déficits por parte del sector privado, el BCE y el Banco de Japón entrarían a comprar todos los dólares que sus sectores privados hubieran despreciado.</w:t>
      </w:r>
      <w:r w:rsidRPr="00F5130E">
        <w:rPr>
          <w:color w:val="1A1A1A"/>
        </w:rPr>
        <w:t xml:space="preserve"> </w:t>
      </w:r>
      <w:r w:rsidRPr="009C32B4">
        <w:rPr>
          <w:color w:val="1A1A1A"/>
          <w:u w:val="single"/>
        </w:rPr>
        <w:t>Existen precedentes de lo anterior: siempre que el dólar se debilita, los bancos centrales extranjeros están dispuestos a ayudar.</w:t>
      </w:r>
      <w:r w:rsidRPr="00F5130E">
        <w:rPr>
          <w:color w:val="1A1A1A"/>
        </w:rPr>
        <w:t xml:space="preserve"> </w:t>
      </w:r>
      <w:r w:rsidRPr="009C32B4">
        <w:rPr>
          <w:color w:val="FF0000"/>
          <w:u w:val="single"/>
        </w:rPr>
        <w:t>Como dijo John Connally, el Secretario del Tesoro del Presidente Nixon hace treinta años: “el dólar es nuestra moneda y el problema de los demás.”</w:t>
      </w:r>
    </w:p>
    <w:p w:rsidR="003F2A7D" w:rsidRPr="009C32B4" w:rsidRDefault="003F2A7D" w:rsidP="003F2A7D">
      <w:pPr>
        <w:pStyle w:val="NormalWeb"/>
        <w:shd w:val="clear" w:color="auto" w:fill="FFFFFF"/>
        <w:spacing w:before="0" w:beforeAutospacing="0" w:after="0" w:afterAutospacing="0"/>
        <w:jc w:val="both"/>
        <w:textAlignment w:val="baseline"/>
        <w:rPr>
          <w:color w:val="FF0000"/>
          <w:u w:val="single"/>
        </w:rPr>
      </w:pPr>
      <w:r w:rsidRPr="009C32B4">
        <w:rPr>
          <w:color w:val="1A1A1A"/>
          <w:u w:val="single"/>
        </w:rPr>
        <w:t>Las probabilidades de que los tipos de cambio alcancen los valores del FMI en el futuro cercano son escasas. Pero también es probable que la falta de apoyo al euro y el milagro norteamericano provoquen que esa divisa se desplome a niveles excepcionalmente bajos, cercanos a .80 o incluso menores</w:t>
      </w:r>
      <w:r w:rsidRPr="00F5130E">
        <w:rPr>
          <w:color w:val="1A1A1A"/>
        </w:rPr>
        <w:t xml:space="preserve">. Por el momento, los inversionistas seguirán considerando al euro como un problema, al igual que lo hace el BCE. La IPO del euro se desplomó porque apareció en un momento en que la economía de los Estados Unidos es muy fuerte. </w:t>
      </w:r>
      <w:r w:rsidRPr="009C32B4">
        <w:rPr>
          <w:color w:val="FF0000"/>
          <w:u w:val="single"/>
        </w:rPr>
        <w:t>El producto europeo llegará a tener éxito, pero por el momento no tiene posibilidades de sobresalir.</w:t>
      </w:r>
    </w:p>
    <w:p w:rsidR="003F2A7D" w:rsidRDefault="003F2A7D" w:rsidP="003F2A7D">
      <w:pPr>
        <w:pStyle w:val="NormalWeb"/>
        <w:shd w:val="clear" w:color="auto" w:fill="FFFFFF"/>
        <w:spacing w:before="0" w:beforeAutospacing="0" w:after="0" w:afterAutospacing="0"/>
        <w:jc w:val="both"/>
        <w:textAlignment w:val="baseline"/>
        <w:rPr>
          <w:color w:val="1A1A1A"/>
        </w:rPr>
      </w:pPr>
    </w:p>
    <w:p w:rsidR="003F2A7D" w:rsidRDefault="003F2A7D" w:rsidP="003F2A7D">
      <w:pPr>
        <w:pStyle w:val="NormalWeb"/>
        <w:shd w:val="clear" w:color="auto" w:fill="FFFFFF"/>
        <w:spacing w:before="0" w:beforeAutospacing="0" w:after="0" w:afterAutospacing="0"/>
        <w:jc w:val="both"/>
        <w:textAlignment w:val="baseline"/>
        <w:rPr>
          <w:color w:val="1A1A1A"/>
          <w:lang w:val="en-US"/>
        </w:rPr>
      </w:pPr>
      <w:r>
        <w:rPr>
          <w:color w:val="1A1A1A"/>
          <w:lang w:val="en-US"/>
        </w:rPr>
        <w:lastRenderedPageBreak/>
        <w:t>(</w:t>
      </w:r>
      <w:r w:rsidRPr="00F5130E">
        <w:rPr>
          <w:color w:val="1A1A1A"/>
          <w:lang w:val="en-US"/>
        </w:rPr>
        <w:t>Rüdiger Dornbusch was Professor of Economics</w:t>
      </w:r>
      <w:r>
        <w:rPr>
          <w:color w:val="1A1A1A"/>
          <w:lang w:val="en-US"/>
        </w:rPr>
        <w:t xml:space="preserve"> at MIT until his death in 2002)</w:t>
      </w:r>
    </w:p>
    <w:p w:rsidR="003F2A7D" w:rsidRPr="00F5130E" w:rsidRDefault="003F2A7D" w:rsidP="003F2A7D">
      <w:pPr>
        <w:pStyle w:val="NormalWeb"/>
        <w:shd w:val="clear" w:color="auto" w:fill="FFFFFF"/>
        <w:spacing w:after="0"/>
        <w:jc w:val="both"/>
        <w:textAlignment w:val="baseline"/>
        <w:rPr>
          <w:color w:val="1A1A1A"/>
        </w:rPr>
      </w:pPr>
      <w:r w:rsidRPr="00F5130E">
        <w:rPr>
          <w:color w:val="1A1A1A"/>
        </w:rPr>
        <w:t xml:space="preserve">- </w:t>
      </w:r>
      <w:r w:rsidRPr="006C5195">
        <w:rPr>
          <w:color w:val="1A1A1A"/>
          <w:u w:val="single"/>
        </w:rPr>
        <w:t>El Euro se Acerca</w:t>
      </w:r>
      <w:r w:rsidRPr="00F5130E">
        <w:rPr>
          <w:color w:val="1A1A1A"/>
        </w:rPr>
        <w:t xml:space="preserve"> (Project Syndicate</w:t>
      </w:r>
      <w:r>
        <w:rPr>
          <w:color w:val="1A1A1A"/>
        </w:rPr>
        <w:t xml:space="preserve"> - </w:t>
      </w:r>
      <w:r w:rsidRPr="006C5195">
        <w:rPr>
          <w:b/>
          <w:color w:val="1A1A1A"/>
        </w:rPr>
        <w:t>19/9/01</w:t>
      </w:r>
      <w:r>
        <w:rPr>
          <w:color w:val="1A1A1A"/>
        </w:rPr>
        <w:t>)</w:t>
      </w:r>
    </w:p>
    <w:p w:rsidR="003F2A7D" w:rsidRDefault="003F2A7D" w:rsidP="003F2A7D">
      <w:pPr>
        <w:pStyle w:val="NormalWeb"/>
        <w:shd w:val="clear" w:color="auto" w:fill="FFFFFF"/>
        <w:spacing w:after="0"/>
        <w:jc w:val="both"/>
        <w:textAlignment w:val="baseline"/>
        <w:rPr>
          <w:color w:val="1A1A1A"/>
        </w:rPr>
      </w:pPr>
      <w:r w:rsidRPr="009C32B4">
        <w:rPr>
          <w:color w:val="1A1A1A"/>
          <w:u w:val="single"/>
        </w:rPr>
        <w:t>Reemplazar por completo una moneda en circulación con otra es algo que sucede rara vez. Cuando pasa, los retos que plantean la coordinación económica y la cooperación pública son vastos</w:t>
      </w:r>
      <w:r>
        <w:rPr>
          <w:color w:val="1A1A1A"/>
        </w:rPr>
        <w:t xml:space="preserve">. </w:t>
      </w:r>
      <w:r w:rsidRPr="008D24EB">
        <w:rPr>
          <w:color w:val="1A1A1A"/>
          <w:u w:val="single"/>
        </w:rPr>
        <w:t>En ambos casos -novedad y dificultad la introducción de euros en billetes y monedas al inicio de 2002 es única, puesto que no se reemplazará una moneda, sino 12 simultáneamente, en una economía que incluye más de 300 millones de personas.</w:t>
      </w:r>
      <w:r w:rsidRPr="00F5130E">
        <w:rPr>
          <w:color w:val="1A1A1A"/>
        </w:rPr>
        <w:t xml:space="preserve"> </w:t>
      </w:r>
      <w:r w:rsidRPr="008D24EB">
        <w:rPr>
          <w:color w:val="FF0000"/>
          <w:u w:val="single"/>
        </w:rPr>
        <w:t>¿Cómo se puede asegurar el éxito de este proyecto sin precedente y qué requerirá?</w:t>
      </w:r>
      <w:r w:rsidRPr="00F5130E">
        <w:rPr>
          <w:color w:val="1A1A1A"/>
        </w:rPr>
        <w:t xml:space="preserve"> En el nivel más simple, introducir euros en efectivo significa que debe haber suficientes de ellos a partir del 1 de enero de 2002, u</w:t>
      </w:r>
      <w:r>
        <w:rPr>
          <w:color w:val="1A1A1A"/>
        </w:rPr>
        <w:t>n suministro inicial de unos 14,</w:t>
      </w:r>
      <w:r w:rsidRPr="00F5130E">
        <w:rPr>
          <w:color w:val="1A1A1A"/>
        </w:rPr>
        <w:t>5 mil millones de billetes con un valor aproximado de €</w:t>
      </w:r>
      <w:r>
        <w:rPr>
          <w:color w:val="1A1A1A"/>
        </w:rPr>
        <w:t xml:space="preserve"> </w:t>
      </w:r>
      <w:r w:rsidRPr="00F5130E">
        <w:rPr>
          <w:color w:val="1A1A1A"/>
        </w:rPr>
        <w:t xml:space="preserve">642 mil millones. Los bancos, las compañías de valores, los minoristas y la industria de las máquinas operadas con efectivo deben estar involucrados de cerca en las preparaciones desde una etapa temprana y el proceso entero debe ser acompañado por una campaña para informar al público en general y preparar a quienes manejan el efectivo a nivel profesional. Finalmente, es necesaria una serie de medidas legales y organizacionales para asegurar tanto el éxito del intercambio de efectivo como la circulación sin obstáculos de los billetes y las monedas del euro en el futuro. Para dar a todos los relacionados con esto el suficiente tiempo para prepararse, la logística de la puesta en circulación de las monedas y los billetes del euro fue desarrollada con gran anterioridad, siendo el Banco Central Europeo (BCE) quien se enfocara en la producción oportuna de billetes y en la organización técnica de la transición. Durante la segunda mitad de 1999, las intensivas discusiones realizadas con la participación del Consejo ECOFIN (que incluye a los ministros de finanzas de la Unión Europea), de los bancos centrales y del BCE llevaron a un acuerdo sobre las siguientes metas: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 Los Estados Miembros del área del euro buscarán que la mayoría de las transacciones en efectivo se realicen en euros en un periodo de quince días a partir del 1 de enero de 2002.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 El periodo para retirar los billetes y las monedas viejas será de entre cuatro semanas y dos meses; los Estados Miembros deben facilitar el cambio de billetes y monedas viejos después de terminado ese periodo. </w:t>
      </w:r>
    </w:p>
    <w:p w:rsidR="003F2A7D" w:rsidRDefault="003F2A7D" w:rsidP="003F2A7D">
      <w:pPr>
        <w:pStyle w:val="NormalWeb"/>
        <w:shd w:val="clear" w:color="auto" w:fill="FFFFFF"/>
        <w:spacing w:after="0"/>
        <w:jc w:val="both"/>
        <w:textAlignment w:val="baseline"/>
        <w:rPr>
          <w:color w:val="1A1A1A"/>
        </w:rPr>
      </w:pPr>
      <w:r w:rsidRPr="00F5130E">
        <w:rPr>
          <w:color w:val="1A1A1A"/>
        </w:rPr>
        <w:t>· Las instituciones financieras, las compañías de efectivo en t</w:t>
      </w:r>
      <w:r>
        <w:rPr>
          <w:color w:val="1A1A1A"/>
        </w:rPr>
        <w:t>ránsito y los minoristas serán “precargados”</w:t>
      </w:r>
      <w:r w:rsidRPr="00F5130E">
        <w:rPr>
          <w:color w:val="1A1A1A"/>
        </w:rPr>
        <w:t xml:space="preserve"> con monedas y billetes de euros un cierto tiempo antes del 1 de enero de 2002 para que haya una suficiente cantidad de efectivo en circulación durante los primeros días del año.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 Para ayudar a que los ciudadanos se familiaricen con las nuevas monedas y para facilitar el intercambio, los Estados Miembros pondrán cantidades limitadas de monedas a la disposición del público bajo previa solicitud, sobre todo a las secciones vulnerables de la población, pero no antes de la segunda mitad de diciembre de 2001.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Sin embargo, como se explica más adelante, los billetes del euro no serán suministrados al público antes del 1 de enero de 2002. Acto seguido del acuerdo alcanzado sobre esos temas, el Consejo de Gobierno del BCE estableció guías generales para regular la precarga de las instituciones financieras con billetes y monedas del euro, la forma y el </w:t>
      </w:r>
      <w:r w:rsidRPr="00F5130E">
        <w:rPr>
          <w:color w:val="1A1A1A"/>
        </w:rPr>
        <w:lastRenderedPageBreak/>
        <w:t xml:space="preserve">momento en el que se asignará la deuda a estas instituciones por la moneda precargada, y la cobertura de riesgos de las transacciones.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Estas guías generales fueron refinadas a nivel nacional para reflejar las condiciones locales. Debido a la importancia preponderante de la precarga de instituciones crediticias con monedas y billetes del euro para tener después una transición tranquila, el Consejo de Gobierno estableció el 1 de septiembre de 2001 como la fecha de inicio. En paralelo, las instituciones crediticias subprecargarán a los grupos objetivo (como los minoristas y la industria de máquinas operadas con efectivo).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Sin embargo, dentro del periodo anticipado de cuatro meses establecido por el BCE, cada banco central es libre de operar como le parezca apropiado para cubrir las necesidades de precarga, siempre y cuando los Estados Miembros recuerden que esto no debe llevar a la puesta en circulación de monedas y billetes del euro antes del 1 de enero de 2002.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Esto significa que los periodos de previsión en los distintos países pueden llegar a diferir entre grupos objetivo así como entre monedas y billetes. Se permitirá que las instituciones financieras realicen la subprecarga de monedas del euro al público en general a partir de la segunda mitad de diciembre de 2001. Pero, como ya se ha mencionado, el BCE ha descartado la subprecarga de billetes al público en general.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El trato distinto para billetes y monedas ha atraído cierta atención en los últimos meses. Para poder entender la razón fundamental que yace tras la decisión de no subprecargar billetes del euro al público en general, es importante percatarse de que, en la práctica, hacerlo sería tanto inmanejable como de dudoso beneficio. Sería inmanejable, por ejemplo, para las instituciones financieras, porque durante el periodo crucial hasta enero de 2002 tendrían que dedicar amplios recursos para estar preparados para la demanda potencial de billetes del euro generada por los ciudadanos europeos.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Esto incrementaría el costo del cambio de efectivo, sobre todo para las instituciones crediticias. También sería poco probable que resultara en beneficios prácticos reales para el ciudadano promedio, pues ¿qué beneficio puede posiblemente derivar de cargar por todas partes unos billetes que no serán aceptados como medio de pago sino hasta el 1 de enero de 2001? </w:t>
      </w:r>
    </w:p>
    <w:p w:rsidR="003F2A7D" w:rsidRDefault="003F2A7D" w:rsidP="003F2A7D">
      <w:pPr>
        <w:pStyle w:val="NormalWeb"/>
        <w:shd w:val="clear" w:color="auto" w:fill="FFFFFF"/>
        <w:spacing w:after="0"/>
        <w:jc w:val="both"/>
        <w:textAlignment w:val="baseline"/>
        <w:rPr>
          <w:color w:val="1A1A1A"/>
        </w:rPr>
      </w:pPr>
      <w:r w:rsidRPr="00F5130E">
        <w:rPr>
          <w:color w:val="1A1A1A"/>
        </w:rPr>
        <w:t>De hecho, me parece que la existencia de restricciones de liquidez para muchos ciudadanos europeos, el riesgo de pérdida, el tiempo usado en las colas en el banco y la posible confusión creada</w:t>
      </w:r>
      <w:r w:rsidR="00053592">
        <w:rPr>
          <w:color w:val="1A1A1A"/>
        </w:rPr>
        <w:t>, significarían</w:t>
      </w:r>
      <w:r w:rsidRPr="00F5130E">
        <w:rPr>
          <w:color w:val="1A1A1A"/>
        </w:rPr>
        <w:t xml:space="preserve"> en la práctica, que los costos son considerablemente más altos que los beneficios potenciales. Además, se han tomado medidas para enfrentar las preocupaciones específicas generadas por los minoristas, ante todo para facilitar el proceso en los puntos de cambio. </w:t>
      </w:r>
    </w:p>
    <w:p w:rsidR="003F2A7D" w:rsidRDefault="003F2A7D" w:rsidP="003F2A7D">
      <w:pPr>
        <w:pStyle w:val="NormalWeb"/>
        <w:shd w:val="clear" w:color="auto" w:fill="FFFFFF"/>
        <w:spacing w:after="0"/>
        <w:jc w:val="both"/>
        <w:textAlignment w:val="baseline"/>
        <w:rPr>
          <w:color w:val="1A1A1A"/>
        </w:rPr>
      </w:pPr>
      <w:r w:rsidRPr="00F5130E">
        <w:rPr>
          <w:color w:val="1A1A1A"/>
        </w:rPr>
        <w:t xml:space="preserve">Estas medidas incluyen la subprecarga de monedas al público en general durante la segunda mitad de diciembre de 2001, la subprecarga de billetes y monedas a los minoristas mucho antes del 1 de enero de 2002, el despacho de billetes del euro, de preferencia de baja denominación, a través de cajeros automáticos desde el primer día de 2002, y la conversión de la mayoría de esos cajeros durante la primera semana del año. </w:t>
      </w:r>
    </w:p>
    <w:p w:rsidR="003F2A7D" w:rsidRDefault="003F2A7D" w:rsidP="003F2A7D">
      <w:pPr>
        <w:pStyle w:val="NormalWeb"/>
        <w:shd w:val="clear" w:color="auto" w:fill="FFFFFF"/>
        <w:spacing w:after="0"/>
        <w:jc w:val="both"/>
        <w:textAlignment w:val="baseline"/>
        <w:rPr>
          <w:color w:val="1A1A1A"/>
        </w:rPr>
      </w:pPr>
      <w:r w:rsidRPr="00F5130E">
        <w:rPr>
          <w:color w:val="1A1A1A"/>
        </w:rPr>
        <w:lastRenderedPageBreak/>
        <w:t xml:space="preserve">Para asegurar una tranquila y fluida sustitución de billetes y monedas nacionales, los ciudadanos europeos deben reconocer que, aunque alguna inconveniencia tendrá lugar durante el cambio de efectivo, la entrada en circulación de las monedas y billetes del euro será benéfica. Reemplazar 12 monedas en circulación con una sola moneda completará el proceso de una década de duración, iniciado en 1992 con el Tratado de Maastricht, de la construcción de la Unión Económica y Monetaria en Europa. </w:t>
      </w:r>
    </w:p>
    <w:p w:rsidR="003F2A7D" w:rsidRPr="00F5130E" w:rsidRDefault="003F2A7D" w:rsidP="003F2A7D">
      <w:pPr>
        <w:pStyle w:val="NormalWeb"/>
        <w:shd w:val="clear" w:color="auto" w:fill="FFFFFF"/>
        <w:spacing w:after="0"/>
        <w:jc w:val="both"/>
        <w:textAlignment w:val="baseline"/>
        <w:rPr>
          <w:color w:val="1A1A1A"/>
        </w:rPr>
      </w:pPr>
      <w:r w:rsidRPr="00F5130E">
        <w:rPr>
          <w:color w:val="1A1A1A"/>
        </w:rPr>
        <w:t>Todos los ciudadanos europeos, sin excepción, podrán participar en este reto final: el éxito del cambio de efectivo del euro. Con esto, y dependiendo de esto, vendrá la realización de la promesa de Maastricht: lograr un continente unido y próspero.</w:t>
      </w:r>
    </w:p>
    <w:p w:rsidR="003F2A7D" w:rsidRPr="00F5130E" w:rsidRDefault="003F2A7D" w:rsidP="003F2A7D">
      <w:pPr>
        <w:pStyle w:val="NormalWeb"/>
        <w:shd w:val="clear" w:color="auto" w:fill="FFFFFF"/>
        <w:spacing w:after="0"/>
        <w:jc w:val="both"/>
        <w:textAlignment w:val="baseline"/>
        <w:rPr>
          <w:color w:val="1A1A1A"/>
          <w:lang w:val="en-US"/>
        </w:rPr>
      </w:pPr>
      <w:r>
        <w:rPr>
          <w:color w:val="1A1A1A"/>
          <w:lang w:val="en-US"/>
        </w:rPr>
        <w:t>(</w:t>
      </w:r>
      <w:r w:rsidRPr="006C5195">
        <w:rPr>
          <w:color w:val="1A1A1A"/>
          <w:lang w:val="en-US"/>
        </w:rPr>
        <w:t>Professor, member of the Governing Council and the Executive Boa</w:t>
      </w:r>
      <w:r>
        <w:rPr>
          <w:color w:val="1A1A1A"/>
          <w:lang w:val="en-US"/>
        </w:rPr>
        <w:t>rd of the European Central Bank)</w:t>
      </w:r>
      <w:r w:rsidRPr="006C5195">
        <w:rPr>
          <w:color w:val="1A1A1A"/>
          <w:lang w:val="en-US"/>
        </w:rPr>
        <w:t xml:space="preserve">  </w:t>
      </w:r>
    </w:p>
    <w:p w:rsidR="003F2A7D" w:rsidRPr="00BB149E" w:rsidRDefault="003F2A7D" w:rsidP="003F2A7D">
      <w:pPr>
        <w:pStyle w:val="NormalWeb"/>
        <w:shd w:val="clear" w:color="auto" w:fill="FFFFFF"/>
        <w:spacing w:after="0"/>
        <w:jc w:val="both"/>
        <w:textAlignment w:val="baseline"/>
        <w:rPr>
          <w:color w:val="1A1A1A"/>
        </w:rPr>
      </w:pPr>
      <w:r w:rsidRPr="00BB149E">
        <w:rPr>
          <w:b/>
          <w:color w:val="1A1A1A"/>
        </w:rPr>
        <w:t xml:space="preserve">- </w:t>
      </w:r>
      <w:r>
        <w:rPr>
          <w:color w:val="1A1A1A"/>
          <w:u w:val="single"/>
        </w:rPr>
        <w:t>No toquen al “súper euro”</w:t>
      </w:r>
      <w:r w:rsidRPr="00BB149E">
        <w:rPr>
          <w:color w:val="1A1A1A"/>
        </w:rPr>
        <w:t xml:space="preserve"> (Project Syndicate - </w:t>
      </w:r>
      <w:r w:rsidRPr="00BB149E">
        <w:rPr>
          <w:b/>
          <w:color w:val="1A1A1A"/>
        </w:rPr>
        <w:t>20/5/03</w:t>
      </w:r>
      <w:r w:rsidRPr="00BB149E">
        <w:rPr>
          <w:color w:val="1A1A1A"/>
        </w:rPr>
        <w:t>)</w:t>
      </w:r>
    </w:p>
    <w:p w:rsidR="003F2A7D" w:rsidRPr="008D24EB" w:rsidRDefault="003F2A7D" w:rsidP="003F2A7D">
      <w:pPr>
        <w:pStyle w:val="NormalWeb"/>
        <w:shd w:val="clear" w:color="auto" w:fill="FFFFFF"/>
        <w:spacing w:after="0"/>
        <w:jc w:val="both"/>
        <w:textAlignment w:val="baseline"/>
        <w:rPr>
          <w:color w:val="FF0000"/>
          <w:u w:val="single"/>
        </w:rPr>
      </w:pPr>
      <w:r w:rsidRPr="008D24EB">
        <w:rPr>
          <w:color w:val="1A1A1A"/>
          <w:u w:val="single"/>
        </w:rPr>
        <w:t>Hace tres años nació la divisa única europea, el euro,</w:t>
      </w:r>
      <w:r w:rsidR="004D72AA">
        <w:rPr>
          <w:color w:val="1A1A1A"/>
          <w:u w:val="single"/>
        </w:rPr>
        <w:t xml:space="preserve"> a un tipo de cambio de 1 por 1,</w:t>
      </w:r>
      <w:r w:rsidRPr="008D24EB">
        <w:rPr>
          <w:color w:val="1A1A1A"/>
          <w:u w:val="single"/>
        </w:rPr>
        <w:t>17 dólares, que supuestamente reflejaba de manera apropiada los niveles de precios en ambos lados del Atlántico en ese momento</w:t>
      </w:r>
      <w:r w:rsidRPr="00474653">
        <w:rPr>
          <w:color w:val="1A1A1A"/>
        </w:rPr>
        <w:t xml:space="preserve">. Desde entonces, el tipo de cambio del Euro ha sufrido fluctuaciones pronunciadas. Actualmente ha regresado casi exactamente a su nivel original. Entonces, </w:t>
      </w:r>
      <w:r w:rsidRPr="008D24EB">
        <w:rPr>
          <w:color w:val="FF0000"/>
          <w:u w:val="single"/>
        </w:rPr>
        <w:t>¿por qué se queja la comunidad empresarial europea de que el “súper euro” les está trayendo calamidades?</w:t>
      </w:r>
    </w:p>
    <w:p w:rsidR="003F2A7D" w:rsidRPr="008D24EB" w:rsidRDefault="003F2A7D" w:rsidP="003F2A7D">
      <w:pPr>
        <w:pStyle w:val="NormalWeb"/>
        <w:shd w:val="clear" w:color="auto" w:fill="FFFFFF"/>
        <w:spacing w:after="0"/>
        <w:jc w:val="both"/>
        <w:textAlignment w:val="baseline"/>
        <w:rPr>
          <w:color w:val="1A1A1A"/>
          <w:u w:val="single"/>
        </w:rPr>
      </w:pPr>
      <w:r w:rsidRPr="008D24EB">
        <w:rPr>
          <w:color w:val="1A1A1A"/>
          <w:u w:val="single"/>
        </w:rPr>
        <w:t>La respuesta es que culpar al euro es una forma fácil de desviar la atención de la causa verdadera de los problemas económicos de Europa: un nivel sorprendentemente bajo de productividad per cápita</w:t>
      </w:r>
      <w:r w:rsidRPr="00474653">
        <w:rPr>
          <w:color w:val="1A1A1A"/>
        </w:rPr>
        <w:t xml:space="preserve">. La baja productividad en el continente refleja un sencillo hecho estadístico que socava fatalmente la productividad relativamente alta por hora trabajada: </w:t>
      </w:r>
      <w:r w:rsidRPr="008D24EB">
        <w:rPr>
          <w:color w:val="1A1A1A"/>
          <w:u w:val="single"/>
        </w:rPr>
        <w:t>una débil participación en la fuerza laboral activa significa que los europeos trabajan un número muy escaso de horas.</w:t>
      </w:r>
    </w:p>
    <w:p w:rsidR="003F2A7D" w:rsidRPr="00474653" w:rsidRDefault="003F2A7D" w:rsidP="003F2A7D">
      <w:pPr>
        <w:pStyle w:val="NormalWeb"/>
        <w:shd w:val="clear" w:color="auto" w:fill="FFFFFF"/>
        <w:spacing w:after="0"/>
        <w:jc w:val="both"/>
        <w:textAlignment w:val="baseline"/>
        <w:rPr>
          <w:color w:val="1A1A1A"/>
        </w:rPr>
      </w:pPr>
      <w:r w:rsidRPr="008D24EB">
        <w:rPr>
          <w:color w:val="1A1A1A"/>
          <w:u w:val="single"/>
        </w:rPr>
        <w:t>Es importante aclarar algunos puntos fundamentales en cuanto al tipo de cambio euro-dólar</w:t>
      </w:r>
      <w:r>
        <w:rPr>
          <w:color w:val="1A1A1A"/>
        </w:rPr>
        <w:t>,</w:t>
      </w:r>
      <w:r w:rsidRPr="00474653">
        <w:rPr>
          <w:color w:val="1A1A1A"/>
        </w:rPr>
        <w:t xml:space="preserve"> porque es un asunto en el que la confusión (con frecuencia generada estratégicamente) domina los debates públicos.</w:t>
      </w:r>
    </w:p>
    <w:p w:rsidR="003F2A7D" w:rsidRPr="00474653" w:rsidRDefault="003F2A7D" w:rsidP="003F2A7D">
      <w:pPr>
        <w:pStyle w:val="NormalWeb"/>
        <w:shd w:val="clear" w:color="auto" w:fill="FFFFFF"/>
        <w:spacing w:after="0"/>
        <w:jc w:val="both"/>
        <w:textAlignment w:val="baseline"/>
        <w:rPr>
          <w:color w:val="1A1A1A"/>
        </w:rPr>
      </w:pPr>
      <w:r w:rsidRPr="008D24EB">
        <w:rPr>
          <w:color w:val="1A1A1A"/>
          <w:u w:val="single"/>
        </w:rPr>
        <w:t>Primero, nadie sabe cómo explicar o predecir los movimientos a corto plazo (de un día a seis meses, digamos) de los tipos de cambio</w:t>
      </w:r>
      <w:r w:rsidRPr="00474653">
        <w:rPr>
          <w:color w:val="1A1A1A"/>
        </w:rPr>
        <w:t>. Un famoso estudio académico de hace 20 años demostró que un paseo a pie era mejor para predecir los movimientos de corto plazo de los tipos de cambio que cualquier modelo matemático complejo basado en variables económicas escogidas.</w:t>
      </w:r>
    </w:p>
    <w:p w:rsidR="003F2A7D" w:rsidRPr="008D24EB" w:rsidRDefault="003F2A7D" w:rsidP="003F2A7D">
      <w:pPr>
        <w:pStyle w:val="NormalWeb"/>
        <w:shd w:val="clear" w:color="auto" w:fill="FFFFFF"/>
        <w:spacing w:after="0"/>
        <w:jc w:val="both"/>
        <w:textAlignment w:val="baseline"/>
        <w:rPr>
          <w:color w:val="1A1A1A"/>
          <w:u w:val="single"/>
        </w:rPr>
      </w:pPr>
      <w:r w:rsidRPr="008D24EB">
        <w:rPr>
          <w:color w:val="1A1A1A"/>
          <w:u w:val="single"/>
        </w:rPr>
        <w:t xml:space="preserve">Esa conclusión todavía es válida. Nadie tenía una idea clara de las razones por las </w:t>
      </w:r>
      <w:r>
        <w:rPr>
          <w:color w:val="1A1A1A"/>
          <w:u w:val="single"/>
        </w:rPr>
        <w:t>que el euro se desplomó a casi ,</w:t>
      </w:r>
      <w:r w:rsidRPr="008D24EB">
        <w:rPr>
          <w:color w:val="1A1A1A"/>
          <w:u w:val="single"/>
        </w:rPr>
        <w:t>80 de dólar en su primer año y medio de existencia, y nadie podía predecir cuándo se recuperaría</w:t>
      </w:r>
      <w:r w:rsidRPr="00474653">
        <w:rPr>
          <w:color w:val="1A1A1A"/>
        </w:rPr>
        <w:t>. Algunos observad</w:t>
      </w:r>
      <w:r>
        <w:rPr>
          <w:color w:val="1A1A1A"/>
        </w:rPr>
        <w:t>ores atribuyen el actual nivel “alto”</w:t>
      </w:r>
      <w:r w:rsidRPr="00474653">
        <w:rPr>
          <w:color w:val="1A1A1A"/>
        </w:rPr>
        <w:t xml:space="preserve"> del euro (y por lo tanto el bajo crecimiento en Europa) a la estricta política fiscal del Banco Central Europeo (BCE). </w:t>
      </w:r>
      <w:r w:rsidRPr="008D24EB">
        <w:rPr>
          <w:color w:val="1A1A1A"/>
          <w:u w:val="single"/>
        </w:rPr>
        <w:t>Pero, si las altas tasas de interés están provocando el alza del euro, ¿por qué el dólar se apreciaba cuando la Reserva Federal de los EU recortó agresivamente las tasas? La gente debe tener cuidado con los comentaristas que pretenden explicar “por qué” un tipo de cambio se comporta como se comporta.</w:t>
      </w:r>
    </w:p>
    <w:p w:rsidR="003F2A7D" w:rsidRPr="00474653" w:rsidRDefault="003F2A7D" w:rsidP="003F2A7D">
      <w:pPr>
        <w:pStyle w:val="NormalWeb"/>
        <w:shd w:val="clear" w:color="auto" w:fill="FFFFFF"/>
        <w:spacing w:after="0"/>
        <w:jc w:val="both"/>
        <w:textAlignment w:val="baseline"/>
        <w:rPr>
          <w:color w:val="1A1A1A"/>
        </w:rPr>
      </w:pPr>
      <w:r w:rsidRPr="008D24EB">
        <w:rPr>
          <w:color w:val="1A1A1A"/>
          <w:u w:val="single"/>
        </w:rPr>
        <w:lastRenderedPageBreak/>
        <w:t>Segundo, los exportadores que culpan de sus dificultades al nivel actual del euro deberían despertar a la realidad. El nivel actual del euro hace que los precios en ambos lados del Atlántico sean relativamente similares</w:t>
      </w:r>
      <w:r w:rsidRPr="00474653">
        <w:rPr>
          <w:color w:val="1A1A1A"/>
        </w:rPr>
        <w:t xml:space="preserve">. Si una compañía exportadora sólo es </w:t>
      </w:r>
      <w:r>
        <w:rPr>
          <w:color w:val="1A1A1A"/>
        </w:rPr>
        <w:t xml:space="preserve">lucrativa cuando el euro cae a </w:t>
      </w:r>
      <w:r w:rsidR="004D72AA">
        <w:rPr>
          <w:color w:val="1A1A1A"/>
        </w:rPr>
        <w:t>0,80 o 0,</w:t>
      </w:r>
      <w:r w:rsidRPr="00474653">
        <w:rPr>
          <w:color w:val="1A1A1A"/>
        </w:rPr>
        <w:t>90 de dólar, más le vale empezar a aumentar la productividad rápido, si quiere sobr</w:t>
      </w:r>
      <w:r>
        <w:rPr>
          <w:color w:val="1A1A1A"/>
        </w:rPr>
        <w:t>evivir con el euro de nuevo a 1,</w:t>
      </w:r>
      <w:r w:rsidRPr="00474653">
        <w:rPr>
          <w:color w:val="1A1A1A"/>
        </w:rPr>
        <w:t>17 dólares.</w:t>
      </w:r>
    </w:p>
    <w:p w:rsidR="003F2A7D" w:rsidRPr="008D24EB" w:rsidRDefault="003F2A7D" w:rsidP="003F2A7D">
      <w:pPr>
        <w:pStyle w:val="NormalWeb"/>
        <w:shd w:val="clear" w:color="auto" w:fill="FFFFFF"/>
        <w:spacing w:after="0"/>
        <w:jc w:val="both"/>
        <w:textAlignment w:val="baseline"/>
        <w:rPr>
          <w:color w:val="1A1A1A"/>
          <w:u w:val="single"/>
        </w:rPr>
      </w:pPr>
      <w:r w:rsidRPr="008D24EB">
        <w:rPr>
          <w:color w:val="1A1A1A"/>
          <w:u w:val="single"/>
        </w:rPr>
        <w:t>Durante muchos años Alemania y Japón dominaron las exportaciones mundiales, y al mismo tiempo, tanto el yen como el marco alemán estaban entre las monedas más “fuertes” del mundo. Lo que les permitió a los bienes alemanes y japoneses conquistar el mundo fue la innovación y la alta productividad, no una moneda débil.</w:t>
      </w:r>
    </w:p>
    <w:p w:rsidR="003F2A7D" w:rsidRPr="00474653" w:rsidRDefault="003F2A7D" w:rsidP="003F2A7D">
      <w:pPr>
        <w:pStyle w:val="NormalWeb"/>
        <w:shd w:val="clear" w:color="auto" w:fill="FFFFFF"/>
        <w:spacing w:after="0"/>
        <w:jc w:val="both"/>
        <w:textAlignment w:val="baseline"/>
        <w:rPr>
          <w:color w:val="1A1A1A"/>
        </w:rPr>
      </w:pPr>
      <w:r w:rsidRPr="008D24EB">
        <w:rPr>
          <w:color w:val="1A1A1A"/>
          <w:u w:val="single"/>
        </w:rPr>
        <w:t>Tercero, la zona del euro y los EU están abiertos más o menos en la misma medida al comercio internacional</w:t>
      </w:r>
      <w:r w:rsidRPr="00474653">
        <w:rPr>
          <w:color w:val="1A1A1A"/>
        </w:rPr>
        <w:t>. La economía de los EU prosperaba en los años noventa, cuando el dólar era fuerte. Como sucedía con Alemania y el marco y sigue sucediendo con Japón y el yen, un dólar fuerte no ha causado históricamente un crecimiento débil en los EU.</w:t>
      </w:r>
    </w:p>
    <w:p w:rsidR="003F2A7D" w:rsidRPr="008D24EB" w:rsidRDefault="003F2A7D" w:rsidP="003F2A7D">
      <w:pPr>
        <w:pStyle w:val="NormalWeb"/>
        <w:shd w:val="clear" w:color="auto" w:fill="FFFFFF"/>
        <w:spacing w:after="0"/>
        <w:jc w:val="both"/>
        <w:textAlignment w:val="baseline"/>
        <w:rPr>
          <w:color w:val="1A1A1A"/>
          <w:u w:val="single"/>
        </w:rPr>
      </w:pPr>
      <w:r w:rsidRPr="008D24EB">
        <w:rPr>
          <w:color w:val="1A1A1A"/>
          <w:u w:val="single"/>
        </w:rPr>
        <w:t>Los europeos están acostumbrados a considerar al tipo de cambio como una variable crítica, porque viven en economías muy abiertas que exportan cerca del 50% de su producción total. Pero la mayoría de esas exportaciones van a otros países de la zona euro, y por ello el nivel de la moneda no les afecta. Las exportaciones al exterior de la zona euro representan sólo el 15-16% de la producción total de Europa, y serán incluso menores cuando Suecia y el Reino Unido adopten el euro, si es que eso llega a suceder.</w:t>
      </w:r>
    </w:p>
    <w:p w:rsidR="003F2A7D" w:rsidRPr="00474653" w:rsidRDefault="003F2A7D" w:rsidP="003F2A7D">
      <w:pPr>
        <w:pStyle w:val="NormalWeb"/>
        <w:shd w:val="clear" w:color="auto" w:fill="FFFFFF"/>
        <w:spacing w:after="0"/>
        <w:jc w:val="both"/>
        <w:textAlignment w:val="baseline"/>
        <w:rPr>
          <w:color w:val="1A1A1A"/>
        </w:rPr>
      </w:pPr>
      <w:r w:rsidRPr="008D24EB">
        <w:rPr>
          <w:color w:val="FF0000"/>
          <w:u w:val="single"/>
        </w:rPr>
        <w:t>Así, los comentaristas, los responsables del diseño de políticas y los empresarios deberían de dejar de pedir que el BCE haga algo acerca del “euro fuerte”. La intervención del banco central en los mercados de divisas es desestabilizadora y, por lo tanto, contraproducente.</w:t>
      </w:r>
      <w:r w:rsidRPr="00474653">
        <w:rPr>
          <w:color w:val="1A1A1A"/>
        </w:rPr>
        <w:t xml:space="preserve"> El BCE tuvo razón al ignorar el tipo de cambio cuando cayó a </w:t>
      </w:r>
      <w:r>
        <w:rPr>
          <w:color w:val="1A1A1A"/>
        </w:rPr>
        <w:t>,</w:t>
      </w:r>
      <w:r w:rsidRPr="00474653">
        <w:rPr>
          <w:color w:val="1A1A1A"/>
        </w:rPr>
        <w:t xml:space="preserve">80 de dólar, y tiene razón al ignorarlo </w:t>
      </w:r>
      <w:r>
        <w:rPr>
          <w:color w:val="1A1A1A"/>
        </w:rPr>
        <w:t>ahora que se encuentra a casi 1,</w:t>
      </w:r>
      <w:r w:rsidRPr="00474653">
        <w:rPr>
          <w:color w:val="1A1A1A"/>
        </w:rPr>
        <w:t>20 dólares. La mayoría de los economistas opinan que los bancos centrales sólo deben luchar contra la inflación, lo que significa recortar las tasas de interés sólo cuando la economía disminuye su ritmo de crecimiento y la inflación cae, que es exactamente lo que el BCE ha estado haciendo.</w:t>
      </w:r>
    </w:p>
    <w:p w:rsidR="003F2A7D" w:rsidRPr="008D24EB" w:rsidRDefault="003F2A7D" w:rsidP="003F2A7D">
      <w:pPr>
        <w:pStyle w:val="NormalWeb"/>
        <w:shd w:val="clear" w:color="auto" w:fill="FFFFFF"/>
        <w:spacing w:before="0" w:beforeAutospacing="0" w:after="0" w:afterAutospacing="0"/>
        <w:jc w:val="both"/>
        <w:textAlignment w:val="baseline"/>
        <w:rPr>
          <w:color w:val="FF0000"/>
          <w:u w:val="single"/>
        </w:rPr>
      </w:pPr>
      <w:r w:rsidRPr="008D24EB">
        <w:rPr>
          <w:color w:val="FF0000"/>
          <w:u w:val="single"/>
        </w:rPr>
        <w:t>En esencia, los europeos deberían dedicarse menos a preocuparse y hablar sobre el tipo de cambio del euro y utilizar el tiempo ahorrado para abordar sus problemas reales: baja productividad, rigidez de los mercados, políticas fiscales limitadas por el Pacto de Estabilidad y sistemas de pensiones en bancarrota. Los encargados del diseño de las políticas económicas tienen suficientes problemas en las manos. Deberían dejar que los mercados de divisas se encarguen del tipo de cambio euro-dólar.</w:t>
      </w:r>
    </w:p>
    <w:p w:rsidR="003F2A7D" w:rsidRDefault="003F2A7D" w:rsidP="003F2A7D">
      <w:pPr>
        <w:pStyle w:val="NormalWeb"/>
        <w:shd w:val="clear" w:color="auto" w:fill="FFFFFF"/>
        <w:spacing w:after="0"/>
        <w:jc w:val="both"/>
        <w:textAlignment w:val="baseline"/>
        <w:rPr>
          <w:color w:val="1A1A1A"/>
          <w:lang w:val="en-US"/>
        </w:rPr>
      </w:pPr>
      <w:r w:rsidRPr="00474653">
        <w:rPr>
          <w:color w:val="1A1A1A"/>
          <w:lang w:val="en-US"/>
        </w:rPr>
        <w:t>(Alberto Alesina is Professor of E</w:t>
      </w:r>
      <w:r>
        <w:rPr>
          <w:color w:val="1A1A1A"/>
          <w:lang w:val="en-US"/>
        </w:rPr>
        <w:t xml:space="preserve">conomics at Harvard University. </w:t>
      </w:r>
      <w:r w:rsidRPr="00474653">
        <w:rPr>
          <w:color w:val="1A1A1A"/>
          <w:lang w:val="en-US"/>
        </w:rPr>
        <w:t>Francesco Giavazzi is Professor of Economi</w:t>
      </w:r>
      <w:r>
        <w:rPr>
          <w:color w:val="1A1A1A"/>
          <w:lang w:val="en-US"/>
        </w:rPr>
        <w:t>cs at Bocconi University, Milan)</w:t>
      </w:r>
    </w:p>
    <w:p w:rsidR="003F2A7D" w:rsidRDefault="003F2A7D" w:rsidP="003F2A7D">
      <w:pPr>
        <w:pStyle w:val="NormalWeb"/>
        <w:shd w:val="clear" w:color="auto" w:fill="FFFFFF"/>
        <w:spacing w:after="0"/>
        <w:jc w:val="both"/>
        <w:textAlignment w:val="baseline"/>
        <w:rPr>
          <w:color w:val="1A1A1A"/>
        </w:rPr>
      </w:pPr>
      <w:r>
        <w:rPr>
          <w:color w:val="1A1A1A"/>
        </w:rPr>
        <w:t xml:space="preserve">- </w:t>
      </w:r>
      <w:r w:rsidRPr="00474653">
        <w:rPr>
          <w:color w:val="1A1A1A"/>
          <w:u w:val="single"/>
        </w:rPr>
        <w:t>No se culpe al euro</w:t>
      </w:r>
      <w:r>
        <w:rPr>
          <w:color w:val="1A1A1A"/>
        </w:rPr>
        <w:t xml:space="preserve"> (Project Syndicate - </w:t>
      </w:r>
      <w:r w:rsidRPr="00474653">
        <w:rPr>
          <w:b/>
          <w:color w:val="1A1A1A"/>
        </w:rPr>
        <w:t>14/6/05</w:t>
      </w:r>
      <w:r>
        <w:rPr>
          <w:color w:val="1A1A1A"/>
        </w:rPr>
        <w:t>)</w:t>
      </w:r>
    </w:p>
    <w:p w:rsidR="003F2A7D" w:rsidRPr="000E03A5" w:rsidRDefault="003F2A7D" w:rsidP="003F2A7D">
      <w:pPr>
        <w:pStyle w:val="NormalWeb"/>
        <w:shd w:val="clear" w:color="auto" w:fill="FFFFFF"/>
        <w:spacing w:after="0"/>
        <w:jc w:val="both"/>
        <w:textAlignment w:val="baseline"/>
        <w:rPr>
          <w:color w:val="1A1A1A"/>
          <w:u w:val="single"/>
        </w:rPr>
      </w:pPr>
      <w:r w:rsidRPr="000E03A5">
        <w:rPr>
          <w:color w:val="1A1A1A"/>
          <w:u w:val="single"/>
        </w:rPr>
        <w:t xml:space="preserve">El euro es uno de los éxitos inequívocos de la Unión Europea. Aun así, se ha convertido en un chivo expiatorio favorito en el “juego de las acusaciones” que se está produciendo a raíz de los rechazos holandés y francés de la propuesta de Constitución de la UE. El </w:t>
      </w:r>
      <w:r w:rsidRPr="000E03A5">
        <w:rPr>
          <w:color w:val="1A1A1A"/>
          <w:u w:val="single"/>
        </w:rPr>
        <w:lastRenderedPageBreak/>
        <w:t>ministro de Bienestar Social de Italia, Roberto Maroni, ha llegado hasta el extremo de proponer que Italia abandone la economía de la zona del euro y vuelva a la lira.</w:t>
      </w:r>
    </w:p>
    <w:p w:rsidR="003F2A7D" w:rsidRPr="000E03A5" w:rsidRDefault="003F2A7D" w:rsidP="003F2A7D">
      <w:pPr>
        <w:pStyle w:val="NormalWeb"/>
        <w:shd w:val="clear" w:color="auto" w:fill="FFFFFF"/>
        <w:spacing w:after="0"/>
        <w:jc w:val="both"/>
        <w:textAlignment w:val="baseline"/>
        <w:rPr>
          <w:color w:val="FF0000"/>
          <w:u w:val="single"/>
        </w:rPr>
      </w:pPr>
      <w:r w:rsidRPr="000E03A5">
        <w:rPr>
          <w:color w:val="FF0000"/>
          <w:u w:val="single"/>
        </w:rPr>
        <w:t>¿A quién pretende engañar? La nostalgia de Maroni por la lira es poca cosa más que una transparente -e irresponsable- estratagema electoral de la Liga Norte de Italia, un intento de atribuir la responsabilidad por los actuales problemas económicos del país a Romano Prodi, ex Presidente de la Comisión de la UE y candidato de centroizquierda en las próximas elecciones generales. Según el economista principal del BCE Otmar Issing, un regreso a la lira sería un “suicidio económico” para Italia.</w:t>
      </w:r>
    </w:p>
    <w:p w:rsidR="003F2A7D" w:rsidRPr="000E03A5" w:rsidRDefault="003F2A7D" w:rsidP="003F2A7D">
      <w:pPr>
        <w:pStyle w:val="NormalWeb"/>
        <w:shd w:val="clear" w:color="auto" w:fill="FFFFFF"/>
        <w:spacing w:after="0"/>
        <w:jc w:val="both"/>
        <w:textAlignment w:val="baseline"/>
        <w:rPr>
          <w:color w:val="FF0000"/>
          <w:u w:val="single"/>
        </w:rPr>
      </w:pPr>
      <w:r w:rsidRPr="000E03A5">
        <w:rPr>
          <w:color w:val="FF0000"/>
          <w:u w:val="single"/>
        </w:rPr>
        <w:t>Gracias al euro, los bonos del Estado italiano son tan válidos como los del Estado alemán, porque el BCE está dispuesto a aceptarlos en plan de igualdad como garantía para los préstamos del BCE, con lo que se ha reducido espectacularmente el costo de los préstamos para el Estado italiano. ¿Se ha parado el ministro italiano un minuto a pensar cómo pagaría su gobierno todo su gasto público en asistencia social y otras partidas, si los tipos de interés de Italia dejaran de estar subvencionados por el BCE?</w:t>
      </w:r>
    </w:p>
    <w:p w:rsidR="003F2A7D" w:rsidRPr="000E03A5" w:rsidRDefault="003F2A7D" w:rsidP="003F2A7D">
      <w:pPr>
        <w:pStyle w:val="NormalWeb"/>
        <w:shd w:val="clear" w:color="auto" w:fill="FFFFFF"/>
        <w:spacing w:after="0"/>
        <w:jc w:val="both"/>
        <w:textAlignment w:val="baseline"/>
        <w:rPr>
          <w:color w:val="FF0000"/>
          <w:u w:val="single"/>
        </w:rPr>
      </w:pPr>
      <w:r w:rsidRPr="000E03A5">
        <w:rPr>
          <w:color w:val="FF0000"/>
          <w:u w:val="single"/>
        </w:rPr>
        <w:t>Tal vez quiera Maroni regresar a la lira para que Italia pueda devaluarla, lo que indica una importante ventaja del euro para Alemania, donde está aumentando una nostalgia injustificada del marco alemán, a la que han contribuido sin duda las constantes invectivas contra la moneda común por parte de funcionarios del gobierno. El euro impide a países como Francia e Italia entregarse al antiguo juego proteccionista de devaluar sus monedas a expensas de Alemania.</w:t>
      </w:r>
    </w:p>
    <w:p w:rsidR="003F2A7D" w:rsidRPr="000E03A5" w:rsidRDefault="003F2A7D" w:rsidP="003F2A7D">
      <w:pPr>
        <w:pStyle w:val="NormalWeb"/>
        <w:shd w:val="clear" w:color="auto" w:fill="FFFFFF"/>
        <w:spacing w:after="0"/>
        <w:jc w:val="both"/>
        <w:textAlignment w:val="baseline"/>
        <w:rPr>
          <w:color w:val="FF0000"/>
          <w:u w:val="single"/>
        </w:rPr>
      </w:pPr>
      <w:r w:rsidRPr="000E03A5">
        <w:rPr>
          <w:color w:val="FF0000"/>
          <w:u w:val="single"/>
        </w:rPr>
        <w:t>Gracias a eso, las ventajas competitivas que Alemania ha obtenido recientemente con sus reformas económicas quedan protegidas por el euro contra las devaluaciones de las monedas que las contrarrestarían dentro de la zona del euro. Se trata de una buena noticia. Una mayor competitividad facilitada por el euro es un buen presagio para las perspectivas económicas de Alemania a medio plazo.</w:t>
      </w:r>
    </w:p>
    <w:p w:rsidR="003F2A7D" w:rsidRPr="000E03A5" w:rsidRDefault="003F2A7D" w:rsidP="003F2A7D">
      <w:pPr>
        <w:pStyle w:val="NormalWeb"/>
        <w:shd w:val="clear" w:color="auto" w:fill="FFFFFF"/>
        <w:spacing w:after="0"/>
        <w:jc w:val="both"/>
        <w:textAlignment w:val="baseline"/>
        <w:rPr>
          <w:color w:val="1A1A1A"/>
          <w:u w:val="single"/>
        </w:rPr>
      </w:pPr>
      <w:r>
        <w:rPr>
          <w:color w:val="1A1A1A"/>
        </w:rPr>
        <w:t>El público alemán -</w:t>
      </w:r>
      <w:r w:rsidRPr="00474653">
        <w:rPr>
          <w:color w:val="1A1A1A"/>
        </w:rPr>
        <w:t>ávido de recuperaci</w:t>
      </w:r>
      <w:r>
        <w:rPr>
          <w:color w:val="1A1A1A"/>
        </w:rPr>
        <w:t>ón económica y harto de excusas-</w:t>
      </w:r>
      <w:r w:rsidRPr="00474653">
        <w:rPr>
          <w:color w:val="1A1A1A"/>
        </w:rPr>
        <w:t xml:space="preserve"> no se ha dejado engañar por los ataques de su gobierno actual contra el euro y el BCE y propinó al Canciller alemán Gerhard Schroder una derrota decisiva en las recientes elecciones de Renania del Norte-Westfalia. (Si hubiera sido engañado, tal vez se habría mostrado</w:t>
      </w:r>
      <w:r>
        <w:rPr>
          <w:color w:val="1A1A1A"/>
        </w:rPr>
        <w:t xml:space="preserve"> más clemente.) Jacques Chirac -</w:t>
      </w:r>
      <w:r w:rsidRPr="00474653">
        <w:rPr>
          <w:color w:val="1A1A1A"/>
        </w:rPr>
        <w:t>otro de los grand</w:t>
      </w:r>
      <w:r>
        <w:rPr>
          <w:color w:val="1A1A1A"/>
        </w:rPr>
        <w:t>es atacantes del euro y del BCE-</w:t>
      </w:r>
      <w:r w:rsidRPr="00474653">
        <w:rPr>
          <w:color w:val="1A1A1A"/>
        </w:rPr>
        <w:t xml:space="preserve"> sufrió también un grave revés personal en las urnas cuando los franceses rechazaron la Constitución de la UE. </w:t>
      </w:r>
      <w:r w:rsidRPr="000E03A5">
        <w:rPr>
          <w:color w:val="1A1A1A"/>
          <w:u w:val="single"/>
        </w:rPr>
        <w:t>El público parece estar diciendo a los dirigentes de la alianza francoalemana, que van camino de perder el poder, lo siguiente: déjense de excusas y empiecen a poner nuestras economías en marcha otra vez.</w:t>
      </w:r>
    </w:p>
    <w:p w:rsidR="003F2A7D" w:rsidRPr="000E03A5" w:rsidRDefault="003F2A7D" w:rsidP="003F2A7D">
      <w:pPr>
        <w:pStyle w:val="NormalWeb"/>
        <w:shd w:val="clear" w:color="auto" w:fill="FFFFFF"/>
        <w:spacing w:after="0"/>
        <w:jc w:val="both"/>
        <w:textAlignment w:val="baseline"/>
        <w:rPr>
          <w:color w:val="FF0000"/>
          <w:u w:val="single"/>
        </w:rPr>
      </w:pPr>
      <w:r w:rsidRPr="000E03A5">
        <w:rPr>
          <w:color w:val="FF0000"/>
          <w:u w:val="single"/>
        </w:rPr>
        <w:t>¿Acaso cree alguien que los franceses habrían votado “no”, si las tasas de crecimiento económico de Francia hubieran sido el doble o el triple de los niveles actuales?</w:t>
      </w:r>
    </w:p>
    <w:p w:rsidR="003F2A7D" w:rsidRPr="000E03A5" w:rsidRDefault="003F2A7D" w:rsidP="003F2A7D">
      <w:pPr>
        <w:pStyle w:val="NormalWeb"/>
        <w:shd w:val="clear" w:color="auto" w:fill="FFFFFF"/>
        <w:spacing w:after="0"/>
        <w:jc w:val="both"/>
        <w:textAlignment w:val="baseline"/>
        <w:rPr>
          <w:color w:val="1A1A1A"/>
          <w:u w:val="single"/>
        </w:rPr>
      </w:pPr>
      <w:r w:rsidRPr="000E03A5">
        <w:rPr>
          <w:color w:val="1A1A1A"/>
          <w:u w:val="single"/>
        </w:rPr>
        <w:t>Lo mismo es aplicable a los Países Bajos, donde también se rechazó la Constitución de la UE. Sin embargo, los holandeses, a diferencia de los franceses, no han atacado al euro, pese a que los Países Bajos, como país de tamaño medio, tiene motivos legítimos de queja contra la UE, a saber, la forma como se está aplicando el llamado “Pacto de Estabilidad” para luchar contra los déficit fiscales. Holanda ha cumplido las normas del Pacto de Estabilidad, pero hasta ahora los países grandes -Francia, Italia y Alemania-han recibido un salvoconducto de las autoridades competentes.</w:t>
      </w:r>
    </w:p>
    <w:p w:rsidR="003F2A7D" w:rsidRPr="000E03A5" w:rsidRDefault="003F2A7D" w:rsidP="003F2A7D">
      <w:pPr>
        <w:pStyle w:val="NormalWeb"/>
        <w:shd w:val="clear" w:color="auto" w:fill="FFFFFF"/>
        <w:spacing w:after="0"/>
        <w:jc w:val="both"/>
        <w:textAlignment w:val="baseline"/>
        <w:rPr>
          <w:color w:val="1A1A1A"/>
          <w:u w:val="single"/>
        </w:rPr>
      </w:pPr>
      <w:r w:rsidRPr="000E03A5">
        <w:rPr>
          <w:color w:val="1A1A1A"/>
          <w:u w:val="single"/>
        </w:rPr>
        <w:lastRenderedPageBreak/>
        <w:t xml:space="preserve">Se trata de una actitud injusta y torpe... y no cabe duda de que </w:t>
      </w:r>
      <w:r w:rsidR="0019003F" w:rsidRPr="000E03A5">
        <w:rPr>
          <w:color w:val="1A1A1A"/>
          <w:u w:val="single"/>
        </w:rPr>
        <w:t>contribuyera</w:t>
      </w:r>
      <w:r w:rsidRPr="000E03A5">
        <w:rPr>
          <w:color w:val="1A1A1A"/>
          <w:u w:val="single"/>
        </w:rPr>
        <w:t>, en cierta medida, al voto negativo de los holandeses. Por otra parte, Francia ha sido la beneficiaria de esa discriminación... y, sin embargo, ataca el euro y, encima, vota “no”.</w:t>
      </w:r>
    </w:p>
    <w:p w:rsidR="003F2A7D" w:rsidRPr="00474653" w:rsidRDefault="003F2A7D" w:rsidP="003F2A7D">
      <w:pPr>
        <w:pStyle w:val="NormalWeb"/>
        <w:shd w:val="clear" w:color="auto" w:fill="FFFFFF"/>
        <w:spacing w:after="0"/>
        <w:jc w:val="both"/>
        <w:textAlignment w:val="baseline"/>
        <w:rPr>
          <w:color w:val="1A1A1A"/>
        </w:rPr>
      </w:pPr>
      <w:r w:rsidRPr="000E03A5">
        <w:rPr>
          <w:color w:val="1A1A1A"/>
          <w:u w:val="single"/>
        </w:rPr>
        <w:t>La buena noticia para Europa es la de que los políticos de los países grandes -Schroeder en Alemania, Chirac en Francia y Silvio Berlusconi en Italia- van camino de perder el poder</w:t>
      </w:r>
      <w:r w:rsidRPr="00474653">
        <w:rPr>
          <w:color w:val="1A1A1A"/>
        </w:rPr>
        <w:t>. Pronto quedará abierto el paso para que una nueva tanda de dirigentes ponga de nuevo en marcha los motores e</w:t>
      </w:r>
      <w:r>
        <w:rPr>
          <w:color w:val="1A1A1A"/>
        </w:rPr>
        <w:t>conómicos de Europa.</w:t>
      </w:r>
    </w:p>
    <w:p w:rsidR="003F2A7D" w:rsidRPr="000E03A5" w:rsidRDefault="003F2A7D" w:rsidP="003F2A7D">
      <w:pPr>
        <w:pStyle w:val="NormalWeb"/>
        <w:shd w:val="clear" w:color="auto" w:fill="FFFFFF"/>
        <w:spacing w:after="0"/>
        <w:jc w:val="both"/>
        <w:textAlignment w:val="baseline"/>
        <w:rPr>
          <w:color w:val="FF0000"/>
          <w:u w:val="single"/>
        </w:rPr>
      </w:pPr>
      <w:r w:rsidRPr="00474653">
        <w:rPr>
          <w:color w:val="1A1A1A"/>
        </w:rPr>
        <w:t xml:space="preserve">La mala noticia es la de que los tres son políticos de capa caída, por lo que no es de esperar que, antes de despedirse definitivamente, emprendan las reformas que tan urgentemente necesita Europa. </w:t>
      </w:r>
      <w:r w:rsidRPr="000E03A5">
        <w:rPr>
          <w:color w:val="FF0000"/>
          <w:u w:val="single"/>
        </w:rPr>
        <w:t>Así lo observó recientemente el ex Presidente del BCE, Wim Duisenberg, en una entrevista en la CNN: Europa debe esperar a que vuelva a conectarse su inactivo motor del crecimiento.</w:t>
      </w:r>
    </w:p>
    <w:p w:rsidR="003F2A7D" w:rsidRPr="000E03A5" w:rsidRDefault="003F2A7D" w:rsidP="003F2A7D">
      <w:pPr>
        <w:pStyle w:val="NormalWeb"/>
        <w:shd w:val="clear" w:color="auto" w:fill="FFFFFF"/>
        <w:spacing w:after="0"/>
        <w:jc w:val="both"/>
        <w:textAlignment w:val="baseline"/>
        <w:rPr>
          <w:color w:val="1A1A1A"/>
          <w:u w:val="single"/>
        </w:rPr>
      </w:pPr>
      <w:r w:rsidRPr="000E03A5">
        <w:rPr>
          <w:color w:val="1A1A1A"/>
          <w:u w:val="single"/>
        </w:rPr>
        <w:t>Entretanto, el euro se ha depreciado en los mercados de divisas</w:t>
      </w:r>
      <w:r w:rsidRPr="00474653">
        <w:rPr>
          <w:color w:val="1A1A1A"/>
        </w:rPr>
        <w:t xml:space="preserve"> y ha habido qui</w:t>
      </w:r>
      <w:r>
        <w:rPr>
          <w:color w:val="1A1A1A"/>
        </w:rPr>
        <w:t>enes se han mostrado alarmados -</w:t>
      </w:r>
      <w:r w:rsidRPr="00474653">
        <w:rPr>
          <w:color w:val="1A1A1A"/>
        </w:rPr>
        <w:t>cosa que Otmar Issing y el Presidente del Bundesbank Axel Weber han ca</w:t>
      </w:r>
      <w:r>
        <w:rPr>
          <w:color w:val="1A1A1A"/>
        </w:rPr>
        <w:t>lificado con razón de “absurda”-</w:t>
      </w:r>
      <w:r w:rsidRPr="00474653">
        <w:rPr>
          <w:color w:val="1A1A1A"/>
        </w:rPr>
        <w:t xml:space="preserve"> ante la posibilidad de que el “proyecto europeo” esté en peligro. </w:t>
      </w:r>
      <w:r w:rsidRPr="000E03A5">
        <w:rPr>
          <w:color w:val="1A1A1A"/>
          <w:u w:val="single"/>
        </w:rPr>
        <w:t>Cuando la divisa bajaba, se vio a los bancos centrales asiáticos comprar euros a manos llenas para reforzar sus reservas de esa moneda. El dinero inteligente está comprando euros... no atacándolos.</w:t>
      </w:r>
    </w:p>
    <w:p w:rsidR="003F2A7D" w:rsidRPr="00BB149E" w:rsidRDefault="003F2A7D" w:rsidP="003F2A7D">
      <w:pPr>
        <w:pStyle w:val="NormalWeb"/>
        <w:shd w:val="clear" w:color="auto" w:fill="FFFFFF"/>
        <w:spacing w:after="0"/>
        <w:jc w:val="both"/>
        <w:textAlignment w:val="baseline"/>
        <w:rPr>
          <w:color w:val="1A1A1A"/>
        </w:rPr>
      </w:pPr>
      <w:r w:rsidRPr="00BB149E">
        <w:rPr>
          <w:color w:val="1A1A1A"/>
        </w:rPr>
        <w:t>(Melvyn Krauss is Senior Research Fellow, Hoover Institution, Stanford University)</w:t>
      </w:r>
    </w:p>
    <w:p w:rsidR="003F2A7D" w:rsidRPr="00F5130E" w:rsidRDefault="003F2A7D" w:rsidP="003F2A7D">
      <w:pPr>
        <w:pStyle w:val="NormalWeb"/>
        <w:shd w:val="clear" w:color="auto" w:fill="FFFFFF"/>
        <w:spacing w:after="0"/>
        <w:jc w:val="both"/>
        <w:textAlignment w:val="baseline"/>
        <w:rPr>
          <w:color w:val="1A1A1A"/>
        </w:rPr>
      </w:pPr>
      <w:r>
        <w:rPr>
          <w:color w:val="1A1A1A"/>
        </w:rPr>
        <w:t xml:space="preserve">- </w:t>
      </w:r>
      <w:r w:rsidRPr="00F5130E">
        <w:rPr>
          <w:color w:val="1A1A1A"/>
        </w:rPr>
        <w:t>¿</w:t>
      </w:r>
      <w:r w:rsidRPr="00F5130E">
        <w:rPr>
          <w:color w:val="1A1A1A"/>
          <w:u w:val="single"/>
        </w:rPr>
        <w:t>Puede el euro destronar al dólar</w:t>
      </w:r>
      <w:r>
        <w:rPr>
          <w:color w:val="1A1A1A"/>
        </w:rPr>
        <w:t xml:space="preserve">? (Project Syndicate - </w:t>
      </w:r>
      <w:r w:rsidRPr="00F5130E">
        <w:rPr>
          <w:b/>
          <w:color w:val="1A1A1A"/>
        </w:rPr>
        <w:t>2/7/07</w:t>
      </w:r>
      <w:r>
        <w:rPr>
          <w:color w:val="1A1A1A"/>
        </w:rPr>
        <w:t>)</w:t>
      </w:r>
    </w:p>
    <w:p w:rsidR="003F2A7D" w:rsidRPr="000E03A5" w:rsidRDefault="003F2A7D" w:rsidP="003F2A7D">
      <w:pPr>
        <w:pStyle w:val="NormalWeb"/>
        <w:shd w:val="clear" w:color="auto" w:fill="FFFFFF"/>
        <w:spacing w:after="0"/>
        <w:jc w:val="both"/>
        <w:textAlignment w:val="baseline"/>
        <w:rPr>
          <w:color w:val="FF0000"/>
          <w:u w:val="single"/>
        </w:rPr>
      </w:pPr>
      <w:r w:rsidRPr="000E03A5">
        <w:rPr>
          <w:color w:val="FF0000"/>
          <w:u w:val="single"/>
        </w:rPr>
        <w:t>Gran parte del predominio de Estados Unidos en las finanzas mundiales surge de la condición del dólar como moneda internacional. El compromiso de Estados Unidos con los mercados de capitales libres, el estado de derecho y la estabilidad de precios le confieren credibilidad al dólar como depósito de valor. Pero los hábitos de gasto norteamericanos han socavado la reputación del dólar y la sobreoferta de dólares en los mercados mundiales deprimió su valor. Esta primavera, el tipo de cambio del euro frente al dólar alcanzó un pico máximo sin precedentes y los bancos centrales aumentaron el porcentaje de euros en sus reservas internacionales. ¿Acaso el dólar está a punto de perder la corona de las finanzas mundiales en manos del euro?</w:t>
      </w:r>
    </w:p>
    <w:p w:rsidR="003F2A7D" w:rsidRPr="000E03A5" w:rsidRDefault="003F2A7D" w:rsidP="003F2A7D">
      <w:pPr>
        <w:pStyle w:val="NormalWeb"/>
        <w:shd w:val="clear" w:color="auto" w:fill="FFFFFF"/>
        <w:spacing w:after="0"/>
        <w:jc w:val="both"/>
        <w:textAlignment w:val="baseline"/>
        <w:rPr>
          <w:color w:val="1A1A1A"/>
          <w:u w:val="single"/>
        </w:rPr>
      </w:pPr>
      <w:r w:rsidRPr="000E03A5">
        <w:rPr>
          <w:color w:val="1A1A1A"/>
          <w:u w:val="single"/>
        </w:rPr>
        <w:t>La historia sugiere lo contrario, a pesar de un dólar vulnerable.</w:t>
      </w:r>
    </w:p>
    <w:p w:rsidR="003F2A7D" w:rsidRPr="000E03A5" w:rsidRDefault="003F2A7D" w:rsidP="003F2A7D">
      <w:pPr>
        <w:pStyle w:val="NormalWeb"/>
        <w:shd w:val="clear" w:color="auto" w:fill="FFFFFF"/>
        <w:spacing w:after="0"/>
        <w:jc w:val="both"/>
        <w:textAlignment w:val="baseline"/>
        <w:rPr>
          <w:color w:val="1A1A1A"/>
          <w:u w:val="single"/>
        </w:rPr>
      </w:pPr>
      <w:r w:rsidRPr="000E03A5">
        <w:rPr>
          <w:color w:val="1A1A1A"/>
          <w:u w:val="single"/>
        </w:rPr>
        <w:t>La supremacía financiera norteamericana en el siglo XXI se asemeja a la posición que ocupaba Gran Bretaña en las finanzas mundiales hace un siglo. Antes del estallido de la Primera Guerra Mundial en agosto de 1914, la libra esterlina se desempeñaba como la moneda de elección para las transacciones internacionales, como sucede hoy con el dólar, y los prestatarios del mundo visitaban la ciudad de Londres en busca de capital.</w:t>
      </w:r>
    </w:p>
    <w:p w:rsidR="003F2A7D" w:rsidRPr="00F5130E" w:rsidRDefault="003F2A7D" w:rsidP="003F2A7D">
      <w:pPr>
        <w:pStyle w:val="NormalWeb"/>
        <w:shd w:val="clear" w:color="auto" w:fill="FFFFFF"/>
        <w:spacing w:after="0"/>
        <w:jc w:val="both"/>
        <w:textAlignment w:val="baseline"/>
        <w:rPr>
          <w:color w:val="1A1A1A"/>
        </w:rPr>
      </w:pPr>
      <w:r w:rsidRPr="00F5130E">
        <w:rPr>
          <w:color w:val="1A1A1A"/>
        </w:rPr>
        <w:t xml:space="preserve">Al economista británico John Maynard Keynes le preocupaba que los países no utilizaran la libra esterlina para saldar sus respectivas balanzas comerciales si no se consideraba a la libra como un depósito de valor confiable. La </w:t>
      </w:r>
      <w:r>
        <w:rPr>
          <w:color w:val="1A1A1A"/>
        </w:rPr>
        <w:t>“</w:t>
      </w:r>
      <w:r w:rsidRPr="00F5130E">
        <w:rPr>
          <w:color w:val="1A1A1A"/>
        </w:rPr>
        <w:t>futura p</w:t>
      </w:r>
      <w:r>
        <w:rPr>
          <w:color w:val="1A1A1A"/>
        </w:rPr>
        <w:t>osición de la ciudad de Londres”</w:t>
      </w:r>
      <w:r w:rsidRPr="00F5130E">
        <w:rPr>
          <w:color w:val="1A1A1A"/>
        </w:rPr>
        <w:t xml:space="preserve">, según Keynes, dependía de que la libra esterlina siguiera funcionando para el mundo de los negocios como el equivalente del oro. Gran Bretaña </w:t>
      </w:r>
      <w:r w:rsidRPr="00F5130E">
        <w:rPr>
          <w:color w:val="1A1A1A"/>
        </w:rPr>
        <w:lastRenderedPageBreak/>
        <w:t>mantuvo la convertibilidad de la libra con el oro en el estallido de la Gran Guerra para preservar su credibilidad como el medio de cambio internacional.</w:t>
      </w:r>
    </w:p>
    <w:p w:rsidR="003F2A7D" w:rsidRPr="00F5130E" w:rsidRDefault="003F2A7D" w:rsidP="003F2A7D">
      <w:pPr>
        <w:pStyle w:val="NormalWeb"/>
        <w:shd w:val="clear" w:color="auto" w:fill="FFFFFF"/>
        <w:spacing w:after="0"/>
        <w:jc w:val="both"/>
        <w:textAlignment w:val="baseline"/>
        <w:rPr>
          <w:color w:val="1A1A1A"/>
        </w:rPr>
      </w:pPr>
      <w:r w:rsidRPr="000E03A5">
        <w:rPr>
          <w:color w:val="1A1A1A"/>
          <w:u w:val="single"/>
        </w:rPr>
        <w:t>El dólar no podía disputarle a la libra esterlina el papel de moneda del mundo sin equiparar su reputación. Agosto de 1914 ofreció esa oportunidad</w:t>
      </w:r>
      <w:r w:rsidRPr="00F5130E">
        <w:rPr>
          <w:color w:val="1A1A1A"/>
        </w:rPr>
        <w:t>. La mayor salida de oro en una generación puso en peligro la capacidad de Estados Unidos para saldar sus deudas en el exterior. El miedo de que Estados Unidos abandonara el patrón oro hizo que el dólar se derrumbara en los mercados mundiales.</w:t>
      </w:r>
    </w:p>
    <w:p w:rsidR="003F2A7D" w:rsidRPr="000E03A5" w:rsidRDefault="003F2A7D" w:rsidP="003F2A7D">
      <w:pPr>
        <w:pStyle w:val="NormalWeb"/>
        <w:shd w:val="clear" w:color="auto" w:fill="FFFFFF"/>
        <w:spacing w:after="0"/>
        <w:jc w:val="both"/>
        <w:textAlignment w:val="baseline"/>
        <w:rPr>
          <w:color w:val="1A1A1A"/>
          <w:u w:val="single"/>
        </w:rPr>
      </w:pPr>
      <w:r w:rsidRPr="000E03A5">
        <w:rPr>
          <w:color w:val="1A1A1A"/>
          <w:u w:val="single"/>
        </w:rPr>
        <w:t>Pero el secretario del Tesoro William G. McAdoo aseguró el honor financiero norteamericano en agosto de 1914 al mantenerse fiel al oro mientras que todo el mundo, excepto los británicos, abandonaba sus obligaciones</w:t>
      </w:r>
      <w:r w:rsidRPr="00F5130E">
        <w:rPr>
          <w:color w:val="1A1A1A"/>
        </w:rPr>
        <w:t xml:space="preserve">. </w:t>
      </w:r>
      <w:r w:rsidRPr="000E03A5">
        <w:rPr>
          <w:color w:val="1A1A1A"/>
          <w:u w:val="single"/>
        </w:rPr>
        <w:t>Sin embargo, a pesar de la instantánea credibilidad del dólar, a la moneda de Estados Unidos le llevó más de una década equipararse con la moneda británica como medio de cambio internacional. Los hábitos de pago se derriten al ritmo de un glaciar.</w:t>
      </w:r>
    </w:p>
    <w:p w:rsidR="003F2A7D" w:rsidRPr="000E03A5" w:rsidRDefault="003F2A7D" w:rsidP="003F2A7D">
      <w:pPr>
        <w:pStyle w:val="NormalWeb"/>
        <w:shd w:val="clear" w:color="auto" w:fill="FFFFFF"/>
        <w:spacing w:after="0"/>
        <w:jc w:val="both"/>
        <w:textAlignment w:val="baseline"/>
        <w:rPr>
          <w:color w:val="1A1A1A"/>
          <w:u w:val="single"/>
        </w:rPr>
      </w:pPr>
      <w:r w:rsidRPr="000E03A5">
        <w:rPr>
          <w:color w:val="1A1A1A"/>
          <w:u w:val="single"/>
        </w:rPr>
        <w:t>La transformación de Gran Bretaña de acreedor internacional en deudor internacional durante la Gran Guerra le dio al dólar un segundo empujón en su batalla con la libra. Los británicos se vieron obligados a abandonar la convertibilidad con el oro en abril de 1919 -un repliegue táctico destinado a allanar el camino para un retorno de Gran Bretaña a la anterior paridad de $ 4,8665 con el dólar norteamericano-. Seis años más tarde, en abril de 1925, Gran Bretaña confirmó su credibilidad monetaria y regresó al patrón oro. Pero la libra ya había sufrido un daño irreparable.</w:t>
      </w:r>
    </w:p>
    <w:p w:rsidR="003F2A7D" w:rsidRPr="000E03A5" w:rsidRDefault="003F2A7D" w:rsidP="003F2A7D">
      <w:pPr>
        <w:pStyle w:val="NormalWeb"/>
        <w:shd w:val="clear" w:color="auto" w:fill="FFFFFF"/>
        <w:spacing w:after="0"/>
        <w:jc w:val="both"/>
        <w:textAlignment w:val="baseline"/>
        <w:rPr>
          <w:color w:val="FF0000"/>
          <w:u w:val="single"/>
        </w:rPr>
      </w:pPr>
      <w:r w:rsidRPr="000E03A5">
        <w:rPr>
          <w:color w:val="FF0000"/>
          <w:u w:val="single"/>
        </w:rPr>
        <w:t>La experiencia de 1914 implica que una alternativa creíble puede reemplazar a una moneda mundial afianzada, especialmente después de que la debilitara una balanza comercial desfavorable. Pero, aún entonces, destronar al rey gobernante del intercambio internacional lleva tiempo.</w:t>
      </w:r>
    </w:p>
    <w:p w:rsidR="003F2A7D" w:rsidRPr="000E03A5" w:rsidRDefault="003F2A7D" w:rsidP="003F2A7D">
      <w:pPr>
        <w:pStyle w:val="NormalWeb"/>
        <w:shd w:val="clear" w:color="auto" w:fill="FFFFFF"/>
        <w:spacing w:after="0"/>
        <w:jc w:val="both"/>
        <w:textAlignment w:val="baseline"/>
        <w:rPr>
          <w:color w:val="FF0000"/>
          <w:u w:val="single"/>
        </w:rPr>
      </w:pPr>
      <w:r w:rsidRPr="000E03A5">
        <w:rPr>
          <w:color w:val="FF0000"/>
          <w:u w:val="single"/>
        </w:rPr>
        <w:t>Hoy, el euro -una moneda sin un país- carece de una larga trayectoria de credibilidad. Trece países en la Unión Europea utilizan el euro como moneda. Pero el compromiso de estas entidades políticas independientes con el euro no puede compararse con la historia de compromiso de Estados Unidos con el dólar.</w:t>
      </w:r>
    </w:p>
    <w:p w:rsidR="003F2A7D" w:rsidRPr="00CA6F42" w:rsidRDefault="003F2A7D" w:rsidP="003F2A7D">
      <w:pPr>
        <w:pStyle w:val="NormalWeb"/>
        <w:shd w:val="clear" w:color="auto" w:fill="FFFFFF"/>
        <w:spacing w:after="0"/>
        <w:jc w:val="both"/>
        <w:textAlignment w:val="baseline"/>
        <w:rPr>
          <w:color w:val="1A1A1A"/>
        </w:rPr>
      </w:pPr>
      <w:r w:rsidRPr="00CA6F42">
        <w:rPr>
          <w:color w:val="1A1A1A"/>
          <w:u w:val="single"/>
        </w:rPr>
        <w:t xml:space="preserve">El Banco Central Europeo, establecido en 1998, tiene el mandato de administrar la nueva moneda para mantener la estabilidad de precios. Pero el BCE necesita tiempo para establecer sus credenciales de lucha contra la inflación. No puede montarse sobre el oro, como lo hizo Estados Unidos hace un siglo. De manera que </w:t>
      </w:r>
      <w:r w:rsidRPr="00CA6F42">
        <w:rPr>
          <w:color w:val="1A1A1A"/>
        </w:rPr>
        <w:t>el euro debe ganarse su reputación, crisis tras crisis, para hacerle frente al predominio del dólar como la moneda de elección para las transacciones internacionales.</w:t>
      </w:r>
    </w:p>
    <w:p w:rsidR="003F2A7D" w:rsidRPr="00CA6F42" w:rsidRDefault="003F2A7D" w:rsidP="003F2A7D">
      <w:pPr>
        <w:pStyle w:val="NormalWeb"/>
        <w:shd w:val="clear" w:color="auto" w:fill="FFFFFF"/>
        <w:spacing w:after="0"/>
        <w:jc w:val="both"/>
        <w:textAlignment w:val="baseline"/>
        <w:rPr>
          <w:color w:val="FF0000"/>
          <w:u w:val="single"/>
        </w:rPr>
      </w:pPr>
      <w:r w:rsidRPr="00CA6F42">
        <w:rPr>
          <w:color w:val="FF0000"/>
          <w:u w:val="single"/>
        </w:rPr>
        <w:t>La experiencia reciente con el euro como activo de reserva oficial es aleccionadora. Entre 2000 y 2005, el dólar perdió más del 25% de su valor frente al euro. Mientras tanto, la fracción de reservas internacionales en euros creció del 18% al 24%, y la participación del dólar se redujo del 71% al 66%. En resumen, el euro claramente avanzó durante este período de déficits de balanza de pagos de Estados Unidos. Sin embargo, esto refleja una caída evolutiva en el predominio del dólar, no un cambio de régimen revolucionario.</w:t>
      </w:r>
    </w:p>
    <w:p w:rsidR="003F2A7D" w:rsidRPr="00CA6F42" w:rsidRDefault="003F2A7D" w:rsidP="003F2A7D">
      <w:pPr>
        <w:pStyle w:val="NormalWeb"/>
        <w:shd w:val="clear" w:color="auto" w:fill="FFFFFF"/>
        <w:spacing w:after="0"/>
        <w:jc w:val="both"/>
        <w:textAlignment w:val="baseline"/>
        <w:rPr>
          <w:color w:val="1A1A1A"/>
          <w:u w:val="single"/>
        </w:rPr>
      </w:pPr>
      <w:r w:rsidRPr="00CA6F42">
        <w:rPr>
          <w:color w:val="1A1A1A"/>
          <w:u w:val="single"/>
        </w:rPr>
        <w:lastRenderedPageBreak/>
        <w:t>¿Qué podría desatar una estampida fatal del dólar en los mercados mundiales? Si bien una venta amplia y abrupta por parte de los grandes tenedores extranjeros de dólares -por ejemplo, China- parece improbable, un episodio catastrófico similar al estallido de la Gran Guerra en 1914 podría acelerar la búsqueda de un nuevo medio de cambio internacional</w:t>
      </w:r>
      <w:r w:rsidRPr="00F5130E">
        <w:rPr>
          <w:color w:val="1A1A1A"/>
        </w:rPr>
        <w:t xml:space="preserve">. </w:t>
      </w:r>
      <w:r w:rsidRPr="00CA6F42">
        <w:rPr>
          <w:color w:val="1A1A1A"/>
          <w:u w:val="single"/>
        </w:rPr>
        <w:t>En la era moderna de pagos automatizados, la agitación podría provenir de un ataque terrorista que socave las instalaciones de transferencias computarizadas del sistema bancario mundial. Una pérdida catastrófica de registros electrónicos seguramente podría destruir la credibilidad del dólar como el medio de cambio internacional.</w:t>
      </w:r>
    </w:p>
    <w:p w:rsidR="003F2A7D" w:rsidRPr="00CA6F42" w:rsidRDefault="003F2A7D" w:rsidP="003F2A7D">
      <w:pPr>
        <w:pStyle w:val="NormalWeb"/>
        <w:shd w:val="clear" w:color="auto" w:fill="FFFFFF"/>
        <w:spacing w:after="0"/>
        <w:jc w:val="both"/>
        <w:textAlignment w:val="baseline"/>
        <w:rPr>
          <w:color w:val="1A1A1A"/>
          <w:u w:val="single"/>
        </w:rPr>
      </w:pPr>
      <w:r w:rsidRPr="00CA6F42">
        <w:rPr>
          <w:color w:val="1A1A1A"/>
          <w:u w:val="single"/>
        </w:rPr>
        <w:t>Pero exactamente qué reemplazaría al dólar bajo estas circunstancias sigue siendo un interrogante abierto. Después de todo, una pérdida de registros informáticos tornaría al euro igualmente sospechoso. Tal vez el oro, un depósito de valor insensible a la distorsión física, podría hacer una reaparición. Por supuesto, es de esperar que este tipo de escenario siga siendo pura conjetura.</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F5130E">
        <w:rPr>
          <w:color w:val="1A1A1A"/>
          <w:lang w:val="en-US"/>
        </w:rPr>
        <w:t>William L. Silber is the Marcus Nadler Professor of Finance and Economics and Director, Glucksman Institute for Research in Securities Markets, at the Stern School o</w:t>
      </w:r>
      <w:r>
        <w:rPr>
          <w:color w:val="1A1A1A"/>
          <w:lang w:val="en-US"/>
        </w:rPr>
        <w:t>f Business, New York University)</w:t>
      </w:r>
    </w:p>
    <w:p w:rsidR="003F2A7D" w:rsidRPr="003438B6" w:rsidRDefault="003F2A7D" w:rsidP="003F2A7D">
      <w:pPr>
        <w:pStyle w:val="NormalWeb"/>
        <w:shd w:val="clear" w:color="auto" w:fill="FFFFFF"/>
        <w:spacing w:after="0"/>
        <w:jc w:val="both"/>
        <w:textAlignment w:val="baseline"/>
        <w:rPr>
          <w:color w:val="1A1A1A"/>
        </w:rPr>
      </w:pPr>
      <w:r>
        <w:rPr>
          <w:color w:val="1A1A1A"/>
        </w:rPr>
        <w:t xml:space="preserve">- </w:t>
      </w:r>
      <w:r w:rsidRPr="003438B6">
        <w:rPr>
          <w:color w:val="1A1A1A"/>
          <w:u w:val="single"/>
        </w:rPr>
        <w:t>La ausente crisis del euro</w:t>
      </w:r>
      <w:r>
        <w:rPr>
          <w:color w:val="1A1A1A"/>
        </w:rPr>
        <w:t xml:space="preserve"> (Project Syndicate - </w:t>
      </w:r>
      <w:r w:rsidRPr="003438B6">
        <w:rPr>
          <w:b/>
          <w:color w:val="1A1A1A"/>
        </w:rPr>
        <w:t>25/11/08</w:t>
      </w:r>
      <w:r>
        <w:rPr>
          <w:color w:val="1A1A1A"/>
        </w:rPr>
        <w:t>)</w:t>
      </w:r>
    </w:p>
    <w:p w:rsidR="003F2A7D" w:rsidRPr="00CA6F42" w:rsidRDefault="003F2A7D" w:rsidP="003F2A7D">
      <w:pPr>
        <w:pStyle w:val="NormalWeb"/>
        <w:shd w:val="clear" w:color="auto" w:fill="FFFFFF"/>
        <w:spacing w:after="0"/>
        <w:jc w:val="both"/>
        <w:textAlignment w:val="baseline"/>
        <w:rPr>
          <w:color w:val="FF0000"/>
          <w:u w:val="single"/>
        </w:rPr>
      </w:pPr>
      <w:r>
        <w:rPr>
          <w:color w:val="1A1A1A"/>
        </w:rPr>
        <w:t>Berkeley.-</w:t>
      </w:r>
      <w:r w:rsidRPr="003438B6">
        <w:rPr>
          <w:color w:val="1A1A1A"/>
        </w:rPr>
        <w:t xml:space="preserve"> </w:t>
      </w:r>
      <w:r w:rsidRPr="00CA6F42">
        <w:rPr>
          <w:color w:val="FF0000"/>
          <w:u w:val="single"/>
        </w:rPr>
        <w:t>La crisis financiera global ha dado nuevos bríos a los argumentos alarmistas acerca de la inminente caída del euro. En ellos a menudo se invoca a Milton Friedman, que advirtió en 1998 que el compromiso de Europa con el euro se vería a prueba en la primera recesión seria. Ese momento ya está llegando, pero los resultados han sido precisamente lo opuesto a la predicción de Friedman.</w:t>
      </w:r>
    </w:p>
    <w:p w:rsidR="003F2A7D" w:rsidRPr="00CA6F42" w:rsidRDefault="003F2A7D" w:rsidP="003F2A7D">
      <w:pPr>
        <w:pStyle w:val="NormalWeb"/>
        <w:shd w:val="clear" w:color="auto" w:fill="FFFFFF"/>
        <w:spacing w:after="0"/>
        <w:jc w:val="both"/>
        <w:textAlignment w:val="baseline"/>
        <w:rPr>
          <w:color w:val="1A1A1A"/>
          <w:u w:val="single"/>
        </w:rPr>
      </w:pPr>
      <w:r w:rsidRPr="00CA6F42">
        <w:rPr>
          <w:color w:val="1A1A1A"/>
          <w:u w:val="single"/>
        </w:rPr>
        <w:t>El desempleo está en aumento y, con él, el populismo</w:t>
      </w:r>
      <w:r w:rsidRPr="003438B6">
        <w:rPr>
          <w:color w:val="1A1A1A"/>
        </w:rPr>
        <w:t xml:space="preserve">. </w:t>
      </w:r>
      <w:r w:rsidRPr="00CA6F42">
        <w:rPr>
          <w:color w:val="1A1A1A"/>
          <w:u w:val="single"/>
        </w:rPr>
        <w:t>En países como Italia, que ya sufren con la competencia china, y España, donde ha reventado una enorme burbuja inmobiliaria, las dificultades serán casi insoportables. Sin embargo, ninguno de estos países muestra inclinación alguna por abandonar el euro.</w:t>
      </w:r>
    </w:p>
    <w:p w:rsidR="003F2A7D" w:rsidRPr="00CA6F42" w:rsidRDefault="003F2A7D" w:rsidP="003F2A7D">
      <w:pPr>
        <w:pStyle w:val="NormalWeb"/>
        <w:shd w:val="clear" w:color="auto" w:fill="FFFFFF"/>
        <w:spacing w:after="0"/>
        <w:jc w:val="both"/>
        <w:textAlignment w:val="baseline"/>
        <w:rPr>
          <w:color w:val="FF0000"/>
          <w:u w:val="single"/>
        </w:rPr>
      </w:pPr>
      <w:r w:rsidRPr="00CA6F42">
        <w:rPr>
          <w:color w:val="1A1A1A"/>
          <w:u w:val="single"/>
        </w:rPr>
        <w:t>Comprenden que incluso susurrar esa posibilidad generaría pánico entre los inversionistas</w:t>
      </w:r>
      <w:r w:rsidRPr="003438B6">
        <w:rPr>
          <w:color w:val="1A1A1A"/>
        </w:rPr>
        <w:t xml:space="preserve">. </w:t>
      </w:r>
      <w:r w:rsidRPr="00CA6F42">
        <w:rPr>
          <w:color w:val="FF0000"/>
          <w:u w:val="single"/>
        </w:rPr>
        <w:t>Ven cómo países como Dinamarca, que mantuvieron sus propias monedas, se han visto obligadas a elevar las tasas de interés para defender sus tipos de cambio en momentos que la Reserva federal de Estados Unidos y el Banco Central Europeo las reducen. Ven cómo, si existiera aún la peseta o la lira, serían presa fácil de la fuga de capitales. Comprenden que tendrían que protegerse de una crisis monetaria a la vieja usanza en el peor momento posible. Valoran el que haya estabilidad y seguridad en sus cifras.</w:t>
      </w:r>
    </w:p>
    <w:p w:rsidR="003F2A7D" w:rsidRPr="00CA6F42" w:rsidRDefault="003F2A7D" w:rsidP="003F2A7D">
      <w:pPr>
        <w:pStyle w:val="NormalWeb"/>
        <w:shd w:val="clear" w:color="auto" w:fill="FFFFFF"/>
        <w:spacing w:after="0"/>
        <w:jc w:val="both"/>
        <w:textAlignment w:val="baseline"/>
        <w:rPr>
          <w:color w:val="FF0000"/>
          <w:u w:val="single"/>
        </w:rPr>
      </w:pPr>
      <w:r w:rsidRPr="00CA6F42">
        <w:rPr>
          <w:color w:val="FF0000"/>
          <w:u w:val="single"/>
        </w:rPr>
        <w:t>De manera similar, el escenario del colapso del euro, en el que estos países tienen éxito en presionar al BCE para ser más permisivo con la inflación, dando motivos a que Alemania abandone el euro, no ha ocurrido tampoco. El BCE, protegido por la independencia que le garantizan sus estatutos y por el mandato de estabilidad de los precios, no ha mostrado inclinaciones a ceder a las presiones del Presidente francés Nicolas Sarkozy ni de otros actores.</w:t>
      </w:r>
    </w:p>
    <w:p w:rsidR="003F2A7D" w:rsidRPr="003438B6" w:rsidRDefault="003F2A7D" w:rsidP="003F2A7D">
      <w:pPr>
        <w:pStyle w:val="NormalWeb"/>
        <w:shd w:val="clear" w:color="auto" w:fill="FFFFFF"/>
        <w:spacing w:after="0"/>
        <w:jc w:val="both"/>
        <w:textAlignment w:val="baseline"/>
        <w:rPr>
          <w:color w:val="1A1A1A"/>
        </w:rPr>
      </w:pPr>
      <w:r w:rsidRPr="003438B6">
        <w:rPr>
          <w:color w:val="1A1A1A"/>
        </w:rPr>
        <w:lastRenderedPageBreak/>
        <w:t>Uno puede argumentar que lo peor está por venir -que nos espera más inflación y desempleo en el futuro- y que, cuando eso ocurra, colapsará la eurozona. Los euroescépticos siempre plantean ese argumento. Sin embargo, considerando los acontecimientos recientes, es hoy cuando deben demostrar lo que dicen.</w:t>
      </w:r>
    </w:p>
    <w:p w:rsidR="003F2A7D" w:rsidRPr="00CA6F42" w:rsidRDefault="003F2A7D" w:rsidP="003F2A7D">
      <w:pPr>
        <w:pStyle w:val="NormalWeb"/>
        <w:shd w:val="clear" w:color="auto" w:fill="FFFFFF"/>
        <w:spacing w:after="0"/>
        <w:jc w:val="both"/>
        <w:textAlignment w:val="baseline"/>
        <w:rPr>
          <w:color w:val="1A1A1A"/>
          <w:u w:val="single"/>
        </w:rPr>
      </w:pPr>
      <w:r w:rsidRPr="00CA6F42">
        <w:rPr>
          <w:color w:val="1A1A1A"/>
          <w:u w:val="single"/>
        </w:rPr>
        <w:t>Lo que ni Friedman ni nadie más previó en 1998 es que la primera recesión seria tras la creación del euro coincidiría con la madre de todas las crisis financieras. Las corridas bancarias de los inversionistas en pánico han hecho que los bancos centrales adopten una función de prestamista de último recurso que no tiene precedente en la historia. Las grandes pérdidas de los préstamos han exigido costosas operaciones de recapitalización bancaria.</w:t>
      </w:r>
    </w:p>
    <w:p w:rsidR="003F2A7D" w:rsidRPr="00CA6F42" w:rsidRDefault="003F2A7D" w:rsidP="003F2A7D">
      <w:pPr>
        <w:pStyle w:val="NormalWeb"/>
        <w:shd w:val="clear" w:color="auto" w:fill="FFFFFF"/>
        <w:spacing w:after="0"/>
        <w:jc w:val="both"/>
        <w:textAlignment w:val="baseline"/>
        <w:rPr>
          <w:color w:val="FF0000"/>
          <w:u w:val="single"/>
        </w:rPr>
      </w:pPr>
      <w:r w:rsidRPr="00CA6F42">
        <w:rPr>
          <w:color w:val="FF0000"/>
          <w:u w:val="single"/>
        </w:rPr>
        <w:t>Ha habido predicciones de que los gobiernos, presionados al límite por la crisis financiera, responderían abandonando el euro. Recurrirían al impuesto que significa la inflación e inyectarían la moneda nacional para restituir la liquidez de sus sistemas bancarios y sistemas financieros.</w:t>
      </w:r>
    </w:p>
    <w:p w:rsidR="003F2A7D" w:rsidRPr="00CA6F42" w:rsidRDefault="003F2A7D" w:rsidP="003F2A7D">
      <w:pPr>
        <w:pStyle w:val="NormalWeb"/>
        <w:shd w:val="clear" w:color="auto" w:fill="FFFFFF"/>
        <w:spacing w:after="0"/>
        <w:jc w:val="both"/>
        <w:textAlignment w:val="baseline"/>
        <w:rPr>
          <w:color w:val="FF0000"/>
          <w:u w:val="single"/>
        </w:rPr>
      </w:pPr>
      <w:r w:rsidRPr="00CA6F42">
        <w:rPr>
          <w:color w:val="FF0000"/>
          <w:u w:val="single"/>
        </w:rPr>
        <w:t>En la práctica, ha ocurrido lo contrario. El BCE ha proporcionado niveles esencialmente ilimitados de liquidez a los sistemas financieros de la eurozona. El Pacto de Estabilidad y Crecimiento se ha flexibilizado para aumentar la capacidad de los gobiernos de tomar préstamos y recapitalizar sus bancos.</w:t>
      </w:r>
    </w:p>
    <w:p w:rsidR="003F2A7D" w:rsidRPr="003438B6" w:rsidRDefault="003F2A7D" w:rsidP="003F2A7D">
      <w:pPr>
        <w:pStyle w:val="NormalWeb"/>
        <w:shd w:val="clear" w:color="auto" w:fill="FFFFFF"/>
        <w:spacing w:after="0"/>
        <w:jc w:val="both"/>
        <w:textAlignment w:val="baseline"/>
        <w:rPr>
          <w:color w:val="1A1A1A"/>
        </w:rPr>
      </w:pPr>
      <w:r w:rsidRPr="00CA6F42">
        <w:rPr>
          <w:color w:val="FF0000"/>
          <w:u w:val="single"/>
        </w:rPr>
        <w:t>Los países europeos que se encuentran fuera de la eurozona y que aún conservan sus propias monedas son los que han sufrido las consecuencias más serias</w:t>
      </w:r>
      <w:r w:rsidRPr="00CA6F42">
        <w:rPr>
          <w:color w:val="1A1A1A"/>
          <w:u w:val="single"/>
        </w:rPr>
        <w:t>.</w:t>
      </w:r>
      <w:r w:rsidRPr="003438B6">
        <w:rPr>
          <w:color w:val="1A1A1A"/>
        </w:rPr>
        <w:t xml:space="preserve"> Debido a que sus monedas no se utilizan ampliamente a nivel internacional, muchas de sus obligaciones bancarias están denominadas en euros, lo que los hace dependientes del aumento de las tasas de interés para atraer, a través del mercado y por medio de acuerdos temporales recíprocos de divisas (“swap lines”) del BCE, la liquidez en euros que sus bancos necesitan con urgencia. Hasta ahora, estos acuerdos han estado disponibles, pero con retrasos y con exigencias de tipo político.</w:t>
      </w:r>
    </w:p>
    <w:p w:rsidR="003F2A7D" w:rsidRPr="00CA6F42" w:rsidRDefault="003F2A7D" w:rsidP="003F2A7D">
      <w:pPr>
        <w:pStyle w:val="NormalWeb"/>
        <w:shd w:val="clear" w:color="auto" w:fill="FFFFFF"/>
        <w:spacing w:after="0"/>
        <w:jc w:val="both"/>
        <w:textAlignment w:val="baseline"/>
        <w:rPr>
          <w:color w:val="FF0000"/>
          <w:u w:val="single"/>
        </w:rPr>
      </w:pPr>
      <w:r w:rsidRPr="00CA6F42">
        <w:rPr>
          <w:color w:val="FF0000"/>
          <w:u w:val="single"/>
        </w:rPr>
        <w:t>La implicancia es clara. Los sistemas bancarios nacionales necesitan quien les dé préstamos de último recurso. En los países pequeños, donde una parte significativa de los pasivos bancarios se encuentra en divisas extrajeras, el banco central carece de esta capacidad. Las únicas opciones son entonces aplicar controles draconianos al sistema bancario o unirse a la eurozona.</w:t>
      </w:r>
    </w:p>
    <w:p w:rsidR="003F2A7D" w:rsidRPr="00CA6F42" w:rsidRDefault="003F2A7D" w:rsidP="003F2A7D">
      <w:pPr>
        <w:pStyle w:val="NormalWeb"/>
        <w:shd w:val="clear" w:color="auto" w:fill="FFFFFF"/>
        <w:spacing w:after="0"/>
        <w:jc w:val="both"/>
        <w:textAlignment w:val="baseline"/>
        <w:rPr>
          <w:color w:val="1A1A1A"/>
          <w:u w:val="single"/>
        </w:rPr>
      </w:pPr>
      <w:r w:rsidRPr="003438B6">
        <w:rPr>
          <w:color w:val="1A1A1A"/>
        </w:rPr>
        <w:t xml:space="preserve">Dadas las dificultades de hacer retroceder el reloj financiero y las limitaciones del Mercado Único, </w:t>
      </w:r>
      <w:r w:rsidRPr="00CA6F42">
        <w:rPr>
          <w:color w:val="1A1A1A"/>
          <w:u w:val="single"/>
        </w:rPr>
        <w:t>está claro en qué dirección avanzarán los países europeos. Ya se ve un cambio en la opinión pública hacia la adopción del euro en Dinamarca y Suecia. Polonia ha reiterado su compromiso de adoptarlo. Hungría, considerando el trauma de un programa del FMI, ciertamente hará lo mismo.</w:t>
      </w:r>
    </w:p>
    <w:p w:rsidR="003F2A7D" w:rsidRPr="00CA6F42" w:rsidRDefault="003F2A7D" w:rsidP="003F2A7D">
      <w:pPr>
        <w:pStyle w:val="NormalWeb"/>
        <w:shd w:val="clear" w:color="auto" w:fill="FFFFFF"/>
        <w:spacing w:after="0"/>
        <w:jc w:val="both"/>
        <w:textAlignment w:val="baseline"/>
        <w:rPr>
          <w:color w:val="FF0000"/>
          <w:u w:val="single"/>
        </w:rPr>
      </w:pPr>
      <w:r w:rsidRPr="00CA6F42">
        <w:rPr>
          <w:color w:val="FF0000"/>
          <w:u w:val="single"/>
        </w:rPr>
        <w:t>Obviamente, la crisis significará un gran reto económico y financiero para Europa del Este. Realzará la dificultad de cumplir los criterios de convergencia para la adopción del euro, pero también pondrá de relieve la voluntad de lograrlo.</w:t>
      </w:r>
    </w:p>
    <w:p w:rsidR="003F2A7D" w:rsidRPr="003438B6" w:rsidRDefault="003F2A7D" w:rsidP="003F2A7D">
      <w:pPr>
        <w:pStyle w:val="NormalWeb"/>
        <w:shd w:val="clear" w:color="auto" w:fill="FFFFFF"/>
        <w:spacing w:after="0"/>
        <w:jc w:val="both"/>
        <w:textAlignment w:val="baseline"/>
        <w:rPr>
          <w:color w:val="1A1A1A"/>
        </w:rPr>
      </w:pPr>
      <w:r w:rsidRPr="00CA6F42">
        <w:rPr>
          <w:color w:val="1A1A1A"/>
          <w:u w:val="single"/>
        </w:rPr>
        <w:t>Lo que todo esto implica es, entonces, una eurozona de mayor tamaño, no una más pequeña, a medida que cada vez más países vayan aprendiendo la lección</w:t>
      </w:r>
      <w:r w:rsidRPr="003438B6">
        <w:rPr>
          <w:color w:val="1A1A1A"/>
        </w:rPr>
        <w:t xml:space="preserve">. De hecho, ya hay señales de países que ni siquiera están en la Unión Europea, particularmente </w:t>
      </w:r>
      <w:r w:rsidRPr="003438B6">
        <w:rPr>
          <w:color w:val="1A1A1A"/>
        </w:rPr>
        <w:lastRenderedPageBreak/>
        <w:t>Islandia y Suiza, que consideran pasar a formar parte de la Unión como un paso hacia la adopción del euro y dar solución a su dilema financiero.</w:t>
      </w:r>
    </w:p>
    <w:p w:rsidR="003F2A7D" w:rsidRDefault="003F2A7D" w:rsidP="003F2A7D">
      <w:pPr>
        <w:pStyle w:val="NormalWeb"/>
        <w:shd w:val="clear" w:color="auto" w:fill="FFFFFF"/>
        <w:spacing w:after="0"/>
        <w:jc w:val="both"/>
        <w:textAlignment w:val="baseline"/>
        <w:rPr>
          <w:color w:val="1A1A1A"/>
        </w:rPr>
      </w:pPr>
      <w:r w:rsidRPr="003438B6">
        <w:rPr>
          <w:color w:val="1A1A1A"/>
        </w:rPr>
        <w:t>La gran excepción es probablemente Gran Bretaña, cuya moneda se usa internacionalmente, debido al legado histórico de esta nación en el mundo. En todo caso, siempre ha tenido un pie en Europa y otro fuera de ella. Es concebible que Europa tenga en el futuro dos monedas, el euro y la libra esterlina, en el largo plazo. Sin embargo, está fuera de duda que no habrá tres monedas, ni mucho menos tres decenas.</w:t>
      </w:r>
    </w:p>
    <w:p w:rsidR="003F2A7D" w:rsidRPr="003438B6" w:rsidRDefault="003F2A7D" w:rsidP="003F2A7D">
      <w:pPr>
        <w:pStyle w:val="NormalWeb"/>
        <w:shd w:val="clear" w:color="auto" w:fill="FFFFFF"/>
        <w:spacing w:after="0"/>
        <w:jc w:val="both"/>
        <w:textAlignment w:val="baseline"/>
        <w:rPr>
          <w:color w:val="1A1A1A"/>
          <w:lang w:val="en-US"/>
        </w:rPr>
      </w:pPr>
      <w:r>
        <w:rPr>
          <w:color w:val="1A1A1A"/>
          <w:lang w:val="en-US"/>
        </w:rPr>
        <w:t>(</w:t>
      </w:r>
      <w:r w:rsidRPr="003438B6">
        <w:rPr>
          <w:color w:val="1A1A1A"/>
          <w:lang w:val="en-US"/>
        </w:rPr>
        <w:t xml:space="preserve">Barry Eichengreen is Professor of Economics at the University of California, Berkeley, and a former senior policy adviser at the International Monetary Fund. His latest book is Hall of </w:t>
      </w:r>
      <w:r w:rsidR="0019003F" w:rsidRPr="003438B6">
        <w:rPr>
          <w:color w:val="1A1A1A"/>
          <w:lang w:val="en-US"/>
        </w:rPr>
        <w:t>Mirrors: The</w:t>
      </w:r>
      <w:r w:rsidRPr="003438B6">
        <w:rPr>
          <w:color w:val="1A1A1A"/>
          <w:lang w:val="en-US"/>
        </w:rPr>
        <w:t xml:space="preserve"> Great Depression, the</w:t>
      </w:r>
      <w:r>
        <w:rPr>
          <w:color w:val="1A1A1A"/>
          <w:lang w:val="en-US"/>
        </w:rPr>
        <w:t xml:space="preserve"> Great Recession, and the Uses -and Misuses -</w:t>
      </w:r>
      <w:r w:rsidRPr="003438B6">
        <w:rPr>
          <w:color w:val="1A1A1A"/>
          <w:lang w:val="en-US"/>
        </w:rPr>
        <w:t xml:space="preserve"> of</w:t>
      </w:r>
      <w:r>
        <w:rPr>
          <w:color w:val="1A1A1A"/>
          <w:lang w:val="en-US"/>
        </w:rPr>
        <w:t xml:space="preserve"> History)</w:t>
      </w:r>
    </w:p>
    <w:p w:rsidR="003F2A7D" w:rsidRPr="006C5195" w:rsidRDefault="003F2A7D" w:rsidP="003F2A7D">
      <w:pPr>
        <w:pStyle w:val="NormalWeb"/>
        <w:shd w:val="clear" w:color="auto" w:fill="FFFFFF"/>
        <w:spacing w:after="0"/>
        <w:jc w:val="both"/>
        <w:textAlignment w:val="baseline"/>
        <w:rPr>
          <w:color w:val="1A1A1A"/>
        </w:rPr>
      </w:pPr>
      <w:r>
        <w:rPr>
          <w:color w:val="1A1A1A"/>
        </w:rPr>
        <w:t xml:space="preserve">- </w:t>
      </w:r>
      <w:r w:rsidRPr="006C5195">
        <w:rPr>
          <w:color w:val="1A1A1A"/>
          <w:u w:val="single"/>
        </w:rPr>
        <w:t>El euro a los diez</w:t>
      </w:r>
      <w:r>
        <w:rPr>
          <w:color w:val="1A1A1A"/>
        </w:rPr>
        <w:t xml:space="preserve"> (Project Syndicate - </w:t>
      </w:r>
      <w:r w:rsidRPr="006C5195">
        <w:rPr>
          <w:b/>
          <w:color w:val="1A1A1A"/>
        </w:rPr>
        <w:t>23/1/09</w:t>
      </w:r>
      <w:r>
        <w:rPr>
          <w:color w:val="1A1A1A"/>
        </w:rPr>
        <w:t>)</w:t>
      </w:r>
    </w:p>
    <w:p w:rsidR="003F2A7D" w:rsidRPr="00CA6F42" w:rsidRDefault="003F2A7D" w:rsidP="003F2A7D">
      <w:pPr>
        <w:pStyle w:val="NormalWeb"/>
        <w:shd w:val="clear" w:color="auto" w:fill="FFFFFF"/>
        <w:spacing w:after="0"/>
        <w:jc w:val="both"/>
        <w:textAlignment w:val="baseline"/>
        <w:rPr>
          <w:color w:val="1A1A1A"/>
          <w:u w:val="single"/>
        </w:rPr>
      </w:pPr>
      <w:r>
        <w:rPr>
          <w:color w:val="1A1A1A"/>
        </w:rPr>
        <w:t>Palo Alto.-</w:t>
      </w:r>
      <w:r w:rsidRPr="006C5195">
        <w:rPr>
          <w:color w:val="1A1A1A"/>
        </w:rPr>
        <w:t xml:space="preserve"> </w:t>
      </w:r>
      <w:r w:rsidRPr="00CA6F42">
        <w:rPr>
          <w:color w:val="1A1A1A"/>
          <w:u w:val="single"/>
        </w:rPr>
        <w:t>El comienzo del año 2009 será recordado por mucho tiempo por las terribles noticias económicas y las polémicas políticas adoptadas en prácticamente todos los países. También marca el décimo aniversario del euro, la moneda común que ha permitido seguir uniendo los asuntos económicos y financieros de cientos de millones de europeos. Merece la pena hacer una pausa para conmemorar este notable acontecimiento y el efecto que ha tenido su existencia sobre la actual crisis global.</w:t>
      </w:r>
    </w:p>
    <w:p w:rsidR="003F2A7D" w:rsidRPr="00CA6F42" w:rsidRDefault="003F2A7D" w:rsidP="003F2A7D">
      <w:pPr>
        <w:pStyle w:val="NormalWeb"/>
        <w:shd w:val="clear" w:color="auto" w:fill="FFFFFF"/>
        <w:spacing w:after="0"/>
        <w:jc w:val="both"/>
        <w:textAlignment w:val="baseline"/>
        <w:rPr>
          <w:color w:val="1A1A1A"/>
          <w:u w:val="single"/>
        </w:rPr>
      </w:pPr>
      <w:r w:rsidRPr="00CA6F42">
        <w:rPr>
          <w:color w:val="FF0000"/>
          <w:u w:val="single"/>
        </w:rPr>
        <w:t>El euro se introdujo en enero de 1999 debido a un complejo conjunto de razones económicas, financieras, políticas e históricas</w:t>
      </w:r>
      <w:r w:rsidRPr="006C5195">
        <w:rPr>
          <w:color w:val="1A1A1A"/>
        </w:rPr>
        <w:t xml:space="preserve">. </w:t>
      </w:r>
      <w:r w:rsidRPr="00CA6F42">
        <w:rPr>
          <w:color w:val="1A1A1A"/>
          <w:u w:val="single"/>
        </w:rPr>
        <w:t>Fue el broche de oro del plan de varios líderes del periodo posterior a la Segunda Guerra Mundial para forjar vínculos económicos y políticos más estrechos, motivados por el recuerdo de dos horrendas guerras mundiales que se originaron en Europa y la consumieron en el medio siglo anterior.</w:t>
      </w:r>
    </w:p>
    <w:p w:rsidR="003F2A7D" w:rsidRPr="00CA6F42" w:rsidRDefault="003F2A7D" w:rsidP="003F2A7D">
      <w:pPr>
        <w:pStyle w:val="NormalWeb"/>
        <w:shd w:val="clear" w:color="auto" w:fill="FFFFFF"/>
        <w:spacing w:after="0"/>
        <w:jc w:val="both"/>
        <w:textAlignment w:val="baseline"/>
        <w:rPr>
          <w:color w:val="FF0000"/>
          <w:u w:val="single"/>
        </w:rPr>
      </w:pPr>
      <w:r w:rsidRPr="00CA6F42">
        <w:rPr>
          <w:color w:val="FF0000"/>
          <w:u w:val="single"/>
        </w:rPr>
        <w:t>Hace diez años había verdaderas inquietudes acerca de introducir la nueva moneda. ¿Abandonaría la gente sus viejas monedas nacionales para adoptar el nuevo euro? ¿Mantendría su valor frente al dólar? (Comenzó a un tipo de cambio de $ 1,18, para llegar a caer a $ 0,80, y alcanzar un pico de casi $ 1,60 en 2007-2008 antes de quedar en cerca de $ 1,30).</w:t>
      </w:r>
    </w:p>
    <w:p w:rsidR="003F2A7D" w:rsidRPr="00CA6F42" w:rsidRDefault="003F2A7D" w:rsidP="003F2A7D">
      <w:pPr>
        <w:pStyle w:val="NormalWeb"/>
        <w:shd w:val="clear" w:color="auto" w:fill="FFFFFF"/>
        <w:spacing w:after="0"/>
        <w:jc w:val="both"/>
        <w:textAlignment w:val="baseline"/>
        <w:rPr>
          <w:color w:val="FF0000"/>
          <w:u w:val="single"/>
        </w:rPr>
      </w:pPr>
      <w:r w:rsidRPr="00CA6F42">
        <w:rPr>
          <w:color w:val="FF0000"/>
          <w:u w:val="single"/>
        </w:rPr>
        <w:t>Cuando un grupo de monedas individuales es reemplazado por una sola moneda, como ocurrió con el marco alemán, el franco francés, la lira italiana, la peseta española y otras con el euro, hay dos beneficios principales: menores costes de transacción y una mayor transparencia.</w:t>
      </w:r>
    </w:p>
    <w:p w:rsidR="003F2A7D" w:rsidRPr="006C5195" w:rsidRDefault="003F2A7D" w:rsidP="003F2A7D">
      <w:pPr>
        <w:pStyle w:val="NormalWeb"/>
        <w:shd w:val="clear" w:color="auto" w:fill="FFFFFF"/>
        <w:spacing w:after="0"/>
        <w:jc w:val="both"/>
        <w:textAlignment w:val="baseline"/>
        <w:rPr>
          <w:color w:val="1A1A1A"/>
        </w:rPr>
      </w:pPr>
      <w:r w:rsidRPr="00BC1AC2">
        <w:rPr>
          <w:color w:val="FF0000"/>
          <w:u w:val="single"/>
        </w:rPr>
        <w:t>No tener el coste ni los inconvenientes de realizar constantes transacciones de monedas, ni la incertidumbre que surge de las fluctuaciones entre ellas, es una ventaja para el área de la moneda común</w:t>
      </w:r>
      <w:r w:rsidRPr="006C5195">
        <w:rPr>
          <w:color w:val="1A1A1A"/>
        </w:rPr>
        <w:t xml:space="preserve">. </w:t>
      </w:r>
      <w:r w:rsidRPr="00BC1AC2">
        <w:rPr>
          <w:color w:val="1A1A1A"/>
          <w:u w:val="single"/>
        </w:rPr>
        <w:t>Y se vuelve mucho más transparente la determinación de los precios de los bienes y la mano de obra en toda el área de la moneda, que con anterioridad tenía diferentes tipos de cambio</w:t>
      </w:r>
      <w:r w:rsidRPr="006C5195">
        <w:rPr>
          <w:color w:val="1A1A1A"/>
        </w:rPr>
        <w:t>. Por ejemplo, el coste de los minutos de llamadas por teléfono móvil en Italia se puede comparar mucho más fácilmente con el de Alemania o Francia.</w:t>
      </w:r>
    </w:p>
    <w:p w:rsidR="003F2A7D" w:rsidRPr="006C5195" w:rsidRDefault="003F2A7D" w:rsidP="003F2A7D">
      <w:pPr>
        <w:pStyle w:val="NormalWeb"/>
        <w:shd w:val="clear" w:color="auto" w:fill="FFFFFF"/>
        <w:spacing w:after="0"/>
        <w:jc w:val="both"/>
        <w:textAlignment w:val="baseline"/>
        <w:rPr>
          <w:color w:val="1A1A1A"/>
        </w:rPr>
      </w:pPr>
      <w:r w:rsidRPr="006C5195">
        <w:rPr>
          <w:color w:val="1A1A1A"/>
        </w:rPr>
        <w:lastRenderedPageBreak/>
        <w:t>Estos beneficios gemelos se complementan con las ventajas de gran escala de las áreas de libre comercio. Europa aún está dándose cuenta del potencial completo de estos beneficios, pero al mismo tiempo lucha con las fusiones naturales entre fronteras y el fracaso o el reemplazo de importantes compañías nacionales por parte de mejores competidores de otros países.</w:t>
      </w:r>
    </w:p>
    <w:p w:rsidR="003F2A7D" w:rsidRPr="00BC1AC2" w:rsidRDefault="003F2A7D" w:rsidP="003F2A7D">
      <w:pPr>
        <w:pStyle w:val="NormalWeb"/>
        <w:shd w:val="clear" w:color="auto" w:fill="FFFFFF"/>
        <w:spacing w:after="0"/>
        <w:jc w:val="both"/>
        <w:textAlignment w:val="baseline"/>
        <w:rPr>
          <w:color w:val="1A1A1A"/>
          <w:u w:val="single"/>
        </w:rPr>
      </w:pPr>
      <w:r w:rsidRPr="00BC1AC2">
        <w:rPr>
          <w:color w:val="1A1A1A"/>
          <w:u w:val="single"/>
        </w:rPr>
        <w:t>Muchos de quienes propusieron el euro afirmaban que evolucionaría rápidamente hasta ser una moneda de reserva alternativa junto con el dólar en los mercados globales, pudiendo incluso llegar a reemplazarlo. La mayor parte del comercio mundial se sigue facturando en dólares, pero el euro se ha ido convirtiendo gradualmente en una alternativa viable, como moneda fuerte respaldada por la credibilidad que posee, tras grandes esfuerzos, el Banco Central Europeo con respecto al manejo de la inflación.</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FF0000"/>
          <w:u w:val="single"/>
        </w:rPr>
        <w:t>¿Cuáles son entonces los costes? ¿Por qué no todas las naciones se unen a áreas de moneda común, o por qué no crear una sola moneda mundial, como sugiere el Premio Nobel Robert Mundell?</w:t>
      </w:r>
    </w:p>
    <w:p w:rsidR="003F2A7D" w:rsidRPr="00BC1AC2" w:rsidRDefault="003F2A7D" w:rsidP="003F2A7D">
      <w:pPr>
        <w:pStyle w:val="NormalWeb"/>
        <w:shd w:val="clear" w:color="auto" w:fill="FFFFFF"/>
        <w:spacing w:after="0"/>
        <w:jc w:val="both"/>
        <w:textAlignment w:val="baseline"/>
        <w:rPr>
          <w:color w:val="1A1A1A"/>
          <w:u w:val="single"/>
        </w:rPr>
      </w:pPr>
      <w:r w:rsidRPr="00BC1AC2">
        <w:rPr>
          <w:color w:val="1A1A1A"/>
          <w:u w:val="single"/>
        </w:rPr>
        <w:t>Una razón obvia es que también hay desventajas en un área de moneda común. Supongamos que el sur de Europa resulta mucho más afectado por la actual recesión que el norte del continente. Una economía tiene dos opciones para adaptarse a una desaceleración y mitigarla. Primero, su moneda se deprecia naturalmente, haciendo que las exportaciones se vuelvan más competitivas y encareciendo las importaciones, lo que puede servir parcialmente de amortiguación de la crisis. Como alternativa, podría producirse una migración de mano de obra desde un sur de Europa con altos índices de paro a un norte europeo con menor paro.</w:t>
      </w:r>
    </w:p>
    <w:p w:rsidR="003F2A7D" w:rsidRPr="00BC1AC2" w:rsidRDefault="003F2A7D" w:rsidP="003F2A7D">
      <w:pPr>
        <w:pStyle w:val="NormalWeb"/>
        <w:shd w:val="clear" w:color="auto" w:fill="FFFFFF"/>
        <w:spacing w:after="0"/>
        <w:jc w:val="both"/>
        <w:textAlignment w:val="baseline"/>
        <w:rPr>
          <w:color w:val="1A1A1A"/>
          <w:u w:val="single"/>
        </w:rPr>
      </w:pPr>
      <w:r w:rsidRPr="00BC1AC2">
        <w:rPr>
          <w:color w:val="1A1A1A"/>
          <w:u w:val="single"/>
        </w:rPr>
        <w:t>Estados Unidos ofrece un importante ejemplo de esta movilidad de la mano de obra</w:t>
      </w:r>
      <w:r w:rsidRPr="006C5195">
        <w:rPr>
          <w:color w:val="1A1A1A"/>
        </w:rPr>
        <w:t>. A principios de los años 80, cuando el paro llegaba a casi un 11%, muchos trabajadores migraron d</w:t>
      </w:r>
      <w:r>
        <w:rPr>
          <w:color w:val="1A1A1A"/>
        </w:rPr>
        <w:t>esde el así llamado Rust Belt  -</w:t>
      </w:r>
      <w:r w:rsidRPr="006C5195">
        <w:rPr>
          <w:color w:val="1A1A1A"/>
        </w:rPr>
        <w:t xml:space="preserve">el área industrial más afectada de la región central-norte de EEUU- a otras partes del país. </w:t>
      </w:r>
      <w:r w:rsidRPr="00BC1AC2">
        <w:rPr>
          <w:color w:val="1A1A1A"/>
          <w:u w:val="single"/>
        </w:rPr>
        <w:t>A principios de los 90, cuando California sufrió una grave recesión, la gente buscó empleos en los estados vecinos. La migración de mano de obra funcionó como una válvula de seguridad contra un paro aún peor.</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1A1A1A"/>
          <w:u w:val="single"/>
        </w:rPr>
        <w:t>Históricamente, la migración de mano de obra en Europa ha sido mucho menos amplia. Muchos no desean abandonar las profundas raíces con sus regiones de origen, otros no quieren mudarse a otro país, donde el idioma y la cultura pueden representar obstáculos.</w:t>
      </w:r>
      <w:r w:rsidRPr="006C5195">
        <w:rPr>
          <w:color w:val="1A1A1A"/>
        </w:rPr>
        <w:t xml:space="preserve"> </w:t>
      </w:r>
      <w:r w:rsidRPr="00BC1AC2">
        <w:rPr>
          <w:color w:val="FF0000"/>
          <w:u w:val="single"/>
        </w:rPr>
        <w:t>Con una limitada movilidad de mano de obra, y el euro eliminando el otro amortiguador (los ajustes al tipo de cambio), habrá grandes presiones sobre los países que sufran las peores desaceleraciones. Esto ha hecho que algunos economistas se pregunten si la eurozona es, después de todo, una buena idea, y predigan que se romperá frente a la prueba de una grave recesión diferencial.</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FF0000"/>
          <w:u w:val="single"/>
        </w:rPr>
        <w:t>Una baja inflación, la inexistencia de riesgos cambiarios, los menores costes de las transacciones y una mayor transparencia han sido factores para el éxito del euro. Sin embargo, la menor flexibilidad ante los embates económicos ciertamente lo pondrá a prueba. En la actualidad, está poniendo de relieve las dispares y hasta discordantes respuestas fiscales que están adoptando los gobiernos de la Unión Europea.</w:t>
      </w:r>
    </w:p>
    <w:p w:rsidR="003F2A7D" w:rsidRPr="00BC1AC2" w:rsidRDefault="003F2A7D" w:rsidP="003F2A7D">
      <w:pPr>
        <w:pStyle w:val="NormalWeb"/>
        <w:shd w:val="clear" w:color="auto" w:fill="FFFFFF"/>
        <w:spacing w:after="0"/>
        <w:jc w:val="both"/>
        <w:textAlignment w:val="baseline"/>
        <w:rPr>
          <w:b/>
          <w:color w:val="FF0000"/>
          <w:u w:val="single"/>
        </w:rPr>
      </w:pPr>
      <w:r w:rsidRPr="00BC1AC2">
        <w:rPr>
          <w:b/>
          <w:color w:val="FF0000"/>
          <w:u w:val="single"/>
        </w:rPr>
        <w:t xml:space="preserve">Esto plantea la vieja pregunta de si una unión monetaria puede funcionar sin una unión fiscal, o al menos reglas fiscales más fuertes y vinculantes (los compromisos </w:t>
      </w:r>
      <w:r w:rsidRPr="00BC1AC2">
        <w:rPr>
          <w:b/>
          <w:color w:val="FF0000"/>
          <w:u w:val="single"/>
        </w:rPr>
        <w:lastRenderedPageBreak/>
        <w:t>acerca de los déficits que contempla el Tratado de Maastricht se incumplen con demasiada facilidad). A eso debemos añadir una regulación financiera y políticas de rescate financiero coordinadas, ya que los depósitos pasan con rapidez de una frontera a otra en respuesta a las garantías y seguros de los diferentes países de la eurozona.</w:t>
      </w:r>
    </w:p>
    <w:p w:rsidR="003F2A7D" w:rsidRPr="00BC1AC2" w:rsidRDefault="003F2A7D" w:rsidP="003F2A7D">
      <w:pPr>
        <w:pStyle w:val="NormalWeb"/>
        <w:shd w:val="clear" w:color="auto" w:fill="FFFFFF"/>
        <w:spacing w:after="0"/>
        <w:jc w:val="both"/>
        <w:textAlignment w:val="baseline"/>
        <w:rPr>
          <w:color w:val="1A1A1A"/>
          <w:u w:val="single"/>
        </w:rPr>
      </w:pPr>
      <w:r w:rsidRPr="00BC1AC2">
        <w:rPr>
          <w:color w:val="1A1A1A"/>
          <w:u w:val="single"/>
        </w:rPr>
        <w:t>¿Será la segunda década del euro tan exitosa como la primera? La crisis financiera y la recesión que se agrava han creado muchos retos. Las economías menos competitivas de la eurozona están obligadas a seguir la política monetaria (tipos de interés) fijada por el BCE, pero tienen diversos acercamientos a los rescates bancarios y al estímulo fiscal.</w:t>
      </w:r>
      <w:r w:rsidRPr="006C5195">
        <w:rPr>
          <w:color w:val="1A1A1A"/>
        </w:rPr>
        <w:t xml:space="preserve"> </w:t>
      </w:r>
      <w:r w:rsidRPr="00BC1AC2">
        <w:rPr>
          <w:color w:val="1A1A1A"/>
          <w:u w:val="single"/>
        </w:rPr>
        <w:t>En particular, Italia y Grecia enfrentan serios problemas de deuda</w:t>
      </w:r>
      <w:r w:rsidRPr="006C5195">
        <w:rPr>
          <w:color w:val="1A1A1A"/>
        </w:rPr>
        <w:t xml:space="preserve">, entre inquietudes del mercado financiero acerca de la posibilidad de que caigan en el impago de la misma o puedan llegar a abandonar la eurozona. </w:t>
      </w:r>
      <w:r w:rsidRPr="00BC1AC2">
        <w:rPr>
          <w:color w:val="1A1A1A"/>
          <w:u w:val="single"/>
        </w:rPr>
        <w:t>Las brechas entre los rendimientos de los bonos alemanes y los rendimientos italianos y griegos se encuentran en niveles históricos. El precio de los seguros frente a impagos se ha triplicado.</w:t>
      </w:r>
    </w:p>
    <w:p w:rsidR="003F2A7D" w:rsidRPr="00BC1AC2" w:rsidRDefault="003F2A7D" w:rsidP="003F2A7D">
      <w:pPr>
        <w:pStyle w:val="NormalWeb"/>
        <w:shd w:val="clear" w:color="auto" w:fill="FFFFFF"/>
        <w:spacing w:after="0"/>
        <w:jc w:val="both"/>
        <w:textAlignment w:val="baseline"/>
        <w:rPr>
          <w:b/>
          <w:color w:val="FF0000"/>
          <w:u w:val="single"/>
        </w:rPr>
      </w:pPr>
      <w:r w:rsidRPr="00BC1AC2">
        <w:rPr>
          <w:b/>
          <w:color w:val="FF0000"/>
          <w:u w:val="single"/>
        </w:rPr>
        <w:t>Sin embargo, las economías más débiles se benefician de la credibilidad del BCE con respecto a la inflación y se ven protegidas contra grandes fluctuaciones de los tipos de cambios. De hecho, evitar que ocurran continuas devaluaciones competitivas es más una bendición que un mal. En perspectiva, eso puede hacer que formar parte de la eurozona sea aún más atractivo para naciones no han adoptado el euro, como Dinamarca y Polonia.</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6C5195">
        <w:rPr>
          <w:color w:val="1A1A1A"/>
          <w:lang w:val="en-US"/>
        </w:rPr>
        <w:t>Michael J. Boskin is Professor of Economics at Stanford University and Senior Fellow at the Hoover Institution. He was Chairman of George H. W. Bush’s Council of Economic Advisers from 1989 to 1993, and headed the so-called Boskin Commission, a congressional advisory body that highlighted errors in …</w:t>
      </w:r>
      <w:r>
        <w:rPr>
          <w:color w:val="1A1A1A"/>
          <w:lang w:val="en-US"/>
        </w:rPr>
        <w:t>)</w:t>
      </w:r>
    </w:p>
    <w:p w:rsidR="003F2A7D" w:rsidRPr="00E55645" w:rsidRDefault="003F2A7D" w:rsidP="003F2A7D">
      <w:pPr>
        <w:pStyle w:val="NormalWeb"/>
        <w:shd w:val="clear" w:color="auto" w:fill="FFFFFF"/>
        <w:spacing w:after="0"/>
        <w:jc w:val="both"/>
        <w:textAlignment w:val="baseline"/>
        <w:rPr>
          <w:color w:val="1A1A1A"/>
        </w:rPr>
      </w:pPr>
      <w:r>
        <w:rPr>
          <w:color w:val="1A1A1A"/>
        </w:rPr>
        <w:t xml:space="preserve">- </w:t>
      </w:r>
      <w:r w:rsidRPr="00E55645">
        <w:rPr>
          <w:color w:val="1A1A1A"/>
          <w:u w:val="single"/>
        </w:rPr>
        <w:t>Cómo salvar al euro</w:t>
      </w:r>
      <w:r>
        <w:rPr>
          <w:color w:val="1A1A1A"/>
        </w:rPr>
        <w:t xml:space="preserve"> (Project Syndicate - </w:t>
      </w:r>
      <w:r w:rsidRPr="00E55645">
        <w:rPr>
          <w:b/>
          <w:color w:val="1A1A1A"/>
        </w:rPr>
        <w:t>12/3/10</w:t>
      </w:r>
      <w:r>
        <w:rPr>
          <w:color w:val="1A1A1A"/>
        </w:rPr>
        <w:t>)</w:t>
      </w:r>
    </w:p>
    <w:p w:rsidR="003F2A7D" w:rsidRPr="00BC1AC2" w:rsidRDefault="003F2A7D" w:rsidP="003F2A7D">
      <w:pPr>
        <w:pStyle w:val="NormalWeb"/>
        <w:shd w:val="clear" w:color="auto" w:fill="FFFFFF"/>
        <w:spacing w:after="0"/>
        <w:jc w:val="both"/>
        <w:textAlignment w:val="baseline"/>
        <w:rPr>
          <w:color w:val="FF0000"/>
          <w:u w:val="single"/>
        </w:rPr>
      </w:pPr>
      <w:r>
        <w:rPr>
          <w:color w:val="1A1A1A"/>
        </w:rPr>
        <w:t>Bruselas.-</w:t>
      </w:r>
      <w:r w:rsidRPr="00E55645">
        <w:rPr>
          <w:color w:val="1A1A1A"/>
        </w:rPr>
        <w:t xml:space="preserve"> </w:t>
      </w:r>
      <w:r w:rsidRPr="00BC1AC2">
        <w:rPr>
          <w:color w:val="FF0000"/>
          <w:u w:val="single"/>
        </w:rPr>
        <w:t>La Unión Europea enfrenta un momento constitucional. Los fundadores de la Unión Económica y Monetaria (UEM) advirtieron incluso antes del nacimiento del euro que la disipación fiscal constituiría un peligro para la estabilidad de la moneda común. No obstante, los países miembro de la eurozona insistieron en mantener su plena soberanía en esta área.</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FF0000"/>
          <w:u w:val="single"/>
        </w:rPr>
        <w:t>Se suponía que la solución a este acertijo había sido el Pacto de Estabilidad y Crecimiento, en tándem con la llamada cláusula de “no rescate” en el Tratado de Maastricht. El primero estaba destinado a imponer disciplina fiscal; el segundo, a preservar la estabilidad de las finanzas públicas fijando un límite estricto respecto del volumen de los déficits presupuestarios nacionales.</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FF0000"/>
          <w:u w:val="single"/>
        </w:rPr>
        <w:t>Ambos resultaron infructuosos. El Pacto de Estabilidad y Crecimiento claramente no impidió que se generaran déficits “excesivos”, y la cláusula de no rescate no pasó su primera prueba cuando los líderes europeos, frente a la crisis griega, solemnemente declararon el 11 de febrero que los miembros de la eurozona “iniciarían una acción determinada y coordinada, si fuera necesario, para salvaguardar la estabilidad financiera en la zona del euro en su totalidad”.</w:t>
      </w:r>
    </w:p>
    <w:p w:rsidR="003F2A7D" w:rsidRPr="00BC1AC2" w:rsidRDefault="003F2A7D" w:rsidP="003F2A7D">
      <w:pPr>
        <w:pStyle w:val="NormalWeb"/>
        <w:shd w:val="clear" w:color="auto" w:fill="FFFFFF"/>
        <w:spacing w:after="0"/>
        <w:jc w:val="both"/>
        <w:textAlignment w:val="baseline"/>
        <w:rPr>
          <w:color w:val="1A1A1A"/>
          <w:u w:val="single"/>
        </w:rPr>
      </w:pPr>
      <w:r w:rsidRPr="00BC1AC2">
        <w:rPr>
          <w:color w:val="1A1A1A"/>
          <w:u w:val="single"/>
        </w:rPr>
        <w:lastRenderedPageBreak/>
        <w:t>Que no se pudiera imponer disciplina de mercado a través de la cláusula de no rescate era predecible: en una crisis sistémica, la preocupación inmediata por preservar la estabilidad de los mercados casi siempre supera al deseo de impedir el peligro moral que surge cuando se salva a deudores imprudentes. Pero en septiembre de 2008, el gobierno de Estados Unidos pensaba de otra manera, y permitió que Lehman Brothers quebrara para imponer disciplina de mercado. El desastre que siguió ilustró el daño que puede producir una quiebra incontrolada.</w:t>
      </w:r>
    </w:p>
    <w:p w:rsidR="003F2A7D" w:rsidRPr="00BC1AC2" w:rsidRDefault="003F2A7D" w:rsidP="003F2A7D">
      <w:pPr>
        <w:pStyle w:val="NormalWeb"/>
        <w:shd w:val="clear" w:color="auto" w:fill="FFFFFF"/>
        <w:spacing w:after="0"/>
        <w:jc w:val="both"/>
        <w:textAlignment w:val="baseline"/>
        <w:rPr>
          <w:color w:val="1A1A1A"/>
          <w:u w:val="single"/>
        </w:rPr>
      </w:pPr>
      <w:r w:rsidRPr="00BC1AC2">
        <w:rPr>
          <w:color w:val="1A1A1A"/>
          <w:u w:val="single"/>
        </w:rPr>
        <w:t>Sin embargo, la lección no debería ser que debe evitarse la quiebra a toda costa: aplicado al caso de Grecia, esto significaría que la presión sobre el gobierno griego para que aplique un ajuste se evaporaría. La alternativa, más bien, es pensar hacia adelante y prepararse para el futuro.</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FF0000"/>
          <w:u w:val="single"/>
        </w:rPr>
        <w:t>El activo de negociación más contundente de un deudor es siempre que los acreedores no pueden contemplar la cesación de pago, porque la cesación de pago haría colapsar todo el sistema financiero. Pero la disciplina de mercado sólo se puede establecer si la cesación de pago es una verdadera posibilidad. Es por este motivo que resulta crucial crear un mecanismo para contener el costo -y, así, minimizar los trastornos inevitables- que resultan de una cesación de pago.</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1A1A1A"/>
          <w:u w:val="single"/>
        </w:rPr>
        <w:t xml:space="preserve">Este es un objetivo elemental del Fondo Monetario Europeo (FME), que Thomas Mayer y yo propusimos, y que ha sido puesto sobre la mesa de la Unión para su discusión por parte del ministro de Finanzas alemán, Wolfgang Schauble, entre otros. </w:t>
      </w:r>
      <w:r w:rsidRPr="00BC1AC2">
        <w:rPr>
          <w:color w:val="FF0000"/>
          <w:u w:val="single"/>
        </w:rPr>
        <w:t>El FME (o más bien el Fondo de Estabilidad Europeo, FEE, como lo han bautizado algunos) podría administrar una cesación de pago ordenada de un país miembro del FME que no cumple con las condiciones asociadas a un programa de ajuste.</w:t>
      </w:r>
    </w:p>
    <w:p w:rsidR="003F2A7D" w:rsidRPr="00E55645" w:rsidRDefault="003F2A7D" w:rsidP="003F2A7D">
      <w:pPr>
        <w:pStyle w:val="NormalWeb"/>
        <w:shd w:val="clear" w:color="auto" w:fill="FFFFFF"/>
        <w:spacing w:after="0"/>
        <w:jc w:val="both"/>
        <w:textAlignment w:val="baseline"/>
        <w:rPr>
          <w:color w:val="1A1A1A"/>
        </w:rPr>
      </w:pPr>
      <w:r w:rsidRPr="00E55645">
        <w:rPr>
          <w:color w:val="1A1A1A"/>
        </w:rPr>
        <w:t>Imaginamos un mecanismo simple, modelado en base a la exitosa experiencia con los bonos Brady. Se trataba de bonos emitidos por países latinoamericanos en crisis a principios de los años 1990 como parte de un acuerdo para reprogramar sus deudas internacionales. Los títulos del gobierno de Estados Unidos servían de garantía.</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FF0000"/>
          <w:u w:val="single"/>
        </w:rPr>
        <w:t>Para salvaguardarse contra los efectos sistémicos de una cesación de pago, el FME podría ofrecer a los tenedores de la deuda del país en default un intercambio de esta deuda por reclamaciones de pago contra el FME. Por supuesto, los tenedores de deuda estarían obligados a aceptar un descuento uniforme (o recorte) sobre la suma que se les adeuda.</w:t>
      </w:r>
    </w:p>
    <w:p w:rsidR="003F2A7D" w:rsidRPr="00E55645" w:rsidRDefault="003F2A7D" w:rsidP="003F2A7D">
      <w:pPr>
        <w:pStyle w:val="NormalWeb"/>
        <w:shd w:val="clear" w:color="auto" w:fill="FFFFFF"/>
        <w:spacing w:after="0"/>
        <w:jc w:val="both"/>
        <w:textAlignment w:val="baseline"/>
        <w:rPr>
          <w:color w:val="1A1A1A"/>
        </w:rPr>
      </w:pPr>
      <w:r w:rsidRPr="00BC1AC2">
        <w:rPr>
          <w:color w:val="1A1A1A"/>
          <w:u w:val="single"/>
        </w:rPr>
        <w:t>Sería una medida clave para limitar los trastornos que ocasiona una cesación de pago. Un default crea una ola de efectos que afecta a todo el sistema financiero, porque todos los instrumentos de deuda de un país que cae en cesación de pago se vuelven, al menos por el impacto, carentes de valor e ilíquidos</w:t>
      </w:r>
      <w:r w:rsidRPr="00E55645">
        <w:rPr>
          <w:color w:val="1A1A1A"/>
        </w:rPr>
        <w:t xml:space="preserve">. </w:t>
      </w:r>
      <w:r w:rsidRPr="00BC1AC2">
        <w:rPr>
          <w:color w:val="1A1A1A"/>
          <w:u w:val="single"/>
        </w:rPr>
        <w:t>Pero, con un cambio a bonos tipo Brady, las pérdidas de las instituciones financieras serían limitadas</w:t>
      </w:r>
      <w:r w:rsidRPr="00E55645">
        <w:rPr>
          <w:color w:val="1A1A1A"/>
        </w:rPr>
        <w:t xml:space="preserve"> (y se podrían controlar mediante la opción del recorte aplicado a los acreedores).</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FF0000"/>
          <w:u w:val="single"/>
        </w:rPr>
        <w:t>A cambio de ofrecer el intercambio contra un recorte, el FME adquiriría las reclamaciones de pago contra el país en cesación de pago, que luego recibiría cualquier fondo adicional de parte del FME sólo para objetivos específicos que el FME apruebe.</w:t>
      </w:r>
    </w:p>
    <w:p w:rsidR="003F2A7D" w:rsidRPr="00BC1AC2" w:rsidRDefault="003F2A7D" w:rsidP="003F2A7D">
      <w:pPr>
        <w:pStyle w:val="NormalWeb"/>
        <w:shd w:val="clear" w:color="auto" w:fill="FFFFFF"/>
        <w:spacing w:after="0"/>
        <w:jc w:val="both"/>
        <w:textAlignment w:val="baseline"/>
        <w:rPr>
          <w:color w:val="FF0000"/>
          <w:u w:val="single"/>
        </w:rPr>
      </w:pPr>
      <w:r w:rsidRPr="00BC1AC2">
        <w:rPr>
          <w:color w:val="FF0000"/>
          <w:u w:val="single"/>
        </w:rPr>
        <w:lastRenderedPageBreak/>
        <w:t>Otros pagos de transferencias de la UE también serían desembolsados por el FME bajo un estricto escrutinio, o se podrían utilizar para pagar la deuda del país en cesación de pago al FME. Así, el FME ofrecería un marco para una quiebra soberana comparable a los procedimientos que existen en Estados Unidos para las empresas en quiebra que califican para una reestructuración.</w:t>
      </w:r>
    </w:p>
    <w:p w:rsidR="003F2A7D" w:rsidRPr="00E55645" w:rsidRDefault="003F2A7D" w:rsidP="003F2A7D">
      <w:pPr>
        <w:pStyle w:val="NormalWeb"/>
        <w:shd w:val="clear" w:color="auto" w:fill="FFFFFF"/>
        <w:spacing w:after="0"/>
        <w:jc w:val="both"/>
        <w:textAlignment w:val="baseline"/>
        <w:rPr>
          <w:color w:val="1A1A1A"/>
        </w:rPr>
      </w:pPr>
      <w:r w:rsidRPr="001325C7">
        <w:rPr>
          <w:color w:val="1A1A1A"/>
          <w:u w:val="single"/>
        </w:rPr>
        <w:t>¿Cómo financiaría el FME sus intervenciones?</w:t>
      </w:r>
      <w:r w:rsidRPr="00E55645">
        <w:rPr>
          <w:color w:val="1A1A1A"/>
        </w:rPr>
        <w:t xml:space="preserve"> Nosotros proponemos establecer un fondo de seguro común con aportes proporcionales al riesgo que representa cada país miembro. En términos ideales, los aportes deberían basarse en los indicadores de mercado de un riesgo de cesación de pago. Pero la existencia misma del FME distorsionaría los márgenes de las permutas de riesgo crediticio y los diferenciales de rendimie</w:t>
      </w:r>
      <w:r>
        <w:rPr>
          <w:color w:val="1A1A1A"/>
        </w:rPr>
        <w:t>nto entre los miembros del FME.</w:t>
      </w:r>
    </w:p>
    <w:p w:rsidR="003F2A7D" w:rsidRPr="001325C7" w:rsidRDefault="003F2A7D" w:rsidP="003F2A7D">
      <w:pPr>
        <w:pStyle w:val="NormalWeb"/>
        <w:shd w:val="clear" w:color="auto" w:fill="FFFFFF"/>
        <w:spacing w:after="0"/>
        <w:jc w:val="both"/>
        <w:textAlignment w:val="baseline"/>
        <w:rPr>
          <w:color w:val="1A1A1A"/>
          <w:u w:val="single"/>
        </w:rPr>
      </w:pPr>
      <w:r w:rsidRPr="00E55645">
        <w:rPr>
          <w:color w:val="1A1A1A"/>
        </w:rPr>
        <w:t xml:space="preserve">Por lo tanto, </w:t>
      </w:r>
      <w:r w:rsidRPr="001325C7">
        <w:rPr>
          <w:color w:val="FF0000"/>
          <w:u w:val="single"/>
        </w:rPr>
        <w:t>proponemos que los aportes al FME se basen en los déficits fiscales y los niveles de deuda pública de los países miembro, porque ambos representan señales de advertencia de una liquidez inminente o de un riesgo de insolvencia</w:t>
      </w:r>
      <w:r w:rsidRPr="00E55645">
        <w:rPr>
          <w:color w:val="1A1A1A"/>
        </w:rPr>
        <w:t xml:space="preserve">. </w:t>
      </w:r>
      <w:r w:rsidRPr="001325C7">
        <w:rPr>
          <w:color w:val="1A1A1A"/>
          <w:u w:val="single"/>
        </w:rPr>
        <w:t>EL FME podría recibir un arancel que sería proporcional a un déficit fiscal que supere el 3% del PBI y a una deuda púb</w:t>
      </w:r>
      <w:r w:rsidR="002D2C08">
        <w:rPr>
          <w:color w:val="1A1A1A"/>
          <w:u w:val="single"/>
        </w:rPr>
        <w:t>lica que supere el 60% del PBI -</w:t>
      </w:r>
      <w:r w:rsidRPr="001325C7">
        <w:rPr>
          <w:color w:val="1A1A1A"/>
          <w:u w:val="single"/>
        </w:rPr>
        <w:t>los topes impuestos por el Pacto de Estabilidad y Crecimiento-. Este arancel representaría una suerte de multa automática, lo que tornaría redundante la elaborada estructura del Pacto.</w:t>
      </w:r>
    </w:p>
    <w:p w:rsidR="003F2A7D" w:rsidRPr="001325C7" w:rsidRDefault="003F2A7D" w:rsidP="003F2A7D">
      <w:pPr>
        <w:pStyle w:val="NormalWeb"/>
        <w:shd w:val="clear" w:color="auto" w:fill="FFFFFF"/>
        <w:spacing w:after="0"/>
        <w:jc w:val="both"/>
        <w:textAlignment w:val="baseline"/>
        <w:rPr>
          <w:color w:val="1A1A1A"/>
          <w:u w:val="single"/>
        </w:rPr>
      </w:pPr>
      <w:r>
        <w:rPr>
          <w:color w:val="1A1A1A"/>
          <w:u w:val="single"/>
        </w:rPr>
        <w:t>Estos dos elementos simples -</w:t>
      </w:r>
      <w:r w:rsidRPr="001325C7">
        <w:rPr>
          <w:color w:val="1A1A1A"/>
          <w:u w:val="single"/>
        </w:rPr>
        <w:t>un default ordenado y un mecanismo de financiación- podrían resolver la crisis actual dentro de la zona del euro: al crear un Fondo Monetario Europeo según estos lineamientos, la zona del euro adquiriría una institución que podría respaldar a los países miembro en dificultades, pero que también aseguraría que la disciplina de mercado realmente funcionara.</w:t>
      </w:r>
    </w:p>
    <w:p w:rsidR="003F2A7D" w:rsidRPr="00BB149E" w:rsidRDefault="003F2A7D" w:rsidP="003F2A7D">
      <w:pPr>
        <w:pStyle w:val="NormalWeb"/>
        <w:shd w:val="clear" w:color="auto" w:fill="FFFFFF"/>
        <w:spacing w:after="0"/>
        <w:jc w:val="both"/>
        <w:textAlignment w:val="baseline"/>
        <w:rPr>
          <w:color w:val="1A1A1A"/>
          <w:lang w:val="en-US"/>
        </w:rPr>
      </w:pPr>
      <w:r>
        <w:rPr>
          <w:color w:val="1A1A1A"/>
          <w:lang w:val="en-US"/>
        </w:rPr>
        <w:t>(</w:t>
      </w:r>
      <w:r w:rsidRPr="00E55645">
        <w:rPr>
          <w:color w:val="1A1A1A"/>
          <w:lang w:val="en-US"/>
        </w:rPr>
        <w:t>Daniel Gros is Director of the Brussels-based Center for European Policy Studies. He has worked for the International Monetary Fund, and served as an economic adviser to the European Commission, the European Parliament, and the French prime</w:t>
      </w:r>
      <w:r w:rsidR="004D72AA">
        <w:rPr>
          <w:color w:val="1A1A1A"/>
          <w:lang w:val="en-US"/>
        </w:rPr>
        <w:t xml:space="preserve"> minister and finance minister</w:t>
      </w:r>
      <w:r w:rsidRPr="00BB149E">
        <w:rPr>
          <w:color w:val="1A1A1A"/>
          <w:lang w:val="en-US"/>
        </w:rPr>
        <w:t>…)</w:t>
      </w:r>
    </w:p>
    <w:p w:rsidR="003F2A7D" w:rsidRPr="003407E1" w:rsidRDefault="003F2A7D" w:rsidP="003F2A7D">
      <w:pPr>
        <w:pStyle w:val="NormalWeb"/>
        <w:shd w:val="clear" w:color="auto" w:fill="FFFFFF"/>
        <w:spacing w:after="0"/>
        <w:jc w:val="both"/>
        <w:textAlignment w:val="baseline"/>
        <w:rPr>
          <w:color w:val="1A1A1A"/>
        </w:rPr>
      </w:pPr>
      <w:r w:rsidRPr="003407E1">
        <w:rPr>
          <w:color w:val="1A1A1A"/>
        </w:rPr>
        <w:t xml:space="preserve">- </w:t>
      </w:r>
      <w:r w:rsidRPr="003407E1">
        <w:rPr>
          <w:color w:val="1A1A1A"/>
          <w:u w:val="single"/>
        </w:rPr>
        <w:t>El euro desnudo</w:t>
      </w:r>
      <w:r w:rsidRPr="003407E1">
        <w:rPr>
          <w:color w:val="1A1A1A"/>
        </w:rPr>
        <w:t xml:space="preserve"> (Project Syndicate - </w:t>
      </w:r>
      <w:r w:rsidRPr="003407E1">
        <w:rPr>
          <w:b/>
          <w:color w:val="1A1A1A"/>
        </w:rPr>
        <w:t>22/3/10</w:t>
      </w:r>
      <w:r w:rsidRPr="003407E1">
        <w:rPr>
          <w:color w:val="1A1A1A"/>
        </w:rPr>
        <w:t>)</w:t>
      </w:r>
    </w:p>
    <w:p w:rsidR="003F2A7D" w:rsidRPr="001D0869" w:rsidRDefault="003F2A7D" w:rsidP="003F2A7D">
      <w:pPr>
        <w:pStyle w:val="NormalWeb"/>
        <w:shd w:val="clear" w:color="auto" w:fill="FFFFFF"/>
        <w:spacing w:after="0"/>
        <w:jc w:val="both"/>
        <w:textAlignment w:val="baseline"/>
        <w:rPr>
          <w:color w:val="1A1A1A"/>
        </w:rPr>
      </w:pPr>
      <w:r>
        <w:rPr>
          <w:color w:val="1A1A1A"/>
        </w:rPr>
        <w:t>Londres.-</w:t>
      </w:r>
      <w:r w:rsidRPr="001D0869">
        <w:rPr>
          <w:color w:val="1A1A1A"/>
        </w:rPr>
        <w:t xml:space="preserve"> </w:t>
      </w:r>
      <w:r w:rsidRPr="001325C7">
        <w:rPr>
          <w:color w:val="FF0000"/>
          <w:u w:val="single"/>
        </w:rPr>
        <w:t>Grandes retos y respuestas mediocres: esa es la historia de la Unión Europea. Muy raramente la UE se pone a la altura de los acontecimientos, y ese es el motivo de que Europa se esté desvaneciendo en lo económico y geopolítico.</w:t>
      </w:r>
    </w:p>
    <w:p w:rsidR="003F2A7D" w:rsidRPr="001325C7" w:rsidRDefault="003F2A7D" w:rsidP="003F2A7D">
      <w:pPr>
        <w:pStyle w:val="NormalWeb"/>
        <w:shd w:val="clear" w:color="auto" w:fill="FFFFFF"/>
        <w:spacing w:after="0"/>
        <w:jc w:val="both"/>
        <w:textAlignment w:val="baseline"/>
        <w:rPr>
          <w:color w:val="FF0000"/>
          <w:u w:val="single"/>
        </w:rPr>
      </w:pPr>
      <w:r w:rsidRPr="001325C7">
        <w:rPr>
          <w:color w:val="1A1A1A"/>
          <w:u w:val="single"/>
        </w:rPr>
        <w:t>El Tratado de Roma de 1958, que creó la Comunidad Económica Europea, fue el gran salto hacia adelante de Europa</w:t>
      </w:r>
      <w:r w:rsidRPr="001325C7">
        <w:rPr>
          <w:color w:val="FF0000"/>
          <w:u w:val="single"/>
        </w:rPr>
        <w:t>. Sin embargo, la decisión de crear un mercado común sin un gobierno común significó sencillamente postergar los problemas para el futuro. Todo lo hecho desde entonces -la ampliación a 27 estados miembros y la creación de la eurozona de 16 miembros- ha ampliado la brecha entre retórica y realidad. La euroárea no ha hecho más que prometer mucho más que lo que su historia le permite cumplir.</w:t>
      </w:r>
    </w:p>
    <w:p w:rsidR="003F2A7D" w:rsidRPr="001325C7" w:rsidRDefault="003F2A7D" w:rsidP="003F2A7D">
      <w:pPr>
        <w:pStyle w:val="NormalWeb"/>
        <w:shd w:val="clear" w:color="auto" w:fill="FFFFFF"/>
        <w:spacing w:after="0"/>
        <w:jc w:val="both"/>
        <w:textAlignment w:val="baseline"/>
        <w:rPr>
          <w:color w:val="FF0000"/>
          <w:u w:val="single"/>
        </w:rPr>
      </w:pPr>
      <w:r w:rsidRPr="001325C7">
        <w:rPr>
          <w:color w:val="1A1A1A"/>
          <w:u w:val="single"/>
        </w:rPr>
        <w:t>La crisis financiera griega es el ejemplo más reciente de la brecha entre retórica y realidad</w:t>
      </w:r>
      <w:r w:rsidRPr="001D0869">
        <w:rPr>
          <w:color w:val="1A1A1A"/>
        </w:rPr>
        <w:t>. En su</w:t>
      </w:r>
      <w:r>
        <w:rPr>
          <w:color w:val="1A1A1A"/>
        </w:rPr>
        <w:t xml:space="preserve"> raíz, es una crisis de ampliación</w:t>
      </w:r>
      <w:r w:rsidRPr="001D0869">
        <w:rPr>
          <w:color w:val="1A1A1A"/>
        </w:rPr>
        <w:t xml:space="preserve">, en este caso la ampliación de la eurozona. </w:t>
      </w:r>
      <w:r w:rsidRPr="001325C7">
        <w:rPr>
          <w:color w:val="FF0000"/>
          <w:u w:val="single"/>
        </w:rPr>
        <w:t xml:space="preserve">Los esfuerzos sin precedentes de disciplina fiscal en los años 90 -ayudados en Grecia por la contabilidad creativa- permitieron a Portugal, Italia, Grecia y España (a los que se alude con el ofensivo acrónimo de PIGS) cumplir los criterios de entrada en </w:t>
      </w:r>
      <w:r w:rsidRPr="001325C7">
        <w:rPr>
          <w:color w:val="FF0000"/>
          <w:u w:val="single"/>
        </w:rPr>
        <w:lastRenderedPageBreak/>
        <w:t>1992. Sin embargo, una vez adentro la presión ya no estaba. La mayoría de los países mediterráneos siguieron gastando alegremente, confiados de que los mercados no les harían rendir cuentas.</w:t>
      </w:r>
    </w:p>
    <w:p w:rsidR="003F2A7D" w:rsidRDefault="003F2A7D" w:rsidP="003F2A7D">
      <w:pPr>
        <w:pStyle w:val="NormalWeb"/>
        <w:shd w:val="clear" w:color="auto" w:fill="FFFFFF"/>
        <w:spacing w:after="0"/>
        <w:jc w:val="both"/>
        <w:textAlignment w:val="baseline"/>
        <w:rPr>
          <w:color w:val="1A1A1A"/>
          <w:u w:val="single"/>
        </w:rPr>
      </w:pPr>
      <w:r w:rsidRPr="001325C7">
        <w:rPr>
          <w:color w:val="1A1A1A"/>
          <w:u w:val="single"/>
        </w:rPr>
        <w:t>Ahora Wolfgang Schauble, Ministro de Finanzas de Alemania, ha dicho que la gota ya colmó el vaso. Propone crear un Fondo Monetario Europeo (FME) para otorgar préstamos de emergencia a países en riesgo de impago de su deuda soberana. Los préstamos de emergencia tendrían un alto coste, condiciones estrictas y penalidades obligatorias,</w:t>
      </w:r>
      <w:r>
        <w:rPr>
          <w:color w:val="1A1A1A"/>
          <w:u w:val="single"/>
        </w:rPr>
        <w:t xml:space="preserve"> en caso de no cumplimiento.</w:t>
      </w:r>
    </w:p>
    <w:p w:rsidR="003F2A7D" w:rsidRPr="001325C7" w:rsidRDefault="003F2A7D" w:rsidP="003F2A7D">
      <w:pPr>
        <w:pStyle w:val="NormalWeb"/>
        <w:shd w:val="clear" w:color="auto" w:fill="FFFFFF"/>
        <w:spacing w:after="0"/>
        <w:jc w:val="both"/>
        <w:textAlignment w:val="baseline"/>
        <w:rPr>
          <w:color w:val="FF0000"/>
          <w:u w:val="single"/>
        </w:rPr>
      </w:pPr>
      <w:r w:rsidRPr="001325C7">
        <w:rPr>
          <w:color w:val="FF0000"/>
          <w:u w:val="single"/>
        </w:rPr>
        <w:t>Traducido a palabras sencillas, esto significa que las finanzas públicas de un estado que reciba ayuda del FME se tercerizarían a comisionados externos, de manera muy similar a lo que ocurrió en el siglo diecinueve con los estados latinoamericanos que querían refinanciar sus deudas.</w:t>
      </w:r>
    </w:p>
    <w:p w:rsidR="003F2A7D" w:rsidRPr="001325C7" w:rsidRDefault="003F2A7D" w:rsidP="003F2A7D">
      <w:pPr>
        <w:pStyle w:val="NormalWeb"/>
        <w:shd w:val="clear" w:color="auto" w:fill="FFFFFF"/>
        <w:spacing w:after="0"/>
        <w:jc w:val="both"/>
        <w:textAlignment w:val="baseline"/>
        <w:rPr>
          <w:color w:val="1A1A1A"/>
          <w:u w:val="single"/>
        </w:rPr>
      </w:pPr>
      <w:r w:rsidRPr="001325C7">
        <w:rPr>
          <w:color w:val="FF0000"/>
          <w:u w:val="single"/>
        </w:rPr>
        <w:t>Milton Friedman predijo que la moneda común fracasaría tras una o dos décadas, lo que hoy es más probable que improbable</w:t>
      </w:r>
      <w:r w:rsidRPr="001D0869">
        <w:rPr>
          <w:color w:val="1A1A1A"/>
        </w:rPr>
        <w:t xml:space="preserve">. </w:t>
      </w:r>
      <w:r w:rsidRPr="001325C7">
        <w:rPr>
          <w:color w:val="1A1A1A"/>
          <w:u w:val="single"/>
        </w:rPr>
        <w:t>Después de todo, Schauble sabe que las condiciones que propone serían políticamente inaceptables, por lo que dice que si un país no es capaz de cumplirlas debería, como último recurso, abandonar la unión monetaria, y seguir siendo miembro de la UE. Incluso podría ocurrir que Alemania misma la abandonara si es que sus socios más débiles no son capaces de ponerse a la altura del reto.</w:t>
      </w:r>
    </w:p>
    <w:p w:rsidR="003F2A7D" w:rsidRPr="001325C7" w:rsidRDefault="003F2A7D" w:rsidP="003F2A7D">
      <w:pPr>
        <w:pStyle w:val="NormalWeb"/>
        <w:shd w:val="clear" w:color="auto" w:fill="FFFFFF"/>
        <w:spacing w:after="0"/>
        <w:jc w:val="both"/>
        <w:textAlignment w:val="baseline"/>
        <w:rPr>
          <w:b/>
          <w:color w:val="FF0000"/>
          <w:u w:val="single"/>
        </w:rPr>
      </w:pPr>
      <w:r w:rsidRPr="001325C7">
        <w:rPr>
          <w:b/>
          <w:color w:val="FF0000"/>
          <w:u w:val="single"/>
        </w:rPr>
        <w:t>La crisis mediterránea ha dejado al descubierto el prolongado defecto de la eurozona: la ausencia de un gobierno único. Debido a que la eurozona no es un área monetaria óptima, precisa de herramientas para tratar los llamados golpes asimétricos, golpes que afectan a algunos miembros más que a otros. Sin embargo, carece de ellas, especialmente un Tesoro con atribuciones de imponer impuestos y tomar préstamos, y un banco central que pueda actuar como acreedor de último recurso para sus bancos miembros.</w:t>
      </w:r>
    </w:p>
    <w:p w:rsidR="003F2A7D" w:rsidRPr="001325C7" w:rsidRDefault="003F2A7D" w:rsidP="003F2A7D">
      <w:pPr>
        <w:pStyle w:val="NormalWeb"/>
        <w:shd w:val="clear" w:color="auto" w:fill="FFFFFF"/>
        <w:spacing w:after="0"/>
        <w:jc w:val="both"/>
        <w:textAlignment w:val="baseline"/>
        <w:rPr>
          <w:color w:val="FF0000"/>
          <w:u w:val="single"/>
        </w:rPr>
      </w:pPr>
      <w:r w:rsidRPr="001325C7">
        <w:rPr>
          <w:color w:val="FF0000"/>
          <w:u w:val="single"/>
        </w:rPr>
        <w:t>La propuesta de Schauble tiene tanto una dimensión económica como geopolítica. En lo económico pone en evidencia la profunda división entre quienes creen que los desequilibrios externos son falta de quienes gastan demasiado poco y quienes creen que son falta de quienes gastan demasiado.</w:t>
      </w:r>
    </w:p>
    <w:p w:rsidR="003F2A7D" w:rsidRPr="001D0869" w:rsidRDefault="003F2A7D" w:rsidP="003F2A7D">
      <w:pPr>
        <w:pStyle w:val="NormalWeb"/>
        <w:shd w:val="clear" w:color="auto" w:fill="FFFFFF"/>
        <w:spacing w:after="0"/>
        <w:jc w:val="both"/>
        <w:textAlignment w:val="baseline"/>
        <w:rPr>
          <w:color w:val="1A1A1A"/>
        </w:rPr>
      </w:pPr>
      <w:r w:rsidRPr="001325C7">
        <w:rPr>
          <w:color w:val="1A1A1A"/>
          <w:u w:val="single"/>
        </w:rPr>
        <w:t>John Maynard Keynes quiso obligar a los países con superávit a gastar o prestar dinero. Sin embargo, prevaleció la más antigua doctrina de que el deber de un país con déficit es poner la casa en orden</w:t>
      </w:r>
      <w:r w:rsidRPr="001D0869">
        <w:rPr>
          <w:color w:val="1A1A1A"/>
        </w:rPr>
        <w:t>. La única concesión a Keynes fue la creación del Fondo Monetario Internacional en 1944 para dar ayuda de corto plazo a países deficitarios, bajo estrictas condiciones. Esta es, en esencia, la propuesta alemana actual en el contexto más limitado de la eurozona.</w:t>
      </w:r>
    </w:p>
    <w:p w:rsidR="003F2A7D" w:rsidRPr="001325C7" w:rsidRDefault="003F2A7D" w:rsidP="003F2A7D">
      <w:pPr>
        <w:pStyle w:val="NormalWeb"/>
        <w:shd w:val="clear" w:color="auto" w:fill="FFFFFF"/>
        <w:spacing w:after="0"/>
        <w:jc w:val="both"/>
        <w:textAlignment w:val="baseline"/>
        <w:rPr>
          <w:color w:val="FF0000"/>
          <w:u w:val="single"/>
        </w:rPr>
      </w:pPr>
      <w:r w:rsidRPr="001325C7">
        <w:rPr>
          <w:color w:val="FF0000"/>
          <w:u w:val="single"/>
        </w:rPr>
        <w:t>La visión de Schauble es expresión del prolongado punto de vista deflacionario de Alemania. La institucionalidad alemana, conservadora en lo fiscal, quisiera que otros países de la UE que poseen grandes déficits presupuestarios recuperen la salud económica mediante la disciplina fiscal, una menor demanda interna y un alto crecimiento de las exportaciones. El problema, según los líderes alemanes, no es el alto índice de ahorro de su país, sino el gasto excesivo de otros miembros de la eurozona.</w:t>
      </w:r>
    </w:p>
    <w:p w:rsidR="003F2A7D" w:rsidRPr="001D0869" w:rsidRDefault="003F2A7D" w:rsidP="003F2A7D">
      <w:pPr>
        <w:pStyle w:val="NormalWeb"/>
        <w:shd w:val="clear" w:color="auto" w:fill="FFFFFF"/>
        <w:spacing w:after="0"/>
        <w:jc w:val="both"/>
        <w:textAlignment w:val="baseline"/>
        <w:rPr>
          <w:color w:val="1A1A1A"/>
        </w:rPr>
      </w:pPr>
      <w:r w:rsidRPr="001325C7">
        <w:rPr>
          <w:color w:val="1A1A1A"/>
          <w:u w:val="single"/>
        </w:rPr>
        <w:lastRenderedPageBreak/>
        <w:t>Martin Wolf, del periódico The Financial Times, no está de acuerdo</w:t>
      </w:r>
      <w:r w:rsidRPr="001D0869">
        <w:rPr>
          <w:color w:val="1A1A1A"/>
        </w:rPr>
        <w:t>. También hace notar el caso de China. Ambos países tienen grandes superávits de ahorro sobre inversión y enormes superávits comerciales. Ambos exhiben sus virtudes fiscales e insisten en que los países deficitarios detengan su gasto irresponsable.</w:t>
      </w:r>
    </w:p>
    <w:p w:rsidR="003F2A7D" w:rsidRPr="001325C7" w:rsidRDefault="003F2A7D" w:rsidP="003F2A7D">
      <w:pPr>
        <w:pStyle w:val="NormalWeb"/>
        <w:shd w:val="clear" w:color="auto" w:fill="FFFFFF"/>
        <w:spacing w:after="0"/>
        <w:jc w:val="both"/>
        <w:textAlignment w:val="baseline"/>
        <w:rPr>
          <w:color w:val="1A1A1A"/>
          <w:u w:val="single"/>
        </w:rPr>
      </w:pPr>
      <w:r w:rsidRPr="001325C7">
        <w:rPr>
          <w:color w:val="1A1A1A"/>
          <w:u w:val="single"/>
        </w:rPr>
        <w:t>Wolf dice, con razón, que este argumento es económicamente incoherente. Acumular ahorros en un lugar impone desempleo al resto. Quienes ahorran mucho deberían consumir más, haciendo posible que quienes gastan mucho exporten más y comiencen a vivir según sus medios sin quedar condenados a un estancamiento austero. La frugalidad no es virtud si nadie está dispuesto a gastar.</w:t>
      </w:r>
    </w:p>
    <w:p w:rsidR="003F2A7D" w:rsidRPr="001325C7" w:rsidRDefault="003F2A7D" w:rsidP="003F2A7D">
      <w:pPr>
        <w:pStyle w:val="NormalWeb"/>
        <w:shd w:val="clear" w:color="auto" w:fill="FFFFFF"/>
        <w:spacing w:after="0"/>
        <w:jc w:val="both"/>
        <w:textAlignment w:val="baseline"/>
        <w:rPr>
          <w:color w:val="FF0000"/>
          <w:u w:val="single"/>
        </w:rPr>
      </w:pPr>
      <w:r w:rsidRPr="001325C7">
        <w:rPr>
          <w:color w:val="FF0000"/>
          <w:u w:val="single"/>
        </w:rPr>
        <w:t>No obstante, el principal impacto de la bomba de Schauble tiene relación con la geopolítica de la UE. La visión de la élite política de Europa es ser uno de los polos de un mundo multipolar. Pero, ¿qué es Europa? Menos que una federación, más que una confederación, carece de centros de gravedad o fronteras fijas. Cuando un líder estadounidense, chino o ruso quiere hablar con Europa, ¿a quién llama? Sin coherencia interna ni forma externa, Europa es poco más que una expresión geográfica.</w:t>
      </w:r>
    </w:p>
    <w:p w:rsidR="003F2A7D" w:rsidRPr="001D0869" w:rsidRDefault="003F2A7D" w:rsidP="003F2A7D">
      <w:pPr>
        <w:pStyle w:val="NormalWeb"/>
        <w:shd w:val="clear" w:color="auto" w:fill="FFFFFF"/>
        <w:spacing w:after="0"/>
        <w:jc w:val="both"/>
        <w:textAlignment w:val="baseline"/>
        <w:rPr>
          <w:color w:val="1A1A1A"/>
        </w:rPr>
      </w:pPr>
      <w:r w:rsidRPr="001325C7">
        <w:rPr>
          <w:color w:val="FF0000"/>
          <w:u w:val="single"/>
        </w:rPr>
        <w:t>En consecuencia, la implicancia de la propuesta de Schauble es que la euroárea debería reducirse a una dimensión gobernable</w:t>
      </w:r>
      <w:r w:rsidRPr="001D0869">
        <w:rPr>
          <w:color w:val="1A1A1A"/>
        </w:rPr>
        <w:t>. En esencia, recapitula el contraste entre la Gran Alemania que soñaban los idealistas en 1848 con la Alemania Menor creada por Bismarck en 1871.</w:t>
      </w:r>
    </w:p>
    <w:p w:rsidR="003F2A7D" w:rsidRPr="001325C7" w:rsidRDefault="003F2A7D" w:rsidP="003F2A7D">
      <w:pPr>
        <w:pStyle w:val="NormalWeb"/>
        <w:shd w:val="clear" w:color="auto" w:fill="FFFFFF"/>
        <w:spacing w:after="0"/>
        <w:jc w:val="both"/>
        <w:textAlignment w:val="baseline"/>
        <w:rPr>
          <w:color w:val="1A1A1A"/>
          <w:u w:val="single"/>
        </w:rPr>
      </w:pPr>
      <w:r w:rsidRPr="001325C7">
        <w:rPr>
          <w:color w:val="1A1A1A"/>
          <w:u w:val="single"/>
        </w:rPr>
        <w:t>Como el niño que no tenía temor a decir que el emperador caminaba desnudo, Schauble ha puesto una medida de realismo a la retórica pretenciosa con que todos los líderes europeos siguen prefiriendo cerrar sus discursos. Ha roto el tabú de poner en duda cualquier aspecto del proyecto europeo. Para quienes prefieren una construcción sólida a las simples quimeras, sus palabras son muy bienvenidas.</w:t>
      </w:r>
    </w:p>
    <w:p w:rsidR="003F2A7D" w:rsidRPr="005B2B2C" w:rsidRDefault="003F2A7D" w:rsidP="003F2A7D">
      <w:pPr>
        <w:pStyle w:val="NormalWeb"/>
        <w:shd w:val="clear" w:color="auto" w:fill="FFFFFF"/>
        <w:spacing w:after="0"/>
        <w:jc w:val="both"/>
        <w:textAlignment w:val="baseline"/>
        <w:rPr>
          <w:color w:val="1A1A1A"/>
          <w:lang w:val="en-US"/>
        </w:rPr>
      </w:pPr>
      <w:r>
        <w:rPr>
          <w:color w:val="1A1A1A"/>
          <w:lang w:val="en-US"/>
        </w:rPr>
        <w:t>(</w:t>
      </w:r>
      <w:r w:rsidRPr="001D0869">
        <w:rPr>
          <w:color w:val="1A1A1A"/>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 career in the Labour pa</w:t>
      </w:r>
      <w:r w:rsidR="004D72AA">
        <w:rPr>
          <w:color w:val="1A1A1A"/>
          <w:lang w:val="en-US"/>
        </w:rPr>
        <w:t>rty</w:t>
      </w:r>
      <w:r w:rsidRPr="001D0869">
        <w:rPr>
          <w:color w:val="1A1A1A"/>
          <w:lang w:val="en-US"/>
        </w:rPr>
        <w:t>…</w:t>
      </w:r>
      <w:r>
        <w:rPr>
          <w:color w:val="1A1A1A"/>
          <w:lang w:val="en-US"/>
        </w:rPr>
        <w:t>)</w:t>
      </w:r>
    </w:p>
    <w:p w:rsidR="003F2A7D" w:rsidRPr="0097370D" w:rsidRDefault="003F2A7D" w:rsidP="003F2A7D">
      <w:pPr>
        <w:pStyle w:val="NormalWeb"/>
        <w:shd w:val="clear" w:color="auto" w:fill="FFFFFF"/>
        <w:spacing w:after="0"/>
        <w:jc w:val="both"/>
        <w:textAlignment w:val="baseline"/>
        <w:rPr>
          <w:color w:val="1A1A1A"/>
        </w:rPr>
      </w:pPr>
      <w:r>
        <w:rPr>
          <w:color w:val="1A1A1A"/>
        </w:rPr>
        <w:t xml:space="preserve">- </w:t>
      </w:r>
      <w:r w:rsidRPr="0097370D">
        <w:rPr>
          <w:color w:val="1A1A1A"/>
        </w:rPr>
        <w:t>¿</w:t>
      </w:r>
      <w:r w:rsidRPr="0097370D">
        <w:rPr>
          <w:color w:val="1A1A1A"/>
          <w:u w:val="single"/>
        </w:rPr>
        <w:t>Se puede salvar al euro</w:t>
      </w:r>
      <w:r w:rsidRPr="0097370D">
        <w:rPr>
          <w:color w:val="1A1A1A"/>
        </w:rPr>
        <w:t>?</w:t>
      </w:r>
      <w:r>
        <w:rPr>
          <w:color w:val="1A1A1A"/>
        </w:rPr>
        <w:t xml:space="preserve"> (Project Syndicate - </w:t>
      </w:r>
      <w:r w:rsidRPr="0097370D">
        <w:rPr>
          <w:b/>
          <w:color w:val="1A1A1A"/>
        </w:rPr>
        <w:t>5/5/10</w:t>
      </w:r>
      <w:r>
        <w:rPr>
          <w:color w:val="1A1A1A"/>
        </w:rPr>
        <w:t>)</w:t>
      </w:r>
    </w:p>
    <w:p w:rsidR="003F2A7D" w:rsidRPr="001325C7" w:rsidRDefault="003F2A7D" w:rsidP="003F2A7D">
      <w:pPr>
        <w:pStyle w:val="NormalWeb"/>
        <w:shd w:val="clear" w:color="auto" w:fill="FFFFFF"/>
        <w:spacing w:after="0"/>
        <w:jc w:val="both"/>
        <w:textAlignment w:val="baseline"/>
        <w:rPr>
          <w:color w:val="FF0000"/>
          <w:u w:val="single"/>
        </w:rPr>
      </w:pPr>
      <w:r>
        <w:rPr>
          <w:color w:val="1A1A1A"/>
        </w:rPr>
        <w:t>Nueve York.-</w:t>
      </w:r>
      <w:r w:rsidRPr="0097370D">
        <w:rPr>
          <w:color w:val="1A1A1A"/>
        </w:rPr>
        <w:t xml:space="preserve"> </w:t>
      </w:r>
      <w:r w:rsidRPr="001325C7">
        <w:rPr>
          <w:color w:val="FF0000"/>
          <w:u w:val="single"/>
        </w:rPr>
        <w:t>La crisis financiera griega puso en riesgo la supervivencia misma del euro. En el momento de la creación del euro, a muchos los preocupaba su viabilidad a largo plazo. Cuando todo salió bien, esas preocupaciones pasaron al olvido. Pero el interrogante sobre cómo se aplicarían los ajustes si parte de la eurozona resultara afectada por un fuerte shock adverso perduró. Corregir el tipo de cambio y delegar la política monetaria al Banco Central Europeo eliminó dos recursos primordiales a través de los cuales los gobiernos nacionales estimulan sus economías para evitar la recesión. ¿Qué podía reemplazarlos?</w:t>
      </w:r>
    </w:p>
    <w:p w:rsidR="003F2A7D" w:rsidRPr="00C006C7" w:rsidRDefault="003F2A7D" w:rsidP="003F2A7D">
      <w:pPr>
        <w:pStyle w:val="NormalWeb"/>
        <w:shd w:val="clear" w:color="auto" w:fill="FFFFFF"/>
        <w:spacing w:after="0"/>
        <w:jc w:val="both"/>
        <w:textAlignment w:val="baseline"/>
        <w:rPr>
          <w:b/>
          <w:color w:val="FF0000"/>
          <w:u w:val="single"/>
        </w:rPr>
      </w:pPr>
      <w:r w:rsidRPr="00C006C7">
        <w:rPr>
          <w:b/>
          <w:color w:val="FF0000"/>
          <w:u w:val="single"/>
        </w:rPr>
        <w:t xml:space="preserve">El premio Nobel Robert Mundell estableció las condiciones según las cuales una moneda única podía funcionar. Europa no cumplió con esas condiciones en su momento; y sigue sin hacerlo. La eliminación de barreras legales para el movimiento de trabajadores creó un mercado laboral único, pero las diferencias </w:t>
      </w:r>
      <w:r w:rsidRPr="00C006C7">
        <w:rPr>
          <w:b/>
          <w:color w:val="FF0000"/>
          <w:u w:val="single"/>
        </w:rPr>
        <w:lastRenderedPageBreak/>
        <w:t>lingüísticas y culturales hacen que la movilidad laboral al estilo norteamericano resulte inalcanzable.</w:t>
      </w:r>
    </w:p>
    <w:p w:rsidR="003F2A7D" w:rsidRPr="0097370D" w:rsidRDefault="003F2A7D" w:rsidP="003F2A7D">
      <w:pPr>
        <w:pStyle w:val="NormalWeb"/>
        <w:shd w:val="clear" w:color="auto" w:fill="FFFFFF"/>
        <w:spacing w:after="0"/>
        <w:jc w:val="both"/>
        <w:textAlignment w:val="baseline"/>
        <w:rPr>
          <w:color w:val="1A1A1A"/>
        </w:rPr>
      </w:pPr>
      <w:r w:rsidRPr="00C006C7">
        <w:rPr>
          <w:color w:val="FF0000"/>
          <w:u w:val="single"/>
        </w:rPr>
        <w:t>Es más, Europa no tiene manera de ayudar a aquellos países que enfrentan problemas serios</w:t>
      </w:r>
      <w:r w:rsidRPr="0097370D">
        <w:rPr>
          <w:color w:val="1A1A1A"/>
        </w:rPr>
        <w:t>. Consideremos el caso de España, que tiene una tasa de desempleo del 20% -y más del 40% entre la gente joven-. El país tenía un excedente fiscal antes de la crisis; después de la crisis, su déficit aumentó a más del 11% del PBI. Pero, según las reglas de la Unión Europea, España ahora debe recortar su gasto, lo cual, probablemente, exacerbe el desempleo. Conforme su economía se ralentiza, la mejora de su posición fiscal puede ser mínima.</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Algunos esperaban que la tragedia griega convenciera a los estrategas políticos de que el euro no puede andar bien sin una mayor cooperación (asistencia fiscal incluida). Pero Alemania (y su Corte Constitucional), en parte a raíz de la opinión popular, se ha opuesto a darle a Grecia la ayuda que necesita.</w:t>
      </w:r>
    </w:p>
    <w:p w:rsidR="003F2A7D" w:rsidRPr="0097370D" w:rsidRDefault="003F2A7D" w:rsidP="003F2A7D">
      <w:pPr>
        <w:pStyle w:val="NormalWeb"/>
        <w:shd w:val="clear" w:color="auto" w:fill="FFFFFF"/>
        <w:spacing w:after="0"/>
        <w:jc w:val="both"/>
        <w:textAlignment w:val="baseline"/>
        <w:rPr>
          <w:color w:val="1A1A1A"/>
        </w:rPr>
      </w:pPr>
      <w:r w:rsidRPr="0097370D">
        <w:rPr>
          <w:color w:val="1A1A1A"/>
        </w:rPr>
        <w:t>Para muchos, tanto dentro como fuera de Grecia, era una situación peculiar: se habían invertido miles de millones en salvar a los grandes bancos, pero evidentemente salvar a un país de once millones de personas era un tabú. Ni siquiera resultaba claro que la ayuda que Grecia necesitaba debiera ser catalogada como un rescate: si bien resultaba poco probable que los fondos otorgados a instituciones financieras como AIG fueran recuperados, un préstamo a Grecia a una tasa de interés razonable probablemente sería saldado.</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Una serie de ofertas a medias y de vagas promesas, destinadas a calmar al mercado, resultaron un fracaso</w:t>
      </w:r>
      <w:r w:rsidRPr="0097370D">
        <w:rPr>
          <w:color w:val="1A1A1A"/>
        </w:rPr>
        <w:t xml:space="preserve">. De la misma manera que Estados Unidos había improvisado a toda prisa una asistencia para México 15 años antes combinando ayuda del Fondo Monetario Internacional y el G-7, </w:t>
      </w:r>
      <w:r w:rsidRPr="00C006C7">
        <w:rPr>
          <w:color w:val="1A1A1A"/>
          <w:u w:val="single"/>
        </w:rPr>
        <w:t>la UE diseñó un programa de asistencia junto con el FMI. El interrogante era: ¿qué condiciones se le impondrían a Grecia? ¿Cuán grande sería el impacto adverso?</w:t>
      </w:r>
    </w:p>
    <w:p w:rsidR="003F2A7D" w:rsidRPr="00C006C7" w:rsidRDefault="003F2A7D" w:rsidP="003F2A7D">
      <w:pPr>
        <w:pStyle w:val="NormalWeb"/>
        <w:shd w:val="clear" w:color="auto" w:fill="FFFFFF"/>
        <w:spacing w:after="0"/>
        <w:jc w:val="both"/>
        <w:textAlignment w:val="baseline"/>
        <w:rPr>
          <w:color w:val="FF0000"/>
          <w:u w:val="single"/>
        </w:rPr>
      </w:pPr>
      <w:r w:rsidRPr="00C006C7">
        <w:rPr>
          <w:color w:val="FF0000"/>
          <w:u w:val="single"/>
        </w:rPr>
        <w:t xml:space="preserve">Para los países más pequeños de la UE, la lección es clara: si no reducen sus déficits presupuestarios, existe un riesgo elevado de un ataque especulativo, con pocas esperanzas de una ayuda adecuada por parte de sus vecinos, al menos no sin limitaciones presupuestarias pro-cíclicas que resultarán dolorosas y contraproducentes. A medida que los países europeos adopten estas medidas, sus economías probablemente se debiliten - con consecuencias desdichadas para la recuperación global. </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Puede resultar útil analizar los problemas del euro desde una perspectiva global. Estados Unidos se ha quejado de los superávits (comerciales) de cuenta corriente de China; pero, como porcentaje del PBI, el superávit de Alemania es aún mayor. Supongamos que el euro se creó para que el comercio en la eurozona en su totalidad fuera, en términos generales, equilibrado. En ese caso, el superávit de Alemania implica que el resto de Europa está en déficit. Y el hecho de que estos países importen más de lo que exportan contribuye a sus economías débiles.</w:t>
      </w:r>
    </w:p>
    <w:p w:rsidR="003F2A7D" w:rsidRPr="0097370D" w:rsidRDefault="003F2A7D" w:rsidP="003F2A7D">
      <w:pPr>
        <w:pStyle w:val="NormalWeb"/>
        <w:shd w:val="clear" w:color="auto" w:fill="FFFFFF"/>
        <w:spacing w:after="0"/>
        <w:jc w:val="both"/>
        <w:textAlignment w:val="baseline"/>
        <w:rPr>
          <w:color w:val="1A1A1A"/>
        </w:rPr>
      </w:pPr>
      <w:r w:rsidRPr="00C006C7">
        <w:rPr>
          <w:color w:val="1A1A1A"/>
          <w:u w:val="single"/>
        </w:rPr>
        <w:t>Estados Unidos se ha quejado de la negativa por parte de China de permitir que se aprecie su tipo de cambio en relación al dólar. Pero el sistema del euro implica que el tipo de cambio de Alemania no puede aumentar en relación a los otros miembros de la eurozona</w:t>
      </w:r>
      <w:r w:rsidRPr="0097370D">
        <w:rPr>
          <w:color w:val="1A1A1A"/>
        </w:rPr>
        <w:t xml:space="preserve">. Si el tipo de cambio aumentara, a Alemania le costaría más exportar, y su </w:t>
      </w:r>
      <w:r w:rsidRPr="0097370D">
        <w:rPr>
          <w:color w:val="1A1A1A"/>
        </w:rPr>
        <w:lastRenderedPageBreak/>
        <w:t xml:space="preserve">modelo económico actual, basado en exportaciones fuertes, enfrentaría un desafío. Al mismo tiempo el resto de Europa exportaría más, el PBI aumentaría y el desempleo se reduciría. </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Alemania (al igual que China) ve sus ahorros elevados y sus proezas exportadoras como virtudes, no vicios</w:t>
      </w:r>
      <w:r w:rsidRPr="0097370D">
        <w:rPr>
          <w:color w:val="1A1A1A"/>
        </w:rPr>
        <w:t xml:space="preserve">. Pero </w:t>
      </w:r>
      <w:r w:rsidRPr="00C006C7">
        <w:rPr>
          <w:color w:val="1A1A1A"/>
          <w:u w:val="single"/>
        </w:rPr>
        <w:t>John Maynard Keynes decía que los superávits conducen a una débil demanda agregada global</w:t>
      </w:r>
      <w:r>
        <w:rPr>
          <w:color w:val="1A1A1A"/>
        </w:rPr>
        <w:t xml:space="preserve"> -</w:t>
      </w:r>
      <w:r w:rsidRPr="0097370D">
        <w:rPr>
          <w:color w:val="1A1A1A"/>
        </w:rPr>
        <w:t>los países que tienen superávits ejercen una “externalidad negativa” en sus socios comerciales-. De hecho</w:t>
      </w:r>
      <w:r w:rsidRPr="00C006C7">
        <w:rPr>
          <w:color w:val="1A1A1A"/>
          <w:u w:val="single"/>
        </w:rPr>
        <w:t>, Keynes creía que eran los países con superávits, mucho más que los países con déficits, los que planteaban una amenaza a la prosperidad global; incluso llegó a recomendar un impuesto a los países con superávits.</w:t>
      </w:r>
    </w:p>
    <w:p w:rsidR="003F2A7D" w:rsidRPr="00C006C7" w:rsidRDefault="003F2A7D" w:rsidP="003F2A7D">
      <w:pPr>
        <w:pStyle w:val="NormalWeb"/>
        <w:shd w:val="clear" w:color="auto" w:fill="FFFFFF"/>
        <w:spacing w:after="0"/>
        <w:jc w:val="both"/>
        <w:textAlignment w:val="baseline"/>
        <w:rPr>
          <w:color w:val="FF0000"/>
          <w:u w:val="single"/>
        </w:rPr>
      </w:pPr>
      <w:r w:rsidRPr="00C006C7">
        <w:rPr>
          <w:color w:val="FF0000"/>
          <w:u w:val="single"/>
        </w:rPr>
        <w:t>Las consecuencias sociales y económicas de los acuerdos actuales deberían ser inaceptables. No debería obligarse a los países cuyos déficits han aumentado como resultado de la recesión global a caer en una espiral mortal - como sucedió con Argentina hace una década</w:t>
      </w:r>
    </w:p>
    <w:p w:rsidR="003F2A7D" w:rsidRPr="00C006C7" w:rsidRDefault="003F2A7D" w:rsidP="003F2A7D">
      <w:pPr>
        <w:pStyle w:val="NormalWeb"/>
        <w:shd w:val="clear" w:color="auto" w:fill="FFFFFF"/>
        <w:spacing w:after="0"/>
        <w:jc w:val="both"/>
        <w:textAlignment w:val="baseline"/>
        <w:rPr>
          <w:b/>
          <w:color w:val="FF0000"/>
          <w:u w:val="single"/>
        </w:rPr>
      </w:pPr>
      <w:r w:rsidRPr="00C006C7">
        <w:rPr>
          <w:b/>
          <w:color w:val="FF0000"/>
          <w:u w:val="single"/>
        </w:rPr>
        <w:t>Una solución que se propone es que esos países pergeñen el equivalente de una devaluación -una disminución uniforme de los salarios-. En mi opinión, esto es inalcanzable, y sus consecuencias distributivas son inaceptables. Las tensiones sociales serían enormes. Es una fantasía.</w:t>
      </w:r>
    </w:p>
    <w:p w:rsidR="003F2A7D" w:rsidRPr="00C006C7" w:rsidRDefault="003F2A7D" w:rsidP="003F2A7D">
      <w:pPr>
        <w:pStyle w:val="NormalWeb"/>
        <w:shd w:val="clear" w:color="auto" w:fill="FFFFFF"/>
        <w:spacing w:after="0"/>
        <w:jc w:val="both"/>
        <w:textAlignment w:val="baseline"/>
        <w:rPr>
          <w:b/>
          <w:color w:val="FF0000"/>
          <w:u w:val="single"/>
        </w:rPr>
      </w:pPr>
      <w:r w:rsidRPr="00C006C7">
        <w:rPr>
          <w:b/>
          <w:color w:val="FF0000"/>
          <w:u w:val="single"/>
        </w:rPr>
        <w:t>Existe una segunda solución: la salida de Alemania de la eurozona o la división de la eurozona en dos subregiones. El euro fue un experimento interesante, pero, como el casi olvidado mecanismo de tipo de cambio (MTC) que lo antecedió y se desintegró cuando los especuladores atacaron la libra británica en 1992, carece del respaldo institucional necesario para que funcione.</w:t>
      </w:r>
    </w:p>
    <w:p w:rsidR="003F2A7D" w:rsidRPr="00C006C7" w:rsidRDefault="003F2A7D" w:rsidP="003F2A7D">
      <w:pPr>
        <w:pStyle w:val="NormalWeb"/>
        <w:shd w:val="clear" w:color="auto" w:fill="FFFFFF"/>
        <w:spacing w:after="0"/>
        <w:jc w:val="both"/>
        <w:textAlignment w:val="baseline"/>
        <w:rPr>
          <w:b/>
          <w:color w:val="FF0000"/>
          <w:u w:val="single"/>
        </w:rPr>
      </w:pPr>
      <w:r w:rsidRPr="00C006C7">
        <w:rPr>
          <w:b/>
          <w:color w:val="FF0000"/>
          <w:u w:val="single"/>
        </w:rPr>
        <w:t>Existe una tercera solución -y tal vez Europa llegue a darse cuenta de eso- que es la más promisoria de todas: implementar las reformas institucionales, incluyendo el marco fiscal necesario, que deberían haberse implementado cuando se creó el euro.</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No es demasiado tarde para que Europa implemente estas reformas y, así, estar a la altura de los ideales, basados en la solidaridad, que subyacen la creación del euro. Pero si Europa no puede hacerlo, entonces quizá sea mejor admitir el fracaso y pasar a otra cosa en lugar de pagar un precio elevado en materia de desempleo y sufrimiento humano en nombre de un modelo económico fallido.</w:t>
      </w:r>
    </w:p>
    <w:p w:rsidR="003F2A7D" w:rsidRPr="0097370D" w:rsidRDefault="003F2A7D" w:rsidP="003F2A7D">
      <w:pPr>
        <w:pStyle w:val="NormalWeb"/>
        <w:shd w:val="clear" w:color="auto" w:fill="FFFFFF"/>
        <w:spacing w:after="0"/>
        <w:jc w:val="both"/>
        <w:textAlignment w:val="baseline"/>
        <w:rPr>
          <w:color w:val="1A1A1A"/>
          <w:lang w:val="en-US"/>
        </w:rPr>
      </w:pPr>
      <w:r>
        <w:rPr>
          <w:color w:val="1A1A1A"/>
          <w:lang w:val="en-US"/>
        </w:rPr>
        <w:t>(</w:t>
      </w:r>
      <w:r w:rsidRPr="0097370D">
        <w:rPr>
          <w:color w:val="1A1A1A"/>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sidR="004D72AA">
        <w:rPr>
          <w:color w:val="1A1A1A"/>
          <w:lang w:val="en-US"/>
        </w:rPr>
        <w:t xml:space="preserve"> Progress at the OECD</w:t>
      </w:r>
      <w:r w:rsidRPr="0097370D">
        <w:rPr>
          <w:color w:val="1A1A1A"/>
          <w:lang w:val="en-US"/>
        </w:rPr>
        <w:t>…</w:t>
      </w:r>
      <w:r>
        <w:rPr>
          <w:color w:val="1A1A1A"/>
          <w:lang w:val="en-US"/>
        </w:rPr>
        <w:t>)</w:t>
      </w:r>
    </w:p>
    <w:p w:rsidR="003F2A7D" w:rsidRPr="00474653" w:rsidRDefault="003F2A7D" w:rsidP="003F2A7D">
      <w:pPr>
        <w:pStyle w:val="NormalWeb"/>
        <w:shd w:val="clear" w:color="auto" w:fill="FFFFFF"/>
        <w:spacing w:after="0"/>
        <w:jc w:val="both"/>
        <w:textAlignment w:val="baseline"/>
        <w:rPr>
          <w:color w:val="1A1A1A"/>
        </w:rPr>
      </w:pPr>
      <w:r>
        <w:rPr>
          <w:color w:val="1A1A1A"/>
        </w:rPr>
        <w:t xml:space="preserve">- </w:t>
      </w:r>
      <w:r w:rsidRPr="00474653">
        <w:rPr>
          <w:color w:val="1A1A1A"/>
        </w:rPr>
        <w:t>¿</w:t>
      </w:r>
      <w:r w:rsidRPr="00474653">
        <w:rPr>
          <w:color w:val="1A1A1A"/>
          <w:u w:val="single"/>
        </w:rPr>
        <w:t>Está sobrevaluado el euro</w:t>
      </w:r>
      <w:r w:rsidRPr="00474653">
        <w:rPr>
          <w:color w:val="1A1A1A"/>
        </w:rPr>
        <w:t>?</w:t>
      </w:r>
      <w:r>
        <w:rPr>
          <w:color w:val="1A1A1A"/>
        </w:rPr>
        <w:t xml:space="preserve"> (Project Syndicate - </w:t>
      </w:r>
      <w:r w:rsidRPr="00474653">
        <w:rPr>
          <w:b/>
          <w:color w:val="1A1A1A"/>
        </w:rPr>
        <w:t>25/5/10</w:t>
      </w:r>
      <w:r>
        <w:rPr>
          <w:color w:val="1A1A1A"/>
        </w:rPr>
        <w:t>)</w:t>
      </w:r>
    </w:p>
    <w:p w:rsidR="003F2A7D" w:rsidRPr="00C006C7" w:rsidRDefault="003F2A7D" w:rsidP="003F2A7D">
      <w:pPr>
        <w:pStyle w:val="NormalWeb"/>
        <w:shd w:val="clear" w:color="auto" w:fill="FFFFFF"/>
        <w:spacing w:after="0"/>
        <w:jc w:val="both"/>
        <w:textAlignment w:val="baseline"/>
        <w:rPr>
          <w:color w:val="1A1A1A"/>
          <w:u w:val="single"/>
        </w:rPr>
      </w:pPr>
      <w:r>
        <w:rPr>
          <w:color w:val="1A1A1A"/>
        </w:rPr>
        <w:t>Cambridge.-</w:t>
      </w:r>
      <w:r w:rsidRPr="00474653">
        <w:rPr>
          <w:color w:val="1A1A1A"/>
        </w:rPr>
        <w:t xml:space="preserve"> </w:t>
      </w:r>
      <w:r w:rsidRPr="00C006C7">
        <w:rPr>
          <w:color w:val="1A1A1A"/>
          <w:u w:val="single"/>
        </w:rPr>
        <w:t>A los estadounidenses que viajan a Paris o a Berlín continuamente les llama la atención los altos precios en comparación con los de su país</w:t>
      </w:r>
      <w:r w:rsidRPr="00474653">
        <w:rPr>
          <w:color w:val="1A1A1A"/>
        </w:rPr>
        <w:t xml:space="preserve">. Un cuarto de hotel, un simple almuerzo o una camiseta de hombre, todos esos productos cuestan más al tipo de cambio actual que lo que costarían en Nueva York o Chicago. </w:t>
      </w:r>
      <w:r w:rsidRPr="00C006C7">
        <w:rPr>
          <w:color w:val="1A1A1A"/>
          <w:u w:val="single"/>
        </w:rPr>
        <w:t xml:space="preserve">Para reducir el </w:t>
      </w:r>
      <w:r w:rsidRPr="00C006C7">
        <w:rPr>
          <w:color w:val="1A1A1A"/>
          <w:u w:val="single"/>
        </w:rPr>
        <w:lastRenderedPageBreak/>
        <w:t>costo de dichos bienes y servicios al nivel del de los Estados Unidos, el euro tendría que descender en relación con el dó</w:t>
      </w:r>
      <w:r>
        <w:rPr>
          <w:color w:val="1A1A1A"/>
          <w:u w:val="single"/>
        </w:rPr>
        <w:t>lar en un 15%, a alrededor de 1,</w:t>
      </w:r>
      <w:r w:rsidRPr="00C006C7">
        <w:rPr>
          <w:color w:val="1A1A1A"/>
          <w:u w:val="single"/>
        </w:rPr>
        <w:t>10 dólares.</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Es fácil que estos datos lleven a concluir que el euro está sobrevaluado y que es probable que continúe el descenso que empezó en diciembre pasado. No obstante, tal conclusión sería errónea. Mirando hacia adelante, es más probable que el euro suba de nuevo al nivel de 1,60 dólares que alcanzó en 2008.</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Hay tres razones por las que la impresión del viajero de que el euro está sobrevaluado es equivocada. Primero, los precios que ve el viajero por lo general son más altos debido al impuesto al valor agregado (IVA), que es universal en Europa pero desconocido en los Estados Unidos. Si se descuenta el IVA, que típicamente es del 15% o más, los precios en Europa son similares a los de los Estados Unidos.</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Segundo, los productos y servicios que el viajero adquiere, son sólo una pequeña muestra de la gama de bienes y servicios que se comercializan a nivel internacional. Los bienes que Europa exporta incluyen la maquinaria, productos químicos y una variedad de otros productos que los consumidores no compran directamente. Para juzgar si los precios son “muy altos” al tipo de cambio actual, tendríamos que ver la balanza comercial.</w:t>
      </w:r>
    </w:p>
    <w:p w:rsidR="003F2A7D" w:rsidRPr="00474653" w:rsidRDefault="003F2A7D" w:rsidP="003F2A7D">
      <w:pPr>
        <w:pStyle w:val="NormalWeb"/>
        <w:shd w:val="clear" w:color="auto" w:fill="FFFFFF"/>
        <w:spacing w:after="0"/>
        <w:jc w:val="both"/>
        <w:textAlignment w:val="baseline"/>
        <w:rPr>
          <w:color w:val="1A1A1A"/>
        </w:rPr>
      </w:pPr>
      <w:r w:rsidRPr="00C006C7">
        <w:rPr>
          <w:color w:val="1A1A1A"/>
          <w:u w:val="single"/>
        </w:rPr>
        <w:t>Alemania, el mayor exportador de Europa, tiene un superávit comercial muy grande con el resto del mundo. Como las exportaciones alemanas son atractivas para los compradores extranjeros al tipo de cambio actual, Alemania fue en 2009 el segundo exportador más grande del mundo (después de China).</w:t>
      </w:r>
      <w:r w:rsidRPr="00474653">
        <w:rPr>
          <w:color w:val="1A1A1A"/>
        </w:rPr>
        <w:t xml:space="preserve"> Las exportaciones de Alemania superaro</w:t>
      </w:r>
      <w:r>
        <w:rPr>
          <w:color w:val="1A1A1A"/>
        </w:rPr>
        <w:t>n sus importaciones en casi 200.</w:t>
      </w:r>
      <w:r w:rsidRPr="00474653">
        <w:rPr>
          <w:color w:val="1A1A1A"/>
        </w:rPr>
        <w:t>000 millones de dólares en los últimos doce meses, un superávit equivalente a casi el 6% del PIB. Es claro que las exportaciones netas de Alemania seguirán siendo elevadas incluso si el euro se aprecia sustancialmente respecto de su nivel actual.</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Los otros países de la zona euro no son tan competitivos como Alemania al tipo de cambio actual. Pero la zona euro en conjunto, no obstante, ha tenido un superávit comercial de más de 30.000 millones de dólares en los últimos 12 meses</w:t>
      </w:r>
      <w:r w:rsidRPr="00474653">
        <w:rPr>
          <w:color w:val="1A1A1A"/>
        </w:rPr>
        <w:t xml:space="preserve">. Además, con el descenso significativo del euro con respecto a muchas otras monedas en el último año, la balanza comercial de Europa puede aumentar aún más en los próximos meses. </w:t>
      </w:r>
      <w:r w:rsidRPr="00C006C7">
        <w:rPr>
          <w:color w:val="1A1A1A"/>
          <w:u w:val="single"/>
        </w:rPr>
        <w:t>Para limitar ese aumento el euro debe subir.</w:t>
      </w:r>
    </w:p>
    <w:p w:rsidR="003F2A7D" w:rsidRPr="00C006C7" w:rsidRDefault="003F2A7D" w:rsidP="003F2A7D">
      <w:pPr>
        <w:pStyle w:val="NormalWeb"/>
        <w:shd w:val="clear" w:color="auto" w:fill="FFFFFF"/>
        <w:spacing w:after="0"/>
        <w:jc w:val="both"/>
        <w:textAlignment w:val="baseline"/>
        <w:rPr>
          <w:color w:val="1A1A1A"/>
          <w:u w:val="single"/>
        </w:rPr>
      </w:pPr>
      <w:r w:rsidRPr="00C006C7">
        <w:rPr>
          <w:color w:val="1A1A1A"/>
          <w:u w:val="single"/>
        </w:rPr>
        <w:t>Ello me lleva al tercer y más fundamental factor, el cual es probable que haga que el euro se fortalezca sustancialmente respecto de su nivel actual: las condiciones económicas globales requieren que la zona euro tenga un déficit en cuenta corriente y comercial significativo para que se convierta en una gran importadora neta de fondos procedentes del resto del mundo.</w:t>
      </w:r>
    </w:p>
    <w:p w:rsidR="003F2A7D" w:rsidRPr="00474653" w:rsidRDefault="003F2A7D" w:rsidP="003F2A7D">
      <w:pPr>
        <w:pStyle w:val="NormalWeb"/>
        <w:shd w:val="clear" w:color="auto" w:fill="FFFFFF"/>
        <w:spacing w:after="0"/>
        <w:jc w:val="both"/>
        <w:textAlignment w:val="baseline"/>
        <w:rPr>
          <w:color w:val="1A1A1A"/>
        </w:rPr>
      </w:pPr>
      <w:r w:rsidRPr="006427A0">
        <w:rPr>
          <w:color w:val="1A1A1A"/>
          <w:u w:val="single"/>
        </w:rPr>
        <w:t>Lo anterior se explica por dos razones. En primer lugar, los países productores de petróleo y China continuarán exportando mucho más de lo que importan</w:t>
      </w:r>
      <w:r w:rsidRPr="00474653">
        <w:rPr>
          <w:color w:val="1A1A1A"/>
        </w:rPr>
        <w:t>. Sus ingresos externos netos deberán ser invertidos en acciones y bonos de países extranjeros. Si bien gran parte de esa inversión fluirá a los Estados Unidos, los países con excedentes desearán diversificar la inversión de estos ingresos netos nuevos. La eurozona ofrece el único mercado de capital grande, además del de los Estados Unidos para tales inversiones.</w:t>
      </w:r>
    </w:p>
    <w:p w:rsidR="003F2A7D" w:rsidRPr="006427A0" w:rsidRDefault="003F2A7D" w:rsidP="003F2A7D">
      <w:pPr>
        <w:pStyle w:val="NormalWeb"/>
        <w:shd w:val="clear" w:color="auto" w:fill="FFFFFF"/>
        <w:spacing w:after="0"/>
        <w:jc w:val="both"/>
        <w:textAlignment w:val="baseline"/>
        <w:rPr>
          <w:color w:val="1A1A1A"/>
          <w:u w:val="single"/>
        </w:rPr>
      </w:pPr>
      <w:r w:rsidRPr="00474653">
        <w:rPr>
          <w:color w:val="1A1A1A"/>
        </w:rPr>
        <w:lastRenderedPageBreak/>
        <w:t xml:space="preserve">Pero </w:t>
      </w:r>
      <w:r w:rsidRPr="006427A0">
        <w:rPr>
          <w:color w:val="1A1A1A"/>
          <w:u w:val="single"/>
        </w:rPr>
        <w:t>la eurozona puede aumentar sus entradas de capital extranjero sólo si tiene un déficit en cuenta corriente, por ejemplo, si incrementa sus importaciones en relación con sus exportaciones. Y eso requerirá de un euro menos competitivo -más alto respecto del dólar y otras monedas. El flujo de ingresos netos por exportaciones de los productores de petróleo y otros en euros hará que suba el valor de esa divisa y permitirá que tenga lugar la transferencia de fondos.</w:t>
      </w:r>
    </w:p>
    <w:p w:rsidR="003F2A7D" w:rsidRPr="00474653" w:rsidRDefault="003F2A7D" w:rsidP="003F2A7D">
      <w:pPr>
        <w:pStyle w:val="NormalWeb"/>
        <w:shd w:val="clear" w:color="auto" w:fill="FFFFFF"/>
        <w:spacing w:after="0"/>
        <w:jc w:val="both"/>
        <w:textAlignment w:val="baseline"/>
        <w:rPr>
          <w:color w:val="1A1A1A"/>
        </w:rPr>
      </w:pPr>
      <w:r w:rsidRPr="006427A0">
        <w:rPr>
          <w:color w:val="1A1A1A"/>
          <w:u w:val="single"/>
        </w:rPr>
        <w:t>Segundo, los países que han acumulado grandes reservas de dólares cambiarán porciones sustanciales de dichas reservas a euros</w:t>
      </w:r>
      <w:r w:rsidRPr="00474653">
        <w:rPr>
          <w:color w:val="1A1A1A"/>
        </w:rPr>
        <w:t>. Los bancos centrales de Asia y Medio Oriente tradicionalmente han tenido sus reservas en dólares. Eso tenía sentido cuando necesitaban que esas reservas fueran muy líquidas para poder cubrir déficit comerciales temporales. Sin embargo, esos excedentes de divisas extranjeras han crecido mucho más allá del nivel necesario de reservas de emergencia.</w:t>
      </w:r>
    </w:p>
    <w:p w:rsidR="003F2A7D" w:rsidRPr="006427A0" w:rsidRDefault="003F2A7D" w:rsidP="003F2A7D">
      <w:pPr>
        <w:pStyle w:val="NormalWeb"/>
        <w:shd w:val="clear" w:color="auto" w:fill="FFFFFF"/>
        <w:spacing w:after="0"/>
        <w:jc w:val="both"/>
        <w:textAlignment w:val="baseline"/>
        <w:rPr>
          <w:color w:val="1A1A1A"/>
          <w:u w:val="single"/>
        </w:rPr>
      </w:pPr>
      <w:r w:rsidRPr="006427A0">
        <w:rPr>
          <w:color w:val="1A1A1A"/>
          <w:u w:val="single"/>
        </w:rPr>
        <w:t>Corea del Sur y Taiwán, por ejemplo, tienen reservas de divisas extranjeras de más 250.000 millones de dólares cada uno, y las de China suman más de 2 billones de dólares. Estos y otros países con grandes excedentes de divisas extranjeras están empezando a diversificar sus reservas de dólares a euros, un proceso que continuará e inevitablemente provocará una subida del euro con relación al dólar.</w:t>
      </w:r>
    </w:p>
    <w:p w:rsidR="003F2A7D" w:rsidRDefault="003F2A7D" w:rsidP="003F2A7D">
      <w:pPr>
        <w:pStyle w:val="NormalWeb"/>
        <w:shd w:val="clear" w:color="auto" w:fill="FFFFFF"/>
        <w:spacing w:after="0"/>
        <w:jc w:val="both"/>
        <w:textAlignment w:val="baseline"/>
        <w:rPr>
          <w:color w:val="1A1A1A"/>
        </w:rPr>
      </w:pPr>
      <w:r w:rsidRPr="00474653">
        <w:rPr>
          <w:color w:val="1A1A1A"/>
        </w:rPr>
        <w:t>Entonces, aunque seguiré quejándome de los precios que hay que pagar cuando viajo a Europa, entiendo que los precios que importan para el comercio son más competitivos que los precios del almuerzo. También sé que las presiones complementarias sobre Europa para importar fondos, y las presiones sobre los países con superávit para diversificar sus reservas de divisas, harán el viaje a Europa cada vez más caro en términos de dólar.</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474653">
        <w:rPr>
          <w:color w:val="1A1A1A"/>
          <w:lang w:val="en-US"/>
        </w:rPr>
        <w:t>Martin Feldstein, Professor of Economics at Harvard University and President Emeritus of the National Bureau of Economic Research, chaired President Ronald Reagan’s Council of Economic Advisers from 1982 to 1984. In 2006, he was appointed to President Bush's Foreign I</w:t>
      </w:r>
      <w:r w:rsidR="004D72AA">
        <w:rPr>
          <w:color w:val="1A1A1A"/>
          <w:lang w:val="en-US"/>
        </w:rPr>
        <w:t>ntelligence Advisory Board</w:t>
      </w:r>
      <w:r w:rsidRPr="00474653">
        <w:rPr>
          <w:color w:val="1A1A1A"/>
          <w:lang w:val="en-US"/>
        </w:rPr>
        <w:t>…</w:t>
      </w:r>
      <w:r>
        <w:rPr>
          <w:color w:val="1A1A1A"/>
          <w:lang w:val="en-US"/>
        </w:rPr>
        <w:t>)</w:t>
      </w:r>
    </w:p>
    <w:p w:rsidR="003F2A7D" w:rsidRPr="006C5195" w:rsidRDefault="003F2A7D" w:rsidP="003F2A7D">
      <w:pPr>
        <w:pStyle w:val="NormalWeb"/>
        <w:shd w:val="clear" w:color="auto" w:fill="FFFFFF"/>
        <w:spacing w:after="0"/>
        <w:jc w:val="both"/>
        <w:textAlignment w:val="baseline"/>
        <w:rPr>
          <w:color w:val="1A1A1A"/>
        </w:rPr>
      </w:pPr>
      <w:r>
        <w:rPr>
          <w:color w:val="1A1A1A"/>
        </w:rPr>
        <w:t xml:space="preserve">- </w:t>
      </w:r>
      <w:r w:rsidRPr="006C5195">
        <w:rPr>
          <w:color w:val="1A1A1A"/>
        </w:rPr>
        <w:t>¿</w:t>
      </w:r>
      <w:r w:rsidRPr="006C5195">
        <w:rPr>
          <w:color w:val="1A1A1A"/>
          <w:u w:val="single"/>
        </w:rPr>
        <w:t>Cuál crisis del euro</w:t>
      </w:r>
      <w:r w:rsidRPr="006C5195">
        <w:rPr>
          <w:color w:val="1A1A1A"/>
        </w:rPr>
        <w:t>?</w:t>
      </w:r>
      <w:r>
        <w:rPr>
          <w:color w:val="1A1A1A"/>
        </w:rPr>
        <w:t xml:space="preserve"> (Project Syndicate - </w:t>
      </w:r>
      <w:r w:rsidRPr="006C5195">
        <w:rPr>
          <w:b/>
          <w:color w:val="1A1A1A"/>
        </w:rPr>
        <w:t>25/7/10</w:t>
      </w:r>
      <w:r>
        <w:rPr>
          <w:color w:val="1A1A1A"/>
        </w:rPr>
        <w:t>)</w:t>
      </w:r>
    </w:p>
    <w:p w:rsidR="003F2A7D" w:rsidRPr="006427A0" w:rsidRDefault="003F2A7D" w:rsidP="003F2A7D">
      <w:pPr>
        <w:pStyle w:val="NormalWeb"/>
        <w:shd w:val="clear" w:color="auto" w:fill="FFFFFF"/>
        <w:spacing w:after="0"/>
        <w:jc w:val="both"/>
        <w:textAlignment w:val="baseline"/>
        <w:rPr>
          <w:color w:val="1A1A1A"/>
          <w:u w:val="single"/>
        </w:rPr>
      </w:pPr>
      <w:r>
        <w:rPr>
          <w:color w:val="1A1A1A"/>
        </w:rPr>
        <w:t>Múnich.-</w:t>
      </w:r>
      <w:r w:rsidRPr="006C5195">
        <w:rPr>
          <w:color w:val="1A1A1A"/>
        </w:rPr>
        <w:t xml:space="preserve"> </w:t>
      </w:r>
      <w:r w:rsidRPr="006427A0">
        <w:rPr>
          <w:color w:val="1A1A1A"/>
          <w:u w:val="single"/>
        </w:rPr>
        <w:t>A pesar de los enormes paquetes de rescate, los diferenciales de las tasas de interés en Europa no se mueven. Los mercados no han llegado al equilibrio y los gobiernos del extremo sudoccidental del continente observan con nerviosismo el desarrollo de los acontecimientos. ¿Qué está sucediendo?</w:t>
      </w:r>
    </w:p>
    <w:p w:rsidR="003F2A7D" w:rsidRPr="00EC436F" w:rsidRDefault="003F2A7D" w:rsidP="003F2A7D">
      <w:pPr>
        <w:pStyle w:val="NormalWeb"/>
        <w:shd w:val="clear" w:color="auto" w:fill="FFFFFF"/>
        <w:spacing w:after="0"/>
        <w:jc w:val="both"/>
        <w:textAlignment w:val="baseline"/>
        <w:rPr>
          <w:color w:val="1A1A1A"/>
          <w:u w:val="single"/>
        </w:rPr>
      </w:pPr>
      <w:r w:rsidRPr="00EC436F">
        <w:rPr>
          <w:color w:val="1A1A1A"/>
          <w:u w:val="single"/>
        </w:rPr>
        <w:t>Los paquetes de rescate se elaboraron el fin de semana del 8 y 9 de mayo en Bruselas. Además de los 80 mil millones de euros ya programados para Grecia, los países de la Unión Europea acordaron fijar una línea de crédito de 500 mil millones de euros para otros países en dificultades. El Fondo Monetario Internacional agregó 280 mil millones de euros adicionales.</w:t>
      </w:r>
    </w:p>
    <w:p w:rsidR="003F2A7D" w:rsidRPr="00EC436F" w:rsidRDefault="003F2A7D" w:rsidP="003F2A7D">
      <w:pPr>
        <w:pStyle w:val="NormalWeb"/>
        <w:shd w:val="clear" w:color="auto" w:fill="FFFFFF"/>
        <w:spacing w:after="0"/>
        <w:jc w:val="both"/>
        <w:textAlignment w:val="baseline"/>
        <w:rPr>
          <w:color w:val="FF0000"/>
          <w:u w:val="single"/>
        </w:rPr>
      </w:pPr>
      <w:r w:rsidRPr="00EC436F">
        <w:rPr>
          <w:color w:val="FF0000"/>
          <w:u w:val="single"/>
        </w:rPr>
        <w:t>La fuerza motriz detrás de todo esto fue el presidente francés, Nicolas Sarkozy, quien se coludió con los dirigentes de los países meridionales de Europa. Los bancos franceses, que estaban excesivamente expuestos a los bonos de los gobiernos de Europa del sur, estuvieron entre los principales beneficiarios de los paquetes de rescate.</w:t>
      </w:r>
    </w:p>
    <w:p w:rsidR="003F2A7D" w:rsidRPr="006C5195" w:rsidRDefault="003F2A7D" w:rsidP="003F2A7D">
      <w:pPr>
        <w:pStyle w:val="NormalWeb"/>
        <w:shd w:val="clear" w:color="auto" w:fill="FFFFFF"/>
        <w:spacing w:after="0"/>
        <w:jc w:val="both"/>
        <w:textAlignment w:val="baseline"/>
        <w:rPr>
          <w:color w:val="1A1A1A"/>
        </w:rPr>
      </w:pPr>
      <w:r w:rsidRPr="006C5195">
        <w:rPr>
          <w:color w:val="1A1A1A"/>
        </w:rPr>
        <w:lastRenderedPageBreak/>
        <w:t>Puesto que las medidas de rescate que iban más allá del paquete previamente negociado para Grecia no estaban en la agenda de la reunión de Bruselas, la canciller alemana, Angela Merkel, creyó que podría viajar tranquilamente a Moscú para asistir a las celebraciones del fin de la Seg</w:t>
      </w:r>
      <w:r>
        <w:rPr>
          <w:color w:val="1A1A1A"/>
        </w:rPr>
        <w:t xml:space="preserve">unda Guerra Mundial - </w:t>
      </w:r>
      <w:r w:rsidRPr="006C5195">
        <w:rPr>
          <w:color w:val="1A1A1A"/>
        </w:rPr>
        <w:t>a diferencia de Sarkozy, quien declinó la invitación del primer ministro ruso, Vladimir Putin. Peor aún, el líder de la delegación alemana ante la UE se enfermó y tuvo que ser conducido al hospital a su llegada a Bruselas. Esto dejó a la delegación alemana acéfala.</w:t>
      </w:r>
    </w:p>
    <w:p w:rsidR="003F2A7D" w:rsidRPr="00EC436F" w:rsidRDefault="003F2A7D" w:rsidP="003F2A7D">
      <w:pPr>
        <w:pStyle w:val="NormalWeb"/>
        <w:shd w:val="clear" w:color="auto" w:fill="FFFFFF"/>
        <w:spacing w:after="0"/>
        <w:jc w:val="both"/>
        <w:textAlignment w:val="baseline"/>
        <w:rPr>
          <w:color w:val="FF0000"/>
          <w:u w:val="single"/>
        </w:rPr>
      </w:pPr>
      <w:r w:rsidRPr="00EC436F">
        <w:rPr>
          <w:color w:val="1A1A1A"/>
          <w:u w:val="single"/>
        </w:rPr>
        <w:t>Sarkozy aprovechó la oportunidad y sorprendió a Alemania al proclamar una crisis sistémica del euro. Pidió cantidades enormes de dinero y, según informó el primer ministro español, José Luis Rodríguez Zapatero, amenazó con sacar a Francia de la zona del euro y romper el eje franco-alemán a menos que Alemania abriera el bolsillo</w:t>
      </w:r>
      <w:r w:rsidRPr="006C5195">
        <w:rPr>
          <w:color w:val="1A1A1A"/>
        </w:rPr>
        <w:t xml:space="preserve">. </w:t>
      </w:r>
      <w:r w:rsidRPr="00EC436F">
        <w:rPr>
          <w:color w:val="FF0000"/>
          <w:u w:val="single"/>
        </w:rPr>
        <w:t>Tras sólo dos días de negociaciones, la cláusula de no rescate del Tratado de Maastricht, que alguna vez Alemania había impuesto como condición para abandonar el marco alemán, había muerto. El “Club Med”, como llaman los alemanes a los países meridionales, se había apoderado de Europa.</w:t>
      </w:r>
    </w:p>
    <w:p w:rsidR="003F2A7D" w:rsidRPr="00EC436F" w:rsidRDefault="003F2A7D" w:rsidP="003F2A7D">
      <w:pPr>
        <w:pStyle w:val="NormalWeb"/>
        <w:shd w:val="clear" w:color="auto" w:fill="FFFFFF"/>
        <w:spacing w:after="0"/>
        <w:jc w:val="both"/>
        <w:textAlignment w:val="baseline"/>
        <w:rPr>
          <w:color w:val="FF0000"/>
          <w:u w:val="single"/>
        </w:rPr>
      </w:pPr>
      <w:r w:rsidRPr="00EC436F">
        <w:rPr>
          <w:color w:val="FF0000"/>
          <w:u w:val="single"/>
        </w:rPr>
        <w:t>Incluso el Banco Central Europeo participó, mediante la compra de bonos de los países excesivamente endeudados para lo que recurrió a una laguna en el Tratado de Maastricht e ignoró a los representantes alemanes del Banco. El edificio europeo se sacudió violentamente</w:t>
      </w:r>
      <w:r w:rsidRPr="006C5195">
        <w:rPr>
          <w:color w:val="1A1A1A"/>
        </w:rPr>
        <w:t>. El presidente alemán dimitió poco después de q</w:t>
      </w:r>
      <w:r>
        <w:rPr>
          <w:color w:val="1A1A1A"/>
        </w:rPr>
        <w:t xml:space="preserve">ue se adoptaran las decisiones - </w:t>
      </w:r>
      <w:r w:rsidRPr="006C5195">
        <w:rPr>
          <w:color w:val="1A1A1A"/>
        </w:rPr>
        <w:t xml:space="preserve">y algunos dicen que a causa de ellas. </w:t>
      </w:r>
      <w:r w:rsidRPr="00EC436F">
        <w:rPr>
          <w:color w:val="FF0000"/>
          <w:u w:val="single"/>
        </w:rPr>
        <w:t>La élite política alemana está furiosa y hay voces serias que piden que la zona del euro se divida en dos categorías, la del norte y la del sur, y que se relegue a Francia a esta última.</w:t>
      </w:r>
    </w:p>
    <w:p w:rsidR="003F2A7D" w:rsidRPr="00EC436F" w:rsidRDefault="003F2A7D" w:rsidP="003F2A7D">
      <w:pPr>
        <w:pStyle w:val="NormalWeb"/>
        <w:shd w:val="clear" w:color="auto" w:fill="FFFFFF"/>
        <w:spacing w:after="0"/>
        <w:jc w:val="both"/>
        <w:textAlignment w:val="baseline"/>
        <w:rPr>
          <w:b/>
          <w:color w:val="FF0000"/>
          <w:u w:val="single"/>
        </w:rPr>
      </w:pPr>
      <w:r w:rsidRPr="00EC436F">
        <w:rPr>
          <w:b/>
          <w:color w:val="FF0000"/>
          <w:u w:val="single"/>
        </w:rPr>
        <w:t>Yo no comparto esa opinión. El euro ha protegido exitosamente a Europa contra los riesgos cambiarios y es un paso útil hacia una mayor integración europea. Además, la estabilidad que ofrece el eje franco-alemán es indispensable para Europa.</w:t>
      </w:r>
    </w:p>
    <w:p w:rsidR="003F2A7D" w:rsidRPr="00EC436F" w:rsidRDefault="003F2A7D" w:rsidP="003F2A7D">
      <w:pPr>
        <w:pStyle w:val="NormalWeb"/>
        <w:shd w:val="clear" w:color="auto" w:fill="FFFFFF"/>
        <w:spacing w:after="0"/>
        <w:jc w:val="both"/>
        <w:textAlignment w:val="baseline"/>
        <w:rPr>
          <w:color w:val="1A1A1A"/>
          <w:u w:val="single"/>
        </w:rPr>
      </w:pPr>
      <w:r w:rsidRPr="00EC436F">
        <w:rPr>
          <w:color w:val="1A1A1A"/>
          <w:u w:val="single"/>
        </w:rPr>
        <w:t>No obstante, las tensiones provocadas por la imprudencia de Sarkozy amenazan la estabilidad política y aumentan la incertidumbre de los mercados en comparación con lo que habría supuesto un programa de rescate más coordinado y prudente. Los programas que se han acordado no bastarán para dar seguridad a los acreedores, y Alemania con toda seguridad no estará dispuesta a ceder de nuevo ante Sarkozy en las próximas negociaciones para pr</w:t>
      </w:r>
      <w:r>
        <w:rPr>
          <w:color w:val="1A1A1A"/>
          <w:u w:val="single"/>
        </w:rPr>
        <w:t>olongar las medidas de rescate -</w:t>
      </w:r>
      <w:r w:rsidRPr="00EC436F">
        <w:rPr>
          <w:color w:val="1A1A1A"/>
          <w:u w:val="single"/>
        </w:rPr>
        <w:t>al menos co</w:t>
      </w:r>
      <w:r>
        <w:rPr>
          <w:color w:val="1A1A1A"/>
          <w:u w:val="single"/>
        </w:rPr>
        <w:t xml:space="preserve">mo están formuladas actualmente- </w:t>
      </w:r>
      <w:r w:rsidRPr="00EC436F">
        <w:rPr>
          <w:color w:val="1A1A1A"/>
          <w:u w:val="single"/>
        </w:rPr>
        <w:t>más allá de los tres años que se estipularon inicialmente.</w:t>
      </w:r>
    </w:p>
    <w:p w:rsidR="003F2A7D" w:rsidRPr="00EC436F" w:rsidRDefault="003F2A7D" w:rsidP="003F2A7D">
      <w:pPr>
        <w:pStyle w:val="NormalWeb"/>
        <w:shd w:val="clear" w:color="auto" w:fill="FFFFFF"/>
        <w:spacing w:after="0"/>
        <w:jc w:val="both"/>
        <w:textAlignment w:val="baseline"/>
        <w:rPr>
          <w:color w:val="1A1A1A"/>
          <w:u w:val="single"/>
        </w:rPr>
      </w:pPr>
      <w:r w:rsidRPr="00EC436F">
        <w:rPr>
          <w:color w:val="1A1A1A"/>
          <w:u w:val="single"/>
        </w:rPr>
        <w:t>Los argumentos utilizados para justificar el golpe son sospechosos</w:t>
      </w:r>
      <w:r w:rsidRPr="006C5195">
        <w:rPr>
          <w:color w:val="1A1A1A"/>
        </w:rPr>
        <w:t xml:space="preserve">. A fin de eludir la cláusula de no rescate, Sarkozy y otros líderes europeos dramatizaron el deterioro de los bonos de los gobiernos del sur de Europa y el correspondiente aumento de los diferenciales de las tasas de interés. </w:t>
      </w:r>
      <w:r w:rsidRPr="00EC436F">
        <w:rPr>
          <w:color w:val="1A1A1A"/>
          <w:u w:val="single"/>
        </w:rPr>
        <w:t>Al proclamar formalmente una crisis sistémica del euro -cuando en realidad sólo había reacciones de inquietud de los mercados por los bonos de algunos países europeos- pudieron invocar el artículo 122 del Tratado de la Unión, cuyo objetivo es ayudar a los países miembros en casos de desastres naturales que estén fuera de su control.</w:t>
      </w:r>
    </w:p>
    <w:p w:rsidR="003F2A7D" w:rsidRPr="006C5195" w:rsidRDefault="003F2A7D" w:rsidP="003F2A7D">
      <w:pPr>
        <w:pStyle w:val="NormalWeb"/>
        <w:shd w:val="clear" w:color="auto" w:fill="FFFFFF"/>
        <w:spacing w:after="0"/>
        <w:jc w:val="both"/>
        <w:textAlignment w:val="baseline"/>
        <w:rPr>
          <w:color w:val="1A1A1A"/>
        </w:rPr>
      </w:pPr>
      <w:r w:rsidRPr="006C5195">
        <w:rPr>
          <w:color w:val="1A1A1A"/>
        </w:rPr>
        <w:t>Si acaso, la proclamación de una crisis sistémica echó leña a la hoguera. Los inversionistas tomaron la palabra de los líderes europeos, porque los políticos generalmente tratan de restar importancia a una crisis, no de exagerarla.</w:t>
      </w:r>
    </w:p>
    <w:p w:rsidR="003F2A7D" w:rsidRPr="006C5195" w:rsidRDefault="003F2A7D" w:rsidP="003F2A7D">
      <w:pPr>
        <w:pStyle w:val="NormalWeb"/>
        <w:shd w:val="clear" w:color="auto" w:fill="FFFFFF"/>
        <w:spacing w:after="0"/>
        <w:jc w:val="both"/>
        <w:textAlignment w:val="baseline"/>
        <w:rPr>
          <w:color w:val="1A1A1A"/>
        </w:rPr>
      </w:pPr>
      <w:r w:rsidRPr="006C5195">
        <w:rPr>
          <w:color w:val="1A1A1A"/>
        </w:rPr>
        <w:lastRenderedPageBreak/>
        <w:t>El promedio de los diferenciales de las tasas de interés de los países protegidos por el nuevo paquete de rescate, en relaci</w:t>
      </w:r>
      <w:r>
        <w:rPr>
          <w:color w:val="1A1A1A"/>
        </w:rPr>
        <w:t>ón con el de Alemania, era de 1,</w:t>
      </w:r>
      <w:r w:rsidRPr="006C5195">
        <w:rPr>
          <w:color w:val="1A1A1A"/>
        </w:rPr>
        <w:t>08 puntos porcentuales el 7 de mayo, cuando se afirmó que el mundo se venía abajo. Parecía entonces que los paquetes de rescate estaban presionando a los diferenciales a valores muy inferiores, pero el optimismo se desvaneció a medida que cada vez más participantes en el mercado comprendieron la interpretación de los líderes europeos de la crisis. En la semana que terminó el 18 de junio, el promedio de los di</w:t>
      </w:r>
      <w:r>
        <w:rPr>
          <w:color w:val="1A1A1A"/>
        </w:rPr>
        <w:t>ferenciales había aumentado a 1,</w:t>
      </w:r>
      <w:r w:rsidRPr="006C5195">
        <w:rPr>
          <w:color w:val="1A1A1A"/>
        </w:rPr>
        <w:t>1 puntos.</w:t>
      </w:r>
    </w:p>
    <w:p w:rsidR="003F2A7D" w:rsidRPr="00EC436F" w:rsidRDefault="003F2A7D" w:rsidP="003F2A7D">
      <w:pPr>
        <w:pStyle w:val="NormalWeb"/>
        <w:shd w:val="clear" w:color="auto" w:fill="FFFFFF"/>
        <w:spacing w:after="0"/>
        <w:jc w:val="both"/>
        <w:textAlignment w:val="baseline"/>
        <w:rPr>
          <w:color w:val="1A1A1A"/>
          <w:u w:val="single"/>
        </w:rPr>
      </w:pPr>
      <w:r w:rsidRPr="00EC436F">
        <w:rPr>
          <w:color w:val="FF0000"/>
          <w:u w:val="single"/>
        </w:rPr>
        <w:t>Obviamente el mercado está tan nervioso ahora como antes de ese fin de semana de mayo. Pero de ahí a que esto sea el final del euro hay mucho trecho</w:t>
      </w:r>
      <w:r w:rsidRPr="006C5195">
        <w:rPr>
          <w:color w:val="1A1A1A"/>
        </w:rPr>
        <w:t>. En 1995, poco antes de que se anunciara el euro, el diferencial de las tasas de i</w:t>
      </w:r>
      <w:r>
        <w:rPr>
          <w:color w:val="1A1A1A"/>
        </w:rPr>
        <w:t>nterés correspondiente era de 2.</w:t>
      </w:r>
      <w:r w:rsidRPr="006C5195">
        <w:rPr>
          <w:color w:val="1A1A1A"/>
        </w:rPr>
        <w:t xml:space="preserve">6 puntos porcentuales, más del doble del nivel actual. </w:t>
      </w:r>
      <w:r w:rsidRPr="00EC436F">
        <w:rPr>
          <w:color w:val="1A1A1A"/>
          <w:u w:val="single"/>
        </w:rPr>
        <w:t>El euro sencillamente no estaba en peligro cuando los líderes europeos decidieron rescatarlo y tampoco lo está ahora</w:t>
      </w:r>
      <w:r w:rsidRPr="006C5195">
        <w:rPr>
          <w:color w:val="1A1A1A"/>
        </w:rPr>
        <w:t xml:space="preserve">. </w:t>
      </w:r>
      <w:r w:rsidRPr="00EC436F">
        <w:rPr>
          <w:color w:val="1A1A1A"/>
          <w:u w:val="single"/>
        </w:rPr>
        <w:t>Los mercados únicamente se están desplazando hacia un nuevo equilibrio con diferenciales de tasas de interés más elevados, lo que refleja el riesgo más alto de impago en algunos países europeos - de manera similar a lo que ocurría en la época anterior al euro aunque mucho menos profundo.</w:t>
      </w:r>
    </w:p>
    <w:p w:rsidR="003F2A7D" w:rsidRPr="00EC436F" w:rsidRDefault="003F2A7D" w:rsidP="003F2A7D">
      <w:pPr>
        <w:pStyle w:val="NormalWeb"/>
        <w:shd w:val="clear" w:color="auto" w:fill="FFFFFF"/>
        <w:spacing w:after="0"/>
        <w:jc w:val="both"/>
        <w:textAlignment w:val="baseline"/>
        <w:rPr>
          <w:color w:val="FF0000"/>
          <w:u w:val="single"/>
        </w:rPr>
      </w:pPr>
      <w:r w:rsidRPr="00EC436F">
        <w:rPr>
          <w:color w:val="FF0000"/>
          <w:u w:val="single"/>
        </w:rPr>
        <w:t>Eso no tiene nada de malo. El ajuste del mercado terminará cuando se llegue a diferenciales adecuados. Cualquier intento político por detener este proceso de manera anticipada fracasará. No hay motivo para el pánico y hay muchas razones para mantener la calma y esperar a que surja el nuevo equilibrio.</w:t>
      </w:r>
    </w:p>
    <w:p w:rsidR="003F2A7D" w:rsidRPr="00EC436F" w:rsidRDefault="003F2A7D" w:rsidP="003F2A7D">
      <w:pPr>
        <w:pStyle w:val="NormalWeb"/>
        <w:shd w:val="clear" w:color="auto" w:fill="FFFFFF"/>
        <w:spacing w:after="0"/>
        <w:jc w:val="both"/>
        <w:textAlignment w:val="baseline"/>
        <w:rPr>
          <w:color w:val="FF0000"/>
          <w:u w:val="single"/>
        </w:rPr>
      </w:pPr>
      <w:r w:rsidRPr="00EC436F">
        <w:rPr>
          <w:color w:val="FF0000"/>
          <w:u w:val="single"/>
        </w:rPr>
        <w:t>Los diferenciales de las tasas de interés entre activos seguros y riesgosos son naturales en los mercados crediticios funcionales. Indican los riesgos potenciales y hacen que los prestatarios ejerzan una disciplina en sus deudas. Esto es precisamente lo que necesita Europa. El Pacto de Estabilidad y Crecimiento, diseñado para castigar a los países que violaran el límite del 3% del PIB fue una farsa: nunca se castigó a ningún país rebelde. Afortunadamente, los mercados de capital finalmente se interpusieron para imponer a los gobiernos las duras limitaciones presupuestales necesarias.</w:t>
      </w:r>
    </w:p>
    <w:p w:rsidR="003F2A7D" w:rsidRPr="00EC436F" w:rsidRDefault="003F2A7D" w:rsidP="003F2A7D">
      <w:pPr>
        <w:pStyle w:val="NormalWeb"/>
        <w:shd w:val="clear" w:color="auto" w:fill="FFFFFF"/>
        <w:spacing w:after="0"/>
        <w:jc w:val="both"/>
        <w:textAlignment w:val="baseline"/>
        <w:rPr>
          <w:color w:val="FF0000"/>
          <w:u w:val="single"/>
        </w:rPr>
      </w:pPr>
      <w:r w:rsidRPr="00EC436F">
        <w:rPr>
          <w:color w:val="FF0000"/>
          <w:u w:val="single"/>
        </w:rPr>
        <w:t>Esta disciplina frenará las gigantescas importaciones de capital por parte de los países de la periferia de Europa y pondrá fin al sobrecalentamiento provocado por la convergencia de las tasas de interés que el euro produjo. Estos países sufrirán una depresión que reducirá su inflación (y tal vez los acerque a la deflación), mejorará su competitividad y reducirá sus déficits de cuenta corriente.</w:t>
      </w:r>
    </w:p>
    <w:p w:rsidR="003F2A7D" w:rsidRDefault="003F2A7D" w:rsidP="003F2A7D">
      <w:pPr>
        <w:pStyle w:val="NormalWeb"/>
        <w:shd w:val="clear" w:color="auto" w:fill="FFFFFF"/>
        <w:spacing w:after="0"/>
        <w:jc w:val="both"/>
        <w:textAlignment w:val="baseline"/>
        <w:rPr>
          <w:color w:val="1A1A1A"/>
        </w:rPr>
      </w:pPr>
      <w:r w:rsidRPr="00EC436F">
        <w:rPr>
          <w:color w:val="FF0000"/>
          <w:u w:val="single"/>
        </w:rPr>
        <w:t>Por el contrario, Alemania, que ha padecido una deflación relativa y una larga depresión bajo el euro, tendrá un boom inflacionario que reducirá su competitividad y su superávit de cuenta corriente</w:t>
      </w:r>
      <w:r w:rsidRPr="006C5195">
        <w:rPr>
          <w:color w:val="1A1A1A"/>
        </w:rPr>
        <w:t>. La ministra de finanzas francesa, Christine Lagarde, que a menudo se ha quejado de los desequilibrios comerciales en Europa, debería aplaudir estas reacciones del mercado que su presidente fortaleció de manera involuntaria.</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6C5195">
        <w:rPr>
          <w:color w:val="1A1A1A"/>
          <w:lang w:val="en-US"/>
        </w:rPr>
        <w:t>Hans-Werner Sinn, Professor of Economics and Public Finance at the University of Munich, was President of the Ifo Institute for Economic Research and serves on the German economy ministry’s Advisory Council. He is the author, most recently, of The Euro Trap: On Bursting Bubbles, Budgets, and Beliefs</w:t>
      </w:r>
      <w:r>
        <w:rPr>
          <w:color w:val="1A1A1A"/>
          <w:lang w:val="en-US"/>
        </w:rPr>
        <w:t>)</w:t>
      </w:r>
    </w:p>
    <w:p w:rsidR="004D72AA" w:rsidRPr="006C5195" w:rsidRDefault="004D72AA" w:rsidP="003F2A7D">
      <w:pPr>
        <w:pStyle w:val="NormalWeb"/>
        <w:shd w:val="clear" w:color="auto" w:fill="FFFFFF"/>
        <w:spacing w:after="0"/>
        <w:jc w:val="both"/>
        <w:textAlignment w:val="baseline"/>
        <w:rPr>
          <w:color w:val="1A1A1A"/>
          <w:lang w:val="en-US"/>
        </w:rPr>
      </w:pPr>
    </w:p>
    <w:p w:rsidR="003F2A7D" w:rsidRPr="006C5195" w:rsidRDefault="003F2A7D" w:rsidP="003F2A7D">
      <w:pPr>
        <w:pStyle w:val="NormalWeb"/>
        <w:shd w:val="clear" w:color="auto" w:fill="FFFFFF"/>
        <w:spacing w:after="0"/>
        <w:jc w:val="both"/>
        <w:textAlignment w:val="baseline"/>
        <w:rPr>
          <w:color w:val="1A1A1A"/>
        </w:rPr>
      </w:pPr>
      <w:r>
        <w:rPr>
          <w:color w:val="1A1A1A"/>
        </w:rPr>
        <w:lastRenderedPageBreak/>
        <w:t xml:space="preserve">- </w:t>
      </w:r>
      <w:r w:rsidRPr="006C5195">
        <w:rPr>
          <w:color w:val="1A1A1A"/>
          <w:u w:val="single"/>
        </w:rPr>
        <w:t>Europa y el euro</w:t>
      </w:r>
      <w:r>
        <w:rPr>
          <w:color w:val="1A1A1A"/>
        </w:rPr>
        <w:t xml:space="preserve"> (Project Syndicate - </w:t>
      </w:r>
      <w:r w:rsidRPr="006C5195">
        <w:rPr>
          <w:b/>
          <w:color w:val="1A1A1A"/>
        </w:rPr>
        <w:t>20/10/10</w:t>
      </w:r>
      <w:r>
        <w:rPr>
          <w:color w:val="1A1A1A"/>
        </w:rPr>
        <w:t>)</w:t>
      </w:r>
    </w:p>
    <w:p w:rsidR="003F2A7D" w:rsidRPr="00EC436F" w:rsidRDefault="003F2A7D" w:rsidP="003F2A7D">
      <w:pPr>
        <w:pStyle w:val="NormalWeb"/>
        <w:shd w:val="clear" w:color="auto" w:fill="FFFFFF"/>
        <w:spacing w:after="0"/>
        <w:jc w:val="both"/>
        <w:textAlignment w:val="baseline"/>
        <w:rPr>
          <w:color w:val="FF0000"/>
          <w:u w:val="single"/>
        </w:rPr>
      </w:pPr>
      <w:r>
        <w:rPr>
          <w:color w:val="1A1A1A"/>
        </w:rPr>
        <w:t>París.-</w:t>
      </w:r>
      <w:r w:rsidRPr="006C5195">
        <w:rPr>
          <w:color w:val="1A1A1A"/>
        </w:rPr>
        <w:t xml:space="preserve"> </w:t>
      </w:r>
      <w:r w:rsidRPr="00EC436F">
        <w:rPr>
          <w:color w:val="FF0000"/>
          <w:u w:val="single"/>
        </w:rPr>
        <w:t>Para cualquiera que viva en la eurozona compuesta por 16 Estados miembros, el prolongado éxito del euro es un asunto técnico y emocional. La mente y el corazón están implicados. Pienso que es axiomático que el euro sea vital para Europa y, en efecto, para la economía mundial.</w:t>
      </w:r>
    </w:p>
    <w:p w:rsidR="003F2A7D" w:rsidRPr="00EC436F" w:rsidRDefault="003F2A7D" w:rsidP="003F2A7D">
      <w:pPr>
        <w:pStyle w:val="NormalWeb"/>
        <w:shd w:val="clear" w:color="auto" w:fill="FFFFFF"/>
        <w:spacing w:after="0"/>
        <w:jc w:val="both"/>
        <w:textAlignment w:val="baseline"/>
        <w:rPr>
          <w:color w:val="1A1A1A"/>
          <w:u w:val="single"/>
        </w:rPr>
      </w:pPr>
      <w:r w:rsidRPr="00EC436F">
        <w:rPr>
          <w:color w:val="1A1A1A"/>
          <w:u w:val="single"/>
        </w:rPr>
        <w:t>En primer lugar, hay que recordar que la idea de Europa comenzó como un proyecto para garantizar la paz y la democracia entre los pueblos europeos. Cuando se introdujo la nueva moneda en 1999 -y aún más cuando los ciudadanos europeos tuvieron la primera oportunidad de usarla en enero de 2002- se vivió como la prueba más tangible y contundente de que la integración europea era una realidad. Como dice el eslogan, euros en su billetera, Europa en su bolsillo.</w:t>
      </w:r>
    </w:p>
    <w:p w:rsidR="003F2A7D" w:rsidRPr="00EC436F" w:rsidRDefault="003F2A7D" w:rsidP="003F2A7D">
      <w:pPr>
        <w:pStyle w:val="NormalWeb"/>
        <w:shd w:val="clear" w:color="auto" w:fill="FFFFFF"/>
        <w:spacing w:after="0"/>
        <w:jc w:val="both"/>
        <w:textAlignment w:val="baseline"/>
        <w:rPr>
          <w:color w:val="FF0000"/>
          <w:u w:val="single"/>
        </w:rPr>
      </w:pPr>
      <w:r w:rsidRPr="00EC436F">
        <w:rPr>
          <w:color w:val="FF0000"/>
          <w:u w:val="single"/>
        </w:rPr>
        <w:t>Veinte años después de elegir al Parlamento Europeo mediante sufragio universal en 1979, la introducción del euro marcó una extensión lógica del sueño europeo.</w:t>
      </w:r>
    </w:p>
    <w:p w:rsidR="003F2A7D" w:rsidRPr="006C5195" w:rsidRDefault="003F2A7D" w:rsidP="003F2A7D">
      <w:pPr>
        <w:pStyle w:val="NormalWeb"/>
        <w:shd w:val="clear" w:color="auto" w:fill="FFFFFF"/>
        <w:spacing w:after="0"/>
        <w:jc w:val="both"/>
        <w:textAlignment w:val="baseline"/>
        <w:rPr>
          <w:color w:val="1A1A1A"/>
        </w:rPr>
      </w:pPr>
      <w:r w:rsidRPr="006C5195">
        <w:rPr>
          <w:color w:val="1A1A1A"/>
        </w:rPr>
        <w:t>También debe recordarse, sin embargo, que cuando Eslovenia se unió a la eurozona en 2007, muchas personas señalaron que el país estaba entrando de algún modo a la “vieja Europa</w:t>
      </w:r>
      <w:r>
        <w:rPr>
          <w:color w:val="1A1A1A"/>
        </w:rPr>
        <w:t>”.</w:t>
      </w:r>
      <w:r w:rsidRPr="006C5195">
        <w:rPr>
          <w:color w:val="1A1A1A"/>
        </w:rPr>
        <w:t xml:space="preserve"> Sin embargo, Chipre, Malta y Eslovaquia desde ese entonces han seguido su ejemplo en la adopción del euro como su moneda. Desde Dublín, en las orillas del Mar Irlandés hasta Bratislava, en las estribaciones de los Montes Cárpatos, las mismas monedas y billetes son de curso legal y constantemente están empujando las fronteras de la Unión Europea. Próximamente se unirán nuevos miembros, como Estonia, que está previsto entre a la eurozona el primero de enero de 2011.  </w:t>
      </w:r>
    </w:p>
    <w:p w:rsidR="003F2A7D" w:rsidRPr="00EC436F" w:rsidRDefault="003F2A7D" w:rsidP="003F2A7D">
      <w:pPr>
        <w:pStyle w:val="NormalWeb"/>
        <w:shd w:val="clear" w:color="auto" w:fill="FFFFFF"/>
        <w:spacing w:after="0"/>
        <w:jc w:val="both"/>
        <w:textAlignment w:val="baseline"/>
        <w:rPr>
          <w:color w:val="1A1A1A"/>
          <w:u w:val="single"/>
        </w:rPr>
      </w:pPr>
      <w:r w:rsidRPr="00EC436F">
        <w:rPr>
          <w:color w:val="1A1A1A"/>
          <w:u w:val="single"/>
        </w:rPr>
        <w:t>“Los padres fundadores” de Europa tenían razón al decir que “no se construiría de golpe,” y tampoco el euro. Nuestra moneda común debe ser vista sobre todo como un símbolo de inspiración - el símbolo de una Europa que es vibrante, atractiva y principalmente cohesiva.</w:t>
      </w:r>
    </w:p>
    <w:p w:rsidR="003F2A7D" w:rsidRPr="00EC436F" w:rsidRDefault="003F2A7D" w:rsidP="003F2A7D">
      <w:pPr>
        <w:pStyle w:val="NormalWeb"/>
        <w:shd w:val="clear" w:color="auto" w:fill="FFFFFF"/>
        <w:spacing w:after="0"/>
        <w:jc w:val="both"/>
        <w:textAlignment w:val="baseline"/>
        <w:rPr>
          <w:color w:val="1A1A1A"/>
          <w:u w:val="single"/>
        </w:rPr>
      </w:pPr>
      <w:r w:rsidRPr="00EC436F">
        <w:rPr>
          <w:color w:val="1A1A1A"/>
          <w:u w:val="single"/>
        </w:rPr>
        <w:t>La experiencia de los últimos meses nos ha mostrado el grado de cohesión de Europa. No debe sorprender que la historia del euro haya representado una etapa más de la permanente aventura de la economía europea, que se ha estado construyendo perpetuamente  desde el Tratado de Roma.</w:t>
      </w:r>
    </w:p>
    <w:p w:rsidR="003F2A7D" w:rsidRPr="00EC436F" w:rsidRDefault="003F2A7D" w:rsidP="003F2A7D">
      <w:pPr>
        <w:pStyle w:val="NormalWeb"/>
        <w:shd w:val="clear" w:color="auto" w:fill="FFFFFF"/>
        <w:spacing w:after="0"/>
        <w:jc w:val="both"/>
        <w:textAlignment w:val="baseline"/>
        <w:rPr>
          <w:color w:val="FF0000"/>
          <w:u w:val="single"/>
        </w:rPr>
      </w:pPr>
      <w:r w:rsidRPr="00EC436F">
        <w:rPr>
          <w:color w:val="FF0000"/>
          <w:u w:val="single"/>
        </w:rPr>
        <w:t>El apoyo financiero ofrecido a Grecia; el nuevo organismo europeo de estabilidad financiera, que hemos creado para extender garantías a los Estados miembros de la eurozona que lo necesiten; y nuestros esfuerzos para lograr una regulación financiera más eficaz son de los ejemplos más recientes de la cohesión europea en la práctica.</w:t>
      </w:r>
    </w:p>
    <w:p w:rsidR="003F2A7D" w:rsidRPr="00EC436F" w:rsidRDefault="003F2A7D" w:rsidP="003F2A7D">
      <w:pPr>
        <w:pStyle w:val="NormalWeb"/>
        <w:shd w:val="clear" w:color="auto" w:fill="FFFFFF"/>
        <w:spacing w:after="0"/>
        <w:jc w:val="both"/>
        <w:textAlignment w:val="baseline"/>
        <w:rPr>
          <w:color w:val="FF0000"/>
          <w:u w:val="single"/>
        </w:rPr>
      </w:pPr>
      <w:r w:rsidRPr="00EC436F">
        <w:rPr>
          <w:color w:val="FF0000"/>
          <w:u w:val="single"/>
        </w:rPr>
        <w:t>Es cierto que las diversas crisis que afectan la eurozona han puesto de manifiesto  -algunas veces duramente- la necesidad de reformar nuestras instituciones y la forma en que operan. Se ha señalado que las instituciones europeas avanzan sólo en tiempos de crisis. Tal vez lo mismo puede decirse de la moneda única, que obtendrá fortaleza y legitimidad de los desafíos superados.</w:t>
      </w:r>
    </w:p>
    <w:p w:rsidR="003F2A7D" w:rsidRPr="00EC436F" w:rsidRDefault="003F2A7D" w:rsidP="003F2A7D">
      <w:pPr>
        <w:pStyle w:val="NormalWeb"/>
        <w:shd w:val="clear" w:color="auto" w:fill="FFFFFF"/>
        <w:spacing w:after="0"/>
        <w:jc w:val="both"/>
        <w:textAlignment w:val="baseline"/>
        <w:rPr>
          <w:color w:val="1A1A1A"/>
          <w:u w:val="single"/>
        </w:rPr>
      </w:pPr>
      <w:r w:rsidRPr="006C5195">
        <w:rPr>
          <w:color w:val="1A1A1A"/>
        </w:rPr>
        <w:t xml:space="preserve">En los últimos meses, cuando apenas empezaba a salir de la crisis económica y financiera más profunda en casi un siglo, la eurozona experimentó las peores sacudidas de su historia, aunque en términos de finanzas públicas, en conjunto ha tenido muchos </w:t>
      </w:r>
      <w:r w:rsidRPr="006C5195">
        <w:rPr>
          <w:color w:val="1A1A1A"/>
        </w:rPr>
        <w:lastRenderedPageBreak/>
        <w:t xml:space="preserve">mejores resultados que los Estados Unidos o Japón. </w:t>
      </w:r>
      <w:r w:rsidRPr="00EC436F">
        <w:rPr>
          <w:color w:val="1A1A1A"/>
          <w:u w:val="single"/>
        </w:rPr>
        <w:t>Una vez que se conoció la dimensión de la crisis financiera griega y las dificultades que experimentaron otros Estados miembros, las economías de la eurozona se vieron al borde del desastre.</w:t>
      </w:r>
    </w:p>
    <w:p w:rsidR="003F2A7D" w:rsidRPr="00EC436F" w:rsidRDefault="003F2A7D" w:rsidP="003F2A7D">
      <w:pPr>
        <w:pStyle w:val="NormalWeb"/>
        <w:shd w:val="clear" w:color="auto" w:fill="FFFFFF"/>
        <w:spacing w:after="0"/>
        <w:jc w:val="both"/>
        <w:textAlignment w:val="baseline"/>
        <w:rPr>
          <w:color w:val="1A1A1A"/>
          <w:u w:val="single"/>
        </w:rPr>
      </w:pPr>
      <w:r w:rsidRPr="00EC436F">
        <w:rPr>
          <w:color w:val="1A1A1A"/>
          <w:u w:val="single"/>
        </w:rPr>
        <w:t>Sin embargo, la UE reaccionó con rapidez y decisión con un programa de apoyo para Grecia y un plan de garantías para toda la eurozona. En este estado de emergencia empezó a tomar forma un verdadero gobierno económico europeo, que tuvo como promotores más convincentes a la canciller alemana, Angela Merkel y al presidente francés, Nicolas Sarkozy.</w:t>
      </w:r>
    </w:p>
    <w:p w:rsidR="003F2A7D" w:rsidRPr="00BB149E" w:rsidRDefault="003F2A7D" w:rsidP="003F2A7D">
      <w:pPr>
        <w:pStyle w:val="NormalWeb"/>
        <w:shd w:val="clear" w:color="auto" w:fill="FFFFFF"/>
        <w:spacing w:after="0"/>
        <w:jc w:val="both"/>
        <w:textAlignment w:val="baseline"/>
        <w:rPr>
          <w:color w:val="1A1A1A"/>
        </w:rPr>
      </w:pPr>
      <w:r w:rsidRPr="006C5195">
        <w:rPr>
          <w:color w:val="1A1A1A"/>
        </w:rPr>
        <w:t xml:space="preserve">Después de la reunión del Consejo Europeo de junio, Francia y Alemania hicieron hincapié conjuntamente en la posibilidad de hacer algunas reformas. </w:t>
      </w:r>
      <w:r w:rsidRPr="00BB149E">
        <w:rPr>
          <w:color w:val="1A1A1A"/>
        </w:rPr>
        <w:t>Surgieron tres puntos principales relacionados con la necesidad de:</w:t>
      </w:r>
    </w:p>
    <w:p w:rsidR="003F2A7D" w:rsidRPr="006C5195" w:rsidRDefault="003F2A7D" w:rsidP="003F2A7D">
      <w:pPr>
        <w:pStyle w:val="NormalWeb"/>
        <w:shd w:val="clear" w:color="auto" w:fill="FFFFFF"/>
        <w:spacing w:after="0"/>
        <w:jc w:val="both"/>
        <w:textAlignment w:val="baseline"/>
        <w:rPr>
          <w:color w:val="1A1A1A"/>
        </w:rPr>
      </w:pPr>
      <w:r w:rsidRPr="006C5195">
        <w:rPr>
          <w:color w:val="1A1A1A"/>
        </w:rPr>
        <w:t xml:space="preserve">·        </w:t>
      </w:r>
      <w:r w:rsidRPr="00EC436F">
        <w:rPr>
          <w:color w:val="1A1A1A"/>
          <w:u w:val="single"/>
        </w:rPr>
        <w:t>Fortalecer el Pacto de Estabilidad y Crecimiento</w:t>
      </w:r>
      <w:r w:rsidRPr="006C5195">
        <w:rPr>
          <w:color w:val="1A1A1A"/>
        </w:rPr>
        <w:t>, en particular mediante la coordinación europea reforzada durante “el semestre europeo”;</w:t>
      </w:r>
    </w:p>
    <w:p w:rsidR="003F2A7D" w:rsidRPr="006C5195" w:rsidRDefault="003F2A7D" w:rsidP="003F2A7D">
      <w:pPr>
        <w:pStyle w:val="NormalWeb"/>
        <w:shd w:val="clear" w:color="auto" w:fill="FFFFFF"/>
        <w:spacing w:after="0"/>
        <w:jc w:val="both"/>
        <w:textAlignment w:val="baseline"/>
        <w:rPr>
          <w:color w:val="1A1A1A"/>
        </w:rPr>
      </w:pPr>
      <w:r w:rsidRPr="006C5195">
        <w:rPr>
          <w:color w:val="1A1A1A"/>
        </w:rPr>
        <w:t xml:space="preserve">·        </w:t>
      </w:r>
      <w:r w:rsidRPr="00EC436F">
        <w:rPr>
          <w:color w:val="1A1A1A"/>
          <w:u w:val="single"/>
        </w:rPr>
        <w:t>Mantener nuestros esfuerzos para ampliar el alcance de la supervisión económica a los déficits gubernamentales y públicos también, así como la deuda del sector privado,</w:t>
      </w:r>
      <w:r w:rsidRPr="006C5195">
        <w:rPr>
          <w:color w:val="1A1A1A"/>
        </w:rPr>
        <w:t xml:space="preserve"> si es necesario mediante la imposición de “castigos políticos”; </w:t>
      </w:r>
    </w:p>
    <w:p w:rsidR="003F2A7D" w:rsidRPr="006C5195" w:rsidRDefault="003F2A7D" w:rsidP="003F2A7D">
      <w:pPr>
        <w:pStyle w:val="NormalWeb"/>
        <w:shd w:val="clear" w:color="auto" w:fill="FFFFFF"/>
        <w:spacing w:after="0"/>
        <w:jc w:val="both"/>
        <w:textAlignment w:val="baseline"/>
        <w:rPr>
          <w:color w:val="1A1A1A"/>
        </w:rPr>
      </w:pPr>
      <w:r w:rsidRPr="006C5195">
        <w:rPr>
          <w:color w:val="1A1A1A"/>
        </w:rPr>
        <w:t xml:space="preserve">·        </w:t>
      </w:r>
      <w:r w:rsidRPr="00EC436F">
        <w:rPr>
          <w:color w:val="1A1A1A"/>
          <w:u w:val="single"/>
        </w:rPr>
        <w:t>Establecer un marco de solución de crisis confiable</w:t>
      </w:r>
      <w:r w:rsidRPr="006C5195">
        <w:rPr>
          <w:color w:val="1A1A1A"/>
        </w:rPr>
        <w:t xml:space="preserve"> que no interfiera en las prerrogativas presupuestales de los Estados miembros.</w:t>
      </w:r>
    </w:p>
    <w:p w:rsidR="003F2A7D" w:rsidRPr="006C5195" w:rsidRDefault="003F2A7D" w:rsidP="003F2A7D">
      <w:pPr>
        <w:pStyle w:val="NormalWeb"/>
        <w:shd w:val="clear" w:color="auto" w:fill="FFFFFF"/>
        <w:spacing w:after="0"/>
        <w:jc w:val="both"/>
        <w:textAlignment w:val="baseline"/>
        <w:rPr>
          <w:color w:val="1A1A1A"/>
        </w:rPr>
      </w:pPr>
      <w:r w:rsidRPr="006C5195">
        <w:rPr>
          <w:color w:val="1A1A1A"/>
        </w:rPr>
        <w:t xml:space="preserve">También se están analizando otros enfoques. Sin embargo, </w:t>
      </w:r>
      <w:r w:rsidRPr="00BC3D9F">
        <w:rPr>
          <w:color w:val="1A1A1A"/>
          <w:u w:val="single"/>
        </w:rPr>
        <w:t>lo que todos tienen en común es el reconocimiento de que ha llegado el momento de estabilizar e institucionalizar un gobierno económico europeo.</w:t>
      </w:r>
      <w:r w:rsidRPr="006C5195">
        <w:rPr>
          <w:color w:val="1A1A1A"/>
        </w:rPr>
        <w:t xml:space="preserve"> Ese proceso ya está muy encaminado. La Comisión Europea ha hecho propuestas y el grupo de trabajo presidido por el presidente europeo, Herman Van Rompuy, en el que yo represento a Francia, someterá su propia propuesta en el otoño.</w:t>
      </w:r>
    </w:p>
    <w:p w:rsidR="003F2A7D" w:rsidRPr="006C5195" w:rsidRDefault="003F2A7D" w:rsidP="003F2A7D">
      <w:pPr>
        <w:pStyle w:val="NormalWeb"/>
        <w:shd w:val="clear" w:color="auto" w:fill="FFFFFF"/>
        <w:spacing w:after="0"/>
        <w:jc w:val="both"/>
        <w:textAlignment w:val="baseline"/>
        <w:rPr>
          <w:color w:val="1A1A1A"/>
        </w:rPr>
      </w:pPr>
      <w:r w:rsidRPr="00BC3D9F">
        <w:rPr>
          <w:color w:val="1A1A1A"/>
          <w:u w:val="single"/>
        </w:rPr>
        <w:t>Todos esperamos que el euro, que demostró ser un buen activo durante la crisis, sea igual de efectivo para regresar a nuestras economías a la senda del crecimiento vigoroso y sostenible.</w:t>
      </w:r>
      <w:r w:rsidRPr="006C5195">
        <w:rPr>
          <w:color w:val="1A1A1A"/>
        </w:rPr>
        <w:t xml:space="preserve"> En efecto, según los datos de Eurostat (la oficina de estadística de la UE) en el segundo trimestre de 2010 la eurozona estaba creciendo más rápido que los Estados Unidos, mientras que el euro sigue siendo la segunda moneda más usada en el comercio.</w:t>
      </w:r>
    </w:p>
    <w:p w:rsidR="003F2A7D" w:rsidRPr="00BC3D9F" w:rsidRDefault="003F2A7D" w:rsidP="003F2A7D">
      <w:pPr>
        <w:pStyle w:val="NormalWeb"/>
        <w:shd w:val="clear" w:color="auto" w:fill="FFFFFF"/>
        <w:spacing w:after="0"/>
        <w:jc w:val="both"/>
        <w:textAlignment w:val="baseline"/>
        <w:rPr>
          <w:color w:val="FF0000"/>
          <w:u w:val="single"/>
        </w:rPr>
      </w:pPr>
      <w:r w:rsidRPr="00BC3D9F">
        <w:rPr>
          <w:color w:val="FF0000"/>
          <w:u w:val="single"/>
        </w:rPr>
        <w:t>El euro, como la propia UE, es una aventura emocionante que tiene que continuar - y nosotros vamos a garantizar que así sea.</w:t>
      </w:r>
    </w:p>
    <w:p w:rsidR="003F2A7D" w:rsidRPr="005B2B2C" w:rsidRDefault="003F2A7D" w:rsidP="003F2A7D">
      <w:pPr>
        <w:pStyle w:val="NormalWeb"/>
        <w:shd w:val="clear" w:color="auto" w:fill="FFFFFF"/>
        <w:spacing w:after="0"/>
        <w:jc w:val="both"/>
        <w:textAlignment w:val="baseline"/>
        <w:rPr>
          <w:color w:val="1A1A1A"/>
          <w:lang w:val="en-US"/>
        </w:rPr>
      </w:pPr>
      <w:r>
        <w:rPr>
          <w:color w:val="1A1A1A"/>
          <w:lang w:val="en-US"/>
        </w:rPr>
        <w:t>(</w:t>
      </w:r>
      <w:r w:rsidRPr="006C5195">
        <w:rPr>
          <w:color w:val="1A1A1A"/>
          <w:lang w:val="en-US"/>
        </w:rPr>
        <w:t>Christine Lagarde is Managing Director of the International Monetary Fund. She previously served as France’s finance minister from 2007-2011, and in 2009 was named by the Financial Times as the best f</w:t>
      </w:r>
      <w:r>
        <w:rPr>
          <w:color w:val="1A1A1A"/>
          <w:lang w:val="en-US"/>
        </w:rPr>
        <w:t>inance minister in the Eurozone)</w:t>
      </w:r>
    </w:p>
    <w:p w:rsidR="003F2A7D" w:rsidRPr="00716E6E" w:rsidRDefault="003F2A7D" w:rsidP="003F2A7D">
      <w:pPr>
        <w:pStyle w:val="NormalWeb"/>
        <w:shd w:val="clear" w:color="auto" w:fill="FFFFFF"/>
        <w:spacing w:after="0"/>
        <w:jc w:val="both"/>
        <w:textAlignment w:val="baseline"/>
        <w:rPr>
          <w:color w:val="1A1A1A"/>
        </w:rPr>
      </w:pPr>
      <w:r>
        <w:rPr>
          <w:color w:val="1A1A1A"/>
        </w:rPr>
        <w:t xml:space="preserve">- </w:t>
      </w:r>
      <w:r w:rsidRPr="00716E6E">
        <w:rPr>
          <w:color w:val="1A1A1A"/>
        </w:rPr>
        <w:t>¿</w:t>
      </w:r>
      <w:r w:rsidRPr="00716E6E">
        <w:rPr>
          <w:color w:val="1A1A1A"/>
          <w:u w:val="single"/>
        </w:rPr>
        <w:t>Adiós al euro</w:t>
      </w:r>
      <w:r w:rsidRPr="00716E6E">
        <w:rPr>
          <w:color w:val="1A1A1A"/>
        </w:rPr>
        <w:t>?</w:t>
      </w:r>
      <w:r>
        <w:rPr>
          <w:color w:val="1A1A1A"/>
        </w:rPr>
        <w:t xml:space="preserve"> (Project Syndicate - </w:t>
      </w:r>
      <w:r w:rsidRPr="00716E6E">
        <w:rPr>
          <w:b/>
          <w:color w:val="1A1A1A"/>
        </w:rPr>
        <w:t>30/6/11</w:t>
      </w:r>
      <w:r>
        <w:rPr>
          <w:color w:val="1A1A1A"/>
        </w:rPr>
        <w:t>)</w:t>
      </w:r>
    </w:p>
    <w:p w:rsidR="003F2A7D" w:rsidRPr="00BC3D9F" w:rsidRDefault="003F2A7D" w:rsidP="003F2A7D">
      <w:pPr>
        <w:pStyle w:val="NormalWeb"/>
        <w:shd w:val="clear" w:color="auto" w:fill="FFFFFF"/>
        <w:spacing w:after="0"/>
        <w:jc w:val="both"/>
        <w:textAlignment w:val="baseline"/>
        <w:rPr>
          <w:color w:val="FF0000"/>
          <w:u w:val="single"/>
        </w:rPr>
      </w:pPr>
      <w:r>
        <w:rPr>
          <w:color w:val="1A1A1A"/>
        </w:rPr>
        <w:t>Múnich.-</w:t>
      </w:r>
      <w:r w:rsidRPr="00716E6E">
        <w:rPr>
          <w:color w:val="1A1A1A"/>
        </w:rPr>
        <w:t xml:space="preserve"> </w:t>
      </w:r>
      <w:r w:rsidRPr="00BC3D9F">
        <w:rPr>
          <w:color w:val="FF0000"/>
          <w:u w:val="single"/>
        </w:rPr>
        <w:t xml:space="preserve">“No es el euro lo que está en peligro, sino las finanzas públicas de algunos países europeos”. Esta afirmación se oye por todas partes actualmente pero no es cierta. </w:t>
      </w:r>
      <w:r w:rsidRPr="00BC3D9F">
        <w:rPr>
          <w:color w:val="FF0000"/>
          <w:u w:val="single"/>
        </w:rPr>
        <w:lastRenderedPageBreak/>
        <w:t>El euro mismo está en riesgo porque en años recientes los países en crisis se han excedido en la utilización de las imprentas monetarias de la eurozona</w:t>
      </w:r>
      <w:r>
        <w:rPr>
          <w:color w:val="FF0000"/>
          <w:u w:val="single"/>
        </w:rPr>
        <w:t>.</w:t>
      </w:r>
    </w:p>
    <w:p w:rsidR="003F2A7D" w:rsidRPr="00BC3D9F" w:rsidRDefault="003F2A7D" w:rsidP="003F2A7D">
      <w:pPr>
        <w:pStyle w:val="NormalWeb"/>
        <w:shd w:val="clear" w:color="auto" w:fill="FFFFFF"/>
        <w:spacing w:after="0"/>
        <w:jc w:val="both"/>
        <w:textAlignment w:val="baseline"/>
        <w:rPr>
          <w:color w:val="1A1A1A"/>
          <w:u w:val="single"/>
        </w:rPr>
      </w:pPr>
      <w:r w:rsidRPr="00BC3D9F">
        <w:rPr>
          <w:color w:val="1A1A1A"/>
          <w:u w:val="single"/>
        </w:rPr>
        <w:t>Aproximadamente el 90% de la deuda de refinanciamiento contraída por los bancos centrales de los países GIPS (Grecia, Irlanda, Portugal y España) con sus respectivos bancos comerciales se utilizó para adquirir bienes y activos de otros países de la eurozona. Dos terceras partes de todos los créditos de refinanciamiento en la eurozona se concedieron en los países GIPS, pese al hecho de que esos países únicamente representan el 18% del PIB de la eurozona. En efecto, el 88% de los déficits en cuenta corriente de estos países se financiaron en los últimos tres años mediante la expansión del crédito en el sistema del euro.</w:t>
      </w:r>
    </w:p>
    <w:p w:rsidR="003F2A7D" w:rsidRPr="00BC3D9F" w:rsidRDefault="003F2A7D" w:rsidP="003F2A7D">
      <w:pPr>
        <w:pStyle w:val="NormalWeb"/>
        <w:shd w:val="clear" w:color="auto" w:fill="FFFFFF"/>
        <w:spacing w:after="0"/>
        <w:jc w:val="both"/>
        <w:textAlignment w:val="baseline"/>
        <w:rPr>
          <w:color w:val="FF0000"/>
          <w:u w:val="single"/>
        </w:rPr>
      </w:pPr>
      <w:r w:rsidRPr="00BC3D9F">
        <w:rPr>
          <w:color w:val="1A1A1A"/>
          <w:u w:val="single"/>
        </w:rPr>
        <w:t>Para finales de 2010, los créditos del BCE, que se originaron principalmente en el Bundesbank alemán, ascendían a 340 mil millones de euros</w:t>
      </w:r>
      <w:r w:rsidRPr="00716E6E">
        <w:rPr>
          <w:color w:val="1A1A1A"/>
        </w:rPr>
        <w:t xml:space="preserve">. Esta cifra incluye el crédito del BCE que financió la salida de capitales de Irlanda por un total de 130 mil millones de euros en los últimos tres años. </w:t>
      </w:r>
      <w:r w:rsidRPr="00BC3D9F">
        <w:rPr>
          <w:color w:val="FF0000"/>
          <w:u w:val="single"/>
        </w:rPr>
        <w:t>El programa de rescate del BCE ha permitido que la gente de los países periféricos siga viviendo más allá de sus posibilidades y que los tenedores de activos se lleven su riqueza a otros lados.</w:t>
      </w:r>
    </w:p>
    <w:p w:rsidR="003F2A7D" w:rsidRPr="00BC3D9F" w:rsidRDefault="003F2A7D" w:rsidP="003F2A7D">
      <w:pPr>
        <w:pStyle w:val="NormalWeb"/>
        <w:shd w:val="clear" w:color="auto" w:fill="FFFFFF"/>
        <w:spacing w:after="0"/>
        <w:jc w:val="both"/>
        <w:textAlignment w:val="baseline"/>
        <w:rPr>
          <w:color w:val="1A1A1A"/>
          <w:u w:val="single"/>
        </w:rPr>
      </w:pPr>
      <w:r w:rsidRPr="00BC3D9F">
        <w:rPr>
          <w:color w:val="1A1A1A"/>
          <w:u w:val="single"/>
        </w:rPr>
        <w:t>La capacidad para mantener esta política se agotará pronto, puesto que el dinero del banco central que fluye de los países GIPS a los países centrales de la eurozona desplaza cada vez más al dinero creado mediante el refinanciamiento de las operaciones ahí. Si en los próximos dos años las cosas siguen como han estado sucediendo en los últimos tres, los créditos de refinanciamiento alemanes desaparecerán por completo.</w:t>
      </w:r>
    </w:p>
    <w:p w:rsidR="003F2A7D" w:rsidRPr="00716E6E" w:rsidRDefault="003F2A7D" w:rsidP="003F2A7D">
      <w:pPr>
        <w:pStyle w:val="NormalWeb"/>
        <w:shd w:val="clear" w:color="auto" w:fill="FFFFFF"/>
        <w:spacing w:after="0"/>
        <w:jc w:val="both"/>
        <w:textAlignment w:val="baseline"/>
        <w:rPr>
          <w:color w:val="1A1A1A"/>
        </w:rPr>
      </w:pPr>
      <w:r w:rsidRPr="00BC3D9F">
        <w:rPr>
          <w:color w:val="1A1A1A"/>
          <w:u w:val="single"/>
        </w:rPr>
        <w:t>En efecto, el Deutsche Bank ya ha dejado de participar en operaciones de refinanciamiento</w:t>
      </w:r>
      <w:r w:rsidRPr="00716E6E">
        <w:rPr>
          <w:color w:val="1A1A1A"/>
        </w:rPr>
        <w:t>. Si los bancos alemanes se retiran de las actividades de refinanciamiento, el Banco Central Europeo perderá el control directo que tenía sobre la economía alemana mediante su política de tasas de interés. Así, la principal tasa de refinanciamiento sería únicamente aquélla a la que los países periféricos de la UE retiraran dinero del BCE para hacer compras en el centro de Europa, lo que al final sería la fuente de todo el dinero que circulara en la eurozona.</w:t>
      </w:r>
    </w:p>
    <w:p w:rsidR="003F2A7D" w:rsidRPr="00BC3D9F" w:rsidRDefault="003F2A7D" w:rsidP="003F2A7D">
      <w:pPr>
        <w:pStyle w:val="NormalWeb"/>
        <w:shd w:val="clear" w:color="auto" w:fill="FFFFFF"/>
        <w:spacing w:after="0"/>
        <w:jc w:val="both"/>
        <w:textAlignment w:val="baseline"/>
        <w:rPr>
          <w:color w:val="1A1A1A"/>
          <w:u w:val="single"/>
        </w:rPr>
      </w:pPr>
      <w:r w:rsidRPr="00BC3D9F">
        <w:rPr>
          <w:color w:val="1A1A1A"/>
          <w:u w:val="single"/>
        </w:rPr>
        <w:t>Los enormes déficits en cuenta corriente de los GIPS -y el éxodo masivo de capital de Irlanda en particular- no habrían sido posibles sin financiamiento del BCE. Sin el dinero adicional que los bancos centrales de los GIPS crearon por encima de las necesidades de circulación interna de sus países, los déficits comerciales no se habrían podido sostener, y los bancos comerciales de los GIPS no habrían podido apuntalar los precios de los activos (que con demasiada frecuencia eran los de los bonos gubernamentales).</w:t>
      </w:r>
    </w:p>
    <w:p w:rsidR="003F2A7D" w:rsidRPr="00BC3D9F" w:rsidRDefault="003F2A7D" w:rsidP="003F2A7D">
      <w:pPr>
        <w:pStyle w:val="NormalWeb"/>
        <w:shd w:val="clear" w:color="auto" w:fill="FFFFFF"/>
        <w:spacing w:after="0"/>
        <w:jc w:val="both"/>
        <w:textAlignment w:val="baseline"/>
        <w:rPr>
          <w:color w:val="FF0000"/>
          <w:u w:val="single"/>
        </w:rPr>
      </w:pPr>
      <w:r w:rsidRPr="00BC3D9F">
        <w:rPr>
          <w:color w:val="FF0000"/>
          <w:u w:val="single"/>
        </w:rPr>
        <w:t>El año pasado, cuando el BCE se estaba quedando sin herramientas para impedir que bancos europeos, aquejados de problemas, precipitaran una crisis financiera, se acordó un financiamiento adicional, y a partir de 2013 el Mecanismo Europeo de Estabilidad (MEE) asumirá esa responsabilidad. Esto podrá aliviar algo de la presión, pero sólo traslada el problema del fondo de rescate del BCE a la comunidad de Estados. El MEE es una forma segura de doblegar a Europa, porque mientras más se mantengan los créditos de rescate, más persistirán los déficits en cuenta corriente de los GIPS y más aumentarán sus deudas externas. A la larga, esas deudas serán insostenibles.</w:t>
      </w:r>
    </w:p>
    <w:p w:rsidR="003F2A7D" w:rsidRPr="00716E6E" w:rsidRDefault="003F2A7D" w:rsidP="003F2A7D">
      <w:pPr>
        <w:pStyle w:val="NormalWeb"/>
        <w:shd w:val="clear" w:color="auto" w:fill="FFFFFF"/>
        <w:spacing w:after="0"/>
        <w:jc w:val="both"/>
        <w:textAlignment w:val="baseline"/>
        <w:rPr>
          <w:color w:val="1A1A1A"/>
        </w:rPr>
      </w:pPr>
      <w:r w:rsidRPr="00716E6E">
        <w:rPr>
          <w:color w:val="1A1A1A"/>
        </w:rPr>
        <w:lastRenderedPageBreak/>
        <w:t>La única excepción es Irlanda, que no padece de falta de competitividad sino de fugas de capital. Irlanda es el único país que ha reducido precios y salarios y su déficit de cuenta corriente está por convertirse en superávit. En contraste, el déficit externo de España sigue estando por encima del 4% del PIB, mientras que Portugal y Grecia registraron recientemente cifras astronómicas de alrededor del 10%.</w:t>
      </w:r>
    </w:p>
    <w:p w:rsidR="003F2A7D" w:rsidRPr="00BC3D9F" w:rsidRDefault="003F2A7D" w:rsidP="003F2A7D">
      <w:pPr>
        <w:pStyle w:val="NormalWeb"/>
        <w:shd w:val="clear" w:color="auto" w:fill="FFFFFF"/>
        <w:spacing w:after="0"/>
        <w:jc w:val="both"/>
        <w:textAlignment w:val="baseline"/>
        <w:rPr>
          <w:color w:val="1A1A1A"/>
          <w:u w:val="single"/>
        </w:rPr>
      </w:pPr>
      <w:r w:rsidRPr="00BC3D9F">
        <w:rPr>
          <w:color w:val="1A1A1A"/>
          <w:u w:val="single"/>
        </w:rPr>
        <w:t>Lo que Europa está tratando de hacer en Portugal y Grecia recuerda los vanos esfuerzos de los bancos centrales en décadas pasadas de alejar los tipos de cambio de los niveles de precios de equilibrio del mercado. Algunos bancos centrales, como el Banco de Inglaterra durante su lucha infructuosa con George Soros en 1992, sufrieron grandes pérdidas; cuando quedó claro cuánto dinero se necesitaría para ir en contra del mercado, la política se abandonó.</w:t>
      </w:r>
    </w:p>
    <w:p w:rsidR="003F2A7D" w:rsidRPr="00BB149E" w:rsidRDefault="003F2A7D" w:rsidP="003F2A7D">
      <w:pPr>
        <w:pStyle w:val="NormalWeb"/>
        <w:shd w:val="clear" w:color="auto" w:fill="FFFFFF"/>
        <w:spacing w:after="0"/>
        <w:jc w:val="both"/>
        <w:textAlignment w:val="baseline"/>
        <w:rPr>
          <w:color w:val="1A1A1A"/>
        </w:rPr>
      </w:pPr>
      <w:r w:rsidRPr="00BC3D9F">
        <w:rPr>
          <w:color w:val="1A1A1A"/>
          <w:u w:val="single"/>
        </w:rPr>
        <w:t>Salvo en China, los bancos centrales ya no intervienen para proteger sus monedas.</w:t>
      </w:r>
      <w:r w:rsidRPr="00716E6E">
        <w:rPr>
          <w:color w:val="1A1A1A"/>
        </w:rPr>
        <w:t xml:space="preserve"> Europa también saldrá perjudicada si sigue intentando apuntalar artificialmente los precios de los activos en la periferia. Las cantidades que se necesitarían para esto podrían llegar a la larga a los billones, según una estimación de Citibank. </w:t>
      </w:r>
      <w:r w:rsidRPr="00BB149E">
        <w:rPr>
          <w:color w:val="1A1A1A"/>
        </w:rPr>
        <w:t>Eso destruiría a Europa.</w:t>
      </w:r>
    </w:p>
    <w:p w:rsidR="003F2A7D" w:rsidRPr="00BC3D9F" w:rsidRDefault="003F2A7D" w:rsidP="003F2A7D">
      <w:pPr>
        <w:pStyle w:val="NormalWeb"/>
        <w:shd w:val="clear" w:color="auto" w:fill="FFFFFF"/>
        <w:spacing w:after="0"/>
        <w:jc w:val="both"/>
        <w:textAlignment w:val="baseline"/>
        <w:rPr>
          <w:color w:val="FF0000"/>
          <w:u w:val="single"/>
        </w:rPr>
      </w:pPr>
      <w:r w:rsidRPr="00BC3D9F">
        <w:rPr>
          <w:color w:val="FF0000"/>
          <w:u w:val="single"/>
        </w:rPr>
        <w:t>Además de la reestructuración financiera, que es esencial, Grecia y Portugal deben volverse más baratos para recuperar su competitividad. Los cálculos en el caso de Grecia indican que los precios y los salarios deben reducirse entre un 20% y un 30%. Las cosas no serán muy distintas en Portugal.</w:t>
      </w:r>
    </w:p>
    <w:p w:rsidR="003F2A7D" w:rsidRPr="00BC3D9F" w:rsidRDefault="003F2A7D" w:rsidP="003F2A7D">
      <w:pPr>
        <w:pStyle w:val="NormalWeb"/>
        <w:shd w:val="clear" w:color="auto" w:fill="FFFFFF"/>
        <w:spacing w:after="0"/>
        <w:jc w:val="both"/>
        <w:textAlignment w:val="baseline"/>
        <w:rPr>
          <w:color w:val="FF0000"/>
          <w:u w:val="single"/>
        </w:rPr>
      </w:pPr>
      <w:r w:rsidRPr="00BC3D9F">
        <w:rPr>
          <w:color w:val="FF0000"/>
          <w:u w:val="single"/>
        </w:rPr>
        <w:t>Si estos países carecen del consenso político que se necesita para lograrlo, deberían, por interés propio, pensar en salir temporalmente de la eurozona para depreciar sus monedas. El sistema bancario no sobreviviría a esto sin ayuda, de modo que las actividades de rescate de la UE se tendrían que reorientar en consecuencia.</w:t>
      </w:r>
    </w:p>
    <w:p w:rsidR="003F2A7D" w:rsidRPr="00BC3D9F" w:rsidRDefault="003F2A7D" w:rsidP="003F2A7D">
      <w:pPr>
        <w:pStyle w:val="NormalWeb"/>
        <w:shd w:val="clear" w:color="auto" w:fill="FFFFFF"/>
        <w:spacing w:after="0"/>
        <w:jc w:val="both"/>
        <w:textAlignment w:val="baseline"/>
        <w:rPr>
          <w:color w:val="1A1A1A"/>
          <w:u w:val="single"/>
        </w:rPr>
      </w:pPr>
      <w:r w:rsidRPr="00BC3D9F">
        <w:rPr>
          <w:color w:val="1A1A1A"/>
          <w:u w:val="single"/>
        </w:rPr>
        <w:t>No obstante, un respiro de la eurozona sería benéfico para las economías reales de estos países. Por otra parte, la depreciación dentro de la eurozona bajo la forma de la deflación haría que partes importantes de la economía real contrajeran deudas excesivas, porque sólo disminuiría el valor de los activos, no el de las deudas bancarias.</w:t>
      </w:r>
    </w:p>
    <w:p w:rsidR="003F2A7D" w:rsidRPr="00BC3D9F" w:rsidRDefault="003F2A7D" w:rsidP="003F2A7D">
      <w:pPr>
        <w:pStyle w:val="NormalWeb"/>
        <w:shd w:val="clear" w:color="auto" w:fill="FFFFFF"/>
        <w:spacing w:after="0"/>
        <w:jc w:val="both"/>
        <w:textAlignment w:val="baseline"/>
        <w:rPr>
          <w:color w:val="1A1A1A"/>
          <w:u w:val="single"/>
        </w:rPr>
      </w:pPr>
      <w:r w:rsidRPr="00BC3D9F">
        <w:rPr>
          <w:color w:val="1A1A1A"/>
          <w:u w:val="single"/>
        </w:rPr>
        <w:t>La agencia de privatización independiente de transición que propuso Jean-Claude Juncker para pagar la deuda griega no es una buena idea. En primer lugar, en el mejor de los casos estaría orientada a solucionar el problema de la deuda; no aumentaría la competitividad. En segundo lugar, la experiencia de Alemania con este tipo de agencias muestra que es imposible vender partes importantes de una economía simultáneamente. Los bancos europeos obtendrían ganancias enormes sin reducir la deuda griega de modo significativo.</w:t>
      </w:r>
    </w:p>
    <w:p w:rsidR="003F2A7D" w:rsidRPr="00BC3D9F" w:rsidRDefault="003F2A7D" w:rsidP="003F2A7D">
      <w:pPr>
        <w:pStyle w:val="NormalWeb"/>
        <w:shd w:val="clear" w:color="auto" w:fill="FFFFFF"/>
        <w:spacing w:after="0"/>
        <w:jc w:val="both"/>
        <w:textAlignment w:val="baseline"/>
        <w:rPr>
          <w:color w:val="FF0000"/>
          <w:u w:val="single"/>
          <w:lang w:val="en-US"/>
        </w:rPr>
      </w:pPr>
      <w:r w:rsidRPr="00BC3D9F">
        <w:rPr>
          <w:color w:val="FF0000"/>
          <w:u w:val="single"/>
        </w:rPr>
        <w:t xml:space="preserve">Es tiempo de enfrentarse al hecho de que los países periféricos de Europa deben reducir su PIB nominal a fin de recuperar la competitividad. </w:t>
      </w:r>
      <w:r w:rsidRPr="00BC3D9F">
        <w:rPr>
          <w:color w:val="FF0000"/>
          <w:u w:val="single"/>
          <w:lang w:val="en-US"/>
        </w:rPr>
        <w:t>La única pregunta es si también derribarán el euro.</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E55645">
        <w:rPr>
          <w:color w:val="1A1A1A"/>
          <w:lang w:val="en-US"/>
        </w:rPr>
        <w:t>Hans-Werner Sinn, Professor of Economics and Public Finance at the University of Munich, was President of the Ifo Institute for Economic Research and serves on the German economy ministry’s Advisory Council. He is the author, most recently, of The Euro Trap: On Bursting Bubbles, Budgets, and Beliefs</w:t>
      </w:r>
      <w:r>
        <w:rPr>
          <w:color w:val="1A1A1A"/>
          <w:lang w:val="en-US"/>
        </w:rPr>
        <w:t>)</w:t>
      </w:r>
    </w:p>
    <w:p w:rsidR="003F2A7D" w:rsidRPr="0097370D" w:rsidRDefault="003F2A7D" w:rsidP="003F2A7D">
      <w:pPr>
        <w:pStyle w:val="NormalWeb"/>
        <w:shd w:val="clear" w:color="auto" w:fill="FFFFFF"/>
        <w:spacing w:after="0"/>
        <w:jc w:val="both"/>
        <w:textAlignment w:val="baseline"/>
        <w:rPr>
          <w:color w:val="1A1A1A"/>
        </w:rPr>
      </w:pPr>
      <w:r>
        <w:rPr>
          <w:color w:val="1A1A1A"/>
        </w:rPr>
        <w:lastRenderedPageBreak/>
        <w:t xml:space="preserve">- </w:t>
      </w:r>
      <w:r w:rsidRPr="0097370D">
        <w:rPr>
          <w:color w:val="1A1A1A"/>
          <w:u w:val="single"/>
        </w:rPr>
        <w:t>Alemania debe defender el euro</w:t>
      </w:r>
      <w:r>
        <w:rPr>
          <w:color w:val="1A1A1A"/>
        </w:rPr>
        <w:t xml:space="preserve"> (Project Syndicate - </w:t>
      </w:r>
      <w:r>
        <w:rPr>
          <w:b/>
          <w:color w:val="1A1A1A"/>
        </w:rPr>
        <w:t>11/8/11</w:t>
      </w:r>
      <w:r>
        <w:rPr>
          <w:color w:val="1A1A1A"/>
        </w:rPr>
        <w:t>)</w:t>
      </w:r>
    </w:p>
    <w:p w:rsidR="003F2A7D" w:rsidRPr="00BC3D9F" w:rsidRDefault="003F2A7D" w:rsidP="003F2A7D">
      <w:pPr>
        <w:pStyle w:val="NormalWeb"/>
        <w:shd w:val="clear" w:color="auto" w:fill="FFFFFF"/>
        <w:spacing w:after="0"/>
        <w:jc w:val="both"/>
        <w:textAlignment w:val="baseline"/>
        <w:rPr>
          <w:color w:val="1A1A1A"/>
          <w:u w:val="single"/>
        </w:rPr>
      </w:pPr>
      <w:r>
        <w:rPr>
          <w:color w:val="1A1A1A"/>
        </w:rPr>
        <w:t>Nueva York.-</w:t>
      </w:r>
      <w:r w:rsidRPr="0097370D">
        <w:rPr>
          <w:color w:val="1A1A1A"/>
        </w:rPr>
        <w:t xml:space="preserve"> </w:t>
      </w:r>
      <w:r w:rsidRPr="00BC3D9F">
        <w:rPr>
          <w:color w:val="1A1A1A"/>
          <w:u w:val="single"/>
        </w:rPr>
        <w:t>Los mercados financieros detestan la incertidumbre; por eso han entrado en modo de crisis. Los gobiernos de la eurozona han dado algunos pasos significativos en la dirección adecuada para resolver la crisis del euro, pero, obviamente, no avanzaron lo suficiente como para tranquilizar los mercados.</w:t>
      </w:r>
    </w:p>
    <w:p w:rsidR="003F2A7D" w:rsidRPr="00BC3D9F" w:rsidRDefault="003F2A7D" w:rsidP="003F2A7D">
      <w:pPr>
        <w:pStyle w:val="NormalWeb"/>
        <w:shd w:val="clear" w:color="auto" w:fill="FFFFFF"/>
        <w:spacing w:after="0"/>
        <w:jc w:val="both"/>
        <w:textAlignment w:val="baseline"/>
        <w:rPr>
          <w:color w:val="FF0000"/>
          <w:u w:val="single"/>
        </w:rPr>
      </w:pPr>
      <w:r w:rsidRPr="00BC3D9F">
        <w:rPr>
          <w:color w:val="FF0000"/>
          <w:u w:val="single"/>
        </w:rPr>
        <w:t>En su reunión del 21 de julio, las autoridades europeas aprobaron un conjunto de medidas parciales. Decidieron que su nueva agencia fiscal, el Fondo Europeo para la Estabilidad Financiera (EFSF), debe ocuparse de los problemas de solvencia, pero no aumentaron su tamaño. Esto no fue suficiente para establecer una autoridad fiscal creíble para la zona del euro. Y el nuevo mecanismo no entrará en funcionamiento al menos hasta septiembre. Mientras tanto, la disposición sobre liquidez del Banco Central Europeo es la única forma de evitar un colapso en el precio de los bonos emitidos por varios países europeos.</w:t>
      </w:r>
    </w:p>
    <w:p w:rsidR="003F2A7D" w:rsidRPr="0097370D" w:rsidRDefault="003F2A7D" w:rsidP="003F2A7D">
      <w:pPr>
        <w:pStyle w:val="NormalWeb"/>
        <w:shd w:val="clear" w:color="auto" w:fill="FFFFFF"/>
        <w:spacing w:after="0"/>
        <w:jc w:val="both"/>
        <w:textAlignment w:val="baseline"/>
        <w:rPr>
          <w:color w:val="1A1A1A"/>
        </w:rPr>
      </w:pPr>
      <w:r w:rsidRPr="00BC3D9F">
        <w:rPr>
          <w:color w:val="FF0000"/>
          <w:u w:val="single"/>
        </w:rPr>
        <w:t>De igual forma, los líderes de la eurozona ampliaron las atribuciones del EFSF para incluir la solvencia de los bancos, pero no llegaron a transferir la supervisión de los bancos de las agencias nacionales a un organismo europeo</w:t>
      </w:r>
      <w:r w:rsidRPr="0097370D">
        <w:rPr>
          <w:color w:val="1A1A1A"/>
        </w:rPr>
        <w:t>. Y ofrecieron un paquete de ayuda ampliada a Grecia sin generar credibilidad sobre el éxito del rescate: organizaron la participación de los tenedores de bonos en el paquete de rescate griego, pero el acuerdo benefició más a los bancos que a Grecia.</w:t>
      </w:r>
    </w:p>
    <w:p w:rsidR="003F2A7D" w:rsidRPr="0097370D" w:rsidRDefault="003F2A7D" w:rsidP="003F2A7D">
      <w:pPr>
        <w:pStyle w:val="NormalWeb"/>
        <w:shd w:val="clear" w:color="auto" w:fill="FFFFFF"/>
        <w:spacing w:after="0"/>
        <w:jc w:val="both"/>
        <w:textAlignment w:val="baseline"/>
        <w:rPr>
          <w:color w:val="1A1A1A"/>
        </w:rPr>
      </w:pPr>
      <w:r w:rsidRPr="00BC3D9F">
        <w:rPr>
          <w:color w:val="1A1A1A"/>
          <w:u w:val="single"/>
        </w:rPr>
        <w:t>Tal vez lo más preocupante es que Europa finalmente reconoció el principio -aceptado desde hace mucho tiempo por el FMI- de que los países en los programas de rescate no deben ser penalizados a través de las tasas de interés, pero ese mismo principio no se hizo extensivo a los países que aún no participan en los programas de rescate</w:t>
      </w:r>
      <w:r w:rsidRPr="0097370D">
        <w:rPr>
          <w:color w:val="1A1A1A"/>
        </w:rPr>
        <w:t>. Como resultado, España e Italia han tenido que pagar mucho más por su endeudamiento que lo que reciben de Grecia. Esto les da derecho a optar por salirse del rescate griego, planteando la perspectiva de que el paquete puede venirse abajo. Los mercados financieros, reconociendo esta posibilidad, aumentaron la prima de riesgo sobre los bonos españoles e italianos hasta niveles insostenibles. La intervención del BCE ayudó, pero no solucionó el problema.</w:t>
      </w:r>
    </w:p>
    <w:p w:rsidR="003F2A7D" w:rsidRPr="00BC3D9F" w:rsidRDefault="003F2A7D" w:rsidP="003F2A7D">
      <w:pPr>
        <w:pStyle w:val="NormalWeb"/>
        <w:shd w:val="clear" w:color="auto" w:fill="FFFFFF"/>
        <w:spacing w:after="0"/>
        <w:jc w:val="both"/>
        <w:textAlignment w:val="baseline"/>
        <w:rPr>
          <w:color w:val="1A1A1A"/>
          <w:u w:val="single"/>
        </w:rPr>
      </w:pPr>
      <w:r w:rsidRPr="00BC3D9F">
        <w:rPr>
          <w:color w:val="1A1A1A"/>
          <w:u w:val="single"/>
        </w:rPr>
        <w:t>La situación se está tornando intolerable. Las autoridades tratan de ganar tiempo, pero el tiempo se acaba. La crisis se acerca rápidamente a un punto culminante.</w:t>
      </w:r>
    </w:p>
    <w:p w:rsidR="003F2A7D" w:rsidRPr="00BC3D9F" w:rsidRDefault="003F2A7D" w:rsidP="003F2A7D">
      <w:pPr>
        <w:pStyle w:val="NormalWeb"/>
        <w:shd w:val="clear" w:color="auto" w:fill="FFFFFF"/>
        <w:spacing w:after="0"/>
        <w:jc w:val="both"/>
        <w:textAlignment w:val="baseline"/>
        <w:rPr>
          <w:color w:val="FF0000"/>
          <w:u w:val="single"/>
        </w:rPr>
      </w:pPr>
      <w:r w:rsidRPr="00BC3D9F">
        <w:rPr>
          <w:color w:val="FF0000"/>
          <w:u w:val="single"/>
        </w:rPr>
        <w:t>Alemania y los demás miembros de la zona del euro con calificaciones AAA deberán decidir si están dispuestos a arriesgar su propio crédito para permitir que España e Italia refinancien sus bonos a tasas de interés razonables. De lo contrario, España e Italia serán empujadas inexorablemente hasta caer en programas de rescate. En resumen, Alemania y los demás países con calificaciones de bonos AAA deben acordar algún tipo de régimen de eurobonos. De otra forma, el euro se vendrá abajo.</w:t>
      </w:r>
    </w:p>
    <w:p w:rsidR="003F2A7D" w:rsidRPr="00BC3D9F" w:rsidRDefault="003F2A7D" w:rsidP="003F2A7D">
      <w:pPr>
        <w:pStyle w:val="NormalWeb"/>
        <w:shd w:val="clear" w:color="auto" w:fill="FFFFFF"/>
        <w:spacing w:after="0"/>
        <w:jc w:val="both"/>
        <w:textAlignment w:val="baseline"/>
        <w:rPr>
          <w:color w:val="FF0000"/>
          <w:u w:val="single"/>
        </w:rPr>
      </w:pPr>
      <w:r w:rsidRPr="00BC3D9F">
        <w:rPr>
          <w:color w:val="FF0000"/>
          <w:u w:val="single"/>
        </w:rPr>
        <w:t>Debe reconocerse que una cesación de pagos o una salida desordenada de la eurozona, incluso de un país pequeño como Grecia, desencadenaría una crisis bancaria comparable a la que causó la Gran Depresión. Ya no se trata de si vale la pena mantener una moneda común. El euro existe y su colapso causaría pérdidas incalculables al sistema bancario. Por lo tanto, la elección a la que se enfrenta Alemania es más aparente que real: y es una decisión cuyo costo aumentará a medida que la posponga.</w:t>
      </w:r>
    </w:p>
    <w:p w:rsidR="003F2A7D" w:rsidRPr="0097370D" w:rsidRDefault="003F2A7D" w:rsidP="003F2A7D">
      <w:pPr>
        <w:pStyle w:val="NormalWeb"/>
        <w:shd w:val="clear" w:color="auto" w:fill="FFFFFF"/>
        <w:spacing w:after="0"/>
        <w:jc w:val="both"/>
        <w:textAlignment w:val="baseline"/>
        <w:rPr>
          <w:color w:val="1A1A1A"/>
        </w:rPr>
      </w:pPr>
      <w:r w:rsidRPr="00BC3D9F">
        <w:rPr>
          <w:b/>
          <w:color w:val="FF0000"/>
          <w:u w:val="single"/>
        </w:rPr>
        <w:lastRenderedPageBreak/>
        <w:t>La crisis del euro tuvo su origen en la decisión de la canciller alemana Angela Merkel, tomada luego de la quiebra de Lehman Brothers en septiembre de 2008, estableciendo que la garantía contra futuras cesaciones de pagos sería responsabilidad individual de cada país y no de la Unión Europea</w:t>
      </w:r>
      <w:r w:rsidRPr="0097370D">
        <w:rPr>
          <w:color w:val="1A1A1A"/>
        </w:rPr>
        <w:t>. Y fue la pérdida de tiempo alemana que agravó la crisis griega y causó el contagio que la convirtió en una crisis existencial para Europa.</w:t>
      </w:r>
    </w:p>
    <w:p w:rsidR="003F2A7D" w:rsidRPr="0097370D" w:rsidRDefault="003F2A7D" w:rsidP="003F2A7D">
      <w:pPr>
        <w:pStyle w:val="NormalWeb"/>
        <w:shd w:val="clear" w:color="auto" w:fill="FFFFFF"/>
        <w:spacing w:after="0"/>
        <w:jc w:val="both"/>
        <w:textAlignment w:val="baseline"/>
        <w:rPr>
          <w:color w:val="1A1A1A"/>
        </w:rPr>
      </w:pPr>
      <w:r w:rsidRPr="00BC3D9F">
        <w:rPr>
          <w:color w:val="FF0000"/>
          <w:u w:val="single"/>
        </w:rPr>
        <w:t>Solo Alemania puede revertir la dinámica de la desintegración europea</w:t>
      </w:r>
      <w:r w:rsidRPr="0097370D">
        <w:rPr>
          <w:color w:val="1A1A1A"/>
        </w:rPr>
        <w:t>. No será fácil: Merkel, después de todo, percibió correctamente el humor de los alemanes cuando tomó su fatídica decisión, y la atmósfera política interna desde entonces se ha tornado aún menos favorable a extender el crédito al resto de Europa.</w:t>
      </w:r>
    </w:p>
    <w:p w:rsidR="003F2A7D" w:rsidRPr="00BC3D9F" w:rsidRDefault="003F2A7D" w:rsidP="003F2A7D">
      <w:pPr>
        <w:pStyle w:val="NormalWeb"/>
        <w:shd w:val="clear" w:color="auto" w:fill="FFFFFF"/>
        <w:spacing w:after="0"/>
        <w:jc w:val="both"/>
        <w:textAlignment w:val="baseline"/>
        <w:rPr>
          <w:color w:val="1A1A1A"/>
          <w:u w:val="single"/>
        </w:rPr>
      </w:pPr>
      <w:r w:rsidRPr="00BC3D9F">
        <w:rPr>
          <w:color w:val="FF0000"/>
          <w:u w:val="single"/>
        </w:rPr>
        <w:t>Merkel puede superar la resistencia política solo en una atmósfera de crisis, y solo en forma gradual</w:t>
      </w:r>
      <w:r w:rsidRPr="0097370D">
        <w:rPr>
          <w:color w:val="1A1A1A"/>
        </w:rPr>
        <w:t xml:space="preserve">. </w:t>
      </w:r>
      <w:r w:rsidRPr="00BC3D9F">
        <w:rPr>
          <w:color w:val="1A1A1A"/>
          <w:u w:val="single"/>
        </w:rPr>
        <w:t>El paso siguiente será ampliar el EFSF; pero, para cuando eso se logre, la calificación AAA francesa podría ya estar en peligro. De hecho, para cuando Alemania acepte un régimen de eurobonos, su propia calificación AAA podría verse comprometida.</w:t>
      </w:r>
    </w:p>
    <w:p w:rsidR="003F2A7D" w:rsidRPr="00BC3D9F" w:rsidRDefault="003F2A7D" w:rsidP="003F2A7D">
      <w:pPr>
        <w:pStyle w:val="NormalWeb"/>
        <w:shd w:val="clear" w:color="auto" w:fill="FFFFFF"/>
        <w:spacing w:after="0"/>
        <w:jc w:val="both"/>
        <w:textAlignment w:val="baseline"/>
        <w:rPr>
          <w:color w:val="FF0000"/>
          <w:u w:val="single"/>
        </w:rPr>
      </w:pPr>
      <w:r w:rsidRPr="00BC3D9F">
        <w:rPr>
          <w:color w:val="FF0000"/>
          <w:u w:val="single"/>
        </w:rPr>
        <w:t>La única forma en que Europa puede escapar de esta trampa es anticipando las reacciones de los mercados financieros en vez de ceder ex post a sus presiones. Esto exigirá un intenso debate e introspección, especialmente en Alemania que, siendo la mayor y mejor calificada economía de la UE, se ha visto colocada en la posición de decidir el futuro de Europa.</w:t>
      </w:r>
    </w:p>
    <w:p w:rsidR="003F2A7D" w:rsidRPr="004D4AEA" w:rsidRDefault="003F2A7D" w:rsidP="003F2A7D">
      <w:pPr>
        <w:pStyle w:val="NormalWeb"/>
        <w:shd w:val="clear" w:color="auto" w:fill="FFFFFF"/>
        <w:spacing w:after="0"/>
        <w:jc w:val="both"/>
        <w:textAlignment w:val="baseline"/>
        <w:rPr>
          <w:color w:val="1A1A1A"/>
          <w:u w:val="single"/>
        </w:rPr>
      </w:pPr>
      <w:r w:rsidRPr="004D4AEA">
        <w:rPr>
          <w:color w:val="FF0000"/>
          <w:u w:val="single"/>
        </w:rPr>
        <w:t xml:space="preserve">Es un rol que Alemania ha evitado intensamente y que continúa sin deseos de aceptar. </w:t>
      </w:r>
      <w:r w:rsidRPr="004D4AEA">
        <w:rPr>
          <w:color w:val="1A1A1A"/>
          <w:u w:val="single"/>
        </w:rPr>
        <w:t>Pero la decisión para Alemania verdaderamente no es tal. Una ruptura del euro precipitaría una crisis bancaria que superaría la capacidad de control de las autoridades financieras mundiales. Cuanto más demore Alemania en reconocer esto, mayor será el precio que deberá pagar.</w:t>
      </w:r>
    </w:p>
    <w:p w:rsidR="003F2A7D" w:rsidRPr="0097370D" w:rsidRDefault="003F2A7D" w:rsidP="003F2A7D">
      <w:pPr>
        <w:pStyle w:val="NormalWeb"/>
        <w:shd w:val="clear" w:color="auto" w:fill="FFFFFF"/>
        <w:spacing w:after="0"/>
        <w:jc w:val="both"/>
        <w:textAlignment w:val="baseline"/>
        <w:rPr>
          <w:color w:val="1A1A1A"/>
          <w:lang w:val="en-US"/>
        </w:rPr>
      </w:pPr>
      <w:r>
        <w:rPr>
          <w:color w:val="1A1A1A"/>
          <w:lang w:val="en-US"/>
        </w:rPr>
        <w:t>(</w:t>
      </w:r>
      <w:r w:rsidRPr="0097370D">
        <w:rPr>
          <w:color w:val="1A1A1A"/>
          <w:lang w:val="en-US"/>
        </w:rPr>
        <w:t>George Soros is Chairman of Soros Fund Management and Chairman of the Open Society Foundations. A pioneer of the hedge-fund industry, he is the author of many books, including The Alchemy of Finance, The New Paradigm for Financial Markets: The Credit Crisis of 2008 and What it Means, and The Tragedy…</w:t>
      </w:r>
      <w:r>
        <w:rPr>
          <w:color w:val="1A1A1A"/>
          <w:lang w:val="en-US"/>
        </w:rPr>
        <w:t>)</w:t>
      </w:r>
    </w:p>
    <w:p w:rsidR="003F2A7D" w:rsidRPr="003438B6" w:rsidRDefault="003F2A7D" w:rsidP="003F2A7D">
      <w:pPr>
        <w:pStyle w:val="NormalWeb"/>
        <w:shd w:val="clear" w:color="auto" w:fill="FFFFFF"/>
        <w:spacing w:after="0"/>
        <w:jc w:val="both"/>
        <w:textAlignment w:val="baseline"/>
        <w:rPr>
          <w:color w:val="1A1A1A"/>
        </w:rPr>
      </w:pPr>
      <w:r>
        <w:rPr>
          <w:color w:val="1A1A1A"/>
        </w:rPr>
        <w:t xml:space="preserve">- </w:t>
      </w:r>
      <w:r w:rsidRPr="003438B6">
        <w:rPr>
          <w:color w:val="1A1A1A"/>
        </w:rPr>
        <w:t>¿</w:t>
      </w:r>
      <w:r w:rsidRPr="003438B6">
        <w:rPr>
          <w:color w:val="1A1A1A"/>
          <w:u w:val="single"/>
        </w:rPr>
        <w:t>Qué puede salvar al euro</w:t>
      </w:r>
      <w:r w:rsidRPr="003438B6">
        <w:rPr>
          <w:color w:val="1A1A1A"/>
        </w:rPr>
        <w:t>?</w:t>
      </w:r>
      <w:r>
        <w:rPr>
          <w:color w:val="1A1A1A"/>
        </w:rPr>
        <w:t xml:space="preserve"> (Project Syndicate - </w:t>
      </w:r>
      <w:r w:rsidRPr="003438B6">
        <w:rPr>
          <w:b/>
          <w:color w:val="1A1A1A"/>
        </w:rPr>
        <w:t>5/12/11</w:t>
      </w:r>
      <w:r>
        <w:rPr>
          <w:color w:val="1A1A1A"/>
        </w:rPr>
        <w:t>)</w:t>
      </w:r>
    </w:p>
    <w:p w:rsidR="003F2A7D" w:rsidRPr="004D4AEA" w:rsidRDefault="003F2A7D" w:rsidP="003F2A7D">
      <w:pPr>
        <w:pStyle w:val="NormalWeb"/>
        <w:shd w:val="clear" w:color="auto" w:fill="FFFFFF"/>
        <w:spacing w:after="0"/>
        <w:jc w:val="both"/>
        <w:textAlignment w:val="baseline"/>
        <w:rPr>
          <w:color w:val="FF0000"/>
          <w:u w:val="single"/>
        </w:rPr>
      </w:pPr>
      <w:r>
        <w:rPr>
          <w:color w:val="1A1A1A"/>
        </w:rPr>
        <w:t>Nueva York.-</w:t>
      </w:r>
      <w:r w:rsidRPr="003438B6">
        <w:rPr>
          <w:color w:val="1A1A1A"/>
        </w:rPr>
        <w:t xml:space="preserve"> </w:t>
      </w:r>
      <w:r w:rsidRPr="004D4AEA">
        <w:rPr>
          <w:color w:val="1A1A1A"/>
          <w:u w:val="single"/>
        </w:rPr>
        <w:t>Justo cuando parecía que la situación no podía empeorar, la sensación es que lo ha hecho. Incluso algunos de los miembros ostensiblemente “responsables” de la zona del euro enfrentan tasas de interés más elevadas</w:t>
      </w:r>
      <w:r w:rsidRPr="003438B6">
        <w:rPr>
          <w:color w:val="1A1A1A"/>
        </w:rPr>
        <w:t xml:space="preserve">. </w:t>
      </w:r>
      <w:r w:rsidRPr="004D4AEA">
        <w:rPr>
          <w:color w:val="FF0000"/>
          <w:u w:val="single"/>
        </w:rPr>
        <w:t>Los economistas en ambos lados del Atlántico no solo discuten si el euro sobrevivirá, sino cómo garantizar que su desaparición cause la menor agitación posible.</w:t>
      </w:r>
    </w:p>
    <w:p w:rsidR="003F2A7D" w:rsidRPr="004D4AEA" w:rsidRDefault="003F2A7D" w:rsidP="003F2A7D">
      <w:pPr>
        <w:pStyle w:val="NormalWeb"/>
        <w:shd w:val="clear" w:color="auto" w:fill="FFFFFF"/>
        <w:spacing w:after="0"/>
        <w:jc w:val="both"/>
        <w:textAlignment w:val="baseline"/>
        <w:rPr>
          <w:color w:val="FF0000"/>
          <w:u w:val="single"/>
        </w:rPr>
      </w:pPr>
      <w:r w:rsidRPr="004D4AEA">
        <w:rPr>
          <w:color w:val="1A1A1A"/>
          <w:u w:val="single"/>
        </w:rPr>
        <w:t>Es cada vez más evidente que los líderes políticos europeos, a pesar de su compromiso con la supervivencia del euro, no cuentan con los conocimientos adecuados para lograr que la moneda única funcione</w:t>
      </w:r>
      <w:r w:rsidRPr="003438B6">
        <w:rPr>
          <w:color w:val="1A1A1A"/>
        </w:rPr>
        <w:t xml:space="preserve">. </w:t>
      </w:r>
      <w:r w:rsidRPr="004D4AEA">
        <w:rPr>
          <w:color w:val="FF0000"/>
          <w:u w:val="single"/>
        </w:rPr>
        <w:t xml:space="preserve">La idea que prevalecía cuando se estableció el euro era que lo único necesario era disciplina fiscal: ni el déficit fiscal ni la deuda pública de los países debían ser excesivos en relación a sus PBI. Pero Irlanda y España tenían superávits presupuestarios y deudas reducidas antes de la crisis, que rápidamente se convirtieron en grandes déficits y deudas elevadas. Así que ahora los líderes europeos </w:t>
      </w:r>
      <w:r w:rsidRPr="004D4AEA">
        <w:rPr>
          <w:color w:val="FF0000"/>
          <w:u w:val="single"/>
        </w:rPr>
        <w:lastRenderedPageBreak/>
        <w:t>dicen que son los déficits de la cuenta corriente de los países miembros de la zona del euro los que deben mantenerse controlados.</w:t>
      </w:r>
    </w:p>
    <w:p w:rsidR="003F2A7D" w:rsidRPr="004D4AEA" w:rsidRDefault="003F2A7D" w:rsidP="003F2A7D">
      <w:pPr>
        <w:pStyle w:val="NormalWeb"/>
        <w:shd w:val="clear" w:color="auto" w:fill="FFFFFF"/>
        <w:spacing w:after="0"/>
        <w:jc w:val="both"/>
        <w:textAlignment w:val="baseline"/>
        <w:rPr>
          <w:color w:val="1A1A1A"/>
          <w:u w:val="single"/>
        </w:rPr>
      </w:pPr>
      <w:r w:rsidRPr="003438B6">
        <w:rPr>
          <w:color w:val="1A1A1A"/>
        </w:rPr>
        <w:t xml:space="preserve">En ese caso, parece curioso que, a medida que la crisis continúa, el puerto seguro para los inversores globales sea Estados Unidos, que ha tenido un enorme déficit en su cuenta corriente durante años. </w:t>
      </w:r>
      <w:r w:rsidRPr="004D4AEA">
        <w:rPr>
          <w:color w:val="FF0000"/>
          <w:u w:val="single"/>
        </w:rPr>
        <w:t>Entonces, ¿cómo distinguirá la Unión Europea entre los “buenos” déficits de cuenta corriente -cuando un gobierno genera un clima de negocios favorable y flujos entrantes de inversión extranjera directa- y los “malos”?</w:t>
      </w:r>
      <w:r w:rsidRPr="004D4AEA">
        <w:rPr>
          <w:color w:val="FF0000"/>
        </w:rPr>
        <w:t xml:space="preserve"> </w:t>
      </w:r>
      <w:r w:rsidRPr="004D4AEA">
        <w:rPr>
          <w:color w:val="1A1A1A"/>
          <w:u w:val="single"/>
        </w:rPr>
        <w:t>Evitar los malos déficits en la cuenta corriente exigirá una intervención mucho mayor en el sector privado que la postulada por las teorías neoliberales y de mercado único, de moda cuando se creó el euro.</w:t>
      </w:r>
    </w:p>
    <w:p w:rsidR="003F2A7D" w:rsidRPr="004D4AEA" w:rsidRDefault="003F2A7D" w:rsidP="003F2A7D">
      <w:pPr>
        <w:pStyle w:val="NormalWeb"/>
        <w:shd w:val="clear" w:color="auto" w:fill="FFFFFF"/>
        <w:spacing w:after="0"/>
        <w:jc w:val="both"/>
        <w:textAlignment w:val="baseline"/>
        <w:rPr>
          <w:color w:val="1A1A1A"/>
          <w:u w:val="single"/>
        </w:rPr>
      </w:pPr>
      <w:r w:rsidRPr="004D4AEA">
        <w:rPr>
          <w:color w:val="1A1A1A"/>
          <w:u w:val="single"/>
        </w:rPr>
        <w:t>En España, por ejemplo, el dinero fluyó al sector privado desde bancos privados. ¿Debería esa exuberancia irracional forzar al gobierno a restringir caprichosamente la inversión pública? ¿Significa esto que el gobierno debe</w:t>
      </w:r>
      <w:r>
        <w:rPr>
          <w:color w:val="1A1A1A"/>
          <w:u w:val="single"/>
        </w:rPr>
        <w:t xml:space="preserve"> decidir qué flujos de capital -</w:t>
      </w:r>
      <w:r w:rsidRPr="004D4AEA">
        <w:rPr>
          <w:color w:val="1A1A1A"/>
          <w:u w:val="single"/>
        </w:rPr>
        <w:t>por ejemplo, lo</w:t>
      </w:r>
      <w:r>
        <w:rPr>
          <w:color w:val="1A1A1A"/>
          <w:u w:val="single"/>
        </w:rPr>
        <w:t>s de inversiones inmobiliarias-</w:t>
      </w:r>
      <w:r w:rsidRPr="004D4AEA">
        <w:rPr>
          <w:color w:val="1A1A1A"/>
          <w:u w:val="single"/>
        </w:rPr>
        <w:t xml:space="preserve"> son malos y por lo tanto deben ser gravados o frenados de alguna otra manera? Para mí esto es razonable, pero esas políticas deberían resultar odiosas para los promotores del libre mercado en la UE.</w:t>
      </w:r>
    </w:p>
    <w:p w:rsidR="003F2A7D" w:rsidRPr="003438B6" w:rsidRDefault="003F2A7D" w:rsidP="003F2A7D">
      <w:pPr>
        <w:pStyle w:val="NormalWeb"/>
        <w:shd w:val="clear" w:color="auto" w:fill="FFFFFF"/>
        <w:spacing w:after="0"/>
        <w:jc w:val="both"/>
        <w:textAlignment w:val="baseline"/>
        <w:rPr>
          <w:color w:val="1A1A1A"/>
        </w:rPr>
      </w:pPr>
      <w:r w:rsidRPr="004D4AEA">
        <w:rPr>
          <w:color w:val="1A1A1A"/>
          <w:u w:val="single"/>
        </w:rPr>
        <w:t>La búsqueda de una respuesta clara y simple recuerda las discusiones posteriores a las crisis financieras en todo el mundo</w:t>
      </w:r>
      <w:r w:rsidRPr="003438B6">
        <w:rPr>
          <w:color w:val="1A1A1A"/>
        </w:rPr>
        <w:t xml:space="preserve">. </w:t>
      </w:r>
      <w:r w:rsidRPr="004D4AEA">
        <w:rPr>
          <w:color w:val="FF0000"/>
          <w:u w:val="single"/>
        </w:rPr>
        <w:t>Luego de cada crisis surge una explicación, que resulta equivocada en la crisis siguiente, o al menos inadecuada</w:t>
      </w:r>
      <w:r w:rsidRPr="003438B6">
        <w:rPr>
          <w:color w:val="1A1A1A"/>
        </w:rPr>
        <w:t>. En la década de 1980, la crisis latinoamericana fue causada por el endeudamiento excesivo; pero eso no pudo explicar la crisis mexicana de 1994, que fue atribuida a insuficiencias en el ahorro.</w:t>
      </w:r>
    </w:p>
    <w:p w:rsidR="003F2A7D" w:rsidRPr="003438B6" w:rsidRDefault="003F2A7D" w:rsidP="003F2A7D">
      <w:pPr>
        <w:pStyle w:val="NormalWeb"/>
        <w:shd w:val="clear" w:color="auto" w:fill="FFFFFF"/>
        <w:spacing w:after="0"/>
        <w:jc w:val="both"/>
        <w:textAlignment w:val="baseline"/>
        <w:rPr>
          <w:color w:val="1A1A1A"/>
        </w:rPr>
      </w:pPr>
      <w:r w:rsidRPr="003438B6">
        <w:rPr>
          <w:color w:val="1A1A1A"/>
        </w:rPr>
        <w:t>Luego llegó el Asia Oriental, con altas tasas de ahorro, por lo q</w:t>
      </w:r>
      <w:r>
        <w:rPr>
          <w:color w:val="1A1A1A"/>
        </w:rPr>
        <w:t>ue la nueva explicación fue la “</w:t>
      </w:r>
      <w:r w:rsidRPr="003438B6">
        <w:rPr>
          <w:color w:val="1A1A1A"/>
        </w:rPr>
        <w:t>gobernan</w:t>
      </w:r>
      <w:r>
        <w:rPr>
          <w:color w:val="1A1A1A"/>
        </w:rPr>
        <w:t>za”</w:t>
      </w:r>
      <w:r w:rsidRPr="003438B6">
        <w:rPr>
          <w:color w:val="1A1A1A"/>
        </w:rPr>
        <w:t xml:space="preserve">. Pero también esto tenía poco sentido, </w:t>
      </w:r>
      <w:r>
        <w:rPr>
          <w:color w:val="1A1A1A"/>
        </w:rPr>
        <w:t>ya que los países escandinavos -</w:t>
      </w:r>
      <w:r w:rsidRPr="003438B6">
        <w:rPr>
          <w:color w:val="1A1A1A"/>
        </w:rPr>
        <w:t>poseedores de la gobern</w:t>
      </w:r>
      <w:r>
        <w:rPr>
          <w:color w:val="1A1A1A"/>
        </w:rPr>
        <w:t>anza más transparente del mundo-</w:t>
      </w:r>
      <w:r w:rsidRPr="003438B6">
        <w:rPr>
          <w:color w:val="1A1A1A"/>
        </w:rPr>
        <w:t xml:space="preserve"> habían sufrido una crisis unos pocos años antes.</w:t>
      </w:r>
    </w:p>
    <w:p w:rsidR="003F2A7D" w:rsidRPr="004D4AEA" w:rsidRDefault="003F2A7D" w:rsidP="003F2A7D">
      <w:pPr>
        <w:pStyle w:val="NormalWeb"/>
        <w:shd w:val="clear" w:color="auto" w:fill="FFFFFF"/>
        <w:spacing w:after="0"/>
        <w:jc w:val="both"/>
        <w:textAlignment w:val="baseline"/>
        <w:rPr>
          <w:color w:val="1A1A1A"/>
          <w:u w:val="single"/>
        </w:rPr>
      </w:pPr>
      <w:r w:rsidRPr="003438B6">
        <w:rPr>
          <w:color w:val="1A1A1A"/>
        </w:rPr>
        <w:t xml:space="preserve">Existe, </w:t>
      </w:r>
      <w:r w:rsidRPr="004D4AEA">
        <w:rPr>
          <w:color w:val="1A1A1A"/>
          <w:u w:val="single"/>
        </w:rPr>
        <w:t>curiosamente, una constante en todos estos casos, también presente en la crisis de 2008: los sectores financieros se comportaron inadecuadamente y no lograron evaluar solvencias ni administrar los riesgos como se suponía que debían hacerlo.</w:t>
      </w:r>
    </w:p>
    <w:p w:rsidR="003F2A7D" w:rsidRPr="004D4AEA" w:rsidRDefault="003F2A7D" w:rsidP="003F2A7D">
      <w:pPr>
        <w:pStyle w:val="NormalWeb"/>
        <w:shd w:val="clear" w:color="auto" w:fill="FFFFFF"/>
        <w:spacing w:after="0"/>
        <w:jc w:val="both"/>
        <w:textAlignment w:val="baseline"/>
        <w:rPr>
          <w:color w:val="FF0000"/>
          <w:u w:val="single"/>
        </w:rPr>
      </w:pPr>
      <w:r w:rsidRPr="004D4AEA">
        <w:rPr>
          <w:color w:val="FF0000"/>
          <w:u w:val="single"/>
        </w:rPr>
        <w:t>Estos problemas ocurrirán con el euro o sin él. Pero el euro ha dificultado más la respuesta de los gobiernos. El problema no es simplemente que el euro eliminó dos her</w:t>
      </w:r>
      <w:r>
        <w:rPr>
          <w:color w:val="FF0000"/>
          <w:u w:val="single"/>
        </w:rPr>
        <w:t>ramientas clave para el ajuste -</w:t>
      </w:r>
      <w:r w:rsidRPr="004D4AEA">
        <w:rPr>
          <w:color w:val="FF0000"/>
          <w:u w:val="single"/>
        </w:rPr>
        <w:t>la tasa</w:t>
      </w:r>
      <w:r>
        <w:rPr>
          <w:color w:val="FF0000"/>
          <w:u w:val="single"/>
        </w:rPr>
        <w:t xml:space="preserve"> de interés y el tipo de cambio-</w:t>
      </w:r>
      <w:r w:rsidRPr="004D4AEA">
        <w:rPr>
          <w:color w:val="FF0000"/>
          <w:u w:val="single"/>
        </w:rPr>
        <w:t xml:space="preserve"> sin ningún tipo de reemplazo, ni que el mandato del Banco Central Europeo es enfocarse en la inflación, mientras que los desafíos actuales son el desempleo, el crecimiento y la estabilidad financiera. Sin una autoridad fiscal común, el mercado único pe</w:t>
      </w:r>
      <w:r>
        <w:rPr>
          <w:color w:val="FF0000"/>
          <w:u w:val="single"/>
        </w:rPr>
        <w:t xml:space="preserve">rmitió gravar a la competencia - </w:t>
      </w:r>
      <w:r w:rsidRPr="004D4AEA">
        <w:rPr>
          <w:color w:val="FF0000"/>
          <w:u w:val="single"/>
        </w:rPr>
        <w:t>una competencia destructiva para atraer inversiones e impulsar la producción que se podía vender libremente en toda la UE.</w:t>
      </w:r>
    </w:p>
    <w:p w:rsidR="003F2A7D" w:rsidRPr="004D4AEA" w:rsidRDefault="003F2A7D" w:rsidP="003F2A7D">
      <w:pPr>
        <w:pStyle w:val="NormalWeb"/>
        <w:shd w:val="clear" w:color="auto" w:fill="FFFFFF"/>
        <w:spacing w:after="0"/>
        <w:jc w:val="both"/>
        <w:textAlignment w:val="baseline"/>
        <w:rPr>
          <w:color w:val="FF0000"/>
          <w:u w:val="single"/>
        </w:rPr>
      </w:pPr>
      <w:r w:rsidRPr="004D4AEA">
        <w:rPr>
          <w:color w:val="FF0000"/>
          <w:u w:val="single"/>
        </w:rPr>
        <w:t>Por otra parte, la libre circulación de la mano de obra significa que las personas pueden elegir pagar las deudas de sus padres o no: los jóvenes irlandeses pueden sencillamente abandonar el país y escapar del repago de las insensatas obligaciones de rescate asumidas por su gobierno. Por supuesto, se supone que la migración es buena, ya que reasigna la mano de obra hacia donde los rendimientos son mayores. Pero este tipo de migración en realidad atenta contra la productividad.</w:t>
      </w:r>
    </w:p>
    <w:p w:rsidR="003F2A7D" w:rsidRPr="004D4AEA" w:rsidRDefault="003F2A7D" w:rsidP="003F2A7D">
      <w:pPr>
        <w:pStyle w:val="NormalWeb"/>
        <w:shd w:val="clear" w:color="auto" w:fill="FFFFFF"/>
        <w:spacing w:after="0"/>
        <w:jc w:val="both"/>
        <w:textAlignment w:val="baseline"/>
        <w:rPr>
          <w:b/>
          <w:color w:val="FF0000"/>
          <w:u w:val="single"/>
        </w:rPr>
      </w:pPr>
      <w:r w:rsidRPr="004D4AEA">
        <w:rPr>
          <w:color w:val="FF0000"/>
          <w:u w:val="single"/>
        </w:rPr>
        <w:lastRenderedPageBreak/>
        <w:t xml:space="preserve">La migración es, por supuesto, parte del mecanismo de ajuste que logra que los Estados Unidos funcionen como un mercado único con una moneda única. </w:t>
      </w:r>
      <w:r w:rsidRPr="004D4AEA">
        <w:rPr>
          <w:b/>
          <w:color w:val="FF0000"/>
          <w:u w:val="single"/>
        </w:rPr>
        <w:t>Aún más importante es el papel del gobierno federal al ayudar a los estados que enfrentan, digamos, alto desempleo, asignándoles ingresos impositivos adicionales - la así llamada “unión de transferencias”, tan odiada por muchos alemanes.</w:t>
      </w:r>
    </w:p>
    <w:p w:rsidR="003F2A7D" w:rsidRPr="004D4AEA" w:rsidRDefault="003F2A7D" w:rsidP="003F2A7D">
      <w:pPr>
        <w:pStyle w:val="NormalWeb"/>
        <w:shd w:val="clear" w:color="auto" w:fill="FFFFFF"/>
        <w:spacing w:after="0"/>
        <w:jc w:val="both"/>
        <w:textAlignment w:val="baseline"/>
        <w:rPr>
          <w:b/>
          <w:color w:val="FF0000"/>
          <w:u w:val="single"/>
        </w:rPr>
      </w:pPr>
      <w:r w:rsidRPr="004D4AEA">
        <w:rPr>
          <w:color w:val="1A1A1A"/>
          <w:u w:val="single"/>
        </w:rPr>
        <w:t>Pero los EEUU también están dispuestos a aceptar la despoblación total de los estados incapaces de competir</w:t>
      </w:r>
      <w:r w:rsidRPr="003438B6">
        <w:rPr>
          <w:color w:val="1A1A1A"/>
        </w:rPr>
        <w:t xml:space="preserve">. (Algunos destacan que esto significa que las corporaciones estadounidenses pueden comprar senadores de esos estados a un precio menor.) </w:t>
      </w:r>
      <w:r w:rsidRPr="004D4AEA">
        <w:rPr>
          <w:b/>
          <w:color w:val="FF0000"/>
          <w:u w:val="single"/>
        </w:rPr>
        <w:t>Pero, ¿están dispuestos los países europeos con atrasos en su productividad dispuestos a aceptar la despoblación? Alternativamente, ¿están dispuestos a enfrentar el dolor de una devaluación “interna”, un proceso que fracasó con el patrón oro y está fallando con el euro?</w:t>
      </w:r>
    </w:p>
    <w:p w:rsidR="003F2A7D" w:rsidRPr="004D4AEA" w:rsidRDefault="003F2A7D" w:rsidP="003F2A7D">
      <w:pPr>
        <w:pStyle w:val="NormalWeb"/>
        <w:shd w:val="clear" w:color="auto" w:fill="FFFFFF"/>
        <w:spacing w:after="0"/>
        <w:jc w:val="both"/>
        <w:textAlignment w:val="baseline"/>
        <w:rPr>
          <w:color w:val="1A1A1A"/>
          <w:u w:val="single"/>
        </w:rPr>
      </w:pPr>
      <w:r w:rsidRPr="004D4AEA">
        <w:rPr>
          <w:color w:val="FF0000"/>
          <w:u w:val="single"/>
        </w:rPr>
        <w:t>Incluso si los países del norte de Europa está</w:t>
      </w:r>
      <w:r w:rsidR="00DA6D8C">
        <w:rPr>
          <w:color w:val="FF0000"/>
          <w:u w:val="single"/>
        </w:rPr>
        <w:t>n</w:t>
      </w:r>
      <w:r w:rsidRPr="004D4AEA">
        <w:rPr>
          <w:color w:val="FF0000"/>
          <w:u w:val="single"/>
        </w:rPr>
        <w:t xml:space="preserve"> en lo cierto al reclamar que el euro funcionaría si se pudiera imponer una disciplina eficaz sobre los demás (yo creo que están equivocados), se están engañando a sí mismos con un drama de moralidad</w:t>
      </w:r>
      <w:r w:rsidRPr="003438B6">
        <w:rPr>
          <w:color w:val="1A1A1A"/>
        </w:rPr>
        <w:t xml:space="preserve">. </w:t>
      </w:r>
      <w:r w:rsidRPr="004D4AEA">
        <w:rPr>
          <w:color w:val="1A1A1A"/>
          <w:u w:val="single"/>
        </w:rPr>
        <w:t>Está bien culpar a sus compatriotas sureños por su despilfarro fiscal, o, en el caso de España e Irlanda, por permitir el reinado del libre mercado ilimitado, sin prever en qué desembocaría. Pero eso no resuelve el problema actual: deudas enormes, como resultado de errores de cálculo, privados o públicos, que deben ser gestionadas dentro del marco del euro.</w:t>
      </w:r>
    </w:p>
    <w:p w:rsidR="003F2A7D" w:rsidRPr="004D4AEA" w:rsidRDefault="003F2A7D" w:rsidP="003F2A7D">
      <w:pPr>
        <w:pStyle w:val="NormalWeb"/>
        <w:shd w:val="clear" w:color="auto" w:fill="FFFFFF"/>
        <w:spacing w:after="0"/>
        <w:jc w:val="both"/>
        <w:textAlignment w:val="baseline"/>
        <w:rPr>
          <w:color w:val="FF0000"/>
          <w:u w:val="single"/>
        </w:rPr>
      </w:pPr>
      <w:r w:rsidRPr="004D4AEA">
        <w:rPr>
          <w:color w:val="FF0000"/>
          <w:u w:val="single"/>
        </w:rPr>
        <w:t>Los recortes actuales del sector público no resuelven el problema de los despilfarros pasados; sencillamente empujan a las economías hacia recesiones más profundas. Los líderes europeos lo saben. Saben que es necesario el crecimiento. Pero, en vez de ocuparse de los problemas actuales y encontrar una fórmula para el crecimiento, prefieren sermonear sobre lo que debería haber hecho algún gobierno anterior.</w:t>
      </w:r>
      <w:r>
        <w:rPr>
          <w:color w:val="FF0000"/>
          <w:u w:val="single"/>
        </w:rPr>
        <w:t xml:space="preserve"> </w:t>
      </w:r>
      <w:r w:rsidRPr="004D4AEA">
        <w:rPr>
          <w:color w:val="FF0000"/>
          <w:u w:val="single"/>
        </w:rPr>
        <w:t>Esto puede ser satisfactorio para quien sermonea, pero no resolverá los problemas europeos... ni salvará al euro.</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3438B6">
        <w:rPr>
          <w:color w:val="1A1A1A"/>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sidR="004D72AA">
        <w:rPr>
          <w:color w:val="1A1A1A"/>
          <w:lang w:val="en-US"/>
        </w:rPr>
        <w:t xml:space="preserve"> Progress at the OECD</w:t>
      </w:r>
      <w:r w:rsidRPr="003438B6">
        <w:rPr>
          <w:color w:val="1A1A1A"/>
          <w:lang w:val="en-US"/>
        </w:rPr>
        <w:t>…</w:t>
      </w:r>
      <w:r>
        <w:rPr>
          <w:color w:val="1A1A1A"/>
          <w:lang w:val="en-US"/>
        </w:rPr>
        <w:t>)</w:t>
      </w:r>
    </w:p>
    <w:p w:rsidR="003F2A7D" w:rsidRPr="00E55645" w:rsidRDefault="003F2A7D" w:rsidP="003F2A7D">
      <w:pPr>
        <w:pStyle w:val="NormalWeb"/>
        <w:shd w:val="clear" w:color="auto" w:fill="FFFFFF"/>
        <w:spacing w:after="0"/>
        <w:jc w:val="both"/>
        <w:textAlignment w:val="baseline"/>
        <w:rPr>
          <w:color w:val="1A1A1A"/>
        </w:rPr>
      </w:pPr>
      <w:r>
        <w:rPr>
          <w:color w:val="1A1A1A"/>
        </w:rPr>
        <w:t xml:space="preserve">- </w:t>
      </w:r>
      <w:r w:rsidRPr="00E55645">
        <w:rPr>
          <w:color w:val="1A1A1A"/>
          <w:u w:val="single"/>
        </w:rPr>
        <w:t>Unas vacaciones del euro</w:t>
      </w:r>
      <w:r>
        <w:rPr>
          <w:color w:val="1A1A1A"/>
        </w:rPr>
        <w:t xml:space="preserve"> (Project Syndicate - </w:t>
      </w:r>
      <w:r w:rsidRPr="00E55645">
        <w:rPr>
          <w:b/>
          <w:color w:val="1A1A1A"/>
        </w:rPr>
        <w:t>27/2/12</w:t>
      </w:r>
      <w:r>
        <w:rPr>
          <w:color w:val="1A1A1A"/>
        </w:rPr>
        <w:t>)</w:t>
      </w:r>
    </w:p>
    <w:p w:rsidR="003F2A7D" w:rsidRPr="00033B22" w:rsidRDefault="003F2A7D" w:rsidP="003F2A7D">
      <w:pPr>
        <w:pStyle w:val="NormalWeb"/>
        <w:shd w:val="clear" w:color="auto" w:fill="FFFFFF"/>
        <w:spacing w:after="0"/>
        <w:jc w:val="both"/>
        <w:textAlignment w:val="baseline"/>
        <w:rPr>
          <w:color w:val="1A1A1A"/>
          <w:u w:val="single"/>
        </w:rPr>
      </w:pPr>
      <w:r>
        <w:rPr>
          <w:color w:val="1A1A1A"/>
        </w:rPr>
        <w:t>Múnich.-</w:t>
      </w:r>
      <w:r w:rsidRPr="00E55645">
        <w:rPr>
          <w:color w:val="1A1A1A"/>
        </w:rPr>
        <w:t xml:space="preserve"> </w:t>
      </w:r>
      <w:r w:rsidRPr="00033B22">
        <w:rPr>
          <w:color w:val="1A1A1A"/>
          <w:u w:val="single"/>
        </w:rPr>
        <w:t>Bajo considerable presión externa, los países de la eurozona alcanzados por la crisis se han decidido, por fin, a hacer dolorosos recortes en sus presupuestos fiscales, mediante reducciones de salarios y despidos de empleados públicos, que buscan llevar a niveles tolerables las necesidades de financiación futuras.</w:t>
      </w:r>
    </w:p>
    <w:p w:rsidR="003F2A7D" w:rsidRPr="00033B22" w:rsidRDefault="003F2A7D" w:rsidP="003F2A7D">
      <w:pPr>
        <w:pStyle w:val="NormalWeb"/>
        <w:shd w:val="clear" w:color="auto" w:fill="FFFFFF"/>
        <w:spacing w:after="0"/>
        <w:jc w:val="both"/>
        <w:textAlignment w:val="baseline"/>
        <w:rPr>
          <w:color w:val="1A1A1A"/>
          <w:u w:val="single"/>
        </w:rPr>
      </w:pPr>
      <w:r w:rsidRPr="00033B22">
        <w:rPr>
          <w:color w:val="1A1A1A"/>
          <w:u w:val="single"/>
        </w:rPr>
        <w:t>Sin embargo, la competitividad, particularmente en Grecia y Portugal, no mejora</w:t>
      </w:r>
      <w:r w:rsidRPr="00E55645">
        <w:rPr>
          <w:color w:val="1A1A1A"/>
        </w:rPr>
        <w:t xml:space="preserve">. Las últimas cifras del Eurostat sobre la evolución del índice de precios de los bienes de producción local (deflactor del PIB) no muestran ninguna tendencia hacia la devaluación real en los países en crisis. </w:t>
      </w:r>
      <w:r w:rsidRPr="00033B22">
        <w:rPr>
          <w:color w:val="1A1A1A"/>
          <w:u w:val="single"/>
        </w:rPr>
        <w:t xml:space="preserve">Pero solo la devaluación real, obtenida mediante un abaratamiento en relación con los competidores de la eurozona, puede restablecer la competitividad de los países afectados. La reducción del costo laboral unitario también </w:t>
      </w:r>
      <w:r w:rsidRPr="00033B22">
        <w:rPr>
          <w:color w:val="1A1A1A"/>
          <w:u w:val="single"/>
        </w:rPr>
        <w:lastRenderedPageBreak/>
        <w:t>podría ayudar, pero solo en la medida en que se traduzca realmente en una reducción de precios.</w:t>
      </w:r>
    </w:p>
    <w:p w:rsidR="003F2A7D" w:rsidRPr="00033B22" w:rsidRDefault="003F2A7D" w:rsidP="003F2A7D">
      <w:pPr>
        <w:pStyle w:val="NormalWeb"/>
        <w:shd w:val="clear" w:color="auto" w:fill="FFFFFF"/>
        <w:spacing w:after="0"/>
        <w:jc w:val="both"/>
        <w:textAlignment w:val="baseline"/>
        <w:rPr>
          <w:color w:val="FF0000"/>
          <w:u w:val="single"/>
        </w:rPr>
      </w:pPr>
      <w:r w:rsidRPr="00033B22">
        <w:rPr>
          <w:color w:val="FF0000"/>
          <w:u w:val="single"/>
        </w:rPr>
        <w:t>Después de todo, lo que llevó a estos países a perder competitividad, sumar un déficit de cuenta corriente cada vez mayor y acumular una voluminosa deuda externa fue la inflación, alimentada por la enorme entrada de crédito barato que siguió a la introducción del euro. Ahora que los mercados de capitales ya no están dispuestos a financiar el déficit, los precios deberían bajar, pero es obvio que no lo están haciendo.</w:t>
      </w:r>
    </w:p>
    <w:p w:rsidR="003F2A7D" w:rsidRPr="00E55645" w:rsidRDefault="003F2A7D" w:rsidP="003F2A7D">
      <w:pPr>
        <w:pStyle w:val="NormalWeb"/>
        <w:shd w:val="clear" w:color="auto" w:fill="FFFFFF"/>
        <w:spacing w:after="0"/>
        <w:jc w:val="both"/>
        <w:textAlignment w:val="baseline"/>
        <w:rPr>
          <w:color w:val="1A1A1A"/>
        </w:rPr>
      </w:pPr>
      <w:r w:rsidRPr="00E55645">
        <w:rPr>
          <w:color w:val="1A1A1A"/>
        </w:rPr>
        <w:t>En 2010, la inflación en algunos de los países en crisis iba un poco rezagada respecto de la de sus competidores de la eurozona. Pero las últimas cifras del Eurostat para el tercer trimestre de 2011 ya muestran un panorama diferente: el nivel de precios en Portugal y Grecia se mantuvo prácticamente igual durante todo el año, y en Italia y España incluso subió ligeramente (0,4% y 0,3%, respectivamente).</w:t>
      </w:r>
    </w:p>
    <w:p w:rsidR="003F2A7D" w:rsidRPr="00033B22" w:rsidRDefault="003F2A7D" w:rsidP="003F2A7D">
      <w:pPr>
        <w:pStyle w:val="NormalWeb"/>
        <w:shd w:val="clear" w:color="auto" w:fill="FFFFFF"/>
        <w:spacing w:after="0"/>
        <w:jc w:val="both"/>
        <w:textAlignment w:val="baseline"/>
        <w:rPr>
          <w:color w:val="1A1A1A"/>
          <w:u w:val="single"/>
        </w:rPr>
      </w:pPr>
      <w:r w:rsidRPr="00033B22">
        <w:rPr>
          <w:color w:val="1A1A1A"/>
          <w:u w:val="single"/>
        </w:rPr>
        <w:t>Solamente Irlanda se mantuvo en una senda de deflación rápida (como viene haciendo desde el estallido de su burbuja inmobiliaria en 2006), con una disminución relativa de los precios del 2,2%. En total, a lo largo de los últimos cinco años, Irlanda se volvió un 15% más barata que sus competidores de la eurozona.</w:t>
      </w:r>
    </w:p>
    <w:p w:rsidR="003F2A7D" w:rsidRPr="00033B22" w:rsidRDefault="003F2A7D" w:rsidP="003F2A7D">
      <w:pPr>
        <w:pStyle w:val="NormalWeb"/>
        <w:shd w:val="clear" w:color="auto" w:fill="FFFFFF"/>
        <w:spacing w:after="0"/>
        <w:jc w:val="both"/>
        <w:textAlignment w:val="baseline"/>
        <w:rPr>
          <w:color w:val="1A1A1A"/>
          <w:u w:val="single"/>
        </w:rPr>
      </w:pPr>
      <w:r w:rsidRPr="00033B22">
        <w:rPr>
          <w:color w:val="1A1A1A"/>
          <w:u w:val="single"/>
        </w:rPr>
        <w:t>Esta devaluación interna ha dado resultados: mientras que en 2008 Irlanda aún mantenía un déficit de cuenta corriente igual al 5,6% del PIB, para 2011 la Comisión Europea espera un superávit de cuenta corriente igual al 0,7% del PIB. Es cierto que esto se debe en gran parte al alivio de la deuda, ya que Irlanda pudo cumplir sus obligaciones con el extranjero mediante la impresión de moneda, lo cual le supone solamente un 1% de interés. Pero también es cierto que el gran superávit comercial de Irlanda siguió creciendo.</w:t>
      </w:r>
    </w:p>
    <w:p w:rsidR="003F2A7D" w:rsidRPr="00E55645" w:rsidRDefault="003F2A7D" w:rsidP="003F2A7D">
      <w:pPr>
        <w:pStyle w:val="NormalWeb"/>
        <w:shd w:val="clear" w:color="auto" w:fill="FFFFFF"/>
        <w:spacing w:after="0"/>
        <w:jc w:val="both"/>
        <w:textAlignment w:val="baseline"/>
        <w:rPr>
          <w:color w:val="1A1A1A"/>
        </w:rPr>
      </w:pPr>
      <w:r w:rsidRPr="00033B22">
        <w:rPr>
          <w:color w:val="1A1A1A"/>
          <w:u w:val="single"/>
        </w:rPr>
        <w:t>Irlanda debe gran parte de esta mejoría a su eficiente sector exportador, cuyos defensores pudieron imponer un giro político de 180 grados. En cambio, Grecia está bajo la influencia de un poderoso lobby importador</w:t>
      </w:r>
      <w:r w:rsidRPr="00E55645">
        <w:rPr>
          <w:color w:val="1A1A1A"/>
        </w:rPr>
        <w:t>. Como señaló el ministro de economía griego, Michalis Chrysochoidis, esto puede atribuirse a los subsidios de la Unión Europea, que llevaron a los emprendedores a buscar ganancias fáciles en el sector de importación.</w:t>
      </w:r>
    </w:p>
    <w:p w:rsidR="003F2A7D" w:rsidRPr="00E55645" w:rsidRDefault="003F2A7D" w:rsidP="003F2A7D">
      <w:pPr>
        <w:pStyle w:val="NormalWeb"/>
        <w:shd w:val="clear" w:color="auto" w:fill="FFFFFF"/>
        <w:spacing w:after="0"/>
        <w:jc w:val="both"/>
        <w:textAlignment w:val="baseline"/>
        <w:rPr>
          <w:color w:val="1A1A1A"/>
        </w:rPr>
      </w:pPr>
      <w:r w:rsidRPr="00E55645">
        <w:rPr>
          <w:color w:val="1A1A1A"/>
        </w:rPr>
        <w:t>Ahora los importadores oponen una firme resistencia a cualquier política deflacionaria, a pesar de que la única manera de levantar la economía griega es bajar los precios, lo que desplazaría la demanda griega de los productos importados a los locales y ayudaría al turismo. Como el déficit de cuenta corriente de Grecia medido como porcentaje del PIB era tres veces superior al de Irlanda, para obtener resultados similares en Grecia los precios deberían reducirse más o menos a la mitad. Pero es inconcebible que el país pueda lograr eso, dentro de la eurozona, sin provocar un amplio malestar social o, incluso, condiciones cercanas a las de una guerra civil.</w:t>
      </w:r>
    </w:p>
    <w:p w:rsidR="003F2A7D" w:rsidRPr="00033B22" w:rsidRDefault="003F2A7D" w:rsidP="003F2A7D">
      <w:pPr>
        <w:pStyle w:val="NormalWeb"/>
        <w:shd w:val="clear" w:color="auto" w:fill="FFFFFF"/>
        <w:spacing w:after="0"/>
        <w:jc w:val="both"/>
        <w:textAlignment w:val="baseline"/>
        <w:rPr>
          <w:color w:val="1A1A1A"/>
          <w:u w:val="single"/>
        </w:rPr>
      </w:pPr>
      <w:r w:rsidRPr="00033B22">
        <w:rPr>
          <w:color w:val="1A1A1A"/>
          <w:u w:val="single"/>
        </w:rPr>
        <w:t>Y no son solamente los importadores los que se oponen a una devaluación real. También los sindicatos se resisten a las reducciones salariales necesarias, y los deudores, tanto públicos como privados, temen una posible insolvencia si sus activos e ingresos se devalúan al mismo tiempo que sus deudas se mantienen iguales. Es una situación difícil de resolver.</w:t>
      </w:r>
    </w:p>
    <w:p w:rsidR="003F2A7D" w:rsidRPr="00033B22" w:rsidRDefault="003F2A7D" w:rsidP="003F2A7D">
      <w:pPr>
        <w:pStyle w:val="NormalWeb"/>
        <w:shd w:val="clear" w:color="auto" w:fill="FFFFFF"/>
        <w:spacing w:after="0"/>
        <w:jc w:val="both"/>
        <w:textAlignment w:val="baseline"/>
        <w:rPr>
          <w:color w:val="FF0000"/>
          <w:u w:val="single"/>
        </w:rPr>
      </w:pPr>
      <w:r w:rsidRPr="00033B22">
        <w:rPr>
          <w:color w:val="FF0000"/>
          <w:u w:val="single"/>
        </w:rPr>
        <w:lastRenderedPageBreak/>
        <w:t>Muchos creen que la única salida es la reducción y socialización de las deudas, ayuda que ya fue otorgada</w:t>
      </w:r>
      <w:r w:rsidRPr="00E55645">
        <w:rPr>
          <w:color w:val="1A1A1A"/>
        </w:rPr>
        <w:t>. Por el acuerdo reciente, Grecia obtuvo una reducción de 237 mil millones de euros (316 mil millones de dólares), alrededor de un 30% más que el ingreso nacional neto, que es aproximadamente igual a 180 mil millones de euros.</w:t>
      </w:r>
      <w:r>
        <w:rPr>
          <w:color w:val="1A1A1A"/>
        </w:rPr>
        <w:t xml:space="preserve"> </w:t>
      </w:r>
      <w:r w:rsidRPr="00033B22">
        <w:rPr>
          <w:color w:val="FF0000"/>
          <w:u w:val="single"/>
        </w:rPr>
        <w:t>Pero esta ayuda no hace más que reafirmar a la economía en un nivel de precios incorrecto y, por lo tanto, contribuir a la pérdida de competitividad. Igual que un tumor, la deuda reaparecerá y crecerá año tras año, socavando al mismo tiempo la credibilidad financiera de los países estables de la eurozona.</w:t>
      </w:r>
    </w:p>
    <w:p w:rsidR="003F2A7D" w:rsidRPr="00033B22" w:rsidRDefault="003F2A7D" w:rsidP="003F2A7D">
      <w:pPr>
        <w:pStyle w:val="NormalWeb"/>
        <w:shd w:val="clear" w:color="auto" w:fill="FFFFFF"/>
        <w:spacing w:after="0"/>
        <w:jc w:val="both"/>
        <w:textAlignment w:val="baseline"/>
        <w:rPr>
          <w:b/>
          <w:color w:val="FF0000"/>
          <w:u w:val="single"/>
        </w:rPr>
      </w:pPr>
      <w:r w:rsidRPr="00033B22">
        <w:rPr>
          <w:b/>
          <w:color w:val="FF0000"/>
          <w:u w:val="single"/>
        </w:rPr>
        <w:t>Si eso ocurriera, se produciría finalmente el derrumbe del euro. El único modo de que los países en crisis logren un superávit de cuenta corriente y puedan pagar sus deudas con el extranjero es mediante la deflación. Ya es hora de que Europa se resigne a aceptar esta verdad ineludible.</w:t>
      </w:r>
    </w:p>
    <w:p w:rsidR="003F2A7D" w:rsidRPr="00033B22" w:rsidRDefault="003F2A7D" w:rsidP="003F2A7D">
      <w:pPr>
        <w:pStyle w:val="NormalWeb"/>
        <w:shd w:val="clear" w:color="auto" w:fill="FFFFFF"/>
        <w:spacing w:after="0"/>
        <w:jc w:val="both"/>
        <w:textAlignment w:val="baseline"/>
        <w:rPr>
          <w:b/>
          <w:color w:val="FF0000"/>
          <w:u w:val="single"/>
        </w:rPr>
      </w:pPr>
      <w:r w:rsidRPr="00033B22">
        <w:rPr>
          <w:b/>
          <w:color w:val="FF0000"/>
          <w:u w:val="single"/>
        </w:rPr>
        <w:t>Si algunos de los países en crisis no desean asumir la carga de una deflación, se les debería dar la oportunidad de abandonar por un tiempo la eurozona para devaluar sus precios y sus deudas. Dicho de otro modo, deberían tomarse una especie de año sabático del euro, propuesta que ahora también defiende el economista estadounidense Kenneth Rogoff.</w:t>
      </w:r>
    </w:p>
    <w:p w:rsidR="003F2A7D" w:rsidRPr="00033B22" w:rsidRDefault="003F2A7D" w:rsidP="003F2A7D">
      <w:pPr>
        <w:pStyle w:val="NormalWeb"/>
        <w:shd w:val="clear" w:color="auto" w:fill="FFFFFF"/>
        <w:spacing w:after="0"/>
        <w:jc w:val="both"/>
        <w:textAlignment w:val="baseline"/>
        <w:rPr>
          <w:color w:val="FF0000"/>
          <w:u w:val="single"/>
        </w:rPr>
      </w:pPr>
      <w:r w:rsidRPr="00033B22">
        <w:rPr>
          <w:color w:val="FF0000"/>
          <w:u w:val="single"/>
        </w:rPr>
        <w:t>Esto desataría una tormenta financiera, pero en cuanto amaine, en poco tiempo el sol saldrá otra vez. Los países acreedores deberían contabilizar grandes pérdidas por deudas incobrables, pero aun así el resultado final sería mejor que si los países en crisis se quedan en la eurozona; porque la única forma de recuperar aunque sea parte del valor de los activos es dar a estos países una oportunidad de volver a prosperar saliendo de la unión monetaria.</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E55645">
        <w:rPr>
          <w:color w:val="1A1A1A"/>
          <w:lang w:val="en-US"/>
        </w:rPr>
        <w:t>Hans-Werner Sinn, Professor of Economics and Public Finance at the University of Munich, was President of the Ifo Institute for Economic Research and serves on the German economy ministry’s Advisory Council. He is the author, most recently, of The Euro Trap: On Bursting Bubbles, Budgets, and Beliefs</w:t>
      </w:r>
      <w:r>
        <w:rPr>
          <w:color w:val="1A1A1A"/>
          <w:lang w:val="en-US"/>
        </w:rPr>
        <w:t>)</w:t>
      </w:r>
    </w:p>
    <w:p w:rsidR="003F2A7D" w:rsidRPr="00534FDD" w:rsidRDefault="003F2A7D" w:rsidP="003F2A7D">
      <w:pPr>
        <w:pStyle w:val="NormalWeb"/>
        <w:shd w:val="clear" w:color="auto" w:fill="FFFFFF"/>
        <w:spacing w:after="0"/>
        <w:jc w:val="both"/>
        <w:textAlignment w:val="baseline"/>
        <w:rPr>
          <w:color w:val="1A1A1A"/>
        </w:rPr>
      </w:pPr>
      <w:r>
        <w:rPr>
          <w:color w:val="1A1A1A"/>
        </w:rPr>
        <w:t xml:space="preserve">- </w:t>
      </w:r>
      <w:r w:rsidRPr="00534FDD">
        <w:rPr>
          <w:color w:val="1A1A1A"/>
          <w:u w:val="single"/>
        </w:rPr>
        <w:t>La comunidad imaginada del Euro</w:t>
      </w:r>
      <w:r>
        <w:rPr>
          <w:color w:val="1A1A1A"/>
        </w:rPr>
        <w:t xml:space="preserve"> (Project Syndicate - </w:t>
      </w:r>
      <w:r w:rsidRPr="00534FDD">
        <w:rPr>
          <w:b/>
          <w:color w:val="1A1A1A"/>
        </w:rPr>
        <w:t>18/3/12</w:t>
      </w:r>
      <w:r>
        <w:rPr>
          <w:color w:val="1A1A1A"/>
        </w:rPr>
        <w:t>)</w:t>
      </w:r>
    </w:p>
    <w:p w:rsidR="003F2A7D" w:rsidRPr="00251A47" w:rsidRDefault="003F2A7D" w:rsidP="003F2A7D">
      <w:pPr>
        <w:pStyle w:val="NormalWeb"/>
        <w:shd w:val="clear" w:color="auto" w:fill="FFFFFF"/>
        <w:spacing w:after="0"/>
        <w:jc w:val="both"/>
        <w:textAlignment w:val="baseline"/>
        <w:rPr>
          <w:color w:val="1A1A1A"/>
          <w:u w:val="single"/>
        </w:rPr>
      </w:pPr>
      <w:r>
        <w:rPr>
          <w:color w:val="1A1A1A"/>
        </w:rPr>
        <w:t>New Haven.-</w:t>
      </w:r>
      <w:r w:rsidRPr="00534FDD">
        <w:rPr>
          <w:color w:val="1A1A1A"/>
        </w:rPr>
        <w:t xml:space="preserve"> </w:t>
      </w:r>
      <w:r w:rsidRPr="00251A47">
        <w:rPr>
          <w:color w:val="FF0000"/>
          <w:u w:val="single"/>
        </w:rPr>
        <w:t>Se ha dado gran importancia, quizá demasiada, a una posible ruptura de la zona euro. Muchos creen que si, por ejemplo, Grecia abandonara el euro y reintrodujera el dracma, constituiría un fracaso político que, en última instancia, pondría en peligro la estabilidad de Europa</w:t>
      </w:r>
      <w:r w:rsidRPr="00534FDD">
        <w:rPr>
          <w:color w:val="1A1A1A"/>
        </w:rPr>
        <w:t xml:space="preserve">. </w:t>
      </w:r>
      <w:r w:rsidRPr="00251A47">
        <w:rPr>
          <w:color w:val="1A1A1A"/>
          <w:u w:val="single"/>
        </w:rPr>
        <w:t>En su discurso ante el Bundestag, en octubre pasado, la canciller alemana Angela Merkel planteó el asunto claramente:</w:t>
      </w:r>
    </w:p>
    <w:p w:rsidR="003F2A7D" w:rsidRPr="00251A47" w:rsidRDefault="003F2A7D" w:rsidP="003F2A7D">
      <w:pPr>
        <w:pStyle w:val="NormalWeb"/>
        <w:shd w:val="clear" w:color="auto" w:fill="FFFFFF"/>
        <w:spacing w:after="0"/>
        <w:jc w:val="both"/>
        <w:textAlignment w:val="baseline"/>
        <w:rPr>
          <w:b/>
          <w:color w:val="FF0000"/>
          <w:u w:val="single"/>
        </w:rPr>
      </w:pPr>
      <w:r w:rsidRPr="00251A47">
        <w:rPr>
          <w:b/>
          <w:color w:val="FF0000"/>
          <w:u w:val="single"/>
        </w:rPr>
        <w:t>“Nadie debe creer que están garantizadas la paz y la prosperidad de otro medio siglo en Europa. No lo están. Así que les digo: si el euro fracasa, Europa fracasa. Eso no debe ocurrir. Tenemos la obligación histórica de proteger por todos los medios prudentes a nuestra disposición el proceso de unificación de Europa iniciado hace más de cincuenta años tras siglos de odio y derramamiento de sangre. Nadie puede prever las consecuencias si el proyecto llegara a fracasar”.</w:t>
      </w:r>
    </w:p>
    <w:p w:rsidR="003F2A7D" w:rsidRPr="00251A47" w:rsidRDefault="003F2A7D" w:rsidP="003F2A7D">
      <w:pPr>
        <w:pStyle w:val="NormalWeb"/>
        <w:shd w:val="clear" w:color="auto" w:fill="FFFFFF"/>
        <w:spacing w:after="0"/>
        <w:jc w:val="both"/>
        <w:textAlignment w:val="baseline"/>
        <w:rPr>
          <w:color w:val="1A1A1A"/>
          <w:u w:val="single"/>
        </w:rPr>
      </w:pPr>
      <w:r w:rsidRPr="00251A47">
        <w:rPr>
          <w:color w:val="1A1A1A"/>
          <w:u w:val="single"/>
        </w:rPr>
        <w:t>Europa ha sufrido más de 250 guerras desde el comienzo del Renacimiento, mediados del siglo XV. Por lo tanto, no es alarmista expresar preocupación por preservar el sentido de comunidad que Europa ha disfrutado durante el último medio siglo.</w:t>
      </w:r>
    </w:p>
    <w:p w:rsidR="003F2A7D" w:rsidRPr="00534FDD" w:rsidRDefault="003F2A7D" w:rsidP="003F2A7D">
      <w:pPr>
        <w:pStyle w:val="NormalWeb"/>
        <w:shd w:val="clear" w:color="auto" w:fill="FFFFFF"/>
        <w:spacing w:after="0"/>
        <w:jc w:val="both"/>
        <w:textAlignment w:val="baseline"/>
        <w:rPr>
          <w:color w:val="1A1A1A"/>
        </w:rPr>
      </w:pPr>
      <w:r w:rsidRPr="00251A47">
        <w:rPr>
          <w:color w:val="1A1A1A"/>
          <w:u w:val="single"/>
        </w:rPr>
        <w:lastRenderedPageBreak/>
        <w:t>En How Enemies Become Friends (Cómo los enemigos se vuelven amigos) un libro fascinante que en gran parte ha sido pasado por alto, Charles A. Kupchan revisa muchos casos históricos de las maneras en que estados-nación con una larga historia de conflictos lograron convertirse con el tiempo en amigos seguros y pacíficos</w:t>
      </w:r>
      <w:r w:rsidRPr="00534FDD">
        <w:rPr>
          <w:color w:val="1A1A1A"/>
        </w:rPr>
        <w:t>. Sus ejemplos incluyen la formación de la Confederación Suiza (1291-1848), la creación de la Confederación Iroquesa en el siglo anterior a la llegada de los primeros europeos a América, el establecimiento de los Estados Unidos (1776-1789), la unificación de Italia (1861) y de Alemania (1871), el acercamiento entre Noruega y Suecia (1905-1935), la formación de los Emiratos Árabes Unidos (1971) y el acercamiento argentino-brasileño de la década de 1970.</w:t>
      </w:r>
    </w:p>
    <w:p w:rsidR="003F2A7D" w:rsidRPr="00534FDD" w:rsidRDefault="003F2A7D" w:rsidP="003F2A7D">
      <w:pPr>
        <w:pStyle w:val="NormalWeb"/>
        <w:shd w:val="clear" w:color="auto" w:fill="FFFFFF"/>
        <w:spacing w:after="0"/>
        <w:jc w:val="both"/>
        <w:textAlignment w:val="baseline"/>
        <w:rPr>
          <w:color w:val="1A1A1A"/>
        </w:rPr>
      </w:pPr>
      <w:r w:rsidRPr="00534FDD">
        <w:rPr>
          <w:color w:val="1A1A1A"/>
        </w:rPr>
        <w:t>Kupchan examina también algunos fracasos notables de las relaciones de amistad entre naciones: la Guerra Civil de Estados Unidos (1861-65), el final de la alianza anglo-japonesa (1923), la ruptura de relaciones chino-soviéticas (1960), la desaparición de la República Árabe Unida (1961) y la expulsión de Singapur de Malasia (1965).</w:t>
      </w:r>
    </w:p>
    <w:p w:rsidR="003F2A7D" w:rsidRPr="00251A47" w:rsidRDefault="003F2A7D" w:rsidP="003F2A7D">
      <w:pPr>
        <w:pStyle w:val="NormalWeb"/>
        <w:shd w:val="clear" w:color="auto" w:fill="FFFFFF"/>
        <w:spacing w:after="0"/>
        <w:jc w:val="both"/>
        <w:textAlignment w:val="baseline"/>
        <w:rPr>
          <w:color w:val="FF0000"/>
          <w:u w:val="single"/>
        </w:rPr>
      </w:pPr>
      <w:r w:rsidRPr="00251A47">
        <w:rPr>
          <w:color w:val="FF0000"/>
          <w:u w:val="single"/>
        </w:rPr>
        <w:t>Kupchan nunca menciona una moneda común como condición para el acercamiento entre las naciones; de hecho, la integración económica tiende a seguir, en lugar de preceder, el logro de la unidad política. Más bien considera las relaciones diplomáticas como el elemento esencial para  el acuerdo estratégico y la confianza mutua, que se logran más fácilmente si los estados tienen órdenes sociales y etnias similares.</w:t>
      </w:r>
    </w:p>
    <w:p w:rsidR="003F2A7D" w:rsidRPr="00251A47" w:rsidRDefault="003F2A7D" w:rsidP="003F2A7D">
      <w:pPr>
        <w:pStyle w:val="NormalWeb"/>
        <w:shd w:val="clear" w:color="auto" w:fill="FFFFFF"/>
        <w:spacing w:after="0"/>
        <w:jc w:val="both"/>
        <w:textAlignment w:val="baseline"/>
        <w:rPr>
          <w:b/>
          <w:color w:val="FF0000"/>
          <w:u w:val="single"/>
        </w:rPr>
      </w:pPr>
      <w:r w:rsidRPr="00251A47">
        <w:rPr>
          <w:b/>
          <w:color w:val="FF0000"/>
          <w:u w:val="single"/>
        </w:rPr>
        <w:t>Pero el análisis de Kupchan implica que una moneda común puede ayudar a los estados-nación a construir amistades duraderas, pues argumenta que la capacidad de acercamiento es más segura después de que echa raíces una “narrativa” de cambio de identidad, dando lugar a la sensación de que las naciones son como miembros de una familia. Una moneda común puede ayudar a generar esa narrativa.</w:t>
      </w:r>
    </w:p>
    <w:p w:rsidR="003F2A7D" w:rsidRPr="00534FDD" w:rsidRDefault="003F2A7D" w:rsidP="003F2A7D">
      <w:pPr>
        <w:pStyle w:val="NormalWeb"/>
        <w:shd w:val="clear" w:color="auto" w:fill="FFFFFF"/>
        <w:spacing w:after="0"/>
        <w:jc w:val="both"/>
        <w:textAlignment w:val="baseline"/>
        <w:rPr>
          <w:color w:val="1A1A1A"/>
        </w:rPr>
      </w:pPr>
      <w:r w:rsidRPr="00534FDD">
        <w:rPr>
          <w:color w:val="1A1A1A"/>
        </w:rPr>
        <w:t>Por ejemplo, los iroqueses cuentan la historia de un gran guerrero y experto orador llamado Hiawatha, quien viajando con el místico Deganawidah negoció los tratados que crearon su confederación. Abogó por nuevas ceremonias de condolencias para conmemorar a los guerreros perdidos y reemplazar las guerras de venganza.</w:t>
      </w:r>
    </w:p>
    <w:p w:rsidR="003F2A7D" w:rsidRPr="00534FDD" w:rsidRDefault="003F2A7D" w:rsidP="003F2A7D">
      <w:pPr>
        <w:pStyle w:val="NormalWeb"/>
        <w:shd w:val="clear" w:color="auto" w:fill="FFFFFF"/>
        <w:spacing w:after="0"/>
        <w:jc w:val="both"/>
        <w:textAlignment w:val="baseline"/>
        <w:rPr>
          <w:color w:val="1A1A1A"/>
        </w:rPr>
      </w:pPr>
      <w:r w:rsidRPr="00534FDD">
        <w:rPr>
          <w:color w:val="1A1A1A"/>
        </w:rPr>
        <w:t>La nueva narrativa se reforzó con símbolos físicos, similares una moneda o una bandera, en la forma de cinturones de cuentas hechas de concha, el dinero de los iroqueses. Un cinturón de Hiawatha que ha sobrevivido y data del siglo XVIII (y probablemente sea una copia de los cinturones anteriores), contiene los símbolos de las cinco naciones (Seneca, Cayuga, Onondaga, Oneida y Mohawk) de manera muy simi</w:t>
      </w:r>
      <w:r>
        <w:rPr>
          <w:color w:val="1A1A1A"/>
        </w:rPr>
        <w:t>lar a como la bandera de los EEUU</w:t>
      </w:r>
      <w:r w:rsidRPr="00534FDD">
        <w:rPr>
          <w:color w:val="1A1A1A"/>
        </w:rPr>
        <w:t xml:space="preserve"> contiene estrellas que representan cada uno de sus estados. El cinturón también preserva la posición de Hiawatha como fundador de la confederación.</w:t>
      </w:r>
    </w:p>
    <w:p w:rsidR="003F2A7D" w:rsidRPr="00534FDD" w:rsidRDefault="003F2A7D" w:rsidP="003F2A7D">
      <w:pPr>
        <w:pStyle w:val="NormalWeb"/>
        <w:shd w:val="clear" w:color="auto" w:fill="FFFFFF"/>
        <w:spacing w:after="0"/>
        <w:jc w:val="both"/>
        <w:textAlignment w:val="baseline"/>
        <w:rPr>
          <w:color w:val="1A1A1A"/>
        </w:rPr>
      </w:pPr>
      <w:r w:rsidRPr="00534FDD">
        <w:rPr>
          <w:color w:val="1A1A1A"/>
        </w:rPr>
        <w:t>Las banderas pueden ser un símbolo más inspirador de un destino común, pero la mayoría de nosotros no las anda llevando todo el tiempo, y muchas personas nunca las exhiben, excepto quizás en los eventos deportivos más importantes; su origen, los estandartes de guerra, puede parecer incómodamente agresivo. Hay una bandera de la Unión Europea, pero rara vez se ve en lugares que no sean los edificios gubernamentales de la UE.</w:t>
      </w:r>
    </w:p>
    <w:p w:rsidR="003F2A7D" w:rsidRPr="00534FDD" w:rsidRDefault="003F2A7D" w:rsidP="003F2A7D">
      <w:pPr>
        <w:pStyle w:val="NormalWeb"/>
        <w:shd w:val="clear" w:color="auto" w:fill="FFFFFF"/>
        <w:spacing w:after="0"/>
        <w:jc w:val="both"/>
        <w:textAlignment w:val="baseline"/>
        <w:rPr>
          <w:color w:val="1A1A1A"/>
        </w:rPr>
      </w:pPr>
      <w:r w:rsidRPr="00534FDD">
        <w:rPr>
          <w:color w:val="1A1A1A"/>
        </w:rPr>
        <w:lastRenderedPageBreak/>
        <w:t>Una maestra británica expresó bien el sentimiento en 191</w:t>
      </w:r>
      <w:r>
        <w:rPr>
          <w:color w:val="1A1A1A"/>
        </w:rPr>
        <w:t>0: “</w:t>
      </w:r>
      <w:r w:rsidRPr="00534FDD">
        <w:rPr>
          <w:color w:val="1A1A1A"/>
        </w:rPr>
        <w:t>Sospechamos del hombre que habla de patriotismo e imperialismo, tal como sospechamos del que habla de religión o alguno de los puntos de mayor valor en la vida. Pensamos que se trata de un farsante o una persona superficial que no se ha dado cuenta de la insuficiencia de las palabras</w:t>
      </w:r>
      <w:r>
        <w:rPr>
          <w:color w:val="1A1A1A"/>
        </w:rPr>
        <w:t xml:space="preserve"> para expresar lo más profundo”.</w:t>
      </w:r>
    </w:p>
    <w:p w:rsidR="003F2A7D" w:rsidRPr="00251A47" w:rsidRDefault="003F2A7D" w:rsidP="003F2A7D">
      <w:pPr>
        <w:pStyle w:val="NormalWeb"/>
        <w:shd w:val="clear" w:color="auto" w:fill="FFFFFF"/>
        <w:spacing w:after="0"/>
        <w:jc w:val="both"/>
        <w:textAlignment w:val="baseline"/>
        <w:rPr>
          <w:color w:val="FF0000"/>
          <w:u w:val="single"/>
        </w:rPr>
      </w:pPr>
      <w:r w:rsidRPr="00534FDD">
        <w:rPr>
          <w:color w:val="1A1A1A"/>
        </w:rPr>
        <w:t xml:space="preserve">Y sin embargo, </w:t>
      </w:r>
      <w:r w:rsidRPr="00251A47">
        <w:rPr>
          <w:color w:val="FF0000"/>
          <w:u w:val="single"/>
        </w:rPr>
        <w:t>la moneda nacional, que mostramos cada vez que hacemos una compra en efectivo, no despierta esas sospechas. Funciona como un recordatorio constante y latente de la identidad. Al utilizarlo, se tiene la experiencia psicológica de participar con otros en una empresa en común, y así desarrollar un sentido de confianza tanto en ella como en quienes participan junto con uno.</w:t>
      </w:r>
    </w:p>
    <w:p w:rsidR="003F2A7D" w:rsidRPr="00251A47" w:rsidRDefault="003F2A7D" w:rsidP="003F2A7D">
      <w:pPr>
        <w:pStyle w:val="NormalWeb"/>
        <w:shd w:val="clear" w:color="auto" w:fill="FFFFFF"/>
        <w:spacing w:after="0"/>
        <w:jc w:val="both"/>
        <w:textAlignment w:val="baseline"/>
        <w:rPr>
          <w:color w:val="FF0000"/>
          <w:u w:val="single"/>
        </w:rPr>
      </w:pPr>
      <w:r w:rsidRPr="00251A47">
        <w:rPr>
          <w:color w:val="FF0000"/>
          <w:u w:val="single"/>
        </w:rPr>
        <w:t>Toda unión monetaria escoge símbolos de valores culturales comunes para sus monedas y billetes, y estos símbolos se convierten en parte del sentido de identidad en común. Vemos los rostros humanos en los billetes tan a menudo que nos terminan por parecer como de la familia, creando lo que el cientista político Benedict Anderson llama la “comunidad imaginada” que subyace a un sentido de la nación y lo sostiene.</w:t>
      </w:r>
    </w:p>
    <w:p w:rsidR="003F2A7D" w:rsidRPr="00534FDD" w:rsidRDefault="003F2A7D" w:rsidP="003F2A7D">
      <w:pPr>
        <w:pStyle w:val="NormalWeb"/>
        <w:shd w:val="clear" w:color="auto" w:fill="FFFFFF"/>
        <w:spacing w:after="0"/>
        <w:jc w:val="both"/>
        <w:textAlignment w:val="baseline"/>
        <w:rPr>
          <w:color w:val="1A1A1A"/>
        </w:rPr>
      </w:pPr>
      <w:r w:rsidRPr="00534FDD">
        <w:rPr>
          <w:color w:val="1A1A1A"/>
        </w:rPr>
        <w:t>Los billetes del euro muestran puentes europeos de diversas épocas, en vez de imágenes de estructuras reales que puedan dar la impresión de que se tiene preferencia por algunos países en particular. La ciudad de Spijkenisse en los Países Bajos se encuentra en proceso de construir los siete puentes que aparecen en los billetes. Sin embargo, siguen siendo símbolos de la cultura europea, que se supone todos los europeos comparten.</w:t>
      </w:r>
    </w:p>
    <w:p w:rsidR="003F2A7D" w:rsidRPr="00251A47" w:rsidRDefault="003F2A7D" w:rsidP="003F2A7D">
      <w:pPr>
        <w:pStyle w:val="NormalWeb"/>
        <w:shd w:val="clear" w:color="auto" w:fill="FFFFFF"/>
        <w:spacing w:after="0"/>
        <w:jc w:val="both"/>
        <w:textAlignment w:val="baseline"/>
        <w:rPr>
          <w:color w:val="1A1A1A"/>
          <w:u w:val="single"/>
        </w:rPr>
      </w:pPr>
      <w:r w:rsidRPr="00251A47">
        <w:rPr>
          <w:color w:val="1A1A1A"/>
          <w:u w:val="single"/>
        </w:rPr>
        <w:t>La tecnología electrónica moderna no eliminará de pronto los billetes y las monedas, por lo que todavía hay un mucho tiempo para hacer uso del valor simbólico de una moneda común. De hecho, incluso si la eurozona se rompe, cada país europeo podría adoptar una moneda diferente, pero conservar símbolos comunes. Por ejemplo, podría haber un euro griego, un euro español, etc. Los billetes hasta podrían tener las mismas imágenes de los puentes.</w:t>
      </w:r>
    </w:p>
    <w:p w:rsidR="003F2A7D" w:rsidRPr="00251A47" w:rsidRDefault="003F2A7D" w:rsidP="003F2A7D">
      <w:pPr>
        <w:pStyle w:val="NormalWeb"/>
        <w:shd w:val="clear" w:color="auto" w:fill="FFFFFF"/>
        <w:spacing w:after="0"/>
        <w:jc w:val="both"/>
        <w:textAlignment w:val="baseline"/>
        <w:rPr>
          <w:color w:val="1A1A1A"/>
          <w:u w:val="single"/>
        </w:rPr>
      </w:pPr>
      <w:r w:rsidRPr="00251A47">
        <w:rPr>
          <w:color w:val="1A1A1A"/>
          <w:u w:val="single"/>
        </w:rPr>
        <w:t>Incluso las transacciones electrónicas podrían generar símbolos de paz, confianza y unidad. El punto es que si Europa puede mantener vivos estos símbolos, ni siquiera un quiebre de la eurozona tendría las graves consecuencias políticas que tantos predicen.</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534FDD">
        <w:rPr>
          <w:color w:val="1A1A1A"/>
          <w:lang w:val="en-US"/>
        </w:rPr>
        <w:t>Robert J. Shiller, a 2013 Nobel laureate in economics, is Professor of Economics at Yale University and the co-creator of the Case-Shiller Index of US house prices. He is the author of Irrational Exuberance, the third edition of which was published in January 2015, and, most recently, Phishing for P…</w:t>
      </w:r>
      <w:r>
        <w:rPr>
          <w:color w:val="1A1A1A"/>
          <w:lang w:val="en-US"/>
        </w:rPr>
        <w:t>)</w:t>
      </w:r>
    </w:p>
    <w:p w:rsidR="003F2A7D" w:rsidRPr="00187445" w:rsidRDefault="003F2A7D" w:rsidP="003F2A7D">
      <w:pPr>
        <w:pStyle w:val="NormalWeb"/>
        <w:shd w:val="clear" w:color="auto" w:fill="FFFFFF"/>
        <w:spacing w:after="0"/>
        <w:jc w:val="both"/>
        <w:textAlignment w:val="baseline"/>
        <w:rPr>
          <w:color w:val="1A1A1A"/>
        </w:rPr>
      </w:pPr>
      <w:r w:rsidRPr="00187445">
        <w:rPr>
          <w:color w:val="1A1A1A"/>
        </w:rPr>
        <w:t xml:space="preserve">- </w:t>
      </w:r>
      <w:r w:rsidRPr="00187445">
        <w:rPr>
          <w:color w:val="1A1A1A"/>
          <w:u w:val="single"/>
        </w:rPr>
        <w:t>El euro no prosperará sin centralización</w:t>
      </w:r>
      <w:r>
        <w:rPr>
          <w:color w:val="1A1A1A"/>
        </w:rPr>
        <w:t xml:space="preserve"> (Project Syndicate - </w:t>
      </w:r>
      <w:r w:rsidRPr="00187445">
        <w:rPr>
          <w:b/>
          <w:color w:val="1A1A1A"/>
        </w:rPr>
        <w:t>4/4/12</w:t>
      </w:r>
      <w:r>
        <w:rPr>
          <w:color w:val="1A1A1A"/>
        </w:rPr>
        <w:t>)</w:t>
      </w:r>
    </w:p>
    <w:p w:rsidR="003F2A7D" w:rsidRPr="00251A47" w:rsidRDefault="003F2A7D" w:rsidP="003F2A7D">
      <w:pPr>
        <w:pStyle w:val="NormalWeb"/>
        <w:shd w:val="clear" w:color="auto" w:fill="FFFFFF"/>
        <w:spacing w:after="0"/>
        <w:jc w:val="both"/>
        <w:textAlignment w:val="baseline"/>
        <w:rPr>
          <w:color w:val="FF0000"/>
          <w:u w:val="single"/>
        </w:rPr>
      </w:pPr>
      <w:r>
        <w:rPr>
          <w:color w:val="1A1A1A"/>
        </w:rPr>
        <w:t>Cambridge.-</w:t>
      </w:r>
      <w:r w:rsidRPr="00187445">
        <w:rPr>
          <w:color w:val="1A1A1A"/>
        </w:rPr>
        <w:t xml:space="preserve"> </w:t>
      </w:r>
      <w:r w:rsidRPr="00251A47">
        <w:rPr>
          <w:color w:val="FF0000"/>
          <w:u w:val="single"/>
        </w:rPr>
        <w:t>El desempleo juvenil en algunos países de la eurozona, como España y Grecia, roza el 50%. ¿Será esto el sacrificio de una generación en aras de una moneda única que abarca un grupo de países demasiado diverso para ser sostenible? Si es así, ¿extender a otros países la membresía en la eurozona servirá realmente para alcanzar la aparente meta europea de maximizar la integración económica sin lograr necesariamente una unión política plena?</w:t>
      </w:r>
    </w:p>
    <w:p w:rsidR="003F2A7D" w:rsidRPr="00251A47" w:rsidRDefault="003F2A7D" w:rsidP="003F2A7D">
      <w:pPr>
        <w:pStyle w:val="NormalWeb"/>
        <w:shd w:val="clear" w:color="auto" w:fill="FFFFFF"/>
        <w:spacing w:after="0"/>
        <w:jc w:val="both"/>
        <w:textAlignment w:val="baseline"/>
        <w:rPr>
          <w:b/>
          <w:color w:val="FF0000"/>
          <w:u w:val="single"/>
        </w:rPr>
      </w:pPr>
      <w:r w:rsidRPr="00251A47">
        <w:rPr>
          <w:b/>
          <w:color w:val="FF0000"/>
          <w:u w:val="single"/>
        </w:rPr>
        <w:lastRenderedPageBreak/>
        <w:t>Hay una buena noticia y es que respecto de la cuestión de si Europa debería tener una moneda única, hay investigaciones económicas que pueden dar algunas respuestas. La mala noticia es que está cada vez más claro que, al menos tratándose de países grandes, las áreas monetarias son sumamente inestables a menos que se correspondan con las fronteras nacionales. Como mínimo, una unión monetaria requiere una confederación con más centralización de la autoridad en materia de impuestos y otras políticas que la que los líderes europeos imaginan para la eurozona.</w:t>
      </w:r>
    </w:p>
    <w:p w:rsidR="003F2A7D" w:rsidRPr="00251A47" w:rsidRDefault="003F2A7D" w:rsidP="003F2A7D">
      <w:pPr>
        <w:pStyle w:val="NormalWeb"/>
        <w:shd w:val="clear" w:color="auto" w:fill="FFFFFF"/>
        <w:spacing w:after="0"/>
        <w:jc w:val="both"/>
        <w:textAlignment w:val="baseline"/>
        <w:rPr>
          <w:b/>
          <w:color w:val="FF0000"/>
          <w:u w:val="single"/>
        </w:rPr>
      </w:pPr>
      <w:r w:rsidRPr="00251A47">
        <w:rPr>
          <w:b/>
          <w:color w:val="FF0000"/>
          <w:u w:val="single"/>
        </w:rPr>
        <w:t>¿Qué queda entonces de la famosa conjetura propuesta en 1961 por Robert Mundell, ganador del premio Nobel, según la cual no hace falta que las fronteras nacionales se superpongan significativamente con las monetarias? En un provocativo artículo que publicó en el American Economic Review, titulado “A Theory of Optimum Currency Areas” (Una teoría de las áreas monetarias óptimas), Mundell sostuvo que mientras los trabajadores puedan moverse dentro de la región monetaria para ir allí donde haya trabajo, la región puede prescindir del uso del ajuste cambiario como mecanismo de equilibrio. Mundell atribuyó a otro (futuro) ganador del premio Nobel, James Meade, el crédito por haber reconocido en un trabajo anterior la importancia de la movilidad de la mano de obra, pero criticó su interpretación de la idea por considerarla demasiado estricta (especialmente en el contexto de la naciente integración europea).</w:t>
      </w:r>
    </w:p>
    <w:p w:rsidR="003F2A7D" w:rsidRPr="00251A47" w:rsidRDefault="003F2A7D" w:rsidP="003F2A7D">
      <w:pPr>
        <w:pStyle w:val="NormalWeb"/>
        <w:shd w:val="clear" w:color="auto" w:fill="FFFFFF"/>
        <w:spacing w:after="0"/>
        <w:jc w:val="both"/>
        <w:textAlignment w:val="baseline"/>
        <w:rPr>
          <w:color w:val="FF0000"/>
          <w:u w:val="single"/>
        </w:rPr>
      </w:pPr>
      <w:r w:rsidRPr="00251A47">
        <w:rPr>
          <w:color w:val="FF0000"/>
          <w:u w:val="single"/>
        </w:rPr>
        <w:t>Aunque el trabajo de Mundell no pone el acento en las crisis financieras, es de suponer que en la actualidad la movilidad de la fuerza laboral es más importante que nunca. A nadie debe sorprender que los trabajadores se vayan de los países de la eurozona afectados por la crisis; pero no lo hacen necesariamente para ir a los países más prósperos del norte. En cambio, los trabajadores portugueses huyen hacia ex colonias en ascenso, como Brasil y Macao, y los trabajadores irlandeses se van en tropel a Canadá, Australia y Estados Unidos. Un flujo de trabajadores españoles está entrando en Rumania, que hasta hace poco era una importante fuente de mano de obra agrícola para España.</w:t>
      </w:r>
    </w:p>
    <w:p w:rsidR="003F2A7D" w:rsidRPr="00251A47" w:rsidRDefault="003F2A7D" w:rsidP="003F2A7D">
      <w:pPr>
        <w:pStyle w:val="NormalWeb"/>
        <w:shd w:val="clear" w:color="auto" w:fill="FFFFFF"/>
        <w:spacing w:after="0"/>
        <w:jc w:val="both"/>
        <w:textAlignment w:val="baseline"/>
        <w:rPr>
          <w:color w:val="FF0000"/>
          <w:u w:val="single"/>
        </w:rPr>
      </w:pPr>
      <w:r w:rsidRPr="00251A47">
        <w:rPr>
          <w:color w:val="FF0000"/>
          <w:u w:val="single"/>
        </w:rPr>
        <w:t>Aun así, si dentro de la eurozona hubiera una movilidad cercana al ideal de Mundell, hoy no estaríamos viendo una tasa de desempleo del 25% en España, mientras en Alemania es inferior al 7%.</w:t>
      </w:r>
    </w:p>
    <w:p w:rsidR="003F2A7D" w:rsidRPr="00251A47" w:rsidRDefault="003F2A7D" w:rsidP="003F2A7D">
      <w:pPr>
        <w:pStyle w:val="NormalWeb"/>
        <w:shd w:val="clear" w:color="auto" w:fill="FFFFFF"/>
        <w:spacing w:after="0"/>
        <w:jc w:val="both"/>
        <w:textAlignment w:val="baseline"/>
        <w:rPr>
          <w:b/>
          <w:color w:val="FF0000"/>
          <w:u w:val="single"/>
        </w:rPr>
      </w:pPr>
      <w:r w:rsidRPr="00251A47">
        <w:rPr>
          <w:b/>
          <w:color w:val="FF0000"/>
          <w:u w:val="single"/>
        </w:rPr>
        <w:t>Otros autores descubrieron más tarde otros criterios esenciales que definen el éxito de una unión monetaria y que son difíciles de alcanzar sin una profunda integración política. Peter Kenen sostuvo a fines de los sesenta que sin el efecto amortiguador de los movimientos cambiarios, las uniones monetarias necesitan apelar a las transferencias fiscales como un modo de compartir riesgos.</w:t>
      </w:r>
    </w:p>
    <w:p w:rsidR="003F2A7D" w:rsidRPr="00251A47" w:rsidRDefault="003F2A7D" w:rsidP="003F2A7D">
      <w:pPr>
        <w:pStyle w:val="NormalWeb"/>
        <w:shd w:val="clear" w:color="auto" w:fill="FFFFFF"/>
        <w:spacing w:after="0"/>
        <w:jc w:val="both"/>
        <w:textAlignment w:val="baseline"/>
        <w:rPr>
          <w:color w:val="FF0000"/>
          <w:u w:val="single"/>
        </w:rPr>
      </w:pPr>
      <w:r w:rsidRPr="00251A47">
        <w:rPr>
          <w:color w:val="FF0000"/>
          <w:u w:val="single"/>
        </w:rPr>
        <w:t>En un país normal, el sistema impositivo nacional obra como un inmenso estabilizador automático interregional</w:t>
      </w:r>
      <w:r w:rsidRPr="00251A47">
        <w:t xml:space="preserve">. Por ejemplo, cuando sube el precio del petróleo, en Estados Unidos se produce un aumento de ingresos en Texas y Montana, que a su vez implica que estos estados tributarán más a las arcas federales y, de ese modo, ayudarán al resto del país. </w:t>
      </w:r>
      <w:r w:rsidRPr="00251A47">
        <w:rPr>
          <w:color w:val="FF0000"/>
          <w:u w:val="single"/>
        </w:rPr>
        <w:t>Pero obviamente Europa no tiene una autoridad impositiva central significativa, de modo que este estabilizador automático, básicamente, no existe.</w:t>
      </w:r>
    </w:p>
    <w:p w:rsidR="003F2A7D" w:rsidRPr="009E3641" w:rsidRDefault="003F2A7D" w:rsidP="003F2A7D">
      <w:pPr>
        <w:pStyle w:val="NormalWeb"/>
        <w:shd w:val="clear" w:color="auto" w:fill="FFFFFF"/>
        <w:spacing w:after="0"/>
        <w:jc w:val="both"/>
        <w:textAlignment w:val="baseline"/>
        <w:rPr>
          <w:color w:val="FF0000"/>
          <w:u w:val="single"/>
        </w:rPr>
      </w:pPr>
      <w:r w:rsidRPr="009E3641">
        <w:rPr>
          <w:color w:val="FF0000"/>
          <w:u w:val="single"/>
        </w:rPr>
        <w:lastRenderedPageBreak/>
        <w:t>Algunos académicos europeos intentaron demostrar que no se necesitan transferencias fiscales como en Estados Unidos, porque cualquiera sea el nivel de coparticipación en los riesgos que se desee, en teoría se puede lograr a través de los mercados financieros. Pero esta afirmación era muy errada. Los mercados financieros pueden ser frágiles y ofrecen muy poca capacidad de compartir los riesgos relacionados con el ingreso de los trabajadores, que constituye la mayor parte de la renta de cualquier economía avanzada.</w:t>
      </w:r>
    </w:p>
    <w:p w:rsidR="003F2A7D" w:rsidRPr="009E3641" w:rsidRDefault="003F2A7D" w:rsidP="003F2A7D">
      <w:pPr>
        <w:pStyle w:val="NormalWeb"/>
        <w:shd w:val="clear" w:color="auto" w:fill="FFFFFF"/>
        <w:spacing w:after="0"/>
        <w:jc w:val="both"/>
        <w:textAlignment w:val="baseline"/>
        <w:rPr>
          <w:color w:val="FF0000"/>
          <w:u w:val="single"/>
        </w:rPr>
      </w:pPr>
      <w:r w:rsidRPr="009E3641">
        <w:rPr>
          <w:color w:val="FF0000"/>
          <w:u w:val="single"/>
        </w:rPr>
        <w:t>El tema central para Kenen eran las transferencias de corto plazo tendientes a suavizar los altibajos cíclicos. Pero en una unión monetaria con enormes diferencias de ingresos y niveles de desarrollo, el corto plazo puede abarcar un período muy largo. En la actualidad, muchos alemanes consideran, con razón, que cualquier sistema de transferencias fiscales acaba convirtiéndose en una sonda de alimentación permanente, muy al estilo de la ayuda que le ha estado dando el norte de Italia al sur durante el siglo pasado. De hecho, más de 20 años después de la unificación de Alemania, los alemanes del oeste todavía no saben cuándo se acabarán las facturas que dejó.</w:t>
      </w:r>
    </w:p>
    <w:p w:rsidR="003F2A7D" w:rsidRPr="009E3641" w:rsidRDefault="003F2A7D" w:rsidP="003F2A7D">
      <w:pPr>
        <w:pStyle w:val="NormalWeb"/>
        <w:shd w:val="clear" w:color="auto" w:fill="FFFFFF"/>
        <w:spacing w:after="0"/>
        <w:jc w:val="both"/>
        <w:textAlignment w:val="baseline"/>
        <w:rPr>
          <w:b/>
          <w:color w:val="FF0000"/>
          <w:u w:val="single"/>
        </w:rPr>
      </w:pPr>
      <w:r w:rsidRPr="009E3641">
        <w:rPr>
          <w:b/>
          <w:color w:val="FF0000"/>
          <w:u w:val="single"/>
        </w:rPr>
        <w:t>Otro autor posterior, Maurice Obstfeld, señaló que además de transferencias fiscales, una unión monetaria necesita reglas claras respecto de la función de prestamista de última instancia. De lo contrario, las corridas bancarias y los pánicos financieros estarán a la orden del día. Obstfeld pensaba en un mecanismo de rescate bancario, pero ya quedó suficientemente claro que también se necesitan prestamistas de última instancia y procedimientos de quiebra para estados y municipios.</w:t>
      </w:r>
    </w:p>
    <w:p w:rsidR="003F2A7D" w:rsidRPr="009E3641" w:rsidRDefault="003F2A7D" w:rsidP="003F2A7D">
      <w:pPr>
        <w:pStyle w:val="NormalWeb"/>
        <w:shd w:val="clear" w:color="auto" w:fill="FFFFFF"/>
        <w:spacing w:after="0"/>
        <w:jc w:val="both"/>
        <w:textAlignment w:val="baseline"/>
        <w:rPr>
          <w:b/>
          <w:color w:val="FF0000"/>
          <w:u w:val="single"/>
        </w:rPr>
      </w:pPr>
      <w:r w:rsidRPr="009E3641">
        <w:rPr>
          <w:b/>
          <w:color w:val="FF0000"/>
          <w:u w:val="single"/>
        </w:rPr>
        <w:t>Un corolario lógico de los criterios propuestos por Kenen y Obstfeld, e incluso para el criterio de movilidad laboral de Mundell, es que las uniones monetarias no pueden sobrevivir sin legitimidad política, lo cual implica, casi siempre, elecciones populares que abarquen toda la región. Los líderes europeos no pueden continuar indefinidamente haciendo grandes transferencias entre los países si no cuentan con un marco político europeo coherente.</w:t>
      </w:r>
    </w:p>
    <w:p w:rsidR="003F2A7D" w:rsidRPr="009E3641" w:rsidRDefault="003F2A7D" w:rsidP="003F2A7D">
      <w:pPr>
        <w:pStyle w:val="NormalWeb"/>
        <w:shd w:val="clear" w:color="auto" w:fill="FFFFFF"/>
        <w:spacing w:after="0"/>
        <w:jc w:val="both"/>
        <w:textAlignment w:val="baseline"/>
        <w:rPr>
          <w:color w:val="FF0000"/>
          <w:u w:val="single"/>
        </w:rPr>
      </w:pPr>
      <w:r w:rsidRPr="009E3641">
        <w:rPr>
          <w:color w:val="FF0000"/>
          <w:u w:val="single"/>
        </w:rPr>
        <w:t>En la actualidad, los responsables políticos europeos se quejan a menudo de que si no fuera por la crisis financiera de Estados Unidos, a la eurozona le estaría yendo bien. Puede que tengan razón, pero cualquier sistema financiero tiene que ser capaz de soportar perturbaciones externas, incluso de las grandes.</w:t>
      </w:r>
    </w:p>
    <w:p w:rsidR="003F2A7D" w:rsidRPr="009E3641" w:rsidRDefault="003F2A7D" w:rsidP="003F2A7D">
      <w:pPr>
        <w:pStyle w:val="NormalWeb"/>
        <w:shd w:val="clear" w:color="auto" w:fill="FFFFFF"/>
        <w:spacing w:after="0"/>
        <w:jc w:val="both"/>
        <w:textAlignment w:val="baseline"/>
        <w:rPr>
          <w:b/>
          <w:color w:val="FF0000"/>
          <w:u w:val="single"/>
        </w:rPr>
      </w:pPr>
      <w:r w:rsidRPr="009E3641">
        <w:rPr>
          <w:b/>
          <w:color w:val="FF0000"/>
          <w:u w:val="single"/>
        </w:rPr>
        <w:t>Tal vez Europa nunca sea un área monetaria “óptima” según ningún criterio. Pero a menos que se logre una integración política y económica más profunda (que no necesariamente incluirá al final a todos los miembros actuales de la eurozona), puede ser que el euro no llegue ni siquiera al final de esta década.</w:t>
      </w:r>
    </w:p>
    <w:p w:rsidR="003F2A7D" w:rsidRDefault="003F2A7D" w:rsidP="003F2A7D">
      <w:pPr>
        <w:pStyle w:val="NormalWeb"/>
        <w:shd w:val="clear" w:color="auto" w:fill="FFFFFF"/>
        <w:spacing w:after="0"/>
        <w:jc w:val="both"/>
        <w:textAlignment w:val="baseline"/>
        <w:rPr>
          <w:lang w:val="en-US"/>
        </w:rPr>
      </w:pPr>
      <w:r w:rsidRPr="00251A47">
        <w:rPr>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w:t>
      </w:r>
    </w:p>
    <w:p w:rsidR="00E11CAB" w:rsidRDefault="00E11CAB" w:rsidP="003F2A7D">
      <w:pPr>
        <w:pStyle w:val="NormalWeb"/>
        <w:shd w:val="clear" w:color="auto" w:fill="FFFFFF"/>
        <w:spacing w:after="0"/>
        <w:jc w:val="both"/>
        <w:textAlignment w:val="baseline"/>
        <w:rPr>
          <w:lang w:val="en-US"/>
        </w:rPr>
      </w:pPr>
    </w:p>
    <w:p w:rsidR="00E11CAB" w:rsidRDefault="00E11CAB" w:rsidP="003F2A7D">
      <w:pPr>
        <w:pStyle w:val="NormalWeb"/>
        <w:shd w:val="clear" w:color="auto" w:fill="FFFFFF"/>
        <w:spacing w:after="0"/>
        <w:jc w:val="both"/>
        <w:textAlignment w:val="baseline"/>
        <w:rPr>
          <w:lang w:val="en-US"/>
        </w:rPr>
      </w:pPr>
    </w:p>
    <w:p w:rsidR="00E11CAB" w:rsidRDefault="003F2A7D" w:rsidP="003F2A7D">
      <w:pPr>
        <w:pStyle w:val="NormalWeb"/>
        <w:shd w:val="clear" w:color="auto" w:fill="FFFFFF"/>
        <w:spacing w:after="0"/>
        <w:jc w:val="both"/>
        <w:textAlignment w:val="baseline"/>
      </w:pPr>
      <w:r w:rsidRPr="00251A47">
        <w:lastRenderedPageBreak/>
        <w:t xml:space="preserve">- </w:t>
      </w:r>
      <w:r w:rsidRPr="00251A47">
        <w:rPr>
          <w:u w:val="single"/>
        </w:rPr>
        <w:t>Grecia debe abandonar el euro</w:t>
      </w:r>
      <w:r w:rsidRPr="00251A47">
        <w:t xml:space="preserve"> (Project Syndicate - </w:t>
      </w:r>
      <w:r w:rsidRPr="00251A47">
        <w:rPr>
          <w:b/>
        </w:rPr>
        <w:t>17/5/12</w:t>
      </w:r>
      <w:r w:rsidRPr="00251A47">
        <w:t>)</w:t>
      </w:r>
    </w:p>
    <w:p w:rsidR="003F2A7D" w:rsidRPr="00E11CAB" w:rsidRDefault="003F2A7D" w:rsidP="003F2A7D">
      <w:pPr>
        <w:pStyle w:val="NormalWeb"/>
        <w:shd w:val="clear" w:color="auto" w:fill="FFFFFF"/>
        <w:spacing w:after="0"/>
        <w:jc w:val="both"/>
        <w:textAlignment w:val="baseline"/>
      </w:pPr>
      <w:r>
        <w:t>Nueva York.-</w:t>
      </w:r>
      <w:r w:rsidRPr="00251A47">
        <w:t xml:space="preserve"> </w:t>
      </w:r>
      <w:r w:rsidRPr="009E3641">
        <w:rPr>
          <w:u w:val="single"/>
        </w:rPr>
        <w:t>Ya está cerca el desenlace de la tragedia griega del euro: es muy probable que este año o el que viene, Grecia declare la cesación de pagos de su deuda y abandone la eurozona.</w:t>
      </w:r>
    </w:p>
    <w:p w:rsidR="003F2A7D" w:rsidRPr="009E3641" w:rsidRDefault="003F2A7D" w:rsidP="003F2A7D">
      <w:pPr>
        <w:pStyle w:val="NormalWeb"/>
        <w:shd w:val="clear" w:color="auto" w:fill="FFFFFF"/>
        <w:spacing w:after="0"/>
        <w:jc w:val="both"/>
        <w:textAlignment w:val="baseline"/>
        <w:rPr>
          <w:color w:val="FF0000"/>
          <w:u w:val="single"/>
        </w:rPr>
      </w:pPr>
      <w:r w:rsidRPr="00251A47">
        <w:t xml:space="preserve">Posponer la salida para después de la elección de junio, con un gobierno nuevo comprometido con alguna variante de las mismas políticas que ya fracasaron (austeridad recesiva y reformas estructurales), no restaurará el crecimiento y la competitividad. </w:t>
      </w:r>
      <w:r w:rsidRPr="009E3641">
        <w:rPr>
          <w:color w:val="FF0000"/>
          <w:u w:val="single"/>
        </w:rPr>
        <w:t>Grecia está atascada en un círculo vicioso de insolvencia, pérdida de competitividad, déficits externos y una depresión cada vez peor. La única forma de cortar este círculo es iniciar un default con abandono del euro, en forma ordenada y con coordinación y financiación del Banco Central Europeo, la Unión Europea y el Fondo Monetario Internacional (la “troika”), de modo de minimizar los daños colaterales para Grecia y el resto de la eurozona.</w:t>
      </w:r>
    </w:p>
    <w:p w:rsidR="003F2A7D" w:rsidRPr="00251A47" w:rsidRDefault="003F2A7D" w:rsidP="003F2A7D">
      <w:pPr>
        <w:pStyle w:val="NormalWeb"/>
        <w:shd w:val="clear" w:color="auto" w:fill="FFFFFF"/>
        <w:spacing w:after="0"/>
        <w:jc w:val="both"/>
        <w:textAlignment w:val="baseline"/>
      </w:pPr>
      <w:r w:rsidRPr="00251A47">
        <w:t xml:space="preserve">El último paquete financiero otorgado a Grecia con supervisión de la troika redujo el endeudamiento del país mucho menos de lo que se necesitaba. Pero, incluso con una reducción de la deuda pública considerablemente mayor, </w:t>
      </w:r>
      <w:r w:rsidRPr="009E3641">
        <w:rPr>
          <w:color w:val="FF0000"/>
          <w:u w:val="single"/>
        </w:rPr>
        <w:t>Grecia no puede volver a crecer si no recupera rápidamente la competitividad. Y si no vuelve a crecer, la carga de la deuda seguirá siendo insostenible. Pero todas las alternativas para recuperar la competitividad demandan una depreciación real de la moneda.</w:t>
      </w:r>
    </w:p>
    <w:p w:rsidR="003F2A7D" w:rsidRPr="009E3641" w:rsidRDefault="003F2A7D" w:rsidP="003F2A7D">
      <w:pPr>
        <w:pStyle w:val="NormalWeb"/>
        <w:shd w:val="clear" w:color="auto" w:fill="FFFFFF"/>
        <w:spacing w:after="0"/>
        <w:jc w:val="both"/>
        <w:textAlignment w:val="baseline"/>
        <w:rPr>
          <w:u w:val="single"/>
        </w:rPr>
      </w:pPr>
      <w:r w:rsidRPr="009E3641">
        <w:rPr>
          <w:u w:val="single"/>
        </w:rPr>
        <w:t>La primera alternativa, una devaluación abrupta del euro, difícilmente se producirá; esto se debe a la fortaleza de Alemania y a que el BCE no sigue una política agresiva de flexibilización monetaria. Igualmente difícil es una reducción rápida del costo laboral unitario por medio de reformas estructurales que aumenten el crecimiento de la productividad por encima de los salarios. A Alemania le llevó diez años recuperar la competitividad de esta manera, y Grecia no puede seguir deprimida una década. Asimismo, una deflación veloz de precios y salarios, lo que se conoce como “devaluación interna”, llevaría a cinco años de agravamiento de la depresión.</w:t>
      </w:r>
    </w:p>
    <w:p w:rsidR="003F2A7D" w:rsidRPr="009E3641" w:rsidRDefault="003F2A7D" w:rsidP="003F2A7D">
      <w:pPr>
        <w:pStyle w:val="NormalWeb"/>
        <w:shd w:val="clear" w:color="auto" w:fill="FFFFFF"/>
        <w:spacing w:after="0"/>
        <w:jc w:val="both"/>
        <w:textAlignment w:val="baseline"/>
        <w:rPr>
          <w:u w:val="single"/>
        </w:rPr>
      </w:pPr>
      <w:r w:rsidRPr="009E3641">
        <w:rPr>
          <w:u w:val="single"/>
        </w:rPr>
        <w:t>Si ninguna de estas tres alternativas es viable, el único camino que queda es la salida de la eurozona. El regreso a la moneda nacional y una devaluación abrupta restaurarían rápidamente la competitividad y el crecimiento.</w:t>
      </w:r>
    </w:p>
    <w:p w:rsidR="003F2A7D" w:rsidRPr="009E3641" w:rsidRDefault="003F2A7D" w:rsidP="003F2A7D">
      <w:pPr>
        <w:pStyle w:val="NormalWeb"/>
        <w:shd w:val="clear" w:color="auto" w:fill="FFFFFF"/>
        <w:spacing w:after="0"/>
        <w:jc w:val="both"/>
        <w:textAlignment w:val="baseline"/>
        <w:rPr>
          <w:color w:val="FF0000"/>
          <w:u w:val="single"/>
        </w:rPr>
      </w:pPr>
      <w:r w:rsidRPr="009E3641">
        <w:rPr>
          <w:u w:val="single"/>
        </w:rPr>
        <w:t>Por supuesto, el proceso sería traumático, y no solamente para Grecia. El problema más importante sería la pérdida de capital para las instituciones financieras principales de la eurozona</w:t>
      </w:r>
      <w:r w:rsidRPr="00251A47">
        <w:t xml:space="preserve">. El pasivo externo en euros del gobierno, los bancos y las empresas de Grecia se dispararía de un día para el otro. Pero estos problemas se pueden superar: Argentina lo hizo en 2001, cuando “pesificó” sus deudas en dólares, y Estados Unidos hizo algo similar en 1933, cuando depreció el dólar un 69% y abandonó el patrón oro. </w:t>
      </w:r>
      <w:r w:rsidRPr="009E3641">
        <w:rPr>
          <w:color w:val="FF0000"/>
          <w:u w:val="single"/>
        </w:rPr>
        <w:t>Aplicar una “dracmatización” similar a las deudas en euros es necesario e inevitable.</w:t>
      </w:r>
    </w:p>
    <w:p w:rsidR="003F2A7D" w:rsidRPr="009E3641" w:rsidRDefault="003F2A7D" w:rsidP="003F2A7D">
      <w:pPr>
        <w:pStyle w:val="NormalWeb"/>
        <w:shd w:val="clear" w:color="auto" w:fill="FFFFFF"/>
        <w:spacing w:after="0"/>
        <w:jc w:val="both"/>
        <w:textAlignment w:val="baseline"/>
        <w:rPr>
          <w:color w:val="FF0000"/>
          <w:u w:val="single"/>
        </w:rPr>
      </w:pPr>
      <w:r w:rsidRPr="009E3641">
        <w:rPr>
          <w:u w:val="single"/>
        </w:rPr>
        <w:t>Las pérdidas que sufrirán los bancos de la eurozona no serán inmanejables, siempre que se los apoye con una recapitalización adecuada y decidida. Pero para evitar un derrumbe del sistema bancario griego después de la salida, tal vez haya que adoptar algunas medidas transitorias que prevengan una corrida descontrolada de los depositantes; por ejemplo feriados bancarios y control de capitales</w:t>
      </w:r>
      <w:r w:rsidRPr="00251A47">
        <w:t xml:space="preserve">. </w:t>
      </w:r>
      <w:r w:rsidRPr="009E3641">
        <w:rPr>
          <w:color w:val="FF0000"/>
          <w:u w:val="single"/>
        </w:rPr>
        <w:t xml:space="preserve">El Fondo Europeo de Estabilidad Financiera o el Mecanismo Europeo de Estabilidad (FEEF/MEE) deberán ser los </w:t>
      </w:r>
      <w:r w:rsidRPr="009E3641">
        <w:rPr>
          <w:color w:val="FF0000"/>
          <w:u w:val="single"/>
        </w:rPr>
        <w:lastRenderedPageBreak/>
        <w:t>encargados de realizar la necesaria recapitalización de los bancos griegos por medio de inyecciones directas de capital. En la práctica, los contribuyentes europeos estarían tomando el control del sistema bancario griego, pero sería una compensación parcial por las pérdidas impuestas a los acreedores por la dracmatización.</w:t>
      </w:r>
    </w:p>
    <w:p w:rsidR="003F2A7D" w:rsidRPr="009E3641" w:rsidRDefault="003F2A7D" w:rsidP="003F2A7D">
      <w:pPr>
        <w:pStyle w:val="NormalWeb"/>
        <w:shd w:val="clear" w:color="auto" w:fill="FFFFFF"/>
        <w:spacing w:after="0"/>
        <w:jc w:val="both"/>
        <w:textAlignment w:val="baseline"/>
        <w:rPr>
          <w:u w:val="single"/>
        </w:rPr>
      </w:pPr>
      <w:r w:rsidRPr="009E3641">
        <w:rPr>
          <w:u w:val="single"/>
        </w:rPr>
        <w:t>Además, Grecia tendrá que volver a reestructurar y reducir su deuda pública. Respecto de las obligaciones de Grecia con la troika, no hace falta reducir el valor nominal, pero sí extender su vencimiento una década más y reducir el interés. En cuanto a los acreedores privados, se necesitarán también más recortes, empezando con una moratoria del pago de intereses.</w:t>
      </w:r>
    </w:p>
    <w:p w:rsidR="003F2A7D" w:rsidRPr="009E3641" w:rsidRDefault="003F2A7D" w:rsidP="003F2A7D">
      <w:pPr>
        <w:pStyle w:val="NormalWeb"/>
        <w:shd w:val="clear" w:color="auto" w:fill="FFFFFF"/>
        <w:spacing w:after="0"/>
        <w:jc w:val="both"/>
        <w:textAlignment w:val="baseline"/>
        <w:rPr>
          <w:color w:val="FF0000"/>
          <w:u w:val="single"/>
        </w:rPr>
      </w:pPr>
      <w:r w:rsidRPr="00251A47">
        <w:t xml:space="preserve">Hay quienes dicen que si Grecia abandona la eurozona, la caída de su PIB real será mucho mayor que la que se produciría en lo peor de una deflación. Pero es un argumento viciado: aun con deflación, el poder adquisitivo real se reduciría y el valor real de las deudas aumentaría (deflación de deuda) conforme se produjera la depreciación real. </w:t>
      </w:r>
      <w:r w:rsidRPr="009E3641">
        <w:rPr>
          <w:color w:val="FF0000"/>
          <w:u w:val="single"/>
        </w:rPr>
        <w:t>Además, y esto es más importante, la opción de abandonar la eurozona restauraría el crecimiento de inmediato a través de la depreciación nominal y real, con lo que se evitaría una década de depresión. Y las pérdidas comerciales que sufra la eurozona por la depreciación del dracma serán limitadas, ya que Grecia solamente representa el 2% del PIB de la eurozona.</w:t>
      </w:r>
    </w:p>
    <w:p w:rsidR="003F2A7D" w:rsidRPr="009E3641" w:rsidRDefault="003F2A7D" w:rsidP="003F2A7D">
      <w:pPr>
        <w:pStyle w:val="NormalWeb"/>
        <w:shd w:val="clear" w:color="auto" w:fill="FFFFFF"/>
        <w:spacing w:after="0"/>
        <w:jc w:val="both"/>
        <w:textAlignment w:val="baseline"/>
        <w:rPr>
          <w:u w:val="single"/>
        </w:rPr>
      </w:pPr>
      <w:r w:rsidRPr="009E3641">
        <w:rPr>
          <w:u w:val="single"/>
        </w:rPr>
        <w:t>La reintroducción del dracma conlleva el riesgo de una depreciación cambiaria superior a la necesaria para recuperar la competitividad, lo cual tendría efecto inflacionario y aumentaría las pérdidas derivadas de la dracmatización de la deuda externa. Para minimizar ese riesgo, las reservas de la troika que ahora se dedican al rescate de Grecia se deberían usar para evitar dicha sobredevaluación (el control de capitales también puede ayudar).</w:t>
      </w:r>
    </w:p>
    <w:p w:rsidR="003F2A7D" w:rsidRPr="009E3641" w:rsidRDefault="003F2A7D" w:rsidP="003F2A7D">
      <w:pPr>
        <w:pStyle w:val="NormalWeb"/>
        <w:shd w:val="clear" w:color="auto" w:fill="FFFFFF"/>
        <w:spacing w:after="0"/>
        <w:jc w:val="both"/>
        <w:textAlignment w:val="baseline"/>
        <w:rPr>
          <w:color w:val="FF0000"/>
          <w:u w:val="single"/>
        </w:rPr>
      </w:pPr>
      <w:r w:rsidRPr="009E3641">
        <w:rPr>
          <w:color w:val="FF0000"/>
          <w:u w:val="single"/>
        </w:rPr>
        <w:t>Los que afirman que la partida de los griegos provocaría un contagio y arrastraría a otros países a la crisis también se niegan a ver la realidad. Si hablamos de sostenibilidad de la deuda y pérdida de competitividad, otros países periféricos ya tienen problemas similares a los de los griegos. Por ejemplo, es posible que en algún momento Portugal deba reestructurar su deuda y abandonar el euro. Y otras economías con problemas de liquidez pero potencialmente solventes, como Italia y España, necesitarán ayuda de Europa independientemente de si Grecia abandona la eurozona o no; de hecho, sin una provisión de liquidez, es probable que el temor a una corrida contra las deudas públicas de Italia y España se convierta en una profecía autocumplidora.</w:t>
      </w:r>
    </w:p>
    <w:p w:rsidR="003F2A7D" w:rsidRPr="009E3641" w:rsidRDefault="003F2A7D" w:rsidP="003F2A7D">
      <w:pPr>
        <w:pStyle w:val="NormalWeb"/>
        <w:shd w:val="clear" w:color="auto" w:fill="FFFFFF"/>
        <w:spacing w:after="0"/>
        <w:jc w:val="both"/>
        <w:textAlignment w:val="baseline"/>
        <w:rPr>
          <w:color w:val="FF0000"/>
          <w:u w:val="single"/>
        </w:rPr>
      </w:pPr>
      <w:r w:rsidRPr="009E3641">
        <w:rPr>
          <w:color w:val="FF0000"/>
          <w:u w:val="single"/>
        </w:rPr>
        <w:t>El importante aumento de recursos oficiales con que cuentan ahora el FMI y el MEE (junto con la liquidez del BCE) se podría usar entonces para proteger a estos países y a los bancos de otros lugares de la periferia de la eurozona en problemas. Sin importar lo que haga Grecia, hay que recapitalizar ahora y rápidamente los bancos de la eurozona, para lo cual se necesita un nuevo programa de inyección directa de capital que abarque a toda la UE.</w:t>
      </w:r>
    </w:p>
    <w:p w:rsidR="003F2A7D" w:rsidRPr="00E0111F" w:rsidRDefault="003F2A7D" w:rsidP="003F2A7D">
      <w:pPr>
        <w:pStyle w:val="NormalWeb"/>
        <w:shd w:val="clear" w:color="auto" w:fill="FFFFFF"/>
        <w:spacing w:after="0"/>
        <w:jc w:val="both"/>
        <w:textAlignment w:val="baseline"/>
        <w:rPr>
          <w:b/>
          <w:color w:val="FF0000"/>
          <w:u w:val="single"/>
        </w:rPr>
      </w:pPr>
      <w:r w:rsidRPr="00E0111F">
        <w:rPr>
          <w:b/>
          <w:color w:val="FF0000"/>
          <w:u w:val="single"/>
        </w:rPr>
        <w:t xml:space="preserve">La experiencia de Islandia y de muchos mercados emergentes a lo largo de los últimos 20 años muestra que la depreciación nominal y la reestructuración y reducción ordenadas de la deuda externa permite volver a una senda de sostenibilidad de la deuda, competitividad y crecimiento. Como en estos casos, los </w:t>
      </w:r>
      <w:r w:rsidRPr="00E0111F">
        <w:rPr>
          <w:b/>
          <w:color w:val="FF0000"/>
          <w:u w:val="single"/>
        </w:rPr>
        <w:lastRenderedPageBreak/>
        <w:t>daños colaterales que sufriría Grecia como consecuencia del abandono del euro serían importantes, pero contenibles.</w:t>
      </w:r>
    </w:p>
    <w:p w:rsidR="003F2A7D" w:rsidRPr="00E0111F" w:rsidRDefault="003F2A7D" w:rsidP="003F2A7D">
      <w:pPr>
        <w:pStyle w:val="NormalWeb"/>
        <w:shd w:val="clear" w:color="auto" w:fill="FFFFFF"/>
        <w:spacing w:after="0"/>
        <w:jc w:val="both"/>
        <w:textAlignment w:val="baseline"/>
        <w:rPr>
          <w:color w:val="FF0000"/>
          <w:u w:val="single"/>
        </w:rPr>
      </w:pPr>
      <w:r w:rsidRPr="00E0111F">
        <w:rPr>
          <w:color w:val="FF0000"/>
          <w:u w:val="single"/>
        </w:rPr>
        <w:t>Igual que en un matrimonio condenado al fracaso, es mejor tener reglas que, llegado el inevitable divorcio, reduzcan el costo de la separación para ambas partes. No nos llamemos a engaño: un abandono ordenado del euro por parte de Grecia producirá un daño económico importante. Pero mucho peor sería sentarnos a mirar el derrumbe lento y caótico de la economía y la sociedad griegas.</w:t>
      </w:r>
    </w:p>
    <w:p w:rsidR="003F2A7D" w:rsidRPr="00251A47" w:rsidRDefault="003F2A7D" w:rsidP="003F2A7D">
      <w:pPr>
        <w:pStyle w:val="NormalWeb"/>
        <w:shd w:val="clear" w:color="auto" w:fill="FFFFFF"/>
        <w:spacing w:after="0"/>
        <w:jc w:val="both"/>
        <w:textAlignment w:val="baseline"/>
        <w:rPr>
          <w:lang w:val="en-US"/>
        </w:rPr>
      </w:pPr>
      <w:r w:rsidRPr="00251A47">
        <w:rPr>
          <w:lang w:val="en-US"/>
        </w:rPr>
        <w:t>(Nouriel Roubini, a professor at NYU’s Stern School of Business and Chairman of Roubini Macro Associates, was Senior Economist for International Affairs in the White House's Council of Economic Advisers during the Clinton Administration. He has worked for the Internati</w:t>
      </w:r>
      <w:r w:rsidR="004D72AA">
        <w:rPr>
          <w:lang w:val="en-US"/>
        </w:rPr>
        <w:t>onal Monetary Fund</w:t>
      </w:r>
      <w:r w:rsidRPr="00251A47">
        <w:rPr>
          <w:lang w:val="en-US"/>
        </w:rPr>
        <w:t>…)</w:t>
      </w:r>
    </w:p>
    <w:p w:rsidR="003F2A7D" w:rsidRPr="003407E1" w:rsidRDefault="003F2A7D" w:rsidP="003F2A7D">
      <w:pPr>
        <w:pStyle w:val="NormalWeb"/>
        <w:shd w:val="clear" w:color="auto" w:fill="FFFFFF"/>
        <w:spacing w:after="0"/>
        <w:jc w:val="both"/>
        <w:textAlignment w:val="baseline"/>
        <w:rPr>
          <w:lang w:val="en-US"/>
        </w:rPr>
      </w:pPr>
      <w:r w:rsidRPr="003407E1">
        <w:rPr>
          <w:lang w:val="en-US"/>
        </w:rPr>
        <w:t xml:space="preserve">- </w:t>
      </w:r>
      <w:r w:rsidRPr="003407E1">
        <w:rPr>
          <w:u w:val="single"/>
          <w:lang w:val="en-US"/>
        </w:rPr>
        <w:t>El euro espera su veredicto</w:t>
      </w:r>
      <w:r w:rsidRPr="003407E1">
        <w:rPr>
          <w:lang w:val="en-US"/>
        </w:rPr>
        <w:t xml:space="preserve"> (Project Syndicate - </w:t>
      </w:r>
      <w:r w:rsidRPr="003407E1">
        <w:rPr>
          <w:b/>
          <w:lang w:val="en-US"/>
        </w:rPr>
        <w:t>22/5/12</w:t>
      </w:r>
      <w:r w:rsidRPr="003407E1">
        <w:rPr>
          <w:lang w:val="en-US"/>
        </w:rPr>
        <w:t>)</w:t>
      </w:r>
    </w:p>
    <w:p w:rsidR="003F2A7D" w:rsidRPr="00E0111F" w:rsidRDefault="003F2A7D" w:rsidP="003F2A7D">
      <w:pPr>
        <w:pStyle w:val="NormalWeb"/>
        <w:shd w:val="clear" w:color="auto" w:fill="FFFFFF"/>
        <w:spacing w:after="0"/>
        <w:jc w:val="both"/>
        <w:textAlignment w:val="baseline"/>
        <w:rPr>
          <w:color w:val="FF0000"/>
          <w:u w:val="single"/>
        </w:rPr>
      </w:pPr>
      <w:r>
        <w:t>Washington</w:t>
      </w:r>
      <w:r w:rsidR="00E11CAB">
        <w:t>,</w:t>
      </w:r>
      <w:r w:rsidRPr="00251A47">
        <w:t xml:space="preserve"> D</w:t>
      </w:r>
      <w:r>
        <w:t>.</w:t>
      </w:r>
      <w:r w:rsidRPr="00251A47">
        <w:t>C</w:t>
      </w:r>
      <w:r>
        <w:t>.-</w:t>
      </w:r>
      <w:r w:rsidRPr="00251A47">
        <w:t xml:space="preserve"> </w:t>
      </w:r>
      <w:r w:rsidRPr="00E0111F">
        <w:rPr>
          <w:color w:val="FF0000"/>
          <w:u w:val="single"/>
        </w:rPr>
        <w:t>La creación del euro hace diez años fue un experimento singular y audaz. Ahora, el resultado es muy dudoso, -que el euro sobreviva o que los europeos hagan bien en conservarlo. Sin embargo, si la eurozona sobrevive promete grandes ventajas para los Estados miembros - y tal vez para el mundo.</w:t>
      </w:r>
    </w:p>
    <w:p w:rsidR="003F2A7D" w:rsidRPr="00E0111F" w:rsidRDefault="003F2A7D" w:rsidP="003F2A7D">
      <w:pPr>
        <w:pStyle w:val="NormalWeb"/>
        <w:shd w:val="clear" w:color="auto" w:fill="FFFFFF"/>
        <w:spacing w:after="0"/>
        <w:jc w:val="both"/>
        <w:textAlignment w:val="baseline"/>
        <w:rPr>
          <w:color w:val="FF0000"/>
          <w:u w:val="single"/>
        </w:rPr>
      </w:pPr>
      <w:r w:rsidRPr="00E0111F">
        <w:rPr>
          <w:color w:val="FF0000"/>
          <w:u w:val="single"/>
        </w:rPr>
        <w:t>El euro es una moneda fijada estrictamente entre los miembros: los países participantes aceptaron un tipo de cambio inicial frente a sus divisas existentes y no planearon un mecanismo de salida. Actualmente, un número creciente de europeos están buscando discretamente la forma de poder salir.</w:t>
      </w:r>
    </w:p>
    <w:p w:rsidR="003F2A7D" w:rsidRPr="00E0111F" w:rsidRDefault="003F2A7D" w:rsidP="003F2A7D">
      <w:pPr>
        <w:pStyle w:val="NormalWeb"/>
        <w:shd w:val="clear" w:color="auto" w:fill="FFFFFF"/>
        <w:spacing w:after="0"/>
        <w:jc w:val="both"/>
        <w:textAlignment w:val="baseline"/>
        <w:rPr>
          <w:b/>
          <w:color w:val="FF0000"/>
          <w:u w:val="single"/>
        </w:rPr>
      </w:pPr>
      <w:r w:rsidRPr="00E0111F">
        <w:rPr>
          <w:b/>
          <w:color w:val="FF0000"/>
          <w:u w:val="single"/>
        </w:rPr>
        <w:t>El euro tiene similitudes importantes con versiones del antiguo patrón oro, bajo el cual los países fijaban los tipos de cambio entre sus monedas mediante el establecimiento del precio al que su moneda nacional podía canjearse por oro. Ahora, algunos son fuertes partidarios de la idea de que el patrón oro era sinónimo de estabilidad económica y financiera. Pero eso va totalmente en contra de los datos históricos: la era del patrón oro está llena de ciclos de auge y caída propiciados por un excesivo endeudamiento de los gobiernos, las empresas y los individuos.</w:t>
      </w:r>
    </w:p>
    <w:p w:rsidR="003F2A7D" w:rsidRPr="00E0111F" w:rsidRDefault="003F2A7D" w:rsidP="003F2A7D">
      <w:pPr>
        <w:pStyle w:val="NormalWeb"/>
        <w:shd w:val="clear" w:color="auto" w:fill="FFFFFF"/>
        <w:spacing w:after="0"/>
        <w:jc w:val="both"/>
        <w:textAlignment w:val="baseline"/>
        <w:rPr>
          <w:u w:val="single"/>
        </w:rPr>
      </w:pPr>
      <w:r w:rsidRPr="00E0111F">
        <w:rPr>
          <w:u w:val="single"/>
        </w:rPr>
        <w:t>Hay tres diferencias entre el euro y el patrón oro - ninguna de ellas es particularmente tranquilizadora en este momento.</w:t>
      </w:r>
    </w:p>
    <w:p w:rsidR="003F2A7D" w:rsidRPr="00251A47" w:rsidRDefault="003F2A7D" w:rsidP="003F2A7D">
      <w:pPr>
        <w:pStyle w:val="NormalWeb"/>
        <w:shd w:val="clear" w:color="auto" w:fill="FFFFFF"/>
        <w:spacing w:after="0"/>
        <w:jc w:val="both"/>
        <w:textAlignment w:val="baseline"/>
      </w:pPr>
      <w:r w:rsidRPr="00E0111F">
        <w:rPr>
          <w:u w:val="single"/>
        </w:rPr>
        <w:t>Primero, la premisa central del patrón oro era que había una cantidad finita de oro en el mundo porque no se puede crear o descubrir más, al menos no rápidamente</w:t>
      </w:r>
      <w:r w:rsidRPr="00251A47">
        <w:t>. En contraste, el Banco Central Europeo puede producir  más euros si lo desea. Los países nunca se quedarán sin liquidez porque el BCE siempre podrá ofrecer más efectivo.</w:t>
      </w:r>
    </w:p>
    <w:p w:rsidR="003F2A7D" w:rsidRPr="00E0111F" w:rsidRDefault="003F2A7D" w:rsidP="003F2A7D">
      <w:pPr>
        <w:pStyle w:val="NormalWeb"/>
        <w:shd w:val="clear" w:color="auto" w:fill="FFFFFF"/>
        <w:spacing w:after="0"/>
        <w:jc w:val="both"/>
        <w:textAlignment w:val="baseline"/>
        <w:rPr>
          <w:color w:val="FF0000"/>
          <w:u w:val="single"/>
        </w:rPr>
      </w:pPr>
      <w:r w:rsidRPr="00251A47">
        <w:t xml:space="preserve">Pero los gobiernos y los inversionistas lo saben, y lo que ha resultado son coeficientes de deuda-PIB mucho más altos de lo que habría sido posible con el patrón oro. </w:t>
      </w:r>
      <w:r w:rsidRPr="00E0111F">
        <w:rPr>
          <w:color w:val="FF0000"/>
          <w:u w:val="single"/>
        </w:rPr>
        <w:t>En conjunto, la zona euro tiene un coeficiente deuda-PIB de 90%, que es elevado bajo cualquier estándar.</w:t>
      </w:r>
    </w:p>
    <w:p w:rsidR="003F2A7D" w:rsidRPr="00E0111F" w:rsidRDefault="003F2A7D" w:rsidP="003F2A7D">
      <w:pPr>
        <w:pStyle w:val="NormalWeb"/>
        <w:shd w:val="clear" w:color="auto" w:fill="FFFFFF"/>
        <w:spacing w:after="0"/>
        <w:jc w:val="both"/>
        <w:textAlignment w:val="baseline"/>
        <w:rPr>
          <w:color w:val="FF0000"/>
          <w:u w:val="single"/>
        </w:rPr>
      </w:pPr>
      <w:r w:rsidRPr="00E0111F">
        <w:rPr>
          <w:color w:val="FF0000"/>
          <w:u w:val="single"/>
        </w:rPr>
        <w:t xml:space="preserve">Esos niveles de deuda son sostenibles mientras los inversionistas sigan suponiendo que habrá otro rescate. Pero si el BCE amenaza con interrumpir el apoyo -debido, por </w:t>
      </w:r>
      <w:r w:rsidRPr="00E0111F">
        <w:rPr>
          <w:color w:val="FF0000"/>
          <w:u w:val="single"/>
        </w:rPr>
        <w:lastRenderedPageBreak/>
        <w:t>ejemplo a que un gobierno no se ajuste a lo que los alemanes consideran que es una política económica adecuada- todo el castillo de naipes podría venirse abajo.</w:t>
      </w:r>
    </w:p>
    <w:p w:rsidR="003F2A7D" w:rsidRPr="00251A47" w:rsidRDefault="003F2A7D" w:rsidP="003F2A7D">
      <w:pPr>
        <w:pStyle w:val="NormalWeb"/>
        <w:shd w:val="clear" w:color="auto" w:fill="FFFFFF"/>
        <w:spacing w:after="0"/>
        <w:jc w:val="both"/>
        <w:textAlignment w:val="baseline"/>
      </w:pPr>
      <w:r w:rsidRPr="00E0111F">
        <w:rPr>
          <w:u w:val="single"/>
        </w:rPr>
        <w:t>En segundo lugar, los mercados financieros se han vuelto enormes en comparación con lo que existía en la época del patrón oro</w:t>
      </w:r>
      <w:r w:rsidRPr="00251A47">
        <w:t>. Los bancos europeos pudieron crecer en buena medida porque se partía del supuesto de que sus gobiernos respectivos los respaldaban. Ahora, no solo esos bancos son grandes con respecto a algunas economías nacionales, sino que la calidad del crédito público se pone en duda en to</w:t>
      </w:r>
      <w:r>
        <w:t>da la periferia de la eurozona -</w:t>
      </w:r>
      <w:r w:rsidRPr="00251A47">
        <w:t xml:space="preserve"> incluida Italia. El término “valor sin riesgo” ya no tiene sentido en la Europa contemporánea.</w:t>
      </w:r>
    </w:p>
    <w:p w:rsidR="003F2A7D" w:rsidRPr="00E0111F" w:rsidRDefault="003F2A7D" w:rsidP="003F2A7D">
      <w:pPr>
        <w:pStyle w:val="NormalWeb"/>
        <w:shd w:val="clear" w:color="auto" w:fill="FFFFFF"/>
        <w:spacing w:after="0"/>
        <w:jc w:val="both"/>
        <w:textAlignment w:val="baseline"/>
        <w:rPr>
          <w:color w:val="FF0000"/>
          <w:u w:val="single"/>
        </w:rPr>
      </w:pPr>
      <w:r w:rsidRPr="00E0111F">
        <w:rPr>
          <w:color w:val="FF0000"/>
          <w:u w:val="single"/>
        </w:rPr>
        <w:t>Los bancos europeos han estado funcionando con mucha deuda y muy poco capital social - el amortiguador esencial contra posibles pérdidas. Una sacudida en la deuda soberana o una mayor desaceleración de las economías locales se transmitirá mediante un sistema bancario demasiado grande y descapitalizado a otros países europeos y muy probablemente a otros lugares, incluidos los Estados Unidos.</w:t>
      </w:r>
    </w:p>
    <w:p w:rsidR="003F2A7D" w:rsidRPr="00251A47" w:rsidRDefault="003F2A7D" w:rsidP="003F2A7D">
      <w:pPr>
        <w:pStyle w:val="NormalWeb"/>
        <w:shd w:val="clear" w:color="auto" w:fill="FFFFFF"/>
        <w:spacing w:after="0"/>
        <w:jc w:val="both"/>
        <w:textAlignment w:val="baseline"/>
      </w:pPr>
      <w:r w:rsidRPr="00E0111F">
        <w:rPr>
          <w:u w:val="single"/>
        </w:rPr>
        <w:t>Por último, a pesar de todo lo que se dice actualmente sobre la disciplina que el patrón oro supuestamente proporcionaba, los países que se ajustaban a ese patrón suspendían regularmente la convertibilidad - lo que significaba que la moneda local ya no podía convertirse en oro</w:t>
      </w:r>
      <w:r w:rsidRPr="00251A47">
        <w:t>. Pero hoy en día los europeos</w:t>
      </w:r>
      <w:r>
        <w:t xml:space="preserve"> no tienen una moneda nacional -</w:t>
      </w:r>
      <w:r w:rsidRPr="00251A47">
        <w:t>únicame</w:t>
      </w:r>
      <w:r>
        <w:t>nte el euro. Si cualquier país -</w:t>
      </w:r>
      <w:r w:rsidRPr="00251A47">
        <w:t>por ejemplo, Grecia- abandonara el euro, todos los contratos en ese país tendrían que volverse a hacer. Las perturbaciones serían profundas, sobre todo para el crédito.</w:t>
      </w:r>
    </w:p>
    <w:p w:rsidR="003F2A7D" w:rsidRPr="00E0111F" w:rsidRDefault="003F2A7D" w:rsidP="003F2A7D">
      <w:pPr>
        <w:pStyle w:val="NormalWeb"/>
        <w:shd w:val="clear" w:color="auto" w:fill="FFFFFF"/>
        <w:spacing w:after="0"/>
        <w:jc w:val="both"/>
        <w:textAlignment w:val="baseline"/>
        <w:rPr>
          <w:b/>
          <w:color w:val="FF0000"/>
          <w:u w:val="single"/>
        </w:rPr>
      </w:pPr>
      <w:r w:rsidRPr="00E0111F">
        <w:rPr>
          <w:b/>
          <w:color w:val="FF0000"/>
          <w:u w:val="single"/>
        </w:rPr>
        <w:t>El funcionamiento adecuado del patrón oro exigía un alto nivel de flexibilidad de los salarios y los precios. Si los tipos de cambio no pueden devaluarse, entonces los salarios y los precios en un país que tiene un déficit insostenible en cuenta corriente deben disminuir. Pero, como lo puede atestiguar la Europa de la periferia, esta es una forma de ajuste económico onerosa, dolorosa y políticamente impopular. Es previsible que en los próximos meses y años aumenten las reacciones en su contra.</w:t>
      </w:r>
    </w:p>
    <w:p w:rsidR="003F2A7D" w:rsidRPr="00E0111F" w:rsidRDefault="003F2A7D" w:rsidP="003F2A7D">
      <w:pPr>
        <w:pStyle w:val="NormalWeb"/>
        <w:shd w:val="clear" w:color="auto" w:fill="FFFFFF"/>
        <w:spacing w:after="0"/>
        <w:jc w:val="both"/>
        <w:textAlignment w:val="baseline"/>
        <w:rPr>
          <w:u w:val="single"/>
        </w:rPr>
      </w:pPr>
      <w:r w:rsidRPr="00E0111F">
        <w:rPr>
          <w:u w:val="single"/>
        </w:rPr>
        <w:t>Actualmente, la atención se centra en lo difícil que resulta para la periferia de la eurozona hacer ajustes y volver a crecer, debido a la combinación de deuda pública elevada y medidas de austeridad, reales o percibidas</w:t>
      </w:r>
      <w:r w:rsidRPr="00251A47">
        <w:t xml:space="preserve">. </w:t>
      </w:r>
      <w:r w:rsidRPr="00E0111F">
        <w:rPr>
          <w:u w:val="single"/>
        </w:rPr>
        <w:t>Pero el problema tiene otra faceta: el capital está fluyendo hacia Alemania, que es el refugio regional, con lo que hay más disponibilidad de crédito en ese país. La dinámica de los ajustes en la eurozona agrava los desequilibrios subyacentes - Alemania se está haciendo más competitiva, mientras que la periferia sigue rezagándose.</w:t>
      </w:r>
    </w:p>
    <w:p w:rsidR="003F2A7D" w:rsidRPr="00251A47" w:rsidRDefault="003F2A7D" w:rsidP="003F2A7D">
      <w:pPr>
        <w:pStyle w:val="NormalWeb"/>
        <w:shd w:val="clear" w:color="auto" w:fill="FFFFFF"/>
        <w:spacing w:after="0"/>
        <w:jc w:val="both"/>
        <w:textAlignment w:val="baseline"/>
      </w:pPr>
      <w:r w:rsidRPr="00251A47">
        <w:t>Las recientes elecciones en Grecia han hecho que entren en escena partidos más radicales. Alexis Tsipras, dirigente de la Coalición de la Izquierda Radical tiene razón cuando dic</w:t>
      </w:r>
      <w:r w:rsidR="00E11CAB">
        <w:t>e que la “devaluación interna” -</w:t>
      </w:r>
      <w:r w:rsidRPr="00251A47">
        <w:t>la reducción de salarios y precios- es una estrategia fallida. Aparentemente su alternativa es abandonar el euro. Afirma que si Grecia no puede mejorar, entonces debe salir de la eurozona.</w:t>
      </w:r>
    </w:p>
    <w:p w:rsidR="003F2A7D" w:rsidRPr="00E0111F" w:rsidRDefault="003F2A7D" w:rsidP="003F2A7D">
      <w:pPr>
        <w:pStyle w:val="NormalWeb"/>
        <w:shd w:val="clear" w:color="auto" w:fill="FFFFFF"/>
        <w:spacing w:after="0"/>
        <w:jc w:val="both"/>
        <w:textAlignment w:val="baseline"/>
        <w:rPr>
          <w:u w:val="single"/>
        </w:rPr>
      </w:pPr>
      <w:r w:rsidRPr="00E0111F">
        <w:rPr>
          <w:u w:val="single"/>
        </w:rPr>
        <w:t xml:space="preserve">Pero ya no es solamente un asunto que concierne a Grecia. Italia, España y Portugal, e incluso Irlanda, enfrentan los mismos problemas aunque están en una etapa más temprana de reacciones. El desempleo está aumentando, sus economías no se vuelven </w:t>
      </w:r>
      <w:r w:rsidRPr="00E0111F">
        <w:rPr>
          <w:u w:val="single"/>
        </w:rPr>
        <w:lastRenderedPageBreak/>
        <w:t>más competitivas y las tasas de interés de su deuda siguen subiendo. En algún momento estos países pueden optar por dejar el euro. Y aunque no tomen esa decisión, el temor que se tiene a que países lo abandonen fácilmente puede convertirse en una profecía que se cumple a sí misma.</w:t>
      </w:r>
    </w:p>
    <w:p w:rsidR="003F2A7D" w:rsidRPr="00E0111F" w:rsidRDefault="003F2A7D" w:rsidP="003F2A7D">
      <w:pPr>
        <w:pStyle w:val="NormalWeb"/>
        <w:shd w:val="clear" w:color="auto" w:fill="FFFFFF"/>
        <w:spacing w:after="0"/>
        <w:jc w:val="both"/>
        <w:textAlignment w:val="baseline"/>
        <w:rPr>
          <w:color w:val="FF0000"/>
          <w:u w:val="single"/>
        </w:rPr>
      </w:pPr>
      <w:r w:rsidRPr="00E0111F">
        <w:rPr>
          <w:color w:val="FF0000"/>
          <w:u w:val="single"/>
        </w:rPr>
        <w:t>El sistema euro se creó para ofrecer a todos, prosperidad y estabilidad. Es claro que para algunos países ese objetivo no se alcanzó, y muchos otros países pueden verse en la misma situación. La pésima administración de políticos europeos ha causado daños que perdurarán durante décadas.</w:t>
      </w:r>
    </w:p>
    <w:p w:rsidR="003F2A7D" w:rsidRPr="00E0111F" w:rsidRDefault="003F2A7D" w:rsidP="003F2A7D">
      <w:pPr>
        <w:pStyle w:val="NormalWeb"/>
        <w:shd w:val="clear" w:color="auto" w:fill="FFFFFF"/>
        <w:spacing w:after="0"/>
        <w:jc w:val="both"/>
        <w:textAlignment w:val="baseline"/>
        <w:rPr>
          <w:b/>
          <w:color w:val="FF0000"/>
          <w:u w:val="single"/>
        </w:rPr>
      </w:pPr>
      <w:r w:rsidRPr="00E0111F">
        <w:rPr>
          <w:b/>
          <w:color w:val="FF0000"/>
          <w:u w:val="single"/>
        </w:rPr>
        <w:t>Tal vez una unión fiscal más sólida, un ministerio de finanzas central, y un reparto de la deuda reduciría las dificultades y desequilibrios como para permitir que el euro resista. Probablemente el ajuste empiece a funcionar en el momento preciso.</w:t>
      </w:r>
    </w:p>
    <w:p w:rsidR="003F2A7D" w:rsidRPr="00251A47" w:rsidRDefault="003F2A7D" w:rsidP="003F2A7D">
      <w:pPr>
        <w:pStyle w:val="NormalWeb"/>
        <w:shd w:val="clear" w:color="auto" w:fill="FFFFFF"/>
        <w:spacing w:after="0"/>
        <w:jc w:val="both"/>
        <w:textAlignment w:val="baseline"/>
        <w:rPr>
          <w:lang w:val="en-US"/>
        </w:rPr>
      </w:pPr>
      <w:r w:rsidRPr="00251A47">
        <w:t xml:space="preserve">Hay mucha agitación en la sala del jurado. </w:t>
      </w:r>
      <w:r w:rsidRPr="00251A47">
        <w:rPr>
          <w:lang w:val="en-US"/>
        </w:rPr>
        <w:t>Pronto habrá un veredicto.</w:t>
      </w:r>
    </w:p>
    <w:p w:rsidR="003F2A7D" w:rsidRPr="00251A47" w:rsidRDefault="003F2A7D" w:rsidP="003F2A7D">
      <w:pPr>
        <w:pStyle w:val="NormalWeb"/>
        <w:shd w:val="clear" w:color="auto" w:fill="FFFFFF"/>
        <w:spacing w:after="0"/>
        <w:jc w:val="both"/>
        <w:textAlignment w:val="baseline"/>
        <w:rPr>
          <w:lang w:val="en-US"/>
        </w:rPr>
      </w:pPr>
      <w:r w:rsidRPr="00251A47">
        <w:rPr>
          <w:lang w:val="en-US"/>
        </w:rPr>
        <w:t>(Peter Boone, Chairman of Effective Intervention at the London School of Economics' Center for Economic Performance, is a principal in Salute Capital Management Ltd. Simon Johnson, a former chief economist of the IMF, is a professor at MIT Sloan, a senior fellow at the Peterson Institute for International Economics, and co-founder of a leading economics blog, The Baseline Scenario. He is the co-author, with James Kwak, of White House Burning: The Founding Fathers…)</w:t>
      </w:r>
    </w:p>
    <w:p w:rsidR="003F2A7D" w:rsidRPr="00534FDD" w:rsidRDefault="003F2A7D" w:rsidP="003F2A7D">
      <w:pPr>
        <w:pStyle w:val="NormalWeb"/>
        <w:shd w:val="clear" w:color="auto" w:fill="FFFFFF"/>
        <w:spacing w:after="0"/>
        <w:jc w:val="both"/>
        <w:textAlignment w:val="baseline"/>
        <w:rPr>
          <w:color w:val="1A1A1A"/>
        </w:rPr>
      </w:pPr>
      <w:r>
        <w:rPr>
          <w:color w:val="1A1A1A"/>
        </w:rPr>
        <w:t xml:space="preserve">- </w:t>
      </w:r>
      <w:r w:rsidRPr="00534FDD">
        <w:rPr>
          <w:color w:val="1A1A1A"/>
          <w:u w:val="single"/>
        </w:rPr>
        <w:t>El último respiro del euro</w:t>
      </w:r>
      <w:r>
        <w:rPr>
          <w:color w:val="1A1A1A"/>
        </w:rPr>
        <w:t xml:space="preserve"> (Project Syndicate - </w:t>
      </w:r>
      <w:r w:rsidRPr="00534FDD">
        <w:rPr>
          <w:b/>
          <w:color w:val="1A1A1A"/>
        </w:rPr>
        <w:t>3/7/12</w:t>
      </w:r>
      <w:r>
        <w:rPr>
          <w:color w:val="1A1A1A"/>
        </w:rPr>
        <w:t>)</w:t>
      </w:r>
    </w:p>
    <w:p w:rsidR="003F2A7D" w:rsidRPr="00E0111F" w:rsidRDefault="003F2A7D" w:rsidP="003F2A7D">
      <w:pPr>
        <w:pStyle w:val="NormalWeb"/>
        <w:shd w:val="clear" w:color="auto" w:fill="FFFFFF"/>
        <w:spacing w:after="0"/>
        <w:jc w:val="both"/>
        <w:textAlignment w:val="baseline"/>
        <w:rPr>
          <w:color w:val="FF0000"/>
          <w:u w:val="single"/>
        </w:rPr>
      </w:pPr>
      <w:r>
        <w:rPr>
          <w:color w:val="1A1A1A"/>
        </w:rPr>
        <w:t>Nueva York.</w:t>
      </w:r>
      <w:r w:rsidRPr="00534FDD">
        <w:rPr>
          <w:color w:val="1A1A1A"/>
        </w:rPr>
        <w:t xml:space="preserve">- </w:t>
      </w:r>
      <w:r w:rsidRPr="00E0111F">
        <w:rPr>
          <w:color w:val="FF0000"/>
          <w:u w:val="single"/>
        </w:rPr>
        <w:t>Al igual que un preso en el corredor de la muerte, el euro ha recibido otro aplazamiento de última hora: va a sobrevivir un poco más. Los mercados están celebrando, como lo han hecho después de cada una de las cuatro anteriores cumbres de “crisis del euro”, hasta que comprendan una vez más que aún no se han abordado los problemas fundamentales.</w:t>
      </w:r>
    </w:p>
    <w:p w:rsidR="003F2A7D" w:rsidRPr="005715ED" w:rsidRDefault="003F2A7D" w:rsidP="003F2A7D">
      <w:pPr>
        <w:pStyle w:val="NormalWeb"/>
        <w:shd w:val="clear" w:color="auto" w:fill="FFFFFF"/>
        <w:spacing w:after="0"/>
        <w:jc w:val="both"/>
        <w:textAlignment w:val="baseline"/>
        <w:rPr>
          <w:color w:val="FF0000"/>
          <w:u w:val="single"/>
        </w:rPr>
      </w:pPr>
      <w:r w:rsidRPr="005715ED">
        <w:rPr>
          <w:color w:val="FF0000"/>
          <w:u w:val="single"/>
        </w:rPr>
        <w:t>Hubo buenas noticias en esta cumbre: los líderes europeos entendieron que finalmente no va a funcionar la operación circular en que Europa presta dinero a los bancos para salvar a los fondos soberanos, y a los fondos soberanos para salvar a los bancos. Asimismo, ahora reconocen que los préstamos de rescate que dan al nuevo acreedor un mayor orden de precedencia sobre los demás empeoran la situación de los inversores privados, que reaccionarán simplemente exigiendo tasas de interés todavía más altas.</w:t>
      </w:r>
    </w:p>
    <w:p w:rsidR="003F2A7D" w:rsidRPr="005715ED" w:rsidRDefault="003F2A7D" w:rsidP="003F2A7D">
      <w:pPr>
        <w:pStyle w:val="NormalWeb"/>
        <w:shd w:val="clear" w:color="auto" w:fill="FFFFFF"/>
        <w:spacing w:after="0"/>
        <w:jc w:val="both"/>
        <w:textAlignment w:val="baseline"/>
        <w:rPr>
          <w:color w:val="1A1A1A"/>
          <w:u w:val="single"/>
        </w:rPr>
      </w:pPr>
      <w:r w:rsidRPr="00534FDD">
        <w:rPr>
          <w:color w:val="1A1A1A"/>
        </w:rPr>
        <w:t xml:space="preserve">No deja de ser profundamente preocupante el que las autoridades europeas se hayan demorado tanto en ver algo tan obvio (y evidente hace más de una década y media en la crisis del Este asiático). </w:t>
      </w:r>
      <w:r w:rsidRPr="005715ED">
        <w:rPr>
          <w:color w:val="1A1A1A"/>
          <w:u w:val="single"/>
        </w:rPr>
        <w:t>Pero lo que falta en el acuerdo es aún más significativo que lo que hay. Hace un año, los líderes europeos reconocieron que Grecia no iba a poder recuperarse sin crecimiento y que el crecimiento no puede lograrse únicamente con austeridad. Y sin embargo, es poco lo que se ha hecho para corregir el asunto.</w:t>
      </w:r>
    </w:p>
    <w:p w:rsidR="003F2A7D" w:rsidRPr="005715ED" w:rsidRDefault="003F2A7D" w:rsidP="003F2A7D">
      <w:pPr>
        <w:pStyle w:val="NormalWeb"/>
        <w:shd w:val="clear" w:color="auto" w:fill="FFFFFF"/>
        <w:spacing w:after="0"/>
        <w:jc w:val="both"/>
        <w:textAlignment w:val="baseline"/>
        <w:rPr>
          <w:color w:val="FF0000"/>
          <w:u w:val="single"/>
        </w:rPr>
      </w:pPr>
      <w:r w:rsidRPr="00534FDD">
        <w:rPr>
          <w:color w:val="1A1A1A"/>
        </w:rPr>
        <w:t xml:space="preserve">Lo que se propone ahora es la recapitalización del Banco Europeo de Inversiones, que forma parte de un paquete de crecimiento de alrededor de $ 150 mil millones. Pero los políticos son buenos para el reenvasado y, según algunas versiones, el nuevo dinero es una pequeña fracción de esa cantidad, e incluso eso no entrará en el sistema de </w:t>
      </w:r>
      <w:r w:rsidRPr="00534FDD">
        <w:rPr>
          <w:color w:val="1A1A1A"/>
        </w:rPr>
        <w:lastRenderedPageBreak/>
        <w:t xml:space="preserve">inmediato. </w:t>
      </w:r>
      <w:r w:rsidRPr="005715ED">
        <w:rPr>
          <w:color w:val="FF0000"/>
          <w:u w:val="single"/>
        </w:rPr>
        <w:t>En resumen: los remedios (demasiado escasos y tardíos) se basan en un diagnóstico errado del problema y en análisis económicos defectuosos.</w:t>
      </w:r>
    </w:p>
    <w:p w:rsidR="003F2A7D" w:rsidRPr="005715ED" w:rsidRDefault="003F2A7D" w:rsidP="003F2A7D">
      <w:pPr>
        <w:pStyle w:val="NormalWeb"/>
        <w:shd w:val="clear" w:color="auto" w:fill="FFFFFF"/>
        <w:spacing w:after="0"/>
        <w:jc w:val="both"/>
        <w:textAlignment w:val="baseline"/>
        <w:rPr>
          <w:color w:val="FF0000"/>
          <w:u w:val="single"/>
        </w:rPr>
      </w:pPr>
      <w:r w:rsidRPr="005715ED">
        <w:rPr>
          <w:color w:val="FF0000"/>
          <w:u w:val="single"/>
        </w:rPr>
        <w:t>La esperanza es que los mercados premien la virtud, que se define como austeridad. Pero los mercados son más pragmáticos: si, como es casi seguro el caso, la austeridad debilita el crecimiento económico y por lo tanto socava la capacidad de pago de la deuda, las tasas de interés no se reducirán. De hecho, la inversión caerá en una viciosa espiral descendente que ya ha comenzado en Grecia y España.</w:t>
      </w:r>
    </w:p>
    <w:p w:rsidR="003F2A7D" w:rsidRPr="005715ED" w:rsidRDefault="003F2A7D" w:rsidP="003F2A7D">
      <w:pPr>
        <w:pStyle w:val="NormalWeb"/>
        <w:shd w:val="clear" w:color="auto" w:fill="FFFFFF"/>
        <w:spacing w:after="0"/>
        <w:jc w:val="both"/>
        <w:textAlignment w:val="baseline"/>
        <w:rPr>
          <w:color w:val="FF0000"/>
          <w:u w:val="single"/>
        </w:rPr>
      </w:pPr>
      <w:r w:rsidRPr="005715ED">
        <w:rPr>
          <w:color w:val="FF0000"/>
          <w:u w:val="single"/>
        </w:rPr>
        <w:t>Alemania parece sorprendida por esto. Al igual que con las sangrías de la Edad Media, sus gobernantes se niegan a ver que la medicina no sana al paciente e insisten en administrarle más hasta que acaba por morir.</w:t>
      </w:r>
    </w:p>
    <w:p w:rsidR="003F2A7D" w:rsidRPr="005715ED" w:rsidRDefault="003F2A7D" w:rsidP="003F2A7D">
      <w:pPr>
        <w:pStyle w:val="NormalWeb"/>
        <w:shd w:val="clear" w:color="auto" w:fill="FFFFFF"/>
        <w:spacing w:after="0"/>
        <w:jc w:val="both"/>
        <w:textAlignment w:val="baseline"/>
        <w:rPr>
          <w:b/>
          <w:color w:val="FF0000"/>
          <w:u w:val="single"/>
        </w:rPr>
      </w:pPr>
      <w:r w:rsidRPr="005715ED">
        <w:rPr>
          <w:b/>
          <w:color w:val="FF0000"/>
          <w:u w:val="single"/>
        </w:rPr>
        <w:t>Los eurobonos y un fondo de solidaridad podrían promover el crecimiento y estabilizar los tipos de interés a los que se tienen que enfrentar los gobiernos en crisis. Las menores tasas de interés, por ejemplo, permitirían liberar dinero para que incluso los países con fuertes restricciones presupuestarias pudieran destinar más fondos a inversiones de estímulo al crecimiento.</w:t>
      </w:r>
    </w:p>
    <w:p w:rsidR="003F2A7D" w:rsidRPr="005715ED" w:rsidRDefault="003F2A7D" w:rsidP="003F2A7D">
      <w:pPr>
        <w:pStyle w:val="NormalWeb"/>
        <w:shd w:val="clear" w:color="auto" w:fill="FFFFFF"/>
        <w:spacing w:after="0"/>
        <w:jc w:val="both"/>
        <w:textAlignment w:val="baseline"/>
        <w:rPr>
          <w:color w:val="FF0000"/>
          <w:u w:val="single"/>
        </w:rPr>
      </w:pPr>
      <w:r w:rsidRPr="005715ED">
        <w:rPr>
          <w:color w:val="FF0000"/>
          <w:u w:val="single"/>
        </w:rPr>
        <w:t>La situación es peor en el sector bancario. Cada gobierno respalda el sistema bancario de su país, y si se desgasta su capacidad de apoyo, también lo hará la confianza en los bancos. Incluso los sistemas bancarios con buena gestión se verían en problemas en una crisis económica como las que se viven en Grecia y España; con el colapso de la burbuja inmobiliaria española, los bancos enfrentan riesgos todavía mayores.</w:t>
      </w:r>
    </w:p>
    <w:p w:rsidR="003F2A7D" w:rsidRPr="005715ED" w:rsidRDefault="003F2A7D" w:rsidP="003F2A7D">
      <w:pPr>
        <w:pStyle w:val="NormalWeb"/>
        <w:shd w:val="clear" w:color="auto" w:fill="FFFFFF"/>
        <w:spacing w:after="0"/>
        <w:jc w:val="both"/>
        <w:textAlignment w:val="baseline"/>
        <w:rPr>
          <w:b/>
          <w:color w:val="FF0000"/>
          <w:u w:val="single"/>
        </w:rPr>
      </w:pPr>
      <w:r w:rsidRPr="005715ED">
        <w:rPr>
          <w:b/>
          <w:color w:val="FF0000"/>
          <w:u w:val="single"/>
        </w:rPr>
        <w:t>En su entusiasmo por crear un “mercado único”, los líderes europeos no se percataron de que los gobiernos proporcionan un subsidio implícito a sus sistemas bancarios. La seguridad de que si surgen problemas el gobierno los apoyará es lo que da confianza en los bancos, y cuando algunos gobiernos se encuentran en una posición mucho más sólida que otros, el subsidio implícito es mayor para esos países.</w:t>
      </w:r>
    </w:p>
    <w:p w:rsidR="003F2A7D" w:rsidRPr="005715ED" w:rsidRDefault="003F2A7D" w:rsidP="003F2A7D">
      <w:pPr>
        <w:pStyle w:val="NormalWeb"/>
        <w:shd w:val="clear" w:color="auto" w:fill="FFFFFF"/>
        <w:spacing w:after="0"/>
        <w:jc w:val="both"/>
        <w:textAlignment w:val="baseline"/>
        <w:rPr>
          <w:b/>
          <w:color w:val="FF0000"/>
          <w:u w:val="single"/>
        </w:rPr>
      </w:pPr>
      <w:r w:rsidRPr="005715ED">
        <w:rPr>
          <w:b/>
          <w:color w:val="FF0000"/>
          <w:u w:val="single"/>
        </w:rPr>
        <w:t>Sin un campo de juego uniforme, ¿por qué no debería huir el dinero de los países más débiles, e irse a las instituciones financieras de los más fuertes? De hecho, es notable que no haya habido un mayor nivel de fuga de capitales. Los líderes europeos no reconocieron este peligro creciente, que se podría haber evitado fácilmente con una garantía común que a la vez corrigiera la distorsión del mercado causada por la subvención implícita del diferencial.</w:t>
      </w:r>
    </w:p>
    <w:p w:rsidR="003F2A7D" w:rsidRPr="005715ED" w:rsidRDefault="003F2A7D" w:rsidP="003F2A7D">
      <w:pPr>
        <w:pStyle w:val="NormalWeb"/>
        <w:shd w:val="clear" w:color="auto" w:fill="FFFFFF"/>
        <w:spacing w:after="0"/>
        <w:jc w:val="both"/>
        <w:textAlignment w:val="baseline"/>
        <w:rPr>
          <w:b/>
          <w:color w:val="FF0000"/>
          <w:u w:val="single"/>
        </w:rPr>
      </w:pPr>
      <w:r w:rsidRPr="005715ED">
        <w:rPr>
          <w:b/>
          <w:color w:val="FF0000"/>
          <w:u w:val="single"/>
        </w:rPr>
        <w:t>El euro estaba viciado desde el principio, pero estaba claro que las consecuencias quedarían en evidencia solamente en una crisis. Política y económicamente, nació con las mejores intenciones. Se suponía que el principio de un mercado único promovería la distribución eficiente del capital y el trabajo.</w:t>
      </w:r>
    </w:p>
    <w:p w:rsidR="003F2A7D" w:rsidRPr="005715ED" w:rsidRDefault="003F2A7D" w:rsidP="003F2A7D">
      <w:pPr>
        <w:pStyle w:val="NormalWeb"/>
        <w:shd w:val="clear" w:color="auto" w:fill="FFFFFF"/>
        <w:spacing w:after="0"/>
        <w:jc w:val="both"/>
        <w:textAlignment w:val="baseline"/>
        <w:rPr>
          <w:color w:val="FF0000"/>
          <w:u w:val="single"/>
        </w:rPr>
      </w:pPr>
      <w:r w:rsidRPr="005715ED">
        <w:rPr>
          <w:color w:val="FF0000"/>
          <w:u w:val="single"/>
        </w:rPr>
        <w:t xml:space="preserve">Pero los detalles tienen su peso. La competencia fiscal significa que puede que el capital no vaya a donde sea más alta su rentabilidad social, sino a donde puede encontrar las mejores utilidades. El subsidio implícito a los bancos significa que los bancos alemanes tienen una ventaja sobre los de otros países. Los trabajadores pueden emigrar de Irlanda o Grecia, no porque su productividad sea más baja, sino porque, al hacerlo, pueden escapar del endeudamiento contraído por sus padres. El mandato del Banco Central </w:t>
      </w:r>
      <w:r w:rsidRPr="005715ED">
        <w:rPr>
          <w:color w:val="FF0000"/>
          <w:u w:val="single"/>
        </w:rPr>
        <w:lastRenderedPageBreak/>
        <w:t>Europeo es garantizar la estabilidad de los precios, pero hoy la inflación está lejos de ser el problema macroeconómico más importante de Europa.</w:t>
      </w:r>
    </w:p>
    <w:p w:rsidR="003F2A7D" w:rsidRPr="005715ED" w:rsidRDefault="003F2A7D" w:rsidP="003F2A7D">
      <w:pPr>
        <w:pStyle w:val="NormalWeb"/>
        <w:shd w:val="clear" w:color="auto" w:fill="FFFFFF"/>
        <w:spacing w:after="0"/>
        <w:jc w:val="both"/>
        <w:textAlignment w:val="baseline"/>
        <w:rPr>
          <w:b/>
          <w:color w:val="FF0000"/>
          <w:u w:val="single"/>
        </w:rPr>
      </w:pPr>
      <w:r w:rsidRPr="005715ED">
        <w:rPr>
          <w:b/>
          <w:color w:val="FF0000"/>
          <w:u w:val="single"/>
        </w:rPr>
        <w:t>A Alemania le preocupa que, sin una supervisión estricta de los bancos y los presupuestos, termine teniendo que pagar las cuentas de sus vecinos más derrochadores. Pero ese no es el punto clave: España, Irlanda, y muchos otros países en dificultades tenían superávits presupuestarios antes de la crisis. La crisis dio origen a los déficits, y no al revés.</w:t>
      </w:r>
    </w:p>
    <w:p w:rsidR="003F2A7D" w:rsidRPr="005715ED" w:rsidRDefault="003F2A7D" w:rsidP="003F2A7D">
      <w:pPr>
        <w:pStyle w:val="NormalWeb"/>
        <w:shd w:val="clear" w:color="auto" w:fill="FFFFFF"/>
        <w:spacing w:after="0"/>
        <w:jc w:val="both"/>
        <w:textAlignment w:val="baseline"/>
        <w:rPr>
          <w:color w:val="1A1A1A"/>
          <w:u w:val="single"/>
        </w:rPr>
      </w:pPr>
      <w:r w:rsidRPr="005715ED">
        <w:rPr>
          <w:b/>
          <w:color w:val="FF0000"/>
          <w:u w:val="single"/>
        </w:rPr>
        <w:t>Si estos países cometieron un error, fue solo que (al igual que la Alemania de hoy) creyeron demasiado a los mercados, por lo que (al igual que Estados Unidos y tantos otros) permitieron que creciera sin control una burbuja de activos.</w:t>
      </w:r>
      <w:r w:rsidRPr="00534FDD">
        <w:rPr>
          <w:color w:val="1A1A1A"/>
        </w:rPr>
        <w:t xml:space="preserve"> </w:t>
      </w:r>
      <w:r w:rsidRPr="005715ED">
        <w:rPr>
          <w:color w:val="1A1A1A"/>
          <w:u w:val="single"/>
        </w:rPr>
        <w:t>Si se aplican políticas racionales y se crean mejores instituciones -lo que no significa solamente más austeridad y una mayor supervisión de los bancos, los presupuestos y los déficits- y se recupera el crecimiento, estos países serán capaces de cumplir con sus obligaciones crediticias, y no habrá necesidad de recurrir a las garantías. Además, Alemania tiene las de perder en ambos casos: si colapsan el euro o las economías de la periferia, va a tener que enfrentar costes muy altos.</w:t>
      </w:r>
    </w:p>
    <w:p w:rsidR="003F2A7D" w:rsidRPr="00534FDD" w:rsidRDefault="003F2A7D" w:rsidP="003F2A7D">
      <w:pPr>
        <w:pStyle w:val="NormalWeb"/>
        <w:shd w:val="clear" w:color="auto" w:fill="FFFFFF"/>
        <w:spacing w:after="0"/>
        <w:jc w:val="both"/>
        <w:textAlignment w:val="baseline"/>
        <w:rPr>
          <w:color w:val="1A1A1A"/>
        </w:rPr>
      </w:pPr>
      <w:r w:rsidRPr="005715ED">
        <w:rPr>
          <w:color w:val="FF0000"/>
          <w:u w:val="single"/>
        </w:rPr>
        <w:t>Europa tiene grandes fortalezas. Sus puntos débiles de hoy reflejan, principalmente, políticas y arreglos institucionales erróneos. Se pueden modificar, pero solo si se reconocen sus debilidades fundamentales, tarea mucho más importante que las reformas estructurales al interior de cada país</w:t>
      </w:r>
      <w:r w:rsidRPr="00534FDD">
        <w:rPr>
          <w:color w:val="1A1A1A"/>
        </w:rPr>
        <w:t>. Si bien los problemas estructurales han debilitado la competitividad y el crecimiento del PIB en determinados países, no dieron origen a la crisis y hacerles frente no la resolverá.</w:t>
      </w:r>
    </w:p>
    <w:p w:rsidR="003F2A7D" w:rsidRPr="005715ED" w:rsidRDefault="003F2A7D" w:rsidP="003F2A7D">
      <w:pPr>
        <w:pStyle w:val="NormalWeb"/>
        <w:shd w:val="clear" w:color="auto" w:fill="FFFFFF"/>
        <w:spacing w:after="0"/>
        <w:jc w:val="both"/>
        <w:textAlignment w:val="baseline"/>
        <w:rPr>
          <w:color w:val="FF0000"/>
          <w:u w:val="single"/>
        </w:rPr>
      </w:pPr>
      <w:r w:rsidRPr="005715ED">
        <w:rPr>
          <w:color w:val="FF0000"/>
          <w:u w:val="single"/>
        </w:rPr>
        <w:t>El enfoque europeo de ganar tiempo no puede funcionar indefinidamente. No es solo la confianza en la periferia de Europa lo que se está perdiendo. También comienza a ponerse en duda la supervivencia del euro mismo.</w:t>
      </w:r>
    </w:p>
    <w:p w:rsidR="003F2A7D" w:rsidRPr="00534FDD" w:rsidRDefault="003F2A7D" w:rsidP="003F2A7D">
      <w:pPr>
        <w:pStyle w:val="NormalWeb"/>
        <w:shd w:val="clear" w:color="auto" w:fill="FFFFFF"/>
        <w:spacing w:after="0"/>
        <w:jc w:val="both"/>
        <w:textAlignment w:val="baseline"/>
        <w:rPr>
          <w:color w:val="1A1A1A"/>
          <w:lang w:val="en-US"/>
        </w:rPr>
      </w:pPr>
      <w:r>
        <w:rPr>
          <w:color w:val="1A1A1A"/>
          <w:lang w:val="en-US"/>
        </w:rPr>
        <w:t>(</w:t>
      </w:r>
      <w:r w:rsidRPr="00534FDD">
        <w:rPr>
          <w:color w:val="1A1A1A"/>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sidR="004D72AA">
        <w:rPr>
          <w:color w:val="1A1A1A"/>
          <w:lang w:val="en-US"/>
        </w:rPr>
        <w:t xml:space="preserve"> Progress at the OECD</w:t>
      </w:r>
      <w:r w:rsidRPr="00534FDD">
        <w:rPr>
          <w:color w:val="1A1A1A"/>
          <w:lang w:val="en-US"/>
        </w:rPr>
        <w:t>…</w:t>
      </w:r>
      <w:r w:rsidR="004D72AA">
        <w:rPr>
          <w:color w:val="1A1A1A"/>
          <w:lang w:val="en-US"/>
        </w:rPr>
        <w:t>)</w:t>
      </w:r>
    </w:p>
    <w:p w:rsidR="003F2A7D" w:rsidRPr="00716E6E" w:rsidRDefault="003F2A7D" w:rsidP="003F2A7D">
      <w:pPr>
        <w:pStyle w:val="NormalWeb"/>
        <w:shd w:val="clear" w:color="auto" w:fill="FFFFFF"/>
        <w:spacing w:after="0"/>
        <w:jc w:val="both"/>
        <w:textAlignment w:val="baseline"/>
        <w:rPr>
          <w:color w:val="1A1A1A"/>
        </w:rPr>
      </w:pPr>
      <w:r>
        <w:rPr>
          <w:color w:val="1A1A1A"/>
        </w:rPr>
        <w:t xml:space="preserve">- </w:t>
      </w:r>
      <w:r w:rsidRPr="00716E6E">
        <w:rPr>
          <w:color w:val="1A1A1A"/>
        </w:rPr>
        <w:t>¿</w:t>
      </w:r>
      <w:r w:rsidRPr="00716E6E">
        <w:rPr>
          <w:color w:val="1A1A1A"/>
          <w:u w:val="single"/>
        </w:rPr>
        <w:t>Cuál crisis del euro</w:t>
      </w:r>
      <w:r w:rsidRPr="00716E6E">
        <w:rPr>
          <w:color w:val="1A1A1A"/>
        </w:rPr>
        <w:t>?</w:t>
      </w:r>
      <w:r>
        <w:rPr>
          <w:color w:val="1A1A1A"/>
        </w:rPr>
        <w:t xml:space="preserve"> (Project Syndicate - </w:t>
      </w:r>
      <w:r w:rsidRPr="00716E6E">
        <w:rPr>
          <w:b/>
          <w:color w:val="1A1A1A"/>
        </w:rPr>
        <w:t>5/7/12</w:t>
      </w:r>
      <w:r>
        <w:rPr>
          <w:color w:val="1A1A1A"/>
        </w:rPr>
        <w:t>)</w:t>
      </w:r>
    </w:p>
    <w:p w:rsidR="003F2A7D" w:rsidRPr="005715ED" w:rsidRDefault="0019003F" w:rsidP="003F2A7D">
      <w:pPr>
        <w:pStyle w:val="NormalWeb"/>
        <w:shd w:val="clear" w:color="auto" w:fill="FFFFFF"/>
        <w:spacing w:after="0"/>
        <w:jc w:val="both"/>
        <w:textAlignment w:val="baseline"/>
        <w:rPr>
          <w:color w:val="FF0000"/>
          <w:u w:val="single"/>
        </w:rPr>
      </w:pPr>
      <w:r>
        <w:rPr>
          <w:color w:val="1A1A1A"/>
        </w:rPr>
        <w:t>Fráncfort</w:t>
      </w:r>
      <w:r w:rsidR="003F2A7D">
        <w:rPr>
          <w:color w:val="1A1A1A"/>
        </w:rPr>
        <w:t>.</w:t>
      </w:r>
      <w:r w:rsidR="003F2A7D" w:rsidRPr="00716E6E">
        <w:rPr>
          <w:color w:val="1A1A1A"/>
        </w:rPr>
        <w:t xml:space="preserve">- </w:t>
      </w:r>
      <w:r w:rsidR="003F2A7D" w:rsidRPr="005715ED">
        <w:rPr>
          <w:color w:val="FF0000"/>
          <w:u w:val="single"/>
        </w:rPr>
        <w:t>¿En qué consiste una crisis? ¿Es el declive económico sostenido, altos niveles de desempleo durante un largo tiempo, pobreza, inflación galopante, la caída en picado de la tasa de cambio, déficits fiscales, altos costos de los préstamos y disfunción política? La mayoría estaría de acuerdo en que existe una crisis si solo algunos de estos “índices de miseria” están presentes. Pero, si bien existe la percepción de que Europa se encuentra en plena crisis, sólo un puñado de ellos están presentes y en sólo unos pocos países de la eurozona.</w:t>
      </w:r>
    </w:p>
    <w:p w:rsidR="003F2A7D" w:rsidRPr="005715ED" w:rsidRDefault="003F2A7D" w:rsidP="003F2A7D">
      <w:pPr>
        <w:pStyle w:val="NormalWeb"/>
        <w:shd w:val="clear" w:color="auto" w:fill="FFFFFF"/>
        <w:spacing w:after="0"/>
        <w:jc w:val="both"/>
        <w:textAlignment w:val="baseline"/>
        <w:rPr>
          <w:b/>
          <w:color w:val="FF0000"/>
          <w:u w:val="single"/>
        </w:rPr>
      </w:pPr>
      <w:r w:rsidRPr="005715ED">
        <w:rPr>
          <w:b/>
          <w:color w:val="FF0000"/>
          <w:u w:val="single"/>
        </w:rPr>
        <w:t>Entonces, ¿por qué hay una crisis en la eurozona y qué la define? Una y otra vez, se argumenta que la moneda única no se ajusta a las diferentes necesidades de sus países miembros, y que en última instancia las divergencias económicas se harán insostenibles y harán necesario el abandono del euro.</w:t>
      </w:r>
    </w:p>
    <w:p w:rsidR="003F2A7D" w:rsidRPr="005715ED" w:rsidRDefault="003F2A7D" w:rsidP="003F2A7D">
      <w:pPr>
        <w:pStyle w:val="NormalWeb"/>
        <w:shd w:val="clear" w:color="auto" w:fill="FFFFFF"/>
        <w:spacing w:after="0"/>
        <w:jc w:val="both"/>
        <w:textAlignment w:val="baseline"/>
        <w:rPr>
          <w:color w:val="FF0000"/>
          <w:u w:val="single"/>
        </w:rPr>
      </w:pPr>
      <w:r w:rsidRPr="005715ED">
        <w:rPr>
          <w:color w:val="FF0000"/>
          <w:u w:val="single"/>
        </w:rPr>
        <w:lastRenderedPageBreak/>
        <w:t>Entre las divergencias fatales que se citan con mayor frecuencia se hallan las diferencias en las tasas de crecimiento, creación de empleo e índices de desempleo, así como las dramáticas disparidades en las balanzas de cuenta corriente, factores todos que se pueden relacionar en su origen con amplias desviaciones en los costes laborales unitarios. Las percepciones sobre estas divergencias producen considerables primas de riesgo sobre los países con problemas, lo que genera inevitablemente la aceleración de la fuga de capitales a lugares seguros.</w:t>
      </w:r>
    </w:p>
    <w:p w:rsidR="003F2A7D" w:rsidRPr="00716E6E" w:rsidRDefault="003F2A7D" w:rsidP="003F2A7D">
      <w:pPr>
        <w:pStyle w:val="NormalWeb"/>
        <w:shd w:val="clear" w:color="auto" w:fill="FFFFFF"/>
        <w:spacing w:after="0"/>
        <w:jc w:val="both"/>
        <w:textAlignment w:val="baseline"/>
        <w:rPr>
          <w:color w:val="1A1A1A"/>
        </w:rPr>
      </w:pPr>
      <w:r w:rsidRPr="005715ED">
        <w:rPr>
          <w:color w:val="FF0000"/>
          <w:u w:val="single"/>
        </w:rPr>
        <w:t>Todos estos acontecimientos se pueden ver hoy en la eurozona, en particular en sus países periféricos</w:t>
      </w:r>
      <w:r w:rsidRPr="00716E6E">
        <w:rPr>
          <w:color w:val="1A1A1A"/>
        </w:rPr>
        <w:t>. Las primas de riesgo comenzaron a elevarse por encima de los niveles benignos en 2009, luego con más fuerza en el período 2011-2012, al tiempo que la fuga de capitales se tornó incontrolable en el 2011.</w:t>
      </w:r>
    </w:p>
    <w:p w:rsidR="003F2A7D" w:rsidRPr="00636A16" w:rsidRDefault="003F2A7D" w:rsidP="003F2A7D">
      <w:pPr>
        <w:pStyle w:val="NormalWeb"/>
        <w:shd w:val="clear" w:color="auto" w:fill="FFFFFF"/>
        <w:spacing w:after="0"/>
        <w:jc w:val="both"/>
        <w:textAlignment w:val="baseline"/>
        <w:rPr>
          <w:color w:val="FF0000"/>
          <w:u w:val="single"/>
        </w:rPr>
      </w:pPr>
      <w:r w:rsidRPr="00636A16">
        <w:rPr>
          <w:color w:val="FF0000"/>
          <w:u w:val="single"/>
        </w:rPr>
        <w:t>Pero, al considerar las causas subyacentes a los movimientos de capitales de este tipo, las sospechas también deberían recaer sobre las políticas insostenibles en los países que no forman parte de la eurozona. En la Unión Europea ampliada, países como el Reino Unido o Hungría están tan afectados por deficiencias estructurales como algunos países periféricos de la eurozona. La flexibilidad cambiaria no les ha ayudado mucho, o al menos han optado por no explotarla.</w:t>
      </w:r>
    </w:p>
    <w:p w:rsidR="003F2A7D" w:rsidRPr="00716E6E" w:rsidRDefault="003F2A7D" w:rsidP="003F2A7D">
      <w:pPr>
        <w:pStyle w:val="NormalWeb"/>
        <w:shd w:val="clear" w:color="auto" w:fill="FFFFFF"/>
        <w:spacing w:after="0"/>
        <w:jc w:val="both"/>
        <w:textAlignment w:val="baseline"/>
        <w:rPr>
          <w:color w:val="1A1A1A"/>
        </w:rPr>
      </w:pPr>
      <w:r w:rsidRPr="00636A16">
        <w:rPr>
          <w:color w:val="FF0000"/>
          <w:u w:val="single"/>
        </w:rPr>
        <w:t>Más aún, hay países con una carga de deuda pública tan grande, si no mayor, que los de la periferia de Europa: Estados Unidos y Japón son los principales ejemplos</w:t>
      </w:r>
      <w:r w:rsidRPr="00716E6E">
        <w:rPr>
          <w:color w:val="1A1A1A"/>
        </w:rPr>
        <w:t>. Otros países, como Noruega y Suiza, tienen superávits de cuenta corriente que sobrepasan el 10% de su PIB, pero se resisten a la revaluación de sus monedas.</w:t>
      </w:r>
    </w:p>
    <w:p w:rsidR="003F2A7D" w:rsidRPr="00716E6E" w:rsidRDefault="003F2A7D" w:rsidP="003F2A7D">
      <w:pPr>
        <w:pStyle w:val="NormalWeb"/>
        <w:shd w:val="clear" w:color="auto" w:fill="FFFFFF"/>
        <w:spacing w:after="0"/>
        <w:jc w:val="both"/>
        <w:textAlignment w:val="baseline"/>
        <w:rPr>
          <w:color w:val="1A1A1A"/>
        </w:rPr>
      </w:pPr>
      <w:r w:rsidRPr="00636A16">
        <w:rPr>
          <w:color w:val="1A1A1A"/>
          <w:u w:val="single"/>
        </w:rPr>
        <w:t>Vale la pena recordar que, durante la década previa a 2005, se llamaba a Alemania “el enfermo de Europa”. No era competitiva cuando entró en la eurozona, debido a los aumentos excesivos de precios y salarios tras la reunificación del país, problema que ha sido superado desde entonces por las reformas estructurales que emprendió dentro la moneda única.</w:t>
      </w:r>
      <w:r w:rsidRPr="00716E6E">
        <w:rPr>
          <w:color w:val="1A1A1A"/>
        </w:rPr>
        <w:t xml:space="preserve"> Lo mismo es cierto para el miembro de la eurozona más reciente, Estonia, cuya rigurosa restricción de los salarios hizo posible alcanzar niveles de competitividad en el mercado único en un corto período de tiempo.</w:t>
      </w:r>
    </w:p>
    <w:p w:rsidR="003F2A7D" w:rsidRPr="00D67AF2" w:rsidRDefault="003F2A7D" w:rsidP="003F2A7D">
      <w:pPr>
        <w:pStyle w:val="NormalWeb"/>
        <w:shd w:val="clear" w:color="auto" w:fill="FFFFFF"/>
        <w:spacing w:after="0"/>
        <w:jc w:val="both"/>
        <w:textAlignment w:val="baseline"/>
        <w:rPr>
          <w:color w:val="FF0000"/>
          <w:u w:val="single"/>
        </w:rPr>
      </w:pPr>
      <w:r w:rsidRPr="00D67AF2">
        <w:rPr>
          <w:color w:val="FF0000"/>
          <w:u w:val="single"/>
        </w:rPr>
        <w:t>¿Por qué, entonces, hay tantas dudas de que el euro pueda sobrevivir? Algunos dicen que los actuales esfuerzos para hacer cumplir políticas adecuadas en los países periféricos están condenados al fracaso, y que sacrificar la democracia en estos países para mantener intacta la unión monetaria es un precio demasiado alto.</w:t>
      </w:r>
    </w:p>
    <w:p w:rsidR="003F2A7D" w:rsidRPr="00D67AF2" w:rsidRDefault="003F2A7D" w:rsidP="003F2A7D">
      <w:pPr>
        <w:pStyle w:val="NormalWeb"/>
        <w:shd w:val="clear" w:color="auto" w:fill="FFFFFF"/>
        <w:spacing w:after="0"/>
        <w:jc w:val="both"/>
        <w:textAlignment w:val="baseline"/>
        <w:rPr>
          <w:color w:val="1A1A1A"/>
          <w:u w:val="single"/>
        </w:rPr>
      </w:pPr>
      <w:r w:rsidRPr="00D67AF2">
        <w:rPr>
          <w:color w:val="1A1A1A"/>
          <w:u w:val="single"/>
        </w:rPr>
        <w:t>De hecho, los esfuerzos de los gobiernos e instituciones internacionales señalan el camino hacia soluciones más sostenibles. ¿Quién hubiera creído a estas alturas del año pasado que el pacto fiscal aprobado en marzo habría sido posible? Y, a pesar de las fluctuaciones, ¿no ha habido una considerable reducción en las primas de riesgo de los países en problemas, sin aumentar los costes de financiación de los países donantes?</w:t>
      </w:r>
    </w:p>
    <w:p w:rsidR="003F2A7D" w:rsidRPr="00D67AF2" w:rsidRDefault="003F2A7D" w:rsidP="003F2A7D">
      <w:pPr>
        <w:pStyle w:val="NormalWeb"/>
        <w:shd w:val="clear" w:color="auto" w:fill="FFFFFF"/>
        <w:spacing w:after="0"/>
        <w:jc w:val="both"/>
        <w:textAlignment w:val="baseline"/>
        <w:rPr>
          <w:color w:val="1A1A1A"/>
          <w:u w:val="single"/>
        </w:rPr>
      </w:pPr>
      <w:r w:rsidRPr="00D67AF2">
        <w:rPr>
          <w:color w:val="1A1A1A"/>
          <w:u w:val="single"/>
        </w:rPr>
        <w:t>Hay mucho que aún no sabemos. ¿Estamos viendo señales tentativas de escape del malestar de la eurozona? ¿Pueden los países deudores cumplir a cabalidad con los duros programas de reformas, o sus ciudadanos rechazarán la austeridad? ¿Y evitarán los países donantes el tipo de reacción populista que podría empujarlos hacia el proteccionismo?</w:t>
      </w:r>
    </w:p>
    <w:p w:rsidR="003F2A7D" w:rsidRPr="00D67AF2" w:rsidRDefault="003F2A7D" w:rsidP="003F2A7D">
      <w:pPr>
        <w:pStyle w:val="NormalWeb"/>
        <w:shd w:val="clear" w:color="auto" w:fill="FFFFFF"/>
        <w:spacing w:after="0"/>
        <w:jc w:val="both"/>
        <w:textAlignment w:val="baseline"/>
        <w:rPr>
          <w:b/>
          <w:color w:val="FF0000"/>
          <w:u w:val="single"/>
        </w:rPr>
      </w:pPr>
      <w:r w:rsidRPr="00D67AF2">
        <w:rPr>
          <w:b/>
          <w:color w:val="FF0000"/>
          <w:u w:val="single"/>
        </w:rPr>
        <w:lastRenderedPageBreak/>
        <w:t>La cooperación inteligente que evite el riesgo moral debe ser capaz de evitar el pánico, reducir las primas de riesgo y permitir un mayor uso de los recursos. Por ejemplo, sin duda los flujos de migración transnacional deberían ser más fáciles y más atractivos. Los altos niveles de desempleo, particularmente entre jóvenes trabajadores calificados, podrían evitarse si los países donantes que necesitan inmigrantes para vigorizar sus propias fuerzas de trabajo fueran capaces de atraerlos.</w:t>
      </w:r>
    </w:p>
    <w:p w:rsidR="003F2A7D" w:rsidRPr="00D67AF2" w:rsidRDefault="003F2A7D" w:rsidP="003F2A7D">
      <w:pPr>
        <w:pStyle w:val="NormalWeb"/>
        <w:shd w:val="clear" w:color="auto" w:fill="FFFFFF"/>
        <w:spacing w:after="0"/>
        <w:jc w:val="both"/>
        <w:textAlignment w:val="baseline"/>
        <w:rPr>
          <w:b/>
          <w:color w:val="FF0000"/>
          <w:u w:val="single"/>
        </w:rPr>
      </w:pPr>
      <w:r w:rsidRPr="00D67AF2">
        <w:rPr>
          <w:b/>
          <w:color w:val="FF0000"/>
          <w:u w:val="single"/>
        </w:rPr>
        <w:t>Una mayor inmigración ayudaría a fortalecer las habilidades y elevar los niveles de ingresos, al tiempo que reduciría el gasto en prestaciones por desempleo de los países con problemas. Una mayor movilidad laboral dentro de la UE también debería contribuir a crear una mentalidad europea más abierta, y por tanto debilitar a los viejos prejuicios nacionalistas.</w:t>
      </w:r>
    </w:p>
    <w:p w:rsidR="003F2A7D" w:rsidRPr="00D67AF2" w:rsidRDefault="003F2A7D" w:rsidP="003F2A7D">
      <w:pPr>
        <w:pStyle w:val="NormalWeb"/>
        <w:shd w:val="clear" w:color="auto" w:fill="FFFFFF"/>
        <w:spacing w:after="0"/>
        <w:jc w:val="both"/>
        <w:textAlignment w:val="baseline"/>
        <w:rPr>
          <w:b/>
          <w:color w:val="FF0000"/>
          <w:u w:val="single"/>
        </w:rPr>
      </w:pPr>
      <w:r w:rsidRPr="00D67AF2">
        <w:rPr>
          <w:b/>
          <w:color w:val="FF0000"/>
          <w:u w:val="single"/>
        </w:rPr>
        <w:t>¿Se comprometerá Europa a avanzar hacia la unión política, y así hacer frente a lo que falta por hacer, a pesar del mercado único, el euro y la eliminación de fronteras interiores del Acuerdo de Schengen?</w:t>
      </w:r>
    </w:p>
    <w:p w:rsidR="003F2A7D" w:rsidRPr="00D67AF2" w:rsidRDefault="003F2A7D" w:rsidP="003F2A7D">
      <w:pPr>
        <w:pStyle w:val="NormalWeb"/>
        <w:shd w:val="clear" w:color="auto" w:fill="FFFFFF"/>
        <w:spacing w:after="0"/>
        <w:jc w:val="both"/>
        <w:textAlignment w:val="baseline"/>
        <w:rPr>
          <w:b/>
          <w:color w:val="FF0000"/>
          <w:u w:val="single"/>
        </w:rPr>
      </w:pPr>
      <w:r w:rsidRPr="00D67AF2">
        <w:rPr>
          <w:b/>
          <w:color w:val="FF0000"/>
          <w:u w:val="single"/>
        </w:rPr>
        <w:t>El modelo para un futuro Estados Unidos de Europa es Suiza, un país con cuatro idiomas y grupos étnicos, unidades subnacionales (cantones) sólidas en lo fiscal, una moneda de primer nivel, y un gobierno federal y un parlamento que ejercen una verdadera (si bien limitada) autoridad fiscal.</w:t>
      </w:r>
    </w:p>
    <w:p w:rsidR="003F2A7D" w:rsidRPr="00716E6E" w:rsidRDefault="003F2A7D" w:rsidP="003F2A7D">
      <w:pPr>
        <w:pStyle w:val="NormalWeb"/>
        <w:shd w:val="clear" w:color="auto" w:fill="FFFFFF"/>
        <w:spacing w:after="0"/>
        <w:jc w:val="both"/>
        <w:textAlignment w:val="baseline"/>
        <w:rPr>
          <w:color w:val="1A1A1A"/>
        </w:rPr>
      </w:pPr>
      <w:r w:rsidRPr="00D67AF2">
        <w:rPr>
          <w:color w:val="1A1A1A"/>
          <w:u w:val="single"/>
        </w:rPr>
        <w:t>Si la UE ejerciera la mayor parte de las competencias que ya posee y se rigiera con mayor eficacia, la Unión en su conjunto podría lograr un mayor crecimiento económico a lo largo de la próxima década: una tasa del 2,5% anual no estaría fuera de su alcance.</w:t>
      </w:r>
      <w:r w:rsidRPr="00716E6E">
        <w:rPr>
          <w:color w:val="1A1A1A"/>
        </w:rPr>
        <w:t xml:space="preserve"> Es esencial que los países en problemas reciban niveles de ayuda más generosos, ya que se debe preservar el euro (aunque no necesariamente sobre la base de una eurozona más grande).</w:t>
      </w:r>
    </w:p>
    <w:p w:rsidR="003F2A7D" w:rsidRPr="00D67AF2" w:rsidRDefault="003F2A7D" w:rsidP="003F2A7D">
      <w:pPr>
        <w:pStyle w:val="NormalWeb"/>
        <w:shd w:val="clear" w:color="auto" w:fill="FFFFFF"/>
        <w:spacing w:after="0"/>
        <w:jc w:val="both"/>
        <w:textAlignment w:val="baseline"/>
        <w:rPr>
          <w:b/>
          <w:color w:val="FF0000"/>
          <w:u w:val="single"/>
        </w:rPr>
      </w:pPr>
      <w:r w:rsidRPr="00D67AF2">
        <w:rPr>
          <w:b/>
          <w:color w:val="FF0000"/>
          <w:u w:val="single"/>
        </w:rPr>
        <w:t>Los mercados financieros se convencerían más fácilmente si ese apoyo se complementa con la aceptación del pacto fiscal por parte de los países beneficiarios, junto con la ayuda técnica para fortalecer su gobernabilidad. En el caso de Grecia, para acelerar el ritmo de la modernización deben cooperar autoridades estadounidenses de lucha contra la corrupción, italianos especialistas en eficiencia fiscal, expertos alemanes en privatización y profesionales españoles del turismo.</w:t>
      </w:r>
    </w:p>
    <w:p w:rsidR="003F2A7D" w:rsidRPr="00716E6E" w:rsidRDefault="003F2A7D" w:rsidP="003F2A7D">
      <w:pPr>
        <w:pStyle w:val="NormalWeb"/>
        <w:shd w:val="clear" w:color="auto" w:fill="FFFFFF"/>
        <w:spacing w:after="0"/>
        <w:jc w:val="both"/>
        <w:textAlignment w:val="baseline"/>
        <w:rPr>
          <w:color w:val="1A1A1A"/>
        </w:rPr>
      </w:pPr>
      <w:r w:rsidRPr="00D67AF2">
        <w:rPr>
          <w:b/>
          <w:color w:val="FF0000"/>
          <w:u w:val="single"/>
        </w:rPr>
        <w:t>Todo esto equivale a un muy necesario Plan Marshall para la periferia. Pero también reconoce que lo que más necesitan los países con problemas de Europa no es dinero, sino planificación y capacidad administrativa para gastarlo con eficacia</w:t>
      </w:r>
      <w:r w:rsidRPr="00716E6E">
        <w:rPr>
          <w:color w:val="1A1A1A"/>
        </w:rPr>
        <w:t>. En la última década, Grecia pudo absorber apenas una quinta parte de los fondos de modernización que la UE tenía disponibles para ella. No tenía por qué ser de esa manera entonces, y Europa no puede darse el lujo de permitir que siga siendo así hoy.</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716E6E">
        <w:rPr>
          <w:color w:val="1A1A1A"/>
          <w:lang w:val="en-US"/>
        </w:rPr>
        <w:t>Norbert Walter is the former chief economist of Deutsche Bank Group and</w:t>
      </w:r>
      <w:r>
        <w:rPr>
          <w:color w:val="1A1A1A"/>
          <w:lang w:val="en-US"/>
        </w:rPr>
        <w:t xml:space="preserve"> head of Deutsche Bank Research)</w:t>
      </w:r>
    </w:p>
    <w:p w:rsidR="004D72AA" w:rsidRDefault="004D72AA" w:rsidP="003F2A7D">
      <w:pPr>
        <w:pStyle w:val="NormalWeb"/>
        <w:shd w:val="clear" w:color="auto" w:fill="FFFFFF"/>
        <w:spacing w:after="0"/>
        <w:jc w:val="both"/>
        <w:textAlignment w:val="baseline"/>
        <w:rPr>
          <w:color w:val="1A1A1A"/>
          <w:lang w:val="en-US"/>
        </w:rPr>
      </w:pPr>
    </w:p>
    <w:p w:rsidR="003F2A7D" w:rsidRPr="00683EFF" w:rsidRDefault="003F2A7D" w:rsidP="003F2A7D">
      <w:pPr>
        <w:pStyle w:val="NormalWeb"/>
        <w:shd w:val="clear" w:color="auto" w:fill="FFFFFF"/>
        <w:spacing w:after="0"/>
        <w:jc w:val="both"/>
        <w:textAlignment w:val="baseline"/>
        <w:rPr>
          <w:color w:val="1A1A1A"/>
        </w:rPr>
      </w:pPr>
      <w:r>
        <w:rPr>
          <w:color w:val="1A1A1A"/>
        </w:rPr>
        <w:lastRenderedPageBreak/>
        <w:t xml:space="preserve">- </w:t>
      </w:r>
      <w:r w:rsidRPr="00683EFF">
        <w:rPr>
          <w:color w:val="1A1A1A"/>
          <w:u w:val="single"/>
        </w:rPr>
        <w:t>Una defensa optimista del euro</w:t>
      </w:r>
      <w:r>
        <w:rPr>
          <w:color w:val="1A1A1A"/>
        </w:rPr>
        <w:t xml:space="preserve"> (Project Syndicate - </w:t>
      </w:r>
      <w:r w:rsidRPr="00683EFF">
        <w:rPr>
          <w:b/>
          <w:color w:val="1A1A1A"/>
        </w:rPr>
        <w:t>30/10/12</w:t>
      </w:r>
      <w:r>
        <w:rPr>
          <w:color w:val="1A1A1A"/>
        </w:rPr>
        <w:t>)</w:t>
      </w:r>
    </w:p>
    <w:p w:rsidR="003F2A7D" w:rsidRPr="00D67AF2" w:rsidRDefault="003F2A7D" w:rsidP="003F2A7D">
      <w:pPr>
        <w:pStyle w:val="NormalWeb"/>
        <w:shd w:val="clear" w:color="auto" w:fill="FFFFFF"/>
        <w:spacing w:after="0"/>
        <w:jc w:val="both"/>
        <w:textAlignment w:val="baseline"/>
        <w:rPr>
          <w:color w:val="FF0000"/>
          <w:u w:val="single"/>
        </w:rPr>
      </w:pPr>
      <w:r>
        <w:rPr>
          <w:color w:val="1A1A1A"/>
        </w:rPr>
        <w:t>Cambridge.-</w:t>
      </w:r>
      <w:r w:rsidRPr="00683EFF">
        <w:rPr>
          <w:color w:val="1A1A1A"/>
        </w:rPr>
        <w:t xml:space="preserve"> </w:t>
      </w:r>
      <w:r w:rsidRPr="00D67AF2">
        <w:rPr>
          <w:color w:val="FF0000"/>
          <w:u w:val="single"/>
        </w:rPr>
        <w:t>La incertidumbre sobre las perspectivas del euro y la eurozona continúa. Sin embargo, vale la pena considerar un escenario favorable para el futuro de la moneda común en vista de acontecimientos recientes en el Banco Central Europeo en Alemania, y en los mercados financieros.</w:t>
      </w:r>
    </w:p>
    <w:p w:rsidR="003F2A7D" w:rsidRPr="00683EFF" w:rsidRDefault="003F2A7D" w:rsidP="003F2A7D">
      <w:pPr>
        <w:pStyle w:val="NormalWeb"/>
        <w:shd w:val="clear" w:color="auto" w:fill="FFFFFF"/>
        <w:spacing w:after="0"/>
        <w:jc w:val="both"/>
        <w:textAlignment w:val="baseline"/>
        <w:rPr>
          <w:color w:val="1A1A1A"/>
        </w:rPr>
      </w:pPr>
      <w:r w:rsidRPr="00D67AF2">
        <w:rPr>
          <w:color w:val="1A1A1A"/>
          <w:u w:val="single"/>
        </w:rPr>
        <w:t>El BCE se ha comprometido a comprar bonos soberanos italianos y españoles para mantener bajas las tasas de interés de estos países, siempre y cuando soliciten líneas de crédito al Mecanismo Europeo de Estabilidad (MEDE) y cumplan su compromiso de realizar reformas fiscales. El Tribunal Constitucional de Alemania ha aprobado la participación del país en el MEDE, y la Canciller, Angela Merkel, también ve con buenos ojos el plan de compra de bonos del BCE, pese a las fuertes objeciones del Bundesbank</w:t>
      </w:r>
      <w:r w:rsidRPr="00683EFF">
        <w:rPr>
          <w:color w:val="1A1A1A"/>
        </w:rPr>
        <w:t>. Asimismo, el mercado internacional de bonos lo ha avalado mediante la reducción de la tasa de interés de los bonos italianos a diez a</w:t>
      </w:r>
      <w:r w:rsidR="00E11CAB">
        <w:rPr>
          <w:color w:val="1A1A1A"/>
        </w:rPr>
        <w:t>ños, a un 4,8%, y de los de España, a un 5,</w:t>
      </w:r>
      <w:r w:rsidRPr="00683EFF">
        <w:rPr>
          <w:color w:val="1A1A1A"/>
        </w:rPr>
        <w:t>5%.</w:t>
      </w:r>
    </w:p>
    <w:p w:rsidR="003F2A7D" w:rsidRPr="00683EFF" w:rsidRDefault="003F2A7D" w:rsidP="003F2A7D">
      <w:pPr>
        <w:pStyle w:val="NormalWeb"/>
        <w:shd w:val="clear" w:color="auto" w:fill="FFFFFF"/>
        <w:spacing w:after="0"/>
        <w:jc w:val="both"/>
        <w:textAlignment w:val="baseline"/>
        <w:rPr>
          <w:color w:val="1A1A1A"/>
        </w:rPr>
      </w:pPr>
      <w:r w:rsidRPr="00D67AF2">
        <w:rPr>
          <w:color w:val="1A1A1A"/>
          <w:u w:val="single"/>
        </w:rPr>
        <w:t>Las tasas de interés de los bonos italianos ya estaban bajando incluso antes de que el presidente del BCE, Mario Dragui, anunciara los planes condicionados de compra de bonos</w:t>
      </w:r>
      <w:r w:rsidRPr="00683EFF">
        <w:rPr>
          <w:color w:val="1A1A1A"/>
        </w:rPr>
        <w:t>. Ello refleja los importantes avances que ha logrado el gobierno del primer ministro de Italia, Mario Monti. Una nueva legislación desacelerará sustancialmente el crecimiento de las prestaciones de jubilación, y  el aumento de impuestos sobre los bienes inmobiliarios ocupados por los propietarios que ha aplicado el gobierno de Monti incrementará de forma significativa los ingresos sin que se generen los efectos de incentivos adversos que ocurrirían de subir los impuestos al ingreso personal, a la nómina o al valor agregado.</w:t>
      </w:r>
    </w:p>
    <w:p w:rsidR="003F2A7D" w:rsidRPr="00683EFF" w:rsidRDefault="003F2A7D" w:rsidP="003F2A7D">
      <w:pPr>
        <w:pStyle w:val="NormalWeb"/>
        <w:shd w:val="clear" w:color="auto" w:fill="FFFFFF"/>
        <w:spacing w:after="0"/>
        <w:jc w:val="both"/>
        <w:textAlignment w:val="baseline"/>
        <w:rPr>
          <w:color w:val="1A1A1A"/>
        </w:rPr>
      </w:pPr>
      <w:r w:rsidRPr="00683EFF">
        <w:rPr>
          <w:color w:val="1A1A1A"/>
        </w:rPr>
        <w:t>Tomando en cuenta estas reformas, hace poco el Fondo Monetario Internacional pronosticó que Italia tendrá un superávit presupuestal ajustado cíclicament</w:t>
      </w:r>
      <w:r>
        <w:rPr>
          <w:color w:val="1A1A1A"/>
        </w:rPr>
        <w:t>e de casi el 1% del PIB en 2013</w:t>
      </w:r>
      <w:r w:rsidRPr="00683EFF">
        <w:rPr>
          <w:color w:val="1A1A1A"/>
        </w:rPr>
        <w:t>. Pero como por desgracia Italia seguirá en recesión el próximo año, se prevé que su défi</w:t>
      </w:r>
      <w:r w:rsidR="00E11CAB">
        <w:rPr>
          <w:color w:val="1A1A1A"/>
        </w:rPr>
        <w:t>cit real será del 1,</w:t>
      </w:r>
      <w:r w:rsidRPr="00683EFF">
        <w:rPr>
          <w:color w:val="1A1A1A"/>
        </w:rPr>
        <w:t>8% del PIB, lo que aumentará la deuda nacional. No obstante, Italia se recuperará económicamente y el presupuesto pasará a ser superavitario.</w:t>
      </w:r>
    </w:p>
    <w:p w:rsidR="003F2A7D" w:rsidRPr="00683EFF" w:rsidRDefault="003F2A7D" w:rsidP="003F2A7D">
      <w:pPr>
        <w:pStyle w:val="NormalWeb"/>
        <w:shd w:val="clear" w:color="auto" w:fill="FFFFFF"/>
        <w:spacing w:after="0"/>
        <w:jc w:val="both"/>
        <w:textAlignment w:val="baseline"/>
        <w:rPr>
          <w:color w:val="1A1A1A"/>
        </w:rPr>
      </w:pPr>
      <w:r w:rsidRPr="00683EFF">
        <w:rPr>
          <w:color w:val="1A1A1A"/>
        </w:rPr>
        <w:t>Cuando los mercados vean que eso está por suceder presionarán las tasas de interés soberanas de Italia aún más a la baja. Dado que la deuda nacional italiana es muy grande, el pago de intereses añade más del 5%  del PIB al déficit fiscal. La combinación de recuperación económica y tasas de interés más bajas producirá una dinámica virtuosa en donde las tasas de interés en descenso y el creciente superávit presupuestal se refuerzan mutuamente.</w:t>
      </w:r>
    </w:p>
    <w:p w:rsidR="003F2A7D" w:rsidRPr="00683EFF" w:rsidRDefault="003F2A7D" w:rsidP="003F2A7D">
      <w:pPr>
        <w:pStyle w:val="NormalWeb"/>
        <w:shd w:val="clear" w:color="auto" w:fill="FFFFFF"/>
        <w:spacing w:after="0"/>
        <w:jc w:val="both"/>
        <w:textAlignment w:val="baseline"/>
        <w:rPr>
          <w:color w:val="1A1A1A"/>
        </w:rPr>
      </w:pPr>
      <w:r w:rsidRPr="00683EFF">
        <w:rPr>
          <w:color w:val="1A1A1A"/>
        </w:rPr>
        <w:t>La situación en España no es igual de buena. A pesar de los recortes en el gasto público y la subida de impuestos, el FMI mantiene sus previsiones de un déficit fiscal ajus</w:t>
      </w:r>
      <w:r w:rsidR="00E11CAB">
        <w:rPr>
          <w:color w:val="1A1A1A"/>
        </w:rPr>
        <w:t>tado cíclicamente superior al 3,2% del PIB para 2013 y de 2,</w:t>
      </w:r>
      <w:r w:rsidRPr="00683EFF">
        <w:rPr>
          <w:color w:val="1A1A1A"/>
        </w:rPr>
        <w:t xml:space="preserve">3% del PIB para 2015. La clave para solucionar el problema fiscal de España radica en las regiones semiautónomas que generan gasto y direccionan la carga financiera hacia Madrid. Tal vez el éxito de Italia sirva para convencer a España de que adopte las medidas rigurosas que reducirán los futuros déficits proyectados sin que aumente la austeridad.  </w:t>
      </w:r>
    </w:p>
    <w:p w:rsidR="003F2A7D" w:rsidRPr="00D67AF2" w:rsidRDefault="003F2A7D" w:rsidP="003F2A7D">
      <w:pPr>
        <w:pStyle w:val="NormalWeb"/>
        <w:shd w:val="clear" w:color="auto" w:fill="FFFFFF"/>
        <w:spacing w:after="0"/>
        <w:jc w:val="both"/>
        <w:textAlignment w:val="baseline"/>
        <w:rPr>
          <w:color w:val="1A1A1A"/>
          <w:u w:val="single"/>
        </w:rPr>
      </w:pPr>
      <w:r w:rsidRPr="00D67AF2">
        <w:rPr>
          <w:color w:val="1A1A1A"/>
          <w:u w:val="single"/>
        </w:rPr>
        <w:lastRenderedPageBreak/>
        <w:t>Si Italia y España tienen superávits presupuestales y deudas con relación al PIB decrecientes, los mercados financieros reducirán las tasas de interés de los bonos italianos y españoles sin recurrir a las compras del BCE propuestas. Con ello se eliminaría el grave riesgo de que el BCE pueda empezar a comprar bonos sobre la base de paquetes fiscales acordados, y por ende verse obligado a tomar medidas si los gobiernos no los pueden cumplir.</w:t>
      </w:r>
    </w:p>
    <w:p w:rsidR="003F2A7D" w:rsidRPr="00683EFF" w:rsidRDefault="003F2A7D" w:rsidP="003F2A7D">
      <w:pPr>
        <w:pStyle w:val="NormalWeb"/>
        <w:shd w:val="clear" w:color="auto" w:fill="FFFFFF"/>
        <w:spacing w:after="0"/>
        <w:jc w:val="both"/>
        <w:textAlignment w:val="baseline"/>
        <w:rPr>
          <w:color w:val="1A1A1A"/>
        </w:rPr>
      </w:pPr>
      <w:r w:rsidRPr="00683EFF">
        <w:rPr>
          <w:color w:val="1A1A1A"/>
        </w:rPr>
        <w:t>Nada de esto bastaría para rescatar a Grecia, cuyo</w:t>
      </w:r>
      <w:r w:rsidR="00E11CAB">
        <w:rPr>
          <w:color w:val="1A1A1A"/>
        </w:rPr>
        <w:t xml:space="preserve"> déficit fiscal representa el 7,</w:t>
      </w:r>
      <w:r w:rsidRPr="00683EFF">
        <w:rPr>
          <w:color w:val="1A1A1A"/>
        </w:rPr>
        <w:t>5% del PIB, o en Portugal, donde la proporción del déficit en el PIB es del 5%. No obstante, si Italia y España ya no están en riesgo de impago o de abandonar el euro, Alemania y otros líderes de la eurozona tendrán margen de maniobra para decidir si continúan financiando a estos países pequeños o invitarlos amablemente a dejar el euro y que regresen a sus monedas nacionales.</w:t>
      </w:r>
    </w:p>
    <w:p w:rsidR="003F2A7D" w:rsidRPr="00683EFF" w:rsidRDefault="003F2A7D" w:rsidP="003F2A7D">
      <w:pPr>
        <w:pStyle w:val="NormalWeb"/>
        <w:shd w:val="clear" w:color="auto" w:fill="FFFFFF"/>
        <w:spacing w:after="0"/>
        <w:jc w:val="both"/>
        <w:textAlignment w:val="baseline"/>
        <w:rPr>
          <w:color w:val="1A1A1A"/>
        </w:rPr>
      </w:pPr>
      <w:r w:rsidRPr="00D67AF2">
        <w:rPr>
          <w:color w:val="1A1A1A"/>
          <w:u w:val="single"/>
        </w:rPr>
        <w:t>Además, incluso en el supuesto de este escenario optimista, el problema de los déficits en cuenta corriente de Italia y España y otros países de la periferia continuará. Las diferencias en las tasas de crecimiento de la productividad y los salarios entre los países de la eurozona seguirán provocando disparidades en la competitividad internacional, lo que conducirá a desequilibrios comerciales y de cuenta corriente.</w:t>
      </w:r>
      <w:r w:rsidRPr="00683EFF">
        <w:rPr>
          <w:color w:val="1A1A1A"/>
        </w:rPr>
        <w:t xml:space="preserve"> Ahora Alemania tiene un superávit en cuenta </w:t>
      </w:r>
      <w:r w:rsidR="00E11CAB">
        <w:rPr>
          <w:color w:val="1A1A1A"/>
        </w:rPr>
        <w:t>corriente de alrededor de 215.</w:t>
      </w:r>
      <w:r w:rsidRPr="00683EFF">
        <w:rPr>
          <w:color w:val="1A1A1A"/>
        </w:rPr>
        <w:t>000 millones de dólares anuales, mientras que el resto de la eurozona tiene un déficit en cuenta c</w:t>
      </w:r>
      <w:r w:rsidR="00E11CAB">
        <w:rPr>
          <w:color w:val="1A1A1A"/>
        </w:rPr>
        <w:t>orriente de aproximadamente 140.</w:t>
      </w:r>
      <w:r w:rsidRPr="00683EFF">
        <w:rPr>
          <w:color w:val="1A1A1A"/>
        </w:rPr>
        <w:t>000 millones de dólares.</w:t>
      </w:r>
    </w:p>
    <w:p w:rsidR="003F2A7D" w:rsidRPr="00683EFF" w:rsidRDefault="003F2A7D" w:rsidP="003F2A7D">
      <w:pPr>
        <w:pStyle w:val="NormalWeb"/>
        <w:shd w:val="clear" w:color="auto" w:fill="FFFFFF"/>
        <w:spacing w:after="0"/>
        <w:jc w:val="both"/>
        <w:textAlignment w:val="baseline"/>
        <w:rPr>
          <w:color w:val="1A1A1A"/>
        </w:rPr>
      </w:pPr>
      <w:r w:rsidRPr="00D67AF2">
        <w:rPr>
          <w:color w:val="1A1A1A"/>
          <w:u w:val="single"/>
        </w:rPr>
        <w:t>Italia, España y Francia tienen déficits en cuenta corriente equivalentes o superiores al 2% de su PIB</w:t>
      </w:r>
      <w:r w:rsidRPr="00683EFF">
        <w:rPr>
          <w:color w:val="1A1A1A"/>
        </w:rPr>
        <w:t>. A medida que superen sus recesiones cíclicas, los ingresos aumentarán, lo que dará lugar a aumentos de las importaciones e incrementos aún mayores de los déficits en cuenta corriente. Estos déficits se deben financiar con entradas netas de fondos de otros países.</w:t>
      </w:r>
    </w:p>
    <w:p w:rsidR="003F2A7D" w:rsidRPr="00D67AF2" w:rsidRDefault="003F2A7D" w:rsidP="003F2A7D">
      <w:pPr>
        <w:pStyle w:val="NormalWeb"/>
        <w:shd w:val="clear" w:color="auto" w:fill="FFFFFF"/>
        <w:spacing w:after="0"/>
        <w:jc w:val="both"/>
        <w:textAlignment w:val="baseline"/>
        <w:rPr>
          <w:color w:val="FF0000"/>
          <w:u w:val="single"/>
        </w:rPr>
      </w:pPr>
      <w:r w:rsidRPr="00D67AF2">
        <w:rPr>
          <w:color w:val="FF0000"/>
          <w:u w:val="single"/>
        </w:rPr>
        <w:t>Si Italia, España y Francia no fueran parte de la eurozona, podrían permitir la devaluación de sus monedas; con tasas cambiarias más bajas las exportaciones aumentarían, las importaciones disminuirían y de esa manera se eliminarían sus déficits en cuenta corriente. Además, el incremento de las exportaciones y la sustitución de importaciones por bienes y servicios de producción nacional fortalecerían las economías de dichos países, y ello resultaría en una reducción de sus déficits fiscales porque habría un incremento por concepto de impuestos y una disminución de las transferencias. Asimismo, una economía más fuerte ayudaría a los bancos nacionales mediante la reducción de los créditos fallidos y los impagos hipotecarios potenciales.</w:t>
      </w:r>
    </w:p>
    <w:p w:rsidR="003F2A7D" w:rsidRPr="00D67AF2" w:rsidRDefault="003F2A7D" w:rsidP="003F2A7D">
      <w:pPr>
        <w:pStyle w:val="NormalWeb"/>
        <w:shd w:val="clear" w:color="auto" w:fill="FFFFFF"/>
        <w:spacing w:after="0"/>
        <w:jc w:val="both"/>
        <w:textAlignment w:val="baseline"/>
        <w:rPr>
          <w:b/>
          <w:color w:val="FF0000"/>
          <w:u w:val="single"/>
        </w:rPr>
      </w:pPr>
      <w:r w:rsidRPr="00D67AF2">
        <w:rPr>
          <w:b/>
          <w:color w:val="FF0000"/>
          <w:u w:val="single"/>
        </w:rPr>
        <w:t>Pero por supuesto, Italia, España y Francia son parte de la eurozona y por lo tanto no pueden devaluar. Por eso creo que estos países -y la eurozona en general- se beneficiarían de una depreciación del euro. Aunque un euro más débil no aumentaría la competitividad en relación con Alemania y otros países que son miembros de la eurozona si la mejoraría en relación con todos los países que no lo son.</w:t>
      </w:r>
    </w:p>
    <w:p w:rsidR="003F2A7D" w:rsidRPr="00D67AF2" w:rsidRDefault="003F2A7D" w:rsidP="003F2A7D">
      <w:pPr>
        <w:pStyle w:val="NormalWeb"/>
        <w:shd w:val="clear" w:color="auto" w:fill="FFFFFF"/>
        <w:spacing w:after="0"/>
        <w:jc w:val="both"/>
        <w:textAlignment w:val="baseline"/>
        <w:rPr>
          <w:b/>
          <w:color w:val="FF0000"/>
          <w:u w:val="single"/>
        </w:rPr>
      </w:pPr>
      <w:r w:rsidRPr="00D67AF2">
        <w:rPr>
          <w:b/>
          <w:color w:val="FF0000"/>
          <w:u w:val="single"/>
        </w:rPr>
        <w:t xml:space="preserve">Si el euro se deprecia entre un 20 y un 25%, lo que lo pondría casi a la par con el dólar y lo debilitaría en igual medida frente a otras divisas, los déficits en cuenta corriente de Italia, España y Francia, se contraerían y sus economías se </w:t>
      </w:r>
      <w:r w:rsidRPr="00D67AF2">
        <w:rPr>
          <w:b/>
          <w:color w:val="FF0000"/>
          <w:u w:val="single"/>
        </w:rPr>
        <w:lastRenderedPageBreak/>
        <w:t>fortalecerían. Las exportaciones de Alemania también se beneficiarían de un euro más débil, lo que daría más vigor a la demanda económica global en ese país.</w:t>
      </w:r>
    </w:p>
    <w:p w:rsidR="003F2A7D" w:rsidRPr="008C37F1" w:rsidRDefault="003F2A7D" w:rsidP="003F2A7D">
      <w:pPr>
        <w:pStyle w:val="NormalWeb"/>
        <w:shd w:val="clear" w:color="auto" w:fill="FFFFFF"/>
        <w:spacing w:after="0"/>
        <w:jc w:val="both"/>
        <w:textAlignment w:val="baseline"/>
        <w:rPr>
          <w:color w:val="FF0000"/>
          <w:u w:val="single"/>
        </w:rPr>
      </w:pPr>
      <w:r w:rsidRPr="008C37F1">
        <w:rPr>
          <w:color w:val="FF0000"/>
          <w:u w:val="single"/>
        </w:rPr>
        <w:t>Es irónico que la oferta del BCE de comprar la deuda italiana y española haya exacerbado los desequilibrios externos mediante un aumento del valor del euro. Tal vez se trate solo de un efecto temporal y el euro se deprecie cuando los mercados financieros globales reconozcan que se necesita una tasa cambiaria menor para reducir los déficits en cuenta corriente de los tres países latinos más grandes de la eurozona. Si no, el próximo desafío del BCE será hallar la forma de restarle importancia al euro.</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683EFF">
        <w:rPr>
          <w:color w:val="1A1A1A"/>
          <w:lang w:val="en-US"/>
        </w:rPr>
        <w:t>Martin Feldstein, Professor of Economics at Harvard University and President Emeritus of the National Bureau of Economic Research, chaired President Ronald Reagan’s Council of Economic Advisers from 1982 to 1984. In 2006, he was appointed to President Bush's Foreign I</w:t>
      </w:r>
      <w:r w:rsidR="004D72AA">
        <w:rPr>
          <w:color w:val="1A1A1A"/>
          <w:lang w:val="en-US"/>
        </w:rPr>
        <w:t>ntelligence Advisory Board</w:t>
      </w:r>
      <w:r w:rsidRPr="00683EFF">
        <w:rPr>
          <w:color w:val="1A1A1A"/>
          <w:lang w:val="en-US"/>
        </w:rPr>
        <w:t>…</w:t>
      </w:r>
      <w:r>
        <w:rPr>
          <w:color w:val="1A1A1A"/>
          <w:lang w:val="en-US"/>
        </w:rPr>
        <w:t>)</w:t>
      </w:r>
    </w:p>
    <w:p w:rsidR="003F2A7D" w:rsidRPr="0097370D" w:rsidRDefault="003F2A7D" w:rsidP="003F2A7D">
      <w:pPr>
        <w:pStyle w:val="NormalWeb"/>
        <w:shd w:val="clear" w:color="auto" w:fill="FFFFFF"/>
        <w:spacing w:after="0"/>
        <w:jc w:val="both"/>
        <w:textAlignment w:val="baseline"/>
        <w:rPr>
          <w:color w:val="1A1A1A"/>
        </w:rPr>
      </w:pPr>
      <w:r>
        <w:rPr>
          <w:color w:val="1A1A1A"/>
        </w:rPr>
        <w:t xml:space="preserve">- </w:t>
      </w:r>
      <w:r w:rsidRPr="0097370D">
        <w:rPr>
          <w:color w:val="1A1A1A"/>
          <w:u w:val="single"/>
        </w:rPr>
        <w:t>La dividida casa del euro</w:t>
      </w:r>
      <w:r>
        <w:rPr>
          <w:color w:val="1A1A1A"/>
        </w:rPr>
        <w:t xml:space="preserve"> (Project Syndicate - </w:t>
      </w:r>
      <w:r w:rsidRPr="0097370D">
        <w:rPr>
          <w:b/>
          <w:color w:val="1A1A1A"/>
        </w:rPr>
        <w:t>1/3/13</w:t>
      </w:r>
      <w:r>
        <w:rPr>
          <w:color w:val="1A1A1A"/>
        </w:rPr>
        <w:t>)</w:t>
      </w:r>
    </w:p>
    <w:p w:rsidR="003F2A7D" w:rsidRPr="008C37F1" w:rsidRDefault="003F2A7D" w:rsidP="003F2A7D">
      <w:pPr>
        <w:pStyle w:val="NormalWeb"/>
        <w:shd w:val="clear" w:color="auto" w:fill="FFFFFF"/>
        <w:spacing w:after="0"/>
        <w:jc w:val="both"/>
        <w:textAlignment w:val="baseline"/>
        <w:rPr>
          <w:color w:val="1A1A1A"/>
          <w:u w:val="single"/>
        </w:rPr>
      </w:pPr>
      <w:r>
        <w:rPr>
          <w:color w:val="1A1A1A"/>
        </w:rPr>
        <w:t>Bruselas.-</w:t>
      </w:r>
      <w:r w:rsidRPr="0097370D">
        <w:rPr>
          <w:color w:val="1A1A1A"/>
        </w:rPr>
        <w:t xml:space="preserve"> </w:t>
      </w:r>
      <w:r w:rsidRPr="008C37F1">
        <w:rPr>
          <w:color w:val="1A1A1A"/>
          <w:u w:val="single"/>
        </w:rPr>
        <w:t>La última predicción económica de la Comisión Europea traza un panorama descorazonador</w:t>
      </w:r>
      <w:r w:rsidRPr="0097370D">
        <w:rPr>
          <w:color w:val="1A1A1A"/>
        </w:rPr>
        <w:t xml:space="preserve">: tasas de desempleo próximas al cinco por ciento o más en Austria, Alemania y los Países Bajos en 2014, pero superiores al 25 por ciento en Grecia y España y del 15 por ciento, aproximadamente, en Irlanda y Portugal. En el mismo año, se espera que el PIB por habitante sea el siete por ciento superior a su nivel de antes de la crisis en Alemania, pero el siete por ciento, aproximadamente, inferior en Irlanda, Portugal y España y un aterrador 24 por ciento inferior en Grecia. Así, pues, </w:t>
      </w:r>
      <w:r w:rsidRPr="008C37F1">
        <w:rPr>
          <w:color w:val="1A1A1A"/>
          <w:u w:val="single"/>
        </w:rPr>
        <w:t>se espera que persista la profunda división económica y social que ha surgido en la zona del euro.</w:t>
      </w:r>
    </w:p>
    <w:p w:rsidR="003F2A7D" w:rsidRPr="008C37F1" w:rsidRDefault="003F2A7D" w:rsidP="003F2A7D">
      <w:pPr>
        <w:pStyle w:val="NormalWeb"/>
        <w:shd w:val="clear" w:color="auto" w:fill="FFFFFF"/>
        <w:spacing w:after="0"/>
        <w:jc w:val="both"/>
        <w:textAlignment w:val="baseline"/>
        <w:rPr>
          <w:color w:val="FF0000"/>
          <w:u w:val="single"/>
        </w:rPr>
      </w:pPr>
      <w:r w:rsidRPr="008C37F1">
        <w:rPr>
          <w:color w:val="FF0000"/>
          <w:u w:val="single"/>
        </w:rPr>
        <w:t>Semejante abismo dentro de una unión monetaria no puede mantenerse durante mucho tiempo. Como dijo Abraham Lincoln, “una casa dividida contra sí misma no puede mantenerse”. La misma política monetaria no puede atender las necesidades de un país que padece una depresión y otro que tiene pleno empleo o poco le falta. De hecho, la cuestión más importante para el futuro de la zona del euro es la de si se está colmando el desfase entre los miembros prósperos y los que están en apuros.</w:t>
      </w:r>
    </w:p>
    <w:p w:rsidR="003F2A7D" w:rsidRPr="0097370D" w:rsidRDefault="003F2A7D" w:rsidP="003F2A7D">
      <w:pPr>
        <w:pStyle w:val="NormalWeb"/>
        <w:shd w:val="clear" w:color="auto" w:fill="FFFFFF"/>
        <w:jc w:val="both"/>
        <w:textAlignment w:val="baseline"/>
        <w:rPr>
          <w:color w:val="1A1A1A"/>
        </w:rPr>
      </w:pPr>
      <w:r w:rsidRPr="0097370D">
        <w:rPr>
          <w:color w:val="1A1A1A"/>
        </w:rPr>
        <w:t>La interpretación optimista es la de que, pese a no haber señales de mejora en el mercado laboral, los resultados económicos han comenzado a mejorar en realidad y está en marcha un proceso de ajuste. La prueba es, como se aduce con frecuencia, la de que los déficits exteriores se han contraído en gran medida.</w:t>
      </w:r>
    </w:p>
    <w:p w:rsidR="003F2A7D" w:rsidRPr="008C37F1" w:rsidRDefault="003F2A7D" w:rsidP="003F2A7D">
      <w:pPr>
        <w:pStyle w:val="NormalWeb"/>
        <w:shd w:val="clear" w:color="auto" w:fill="FFFFFF"/>
        <w:spacing w:after="0"/>
        <w:jc w:val="both"/>
        <w:textAlignment w:val="baseline"/>
        <w:rPr>
          <w:color w:val="1A1A1A"/>
          <w:u w:val="single"/>
        </w:rPr>
      </w:pPr>
      <w:r w:rsidRPr="008C37F1">
        <w:rPr>
          <w:color w:val="1A1A1A"/>
          <w:u w:val="single"/>
        </w:rPr>
        <w:t>No cabe duda de que las cuentas exteriores son importantes, porque reflejan el equilibrio entre el ahorro y la inversión internos. Hasta 2007, los desequilibrios dentro de la zona del euro eran consecuencia en gran medida de demasiado poco ahorro y mucha inversión inmobiliaria o ambas cosas, lo que originó una acumulación cada vez mayor de la deuda privada. Así, pues, la contracción de los déficits exteriores es una señal de que está en marcha una corrección y el reequilibrio resulta impresionante. En España, Portugal y Grecia se ha reducido el déficit en más de siete puntos porcentuales del PIB desde 2007 y en Irlanda la balanza por cuenta corriente ha pasado a tener superávit.</w:t>
      </w:r>
    </w:p>
    <w:p w:rsidR="003F2A7D" w:rsidRPr="0097370D" w:rsidRDefault="003F2A7D" w:rsidP="003F2A7D">
      <w:pPr>
        <w:pStyle w:val="NormalWeb"/>
        <w:shd w:val="clear" w:color="auto" w:fill="FFFFFF"/>
        <w:spacing w:after="0"/>
        <w:jc w:val="both"/>
        <w:textAlignment w:val="baseline"/>
        <w:rPr>
          <w:color w:val="1A1A1A"/>
        </w:rPr>
      </w:pPr>
      <w:r w:rsidRPr="008C37F1">
        <w:rPr>
          <w:color w:val="1A1A1A"/>
          <w:u w:val="single"/>
        </w:rPr>
        <w:t xml:space="preserve">Sin embargo, el problema consiste en que una gran parte de dicha mejora refleja el desplome de la demanda interior, que se ha reducido en torno a una cuarta parte en </w:t>
      </w:r>
      <w:r w:rsidRPr="008C37F1">
        <w:rPr>
          <w:color w:val="1A1A1A"/>
          <w:u w:val="single"/>
        </w:rPr>
        <w:lastRenderedPageBreak/>
        <w:t>Grecia y en Irlanda desde 2007 y en una octava parte en España y Portugal</w:t>
      </w:r>
      <w:r w:rsidRPr="0097370D">
        <w:rPr>
          <w:color w:val="1A1A1A"/>
        </w:rPr>
        <w:t>. La inversión en bienes de equipo, que es la clave para fortalecer el capital productivo del sector de bienes comerciables, en general ha sufrido aún más.</w:t>
      </w:r>
    </w:p>
    <w:p w:rsidR="003F2A7D" w:rsidRPr="0097370D" w:rsidRDefault="003F2A7D" w:rsidP="003F2A7D">
      <w:pPr>
        <w:pStyle w:val="NormalWeb"/>
        <w:shd w:val="clear" w:color="auto" w:fill="FFFFFF"/>
        <w:spacing w:after="0"/>
        <w:jc w:val="both"/>
        <w:textAlignment w:val="baseline"/>
        <w:rPr>
          <w:color w:val="1A1A1A"/>
        </w:rPr>
      </w:pPr>
      <w:r w:rsidRPr="008C37F1">
        <w:rPr>
          <w:color w:val="1A1A1A"/>
          <w:u w:val="single"/>
        </w:rPr>
        <w:t>Desde luego, la contracción de la demanda interna era inevitable en esos países, en vista de que estaban viviendo por encima de sus medios</w:t>
      </w:r>
      <w:r w:rsidRPr="0097370D">
        <w:rPr>
          <w:color w:val="1A1A1A"/>
        </w:rPr>
        <w:t>; ninguna economía puede mantener permanentemente una tasa de crecimiento de la demanda que supere la del PIB, pero lo que hemos visto desde 2007 es un enorme exceso en la contracción de la demanda de consumo y de la inversión interna. No se puede considerarlo un éxito.</w:t>
      </w:r>
    </w:p>
    <w:p w:rsidR="003F2A7D" w:rsidRPr="0097370D" w:rsidRDefault="003F2A7D" w:rsidP="003F2A7D">
      <w:pPr>
        <w:pStyle w:val="NormalWeb"/>
        <w:shd w:val="clear" w:color="auto" w:fill="FFFFFF"/>
        <w:spacing w:after="0"/>
        <w:jc w:val="both"/>
        <w:textAlignment w:val="baseline"/>
        <w:rPr>
          <w:color w:val="1A1A1A"/>
        </w:rPr>
      </w:pPr>
      <w:r w:rsidRPr="0097370D">
        <w:rPr>
          <w:color w:val="1A1A1A"/>
        </w:rPr>
        <w:t>En el sector de la exportación, la situación es mejor. Pese a un ambiente desalentador, las proporciones exportaciones/PIB han aumentado en gran medida en las cuatro economías.</w:t>
      </w:r>
    </w:p>
    <w:p w:rsidR="003F2A7D" w:rsidRPr="0097370D" w:rsidRDefault="003F2A7D" w:rsidP="003F2A7D">
      <w:pPr>
        <w:pStyle w:val="NormalWeb"/>
        <w:shd w:val="clear" w:color="auto" w:fill="FFFFFF"/>
        <w:spacing w:after="0"/>
        <w:jc w:val="both"/>
        <w:textAlignment w:val="baseline"/>
        <w:rPr>
          <w:color w:val="1A1A1A"/>
        </w:rPr>
      </w:pPr>
      <w:r w:rsidRPr="0097370D">
        <w:rPr>
          <w:color w:val="1A1A1A"/>
        </w:rPr>
        <w:t>Irlanda era conocida por una economía muy reactiva y orientada al exterior, pero no se trata sólo de Irlanda. Las empresas de Grecia, España y Portugal, ante el desplome económico interno y un ambiente europeo estancado, han recurrido a los mercados extranjeros y han aumentado en gran medida las participaciones de sus países en las exportaciones de la zona del euro al resto del mundo.</w:t>
      </w:r>
    </w:p>
    <w:p w:rsidR="003F2A7D" w:rsidRPr="0097370D" w:rsidRDefault="003F2A7D" w:rsidP="003F2A7D">
      <w:pPr>
        <w:pStyle w:val="NormalWeb"/>
        <w:shd w:val="clear" w:color="auto" w:fill="FFFFFF"/>
        <w:spacing w:after="0"/>
        <w:jc w:val="both"/>
        <w:textAlignment w:val="baseline"/>
        <w:rPr>
          <w:color w:val="1A1A1A"/>
        </w:rPr>
      </w:pPr>
      <w:r w:rsidRPr="0097370D">
        <w:rPr>
          <w:color w:val="1A1A1A"/>
        </w:rPr>
        <w:t>Los resultados de España en los mercados extranjeros son particularmente impresionantes. En vísperas de la creación del euro, sus exportaciones afuera de la UE eran tan sólo la cuarta parte de las francesas no dirigidas a la UE; ahora representan la mitad del nivel francés.</w:t>
      </w:r>
    </w:p>
    <w:p w:rsidR="003F2A7D" w:rsidRPr="0097370D" w:rsidRDefault="003F2A7D" w:rsidP="003F2A7D">
      <w:pPr>
        <w:pStyle w:val="NormalWeb"/>
        <w:shd w:val="clear" w:color="auto" w:fill="FFFFFF"/>
        <w:spacing w:after="0"/>
        <w:jc w:val="both"/>
        <w:textAlignment w:val="baseline"/>
        <w:rPr>
          <w:color w:val="1A1A1A"/>
        </w:rPr>
      </w:pPr>
      <w:r w:rsidRPr="0097370D">
        <w:rPr>
          <w:color w:val="1A1A1A"/>
        </w:rPr>
        <w:t>La cuestión, a la que puede resultar imposible dar una respuesta clara, es qué parte de dichas exportaciones son para obtener beneficios y cuál para la supervivencia y, por tanto, si se pueden mantener esos importantes resultados comerciales, lo que nos remite a la cuestión del ajuste de precios y costos.</w:t>
      </w:r>
    </w:p>
    <w:p w:rsidR="003F2A7D" w:rsidRPr="008C37F1" w:rsidRDefault="003F2A7D" w:rsidP="003F2A7D">
      <w:pPr>
        <w:pStyle w:val="NormalWeb"/>
        <w:shd w:val="clear" w:color="auto" w:fill="FFFFFF"/>
        <w:spacing w:after="0"/>
        <w:jc w:val="both"/>
        <w:textAlignment w:val="baseline"/>
        <w:rPr>
          <w:color w:val="FF0000"/>
          <w:u w:val="single"/>
        </w:rPr>
      </w:pPr>
      <w:r w:rsidRPr="008C37F1">
        <w:rPr>
          <w:color w:val="FF0000"/>
          <w:u w:val="single"/>
        </w:rPr>
        <w:t>Durante el primer decenio del euro, los países que ahora tienen problemas registraron unos salarios y una inflación de precios persistentemente mayores que los de la Europa septentrional. Para recuperarse y recobrar el balance interno y externo, no sólo deben colmar el desfase de costos, sino también invertirlo, con lo que se crearán los superávits comerciales necesarios para amortizar la deuda exterior que acumularon en ese tiempo.</w:t>
      </w:r>
    </w:p>
    <w:p w:rsidR="003F2A7D" w:rsidRPr="00BB149E" w:rsidRDefault="003F2A7D" w:rsidP="003F2A7D">
      <w:pPr>
        <w:pStyle w:val="NormalWeb"/>
        <w:shd w:val="clear" w:color="auto" w:fill="FFFFFF"/>
        <w:spacing w:after="0"/>
        <w:jc w:val="both"/>
        <w:textAlignment w:val="baseline"/>
        <w:rPr>
          <w:color w:val="1A1A1A"/>
        </w:rPr>
      </w:pPr>
      <w:r w:rsidRPr="0097370D">
        <w:rPr>
          <w:color w:val="1A1A1A"/>
        </w:rPr>
        <w:t xml:space="preserve">Los resultados en ese frente son diversos. Desde 2007, los costos laborales se han estancado, más o menos, en Grecia, España y Portugal (aunque la combinación de reducción de salarios y aumentos de la productividad varía de un país a otro) y se han contraído un ocho por ciento en Irlanda, mientras que han aumentado más del diez por ciento en Alemania. </w:t>
      </w:r>
      <w:r w:rsidRPr="00BB149E">
        <w:rPr>
          <w:color w:val="1A1A1A"/>
        </w:rPr>
        <w:t>Así, pues, está en marcha un reequilibrio.</w:t>
      </w:r>
    </w:p>
    <w:p w:rsidR="003F2A7D" w:rsidRPr="00BB149E" w:rsidRDefault="003F2A7D" w:rsidP="003F2A7D">
      <w:pPr>
        <w:pStyle w:val="NormalWeb"/>
        <w:shd w:val="clear" w:color="auto" w:fill="FFFFFF"/>
        <w:spacing w:after="0"/>
        <w:jc w:val="both"/>
        <w:textAlignment w:val="baseline"/>
        <w:rPr>
          <w:color w:val="1A1A1A"/>
        </w:rPr>
      </w:pPr>
      <w:r w:rsidRPr="0097370D">
        <w:rPr>
          <w:color w:val="1A1A1A"/>
        </w:rPr>
        <w:t>En contraste con los estereotipos, los salarios reales en Grecia, por ejemplo, han disminuido el seis por ciento anualmente en los tres últimos años. Sin embargo, el problema estriba en que los precios han resultado ser en general mucho más rígidos y sólo han disminuido en Irlanda. En el resto de la Europa con problemas, el ajuste de los precios ha sido insignificante. Las empresas, en particular en los sectores protegidos contra la competencia internacional, han conservado su posición en el mercado y han aumentado los precios como reacción ante el aumento del costo del capital.</w:t>
      </w:r>
    </w:p>
    <w:p w:rsidR="003F2A7D" w:rsidRPr="008C37F1" w:rsidRDefault="003F2A7D" w:rsidP="003F2A7D">
      <w:pPr>
        <w:pStyle w:val="NormalWeb"/>
        <w:shd w:val="clear" w:color="auto" w:fill="FFFFFF"/>
        <w:spacing w:after="0"/>
        <w:jc w:val="both"/>
        <w:textAlignment w:val="baseline"/>
        <w:rPr>
          <w:color w:val="FF0000"/>
          <w:u w:val="single"/>
        </w:rPr>
      </w:pPr>
      <w:r w:rsidRPr="008C37F1">
        <w:rPr>
          <w:color w:val="FF0000"/>
          <w:u w:val="single"/>
        </w:rPr>
        <w:lastRenderedPageBreak/>
        <w:t>El resultado es el de que el proceso de devaluación interna, como la llaman los economistas, está produciéndose muy lentamente. Los empleados han padecido reducciones de los salarios, pero los precios no han disminuido en el nivel correspondiente, por lo que su pérdida de poder adquisitivo es mayor de lo que debería ser. Asimismo, las economías no han recobrado la competitividad perdida, por lo que el empleo, en particular en el sector de bienes comerciales, es menor de lo que debería ser.</w:t>
      </w:r>
    </w:p>
    <w:p w:rsidR="003F2A7D" w:rsidRPr="008C37F1" w:rsidRDefault="003F2A7D" w:rsidP="003F2A7D">
      <w:pPr>
        <w:pStyle w:val="NormalWeb"/>
        <w:shd w:val="clear" w:color="auto" w:fill="FFFFFF"/>
        <w:spacing w:after="0"/>
        <w:jc w:val="both"/>
        <w:textAlignment w:val="baseline"/>
        <w:rPr>
          <w:color w:val="FF0000"/>
          <w:u w:val="single"/>
        </w:rPr>
      </w:pPr>
      <w:r w:rsidRPr="008C37F1">
        <w:rPr>
          <w:color w:val="FF0000"/>
          <w:u w:val="single"/>
        </w:rPr>
        <w:t>La austeridad y las reformas debían propiciar un reequilibrio en la zona del euro y así ha sido, al menos en lo que a equilibrios exteriores se refiere, pero, pese a los avances visibles en el frente de la exportación y unas reducciones de costos laborales apreciables, dicho reequilibrio es más que nada el resultado del mismo desplome de la demanda interna que está provocando el desempleo en gran escala.</w:t>
      </w:r>
    </w:p>
    <w:p w:rsidR="003F2A7D" w:rsidRPr="008C37F1" w:rsidRDefault="003F2A7D" w:rsidP="003F2A7D">
      <w:pPr>
        <w:pStyle w:val="NormalWeb"/>
        <w:shd w:val="clear" w:color="auto" w:fill="FFFFFF"/>
        <w:spacing w:after="0"/>
        <w:jc w:val="both"/>
        <w:textAlignment w:val="baseline"/>
        <w:rPr>
          <w:color w:val="FF0000"/>
          <w:u w:val="single"/>
        </w:rPr>
      </w:pPr>
      <w:r w:rsidRPr="008C37F1">
        <w:rPr>
          <w:color w:val="FF0000"/>
          <w:u w:val="single"/>
        </w:rPr>
        <w:t>En última instancia, tal vez todo el esfuerzo dé resultado, pero entretanto las sociedades pueden perder la paciencia, lo que debería bastar para acelerar una reevaluación. La cuestión no es la de si son necesarios el reequilibrio exterior y la consolidación fiscal, porque lo son, sino la de cómo lograr que sean política y socialmente sostenibles.</w:t>
      </w:r>
    </w:p>
    <w:p w:rsidR="003F2A7D" w:rsidRPr="00534FDD" w:rsidRDefault="003F2A7D" w:rsidP="003F2A7D">
      <w:pPr>
        <w:pStyle w:val="NormalWeb"/>
        <w:shd w:val="clear" w:color="auto" w:fill="FFFFFF"/>
        <w:spacing w:after="0"/>
        <w:jc w:val="both"/>
        <w:textAlignment w:val="baseline"/>
        <w:rPr>
          <w:color w:val="1A1A1A"/>
          <w:lang w:val="en-US"/>
        </w:rPr>
      </w:pPr>
      <w:r>
        <w:rPr>
          <w:color w:val="1A1A1A"/>
          <w:lang w:val="en-US"/>
        </w:rPr>
        <w:t>(</w:t>
      </w:r>
      <w:r w:rsidRPr="00534FDD">
        <w:rPr>
          <w:color w:val="1A1A1A"/>
          <w:lang w:val="en-US"/>
        </w:rPr>
        <w:t>Jean Pisani-Ferry is a professor at the Hertie School of Governance (Berlin) and Sciences Po (Paris). He currently serves as Commissioner-General of France Stratégie, a pub</w:t>
      </w:r>
      <w:r>
        <w:rPr>
          <w:color w:val="1A1A1A"/>
          <w:lang w:val="en-US"/>
        </w:rPr>
        <w:t>lic policy advisory institution)</w:t>
      </w:r>
    </w:p>
    <w:p w:rsidR="003F2A7D" w:rsidRPr="001D0869" w:rsidRDefault="003F2A7D" w:rsidP="003F2A7D">
      <w:pPr>
        <w:pStyle w:val="NormalWeb"/>
        <w:shd w:val="clear" w:color="auto" w:fill="FFFFFF"/>
        <w:spacing w:after="0"/>
        <w:jc w:val="both"/>
        <w:textAlignment w:val="baseline"/>
        <w:rPr>
          <w:color w:val="1A1A1A"/>
        </w:rPr>
      </w:pPr>
      <w:r>
        <w:rPr>
          <w:color w:val="1A1A1A"/>
        </w:rPr>
        <w:t xml:space="preserve">- </w:t>
      </w:r>
      <w:r w:rsidRPr="001D0869">
        <w:rPr>
          <w:color w:val="1A1A1A"/>
        </w:rPr>
        <w:t>¿</w:t>
      </w:r>
      <w:r w:rsidRPr="001D0869">
        <w:rPr>
          <w:color w:val="1A1A1A"/>
          <w:u w:val="single"/>
        </w:rPr>
        <w:t>Debería salir Alemania del euro</w:t>
      </w:r>
      <w:r w:rsidRPr="001D0869">
        <w:rPr>
          <w:color w:val="1A1A1A"/>
        </w:rPr>
        <w:t>?</w:t>
      </w:r>
      <w:r>
        <w:rPr>
          <w:color w:val="1A1A1A"/>
        </w:rPr>
        <w:t xml:space="preserve"> (Project Syndicate - </w:t>
      </w:r>
      <w:r w:rsidRPr="001D0869">
        <w:rPr>
          <w:b/>
          <w:color w:val="1A1A1A"/>
        </w:rPr>
        <w:t>23/4/13</w:t>
      </w:r>
      <w:r>
        <w:rPr>
          <w:color w:val="1A1A1A"/>
        </w:rPr>
        <w:t>)</w:t>
      </w:r>
    </w:p>
    <w:p w:rsidR="003F2A7D" w:rsidRPr="008C37F1" w:rsidRDefault="003F2A7D" w:rsidP="003F2A7D">
      <w:pPr>
        <w:pStyle w:val="NormalWeb"/>
        <w:shd w:val="clear" w:color="auto" w:fill="FFFFFF"/>
        <w:spacing w:after="0"/>
        <w:jc w:val="both"/>
        <w:textAlignment w:val="baseline"/>
        <w:rPr>
          <w:color w:val="FF0000"/>
          <w:u w:val="single"/>
        </w:rPr>
      </w:pPr>
      <w:r>
        <w:rPr>
          <w:color w:val="1A1A1A"/>
        </w:rPr>
        <w:t>Múnich.-</w:t>
      </w:r>
      <w:r w:rsidRPr="001D0869">
        <w:rPr>
          <w:color w:val="1A1A1A"/>
        </w:rPr>
        <w:t xml:space="preserve"> </w:t>
      </w:r>
      <w:r w:rsidRPr="008C37F1">
        <w:rPr>
          <w:color w:val="FF0000"/>
          <w:u w:val="single"/>
        </w:rPr>
        <w:t>El verano pasado, el financiero George Soros instó a Alemania a que accediera a la creación del Mecanismo Europeo de Estabilidad y pidió a este país que “dirigiera o saliese”. Ahora dice que, si sigue bloqueando la introducción de los eurobonos, Alemania debe salir del euro</w:t>
      </w:r>
    </w:p>
    <w:p w:rsidR="003F2A7D" w:rsidRPr="008C37F1" w:rsidRDefault="003F2A7D" w:rsidP="003F2A7D">
      <w:pPr>
        <w:pStyle w:val="NormalWeb"/>
        <w:shd w:val="clear" w:color="auto" w:fill="FFFFFF"/>
        <w:spacing w:after="0"/>
        <w:jc w:val="both"/>
        <w:textAlignment w:val="baseline"/>
        <w:rPr>
          <w:color w:val="FF0000"/>
          <w:u w:val="single"/>
        </w:rPr>
      </w:pPr>
      <w:r w:rsidRPr="008C37F1">
        <w:rPr>
          <w:color w:val="FF0000"/>
          <w:u w:val="single"/>
        </w:rPr>
        <w:t>Soros está jugando con fuego. Abandonar la zona del euro es precisamente lo que pide el partido recién fundado “Alternativa para Alemania”, que cuenta con el apoyo de un amplio sector de la sociedad.</w:t>
      </w:r>
    </w:p>
    <w:p w:rsidR="003F2A7D" w:rsidRPr="001D0869" w:rsidRDefault="003F2A7D" w:rsidP="003F2A7D">
      <w:pPr>
        <w:pStyle w:val="NormalWeb"/>
        <w:shd w:val="clear" w:color="auto" w:fill="FFFFFF"/>
        <w:spacing w:after="0"/>
        <w:jc w:val="both"/>
        <w:textAlignment w:val="baseline"/>
        <w:rPr>
          <w:color w:val="1A1A1A"/>
        </w:rPr>
      </w:pPr>
      <w:r w:rsidRPr="008C37F1">
        <w:rPr>
          <w:color w:val="1A1A1A"/>
          <w:u w:val="single"/>
        </w:rPr>
        <w:t>La hora de la verdad se acerca a gran velocidad. Chipre está casi fuera del euro</w:t>
      </w:r>
      <w:r w:rsidRPr="001D0869">
        <w:rPr>
          <w:color w:val="1A1A1A"/>
        </w:rPr>
        <w:t>, pues la prestación de asistencia en forma de liquidez de emergencia por parte del Banco Central Europeo aplazó el desplome de sus bancos, mientras que en las últimas elecciones generales italianas unos partidos euroescépticos, encabezados por Beppe Grillo y Silvio Berlusconi, obtuvieron entre los dos el 55 por ciento del voto popular.</w:t>
      </w:r>
    </w:p>
    <w:p w:rsidR="003F2A7D" w:rsidRPr="001D0869" w:rsidRDefault="003F2A7D" w:rsidP="003F2A7D">
      <w:pPr>
        <w:pStyle w:val="NormalWeb"/>
        <w:shd w:val="clear" w:color="auto" w:fill="FFFFFF"/>
        <w:spacing w:after="0"/>
        <w:jc w:val="both"/>
        <w:textAlignment w:val="baseline"/>
        <w:rPr>
          <w:color w:val="1A1A1A"/>
        </w:rPr>
      </w:pPr>
      <w:r w:rsidRPr="008C37F1">
        <w:rPr>
          <w:color w:val="1A1A1A"/>
          <w:u w:val="single"/>
        </w:rPr>
        <w:t>Además, no es probable que los griegos y los españoles puedan soportar la presión de la austeridad económica durante mucho más tiempo, en vista de que su desempleo juvenil va camino de representar el 60 por ciento.</w:t>
      </w:r>
      <w:r w:rsidRPr="001D0869">
        <w:rPr>
          <w:color w:val="1A1A1A"/>
        </w:rPr>
        <w:t xml:space="preserve"> El movimiento independentista de Cataluña ha cobrado tal impulso, que un destacado general español ha jurado que enviará tropas a Barcelona, en caso de que esa comunidad celebre un referéndum sobre la secesión.</w:t>
      </w:r>
    </w:p>
    <w:p w:rsidR="003F2A7D" w:rsidRPr="008C37F1" w:rsidRDefault="003F2A7D" w:rsidP="003F2A7D">
      <w:pPr>
        <w:pStyle w:val="NormalWeb"/>
        <w:shd w:val="clear" w:color="auto" w:fill="FFFFFF"/>
        <w:spacing w:after="0"/>
        <w:jc w:val="both"/>
        <w:textAlignment w:val="baseline"/>
        <w:rPr>
          <w:color w:val="1A1A1A"/>
          <w:u w:val="single"/>
        </w:rPr>
      </w:pPr>
      <w:r w:rsidRPr="008C37F1">
        <w:rPr>
          <w:color w:val="1A1A1A"/>
          <w:u w:val="single"/>
        </w:rPr>
        <w:t>También Francia tiene problemas de competitividad y no puede cumplir con sus compromisos conforme al Pacto fiscal de la Unión Europea. Portugal necesita un nuevo programa de rescate y también Eslovenia podría pedir pronto un rescate.</w:t>
      </w:r>
    </w:p>
    <w:p w:rsidR="003F2A7D" w:rsidRPr="008C37F1" w:rsidRDefault="003F2A7D" w:rsidP="003F2A7D">
      <w:pPr>
        <w:pStyle w:val="NormalWeb"/>
        <w:shd w:val="clear" w:color="auto" w:fill="FFFFFF"/>
        <w:spacing w:after="0"/>
        <w:jc w:val="both"/>
        <w:textAlignment w:val="baseline"/>
        <w:rPr>
          <w:color w:val="FF0000"/>
          <w:u w:val="single"/>
        </w:rPr>
      </w:pPr>
      <w:r w:rsidRPr="008C37F1">
        <w:rPr>
          <w:color w:val="FF0000"/>
          <w:u w:val="single"/>
        </w:rPr>
        <w:lastRenderedPageBreak/>
        <w:t>Muchos inversores repiten las afirmaciones de Soros. Quieren cortar y salir corriendo: descargar sus activos tóxicos sobre los rescatadores intergubernamentales, que deberían pagarlos con lo recaudado mediante las ventas de eurobonos, y colocar su dinero en refugios más seguros. Ya se está abusando del público en un intento de limpiar los títulos-basura y apoyar a bancos débiles, pues instituciones financiadas con cargo a los contribuyentes, como, por ejemplo, el BCE y los programas de rescate, han facilitado ya 1,2 billones de euros (1,6 billones de dólares) en crédito internacional.</w:t>
      </w:r>
    </w:p>
    <w:p w:rsidR="003F2A7D" w:rsidRPr="008C37F1" w:rsidRDefault="003F2A7D" w:rsidP="003F2A7D">
      <w:pPr>
        <w:pStyle w:val="NormalWeb"/>
        <w:shd w:val="clear" w:color="auto" w:fill="FFFFFF"/>
        <w:spacing w:after="0"/>
        <w:jc w:val="both"/>
        <w:textAlignment w:val="baseline"/>
        <w:rPr>
          <w:b/>
          <w:color w:val="FF0000"/>
          <w:u w:val="single"/>
        </w:rPr>
      </w:pPr>
      <w:r w:rsidRPr="008C37F1">
        <w:rPr>
          <w:b/>
          <w:color w:val="FF0000"/>
          <w:u w:val="single"/>
        </w:rPr>
        <w:t>Si Soros estuviera en lo cierto y Alemania tuviese que elegir entre los eurobonos y el euro, muchos alemanes preferirían sin lugar a dudas abandonar el euro. El nuevo partido político alemán obtendría mucho más apoyo y la opinión podría cambiar. El propio euro estaría en las últimas; al fin y al cabo, su misión principal era la de acabar con el predominio del Bundesbank en la política monetaria.</w:t>
      </w:r>
    </w:p>
    <w:p w:rsidR="003F2A7D" w:rsidRPr="008C37F1" w:rsidRDefault="003F2A7D" w:rsidP="003F2A7D">
      <w:pPr>
        <w:pStyle w:val="NormalWeb"/>
        <w:shd w:val="clear" w:color="auto" w:fill="FFFFFF"/>
        <w:spacing w:after="0"/>
        <w:jc w:val="both"/>
        <w:textAlignment w:val="baseline"/>
        <w:rPr>
          <w:b/>
          <w:color w:val="FF0000"/>
          <w:u w:val="single"/>
        </w:rPr>
      </w:pPr>
      <w:r w:rsidRPr="008C37F1">
        <w:rPr>
          <w:b/>
          <w:color w:val="FF0000"/>
          <w:u w:val="single"/>
        </w:rPr>
        <w:t>Pero Soros se equivoca. Para empezar, no existe un fundamento jurídico para su petición. El artículo 125 del Tratado de Funcionamiento de la Unión Europea prohíbe expresamente la mutualización de la deuda.</w:t>
      </w:r>
    </w:p>
    <w:p w:rsidR="003F2A7D" w:rsidRPr="008C37F1" w:rsidRDefault="003F2A7D" w:rsidP="003F2A7D">
      <w:pPr>
        <w:pStyle w:val="NormalWeb"/>
        <w:shd w:val="clear" w:color="auto" w:fill="FFFFFF"/>
        <w:spacing w:after="0"/>
        <w:jc w:val="both"/>
        <w:textAlignment w:val="baseline"/>
        <w:rPr>
          <w:b/>
          <w:color w:val="FF0000"/>
          <w:u w:val="single"/>
        </w:rPr>
      </w:pPr>
      <w:r w:rsidRPr="008C37F1">
        <w:rPr>
          <w:b/>
          <w:color w:val="FF0000"/>
          <w:u w:val="single"/>
        </w:rPr>
        <w:t>Peor aún: Soros no reconoce la naturaleza real de los problemas de la zona del euro. La crisis financiera actual es simplemente un síntoma de la enfermedad subyacente de la unión monetaria: la pérdida de competitividad de sus miembros meridionales.</w:t>
      </w:r>
    </w:p>
    <w:p w:rsidR="003F2A7D" w:rsidRPr="008C37F1" w:rsidRDefault="003F2A7D" w:rsidP="003F2A7D">
      <w:pPr>
        <w:pStyle w:val="NormalWeb"/>
        <w:shd w:val="clear" w:color="auto" w:fill="FFFFFF"/>
        <w:spacing w:after="0"/>
        <w:jc w:val="both"/>
        <w:textAlignment w:val="baseline"/>
        <w:rPr>
          <w:b/>
          <w:color w:val="FF0000"/>
          <w:u w:val="single"/>
        </w:rPr>
      </w:pPr>
      <w:r w:rsidRPr="008C37F1">
        <w:rPr>
          <w:b/>
          <w:color w:val="FF0000"/>
          <w:u w:val="single"/>
        </w:rPr>
        <w:t>El euro brindó a esos países el acceso a un crédito barato, que se utilizó para financiar incrementos salariales no respaldados por aumentos de la productividad.  La consecuencia de ello fue un aumento repentino de los precios y unos enormes déficits exteriores.</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FF0000"/>
          <w:u w:val="single"/>
        </w:rPr>
        <w:t>Mantener los excesivos precios e ingresos nominales de esos países con un crédito artificialmente barato y garantizado por otros países sólo serviría para volver permanente la pérdida de competitividad. El afianzamiento de relaciones de deudores y acreedores entre los Estados de la zona del euro alimentaría la tensión política, como ocurrió en los Estados Unidos en sus primeros decenios.</w:t>
      </w:r>
    </w:p>
    <w:p w:rsidR="003F2A7D" w:rsidRPr="008643EB" w:rsidRDefault="003F2A7D" w:rsidP="003F2A7D">
      <w:pPr>
        <w:pStyle w:val="NormalWeb"/>
        <w:shd w:val="clear" w:color="auto" w:fill="FFFFFF"/>
        <w:spacing w:after="0"/>
        <w:jc w:val="both"/>
        <w:textAlignment w:val="baseline"/>
        <w:rPr>
          <w:b/>
          <w:color w:val="FF0000"/>
          <w:u w:val="single"/>
        </w:rPr>
      </w:pPr>
      <w:r w:rsidRPr="008643EB">
        <w:rPr>
          <w:b/>
          <w:color w:val="FF0000"/>
          <w:u w:val="single"/>
        </w:rPr>
        <w:t>Para recuperar la competitividad, los países meridionales tendrán que reducir los precios de sus productos, mientras que los países septentrionales tendrán que aceptar una inflación mayor. Sin embargo, los eurobonos impedirían precisamente ese resultado, porque sólo se pueden aumentar los precios relativos del Norte, si los ahorradores norteños invierten su capital en su país, en lugar de verlo escoltado públicamente hasta el Sur por garantías crediticias financiadas por los contribuyentes.</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FF0000"/>
          <w:u w:val="single"/>
        </w:rPr>
        <w:t xml:space="preserve">Según un estudio de Goldman Sachs, países como Grecia, Portugal y España tendrán que pasar a ser entre el 20 y el 30 por ciento más baratos y los precios alemanes habrán de aumentar un 20 por ciento respecto de la media de la zona del euro. Desde luego, si Alemania abandonara la moneda común, el camino de regreso a la competitividad sería más fácil para los países meridionales, ya que el euro restante experimentaría una devaluación; sin embargo, el problema fundamental de los países en crisis seguiría existiendo mientras los otros países competitivos permanecieran en la zona del euro. </w:t>
      </w:r>
      <w:r w:rsidRPr="008643EB">
        <w:rPr>
          <w:color w:val="FF0000"/>
          <w:u w:val="single"/>
        </w:rPr>
        <w:lastRenderedPageBreak/>
        <w:t>España, por ejemplo, tendría q</w:t>
      </w:r>
      <w:r w:rsidR="004D72AA">
        <w:rPr>
          <w:color w:val="FF0000"/>
          <w:u w:val="single"/>
        </w:rPr>
        <w:t>ue reducir aún más sus precios -</w:t>
      </w:r>
      <w:r w:rsidRPr="008643EB">
        <w:rPr>
          <w:color w:val="FF0000"/>
          <w:u w:val="single"/>
        </w:rPr>
        <w:t>entre el 2</w:t>
      </w:r>
      <w:r w:rsidR="004D72AA">
        <w:rPr>
          <w:color w:val="FF0000"/>
          <w:u w:val="single"/>
        </w:rPr>
        <w:t>2 por ciento y el 24 por ciento-</w:t>
      </w:r>
      <w:r w:rsidRPr="008643EB">
        <w:rPr>
          <w:color w:val="FF0000"/>
          <w:u w:val="single"/>
        </w:rPr>
        <w:t xml:space="preserve"> respecto de la nueva media de la zona del euro.</w:t>
      </w:r>
    </w:p>
    <w:p w:rsidR="003F2A7D" w:rsidRPr="008643EB" w:rsidRDefault="003F2A7D" w:rsidP="003F2A7D">
      <w:pPr>
        <w:pStyle w:val="NormalWeb"/>
        <w:shd w:val="clear" w:color="auto" w:fill="FFFFFF"/>
        <w:spacing w:after="0"/>
        <w:jc w:val="both"/>
        <w:textAlignment w:val="baseline"/>
        <w:rPr>
          <w:b/>
          <w:color w:val="FF0000"/>
          <w:u w:val="single"/>
        </w:rPr>
      </w:pPr>
      <w:r w:rsidRPr="008643EB">
        <w:rPr>
          <w:b/>
          <w:color w:val="FF0000"/>
          <w:u w:val="single"/>
        </w:rPr>
        <w:t>Desde esa perspectiva, los países en crisis no se librarían de una dolorosa racionalización del gasto mientras permanecieran en una unión monetaria de la que forman parte países competitivos. La única forma de evitarlo sería que salieran del euro y devaluaran sus nuevas monedas, pero hasta ahora no han estado dispuestos a seguir esa vía.</w:t>
      </w:r>
    </w:p>
    <w:p w:rsidR="003F2A7D" w:rsidRPr="008643EB" w:rsidRDefault="003F2A7D" w:rsidP="003F2A7D">
      <w:pPr>
        <w:pStyle w:val="NormalWeb"/>
        <w:shd w:val="clear" w:color="auto" w:fill="FFFFFF"/>
        <w:spacing w:after="0"/>
        <w:jc w:val="both"/>
        <w:textAlignment w:val="baseline"/>
        <w:rPr>
          <w:b/>
          <w:color w:val="FF0000"/>
          <w:u w:val="single"/>
        </w:rPr>
      </w:pPr>
      <w:r w:rsidRPr="008643EB">
        <w:rPr>
          <w:b/>
          <w:color w:val="FF0000"/>
          <w:u w:val="single"/>
        </w:rPr>
        <w:t>Políticamente, sería un gran error que Alemania saliera del euro, porque con ello se restablecería la línea del Rhin como frontera entre Francia y Alemania. La reconciliación francoalemana, el mayor éxito del período de la posguerra en Europa, estaría en peligro.</w:t>
      </w:r>
    </w:p>
    <w:p w:rsidR="003F2A7D" w:rsidRPr="008643EB" w:rsidRDefault="003F2A7D" w:rsidP="003F2A7D">
      <w:pPr>
        <w:pStyle w:val="NormalWeb"/>
        <w:shd w:val="clear" w:color="auto" w:fill="FFFFFF"/>
        <w:spacing w:after="0"/>
        <w:jc w:val="both"/>
        <w:textAlignment w:val="baseline"/>
        <w:rPr>
          <w:b/>
          <w:color w:val="FF0000"/>
          <w:u w:val="single"/>
        </w:rPr>
      </w:pPr>
      <w:r w:rsidRPr="008643EB">
        <w:rPr>
          <w:b/>
          <w:color w:val="FF0000"/>
          <w:u w:val="single"/>
        </w:rPr>
        <w:t>Así, pues, la única opción que queda, por desagradable que pueda ser para algunos países, es la de endurecer las restricciones presupuestarias en la zona del euro. Después de unos años de dinero fácil, se debe encontrar una vía de regreso a la realidad. Si un país está en quiebra, debe hacer saber a sus acreedores que no puede saldar sus deudas y los especuladores deben aceptar la responsabilidad por sus decisiones y dejar de clamar por el dinero de los contribuyentes cuando sus inversiones dan malos resultados.</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3438B6">
        <w:rPr>
          <w:color w:val="1A1A1A"/>
          <w:lang w:val="en-US"/>
        </w:rPr>
        <w:t>Hans-Werner Sinn, Professor of Economics and Public Finance at the University of Munich, was President of the Ifo Institute for Economic Research and serves on the German economy ministry’s Advisory Council. He is the author, most recently, of The Euro Trap: On Bursting Bubbles, Budgets, and Beliefs</w:t>
      </w:r>
      <w:r>
        <w:rPr>
          <w:color w:val="1A1A1A"/>
          <w:lang w:val="en-US"/>
        </w:rPr>
        <w:t>)</w:t>
      </w:r>
    </w:p>
    <w:p w:rsidR="003F2A7D" w:rsidRPr="00683EFF" w:rsidRDefault="003F2A7D" w:rsidP="003F2A7D">
      <w:pPr>
        <w:pStyle w:val="NormalWeb"/>
        <w:shd w:val="clear" w:color="auto" w:fill="FFFFFF"/>
        <w:spacing w:after="0"/>
        <w:jc w:val="both"/>
        <w:textAlignment w:val="baseline"/>
        <w:rPr>
          <w:color w:val="1A1A1A"/>
        </w:rPr>
      </w:pPr>
      <w:r>
        <w:rPr>
          <w:color w:val="1A1A1A"/>
        </w:rPr>
        <w:t xml:space="preserve">- </w:t>
      </w:r>
      <w:r w:rsidRPr="00683EFF">
        <w:rPr>
          <w:color w:val="1A1A1A"/>
          <w:u w:val="single"/>
        </w:rPr>
        <w:t>Europa, asfixiada por el euro</w:t>
      </w:r>
      <w:r>
        <w:rPr>
          <w:color w:val="1A1A1A"/>
        </w:rPr>
        <w:t xml:space="preserve"> (Project Syndicate - </w:t>
      </w:r>
      <w:r w:rsidRPr="00683EFF">
        <w:rPr>
          <w:b/>
          <w:color w:val="1A1A1A"/>
        </w:rPr>
        <w:t>5/4/13</w:t>
      </w:r>
      <w:r>
        <w:rPr>
          <w:color w:val="1A1A1A"/>
        </w:rPr>
        <w:t>)</w:t>
      </w:r>
    </w:p>
    <w:p w:rsidR="003F2A7D" w:rsidRPr="008643EB" w:rsidRDefault="003F2A7D" w:rsidP="003F2A7D">
      <w:pPr>
        <w:pStyle w:val="NormalWeb"/>
        <w:shd w:val="clear" w:color="auto" w:fill="FFFFFF"/>
        <w:spacing w:after="0"/>
        <w:jc w:val="both"/>
        <w:textAlignment w:val="baseline"/>
        <w:rPr>
          <w:color w:val="FF0000"/>
          <w:u w:val="single"/>
        </w:rPr>
      </w:pPr>
      <w:r w:rsidRPr="00683EFF">
        <w:rPr>
          <w:color w:val="1A1A1A"/>
        </w:rPr>
        <w:t>M</w:t>
      </w:r>
      <w:r>
        <w:rPr>
          <w:color w:val="1A1A1A"/>
        </w:rPr>
        <w:t>annheim.-</w:t>
      </w:r>
      <w:r w:rsidRPr="00683EFF">
        <w:rPr>
          <w:color w:val="1A1A1A"/>
        </w:rPr>
        <w:t xml:space="preserve"> </w:t>
      </w:r>
      <w:r w:rsidRPr="008643EB">
        <w:rPr>
          <w:color w:val="FF0000"/>
          <w:u w:val="single"/>
        </w:rPr>
        <w:t>La Unión Europea mantiene una política de salvar al euro a toda costa, que es suficiente para garantizar la supervivencia de la moneda común. Pero, ¿es este objetivo motivo suficiente para sacrificar la competitividad de la eurozona y, en definitiva, la solidaridad europea?</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FF0000"/>
          <w:u w:val="single"/>
        </w:rPr>
        <w:t>Después de todo, Europa obtuvo libre comercio, mayor competitividad y aumento de la riqueza como consecuencia de la creación del mercado común en 1992, no de la introducción del euro, siete años después. Lo cierto es que desde el punto de vista político y económico, la unión monetaria se ha convertido en una pesadilla, plagada de recesión, niveles de desempleo nunca antes vistos, agitación social y una creciente desconfianza entre los estados miembros.</w:t>
      </w:r>
    </w:p>
    <w:p w:rsidR="003F2A7D" w:rsidRPr="008643EB" w:rsidRDefault="003F2A7D" w:rsidP="003F2A7D">
      <w:pPr>
        <w:pStyle w:val="NormalWeb"/>
        <w:shd w:val="clear" w:color="auto" w:fill="FFFFFF"/>
        <w:spacing w:after="0"/>
        <w:jc w:val="both"/>
        <w:textAlignment w:val="baseline"/>
        <w:rPr>
          <w:b/>
          <w:color w:val="FF0000"/>
          <w:u w:val="single"/>
        </w:rPr>
      </w:pPr>
      <w:r w:rsidRPr="008643EB">
        <w:rPr>
          <w:color w:val="FF0000"/>
          <w:u w:val="single"/>
        </w:rPr>
        <w:t>Pero aunque políticos y economistas ya se están quedando sin argumentos para defender al euro, pocos se atreven a poner en duda la estructura fundamental que lo sostiene, por no hablar de proponer alternativas</w:t>
      </w:r>
      <w:r w:rsidRPr="00683EFF">
        <w:rPr>
          <w:color w:val="1A1A1A"/>
        </w:rPr>
        <w:t xml:space="preserve">. </w:t>
      </w:r>
      <w:r w:rsidRPr="008643EB">
        <w:rPr>
          <w:b/>
          <w:color w:val="FF0000"/>
          <w:u w:val="single"/>
        </w:rPr>
        <w:t>Para salir de la crisis, los líderes de la UE deben reconocer las deficiencias del marco unidimensional en el que se basa la eurozona y desarrollar un sistema más adecuado para el manejo de una unión monetaria multifacética.</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FF0000"/>
          <w:u w:val="single"/>
        </w:rPr>
        <w:t xml:space="preserve">El exceso de centralización y armonización perjudica seriamente la subsidiariedad y la competencia que el buen funcionamiento de las economías de Europa requiere, ya que </w:t>
      </w:r>
      <w:r w:rsidRPr="008643EB">
        <w:rPr>
          <w:color w:val="FF0000"/>
          <w:u w:val="single"/>
        </w:rPr>
        <w:lastRenderedPageBreak/>
        <w:t>la socialización de las deudas atenta contra la responsabilidad de las economías más débiles. Además, para reducir la divergencia de competitividad (un paso fundamental para salvar al euro) no bastaría aumentar la productividad de las economías más débiles, sino que las economías fuertes como Alemania también deberían volverse menos eficientes, y esto disminuiría la competitividad general de Europa respecto del resto del mundo.</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FF0000"/>
          <w:u w:val="single"/>
        </w:rPr>
        <w:t>Al mismo tiempo, la crisis del euro alienta sospechas, antagonismos y nuevas divisiones en la eurozona. Las relaciones franco</w:t>
      </w:r>
      <w:r w:rsidRPr="008643EB">
        <w:rPr>
          <w:rFonts w:ascii="Cambria Math" w:hAnsi="Cambria Math" w:cs="Cambria Math"/>
          <w:color w:val="FF0000"/>
          <w:u w:val="single"/>
        </w:rPr>
        <w:t>‑</w:t>
      </w:r>
      <w:r w:rsidRPr="008643EB">
        <w:rPr>
          <w:color w:val="FF0000"/>
          <w:u w:val="single"/>
        </w:rPr>
        <w:t>alemanas, que alguna vez fueron la piedra basal de la integraci</w:t>
      </w:r>
      <w:r w:rsidRPr="008643EB">
        <w:rPr>
          <w:rFonts w:ascii="Calibri" w:hAnsi="Calibri" w:cs="Calibri"/>
          <w:color w:val="FF0000"/>
          <w:u w:val="single"/>
        </w:rPr>
        <w:t>ó</w:t>
      </w:r>
      <w:r w:rsidRPr="008643EB">
        <w:rPr>
          <w:color w:val="FF0000"/>
          <w:u w:val="single"/>
        </w:rPr>
        <w:t>n europea, atraviesan el peor momento en d</w:t>
      </w:r>
      <w:r w:rsidRPr="008643EB">
        <w:rPr>
          <w:rFonts w:ascii="Calibri" w:hAnsi="Calibri" w:cs="Calibri"/>
          <w:color w:val="FF0000"/>
          <w:u w:val="single"/>
        </w:rPr>
        <w:t>é</w:t>
      </w:r>
      <w:r w:rsidRPr="008643EB">
        <w:rPr>
          <w:color w:val="FF0000"/>
          <w:u w:val="single"/>
        </w:rPr>
        <w:t>cadas. Y los j</w:t>
      </w:r>
      <w:r w:rsidRPr="008643EB">
        <w:rPr>
          <w:rFonts w:ascii="Calibri" w:hAnsi="Calibri" w:cs="Calibri"/>
          <w:color w:val="FF0000"/>
          <w:u w:val="single"/>
        </w:rPr>
        <w:t>ó</w:t>
      </w:r>
      <w:r w:rsidRPr="008643EB">
        <w:rPr>
          <w:color w:val="FF0000"/>
          <w:u w:val="single"/>
        </w:rPr>
        <w:t>venes desempleados en Grecia, Portugal y Espa</w:t>
      </w:r>
      <w:r w:rsidRPr="008643EB">
        <w:rPr>
          <w:rFonts w:ascii="Calibri" w:hAnsi="Calibri" w:cs="Calibri"/>
          <w:color w:val="FF0000"/>
          <w:u w:val="single"/>
        </w:rPr>
        <w:t>ñ</w:t>
      </w:r>
      <w:r w:rsidRPr="008643EB">
        <w:rPr>
          <w:color w:val="FF0000"/>
          <w:u w:val="single"/>
        </w:rPr>
        <w:t>a protestan constantemente contra los “dictados de Alemania”.</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FF0000"/>
          <w:u w:val="single"/>
        </w:rPr>
        <w:t>En tanto, entre los 17 miembros de la eurozona y los otros diez países que integran la Unión Europea se está abriendo un abismo cada vez más grande. En particular, el Reino Unido pretende renegociar las condiciones de pertenencia a la UE, con un referendo cuyo resultado puede determinar su total abandono del grupo.</w:t>
      </w:r>
    </w:p>
    <w:p w:rsidR="003F2A7D" w:rsidRPr="008643EB" w:rsidRDefault="003F2A7D" w:rsidP="003F2A7D">
      <w:pPr>
        <w:pStyle w:val="NormalWeb"/>
        <w:shd w:val="clear" w:color="auto" w:fill="FFFFFF"/>
        <w:spacing w:after="0"/>
        <w:jc w:val="both"/>
        <w:textAlignment w:val="baseline"/>
        <w:rPr>
          <w:b/>
          <w:color w:val="FF0000"/>
          <w:u w:val="single"/>
        </w:rPr>
      </w:pPr>
      <w:r w:rsidRPr="008643EB">
        <w:rPr>
          <w:b/>
          <w:color w:val="FF0000"/>
          <w:u w:val="single"/>
        </w:rPr>
        <w:t>La historia nos enseña que obligar a naciones y estados distintos a unirse en torno de una misma idea (sea el comunismo en la Unión Soviética, el socialismo en Yugoslavia o la moneda común en la eurozona) genera fuerzas centrífugas que pueden provocar el derrumbe de esa unión. Una integración unívoca que no haga diferencias entre las partes es, sencillamente, insostenible.</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FF0000"/>
          <w:u w:val="single"/>
        </w:rPr>
        <w:t>Además, la eurozona no solo está repitiendo errores ajenos, sino también los suyos propios. Aunque 25 de los 27 estados de la UE suscribieron un “pacto presupuestario” que debería imponer disciplina fiscal entre los países miembros, nada garantiza que no vayan a incumplir sus reglas, así como no cumplieron las del Tratado de Maastricht.</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1A1A1A"/>
          <w:u w:val="single"/>
        </w:rPr>
        <w:t>Del mismo modo, aunque seguir una política monetaria unificada contribuyó al endeudamiento excesivo de Grecia y a la formación de la burbuja inmobiliaria en España, los líderes de la eurozona no han dejado de procurar un reajuste de los tipos de interés, por ejemplo, mediante la imposición de “recortes” a los acreedores de Grecia, esto es, la cancelación de parte del capital adeudado</w:t>
      </w:r>
      <w:r w:rsidRPr="00683EFF">
        <w:rPr>
          <w:color w:val="1A1A1A"/>
        </w:rPr>
        <w:t xml:space="preserve">. </w:t>
      </w:r>
      <w:r w:rsidRPr="008643EB">
        <w:rPr>
          <w:color w:val="FF0000"/>
          <w:u w:val="single"/>
        </w:rPr>
        <w:t>Pero estas medidas no pueden ser muy eficaces sin devaluación externa, algo que no es posible dentro de los confines de una unión monetaria.</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FF0000"/>
          <w:u w:val="single"/>
        </w:rPr>
        <w:t>Aunque los socios de Grecia en la eurozona pueden seguir sosteniéndola así durante décadas, e incluso rescatar a España, es indudable que si tuvieran que soportar el peso de una economía de mayor tamaño, el sistema se derrumbaría. Y un serio riesgo ya se cierne sobre una de esas economías: Francia.</w:t>
      </w:r>
    </w:p>
    <w:p w:rsidR="003F2A7D" w:rsidRPr="00683EFF" w:rsidRDefault="003F2A7D" w:rsidP="003F2A7D">
      <w:pPr>
        <w:pStyle w:val="NormalWeb"/>
        <w:shd w:val="clear" w:color="auto" w:fill="FFFFFF"/>
        <w:spacing w:after="0"/>
        <w:jc w:val="both"/>
        <w:textAlignment w:val="baseline"/>
        <w:rPr>
          <w:color w:val="1A1A1A"/>
        </w:rPr>
      </w:pPr>
      <w:r w:rsidRPr="00683EFF">
        <w:rPr>
          <w:color w:val="1A1A1A"/>
        </w:rPr>
        <w:t>En 2011, el cociente entre deuda nueva y PIB de Francia era tres veces superior al de Alemania, y el sector público equivalía a más del 56% del ingreso nacional. En la actualidad, el 9% de los ciudadanos franceses trabajan para el Estado (en Alemania son el 5%). Y el desempleo se mantiene por encima del 10%, con cifras de desempleo juvenil mucho mayores, de alrededor del 25%.</w:t>
      </w:r>
    </w:p>
    <w:p w:rsidR="003F2A7D" w:rsidRPr="00683EFF" w:rsidRDefault="003F2A7D" w:rsidP="003F2A7D">
      <w:pPr>
        <w:pStyle w:val="NormalWeb"/>
        <w:shd w:val="clear" w:color="auto" w:fill="FFFFFF"/>
        <w:spacing w:after="0"/>
        <w:jc w:val="both"/>
        <w:textAlignment w:val="baseline"/>
        <w:rPr>
          <w:color w:val="1A1A1A"/>
        </w:rPr>
      </w:pPr>
      <w:r w:rsidRPr="00683EFF">
        <w:rPr>
          <w:color w:val="1A1A1A"/>
        </w:rPr>
        <w:t xml:space="preserve">Si bien algunas de las empresas más grandes de Francia (como Michelin, LVMH y Air Liquide) todavía son exitosas, no pueden compensar la falta de una base sólida de </w:t>
      </w:r>
      <w:r w:rsidRPr="00683EFF">
        <w:rPr>
          <w:color w:val="1A1A1A"/>
        </w:rPr>
        <w:lastRenderedPageBreak/>
        <w:t>pequeñas y medianas empresas que aqueja a la economía, lo que provoca un deterioro de la competitividad de Francia. De hecho, en el Índice de Competitividad Global que elabora el Foro Económico Mundial, Francia cayó desde el 18.° lugar que ocupaba el año pasado hasta el 21.er lugar este año (Alemania fue sexta los dos años).</w:t>
      </w:r>
    </w:p>
    <w:p w:rsidR="003F2A7D" w:rsidRPr="00683EFF" w:rsidRDefault="003F2A7D" w:rsidP="003F2A7D">
      <w:pPr>
        <w:pStyle w:val="NormalWeb"/>
        <w:shd w:val="clear" w:color="auto" w:fill="FFFFFF"/>
        <w:spacing w:after="0"/>
        <w:jc w:val="both"/>
        <w:textAlignment w:val="baseline"/>
        <w:rPr>
          <w:color w:val="1A1A1A"/>
        </w:rPr>
      </w:pPr>
      <w:r w:rsidRPr="00683EFF">
        <w:rPr>
          <w:color w:val="1A1A1A"/>
        </w:rPr>
        <w:t>Las últimas medidas del gobierno del presidente François Hollande (entre ellas, aumentar el salario mínimo y los impuestos corporativos y disminuir la edad jubilatoria de algunos trabajadores) amenazan con agravar la situación. En estas circunstancias, que el año pasado Moody haya rebajado la calificación crediticia de Francia no es extraño.</w:t>
      </w:r>
    </w:p>
    <w:p w:rsidR="003F2A7D" w:rsidRPr="008643EB" w:rsidRDefault="003F2A7D" w:rsidP="003F2A7D">
      <w:pPr>
        <w:pStyle w:val="NormalWeb"/>
        <w:shd w:val="clear" w:color="auto" w:fill="FFFFFF"/>
        <w:spacing w:after="0"/>
        <w:jc w:val="both"/>
        <w:textAlignment w:val="baseline"/>
        <w:rPr>
          <w:color w:val="FF0000"/>
          <w:u w:val="single"/>
        </w:rPr>
      </w:pPr>
      <w:r w:rsidRPr="008643EB">
        <w:rPr>
          <w:color w:val="FF0000"/>
          <w:u w:val="single"/>
        </w:rPr>
        <w:t>Pero, lo mismo que los países en dificultades del sur de Europa, Francia no tiene muchas opciones. Los programas de austeridad fueron en gran medida contraproducentes, al generar círculos viciosos de crecimiento lento o nulo, cierres de empresas, desempleo rampante y deterioro de la base impositiva. Como consecuencia, a los países de la eurozona con situación fiscal sólida se les pide una y otra vez que pongan en riesgo sus políticas prudentes para financiar rescates que no se terminan nunca.</w:t>
      </w:r>
    </w:p>
    <w:p w:rsidR="003F2A7D" w:rsidRPr="008643EB" w:rsidRDefault="003F2A7D" w:rsidP="003F2A7D">
      <w:pPr>
        <w:pStyle w:val="NormalWeb"/>
        <w:shd w:val="clear" w:color="auto" w:fill="FFFFFF"/>
        <w:spacing w:after="0"/>
        <w:jc w:val="both"/>
        <w:textAlignment w:val="baseline"/>
        <w:rPr>
          <w:b/>
          <w:color w:val="FF0000"/>
          <w:u w:val="single"/>
        </w:rPr>
      </w:pPr>
      <w:r w:rsidRPr="008643EB">
        <w:rPr>
          <w:b/>
          <w:color w:val="FF0000"/>
          <w:u w:val="single"/>
        </w:rPr>
        <w:t>La situación es insostenible. Los líderes europeos deben procurar una segmentación controlada de la eurozona, por la cual los países más competitivos (Austria, Finlandia, Alemania y los Países Bajos) adoptarían una nueva moneda, el “euro del norte”. La nueva unión monetaria funcionaría según el Tratado de Maastricht original, con un banco central verdaderamente independiente encargado de regular el tipo de cambio del euro del norte respecto del euro original (moneda que conservarían los países menos competitivos).</w:t>
      </w:r>
    </w:p>
    <w:p w:rsidR="003F2A7D" w:rsidRPr="008643EB" w:rsidRDefault="003F2A7D" w:rsidP="003F2A7D">
      <w:pPr>
        <w:pStyle w:val="NormalWeb"/>
        <w:shd w:val="clear" w:color="auto" w:fill="FFFFFF"/>
        <w:spacing w:after="0"/>
        <w:jc w:val="both"/>
        <w:textAlignment w:val="baseline"/>
        <w:rPr>
          <w:b/>
          <w:color w:val="FF0000"/>
          <w:u w:val="single"/>
        </w:rPr>
      </w:pPr>
      <w:r w:rsidRPr="008643EB">
        <w:rPr>
          <w:b/>
          <w:color w:val="FF0000"/>
          <w:u w:val="single"/>
        </w:rPr>
        <w:t>El euro original tendría un tipo de cambio más bajo que estimularía la recuperación del crecimiento económico, la creación de empleo y la formación de una base impositiva más sólida en los países del sur de Europa. En un primer momento y para facilitar la reducción de la deuda, los bonistas deberían aceptar otro recorte. Los países que adopten el euro del norte también deberían hacer por única vez una contribución a estas medidas de desendeudamiento. Se implementaría un sistema flexible de pertenencia, por el cual aquellos países cuya situación económica y fiscal se vuelva suficientemente sólida podrán unirse al grupo del euro del norte.</w:t>
      </w:r>
    </w:p>
    <w:p w:rsidR="003F2A7D" w:rsidRPr="008643EB" w:rsidRDefault="003F2A7D" w:rsidP="003F2A7D">
      <w:pPr>
        <w:pStyle w:val="NormalWeb"/>
        <w:shd w:val="clear" w:color="auto" w:fill="FFFFFF"/>
        <w:spacing w:after="0"/>
        <w:jc w:val="both"/>
        <w:textAlignment w:val="baseline"/>
        <w:rPr>
          <w:b/>
          <w:color w:val="FF0000"/>
          <w:u w:val="single"/>
        </w:rPr>
      </w:pPr>
      <w:r w:rsidRPr="008643EB">
        <w:rPr>
          <w:b/>
          <w:color w:val="FF0000"/>
          <w:u w:val="single"/>
        </w:rPr>
        <w:t>Es necesario que los líderes europeos dejen de imponer las mismas políticas a países que son sumamente diferentes, como si la eurozona fuera una entidad homogénea. El sistema del euro se debe adaptar a las realidades fiscales y económicas actuales, y no al revés.</w:t>
      </w:r>
    </w:p>
    <w:p w:rsidR="003F2A7D" w:rsidRPr="00683EFF" w:rsidRDefault="003F2A7D" w:rsidP="003F2A7D">
      <w:pPr>
        <w:pStyle w:val="NormalWeb"/>
        <w:shd w:val="clear" w:color="auto" w:fill="FFFFFF"/>
        <w:spacing w:after="0"/>
        <w:jc w:val="both"/>
        <w:textAlignment w:val="baseline"/>
        <w:rPr>
          <w:color w:val="1A1A1A"/>
          <w:lang w:val="en-US"/>
        </w:rPr>
      </w:pPr>
      <w:r>
        <w:rPr>
          <w:color w:val="1A1A1A"/>
          <w:lang w:val="en-US"/>
        </w:rPr>
        <w:t>(</w:t>
      </w:r>
      <w:r w:rsidRPr="00683EFF">
        <w:rPr>
          <w:color w:val="1A1A1A"/>
          <w:lang w:val="en-US"/>
        </w:rPr>
        <w:t>Hans-Olaf Henkel, a former president of the Federation of German Industries, is Honorary Professor of Economic</w:t>
      </w:r>
      <w:r>
        <w:rPr>
          <w:color w:val="1A1A1A"/>
          <w:lang w:val="en-US"/>
        </w:rPr>
        <w:t>s at the University of Mannheim)</w:t>
      </w:r>
    </w:p>
    <w:p w:rsidR="003F2A7D" w:rsidRPr="006C5195" w:rsidRDefault="003F2A7D" w:rsidP="003F2A7D">
      <w:pPr>
        <w:pStyle w:val="NormalWeb"/>
        <w:shd w:val="clear" w:color="auto" w:fill="FFFFFF"/>
        <w:spacing w:after="0"/>
        <w:jc w:val="both"/>
        <w:textAlignment w:val="baseline"/>
        <w:rPr>
          <w:color w:val="1A1A1A"/>
        </w:rPr>
      </w:pPr>
      <w:r>
        <w:rPr>
          <w:color w:val="1A1A1A"/>
        </w:rPr>
        <w:t xml:space="preserve">- </w:t>
      </w:r>
      <w:r w:rsidRPr="00716E6E">
        <w:rPr>
          <w:color w:val="1A1A1A"/>
          <w:u w:val="single"/>
        </w:rPr>
        <w:t>Alemania contra el euro</w:t>
      </w:r>
      <w:r>
        <w:rPr>
          <w:color w:val="1A1A1A"/>
        </w:rPr>
        <w:t xml:space="preserve"> (Project Syndicate - </w:t>
      </w:r>
      <w:r w:rsidRPr="00716E6E">
        <w:rPr>
          <w:b/>
          <w:color w:val="1A1A1A"/>
        </w:rPr>
        <w:t>20/6/13</w:t>
      </w:r>
      <w:r>
        <w:rPr>
          <w:color w:val="1A1A1A"/>
        </w:rPr>
        <w:t>)</w:t>
      </w:r>
    </w:p>
    <w:p w:rsidR="003F2A7D" w:rsidRPr="006C5195" w:rsidRDefault="003F2A7D" w:rsidP="003F2A7D">
      <w:pPr>
        <w:pStyle w:val="NormalWeb"/>
        <w:shd w:val="clear" w:color="auto" w:fill="FFFFFF"/>
        <w:spacing w:after="0"/>
        <w:jc w:val="both"/>
        <w:textAlignment w:val="baseline"/>
        <w:rPr>
          <w:color w:val="1A1A1A"/>
        </w:rPr>
      </w:pPr>
      <w:r>
        <w:rPr>
          <w:color w:val="1A1A1A"/>
        </w:rPr>
        <w:t>Berlín.-</w:t>
      </w:r>
      <w:r w:rsidRPr="006C5195">
        <w:rPr>
          <w:color w:val="1A1A1A"/>
        </w:rPr>
        <w:t xml:space="preserve"> Por lo general, se demanda a personas o instituciones ante la Justicia cuando las cosas salen mal y de ello se sigue una pelea sobre quién es el responsable de los daños. Así, pues, la vista del Tribunal Constitucional alemán celebrada los días 11 y 12 de </w:t>
      </w:r>
      <w:r w:rsidRPr="006C5195">
        <w:rPr>
          <w:color w:val="1A1A1A"/>
        </w:rPr>
        <w:lastRenderedPageBreak/>
        <w:t>junio para examinar la legalidad del programa de las llamadas operaciones monetarias de contraventa del Banco Central Europeo fue peculiar. Aquí tenemos una pelea en relación con la medida de política monetaria más lograda de los últimos decenios… no sólo en Europa, sino en cualquier sitio.</w:t>
      </w:r>
    </w:p>
    <w:p w:rsidR="003F2A7D" w:rsidRPr="00AD4FDE" w:rsidRDefault="003F2A7D" w:rsidP="003F2A7D">
      <w:pPr>
        <w:pStyle w:val="NormalWeb"/>
        <w:shd w:val="clear" w:color="auto" w:fill="FFFFFF"/>
        <w:spacing w:after="0"/>
        <w:jc w:val="both"/>
        <w:textAlignment w:val="baseline"/>
        <w:rPr>
          <w:color w:val="1A1A1A"/>
          <w:u w:val="single"/>
        </w:rPr>
      </w:pPr>
      <w:r w:rsidRPr="00AD4FDE">
        <w:rPr>
          <w:color w:val="1A1A1A"/>
          <w:u w:val="single"/>
        </w:rPr>
        <w:t>El anuncio en julio de 2012 del plan de operaciones monetarias de compraventa redujo los tipos de interés tanto para las empresas como para los gobiernos y devolvió capital privado muy necesario a países afectados por la crisis, con lo que ayudó a mitigar el golpe de la profunda recesión que padece la periferia de Europa. También le devolvió el más escaso de los activos: la confianza en la viabilidad de la economía de la zona del euro y su moneda, el euro.</w:t>
      </w:r>
    </w:p>
    <w:p w:rsidR="003F2A7D" w:rsidRPr="00AD4FDE" w:rsidRDefault="003F2A7D" w:rsidP="003F2A7D">
      <w:pPr>
        <w:pStyle w:val="NormalWeb"/>
        <w:shd w:val="clear" w:color="auto" w:fill="FFFFFF"/>
        <w:spacing w:after="0"/>
        <w:jc w:val="both"/>
        <w:textAlignment w:val="baseline"/>
        <w:rPr>
          <w:color w:val="1A1A1A"/>
          <w:u w:val="single"/>
        </w:rPr>
      </w:pPr>
      <w:r w:rsidRPr="00AD4FDE">
        <w:rPr>
          <w:color w:val="1A1A1A"/>
          <w:u w:val="single"/>
        </w:rPr>
        <w:t>Lo mejor de todo fue que ninguno de esos logros ha costado un solo euro. Lo único que hizo falta fue una simple declaración del Presidente del BCE, Mario Draghi, y su Junta de Gobernadores, en el sentido de que haría “todo lo que (fuera) necesario” para comprar la deuda soberana de los miembros de la zona del euro, con la condición de que cumpliesen unas condiciones fiscales rigurosas. Ningún país ha pedido ayuda hasta ahora.</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Pero, si bien las repercusiones positivas del programa de operaciones monetarias de compraventa son una prueba de su éxito, ha recibido ataques feroces del público, los partidos políticos y los economistas alemanes. Una encuesta de opinión reciente muestra que sólo una tercera parte de los alemanes es partidaria de ese plan, mientras que la mayoría se opone a él y ahora se pide al Tribunal Constitucional que lo revoque.</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¿Po</w:t>
      </w:r>
      <w:r w:rsidR="00A62865">
        <w:rPr>
          <w:color w:val="FF0000"/>
          <w:u w:val="single"/>
        </w:rPr>
        <w:t>r qué habría de desear alguien -y, en particular, un europeo-</w:t>
      </w:r>
      <w:r w:rsidRPr="00AD4FDE">
        <w:rPr>
          <w:color w:val="FF0000"/>
          <w:u w:val="single"/>
        </w:rPr>
        <w:t xml:space="preserve"> acabar con un programa que hasta ahora ha contribuido a salvar la moneda común?</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Los oponentes alemanes del plan de operaciones monetarias de compraventa afirman que es inconstitucional porque no es una política monetaria, sino una política fiscal encaminada a financiar a Estados insolventes y letárgicos de la zona del euro. Sostienen que el de rescatar el euro o prevenir que algunos países salgan de la unión monetaria no es un cometido del BCE.</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Esas quejas son tanto más peculiares cuanto que Alemania es una importante beneficiaria del anuncio de las operaciones monetarias de compraventa: sus riesgos financieros directos, gracias a los saldos del sistema Target2 y a las cifras del balance del BCE, se han reducido, pese a la recesión de la zona del euro.</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En vista de esos beneficios, parece masoquista por parte de los alemanes oponerse a la estrategia del BCE. Así, pues hemos de preguntarnos de nuevo por qué hay tanta resistencia a ella en Alemania.</w:t>
      </w:r>
    </w:p>
    <w:p w:rsidR="003F2A7D" w:rsidRPr="00AD4FDE" w:rsidRDefault="003F2A7D" w:rsidP="003F2A7D">
      <w:pPr>
        <w:pStyle w:val="NormalWeb"/>
        <w:shd w:val="clear" w:color="auto" w:fill="FFFFFF"/>
        <w:spacing w:after="0"/>
        <w:jc w:val="both"/>
        <w:textAlignment w:val="baseline"/>
        <w:rPr>
          <w:b/>
          <w:color w:val="FF0000"/>
          <w:u w:val="single"/>
        </w:rPr>
      </w:pPr>
      <w:r w:rsidRPr="00AD4FDE">
        <w:rPr>
          <w:b/>
          <w:color w:val="FF0000"/>
          <w:u w:val="single"/>
        </w:rPr>
        <w:t>Una parte de la respuesta estriba en la marcada tendencia de Alemania a la Ordnungspolitik o “política de estabilidad”, que casi siempre concede prelación a las normas sobre la discrecionalidad. El éxito puede significar fracaso, si se logra con instrumentos dudosos.</w:t>
      </w:r>
    </w:p>
    <w:p w:rsidR="003F2A7D" w:rsidRPr="00AD4FDE" w:rsidRDefault="003F2A7D" w:rsidP="003F2A7D">
      <w:pPr>
        <w:pStyle w:val="NormalWeb"/>
        <w:shd w:val="clear" w:color="auto" w:fill="FFFFFF"/>
        <w:spacing w:after="0"/>
        <w:jc w:val="both"/>
        <w:textAlignment w:val="baseline"/>
        <w:rPr>
          <w:b/>
          <w:color w:val="FF0000"/>
          <w:u w:val="single"/>
        </w:rPr>
      </w:pPr>
      <w:r w:rsidRPr="00AD4FDE">
        <w:rPr>
          <w:b/>
          <w:color w:val="FF0000"/>
          <w:u w:val="single"/>
        </w:rPr>
        <w:lastRenderedPageBreak/>
        <w:t>Otra razón es la de que los alemanes están hartos de ser el chivo expiatorio de Europa: se los acusa de ser los culpables de los males de sus vecinos, al tiempo que se les pide que corran riesgos y brinden generosas transferencias financieras.</w:t>
      </w:r>
    </w:p>
    <w:p w:rsidR="003F2A7D" w:rsidRPr="00AD4FDE" w:rsidRDefault="003F2A7D" w:rsidP="003F2A7D">
      <w:pPr>
        <w:pStyle w:val="NormalWeb"/>
        <w:shd w:val="clear" w:color="auto" w:fill="FFFFFF"/>
        <w:spacing w:after="0"/>
        <w:jc w:val="both"/>
        <w:textAlignment w:val="baseline"/>
        <w:rPr>
          <w:b/>
          <w:color w:val="FF0000"/>
          <w:u w:val="single"/>
        </w:rPr>
      </w:pPr>
      <w:r w:rsidRPr="00AD4FDE">
        <w:rPr>
          <w:b/>
          <w:color w:val="FF0000"/>
          <w:u w:val="single"/>
        </w:rPr>
        <w:t>De hecho, entre algunos de los miembros de la minoría intelectual selecta de Alemania, la desconfianza de Europa y de sus instituciones es tan profunda, que se sospecha que cualquier nueva política europea es una conjura para obtener dinero alemán.</w:t>
      </w:r>
    </w:p>
    <w:p w:rsidR="003F2A7D" w:rsidRPr="00AD4FDE" w:rsidRDefault="003F2A7D" w:rsidP="003F2A7D">
      <w:pPr>
        <w:pStyle w:val="NormalWeb"/>
        <w:shd w:val="clear" w:color="auto" w:fill="FFFFFF"/>
        <w:spacing w:after="0"/>
        <w:jc w:val="both"/>
        <w:textAlignment w:val="baseline"/>
        <w:rPr>
          <w:b/>
          <w:color w:val="FF0000"/>
          <w:u w:val="single"/>
        </w:rPr>
      </w:pPr>
      <w:r w:rsidRPr="00AD4FDE">
        <w:rPr>
          <w:b/>
          <w:color w:val="FF0000"/>
          <w:u w:val="single"/>
        </w:rPr>
        <w:t>Esa opinión está ganando terreno también políticamente, con un nuevo partido explícitamente antieuro, Alternativa para Alemania, en rápido ascenso. Además, un número cada vez mayor de alemanes, a las claras o en secreto, quiere recuperar el marco alemán.</w:t>
      </w:r>
    </w:p>
    <w:p w:rsidR="003F2A7D" w:rsidRPr="00AD4FDE" w:rsidRDefault="003F2A7D" w:rsidP="003F2A7D">
      <w:pPr>
        <w:pStyle w:val="NormalWeb"/>
        <w:shd w:val="clear" w:color="auto" w:fill="FFFFFF"/>
        <w:spacing w:after="0"/>
        <w:jc w:val="both"/>
        <w:textAlignment w:val="baseline"/>
        <w:rPr>
          <w:b/>
          <w:color w:val="FF0000"/>
          <w:u w:val="single"/>
        </w:rPr>
      </w:pPr>
      <w:r w:rsidRPr="00AD4FDE">
        <w:rPr>
          <w:b/>
          <w:color w:val="FF0000"/>
          <w:u w:val="single"/>
        </w:rPr>
        <w:t>El problema es que podrían conseguir lo que desean. Si el Tribunal Constitucional alemán impone límites al programa de operaciones monetarias de compraventa, las consecuencias serían terribles, pues volverían ineficaz la garantía del BCE de hacer “todo lo que sea necesario”.</w:t>
      </w:r>
    </w:p>
    <w:p w:rsidR="003F2A7D" w:rsidRPr="00AD4FDE" w:rsidRDefault="003F2A7D" w:rsidP="003F2A7D">
      <w:pPr>
        <w:pStyle w:val="NormalWeb"/>
        <w:shd w:val="clear" w:color="auto" w:fill="FFFFFF"/>
        <w:spacing w:after="0"/>
        <w:jc w:val="both"/>
        <w:textAlignment w:val="baseline"/>
        <w:rPr>
          <w:color w:val="1A1A1A"/>
          <w:u w:val="single"/>
        </w:rPr>
      </w:pPr>
      <w:r w:rsidRPr="00AD4FDE">
        <w:rPr>
          <w:color w:val="1A1A1A"/>
          <w:u w:val="single"/>
        </w:rPr>
        <w:t>No cabe duda de que los mercados financieros reaccionarían rápidamente y reavivarían los temores del verano pasado. Sin una institución normativa capacitada para dirigir, países como Italia y España volverían a encontrarse al borde de la insolvencia inducida por el pánico. El resultado sería una profunda depresión europea, que casi con toda seguridad arrastraría la economía alemana e invertiría el proceso de integración europea.</w:t>
      </w:r>
    </w:p>
    <w:p w:rsidR="003F2A7D" w:rsidRPr="006C5195" w:rsidRDefault="003F2A7D" w:rsidP="003F2A7D">
      <w:pPr>
        <w:pStyle w:val="NormalWeb"/>
        <w:shd w:val="clear" w:color="auto" w:fill="FFFFFF"/>
        <w:spacing w:after="0"/>
        <w:jc w:val="both"/>
        <w:textAlignment w:val="baseline"/>
        <w:rPr>
          <w:color w:val="1A1A1A"/>
        </w:rPr>
      </w:pPr>
      <w:r w:rsidRPr="00AD4FDE">
        <w:rPr>
          <w:color w:val="1A1A1A"/>
          <w:u w:val="single"/>
        </w:rPr>
        <w:t>En realidad, no es probable que el Tribunal Constitucional alemán prohíba el programa de operaciones monetarias de compraventa, pero podría sentir la tentación de imponer algunos límites al BCE y con ello internar a Europa por una senda hacia una crisis más profunda</w:t>
      </w:r>
      <w:r w:rsidRPr="006C5195">
        <w:rPr>
          <w:color w:val="1A1A1A"/>
        </w:rPr>
        <w:t xml:space="preserve"> y, aunque el Tribunal se abstenga de poner l</w:t>
      </w:r>
      <w:r>
        <w:rPr>
          <w:color w:val="1A1A1A"/>
        </w:rPr>
        <w:t>ímites, el problema subyacente -</w:t>
      </w:r>
      <w:r w:rsidRPr="006C5195">
        <w:rPr>
          <w:color w:val="1A1A1A"/>
        </w:rPr>
        <w:t>la aversión alemana c</w:t>
      </w:r>
      <w:r>
        <w:rPr>
          <w:color w:val="1A1A1A"/>
        </w:rPr>
        <w:t>ada vez mayor a todo lo europeo-</w:t>
      </w:r>
      <w:r w:rsidRPr="006C5195">
        <w:rPr>
          <w:color w:val="1A1A1A"/>
        </w:rPr>
        <w:t xml:space="preserve"> no desaparecerá.</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Sólo hay una forma sensata de avanzar. Los socios europeos de Alemania, en particular Francia, deben persuadirla para que vuelva a colaborar con Europa y se haga cargo de su responsabilidad por la integración europea</w:t>
      </w:r>
      <w:r w:rsidRPr="006C5195">
        <w:rPr>
          <w:color w:val="1A1A1A"/>
        </w:rPr>
        <w:t xml:space="preserve">. La oposición de los dirigentes alemanes a toda propuesta de reforma institucional puede ser excusable ahora, cuando falta poco para las elecciones generales, que se celebrarán en septiembre, pero, </w:t>
      </w:r>
      <w:r w:rsidRPr="00AD4FDE">
        <w:rPr>
          <w:color w:val="FF0000"/>
          <w:u w:val="single"/>
        </w:rPr>
        <w:t>una vez que el nuevo gobierno tome posesión, la constante negativa de Alemania a actuar para resolver los problemas de Europa sería enteramente indefendible.</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716E6E">
        <w:rPr>
          <w:color w:val="1A1A1A"/>
          <w:lang w:val="en-US"/>
        </w:rPr>
        <w:t>Marcel Fratzscher, a former senior manager at the European Central Bank, is President of the think tank DIW Berlin and Professor of Macroeconomics and Finance</w:t>
      </w:r>
      <w:r>
        <w:rPr>
          <w:color w:val="1A1A1A"/>
          <w:lang w:val="en-US"/>
        </w:rPr>
        <w:t xml:space="preserve"> </w:t>
      </w:r>
      <w:r w:rsidR="005F4DDE">
        <w:rPr>
          <w:color w:val="1A1A1A"/>
          <w:lang w:val="en-US"/>
        </w:rPr>
        <w:t>at Humboldt University, Berlin)</w:t>
      </w:r>
    </w:p>
    <w:p w:rsidR="003F2A7D" w:rsidRPr="001D0869" w:rsidRDefault="003F2A7D" w:rsidP="003F2A7D">
      <w:pPr>
        <w:pStyle w:val="NormalWeb"/>
        <w:shd w:val="clear" w:color="auto" w:fill="FFFFFF"/>
        <w:spacing w:after="0"/>
        <w:jc w:val="both"/>
        <w:textAlignment w:val="baseline"/>
        <w:rPr>
          <w:color w:val="1A1A1A"/>
        </w:rPr>
      </w:pPr>
      <w:r>
        <w:rPr>
          <w:color w:val="1A1A1A"/>
        </w:rPr>
        <w:t xml:space="preserve">- </w:t>
      </w:r>
      <w:r w:rsidRPr="001D0869">
        <w:rPr>
          <w:color w:val="1A1A1A"/>
          <w:u w:val="single"/>
        </w:rPr>
        <w:t>La convalecencia del euro</w:t>
      </w:r>
      <w:r>
        <w:rPr>
          <w:color w:val="1A1A1A"/>
        </w:rPr>
        <w:t xml:space="preserve"> (Project Syndicate - </w:t>
      </w:r>
      <w:r w:rsidRPr="001D0869">
        <w:rPr>
          <w:b/>
          <w:color w:val="1A1A1A"/>
        </w:rPr>
        <w:t>30/6/13</w:t>
      </w:r>
      <w:r>
        <w:rPr>
          <w:color w:val="1A1A1A"/>
        </w:rPr>
        <w:t>)</w:t>
      </w:r>
    </w:p>
    <w:p w:rsidR="003F2A7D" w:rsidRPr="00AD4FDE" w:rsidRDefault="003F2A7D" w:rsidP="003F2A7D">
      <w:pPr>
        <w:pStyle w:val="NormalWeb"/>
        <w:shd w:val="clear" w:color="auto" w:fill="FFFFFF"/>
        <w:spacing w:after="0"/>
        <w:jc w:val="both"/>
        <w:textAlignment w:val="baseline"/>
        <w:rPr>
          <w:color w:val="FF0000"/>
          <w:u w:val="single"/>
        </w:rPr>
      </w:pPr>
      <w:r>
        <w:rPr>
          <w:color w:val="1A1A1A"/>
        </w:rPr>
        <w:t>París.-</w:t>
      </w:r>
      <w:r w:rsidRPr="001D0869">
        <w:rPr>
          <w:color w:val="1A1A1A"/>
        </w:rPr>
        <w:t xml:space="preserve"> </w:t>
      </w:r>
      <w:r w:rsidRPr="00AD4FDE">
        <w:rPr>
          <w:color w:val="FF0000"/>
          <w:u w:val="single"/>
        </w:rPr>
        <w:t xml:space="preserve">Hace un año la eurozona se encontraba en una situación muy delicada. Una serie de medidas (como la creación de un fondo de rescate, un tratado fiscal y la entrega de liquidez barata al sistema bancario) destinadas a impresionar a los mercados financieros no lograban  su cometido. La crisis se había propagado desde la periferia monetaria de la unión a su centro. Los países del sur de Europa sufrían la liquidación de su deuda </w:t>
      </w:r>
      <w:r w:rsidRPr="00AD4FDE">
        <w:rPr>
          <w:color w:val="FF0000"/>
          <w:u w:val="single"/>
        </w:rPr>
        <w:lastRenderedPageBreak/>
        <w:t>soberana y la fuga de capitales privados. Europa se fragmentaba en lo financiero y se especulaba cada vez más sobre su posible ruptura.</w:t>
      </w:r>
    </w:p>
    <w:p w:rsidR="003F2A7D" w:rsidRPr="00AD4FDE" w:rsidRDefault="003F2A7D" w:rsidP="003F2A7D">
      <w:pPr>
        <w:pStyle w:val="NormalWeb"/>
        <w:shd w:val="clear" w:color="auto" w:fill="FFFFFF"/>
        <w:spacing w:after="0"/>
        <w:jc w:val="both"/>
        <w:textAlignment w:val="baseline"/>
        <w:rPr>
          <w:b/>
          <w:color w:val="FF0000"/>
          <w:u w:val="single"/>
        </w:rPr>
      </w:pPr>
      <w:r w:rsidRPr="00AD4FDE">
        <w:rPr>
          <w:b/>
          <w:color w:val="FF0000"/>
          <w:u w:val="single"/>
        </w:rPr>
        <w:t>Entonces se emprendieron dos iniciativas importantes. En junio de 2012 los líderes de la eurozona anunciaron su intención de crear una unión bancaria europea, manifestando que era necesario apoyar las bases del euro con la transferencia de supervisión bancaria a una autoridad de nivel europeo.</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Por primera vez desde el inicio de la crisis en Grecia, se reconocía oficialmente que la raíz del problema de la eurozona no era el desobedecimiento de reglas fiscales y que era necesario revisar los principios mismos que subyacían a la unión monetaria</w:t>
      </w:r>
      <w:r w:rsidRPr="001D0869">
        <w:rPr>
          <w:color w:val="1A1A1A"/>
        </w:rPr>
        <w:t xml:space="preserve">. La tarea por delante iba a ser necesariamente ambiciosa. En opinión de la mayoría de los observadores, para alcanzar el objetivo de los gobernantes de “romper el círculo vicioso entre bancos y países soberanos” </w:t>
      </w:r>
      <w:r w:rsidRPr="00AD4FDE">
        <w:rPr>
          <w:color w:val="FF0000"/>
          <w:u w:val="single"/>
        </w:rPr>
        <w:t>se hacía necesaria una autoridad centralizadora para el rescate y resolución de la situación de los bancos.</w:t>
      </w:r>
    </w:p>
    <w:p w:rsidR="003F2A7D" w:rsidRPr="00AD4FDE" w:rsidRDefault="003F2A7D" w:rsidP="003F2A7D">
      <w:pPr>
        <w:pStyle w:val="NormalWeb"/>
        <w:shd w:val="clear" w:color="auto" w:fill="FFFFFF"/>
        <w:spacing w:after="0"/>
        <w:jc w:val="both"/>
        <w:textAlignment w:val="baseline"/>
        <w:rPr>
          <w:b/>
          <w:color w:val="FF0000"/>
          <w:u w:val="single"/>
        </w:rPr>
      </w:pPr>
      <w:r w:rsidRPr="00AD4FDE">
        <w:rPr>
          <w:b/>
          <w:color w:val="FF0000"/>
          <w:u w:val="single"/>
        </w:rPr>
        <w:t>La segunda iniciativa vino un mes más tarde. En declaraciones del 26 de julio, el Presidente del Presidente Central Mario Draghi anunció que el BCE haría “lo que sea necesario” para preservar el euro: “Créanme, será suficiente”, señaló. El significado de esas palabras quedó claro con el anuncio subsiguiente del plan de “transacciones monetarias directas” (TMD) del BCE, en virtud del cual compraría bonos de soberanos de corto plazo emitidos por países que recibieran el apoyo condicional de los fondos de rescate europeos.</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Ambas medidas tuvieron efectos inmediatos y profundos sobre los mercados financieros. A ojos de Wall Street, el euro daba pasos en dirección a convertirse en una moneda normal. Comenzó a amainar la agitación en los mercados de bonos.</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¿Dónde nos encontramos un año más tarde? Primero, las dos iniciativas lograron condiciones de préstamo mucho mejores para los gobiernos de los países del sur de Europa (al menos hasta que el Presidente de la Junta de Reserva Federal, Ben Bernanke, creara nuevas olas de incertidumbre con sus declaraciones a mediados de junio de que Estados Unidos iría reduciendo más de tres años de la llamada flexibilización cuantitativa). Los capitales dejaron de huir del sur de Europa y bajaron los niveles de especulación.</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En segundo lugar, durante el segundo semestre del año pasado se alcanzó un acuerdo para autorizar a que el BCE supervise el sector bancario. El nuevo régimen estará funcionando plenamente dentro de un año, lo cual no es un logro pequeño si se considera la complejidad de la tarea.</w:t>
      </w:r>
    </w:p>
    <w:p w:rsidR="003F2A7D" w:rsidRPr="00AD4FDE" w:rsidRDefault="003F2A7D" w:rsidP="003F2A7D">
      <w:pPr>
        <w:pStyle w:val="NormalWeb"/>
        <w:shd w:val="clear" w:color="auto" w:fill="FFFFFF"/>
        <w:spacing w:after="0"/>
        <w:jc w:val="both"/>
        <w:textAlignment w:val="baseline"/>
        <w:rPr>
          <w:color w:val="FF0000"/>
          <w:u w:val="single"/>
        </w:rPr>
      </w:pPr>
      <w:r w:rsidRPr="00AD4FDE">
        <w:rPr>
          <w:color w:val="FF0000"/>
          <w:u w:val="single"/>
        </w:rPr>
        <w:t>Tercero, se está en conversaciones para preparar los próximos pasos, en particular qué hacer con los bancos que han caído en la bancarrota y apoyar a los que se encuentran en dificultades. Hace poco los ministros acordaron un modelo de plan de acción.</w:t>
      </w:r>
    </w:p>
    <w:p w:rsidR="003F2A7D" w:rsidRPr="00AD4FDE" w:rsidRDefault="003F2A7D" w:rsidP="003F2A7D">
      <w:pPr>
        <w:pStyle w:val="NormalWeb"/>
        <w:shd w:val="clear" w:color="auto" w:fill="FFFFFF"/>
        <w:spacing w:after="0"/>
        <w:jc w:val="both"/>
        <w:textAlignment w:val="baseline"/>
        <w:rPr>
          <w:color w:val="1A1A1A"/>
          <w:u w:val="single"/>
        </w:rPr>
      </w:pPr>
      <w:r w:rsidRPr="001D0869">
        <w:rPr>
          <w:color w:val="1A1A1A"/>
        </w:rPr>
        <w:t xml:space="preserve">Así que hay claros resultados positivos, </w:t>
      </w:r>
      <w:r w:rsidRPr="00AD4FDE">
        <w:rPr>
          <w:color w:val="1A1A1A"/>
          <w:u w:val="single"/>
        </w:rPr>
        <w:t>pero sigue habiendo preguntas.</w:t>
      </w:r>
    </w:p>
    <w:p w:rsidR="003F2A7D" w:rsidRPr="001D0869" w:rsidRDefault="003F2A7D" w:rsidP="003F2A7D">
      <w:pPr>
        <w:pStyle w:val="NormalWeb"/>
        <w:shd w:val="clear" w:color="auto" w:fill="FFFFFF"/>
        <w:spacing w:after="0"/>
        <w:jc w:val="both"/>
        <w:textAlignment w:val="baseline"/>
        <w:rPr>
          <w:color w:val="1A1A1A"/>
        </w:rPr>
      </w:pPr>
      <w:r w:rsidRPr="00AD4FDE">
        <w:rPr>
          <w:color w:val="FF0000"/>
          <w:u w:val="single"/>
        </w:rPr>
        <w:t>Un problema es de diseño: una unión bancaria es tan fuerte como su miembro más débil</w:t>
      </w:r>
      <w:r w:rsidRPr="001D0869">
        <w:rPr>
          <w:color w:val="1A1A1A"/>
        </w:rPr>
        <w:t xml:space="preserve">. Lo que les importa a los mercados no es lo que ocurre en épocas normales, ni </w:t>
      </w:r>
      <w:r w:rsidRPr="001D0869">
        <w:rPr>
          <w:color w:val="1A1A1A"/>
        </w:rPr>
        <w:lastRenderedPageBreak/>
        <w:t>siquiera lo que pasa cuando aumentan la incertidumbre y la volatilidad, sino los posibles escenarios en condiciones realmente adversas.</w:t>
      </w:r>
    </w:p>
    <w:p w:rsidR="003F2A7D" w:rsidRDefault="003F2A7D" w:rsidP="003F2A7D">
      <w:pPr>
        <w:pStyle w:val="NormalWeb"/>
        <w:shd w:val="clear" w:color="auto" w:fill="FFFFFF"/>
        <w:spacing w:after="0"/>
        <w:jc w:val="both"/>
        <w:textAlignment w:val="baseline"/>
        <w:rPr>
          <w:color w:val="1A1A1A"/>
        </w:rPr>
      </w:pPr>
      <w:r w:rsidRPr="00AD4FDE">
        <w:rPr>
          <w:color w:val="FF0000"/>
          <w:u w:val="single"/>
        </w:rPr>
        <w:t>Para romper el círculo vicioso entre entidades soberanas y bancos en problemas, por el cual los rescates a los bancos agotan los recursos fiscales y elevan las probabilidades de que la próxima institución financiera que se encuentre en dificultades no pueda contar con apoyo estatal, es necesario asegurar que no se va a repetir ni siquiera en las circunstancias más extremas</w:t>
      </w:r>
      <w:r w:rsidRPr="001D0869">
        <w:rPr>
          <w:color w:val="1A1A1A"/>
        </w:rPr>
        <w:t>. Meramente “debilitarlo”, como recomendaran hace poco algunos funcionarios europeos, podría terminar sien</w:t>
      </w:r>
      <w:r w:rsidR="005F4DDE">
        <w:rPr>
          <w:color w:val="1A1A1A"/>
        </w:rPr>
        <w:t>do profundamente insuficiente.</w:t>
      </w:r>
    </w:p>
    <w:p w:rsidR="003F2A7D" w:rsidRPr="00AD4FDE" w:rsidRDefault="003F2A7D" w:rsidP="003F2A7D">
      <w:pPr>
        <w:pStyle w:val="NormalWeb"/>
        <w:shd w:val="clear" w:color="auto" w:fill="FFFFFF"/>
        <w:spacing w:after="0"/>
        <w:jc w:val="both"/>
        <w:textAlignment w:val="baseline"/>
        <w:rPr>
          <w:b/>
          <w:color w:val="FF0000"/>
          <w:u w:val="single"/>
        </w:rPr>
      </w:pPr>
      <w:r w:rsidRPr="00AD4FDE">
        <w:rPr>
          <w:b/>
          <w:color w:val="FF0000"/>
          <w:u w:val="single"/>
        </w:rPr>
        <w:t>Hay dos maneras de eliminar este círculo vicioso. Una es excluir del todo los rescates bancarios: solo los acreedores han de pagar los errores de los banqueros. Este tipo de regla podría proteger a los gobiernos del riesgo bancario solamente si se aplica de manera sistemática, incluso a expensas de la estabilidad financiera. En pocas palabras, los gobiernos deberían estar preparados para dejar quebrar a los bancos.</w:t>
      </w:r>
    </w:p>
    <w:p w:rsidR="003F2A7D" w:rsidRPr="00AD4FDE" w:rsidRDefault="003F2A7D" w:rsidP="003F2A7D">
      <w:pPr>
        <w:pStyle w:val="NormalWeb"/>
        <w:shd w:val="clear" w:color="auto" w:fill="FFFFFF"/>
        <w:spacing w:after="0"/>
        <w:jc w:val="both"/>
        <w:textAlignment w:val="baseline"/>
        <w:rPr>
          <w:b/>
          <w:color w:val="FF0000"/>
          <w:u w:val="single"/>
        </w:rPr>
      </w:pPr>
      <w:r w:rsidRPr="00AD4FDE">
        <w:rPr>
          <w:b/>
          <w:color w:val="FF0000"/>
          <w:u w:val="single"/>
        </w:rPr>
        <w:t>La otra opción es mutualizar el costo de rescatar en el margen. Los estados podrían participar y aceptar pérdidas, pero todos los miembros de la eurozona tendrían que compartir los grandes riesgos.</w:t>
      </w:r>
    </w:p>
    <w:p w:rsidR="003F2A7D" w:rsidRPr="001D0869" w:rsidRDefault="003F2A7D" w:rsidP="003F2A7D">
      <w:pPr>
        <w:pStyle w:val="NormalWeb"/>
        <w:shd w:val="clear" w:color="auto" w:fill="FFFFFF"/>
        <w:spacing w:after="0"/>
        <w:jc w:val="both"/>
        <w:textAlignment w:val="baseline"/>
        <w:rPr>
          <w:color w:val="1A1A1A"/>
        </w:rPr>
      </w:pPr>
      <w:r w:rsidRPr="00CC75B6">
        <w:rPr>
          <w:color w:val="FF0000"/>
          <w:u w:val="single"/>
        </w:rPr>
        <w:t>Hoy Europa vacila entre estos dos enfoques. Francia no quiere descartar los rescates con fondos estatales, mientras que Alemania es reluctante a mutualizar los costes presupuestarios</w:t>
      </w:r>
      <w:r w:rsidRPr="001D0869">
        <w:rPr>
          <w:color w:val="1A1A1A"/>
        </w:rPr>
        <w:t>. Se está buscando un acuerdo de compromiso, pero debe pasar la prueba de la realidad. Lamentablemente, puede que el camino medio entre dos soluciones lógicamente consistentes no posea la misma consistencia lógica.</w:t>
      </w:r>
    </w:p>
    <w:p w:rsidR="003F2A7D" w:rsidRPr="001D0869" w:rsidRDefault="003F2A7D" w:rsidP="003F2A7D">
      <w:pPr>
        <w:pStyle w:val="NormalWeb"/>
        <w:shd w:val="clear" w:color="auto" w:fill="FFFFFF"/>
        <w:spacing w:after="0"/>
        <w:jc w:val="both"/>
        <w:textAlignment w:val="baseline"/>
        <w:rPr>
          <w:color w:val="1A1A1A"/>
        </w:rPr>
      </w:pPr>
      <w:r w:rsidRPr="00CC75B6">
        <w:rPr>
          <w:color w:val="FF0000"/>
          <w:u w:val="single"/>
        </w:rPr>
        <w:t>Entretanto, se ha ido socavando la credibilidad del arma atómica de Draghi.</w:t>
      </w:r>
      <w:r w:rsidRPr="001D0869">
        <w:rPr>
          <w:color w:val="1A1A1A"/>
        </w:rPr>
        <w:t xml:space="preserve"> El milagro del  TMD es que, desde que se anunciara hace ya un año, ha logrado el efecto deseado sin que haya sido necesario utilizarlo. Sin embargo, la fuerte oposición por parte del Bundesbank y muchos académicos alemanes ha generado dudas sobre si se usará alguna vez, y de qué manera.</w:t>
      </w:r>
    </w:p>
    <w:p w:rsidR="003F2A7D" w:rsidRPr="001D0869" w:rsidRDefault="003F2A7D" w:rsidP="003F2A7D">
      <w:pPr>
        <w:pStyle w:val="NormalWeb"/>
        <w:shd w:val="clear" w:color="auto" w:fill="FFFFFF"/>
        <w:spacing w:after="0"/>
        <w:jc w:val="both"/>
        <w:textAlignment w:val="baseline"/>
        <w:rPr>
          <w:color w:val="1A1A1A"/>
        </w:rPr>
      </w:pPr>
      <w:r w:rsidRPr="001D0869">
        <w:rPr>
          <w:color w:val="1A1A1A"/>
        </w:rPr>
        <w:t>Para defender su legalidad en las audiencias ante el Tribunal Constitucional alemán, el BCE mismo ha argumentado que el programa TMD es un instrumento menos potente de lo que muchos creen. Si bien el gobierno alemán ha sido enfático en señalar que el sistema judicial alemán no tiene competencias sobre la legalidad de los instrumentos del BCE, los mercados han tomado nota.</w:t>
      </w:r>
    </w:p>
    <w:p w:rsidR="003F2A7D" w:rsidRPr="00CC75B6" w:rsidRDefault="003F2A7D" w:rsidP="003F2A7D">
      <w:pPr>
        <w:pStyle w:val="NormalWeb"/>
        <w:shd w:val="clear" w:color="auto" w:fill="FFFFFF"/>
        <w:spacing w:after="0"/>
        <w:jc w:val="both"/>
        <w:textAlignment w:val="baseline"/>
        <w:rPr>
          <w:color w:val="FF0000"/>
          <w:u w:val="single"/>
        </w:rPr>
      </w:pPr>
      <w:r w:rsidRPr="00CC75B6">
        <w:rPr>
          <w:color w:val="FF0000"/>
          <w:u w:val="single"/>
        </w:rPr>
        <w:t>En unos cuantos meses se habrán cumplido cuatro años desde el inicio de la crisis en la eurozona, casi una eternidad si se lo mira desde estándares históricos. Se ha hecho mucho para superarla, pero es todavía muy temprano para dar la tarea por terminada ni cantar victoria.</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1D0869">
        <w:rPr>
          <w:color w:val="1A1A1A"/>
          <w:lang w:val="en-US"/>
        </w:rPr>
        <w:t>Jean Pisani-Ferry is a professor at the Hertie School of Governance (Berlin) and Sciences Po (Paris). He currently serves as Commissioner-General of France Stratégie, a pub</w:t>
      </w:r>
      <w:r>
        <w:rPr>
          <w:color w:val="1A1A1A"/>
          <w:lang w:val="en-US"/>
        </w:rPr>
        <w:t>lic policy advisory institution)</w:t>
      </w:r>
    </w:p>
    <w:p w:rsidR="005F4DDE" w:rsidRDefault="005F4DDE" w:rsidP="003F2A7D">
      <w:pPr>
        <w:pStyle w:val="NormalWeb"/>
        <w:shd w:val="clear" w:color="auto" w:fill="FFFFFF"/>
        <w:spacing w:after="0"/>
        <w:jc w:val="both"/>
        <w:textAlignment w:val="baseline"/>
        <w:rPr>
          <w:color w:val="1A1A1A"/>
          <w:lang w:val="en-US"/>
        </w:rPr>
      </w:pPr>
    </w:p>
    <w:p w:rsidR="003F2A7D" w:rsidRDefault="003F2A7D" w:rsidP="003F2A7D">
      <w:pPr>
        <w:pStyle w:val="NormalWeb"/>
        <w:shd w:val="clear" w:color="auto" w:fill="FFFFFF"/>
        <w:spacing w:after="0"/>
        <w:jc w:val="both"/>
        <w:textAlignment w:val="baseline"/>
        <w:rPr>
          <w:color w:val="1A1A1A"/>
        </w:rPr>
      </w:pPr>
      <w:r>
        <w:rPr>
          <w:color w:val="1A1A1A"/>
        </w:rPr>
        <w:lastRenderedPageBreak/>
        <w:t xml:space="preserve">- </w:t>
      </w:r>
      <w:r w:rsidRPr="00F5130E">
        <w:rPr>
          <w:color w:val="1A1A1A"/>
          <w:u w:val="single"/>
        </w:rPr>
        <w:t>El euro como catalizador</w:t>
      </w:r>
      <w:r>
        <w:rPr>
          <w:color w:val="1A1A1A"/>
        </w:rPr>
        <w:t xml:space="preserve"> (Project Syndicate - </w:t>
      </w:r>
      <w:r>
        <w:rPr>
          <w:b/>
          <w:color w:val="1A1A1A"/>
        </w:rPr>
        <w:t>13/10/1</w:t>
      </w:r>
      <w:r w:rsidRPr="00F5130E">
        <w:rPr>
          <w:b/>
          <w:color w:val="1A1A1A"/>
        </w:rPr>
        <w:t>3</w:t>
      </w:r>
      <w:r>
        <w:rPr>
          <w:color w:val="1A1A1A"/>
        </w:rPr>
        <w:t>)</w:t>
      </w:r>
    </w:p>
    <w:p w:rsidR="003F2A7D" w:rsidRPr="00CC75B6" w:rsidRDefault="003F2A7D" w:rsidP="003F2A7D">
      <w:pPr>
        <w:pStyle w:val="NormalWeb"/>
        <w:shd w:val="clear" w:color="auto" w:fill="FFFFFF"/>
        <w:spacing w:after="0"/>
        <w:jc w:val="both"/>
        <w:textAlignment w:val="baseline"/>
        <w:rPr>
          <w:color w:val="FF0000"/>
          <w:u w:val="single"/>
        </w:rPr>
      </w:pPr>
      <w:r>
        <w:rPr>
          <w:color w:val="1A1A1A"/>
        </w:rPr>
        <w:t>París.-</w:t>
      </w:r>
      <w:r w:rsidRPr="00F5130E">
        <w:rPr>
          <w:color w:val="1A1A1A"/>
        </w:rPr>
        <w:t xml:space="preserve"> </w:t>
      </w:r>
      <w:r w:rsidRPr="00CC75B6">
        <w:rPr>
          <w:color w:val="FF0000"/>
          <w:u w:val="single"/>
        </w:rPr>
        <w:t>En 2000, poco después de la introducción del euro, escribí un libro en el que sostenía que los países que adoptaran la moneda común se verían obligados, de un modo u otro, a aplicar reformas estructurales. Diez años después, ¿dónde estamos?</w:t>
      </w:r>
    </w:p>
    <w:p w:rsidR="003F2A7D" w:rsidRPr="00F5130E" w:rsidRDefault="003F2A7D" w:rsidP="003F2A7D">
      <w:pPr>
        <w:pStyle w:val="NormalWeb"/>
        <w:shd w:val="clear" w:color="auto" w:fill="FFFFFF"/>
        <w:spacing w:after="0"/>
        <w:jc w:val="both"/>
        <w:textAlignment w:val="baseline"/>
        <w:rPr>
          <w:color w:val="1A1A1A"/>
        </w:rPr>
      </w:pPr>
      <w:r w:rsidRPr="00CC75B6">
        <w:rPr>
          <w:color w:val="1A1A1A"/>
          <w:u w:val="single"/>
        </w:rPr>
        <w:t>Sorprendentemente, el primer país que llevó a cabo reformas fue Alemania. Gracias a un ambiente favorable a las empresas orientadas a la exportación y, en particular, a la disciplina salarial, Alemania empezó a tener superávits significativos de balanza de pagos</w:t>
      </w:r>
      <w:r w:rsidRPr="00F5130E">
        <w:rPr>
          <w:color w:val="1A1A1A"/>
        </w:rPr>
        <w:t>. Esto resulta claro de manera espectacular actualmente y es lo que sostiene el crecimiento económico alemán junto con una de las menores tasas de desempleo en Europa.</w:t>
      </w:r>
    </w:p>
    <w:p w:rsidR="003F2A7D" w:rsidRPr="00CC75B6" w:rsidRDefault="003F2A7D" w:rsidP="003F2A7D">
      <w:pPr>
        <w:pStyle w:val="NormalWeb"/>
        <w:shd w:val="clear" w:color="auto" w:fill="FFFFFF"/>
        <w:spacing w:after="0"/>
        <w:jc w:val="both"/>
        <w:textAlignment w:val="baseline"/>
        <w:rPr>
          <w:color w:val="1A1A1A"/>
          <w:u w:val="single"/>
        </w:rPr>
      </w:pPr>
      <w:r w:rsidRPr="00CC75B6">
        <w:rPr>
          <w:color w:val="1A1A1A"/>
          <w:u w:val="single"/>
        </w:rPr>
        <w:t>La situación es notablemente distinta en otros miembros de la eurozona. Los “PIIGS” (Portugal, Italia, Irlanda, Grecia y España, por sus iniciales en inglés) se beneficiaron mucho del euro, gracias no sólo a la eliminación de las barreras al comercio relacionadas con las divisas, sino también a que sus tasas de interés súbitamente disminuyeron a niveles que habrían sido inconcebibles en las épocas anteriores al euro.</w:t>
      </w:r>
    </w:p>
    <w:p w:rsidR="003F2A7D" w:rsidRPr="00CC75B6" w:rsidRDefault="003F2A7D" w:rsidP="003F2A7D">
      <w:pPr>
        <w:pStyle w:val="NormalWeb"/>
        <w:shd w:val="clear" w:color="auto" w:fill="FFFFFF"/>
        <w:spacing w:after="0"/>
        <w:jc w:val="both"/>
        <w:textAlignment w:val="baseline"/>
        <w:rPr>
          <w:color w:val="1A1A1A"/>
          <w:u w:val="single"/>
        </w:rPr>
      </w:pPr>
      <w:r w:rsidRPr="00CC75B6">
        <w:rPr>
          <w:color w:val="1A1A1A"/>
          <w:u w:val="single"/>
        </w:rPr>
        <w:t>Además, dado que estos países ya no tenían limitaciones de cuenta corriente, pudieron gastar más allá de sus posibilidades sin ningún daño inmediato aparente a sus economías. Con el impulso artificial a su crecimiento económico, no tenían grandes incentivos para aplicar las reformas impopulares de la agenda de Lisboa de la Unión Europea.</w:t>
      </w:r>
    </w:p>
    <w:p w:rsidR="003F2A7D" w:rsidRPr="00CC75B6" w:rsidRDefault="003F2A7D" w:rsidP="003F2A7D">
      <w:pPr>
        <w:pStyle w:val="NormalWeb"/>
        <w:shd w:val="clear" w:color="auto" w:fill="FFFFFF"/>
        <w:spacing w:after="0"/>
        <w:jc w:val="both"/>
        <w:textAlignment w:val="baseline"/>
        <w:rPr>
          <w:color w:val="1A1A1A"/>
          <w:u w:val="single"/>
        </w:rPr>
      </w:pPr>
      <w:r w:rsidRPr="00CC75B6">
        <w:rPr>
          <w:color w:val="1A1A1A"/>
          <w:u w:val="single"/>
        </w:rPr>
        <w:t>Llegó entonces la crisis global. Durante estos tiempos difíciles (2007-2009), todo el mundo se alegró de la utilidad del euro y de la resistencia de la eurozona. Sin embargo, los problemas comenzaron a presentarse en el momento de salir de la crisis.</w:t>
      </w:r>
    </w:p>
    <w:p w:rsidR="003F2A7D" w:rsidRPr="00CC75B6" w:rsidRDefault="003F2A7D" w:rsidP="003F2A7D">
      <w:pPr>
        <w:pStyle w:val="NormalWeb"/>
        <w:shd w:val="clear" w:color="auto" w:fill="FFFFFF"/>
        <w:spacing w:after="0"/>
        <w:jc w:val="both"/>
        <w:textAlignment w:val="baseline"/>
        <w:rPr>
          <w:color w:val="1A1A1A"/>
          <w:u w:val="single"/>
        </w:rPr>
      </w:pPr>
      <w:r w:rsidRPr="00CC75B6">
        <w:rPr>
          <w:color w:val="1A1A1A"/>
          <w:u w:val="single"/>
        </w:rPr>
        <w:t>La magnitud de las deudas públicas</w:t>
      </w:r>
      <w:r w:rsidRPr="00F5130E">
        <w:rPr>
          <w:color w:val="1A1A1A"/>
        </w:rPr>
        <w:t xml:space="preserve">, que se habían estado inflando en muchos países durante la crisis, junto con </w:t>
      </w:r>
      <w:r w:rsidRPr="00CC75B6">
        <w:rPr>
          <w:color w:val="1A1A1A"/>
          <w:u w:val="single"/>
        </w:rPr>
        <w:t>las crecientes diferencias de competitividad</w:t>
      </w:r>
      <w:r w:rsidRPr="00F5130E">
        <w:rPr>
          <w:color w:val="1A1A1A"/>
        </w:rPr>
        <w:t xml:space="preserve"> entre los Estados miembros, empezaron a preocupar a los mercados. </w:t>
      </w:r>
      <w:r w:rsidRPr="00CC75B6">
        <w:rPr>
          <w:color w:val="1A1A1A"/>
          <w:u w:val="single"/>
        </w:rPr>
        <w:t>Algunos inversionistas que dudaban de la sostenibilidad de las deudas públicas de algunos países comenzaron a inquietarse por la viabilidad del propio euro.</w:t>
      </w:r>
    </w:p>
    <w:p w:rsidR="003F2A7D" w:rsidRPr="00CC75B6" w:rsidRDefault="003F2A7D" w:rsidP="003F2A7D">
      <w:pPr>
        <w:pStyle w:val="NormalWeb"/>
        <w:shd w:val="clear" w:color="auto" w:fill="FFFFFF"/>
        <w:spacing w:after="0"/>
        <w:jc w:val="both"/>
        <w:textAlignment w:val="baseline"/>
        <w:rPr>
          <w:color w:val="FF0000"/>
          <w:u w:val="single"/>
        </w:rPr>
      </w:pPr>
      <w:r w:rsidRPr="00CC75B6">
        <w:rPr>
          <w:color w:val="1A1A1A"/>
          <w:u w:val="single"/>
        </w:rPr>
        <w:t>Las reacciones ante este peligroso impulso llegaron sin tardanza. A nivel europeo, ha habido una rápida e impresionante movilización de recursos</w:t>
      </w:r>
      <w:r w:rsidRPr="00F5130E">
        <w:rPr>
          <w:color w:val="1A1A1A"/>
        </w:rPr>
        <w:t xml:space="preserve">. Además, el presidente de la UE, Herman van Rompuy, está preparando un marco para mejorar la vigilancia, la prevención y las decisiones. </w:t>
      </w:r>
      <w:r w:rsidRPr="00CC75B6">
        <w:rPr>
          <w:color w:val="FF0000"/>
          <w:u w:val="single"/>
        </w:rPr>
        <w:t>Como señaló proféticamente en sus memorias, hace 35 años, Jean Monnet, uno de los “padres fundadores” de la integración europea, “la construcción europea avanza durante las crisis, y será la suma de las soluciones que se encuentren para superarlas”.</w:t>
      </w:r>
    </w:p>
    <w:p w:rsidR="003F2A7D" w:rsidRPr="00CC75B6" w:rsidRDefault="003F2A7D" w:rsidP="003F2A7D">
      <w:pPr>
        <w:pStyle w:val="NormalWeb"/>
        <w:shd w:val="clear" w:color="auto" w:fill="FFFFFF"/>
        <w:spacing w:after="0"/>
        <w:jc w:val="both"/>
        <w:textAlignment w:val="baseline"/>
        <w:rPr>
          <w:color w:val="1A1A1A"/>
          <w:u w:val="single"/>
        </w:rPr>
      </w:pPr>
      <w:r w:rsidRPr="00CC75B6">
        <w:rPr>
          <w:color w:val="1A1A1A"/>
          <w:u w:val="single"/>
        </w:rPr>
        <w:t xml:space="preserve">Nadie puede negar que actualmente se </w:t>
      </w:r>
      <w:r w:rsidR="0019003F" w:rsidRPr="00CC75B6">
        <w:rPr>
          <w:color w:val="1A1A1A"/>
          <w:u w:val="single"/>
        </w:rPr>
        <w:t>estén</w:t>
      </w:r>
      <w:r w:rsidRPr="00CC75B6">
        <w:rPr>
          <w:color w:val="1A1A1A"/>
          <w:u w:val="single"/>
        </w:rPr>
        <w:t xml:space="preserve"> realizando reformas estructurales en todos los países de la eurozona que resultaron afectados por la crisis. Súbitamente, las reformas se convirtieron en une impérieuse obligation, por no decir -dadas las presiones de los mercados financieros- francamente en una cuestión de supervivencia.</w:t>
      </w:r>
    </w:p>
    <w:p w:rsidR="003F2A7D" w:rsidRPr="00F5130E" w:rsidRDefault="003F2A7D" w:rsidP="003F2A7D">
      <w:pPr>
        <w:pStyle w:val="NormalWeb"/>
        <w:shd w:val="clear" w:color="auto" w:fill="FFFFFF"/>
        <w:spacing w:after="0"/>
        <w:jc w:val="both"/>
        <w:textAlignment w:val="baseline"/>
        <w:rPr>
          <w:color w:val="1A1A1A"/>
        </w:rPr>
      </w:pPr>
      <w:r w:rsidRPr="00F5130E">
        <w:rPr>
          <w:color w:val="1A1A1A"/>
        </w:rPr>
        <w:t xml:space="preserve">Consideremos a Grecia, el miembro de la eurozona que está en la peor situación. Las reformas del mercado laboral, del sistema de pensiones y las que están en curso o </w:t>
      </w:r>
      <w:r w:rsidRPr="00F5130E">
        <w:rPr>
          <w:color w:val="1A1A1A"/>
        </w:rPr>
        <w:lastRenderedPageBreak/>
        <w:t>previstas en</w:t>
      </w:r>
      <w:r>
        <w:rPr>
          <w:color w:val="1A1A1A"/>
        </w:rPr>
        <w:t xml:space="preserve"> muchos sectores y profesiones -</w:t>
      </w:r>
      <w:r w:rsidRPr="00F5130E">
        <w:rPr>
          <w:color w:val="1A1A1A"/>
        </w:rPr>
        <w:t>y que generan enormes reservas para aumentar el crecimient</w:t>
      </w:r>
      <w:r>
        <w:rPr>
          <w:color w:val="1A1A1A"/>
        </w:rPr>
        <w:t xml:space="preserve">o y, por lo tanto, la esperanza- </w:t>
      </w:r>
      <w:r w:rsidRPr="00F5130E">
        <w:rPr>
          <w:color w:val="1A1A1A"/>
        </w:rPr>
        <w:t>reflejan un cambio profundo en la percepción del público sobre las necesidades a largo plazo del país. En efecto, a pesar del descontento social endémico, una gran mayoría de los griegos reconoce la necesidad de los cambios y no se opone a ellos.</w:t>
      </w:r>
    </w:p>
    <w:p w:rsidR="003F2A7D" w:rsidRPr="00CC75B6" w:rsidRDefault="003F2A7D" w:rsidP="003F2A7D">
      <w:pPr>
        <w:pStyle w:val="NormalWeb"/>
        <w:shd w:val="clear" w:color="auto" w:fill="FFFFFF"/>
        <w:spacing w:after="0"/>
        <w:jc w:val="both"/>
        <w:textAlignment w:val="baseline"/>
        <w:rPr>
          <w:color w:val="FF0000"/>
          <w:u w:val="single"/>
        </w:rPr>
      </w:pPr>
      <w:r w:rsidRPr="00CC75B6">
        <w:rPr>
          <w:color w:val="FF0000"/>
          <w:u w:val="single"/>
        </w:rPr>
        <w:t>Los euroescépticos dirán que no es el euro lo que ha catalizado las reformas, sino la crisis misma. Ciertamente el euro por sí solo no ha sido un detonador suficiente. Sin embargo, dadas las experiencias europeas pasadas, hay razones de peso para dudar que sin el euro la crisis hubiera podido genera el impulso necesario.</w:t>
      </w:r>
    </w:p>
    <w:p w:rsidR="003F2A7D" w:rsidRPr="00CC75B6" w:rsidRDefault="003F2A7D" w:rsidP="003F2A7D">
      <w:pPr>
        <w:pStyle w:val="NormalWeb"/>
        <w:shd w:val="clear" w:color="auto" w:fill="FFFFFF"/>
        <w:spacing w:after="0"/>
        <w:jc w:val="both"/>
        <w:textAlignment w:val="baseline"/>
        <w:rPr>
          <w:color w:val="FF0000"/>
          <w:u w:val="single"/>
        </w:rPr>
      </w:pPr>
      <w:r w:rsidRPr="00CC75B6">
        <w:rPr>
          <w:color w:val="FF0000"/>
          <w:u w:val="single"/>
        </w:rPr>
        <w:t>Antes del euro, un país que se enfrentaba a una crisis de las finanzas públicas caía irremediablemente en una secuencia predecible: devaluación de la moneda, seguida por una inflación que aliviaba la carga de la deuda pública. No pasaba mucho tiempo antes de que las cosas volvieran a la “normalidad” sin que se hubiera realizado alguna reforma importante. Después de todo, ¿cuántas crisis griegas prepararon el camino para la crisis griega actual?</w:t>
      </w:r>
    </w:p>
    <w:p w:rsidR="003F2A7D" w:rsidRPr="00CC75B6" w:rsidRDefault="003F2A7D" w:rsidP="003F2A7D">
      <w:pPr>
        <w:pStyle w:val="NormalWeb"/>
        <w:shd w:val="clear" w:color="auto" w:fill="FFFFFF"/>
        <w:spacing w:after="0"/>
        <w:jc w:val="both"/>
        <w:textAlignment w:val="baseline"/>
        <w:rPr>
          <w:color w:val="FF0000"/>
          <w:u w:val="single"/>
        </w:rPr>
      </w:pPr>
      <w:r w:rsidRPr="00CC75B6">
        <w:rPr>
          <w:color w:val="FF0000"/>
          <w:u w:val="single"/>
        </w:rPr>
        <w:t>Esta vez es necesario evitar la devaluación competitiva que los escépticos están pidiendo. Los miembros de la eurozona que se enfrentan a una pérdida de la competitividad ya no pueden darse el lujo de esquivar las reformas difíciles pero necesarias mediante una “solución instantánea” monetaria que transmita la carga a sus socios comerciales: como siempre, las políticas de empobrecer al vecino premian la laxitud y castigan la virtud.</w:t>
      </w:r>
    </w:p>
    <w:p w:rsidR="003F2A7D" w:rsidRPr="00CC75B6" w:rsidRDefault="003F2A7D" w:rsidP="003F2A7D">
      <w:pPr>
        <w:pStyle w:val="NormalWeb"/>
        <w:shd w:val="clear" w:color="auto" w:fill="FFFFFF"/>
        <w:spacing w:after="0"/>
        <w:jc w:val="both"/>
        <w:textAlignment w:val="baseline"/>
        <w:rPr>
          <w:color w:val="FF0000"/>
          <w:u w:val="single"/>
        </w:rPr>
      </w:pPr>
      <w:r w:rsidRPr="00CC75B6">
        <w:rPr>
          <w:color w:val="FF0000"/>
          <w:u w:val="single"/>
        </w:rPr>
        <w:t>En cuanto a las reformas estructurales que están en marcha o que se están planeando, la cuestión más importante no es sin son resultado del euro, de la crisis o de una combinación de los dos, sino si tendrán éxito. Es obvio que un fracaso tendría costos políticos enormes y los líderes se verán obligados a tomar todas las medidas necesarias para evitarlos. Ya han mostrado una notable determinación, lo que da motivos para confiar en que esta vez, en efecto, las cosas serán distintas.</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F5130E">
        <w:rPr>
          <w:color w:val="1A1A1A"/>
          <w:lang w:val="en-US"/>
        </w:rPr>
        <w:t xml:space="preserve">Edmond Alphandery, a former French finance minister, </w:t>
      </w:r>
      <w:r>
        <w:rPr>
          <w:color w:val="1A1A1A"/>
          <w:lang w:val="en-US"/>
        </w:rPr>
        <w:t>is Chairman of the Euro50 Group)</w:t>
      </w:r>
    </w:p>
    <w:p w:rsidR="003F2A7D" w:rsidRPr="003429A8" w:rsidRDefault="003F2A7D" w:rsidP="003F2A7D">
      <w:pPr>
        <w:pStyle w:val="NormalWeb"/>
        <w:shd w:val="clear" w:color="auto" w:fill="FFFFFF"/>
        <w:spacing w:after="0"/>
        <w:jc w:val="both"/>
        <w:textAlignment w:val="baseline"/>
        <w:rPr>
          <w:color w:val="1A1A1A"/>
        </w:rPr>
      </w:pPr>
      <w:r>
        <w:rPr>
          <w:color w:val="1A1A1A"/>
        </w:rPr>
        <w:t xml:space="preserve">- </w:t>
      </w:r>
      <w:r w:rsidRPr="003429A8">
        <w:rPr>
          <w:color w:val="1A1A1A"/>
          <w:u w:val="single"/>
        </w:rPr>
        <w:t>La encrucijada de la zona del euro</w:t>
      </w:r>
      <w:r>
        <w:rPr>
          <w:color w:val="1A1A1A"/>
        </w:rPr>
        <w:t xml:space="preserve"> (Project Syndicate - </w:t>
      </w:r>
      <w:r w:rsidRPr="003429A8">
        <w:rPr>
          <w:b/>
          <w:color w:val="1A1A1A"/>
        </w:rPr>
        <w:t>31/12/13</w:t>
      </w:r>
      <w:r>
        <w:rPr>
          <w:color w:val="1A1A1A"/>
        </w:rPr>
        <w:t>)</w:t>
      </w:r>
    </w:p>
    <w:p w:rsidR="003F2A7D" w:rsidRPr="00CC75B6" w:rsidRDefault="003F2A7D" w:rsidP="003F2A7D">
      <w:pPr>
        <w:pStyle w:val="NormalWeb"/>
        <w:shd w:val="clear" w:color="auto" w:fill="FFFFFF"/>
        <w:spacing w:after="0"/>
        <w:jc w:val="both"/>
        <w:textAlignment w:val="baseline"/>
        <w:rPr>
          <w:color w:val="1A1A1A"/>
          <w:u w:val="single"/>
        </w:rPr>
      </w:pPr>
      <w:r>
        <w:rPr>
          <w:color w:val="1A1A1A"/>
        </w:rPr>
        <w:t>París.-</w:t>
      </w:r>
      <w:r w:rsidRPr="003429A8">
        <w:rPr>
          <w:color w:val="1A1A1A"/>
        </w:rPr>
        <w:t xml:space="preserve"> </w:t>
      </w:r>
      <w:r w:rsidRPr="00CC75B6">
        <w:rPr>
          <w:color w:val="1A1A1A"/>
          <w:u w:val="single"/>
        </w:rPr>
        <w:t>Al acercarnos a 2014, los mercados financieros están tranquilos y los políticos de Europa aliviados, pero los problemas fundamentales que han provocado la crisis del euro durante los cuatro últimos años persisten y ahora es el momento de abordarlos. Ésa es la tesis de dos importantes estudios recientes, uno del grupo bipartidista de economistas, juristas y especialistas en ciencia política alemanes llamado Glienicker Gruppe y el otro de Ashoka Mody, ex funcionario del Fondo Monetario Internacional, que ahora está en la Universidad de Princeton y el europeo centro de estudios Bruegel.</w:t>
      </w:r>
    </w:p>
    <w:p w:rsidR="003F2A7D" w:rsidRPr="00CC75B6" w:rsidRDefault="003F2A7D" w:rsidP="003F2A7D">
      <w:pPr>
        <w:pStyle w:val="NormalWeb"/>
        <w:shd w:val="clear" w:color="auto" w:fill="FFFFFF"/>
        <w:spacing w:after="0"/>
        <w:jc w:val="both"/>
        <w:textAlignment w:val="baseline"/>
        <w:rPr>
          <w:color w:val="FF0000"/>
          <w:u w:val="single"/>
        </w:rPr>
      </w:pPr>
      <w:r w:rsidRPr="00CC75B6">
        <w:rPr>
          <w:color w:val="1A1A1A"/>
          <w:u w:val="single"/>
        </w:rPr>
        <w:t>Sin embargo, aparte de la necesidad de actuar, los autores concuerdan en poco más</w:t>
      </w:r>
      <w:r w:rsidRPr="003429A8">
        <w:rPr>
          <w:color w:val="1A1A1A"/>
        </w:rPr>
        <w:t xml:space="preserve">. </w:t>
      </w:r>
      <w:r w:rsidRPr="00CC75B6">
        <w:rPr>
          <w:color w:val="FF0000"/>
          <w:u w:val="single"/>
        </w:rPr>
        <w:t xml:space="preserve">El grupo alemán sostiene que la supervivencia de la zona del euro requiere una unión política equipada con un presupuesto común. Mody dice que los planes federalistas de la Unión Europea llevan cinco decenios sin cumplirse y que la única forma de avanzar </w:t>
      </w:r>
      <w:r w:rsidRPr="00CC75B6">
        <w:rPr>
          <w:color w:val="FF0000"/>
          <w:u w:val="single"/>
        </w:rPr>
        <w:lastRenderedPageBreak/>
        <w:t>es la de abandonar las medidas encaminadas a perfeccionar las políticas nacionales establecidas en Bruselas y en su lugar perseguir una unión descentralizada.</w:t>
      </w:r>
    </w:p>
    <w:p w:rsidR="003F2A7D" w:rsidRPr="003429A8" w:rsidRDefault="003F2A7D" w:rsidP="003F2A7D">
      <w:pPr>
        <w:pStyle w:val="NormalWeb"/>
        <w:shd w:val="clear" w:color="auto" w:fill="FFFFFF"/>
        <w:spacing w:after="0"/>
        <w:jc w:val="both"/>
        <w:textAlignment w:val="baseline"/>
        <w:rPr>
          <w:color w:val="1A1A1A"/>
        </w:rPr>
      </w:pPr>
      <w:r w:rsidRPr="00E276AD">
        <w:rPr>
          <w:color w:val="FF0000"/>
          <w:u w:val="single"/>
        </w:rPr>
        <w:t>Su premisa compartida es correcta: la complacencia respecto de la crisis del euro es desacertada, los remedios adoptados hasta ahora no son suficientes para garantizar una estabilidad duradera y se debe aprovechar el respiro actual para concebir la estructura permanente del bloque.</w:t>
      </w:r>
      <w:r w:rsidRPr="003429A8">
        <w:rPr>
          <w:color w:val="1A1A1A"/>
        </w:rPr>
        <w:t xml:space="preserve"> Además, el advenimiento de un gobierno de coalición bipartidista en Alemania, junto con el nombramiento de una nueva Administración europea tras las elecciones al Parlamento Europeo que se celebrarán en mayo, ofrece una oportunidad para examinar nuevas ideas.</w:t>
      </w:r>
    </w:p>
    <w:p w:rsidR="003F2A7D" w:rsidRPr="00E276AD" w:rsidRDefault="003F2A7D" w:rsidP="003F2A7D">
      <w:pPr>
        <w:pStyle w:val="NormalWeb"/>
        <w:shd w:val="clear" w:color="auto" w:fill="FFFFFF"/>
        <w:spacing w:after="0"/>
        <w:jc w:val="both"/>
        <w:textAlignment w:val="baseline"/>
        <w:rPr>
          <w:b/>
          <w:color w:val="FF0000"/>
          <w:u w:val="single"/>
        </w:rPr>
      </w:pPr>
      <w:r w:rsidRPr="00E276AD">
        <w:rPr>
          <w:b/>
          <w:color w:val="FF0000"/>
          <w:u w:val="single"/>
        </w:rPr>
        <w:t>La discrepancia de esos dos estudios es política, no económica. El Glienicker Gruppe sostiene que una unión monetaria estable requiere un mecanismo de transferencia para que contribuya a amortiguar las contracciones económicas graves y un gobierno legítimo para velar por que la democracia y el Estado de derecho prevalezcan en todo momento y en todos los países. Su tesis es la de que la UE ha superado el umbral de integración por debajo del cual los miembros de la UE podían actuar independientemente. El grado de interdependencia que ha creado el euro requiere instrumentos proporcionados para gestionar los bienes públicos comunes. Su idea es la de que la zona del euro no podría permitirse la existencia de un gobierno neofascista en un país miembro y que, para prevenir ese resultado, hacen falta a un tiempo zanahorias (mecanismos de transferencia) y garrotes (poderes supranacionales).</w:t>
      </w:r>
    </w:p>
    <w:p w:rsidR="003F2A7D" w:rsidRPr="00E276AD" w:rsidRDefault="003F2A7D" w:rsidP="003F2A7D">
      <w:pPr>
        <w:pStyle w:val="NormalWeb"/>
        <w:shd w:val="clear" w:color="auto" w:fill="FFFFFF"/>
        <w:spacing w:after="0"/>
        <w:jc w:val="both"/>
        <w:textAlignment w:val="baseline"/>
        <w:rPr>
          <w:b/>
          <w:color w:val="FF0000"/>
          <w:u w:val="single"/>
        </w:rPr>
      </w:pPr>
      <w:r w:rsidRPr="00E276AD">
        <w:rPr>
          <w:b/>
          <w:color w:val="FF0000"/>
          <w:u w:val="single"/>
        </w:rPr>
        <w:t>Mody conviene en que una unión política mejoraría el funcionamiento de la zona del euro, pero sostiene que no se establecerá, porque no existe un anhelo al respecto. Según dice, los planes grandiosos acabarán en un desastre, por lo que sería más sensato aceptar la realidad y sacar las conclusiones correctas de ella: Europa debe abandonar las medidas encaminadas a crear una federación. Además, debe deshacerse de su aparato de vigilancia tecnocrática, que carece tanto de legitimidad como de eficacia, y debe reconocer que, excepto en casos de emergencia, los burócratas internacionales no pueden dictar opciones soberanas.</w:t>
      </w:r>
    </w:p>
    <w:p w:rsidR="003F2A7D" w:rsidRPr="00E276AD" w:rsidRDefault="003F2A7D" w:rsidP="003F2A7D">
      <w:pPr>
        <w:pStyle w:val="NormalWeb"/>
        <w:shd w:val="clear" w:color="auto" w:fill="FFFFFF"/>
        <w:spacing w:after="0"/>
        <w:jc w:val="both"/>
        <w:textAlignment w:val="baseline"/>
        <w:rPr>
          <w:color w:val="FF0000"/>
          <w:u w:val="single"/>
        </w:rPr>
      </w:pPr>
      <w:r w:rsidRPr="00E276AD">
        <w:rPr>
          <w:color w:val="FF0000"/>
          <w:u w:val="single"/>
        </w:rPr>
        <w:t>El acuerdo que Mody propone es uno por el cual los Estados decidan por sí mismos qué política fiscal prefieren y, si llegan a ser insolventes, suspendan pagos; los bancos saben que la deuda pública entraña riesgo y actúan en consecuencia y los gobiernos obligan a los bancos a contraerse al negarse a respaldarlos y a socializar sus pérdidas. En una palabra, Europa debe emular a los Estados Unidos de finales del siglo XIX (o, tal vez más exactamente, el patrón oro de comienzos del siglo XX).</w:t>
      </w:r>
    </w:p>
    <w:p w:rsidR="003F2A7D" w:rsidRPr="00E276AD" w:rsidRDefault="003F2A7D" w:rsidP="003F2A7D">
      <w:pPr>
        <w:pStyle w:val="NormalWeb"/>
        <w:shd w:val="clear" w:color="auto" w:fill="FFFFFF"/>
        <w:spacing w:after="0"/>
        <w:jc w:val="both"/>
        <w:textAlignment w:val="baseline"/>
        <w:rPr>
          <w:color w:val="1A1A1A"/>
          <w:u w:val="single"/>
        </w:rPr>
      </w:pPr>
      <w:r w:rsidRPr="00E276AD">
        <w:rPr>
          <w:color w:val="1A1A1A"/>
          <w:u w:val="single"/>
        </w:rPr>
        <w:t>La solución de Mody es lógicamente coherente y parece atractiva, pero no está claro que aprobara la prueba de la realidad.</w:t>
      </w:r>
    </w:p>
    <w:p w:rsidR="003F2A7D" w:rsidRPr="003429A8" w:rsidRDefault="003F2A7D" w:rsidP="003F2A7D">
      <w:pPr>
        <w:pStyle w:val="NormalWeb"/>
        <w:shd w:val="clear" w:color="auto" w:fill="FFFFFF"/>
        <w:spacing w:after="0"/>
        <w:jc w:val="both"/>
        <w:textAlignment w:val="baseline"/>
        <w:rPr>
          <w:color w:val="1A1A1A"/>
        </w:rPr>
      </w:pPr>
      <w:r w:rsidRPr="00E276AD">
        <w:rPr>
          <w:color w:val="1A1A1A"/>
          <w:u w:val="single"/>
        </w:rPr>
        <w:t>En primer lugar, una suspensión de pagos de un importante soberano europeo sería una auténtica catástrofe financiera.</w:t>
      </w:r>
      <w:r w:rsidRPr="003429A8">
        <w:rPr>
          <w:color w:val="1A1A1A"/>
        </w:rPr>
        <w:t xml:space="preserve"> La deuda actual del estado de California representa el uno por ciento, aproximadamente, del PIB de los Estados Unidos, mientras que la deuda de Italia representa el 18 por ciento del PIB de la zona del euro. La suspensión de pagos de California sería un acon</w:t>
      </w:r>
      <w:r>
        <w:rPr>
          <w:color w:val="1A1A1A"/>
        </w:rPr>
        <w:t>tecimiento secundario en los EEUU</w:t>
      </w:r>
      <w:r w:rsidRPr="003429A8">
        <w:rPr>
          <w:color w:val="1A1A1A"/>
        </w:rPr>
        <w:t xml:space="preserve">, mientras que en la zona del euro una suspensión de pagos italiana empobrecería en gran medida a los titulares de </w:t>
      </w:r>
      <w:r w:rsidRPr="003429A8">
        <w:rPr>
          <w:color w:val="1A1A1A"/>
        </w:rPr>
        <w:lastRenderedPageBreak/>
        <w:t>su deuda, lo que hundiría a varios bancos, y desencadenaría una peligrosa reacción en cadena.</w:t>
      </w:r>
    </w:p>
    <w:p w:rsidR="003F2A7D" w:rsidRPr="003429A8" w:rsidRDefault="003F2A7D" w:rsidP="003F2A7D">
      <w:pPr>
        <w:pStyle w:val="NormalWeb"/>
        <w:shd w:val="clear" w:color="auto" w:fill="FFFFFF"/>
        <w:spacing w:after="0"/>
        <w:jc w:val="both"/>
        <w:textAlignment w:val="baseline"/>
        <w:rPr>
          <w:color w:val="1A1A1A"/>
        </w:rPr>
      </w:pPr>
      <w:r w:rsidRPr="003429A8">
        <w:rPr>
          <w:color w:val="1A1A1A"/>
        </w:rPr>
        <w:t>Desde luego, los inversores, previendo semejante catástrofe, se abstendrían de conservar bonos italianos, lo que obligaría a Italia a reducir su deuda pública, pero eso ocurriría sólo a largo plazo. Entretanto, toda la zona del euro sería vulnerable, mientras que la propia transición a la nueva situación permanente de menor deuda contribuiría a las desdichas de Europa.</w:t>
      </w:r>
    </w:p>
    <w:p w:rsidR="003F2A7D" w:rsidRPr="003429A8" w:rsidRDefault="003F2A7D" w:rsidP="003F2A7D">
      <w:pPr>
        <w:pStyle w:val="NormalWeb"/>
        <w:shd w:val="clear" w:color="auto" w:fill="FFFFFF"/>
        <w:spacing w:after="0"/>
        <w:jc w:val="both"/>
        <w:textAlignment w:val="baseline"/>
        <w:rPr>
          <w:color w:val="1A1A1A"/>
        </w:rPr>
      </w:pPr>
      <w:r w:rsidRPr="00E276AD">
        <w:rPr>
          <w:color w:val="1A1A1A"/>
          <w:u w:val="single"/>
        </w:rPr>
        <w:t>En segundo lugar, una unión del tipo imaginado por Mody podría no ser demasiado resistente</w:t>
      </w:r>
      <w:r w:rsidRPr="003429A8">
        <w:rPr>
          <w:color w:val="1A1A1A"/>
        </w:rPr>
        <w:t>. Privados de la asistencia de sus socios, los países miembros podrían optar por abandonar la Unión. De hecho, Grecia podría haberlo hecho ya, si no hubiera recibido una asistencia financiera en gran escala.</w:t>
      </w:r>
    </w:p>
    <w:p w:rsidR="003F2A7D" w:rsidRPr="00E276AD" w:rsidRDefault="003F2A7D" w:rsidP="003F2A7D">
      <w:pPr>
        <w:pStyle w:val="NormalWeb"/>
        <w:shd w:val="clear" w:color="auto" w:fill="FFFFFF"/>
        <w:spacing w:after="0"/>
        <w:jc w:val="both"/>
        <w:textAlignment w:val="baseline"/>
        <w:rPr>
          <w:color w:val="FF0000"/>
          <w:u w:val="single"/>
        </w:rPr>
      </w:pPr>
      <w:r w:rsidRPr="00E276AD">
        <w:rPr>
          <w:color w:val="FF0000"/>
          <w:u w:val="single"/>
        </w:rPr>
        <w:t>Así, pues, los dos estudios proponen modelos opuestos para el futuro de la zona del euro, ninguno de los cuales carece de riesgos. Si, como indican los dos, la preferencia de Europa por la vía del centro es equivocada y hay que optar por una u otra de las soluciones, habrá que afrontar un verdadero dilema.</w:t>
      </w:r>
    </w:p>
    <w:p w:rsidR="003F2A7D" w:rsidRPr="00E276AD" w:rsidRDefault="003F2A7D" w:rsidP="003F2A7D">
      <w:pPr>
        <w:pStyle w:val="NormalWeb"/>
        <w:shd w:val="clear" w:color="auto" w:fill="FFFFFF"/>
        <w:spacing w:after="0"/>
        <w:jc w:val="both"/>
        <w:textAlignment w:val="baseline"/>
        <w:rPr>
          <w:color w:val="FF0000"/>
          <w:u w:val="single"/>
        </w:rPr>
      </w:pPr>
      <w:r w:rsidRPr="00E276AD">
        <w:rPr>
          <w:color w:val="FF0000"/>
          <w:u w:val="single"/>
        </w:rPr>
        <w:t>Sería una razón más para aprovechar el respiro actual a fin de reflexionar profundamente, exponer las opciones y dar prueba de sinceridad sobre las preferencias y las consecuencias.</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3429A8">
        <w:rPr>
          <w:color w:val="1A1A1A"/>
          <w:lang w:val="en-US"/>
        </w:rPr>
        <w:t>Jean Pisani-Ferry is a professor at the Hertie School of Governance (Berlin) and Sciences Po (Paris). He currently serves as Commissioner-General of France Stratégie, a pub</w:t>
      </w:r>
      <w:r>
        <w:rPr>
          <w:color w:val="1A1A1A"/>
          <w:lang w:val="en-US"/>
        </w:rPr>
        <w:t>lic policy advisory institution)</w:t>
      </w:r>
    </w:p>
    <w:p w:rsidR="003F2A7D" w:rsidRDefault="003F2A7D" w:rsidP="003F2A7D">
      <w:pPr>
        <w:pStyle w:val="NormalWeb"/>
        <w:jc w:val="both"/>
      </w:pPr>
      <w:r>
        <w:t xml:space="preserve">- </w:t>
      </w:r>
      <w:r w:rsidRPr="00262429">
        <w:rPr>
          <w:u w:val="single"/>
        </w:rPr>
        <w:t>La economía mundial en trasformación</w:t>
      </w:r>
      <w:r>
        <w:t xml:space="preserve"> (Project Syndicate - </w:t>
      </w:r>
      <w:r w:rsidRPr="00262429">
        <w:rPr>
          <w:b/>
        </w:rPr>
        <w:t>2/1/14</w:t>
      </w:r>
      <w:r>
        <w:t>)</w:t>
      </w:r>
    </w:p>
    <w:p w:rsidR="003F2A7D" w:rsidRPr="00763A46" w:rsidRDefault="003F2A7D" w:rsidP="003F2A7D">
      <w:pPr>
        <w:pStyle w:val="NormalWeb"/>
        <w:jc w:val="both"/>
      </w:pPr>
      <w:r>
        <w:t xml:space="preserve">(Por </w:t>
      </w:r>
      <w:r w:rsidRPr="00763A46">
        <w:t>George Soros</w:t>
      </w:r>
      <w:r>
        <w:t>)</w:t>
      </w:r>
    </w:p>
    <w:p w:rsidR="003F2A7D" w:rsidRPr="009101EC" w:rsidRDefault="003F2A7D" w:rsidP="003F2A7D">
      <w:pPr>
        <w:pStyle w:val="NormalWeb"/>
        <w:jc w:val="both"/>
        <w:rPr>
          <w:u w:val="single"/>
        </w:rPr>
      </w:pPr>
      <w:r>
        <w:t xml:space="preserve">Nueva York.- </w:t>
      </w:r>
      <w:r w:rsidRPr="009101EC">
        <w:rPr>
          <w:u w:val="single"/>
        </w:rPr>
        <w:t>Al tocar a su fin 2013, las medidas encaminadas a reavivar el crecimiento en las economías más influyentes del mundo, exceptuada la zona del euro, están surtiendo un efecto benéfico a escala mundial. Todos los problemas que se ciernen sobre la economía mundial son de carácter político.</w:t>
      </w:r>
    </w:p>
    <w:p w:rsidR="003F2A7D" w:rsidRDefault="003F2A7D" w:rsidP="003F2A7D">
      <w:pPr>
        <w:pStyle w:val="NormalWeb"/>
        <w:jc w:val="both"/>
      </w:pPr>
      <w:r w:rsidRPr="009101EC">
        <w:rPr>
          <w:u w:val="single"/>
        </w:rPr>
        <w:t>Después de 25 años de estancamiento, el Japón está intentando reanimar su economía recurriendo a la relajación cuantitativa en una escala sin precedentes. Es un experimento peligroso: un crecimiento más rápido podría hacer subir los tipos de interés, con lo que los costos del servicio de la deuda resultarían insostenibles</w:t>
      </w:r>
      <w:r>
        <w:t>, pero el Primer Ministro, Shinzo Abe, ha preferido correr ese riesgo a condenar al Japón a una muerte lenta y, a juzgar por el entusiástico apoyo público, lo mismo se podría decir de los japoneses comunes y corrientes.</w:t>
      </w:r>
    </w:p>
    <w:p w:rsidR="003F2A7D" w:rsidRPr="009101EC" w:rsidRDefault="003F2A7D" w:rsidP="003F2A7D">
      <w:pPr>
        <w:pStyle w:val="NormalWeb"/>
        <w:jc w:val="both"/>
        <w:rPr>
          <w:color w:val="FF0000"/>
          <w:u w:val="single"/>
        </w:rPr>
      </w:pPr>
      <w:r w:rsidRPr="009101EC">
        <w:rPr>
          <w:color w:val="FF0000"/>
          <w:u w:val="single"/>
        </w:rPr>
        <w:t>En cambio, la Unión Europea se dirige a la clase de estancamiento de larga duración del que el Japón ansía escapar. Es mucho lo que está en juego: los Estados-nación pueden sobrevivir a un decenio perdido o más, pero la UE, asociación incompleta de Estados-nación, podría resultar destruida con ello.</w:t>
      </w:r>
    </w:p>
    <w:p w:rsidR="003F2A7D" w:rsidRPr="009101EC" w:rsidRDefault="003F2A7D" w:rsidP="003F2A7D">
      <w:pPr>
        <w:pStyle w:val="NormalWeb"/>
        <w:jc w:val="both"/>
        <w:rPr>
          <w:u w:val="single"/>
        </w:rPr>
      </w:pPr>
      <w:r w:rsidRPr="009101EC">
        <w:rPr>
          <w:u w:val="single"/>
        </w:rPr>
        <w:lastRenderedPageBreak/>
        <w:t>La concepción del euro, que siguió el modelo del Deutsche Mark, tiene un fallo fatal. Al crearse un banco central europeo sin un tesoro común, las deudas de los gobiernos están denominadas en una divisa que ningún país miembro controla, lo que les hace correr el riesgo de suspensión de pagos. A consecuencia de la quiebra financiera de 2008, varios países miembros quedaron excesivamente endeudados y las primas de riesgo convirtieron en permanente la división de la zona del euro en países deudores y acreedores.</w:t>
      </w:r>
    </w:p>
    <w:p w:rsidR="003F2A7D" w:rsidRDefault="003F2A7D" w:rsidP="003F2A7D">
      <w:pPr>
        <w:pStyle w:val="NormalWeb"/>
        <w:jc w:val="both"/>
      </w:pPr>
      <w:r w:rsidRPr="009101EC">
        <w:rPr>
          <w:u w:val="single"/>
        </w:rPr>
        <w:t>Se podría haber corregido ese defecto substituyendo los bonos de los países particulares por eurobonos. Lamentablemente, la Canciller de Alemania, Angela Merkel, lo descartó, lo que constituyó un reflejo del cambio radical que han experimentado las actitudes de los alemanes para con la integración europea</w:t>
      </w:r>
      <w:r>
        <w:t>. Antes de la reunificación, Alemania era el motor principal de la integración; ahora los contribuyentes alemanes, abrumados por los costos de la reunificación, están decididos a evitar la posibilidad de convertirse en el bolsillo sin fondo de los deudores europeos.</w:t>
      </w:r>
    </w:p>
    <w:p w:rsidR="003F2A7D" w:rsidRPr="009101EC" w:rsidRDefault="003F2A7D" w:rsidP="003F2A7D">
      <w:pPr>
        <w:pStyle w:val="NormalWeb"/>
        <w:jc w:val="both"/>
        <w:rPr>
          <w:color w:val="FF0000"/>
          <w:u w:val="single"/>
        </w:rPr>
      </w:pPr>
      <w:r w:rsidRPr="009101EC">
        <w:rPr>
          <w:color w:val="FF0000"/>
          <w:u w:val="single"/>
        </w:rPr>
        <w:t>Después de la quiebra financiera de 2008, Merkel insistió en que cada uno de los países debía hacerse cargo de sus entidades financieras y se debían pagar las deudas estatales por entero. Sin darse cuenta, Alemania está repitiendo el trágico error de Francia después de la primera guerra mundial. La insistencia en las reparaciones por parte del Primer Ministro francés, Aristide Briand, propició el ascenso de Hitler; las políticas de Angela Merkel están propiciando el desarrollo de movimientos extremistas en el resto de Europa.</w:t>
      </w:r>
    </w:p>
    <w:p w:rsidR="003F2A7D" w:rsidRDefault="003F2A7D" w:rsidP="003F2A7D">
      <w:pPr>
        <w:pStyle w:val="NormalWeb"/>
        <w:jc w:val="both"/>
      </w:pPr>
      <w:r w:rsidRPr="009101EC">
        <w:rPr>
          <w:u w:val="single"/>
        </w:rPr>
        <w:t>Las actuales disposiciones que rigen el euro van a continuar, porque Alemania siempre hará lo mínimo imprescindible para preservar la moneda común y porque los mercados y las autoridades europeas castigarían a cualquier otro país que impugnara dichas disposiciones</w:t>
      </w:r>
      <w:r>
        <w:t xml:space="preserve">. </w:t>
      </w:r>
      <w:r w:rsidRPr="009101EC">
        <w:rPr>
          <w:color w:val="FF0000"/>
          <w:u w:val="single"/>
        </w:rPr>
        <w:t>Aun así, la fase aguda de la crisis financiera ya ha pasado</w:t>
      </w:r>
      <w:r>
        <w:t>. Las autoridades financieras europeas han reconocido tácitamente que la austeridad es contraproducente y han dejado de imponer restricciones fiscales suplementarias. Gracias a ello, los países deudores han disfrutado de un respiro y, aun sin perspectivas de crecimiento, los mercados financieros se han estabilizado.</w:t>
      </w:r>
    </w:p>
    <w:p w:rsidR="003F2A7D" w:rsidRPr="009101EC" w:rsidRDefault="003F2A7D" w:rsidP="003F2A7D">
      <w:pPr>
        <w:pStyle w:val="NormalWeb"/>
        <w:jc w:val="both"/>
        <w:rPr>
          <w:u w:val="single"/>
        </w:rPr>
      </w:pPr>
      <w:r w:rsidRPr="009101EC">
        <w:rPr>
          <w:color w:val="FF0000"/>
          <w:u w:val="single"/>
        </w:rPr>
        <w:t xml:space="preserve">Las crisis futuras tendrán un origen político. </w:t>
      </w:r>
      <w:r w:rsidRPr="009101EC">
        <w:rPr>
          <w:u w:val="single"/>
        </w:rPr>
        <w:t>De hecho, resulta ya patente, porque la UE se ha encerrado en sí misma hasta tal punto, que no puede reaccionar adecuadamente ante las amenazas exteriores, ya se trate de la de Siria o la de Ucrania, pero la perspectiva dista de ser desesperada; la reaparición de una amenaza procedente de Rusia puede invertir la predominante tendencia a la desintegración europea.</w:t>
      </w:r>
    </w:p>
    <w:p w:rsidR="003F2A7D" w:rsidRPr="009101EC" w:rsidRDefault="003F2A7D" w:rsidP="003F2A7D">
      <w:pPr>
        <w:pStyle w:val="NormalWeb"/>
        <w:jc w:val="both"/>
        <w:rPr>
          <w:color w:val="FF0000"/>
          <w:u w:val="single"/>
        </w:rPr>
      </w:pPr>
      <w:r w:rsidRPr="009101EC">
        <w:rPr>
          <w:color w:val="FF0000"/>
          <w:u w:val="single"/>
        </w:rPr>
        <w:t>A consecuencia de ello, la crisis ha transformado a la UE del “objeto fantástico” que inspiraba entusiasmo en algo radicalmente distinto. Lo que había de ser una asociación voluntaria de Estados iguales que sacrificaban una parte de su soberanía en pro del bien común, la encarnación de los principios de una sociedad abierta, ahora, con la crisis del euro, ha quedado transformado en una relación entre países acreedores y deudores que no es ni voluntaria ni igualitaria. De hecho, el euro podría destruir a la UE enteramente.</w:t>
      </w:r>
    </w:p>
    <w:p w:rsidR="003F2A7D" w:rsidRPr="00E206D2" w:rsidRDefault="003F2A7D" w:rsidP="003F2A7D">
      <w:pPr>
        <w:pStyle w:val="NormalWeb"/>
        <w:jc w:val="both"/>
        <w:rPr>
          <w:color w:val="FF0000"/>
          <w:u w:val="single"/>
        </w:rPr>
      </w:pPr>
      <w:r w:rsidRPr="00E206D2">
        <w:rPr>
          <w:color w:val="FF0000"/>
          <w:u w:val="single"/>
        </w:rPr>
        <w:t xml:space="preserve">A diferencia de Europa, los Estados Unidos están resurgiendo como la economía más fuerte del mundo desarrollado. La energía procedente del esquisto ha brindado a los EE.UU. una importante ventaja competitiva en la manufactura en general y en la petroquímica en particular. Los sectores bancario y de los hogares han logrado algunos </w:t>
      </w:r>
      <w:r w:rsidRPr="00E206D2">
        <w:rPr>
          <w:color w:val="FF0000"/>
          <w:u w:val="single"/>
        </w:rPr>
        <w:lastRenderedPageBreak/>
        <w:t>avances en el desapalancamiento. La relajación cuantitativa ha impulsado los valores de los activos y el mercado inmobiliario ha mejorado, con lo que la construcción ha reducido el desempleo. El lastre fiscal representado por el “secuestro” presupuestario está también a punto de expirar.</w:t>
      </w:r>
    </w:p>
    <w:p w:rsidR="003F2A7D" w:rsidRDefault="003F2A7D" w:rsidP="003F2A7D">
      <w:pPr>
        <w:pStyle w:val="NormalWeb"/>
        <w:jc w:val="both"/>
      </w:pPr>
      <w:r>
        <w:t>Más sorprendente es que la polarización de la política americana dé señales de reducirse. El sistema bipartidista funcionó bastante bien durante dos siglos, porque los dos partidos tenían que competir por el centro en las elecciones generales. Después el Partido Republicano quedó cautivo de una coalición de fundamentalistas religiosos y del mercado, más adelante reforzada por los neoconservadores, que lo llevaron hasta posiciones de extrema derecha. Los demócratas intentaron recuperar el terreno perdido para hacerse con el centro y los dos partidos participaron en operaciones de manipulación de los distritos electorales correspondientes al Congreso. A consecuencia de ello, las elecciones primarias de los partidos, dominadas por activistas, cobraron prioridad sobre las elecciones generales.</w:t>
      </w:r>
    </w:p>
    <w:p w:rsidR="003F2A7D" w:rsidRDefault="003F2A7D" w:rsidP="003F2A7D">
      <w:pPr>
        <w:pStyle w:val="NormalWeb"/>
        <w:jc w:val="both"/>
      </w:pPr>
      <w:r>
        <w:t>Así se completó la polarización de la política americana. Al final, al ala del Tea Party dentro del Partido Republicano se le fue la mano. Después del reciente desastre del cierre de la Administración, lo que queda de la clase dirigente republicana ha empezado a contraatacar, lo que debería propiciar un resurgimiento del sistema bipartidista.</w:t>
      </w:r>
    </w:p>
    <w:p w:rsidR="003F2A7D" w:rsidRPr="00E206D2" w:rsidRDefault="003F2A7D" w:rsidP="003F2A7D">
      <w:pPr>
        <w:pStyle w:val="NormalWeb"/>
        <w:jc w:val="both"/>
        <w:rPr>
          <w:color w:val="FF0000"/>
          <w:u w:val="single"/>
        </w:rPr>
      </w:pPr>
      <w:r w:rsidRPr="00E206D2">
        <w:rPr>
          <w:color w:val="FF0000"/>
          <w:u w:val="single"/>
        </w:rPr>
        <w:t>La mayor incertidumbre que hoy afronta el mundo no es el euro, sino la futura orientación de China. El modelo de crecimiento al que se debe su rápido ascenso ha perdido fuelle.</w:t>
      </w:r>
    </w:p>
    <w:p w:rsidR="003F2A7D" w:rsidRPr="00E206D2" w:rsidRDefault="003F2A7D" w:rsidP="003F2A7D">
      <w:pPr>
        <w:pStyle w:val="NormalWeb"/>
        <w:jc w:val="both"/>
        <w:rPr>
          <w:u w:val="single"/>
        </w:rPr>
      </w:pPr>
      <w:r w:rsidRPr="00E206D2">
        <w:rPr>
          <w:u w:val="single"/>
        </w:rPr>
        <w:t>Dicho modelo dependía de la represión financiera del sector de los hogares para impulsar el aumento de las exportaciones y las inversiones. A consecuencia de ello, el sector de los hogares se ha reducido hasta el 35 por ciento del PIB y sus ahorros forzosos ya no son suficientes para financiar el modelo actual de crecimiento, lo que ha provocado un aumento exponencial del recurso a diversas formas de financiación de la deuda.</w:t>
      </w:r>
    </w:p>
    <w:p w:rsidR="003F2A7D" w:rsidRPr="00E206D2" w:rsidRDefault="003F2A7D" w:rsidP="003F2A7D">
      <w:pPr>
        <w:pStyle w:val="NormalWeb"/>
        <w:jc w:val="both"/>
        <w:rPr>
          <w:u w:val="single"/>
        </w:rPr>
      </w:pPr>
      <w:r w:rsidRPr="00E206D2">
        <w:rPr>
          <w:u w:val="single"/>
        </w:rPr>
        <w:t>Hay algunas semejanzas con las condiciones financi</w:t>
      </w:r>
      <w:r>
        <w:rPr>
          <w:u w:val="single"/>
        </w:rPr>
        <w:t>eras que predominaron en los EEUU</w:t>
      </w:r>
      <w:r w:rsidRPr="00E206D2">
        <w:rPr>
          <w:u w:val="single"/>
        </w:rPr>
        <w:t xml:space="preserve"> en los años anteriores a la quiebra financiera de 2008, pero también una d</w:t>
      </w:r>
      <w:r>
        <w:rPr>
          <w:u w:val="single"/>
        </w:rPr>
        <w:t>iferencia importante. En los EEUU</w:t>
      </w:r>
      <w:r w:rsidRPr="00E206D2">
        <w:rPr>
          <w:u w:val="single"/>
        </w:rPr>
        <w:t xml:space="preserve"> los mercados financieros suelen dominar la política; en China, el Estado es propietario de los bancos y de la mayor parte de la economía y el Partido Comunista controla las empresas de propiedad estatal.</w:t>
      </w:r>
    </w:p>
    <w:p w:rsidR="003F2A7D" w:rsidRDefault="003F2A7D" w:rsidP="003F2A7D">
      <w:pPr>
        <w:pStyle w:val="NormalWeb"/>
        <w:jc w:val="both"/>
      </w:pPr>
      <w:r>
        <w:t>El Banco Popular de China, consciente de los peligros, adoptó medidas a partir de 2012 para frenar el aumento de la deuda, pero, cuando la desaceleración empezó a causar dificultades reales en la economía, el Partido afirmó su supremacía. En julio de 2013, la dirección ordenó a la industria metalúrgica que volviera a poner en marcha los hornos y al Banco Popular de China que relajara el crédito. La economía dio una brusca media vuelta. El pasado mes de noviembre, el Tercer Pleno del 18º Comité Central anunció reformas transcendentales. A esas novedades se debe en gran medida la reciente mejora del panorama mundial.</w:t>
      </w:r>
    </w:p>
    <w:p w:rsidR="003F2A7D" w:rsidRPr="00E206D2" w:rsidRDefault="003F2A7D" w:rsidP="003F2A7D">
      <w:pPr>
        <w:pStyle w:val="NormalWeb"/>
        <w:jc w:val="both"/>
        <w:rPr>
          <w:color w:val="FF0000"/>
          <w:u w:val="single"/>
        </w:rPr>
      </w:pPr>
      <w:r w:rsidRPr="00E206D2">
        <w:rPr>
          <w:color w:val="FF0000"/>
          <w:u w:val="single"/>
        </w:rPr>
        <w:t xml:space="preserve">Los dirigentes chinos acertaron al conceder prioridad al crecimiento económico sobre las reformas estructurales, porque éstas, si se combinan con austeridad fiscal, conducen a las economías a una caída deflacionaria en espiral, pero en las políticas actuales de </w:t>
      </w:r>
      <w:r w:rsidRPr="00E206D2">
        <w:rPr>
          <w:color w:val="FF0000"/>
          <w:u w:val="single"/>
        </w:rPr>
        <w:lastRenderedPageBreak/>
        <w:t>China existe una contradicción no resuelta: al volver a poner en marcha los hornos, se enciende también el crecimiento exponencial de la deuda, que sólo se puede sostener durante unos años.</w:t>
      </w:r>
    </w:p>
    <w:p w:rsidR="003F2A7D" w:rsidRDefault="003F2A7D" w:rsidP="003F2A7D">
      <w:pPr>
        <w:pStyle w:val="NormalWeb"/>
        <w:jc w:val="both"/>
      </w:pPr>
      <w:r>
        <w:t>Según cómo y cuándo se resuelva esa contradicción, habrá consecuencias profundas para China y el mundo. Una transición lograda en China entrañará casi con toda probabilidad reformas políticas, además de económicas, mientras que el fracaso socavaría una confianza aún generalizada en los dirigentes políticos del país, cuyas consecuencias serían la represión interior y la confrontación militar exterior.</w:t>
      </w:r>
    </w:p>
    <w:p w:rsidR="003F2A7D" w:rsidRPr="00E206D2" w:rsidRDefault="003F2A7D" w:rsidP="003F2A7D">
      <w:pPr>
        <w:pStyle w:val="NormalWeb"/>
        <w:jc w:val="both"/>
        <w:rPr>
          <w:color w:val="FF0000"/>
          <w:u w:val="single"/>
        </w:rPr>
      </w:pPr>
      <w:r w:rsidRPr="00E206D2">
        <w:rPr>
          <w:color w:val="FF0000"/>
          <w:u w:val="single"/>
        </w:rPr>
        <w:t>El otro gran problema irresuelto es la falta de una gobernación mundial adecuada. La falta de acuerdo entre los cinco miembros permanentes del Consejo de Seguridad de las Naciones Unidas está exacerbando las catástrofes en materia de asuntos humanitarios en países como Siria, por no hablar de que se permita que el calentamiento planetario continúe en gran medida sin trabas, pero, a diferencia del enigma chino, que se despejará en los próximos años, la falta de una gobernación mundial puede continuar indefinidamente.</w:t>
      </w:r>
    </w:p>
    <w:p w:rsidR="003F2A7D" w:rsidRDefault="003F2A7D" w:rsidP="003F2A7D">
      <w:pPr>
        <w:pStyle w:val="NormalWeb"/>
        <w:jc w:val="both"/>
        <w:rPr>
          <w:lang w:val="en-US"/>
        </w:rPr>
      </w:pPr>
      <w:r>
        <w:rPr>
          <w:lang w:val="en-US"/>
        </w:rPr>
        <w:t>(</w:t>
      </w:r>
      <w:r w:rsidRPr="00763A46">
        <w:rPr>
          <w:lang w:val="en-US"/>
        </w:rPr>
        <w:t>George Soros is Chairman of Soros Fund Management and Chairman of the Open Society Foundations. A pioneer of the hedge-fund industry, he is the author of many books, including The Alchemy of Finance and The New Paradigm for Financial Markets: The Credit Crisis of 2008 and What it…</w:t>
      </w:r>
      <w:r>
        <w:rPr>
          <w:lang w:val="en-US"/>
        </w:rPr>
        <w:t>)</w:t>
      </w:r>
    </w:p>
    <w:p w:rsidR="003F2A7D" w:rsidRDefault="003F2A7D" w:rsidP="003F2A7D">
      <w:pPr>
        <w:pStyle w:val="NormalWeb"/>
        <w:jc w:val="both"/>
      </w:pPr>
      <w:r w:rsidRPr="00166789">
        <w:rPr>
          <w:lang w:val="en-US"/>
        </w:rPr>
        <w:t> </w:t>
      </w:r>
      <w:r>
        <w:t xml:space="preserve">- </w:t>
      </w:r>
      <w:r w:rsidRPr="008E73EF">
        <w:rPr>
          <w:u w:val="single"/>
        </w:rPr>
        <w:t>Cambios en Europa que desde arriba no se ven</w:t>
      </w:r>
      <w:r>
        <w:t xml:space="preserve"> (Project Syndicate - </w:t>
      </w:r>
      <w:r w:rsidRPr="008E73EF">
        <w:rPr>
          <w:b/>
        </w:rPr>
        <w:t>22/1/14</w:t>
      </w:r>
      <w:r>
        <w:t>)</w:t>
      </w:r>
    </w:p>
    <w:p w:rsidR="003F2A7D" w:rsidRDefault="003F2A7D" w:rsidP="003F2A7D">
      <w:pPr>
        <w:pStyle w:val="NormalWeb"/>
        <w:jc w:val="both"/>
      </w:pPr>
      <w:r>
        <w:t xml:space="preserve">(Por </w:t>
      </w:r>
      <w:r w:rsidRPr="00004EEA">
        <w:t>Katinka Barysch)</w:t>
      </w:r>
    </w:p>
    <w:p w:rsidR="003F2A7D" w:rsidRDefault="003F2A7D" w:rsidP="003F2A7D">
      <w:pPr>
        <w:pStyle w:val="NormalWeb"/>
        <w:jc w:val="both"/>
      </w:pPr>
      <w:r>
        <w:t>Múnich.- Según una frase muy famosa del estadista francés Georges Clemenceau, “los generales siempre están librando la guerra anterior”. Hoy que la crisis del euro ya pasó, esta frase es aplicable a la Unión Europea y sus actuales intentos de darse un marco institucional más estable.</w:t>
      </w:r>
    </w:p>
    <w:p w:rsidR="003F2A7D" w:rsidRPr="00111747" w:rsidRDefault="003F2A7D" w:rsidP="003F2A7D">
      <w:pPr>
        <w:pStyle w:val="NormalWeb"/>
        <w:jc w:val="both"/>
        <w:rPr>
          <w:u w:val="single"/>
        </w:rPr>
      </w:pPr>
      <w:r w:rsidRPr="00111747">
        <w:rPr>
          <w:u w:val="single"/>
        </w:rPr>
        <w:t xml:space="preserve">La Unión Europea atraviesa una etapa de transformaciones radicales, pero muchas de ellas están pasando casi inadvertidas, porque la atención está puesta casi exclusivamente en la implementación de reformas de amplio alcance desde los niveles superiores. Parece que los funcionarios sólo son capaces de ver aquellos cambios que tengan que ver con eurobonos, nuevos tratados europeos o giros de la canciller alemana Angela Merkel en materia de políticas. </w:t>
      </w:r>
      <w:r w:rsidRPr="00111747">
        <w:rPr>
          <w:color w:val="FF0000"/>
          <w:u w:val="single"/>
        </w:rPr>
        <w:t>Pero hay otros cambios más pequeños, guiados por los mecanismos del mercado, a los que también hay que prestar atención.</w:t>
      </w:r>
    </w:p>
    <w:p w:rsidR="003F2A7D" w:rsidRPr="00111747" w:rsidRDefault="003F2A7D" w:rsidP="003F2A7D">
      <w:pPr>
        <w:pStyle w:val="NormalWeb"/>
        <w:jc w:val="both"/>
        <w:rPr>
          <w:u w:val="single"/>
        </w:rPr>
      </w:pPr>
      <w:r w:rsidRPr="00111747">
        <w:rPr>
          <w:u w:val="single"/>
        </w:rPr>
        <w:t>La obsesión de Europa por la implementación de reformas desde arriba se debe a la predominancia de determinados tipos de análisis para las causas de la crisis del euro. En Alemania, Holanda o Finlandia, la mayoría considera que la desestabilización de la eurozona (y la consiguiente desestabilización de la Unión Europea) se debió al exceso de gasto público y las deficiencias de regulación en países como Grecia, España y Chipre.</w:t>
      </w:r>
    </w:p>
    <w:p w:rsidR="003F2A7D" w:rsidRPr="00111747" w:rsidRDefault="003F2A7D" w:rsidP="003F2A7D">
      <w:pPr>
        <w:pStyle w:val="NormalWeb"/>
        <w:jc w:val="both"/>
        <w:rPr>
          <w:u w:val="single"/>
        </w:rPr>
      </w:pPr>
      <w:r w:rsidRPr="00111747">
        <w:rPr>
          <w:u w:val="single"/>
        </w:rPr>
        <w:t xml:space="preserve">Otro análisis, un tanto más elaborado, sostiene que los problemas de estos países con el gasto se originaron en la existencia del euro. Según este análisis, los desequilibrios que desestabilizaron la eurozona se debieron a que el Banco Central Europeo pretendió </w:t>
      </w:r>
      <w:r w:rsidRPr="00111747">
        <w:rPr>
          <w:u w:val="single"/>
        </w:rPr>
        <w:lastRenderedPageBreak/>
        <w:t>aplicar una única política monetaria a todos los países miembros. Con esto, los tipos de interés quedaron en niveles demasiado bajos para el sur de Europa, lo que llevó a que tanto los gobiernos como los particulares abusaran de la disponibilidad de crédito barato; y niveles probablemente demasiado altos para Alemania, que ya tenía que cargar con el lastre económico de la reunificación.</w:t>
      </w:r>
    </w:p>
    <w:p w:rsidR="003F2A7D" w:rsidRPr="00111747" w:rsidRDefault="003F2A7D" w:rsidP="003F2A7D">
      <w:pPr>
        <w:pStyle w:val="NormalWeb"/>
        <w:jc w:val="both"/>
        <w:rPr>
          <w:color w:val="FF0000"/>
          <w:u w:val="single"/>
        </w:rPr>
      </w:pPr>
      <w:r w:rsidRPr="00111747">
        <w:rPr>
          <w:color w:val="FF0000"/>
          <w:u w:val="single"/>
        </w:rPr>
        <w:t>Si la causa de estos desequilibrios estaba en el euro, sigue el argumento, aplicar soluciones en el nivel nacional no servirá de nada. La única opción para Europa es corregir y fortalecer la unión monetaria por medio de una unión bancaria, fiscal y política.</w:t>
      </w:r>
    </w:p>
    <w:p w:rsidR="003F2A7D" w:rsidRDefault="003F2A7D" w:rsidP="003F2A7D">
      <w:pPr>
        <w:pStyle w:val="NormalWeb"/>
        <w:jc w:val="both"/>
      </w:pPr>
      <w:r w:rsidRPr="00111747">
        <w:rPr>
          <w:u w:val="single"/>
        </w:rPr>
        <w:t>La unión bancaria es un requisito indispensable para poner fin al círculo vicioso generado por la combinación de problemas de solvencia en los bancos y exceso de endeudamiento público</w:t>
      </w:r>
      <w:r>
        <w:t>. Lo bueno es que el esquema de dicha unión está bien definido, y su creación ya está en marcha, aunque a ritmo muy lento.</w:t>
      </w:r>
    </w:p>
    <w:p w:rsidR="003F2A7D" w:rsidRPr="00111747" w:rsidRDefault="003F2A7D" w:rsidP="003F2A7D">
      <w:pPr>
        <w:pStyle w:val="NormalWeb"/>
        <w:jc w:val="both"/>
        <w:rPr>
          <w:u w:val="single"/>
        </w:rPr>
      </w:pPr>
      <w:r w:rsidRPr="00111747">
        <w:rPr>
          <w:u w:val="single"/>
        </w:rPr>
        <w:t>Respecto de la unión fiscal, el argumento no es tan claro, sobre todo porque sus proponentes no han podido hasta el momento explicar bien el significado de dicha unión. Parece ser que implicaría un presupuesto comunitario mucho mayor (que presumiblemente se financiaría con alguna clase de euroimpuesto) más la introducción de un seguro de desempleo con respaldo de la eurozona y un mecanismo de mutualización de deuda (como los eurobonos).</w:t>
      </w:r>
    </w:p>
    <w:p w:rsidR="003F2A7D" w:rsidRPr="00111747" w:rsidRDefault="003F2A7D" w:rsidP="003F2A7D">
      <w:pPr>
        <w:pStyle w:val="NormalWeb"/>
        <w:jc w:val="both"/>
        <w:rPr>
          <w:color w:val="FF0000"/>
          <w:u w:val="single"/>
        </w:rPr>
      </w:pPr>
      <w:r w:rsidRPr="00111747">
        <w:rPr>
          <w:color w:val="FF0000"/>
          <w:u w:val="single"/>
        </w:rPr>
        <w:t>La centralización de los poderes financieros y fiscales exigiría un aumento de la responsabilidad política en el nivel europeo, lo cual a su vez demandaría una unión política, con funcionarios designados por elección directa en dicho nivel y una ampliación considerable de los poderes del Parlamento Europeo.</w:t>
      </w:r>
    </w:p>
    <w:p w:rsidR="003F2A7D" w:rsidRPr="00111747" w:rsidRDefault="003F2A7D" w:rsidP="003F2A7D">
      <w:pPr>
        <w:pStyle w:val="NormalWeb"/>
        <w:jc w:val="both"/>
        <w:rPr>
          <w:color w:val="FF0000"/>
          <w:u w:val="single"/>
        </w:rPr>
      </w:pPr>
      <w:r w:rsidRPr="00111747">
        <w:rPr>
          <w:color w:val="FF0000"/>
          <w:u w:val="single"/>
        </w:rPr>
        <w:t>Una unión de ese tipo no parece probable, al menos en un futuro próximo. Pero tal vez eso no sea tan importante como muchos dicen.</w:t>
      </w:r>
    </w:p>
    <w:p w:rsidR="003F2A7D" w:rsidRPr="00111747" w:rsidRDefault="003F2A7D" w:rsidP="003F2A7D">
      <w:pPr>
        <w:pStyle w:val="NormalWeb"/>
        <w:jc w:val="both"/>
        <w:rPr>
          <w:u w:val="single"/>
        </w:rPr>
      </w:pPr>
      <w:r w:rsidRPr="00111747">
        <w:rPr>
          <w:u w:val="single"/>
        </w:rPr>
        <w:t>Porque lo cierto es que responder a lo sucedido en los últimos cinco años con elaborados diseños de nuevas instituciones supone un riesgo: el de distraerse mirando hacia el pasado en vez de hacer frente a los verdaderos desafíos del futuro. Después de todo, la crisis de la eurozona se debió a la aparición de desequilibrios generados por la introducción del euro y, en menor medida, por la reunificación alemana, dos hechos que no se repetirán.</w:t>
      </w:r>
    </w:p>
    <w:p w:rsidR="003F2A7D" w:rsidRPr="00111747" w:rsidRDefault="003F2A7D" w:rsidP="003F2A7D">
      <w:pPr>
        <w:pStyle w:val="NormalWeb"/>
        <w:jc w:val="both"/>
        <w:rPr>
          <w:u w:val="single"/>
        </w:rPr>
      </w:pPr>
      <w:r w:rsidRPr="00111747">
        <w:rPr>
          <w:u w:val="single"/>
        </w:rPr>
        <w:t>Además, los desequilibrios de la primera década del euro ya se están resolviendo</w:t>
      </w:r>
      <w:r>
        <w:t xml:space="preserve">. De hecho, </w:t>
      </w:r>
      <w:r w:rsidRPr="00111747">
        <w:rPr>
          <w:color w:val="FF0000"/>
          <w:u w:val="single"/>
        </w:rPr>
        <w:t>los dolorosos ajustes a los que han debido hacer frente los países del sur de Europa (junto con Irlanda) ya produjeron una reducción considerable de sus déficits externos y una caída del costo unitario de la mano de obra</w:t>
      </w:r>
      <w:r>
        <w:t xml:space="preserve">. En la actualidad, las exportaciones de España crecen más rápido que las de Alemania. Los cambios a la legislación laboral, los sistemas de pensiones y los marcos regulatorios que se están implementando en países como España y Portugal son alentadores. </w:t>
      </w:r>
      <w:r w:rsidRPr="00111747">
        <w:rPr>
          <w:u w:val="single"/>
        </w:rPr>
        <w:t>Estas mejoras generarán cada vez más presión sobre Francia e Italia para hacer cambios similares, algo que a su vez serviría para aumentar la competitividad de Europa en su conjunto.</w:t>
      </w:r>
    </w:p>
    <w:p w:rsidR="003F2A7D" w:rsidRDefault="003F2A7D" w:rsidP="003F2A7D">
      <w:pPr>
        <w:pStyle w:val="NormalWeb"/>
        <w:jc w:val="both"/>
      </w:pPr>
      <w:r w:rsidRPr="00111747">
        <w:rPr>
          <w:color w:val="FF0000"/>
          <w:u w:val="single"/>
        </w:rPr>
        <w:t>A esto hay que añadirle que en este momento, la situación política de la eurozona no es favorable a la introducción de reformas duraderas</w:t>
      </w:r>
      <w:r>
        <w:t xml:space="preserve">. </w:t>
      </w:r>
      <w:r w:rsidRPr="00111747">
        <w:rPr>
          <w:u w:val="single"/>
        </w:rPr>
        <w:t xml:space="preserve">La crisis dejó a Alemania (por el </w:t>
      </w:r>
      <w:r w:rsidRPr="00111747">
        <w:rPr>
          <w:u w:val="single"/>
        </w:rPr>
        <w:lastRenderedPageBreak/>
        <w:t>tamaño de su economía y su gran superávit externo) en un papel más dominante, y a los demás países en una posición más débil.</w:t>
      </w:r>
      <w:r>
        <w:t xml:space="preserve"> </w:t>
      </w:r>
      <w:r w:rsidRPr="00111747">
        <w:rPr>
          <w:color w:val="FF0000"/>
          <w:u w:val="single"/>
        </w:rPr>
        <w:t>Si Europa se pone a discutir una unión fiscal y política ahora, la unión resultante será demasiado rígida, demasiado alemana</w:t>
      </w:r>
      <w:r>
        <w:t xml:space="preserve">. </w:t>
      </w:r>
      <w:r w:rsidRPr="00111747">
        <w:rPr>
          <w:u w:val="single"/>
        </w:rPr>
        <w:t xml:space="preserve">Pero conforme el resto de Europa se recupere (y los alemanes dilapiden parte de su poderío económico postergando sus reformas internas), la fuerza relativa de Alemania se reducirá. </w:t>
      </w:r>
      <w:r w:rsidRPr="00111747">
        <w:rPr>
          <w:color w:val="FF0000"/>
          <w:u w:val="single"/>
        </w:rPr>
        <w:t>Una vez que en la Unión Europea no haya una potencia claramente dominante, probablemente será más fácil establecer instituciones que cuenten con más respaldo de todos los países y, por ende, sean más duraderas.</w:t>
      </w:r>
    </w:p>
    <w:p w:rsidR="003F2A7D" w:rsidRPr="00111747" w:rsidRDefault="003F2A7D" w:rsidP="003F2A7D">
      <w:pPr>
        <w:pStyle w:val="NormalWeb"/>
        <w:jc w:val="both"/>
        <w:rPr>
          <w:color w:val="FF0000"/>
          <w:u w:val="single"/>
        </w:rPr>
      </w:pPr>
      <w:r w:rsidRPr="00111747">
        <w:rPr>
          <w:color w:val="FF0000"/>
          <w:u w:val="single"/>
        </w:rPr>
        <w:t>Si los problemas del pasado ya se están corrigiendo y los problemas del futuro serán de otra clase y magnitud, entonces tal vez no hagan falta ni eurobonos ni euroimpuestos. Y sin una mutualización de las deudas o una redistribución de la riqueza a gran escala, no habrá necesidad de unión política, al menos por ahora.</w:t>
      </w:r>
    </w:p>
    <w:p w:rsidR="003F2A7D" w:rsidRPr="00111747" w:rsidRDefault="003F2A7D" w:rsidP="003F2A7D">
      <w:pPr>
        <w:pStyle w:val="NormalWeb"/>
        <w:jc w:val="both"/>
        <w:rPr>
          <w:u w:val="single"/>
        </w:rPr>
      </w:pPr>
      <w:r>
        <w:t xml:space="preserve">Esto no quiere decir que las instituciones europeas no necesiten más autoridad que la que tenían antes de la crisis. Incluso sin unión fiscal y política, </w:t>
      </w:r>
      <w:r w:rsidRPr="00111747">
        <w:rPr>
          <w:u w:val="single"/>
        </w:rPr>
        <w:t>la Comisión Europea recibió la atribución de supervisar el gasto público y otras variables macroeconómicas (como el crecimiento de los salarios y la situación de los precios inmobiliarios) que puedan volver a provocar desequilibrios.</w:t>
      </w:r>
    </w:p>
    <w:p w:rsidR="003F2A7D" w:rsidRDefault="003F2A7D" w:rsidP="003F2A7D">
      <w:pPr>
        <w:pStyle w:val="NormalWeb"/>
        <w:jc w:val="both"/>
      </w:pPr>
      <w:r>
        <w:t>Asimismo</w:t>
      </w:r>
      <w:r w:rsidRPr="00111747">
        <w:rPr>
          <w:u w:val="single"/>
        </w:rPr>
        <w:t>, se le ha dado autoridad al BCE, junto con organismos de nivel nacional, para supervisar a los grandes bancos de la eurozona.</w:t>
      </w:r>
      <w:r>
        <w:t xml:space="preserve"> Pero también es fundamental que se reconozca que ahora los mercados financieros están más disciplinados.</w:t>
      </w:r>
    </w:p>
    <w:p w:rsidR="003F2A7D" w:rsidRPr="00111747" w:rsidRDefault="003F2A7D" w:rsidP="003F2A7D">
      <w:pPr>
        <w:pStyle w:val="NormalWeb"/>
        <w:jc w:val="both"/>
        <w:rPr>
          <w:color w:val="FF0000"/>
          <w:u w:val="single"/>
        </w:rPr>
      </w:pPr>
      <w:r w:rsidRPr="00111747">
        <w:rPr>
          <w:color w:val="FF0000"/>
          <w:u w:val="single"/>
        </w:rPr>
        <w:t>En esto radica la discrepancia entre quienes lo esperan todo de las reformas institucionales y quienes confían más en mecanismos impulsados desde la base. Parece ser que muchos piensan (sobre todo en el Reino Unido y Estados Unidos) que “resolver” la crisis del euro supone volver a aquella situación ideal primigenia en la que los bonos de todos los gobiernos europeos eran activos igualmente seguros. Pero para los alemanes, los holandeses y los austríacos, que haya diferentes tipos de interés no es el problema, sino que es parte de la solución: ese diferencial colabora con la imposición de disciplina, más allá de los nuevos poderes de las instituciones europeas.</w:t>
      </w:r>
    </w:p>
    <w:p w:rsidR="003F2A7D" w:rsidRPr="00111747" w:rsidRDefault="003F2A7D" w:rsidP="003F2A7D">
      <w:pPr>
        <w:pStyle w:val="NormalWeb"/>
        <w:jc w:val="both"/>
        <w:rPr>
          <w:color w:val="FF0000"/>
          <w:u w:val="single"/>
        </w:rPr>
      </w:pPr>
      <w:r w:rsidRPr="00111747">
        <w:rPr>
          <w:u w:val="single"/>
        </w:rPr>
        <w:t xml:space="preserve">No es necesario que el nuevo marco institucional de la eurozona dicte las políticas fiscales y económicas de los dieciocho países que la integran. Sólo hace falta que sea suficientemente sólido para dar a los mercados tiempo de reconocer las señales de peligro y reaccionar ante ellas, y que al mismo tiempo ofrezca ayuda real a aquellos países que en un momento dado pudieran estar en problemas. No sólo es realizable, sino que se está realizando. Por eso </w:t>
      </w:r>
      <w:r w:rsidRPr="00111747">
        <w:rPr>
          <w:color w:val="FF0000"/>
          <w:u w:val="single"/>
        </w:rPr>
        <w:t>ahora, es tiempo de que los países europeos se ocupen del desafío de volverse más flexibles y productivos, para poder ser más competitivos en el futuro.</w:t>
      </w:r>
    </w:p>
    <w:p w:rsidR="003F2A7D" w:rsidRPr="00166789" w:rsidRDefault="003F2A7D" w:rsidP="003F2A7D">
      <w:pPr>
        <w:pStyle w:val="NormalWeb"/>
        <w:jc w:val="both"/>
        <w:rPr>
          <w:lang w:val="en-US"/>
        </w:rPr>
      </w:pPr>
      <w:r>
        <w:rPr>
          <w:lang w:val="en-US"/>
        </w:rPr>
        <w:t>(</w:t>
      </w:r>
      <w:r w:rsidRPr="008E73EF">
        <w:rPr>
          <w:lang w:val="en-US"/>
        </w:rPr>
        <w:t>Katinka Barysch is Director of Political Relations at Allianz SE</w:t>
      </w:r>
      <w:r>
        <w:rPr>
          <w:lang w:val="en-US"/>
        </w:rPr>
        <w:t>)</w:t>
      </w:r>
    </w:p>
    <w:p w:rsidR="003F2A7D" w:rsidRPr="00716E6E" w:rsidRDefault="003F2A7D" w:rsidP="003F2A7D">
      <w:pPr>
        <w:pStyle w:val="NormalWeb"/>
        <w:shd w:val="clear" w:color="auto" w:fill="FFFFFF"/>
        <w:spacing w:after="0"/>
        <w:jc w:val="both"/>
        <w:textAlignment w:val="baseline"/>
        <w:rPr>
          <w:color w:val="1A1A1A"/>
        </w:rPr>
      </w:pPr>
      <w:r>
        <w:rPr>
          <w:color w:val="1A1A1A"/>
        </w:rPr>
        <w:t xml:space="preserve">- </w:t>
      </w:r>
      <w:r w:rsidRPr="00716E6E">
        <w:rPr>
          <w:color w:val="1A1A1A"/>
          <w:u w:val="single"/>
        </w:rPr>
        <w:t>La deconstrucción del euro</w:t>
      </w:r>
      <w:r>
        <w:rPr>
          <w:color w:val="1A1A1A"/>
        </w:rPr>
        <w:t xml:space="preserve"> (Project Syndicate - </w:t>
      </w:r>
      <w:r w:rsidRPr="00716E6E">
        <w:rPr>
          <w:b/>
          <w:color w:val="1A1A1A"/>
        </w:rPr>
        <w:t>25/3/14</w:t>
      </w:r>
      <w:r>
        <w:rPr>
          <w:color w:val="1A1A1A"/>
        </w:rPr>
        <w:t>)</w:t>
      </w:r>
    </w:p>
    <w:p w:rsidR="003F2A7D" w:rsidRPr="007B2435" w:rsidRDefault="003F2A7D" w:rsidP="003F2A7D">
      <w:pPr>
        <w:pStyle w:val="NormalWeb"/>
        <w:shd w:val="clear" w:color="auto" w:fill="FFFFFF"/>
        <w:spacing w:after="0"/>
        <w:jc w:val="both"/>
        <w:textAlignment w:val="baseline"/>
        <w:rPr>
          <w:color w:val="1A1A1A"/>
          <w:u w:val="single"/>
        </w:rPr>
      </w:pPr>
      <w:r>
        <w:rPr>
          <w:color w:val="1A1A1A"/>
        </w:rPr>
        <w:t>París.-</w:t>
      </w:r>
      <w:r w:rsidRPr="00716E6E">
        <w:rPr>
          <w:color w:val="1A1A1A"/>
        </w:rPr>
        <w:t xml:space="preserve"> </w:t>
      </w:r>
      <w:r w:rsidRPr="007B2435">
        <w:rPr>
          <w:color w:val="FF0000"/>
          <w:u w:val="single"/>
        </w:rPr>
        <w:t>En enero, Chris Williamson, director de investigaciones económicas de la firma Markit, dijo que Francia es “el nuevo enfermo de Europa”.</w:t>
      </w:r>
      <w:r w:rsidRPr="007B2435">
        <w:rPr>
          <w:color w:val="FF0000"/>
        </w:rPr>
        <w:t xml:space="preserve"> </w:t>
      </w:r>
      <w:r w:rsidRPr="00716E6E">
        <w:rPr>
          <w:color w:val="1A1A1A"/>
        </w:rPr>
        <w:t xml:space="preserve">En vista del crecimiento casi nulo de su PIB y el aumento del desempleo y la deuda pública (por no hablar de las contraproducentes políticas de austeridad) es difícil sostener lo contrario. </w:t>
      </w:r>
      <w:r w:rsidRPr="007B2435">
        <w:rPr>
          <w:color w:val="1A1A1A"/>
          <w:u w:val="single"/>
        </w:rPr>
        <w:t xml:space="preserve">Dada la </w:t>
      </w:r>
      <w:r w:rsidRPr="007B2435">
        <w:rPr>
          <w:color w:val="1A1A1A"/>
          <w:u w:val="single"/>
        </w:rPr>
        <w:lastRenderedPageBreak/>
        <w:t>profunda importancia que para la estabilidad económica y política de Europa tiene Francia, su situación plantea una seria amenaza a todo el proyecto europeo.</w:t>
      </w:r>
    </w:p>
    <w:p w:rsidR="003F2A7D" w:rsidRPr="00716E6E" w:rsidRDefault="003F2A7D" w:rsidP="003F2A7D">
      <w:pPr>
        <w:pStyle w:val="NormalWeb"/>
        <w:shd w:val="clear" w:color="auto" w:fill="FFFFFF"/>
        <w:spacing w:after="0"/>
        <w:jc w:val="both"/>
        <w:textAlignment w:val="baseline"/>
        <w:rPr>
          <w:color w:val="1A1A1A"/>
        </w:rPr>
      </w:pPr>
      <w:r w:rsidRPr="007B2435">
        <w:rPr>
          <w:color w:val="1A1A1A"/>
          <w:u w:val="single"/>
        </w:rPr>
        <w:t>Las últimas novedades confirman el diagnóstico de Williamson</w:t>
      </w:r>
      <w:r w:rsidRPr="00716E6E">
        <w:rPr>
          <w:color w:val="1A1A1A"/>
        </w:rPr>
        <w:t>. En diciembre, la actividad fabril francesa se hundió a su nivel más bajo en siete meses. Si bien el año pasado la recaudación impositiva aumentó 32.000 millones de euros (44.000 millones de dólares), el déficit fiscal apenas se redujo 8.000 millones de euros y la deuda pública aumentó del 89% del PIB a más del 93%. Al mismo tiempo, el desempleo subió del 9,5% al 10,5%.</w:t>
      </w:r>
    </w:p>
    <w:p w:rsidR="003F2A7D" w:rsidRPr="007B2435" w:rsidRDefault="003F2A7D" w:rsidP="003F2A7D">
      <w:pPr>
        <w:pStyle w:val="NormalWeb"/>
        <w:shd w:val="clear" w:color="auto" w:fill="FFFFFF"/>
        <w:spacing w:after="0"/>
        <w:jc w:val="both"/>
        <w:textAlignment w:val="baseline"/>
        <w:rPr>
          <w:color w:val="1A1A1A"/>
          <w:u w:val="single"/>
        </w:rPr>
      </w:pPr>
      <w:r w:rsidRPr="007B2435">
        <w:rPr>
          <w:color w:val="1A1A1A"/>
          <w:u w:val="single"/>
        </w:rPr>
        <w:t>La conclusión obvia es que las medidas de austeridad no sirven. Francia debe abandonar las políticas actuales, por su bien y el del resto de Europa.</w:t>
      </w:r>
    </w:p>
    <w:p w:rsidR="003F2A7D" w:rsidRPr="007B2435" w:rsidRDefault="003F2A7D" w:rsidP="003F2A7D">
      <w:pPr>
        <w:pStyle w:val="NormalWeb"/>
        <w:shd w:val="clear" w:color="auto" w:fill="FFFFFF"/>
        <w:spacing w:after="0"/>
        <w:jc w:val="both"/>
        <w:textAlignment w:val="baseline"/>
        <w:rPr>
          <w:color w:val="FF0000"/>
          <w:u w:val="single"/>
        </w:rPr>
      </w:pPr>
      <w:r w:rsidRPr="007B2435">
        <w:rPr>
          <w:color w:val="FF0000"/>
          <w:u w:val="single"/>
        </w:rPr>
        <w:t>Los problemas de Francia, como los de las otras economías de la eurozona que atraviesan dificultades, se originan en el hecho de que el tipo de cambio del euro no tiene correspondencia con las respectivas posiciones económicas de los países que lo utilizan. Esto lleva a una crítica sobrevaluación del tipo de cambio virtual respecto de Alemania, ya que los salarios en aquellos países aumentaron más rápidamente y la productividad más lentamente que en Alemania. Como el tipo de cambio nominal implícito está fijo “para siempre” dentro del euro, esos países acumularon grandes déficits en comparación con Alemania.</w:t>
      </w:r>
    </w:p>
    <w:p w:rsidR="003F2A7D" w:rsidRPr="007B2435" w:rsidRDefault="003F2A7D" w:rsidP="003F2A7D">
      <w:pPr>
        <w:pStyle w:val="NormalWeb"/>
        <w:shd w:val="clear" w:color="auto" w:fill="FFFFFF"/>
        <w:spacing w:after="0"/>
        <w:jc w:val="both"/>
        <w:textAlignment w:val="baseline"/>
        <w:rPr>
          <w:color w:val="FF0000"/>
          <w:u w:val="single"/>
        </w:rPr>
      </w:pPr>
      <w:r w:rsidRPr="007B2435">
        <w:rPr>
          <w:color w:val="FF0000"/>
          <w:u w:val="single"/>
        </w:rPr>
        <w:t>Al mismo tiempo, el tipo de cambio de los países deficitarios respecto de otros como Estados Unidos y Japón también está sobrevaluado, mientras que en el caso de Alemania está subvaluado, ya que el tipo de cambio del euro depende de la balanza de pagos de la eurozona en su conjunto, que el inmenso superávit de Alemania distorsiona. Resumiendo, el tipo de cambio del euro está por debajo del nivel de equilibrio en Alemania y por encima del nivel de equilibrio en Francia y los otros países menos competitivos de la eurozona.</w:t>
      </w:r>
    </w:p>
    <w:p w:rsidR="003F2A7D" w:rsidRPr="007B2435" w:rsidRDefault="003F2A7D" w:rsidP="003F2A7D">
      <w:pPr>
        <w:pStyle w:val="NormalWeb"/>
        <w:shd w:val="clear" w:color="auto" w:fill="FFFFFF"/>
        <w:spacing w:after="0"/>
        <w:jc w:val="both"/>
        <w:textAlignment w:val="baseline"/>
        <w:rPr>
          <w:b/>
          <w:color w:val="FF0000"/>
          <w:u w:val="single"/>
        </w:rPr>
      </w:pPr>
      <w:r w:rsidRPr="007B2435">
        <w:rPr>
          <w:b/>
          <w:color w:val="FF0000"/>
          <w:u w:val="single"/>
        </w:rPr>
        <w:t>De modo que las economías más débiles de la eurozona se enfrentan a un dilema: o se expanden de acuerdo con el potencial productivo, con lo que incurrirán en déficit externo, o se imponen austeridad, con lo que eliminarán el déficit externo achicando las importaciones. Bajo presión de Alemania, hasta ahora eligieron la segunda opción.</w:t>
      </w:r>
    </w:p>
    <w:p w:rsidR="003F2A7D" w:rsidRPr="007B2435" w:rsidRDefault="003F2A7D" w:rsidP="003F2A7D">
      <w:pPr>
        <w:pStyle w:val="NormalWeb"/>
        <w:shd w:val="clear" w:color="auto" w:fill="FFFFFF"/>
        <w:spacing w:after="0"/>
        <w:jc w:val="both"/>
        <w:textAlignment w:val="baseline"/>
        <w:rPr>
          <w:color w:val="FF0000"/>
          <w:u w:val="single"/>
        </w:rPr>
      </w:pPr>
      <w:r w:rsidRPr="007B2435">
        <w:rPr>
          <w:color w:val="FF0000"/>
          <w:u w:val="single"/>
        </w:rPr>
        <w:t>Pero la actual ola de “austeridad competitiva” es irracional, sobre todo porque al debilitar la demanda interna, contraría directamente el principio fundamental de la unión monetaria según el cual un gran mercado interno sirve de amortiguador contra las perturbaciones externas de la demanda. Esto perjudica a todos, incluso a Alemania. De hecho, entre 2007 y 2012, las exportaciones alemanas a otros países de la eurozona se redujeron un 9%, de 432.000 millones de euros a 393.000 millones.</w:t>
      </w:r>
    </w:p>
    <w:p w:rsidR="003F2A7D" w:rsidRPr="007B2435" w:rsidRDefault="003F2A7D" w:rsidP="003F2A7D">
      <w:pPr>
        <w:pStyle w:val="NormalWeb"/>
        <w:shd w:val="clear" w:color="auto" w:fill="FFFFFF"/>
        <w:spacing w:after="0"/>
        <w:jc w:val="both"/>
        <w:textAlignment w:val="baseline"/>
        <w:rPr>
          <w:b/>
          <w:color w:val="FF0000"/>
          <w:u w:val="single"/>
        </w:rPr>
      </w:pPr>
      <w:r w:rsidRPr="007B2435">
        <w:rPr>
          <w:b/>
          <w:color w:val="FF0000"/>
          <w:u w:val="single"/>
        </w:rPr>
        <w:t>Pero la austeridad también plantea otras amenazas a la arduamente conseguida prosperidad alemana. La presencia del euro llevó a una divergencia entre el ciclo económico alemán y los de las economías menos competitivas, a la vez que impidió la implementación de políticas monetarias adaptadas para cada país. Todos los países de la eurozona están obligados a aplicar una política monetaria común que intensifica las presiones deflacionarias en los países más débiles y aumenta las presiones inflacionarias en Alemania.</w:t>
      </w:r>
    </w:p>
    <w:p w:rsidR="003F2A7D" w:rsidRPr="007B2435" w:rsidRDefault="003F2A7D" w:rsidP="003F2A7D">
      <w:pPr>
        <w:pStyle w:val="NormalWeb"/>
        <w:shd w:val="clear" w:color="auto" w:fill="FFFFFF"/>
        <w:spacing w:after="0"/>
        <w:jc w:val="both"/>
        <w:textAlignment w:val="baseline"/>
        <w:rPr>
          <w:color w:val="FF0000"/>
          <w:u w:val="single"/>
        </w:rPr>
      </w:pPr>
      <w:r w:rsidRPr="007B2435">
        <w:rPr>
          <w:color w:val="FF0000"/>
          <w:u w:val="single"/>
        </w:rPr>
        <w:lastRenderedPageBreak/>
        <w:t>En tanto, en las economías estancadas de la eurozona, hay cada vez más presión popular para que Alemania modifique sus políticas aumentando los salarios e implementando medidas que apunten a impulsar el consumo y desalentar el ahorro. Acceder a estas demandas ayudaría a aliviar las tensiones políticas en toda la eurozona, pero suscitaría una fuerte oposición en Alemania.</w:t>
      </w:r>
    </w:p>
    <w:p w:rsidR="003F2A7D" w:rsidRPr="007B2435" w:rsidRDefault="003F2A7D" w:rsidP="003F2A7D">
      <w:pPr>
        <w:pStyle w:val="NormalWeb"/>
        <w:shd w:val="clear" w:color="auto" w:fill="FFFFFF"/>
        <w:spacing w:after="0"/>
        <w:jc w:val="both"/>
        <w:textAlignment w:val="baseline"/>
        <w:rPr>
          <w:b/>
          <w:color w:val="FF0000"/>
          <w:u w:val="single"/>
        </w:rPr>
      </w:pPr>
      <w:r w:rsidRPr="007B2435">
        <w:rPr>
          <w:b/>
          <w:color w:val="FF0000"/>
          <w:u w:val="single"/>
        </w:rPr>
        <w:t>Asimismo, para resolver las crisis que son inevitables dentro del actual sistema cambiario rígido, en algún momento Alemania tendría que aceptar condonaciones de deuda o grandes compras de deuda pública por parte del Banco Central Europeo, lo que inundaría la eurozona de liquidez. Ambas alternativas irían en contra de los intereses y las preferencias de Alemania, lo que las hace tan inequitativas como la austeridad.</w:t>
      </w:r>
    </w:p>
    <w:p w:rsidR="003F2A7D" w:rsidRPr="007B2435" w:rsidRDefault="003F2A7D" w:rsidP="003F2A7D">
      <w:pPr>
        <w:pStyle w:val="NormalWeb"/>
        <w:shd w:val="clear" w:color="auto" w:fill="FFFFFF"/>
        <w:spacing w:after="0"/>
        <w:jc w:val="both"/>
        <w:textAlignment w:val="baseline"/>
        <w:rPr>
          <w:b/>
          <w:color w:val="FF0000"/>
          <w:u w:val="single"/>
        </w:rPr>
      </w:pPr>
      <w:r w:rsidRPr="007B2435">
        <w:rPr>
          <w:b/>
          <w:color w:val="FF0000"/>
          <w:u w:val="single"/>
        </w:rPr>
        <w:t>Lo que necesita la eurozona es una solución que no obligue a que un solo país o un grupo de países cargue todo el peso del ajuste; y eso implica una segmentación controlada de la unión monetaria. Contra la opinión generalizada, hay una forma de hacerlo fortaleciendo al mismo tiempo el ideal europeo, sin revivir el nacionalismo provinciano del pasado. La clave es que la solución debe surgir del núcleo económico y político de la Unión Europea.</w:t>
      </w:r>
    </w:p>
    <w:p w:rsidR="003F2A7D" w:rsidRPr="007B2435" w:rsidRDefault="003F2A7D" w:rsidP="003F2A7D">
      <w:pPr>
        <w:pStyle w:val="NormalWeb"/>
        <w:shd w:val="clear" w:color="auto" w:fill="FFFFFF"/>
        <w:spacing w:after="0"/>
        <w:jc w:val="both"/>
        <w:textAlignment w:val="baseline"/>
        <w:rPr>
          <w:b/>
          <w:color w:val="FF0000"/>
          <w:u w:val="single"/>
        </w:rPr>
      </w:pPr>
      <w:r w:rsidRPr="007B2435">
        <w:rPr>
          <w:b/>
          <w:color w:val="FF0000"/>
          <w:u w:val="single"/>
        </w:rPr>
        <w:t>En concreto, Alemania (la mayor potencia económica de Europa) y Francia (progenitor intelectual de la unificación europea) deben anunciar su salida simultánea del euro y la readopción del marco alemán y el franco. Esto provocará la inmediata revalorización del marco (y tal vez del franco) respecto del euro.</w:t>
      </w:r>
    </w:p>
    <w:p w:rsidR="003F2A7D" w:rsidRPr="007B2435" w:rsidRDefault="003F2A7D" w:rsidP="003F2A7D">
      <w:pPr>
        <w:pStyle w:val="NormalWeb"/>
        <w:shd w:val="clear" w:color="auto" w:fill="FFFFFF"/>
        <w:spacing w:after="0"/>
        <w:jc w:val="both"/>
        <w:textAlignment w:val="baseline"/>
        <w:rPr>
          <w:b/>
          <w:color w:val="FF0000"/>
          <w:u w:val="single"/>
        </w:rPr>
      </w:pPr>
      <w:r w:rsidRPr="007B2435">
        <w:rPr>
          <w:b/>
          <w:color w:val="FF0000"/>
          <w:u w:val="single"/>
        </w:rPr>
        <w:t>Por su parte, los otros países de la Unión Europea deberán decidir si se quedan con el euro en su nueva versión reducida o vuelven a sus propias monedas nacionales, con posibilidad de vincular su cotización a la del nuevo marco o el nuevo franco. Cualquiera sea su decisión, la competitividad de los precios de las economías más débiles de la eurozona mejoraría considerablemente.</w:t>
      </w:r>
    </w:p>
    <w:p w:rsidR="003F2A7D" w:rsidRPr="007B2435" w:rsidRDefault="003F2A7D" w:rsidP="003F2A7D">
      <w:pPr>
        <w:pStyle w:val="NormalWeb"/>
        <w:shd w:val="clear" w:color="auto" w:fill="FFFFFF"/>
        <w:spacing w:after="0"/>
        <w:jc w:val="both"/>
        <w:textAlignment w:val="baseline"/>
        <w:rPr>
          <w:b/>
          <w:color w:val="FF0000"/>
          <w:u w:val="single"/>
        </w:rPr>
      </w:pPr>
      <w:r w:rsidRPr="007B2435">
        <w:rPr>
          <w:b/>
          <w:color w:val="FF0000"/>
          <w:u w:val="single"/>
        </w:rPr>
        <w:t>Por supuesto, Francia y Alemania deberán implementar mecanismos provisorios para salvaguardar la estabilidad de sus sistemas bancarios, además de negociar con el BCE y los otros gobiernos europeos un plan para el manejo de las deudas denominadas en euros.</w:t>
      </w:r>
    </w:p>
    <w:p w:rsidR="003F2A7D" w:rsidRPr="007B2435" w:rsidRDefault="003F2A7D" w:rsidP="003F2A7D">
      <w:pPr>
        <w:pStyle w:val="NormalWeb"/>
        <w:shd w:val="clear" w:color="auto" w:fill="FFFFFF"/>
        <w:spacing w:after="0"/>
        <w:jc w:val="both"/>
        <w:textAlignment w:val="baseline"/>
        <w:rPr>
          <w:b/>
          <w:color w:val="FF0000"/>
          <w:u w:val="single"/>
        </w:rPr>
      </w:pPr>
      <w:r w:rsidRPr="007B2435">
        <w:rPr>
          <w:b/>
          <w:color w:val="FF0000"/>
          <w:u w:val="single"/>
        </w:rPr>
        <w:t>A esto le seguiría inevitablemente un período de incertidumbre monetaria hasta que las economías europeas se adapten al nuevo entorno. Pero sería mucho mejor que el bloqueo económico y político en el que se encuentra ahora la eurozona.</w:t>
      </w:r>
    </w:p>
    <w:p w:rsidR="003F2A7D" w:rsidRDefault="003F2A7D" w:rsidP="003F2A7D">
      <w:pPr>
        <w:pStyle w:val="NormalWeb"/>
        <w:shd w:val="clear" w:color="auto" w:fill="FFFFFF"/>
        <w:spacing w:after="0"/>
        <w:jc w:val="both"/>
        <w:textAlignment w:val="baseline"/>
        <w:rPr>
          <w:color w:val="1A1A1A"/>
          <w:lang w:val="en-US"/>
        </w:rPr>
      </w:pPr>
      <w:r w:rsidRPr="00716E6E">
        <w:rPr>
          <w:color w:val="1A1A1A"/>
          <w:lang w:val="en-US"/>
        </w:rPr>
        <w:t>João Ferreira do Amaral was Professor of Economics and Economic Policy at the University of Lisbon and economic advis</w:t>
      </w:r>
      <w:r>
        <w:rPr>
          <w:color w:val="1A1A1A"/>
          <w:lang w:val="en-US"/>
        </w:rPr>
        <w:t xml:space="preserve">er to the Portuguese president. </w:t>
      </w:r>
      <w:r w:rsidRPr="00716E6E">
        <w:rPr>
          <w:color w:val="1A1A1A"/>
          <w:lang w:val="en-US"/>
        </w:rPr>
        <w:t xml:space="preserve">Brigitte Granville is Professor of International Economics and Economic Policy at the School of Business and Management, Queen Mary University of London. She is the author of Remembering Inflation and a forthcoming book on the French predicament on the eve of the country’s presidential and </w:t>
      </w:r>
      <w:r w:rsidR="0019003F" w:rsidRPr="00716E6E">
        <w:rPr>
          <w:color w:val="1A1A1A"/>
          <w:lang w:val="en-US"/>
        </w:rPr>
        <w:t>parliament</w:t>
      </w:r>
      <w:r w:rsidRPr="00716E6E">
        <w:rPr>
          <w:color w:val="1A1A1A"/>
          <w:lang w:val="en-US"/>
        </w:rPr>
        <w:t>… Hans-Olaf Henkel, a former president of the Federation of German Industries, is Honorary Professor of Economics</w:t>
      </w:r>
      <w:r>
        <w:rPr>
          <w:color w:val="1A1A1A"/>
          <w:lang w:val="en-US"/>
        </w:rPr>
        <w:t xml:space="preserve"> at the University of Mannheim. </w:t>
      </w:r>
      <w:r w:rsidRPr="00716E6E">
        <w:rPr>
          <w:color w:val="1A1A1A"/>
          <w:lang w:val="en-US"/>
        </w:rPr>
        <w:t>Peter Oppenheimer was a fellow at Christ Church, Oxford University.</w:t>
      </w:r>
      <w:r>
        <w:rPr>
          <w:color w:val="1A1A1A"/>
          <w:lang w:val="en-US"/>
        </w:rPr>
        <w:t xml:space="preserve"> </w:t>
      </w:r>
      <w:r w:rsidRPr="00716E6E">
        <w:rPr>
          <w:color w:val="1A1A1A"/>
          <w:lang w:val="en-US"/>
        </w:rPr>
        <w:t>Jean Jacques Rosa is Emeritus Professor of Economics and Finance at Institut d’Etudes Politiques de Paris.</w:t>
      </w:r>
      <w:r>
        <w:rPr>
          <w:color w:val="1A1A1A"/>
          <w:lang w:val="en-US"/>
        </w:rPr>
        <w:t xml:space="preserve"> </w:t>
      </w:r>
      <w:r w:rsidRPr="00716E6E">
        <w:rPr>
          <w:color w:val="1A1A1A"/>
          <w:lang w:val="en-US"/>
        </w:rPr>
        <w:t xml:space="preserve">Antoni Soy, Professor of Applied Economy at </w:t>
      </w:r>
      <w:r w:rsidRPr="00716E6E">
        <w:rPr>
          <w:color w:val="1A1A1A"/>
          <w:lang w:val="en-US"/>
        </w:rPr>
        <w:lastRenderedPageBreak/>
        <w:t xml:space="preserve">University of Barcelona, was Deputy Minister of Industry and Enterprise </w:t>
      </w:r>
      <w:r>
        <w:rPr>
          <w:color w:val="1A1A1A"/>
          <w:lang w:val="en-US"/>
        </w:rPr>
        <w:t xml:space="preserve">in the government of Catalunya. </w:t>
      </w:r>
      <w:r w:rsidRPr="00716E6E">
        <w:rPr>
          <w:color w:val="1A1A1A"/>
          <w:lang w:val="en-US"/>
        </w:rPr>
        <w:t>Jean-Pierre Vesperini, Professor of Economics at the University of Rouen, was a member of the French Prime Minister’s Council of</w:t>
      </w:r>
      <w:r>
        <w:rPr>
          <w:color w:val="1A1A1A"/>
          <w:lang w:val="en-US"/>
        </w:rPr>
        <w:t xml:space="preserve"> Economic Analysis)</w:t>
      </w:r>
    </w:p>
    <w:p w:rsidR="003F2A7D" w:rsidRPr="000E7C44" w:rsidRDefault="003F2A7D" w:rsidP="003F2A7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0E7C44">
        <w:rPr>
          <w:rFonts w:ascii="Times New Roman" w:hAnsi="Times New Roman"/>
          <w:sz w:val="24"/>
          <w:szCs w:val="24"/>
          <w:u w:val="single"/>
        </w:rPr>
        <w:t>El próximo riesgo moral de Europa</w:t>
      </w:r>
      <w:r>
        <w:rPr>
          <w:rFonts w:ascii="Times New Roman" w:hAnsi="Times New Roman"/>
          <w:sz w:val="24"/>
          <w:szCs w:val="24"/>
        </w:rPr>
        <w:t xml:space="preserve"> (Project Syndicate - </w:t>
      </w:r>
      <w:r w:rsidRPr="000E7C44">
        <w:rPr>
          <w:rFonts w:ascii="Times New Roman" w:hAnsi="Times New Roman"/>
          <w:b/>
          <w:sz w:val="24"/>
          <w:szCs w:val="24"/>
        </w:rPr>
        <w:t>25/4/14</w:t>
      </w:r>
      <w:r>
        <w:rPr>
          <w:rFonts w:ascii="Times New Roman" w:hAnsi="Times New Roman"/>
          <w:sz w:val="24"/>
          <w:szCs w:val="24"/>
        </w:rPr>
        <w:t>)</w:t>
      </w:r>
    </w:p>
    <w:p w:rsidR="003F2A7D" w:rsidRPr="000E7C44" w:rsidRDefault="003F2A7D" w:rsidP="003F2A7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Múnich.-</w:t>
      </w:r>
      <w:r w:rsidRPr="000E7C44">
        <w:rPr>
          <w:rFonts w:ascii="Times New Roman" w:hAnsi="Times New Roman"/>
          <w:sz w:val="24"/>
          <w:szCs w:val="24"/>
        </w:rPr>
        <w:t xml:space="preserve"> </w:t>
      </w:r>
      <w:r w:rsidRPr="00AC5B79">
        <w:rPr>
          <w:rFonts w:ascii="Times New Roman" w:hAnsi="Times New Roman"/>
          <w:sz w:val="24"/>
          <w:szCs w:val="24"/>
          <w:u w:val="single"/>
        </w:rPr>
        <w:t>Hasta ahora, la crisis del euro ha pasado por seis fases. Vale la pena recordarlas,</w:t>
      </w:r>
      <w:r w:rsidRPr="000E7C44">
        <w:rPr>
          <w:rFonts w:ascii="Times New Roman" w:hAnsi="Times New Roman"/>
          <w:sz w:val="24"/>
          <w:szCs w:val="24"/>
        </w:rPr>
        <w:t xml:space="preserve"> </w:t>
      </w:r>
      <w:r w:rsidRPr="00AC5B79">
        <w:rPr>
          <w:rFonts w:ascii="Times New Roman" w:hAnsi="Times New Roman"/>
          <w:sz w:val="24"/>
          <w:szCs w:val="24"/>
          <w:u w:val="single"/>
        </w:rPr>
        <w:t>porque muestran cómo tropezaron las autoridades a lo largo de ese período al intentar apagar fuegos sin parar mientes en adónde las conducía la senda elegida.</w:t>
      </w:r>
      <w:r w:rsidRPr="000E7C44">
        <w:rPr>
          <w:rFonts w:ascii="Times New Roman" w:hAnsi="Times New Roman"/>
          <w:sz w:val="24"/>
          <w:szCs w:val="24"/>
        </w:rPr>
        <w:t xml:space="preserve"> </w:t>
      </w:r>
      <w:r w:rsidRPr="00AC5B79">
        <w:rPr>
          <w:rFonts w:ascii="Times New Roman" w:hAnsi="Times New Roman"/>
          <w:color w:val="FF0000"/>
          <w:sz w:val="24"/>
          <w:szCs w:val="24"/>
          <w:u w:val="single"/>
        </w:rPr>
        <w:t>Actualmente, los mercados permanecen en calma, pero es sólo el comienzo de una séptima fase de la crisis, durante la cual Europa quedará atrapada en un atolladero de deuda</w:t>
      </w:r>
      <w:r w:rsidRPr="000E7C44">
        <w:rPr>
          <w:rFonts w:ascii="Times New Roman" w:hAnsi="Times New Roman"/>
          <w:sz w:val="24"/>
          <w:szCs w:val="24"/>
        </w:rPr>
        <w:t>. Hasta ahora, la secuencia ha sido la siguiente:</w:t>
      </w:r>
    </w:p>
    <w:p w:rsidR="003F2A7D" w:rsidRPr="00AC5B79" w:rsidRDefault="003F2A7D" w:rsidP="003F2A7D">
      <w:pPr>
        <w:spacing w:before="100" w:beforeAutospacing="1" w:after="100" w:afterAutospacing="1" w:line="240" w:lineRule="auto"/>
        <w:jc w:val="both"/>
        <w:rPr>
          <w:rFonts w:ascii="Times New Roman" w:hAnsi="Times New Roman"/>
          <w:color w:val="FF0000"/>
          <w:sz w:val="24"/>
          <w:szCs w:val="24"/>
          <w:u w:val="single"/>
        </w:rPr>
      </w:pPr>
      <w:r w:rsidRPr="00AC5B79">
        <w:rPr>
          <w:rFonts w:ascii="Times New Roman" w:hAnsi="Times New Roman"/>
          <w:color w:val="FF0000"/>
          <w:sz w:val="24"/>
          <w:szCs w:val="24"/>
          <w:u w:val="single"/>
        </w:rPr>
        <w:t>El desplome de 2007 de la inflacionaria burbuja crediticia causada por la introducción del euro.</w:t>
      </w:r>
    </w:p>
    <w:p w:rsidR="003F2A7D" w:rsidRPr="00AC5B79" w:rsidRDefault="003F2A7D" w:rsidP="003F2A7D">
      <w:pPr>
        <w:spacing w:before="100" w:beforeAutospacing="1" w:after="100" w:afterAutospacing="1" w:line="240" w:lineRule="auto"/>
        <w:jc w:val="both"/>
        <w:rPr>
          <w:rFonts w:ascii="Times New Roman" w:hAnsi="Times New Roman"/>
          <w:sz w:val="24"/>
          <w:szCs w:val="24"/>
          <w:u w:val="single"/>
        </w:rPr>
      </w:pPr>
      <w:r w:rsidRPr="00AC5B79">
        <w:rPr>
          <w:rFonts w:ascii="Times New Roman" w:hAnsi="Times New Roman"/>
          <w:sz w:val="24"/>
          <w:szCs w:val="24"/>
          <w:u w:val="single"/>
        </w:rPr>
        <w:t>La dependencia de la máquina de fabricar billetes en la que se han encontrado los países del sur de la zona del euro para substituir la financiación internacional privada, opción hecha posible por una reducción espectacular de los niveles de garantías secundarias para el crédito destinado a la refinanciación que los bancos centrales nacionales de la zona del euro han facilitado a los bancos y.</w:t>
      </w:r>
    </w:p>
    <w:p w:rsidR="003F2A7D" w:rsidRPr="00AC5B79" w:rsidRDefault="003F2A7D" w:rsidP="003F2A7D">
      <w:pPr>
        <w:spacing w:before="100" w:beforeAutospacing="1" w:after="100" w:afterAutospacing="1" w:line="240" w:lineRule="auto"/>
        <w:jc w:val="both"/>
        <w:rPr>
          <w:rFonts w:ascii="Times New Roman" w:hAnsi="Times New Roman"/>
          <w:sz w:val="24"/>
          <w:szCs w:val="24"/>
          <w:u w:val="single"/>
        </w:rPr>
      </w:pPr>
      <w:r w:rsidRPr="00AC5B79">
        <w:rPr>
          <w:rFonts w:ascii="Times New Roman" w:hAnsi="Times New Roman"/>
          <w:sz w:val="24"/>
          <w:szCs w:val="24"/>
          <w:u w:val="single"/>
        </w:rPr>
        <w:t>Las compras por el Banco Central Europeo de deuda pública mediante su Programa para Mercados de Valores, encaminado a mantener precisamente el valor de esas garantías secundarias.</w:t>
      </w:r>
    </w:p>
    <w:p w:rsidR="003F2A7D" w:rsidRPr="00AC5B79" w:rsidRDefault="003F2A7D" w:rsidP="003F2A7D">
      <w:pPr>
        <w:spacing w:before="100" w:beforeAutospacing="1" w:after="100" w:afterAutospacing="1" w:line="240" w:lineRule="auto"/>
        <w:jc w:val="both"/>
        <w:rPr>
          <w:rFonts w:ascii="Times New Roman" w:hAnsi="Times New Roman"/>
          <w:sz w:val="24"/>
          <w:szCs w:val="24"/>
          <w:u w:val="single"/>
        </w:rPr>
      </w:pPr>
      <w:r w:rsidRPr="00AC5B79">
        <w:rPr>
          <w:rFonts w:ascii="Times New Roman" w:hAnsi="Times New Roman"/>
          <w:sz w:val="24"/>
          <w:szCs w:val="24"/>
          <w:u w:val="single"/>
        </w:rPr>
        <w:t>Los mecanismos de rescate fiscal para sacar de sus apuros a los países gravemente afectados y al BCE.</w:t>
      </w:r>
    </w:p>
    <w:p w:rsidR="003F2A7D" w:rsidRPr="00AC5B79" w:rsidRDefault="003F2A7D" w:rsidP="003F2A7D">
      <w:pPr>
        <w:spacing w:before="100" w:beforeAutospacing="1" w:after="100" w:afterAutospacing="1" w:line="240" w:lineRule="auto"/>
        <w:jc w:val="both"/>
        <w:rPr>
          <w:rFonts w:ascii="Times New Roman" w:hAnsi="Times New Roman"/>
          <w:sz w:val="24"/>
          <w:szCs w:val="24"/>
          <w:u w:val="single"/>
        </w:rPr>
      </w:pPr>
      <w:r w:rsidRPr="00AC5B79">
        <w:rPr>
          <w:rFonts w:ascii="Times New Roman" w:hAnsi="Times New Roman"/>
          <w:sz w:val="24"/>
          <w:szCs w:val="24"/>
          <w:u w:val="single"/>
        </w:rPr>
        <w:t>La promesa del BCE de comprar cantidades ilimitadas de deuda pública en el marco del programa de operaciones monetarias de compraventa, destinado a fomentar la entrada de más corrientes de capital privado en la Europa meridional, en vista de que se consideraban insuficientes y políticamente demasiado restrictivas las medidas de rescate fiscal.</w:t>
      </w:r>
    </w:p>
    <w:p w:rsidR="003F2A7D" w:rsidRPr="00AC5B79" w:rsidRDefault="003F2A7D" w:rsidP="003F2A7D">
      <w:pPr>
        <w:spacing w:before="100" w:beforeAutospacing="1" w:after="100" w:afterAutospacing="1" w:line="240" w:lineRule="auto"/>
        <w:jc w:val="both"/>
        <w:rPr>
          <w:rFonts w:ascii="Times New Roman" w:hAnsi="Times New Roman"/>
          <w:sz w:val="24"/>
          <w:szCs w:val="24"/>
          <w:u w:val="single"/>
        </w:rPr>
      </w:pPr>
      <w:r w:rsidRPr="00AC5B79">
        <w:rPr>
          <w:rFonts w:ascii="Times New Roman" w:hAnsi="Times New Roman"/>
          <w:sz w:val="24"/>
          <w:szCs w:val="24"/>
          <w:u w:val="single"/>
        </w:rPr>
        <w:t>La limitación de la responsabilidad de los acreedores y los inversores a tan sólo un ocho por ciento del balance total de los bancos en el marco de la nueva unión bancaria, medida encaminada a asegurar más préstamos privados internacionales a bancos en apuros.</w:t>
      </w:r>
    </w:p>
    <w:p w:rsidR="003F2A7D" w:rsidRPr="00AC5B79" w:rsidRDefault="003F2A7D" w:rsidP="003F2A7D">
      <w:pPr>
        <w:spacing w:before="100" w:beforeAutospacing="1" w:after="100" w:afterAutospacing="1" w:line="240" w:lineRule="auto"/>
        <w:jc w:val="both"/>
        <w:rPr>
          <w:rFonts w:ascii="Times New Roman" w:hAnsi="Times New Roman"/>
          <w:color w:val="FF0000"/>
          <w:sz w:val="24"/>
          <w:szCs w:val="24"/>
          <w:u w:val="single"/>
        </w:rPr>
      </w:pPr>
      <w:r w:rsidRPr="00AC5B79">
        <w:rPr>
          <w:rFonts w:ascii="Times New Roman" w:hAnsi="Times New Roman"/>
          <w:color w:val="FF0000"/>
          <w:sz w:val="24"/>
          <w:szCs w:val="24"/>
          <w:u w:val="single"/>
        </w:rPr>
        <w:t>La séptima fase de la crisis entraña un riesgo moral mayor, debido a una acumulación de deuda. Como los riesgos de la inversión están en gran medida colectivizados por las medidas de rescate adoptadas por el BCE y los gobiernos miembros de la zona del euro, los inversores están aceptando una vez más unos rendimientos escasos y los prestatarios están aprovechando las nuevas oportunidades.</w:t>
      </w:r>
    </w:p>
    <w:p w:rsidR="003F2A7D" w:rsidRPr="000E7C44" w:rsidRDefault="003F2A7D" w:rsidP="003F2A7D">
      <w:pPr>
        <w:spacing w:before="100" w:beforeAutospacing="1" w:after="100" w:afterAutospacing="1" w:line="240" w:lineRule="auto"/>
        <w:jc w:val="both"/>
        <w:rPr>
          <w:rFonts w:ascii="Times New Roman" w:hAnsi="Times New Roman"/>
          <w:sz w:val="24"/>
          <w:szCs w:val="24"/>
        </w:rPr>
      </w:pPr>
      <w:r w:rsidRPr="000E7C44">
        <w:rPr>
          <w:rFonts w:ascii="Times New Roman" w:hAnsi="Times New Roman"/>
          <w:sz w:val="24"/>
          <w:szCs w:val="24"/>
        </w:rPr>
        <w:t xml:space="preserve">Desde luego, en 2011 se acordó un supuesto pacto fiscal para evitar precisamente esa consecuencia. El pacto, firmado por todos los Estados Miembros de la Unión Europea, excepto el Reino Unido y la República Checa, obliga a los gobiernos, entre otras cosas, </w:t>
      </w:r>
      <w:r w:rsidRPr="000E7C44">
        <w:rPr>
          <w:rFonts w:ascii="Times New Roman" w:hAnsi="Times New Roman"/>
          <w:sz w:val="24"/>
          <w:szCs w:val="24"/>
        </w:rPr>
        <w:lastRenderedPageBreak/>
        <w:t>a reducir anualmente su relación (suavizada) entre la deuda y el PIB en una vigésima parte de la diferencia entre el coeficiente de endeudamiento y el límite del 60 por ciento establecido en el Tratado de Maastricht. Sin embargo, las excepciones previstas en el pacto han eliminado en realidad esas limitacione</w:t>
      </w:r>
      <w:r>
        <w:rPr>
          <w:rFonts w:ascii="Times New Roman" w:hAnsi="Times New Roman"/>
          <w:sz w:val="24"/>
          <w:szCs w:val="24"/>
        </w:rPr>
        <w:t>s.</w:t>
      </w:r>
    </w:p>
    <w:p w:rsidR="003F2A7D" w:rsidRPr="000E7C44" w:rsidRDefault="003F2A7D" w:rsidP="003F2A7D">
      <w:pPr>
        <w:spacing w:before="100" w:beforeAutospacing="1" w:after="100" w:afterAutospacing="1" w:line="240" w:lineRule="auto"/>
        <w:jc w:val="both"/>
        <w:rPr>
          <w:rFonts w:ascii="Times New Roman" w:hAnsi="Times New Roman"/>
          <w:sz w:val="24"/>
          <w:szCs w:val="24"/>
        </w:rPr>
      </w:pPr>
      <w:r w:rsidRPr="000E7C44">
        <w:rPr>
          <w:rFonts w:ascii="Times New Roman" w:hAnsi="Times New Roman"/>
          <w:sz w:val="24"/>
          <w:szCs w:val="24"/>
        </w:rPr>
        <w:t>Si se hubiera aplicado el pacto, Italia habría tenido que reducir su relación entre la deuda y el PIB del 121 por ciento en 2011 al 112 por ciento en 2014. En cambio, el coeficiente de endeudamiento de Italia se ha disparado y, según una previsión de la Comisión Europea, alcanzará el 134 p</w:t>
      </w:r>
      <w:r>
        <w:rPr>
          <w:rFonts w:ascii="Times New Roman" w:hAnsi="Times New Roman"/>
          <w:sz w:val="24"/>
          <w:szCs w:val="24"/>
        </w:rPr>
        <w:t>or ciento al final de este año.</w:t>
      </w:r>
    </w:p>
    <w:p w:rsidR="003F2A7D" w:rsidRPr="000E7C44" w:rsidRDefault="003F2A7D" w:rsidP="003F2A7D">
      <w:pPr>
        <w:spacing w:before="100" w:beforeAutospacing="1" w:after="100" w:afterAutospacing="1" w:line="240" w:lineRule="auto"/>
        <w:jc w:val="both"/>
        <w:rPr>
          <w:rFonts w:ascii="Times New Roman" w:hAnsi="Times New Roman"/>
          <w:sz w:val="24"/>
          <w:szCs w:val="24"/>
        </w:rPr>
      </w:pPr>
      <w:r w:rsidRPr="000E7C44">
        <w:rPr>
          <w:rFonts w:ascii="Times New Roman" w:hAnsi="Times New Roman"/>
          <w:sz w:val="24"/>
          <w:szCs w:val="24"/>
        </w:rPr>
        <w:t>Asimismo, el coeficiente de endeudamiento de España debería haberse reducido del 71 por ciento al 69 por ciento, pero probablemente aumentará hasta el 99 por ciento. El coeficiente de endeudamiento de Grecia pasará del 170 por ciento al 177 por ciento (pese a que en 2012 se aprobó un plan de socorro de 58 puntos porcentuales), el de Portugal pasará del 108 por ciento al 127 por ciento y el de Francia del 86 por ciento al 96 por ciento, pero, en lugar de reconocer sus fracasos y arrepentirse, esos gobiernos han pasado ahora a la ofensiva rechazando</w:t>
      </w:r>
      <w:r>
        <w:rPr>
          <w:rFonts w:ascii="Times New Roman" w:hAnsi="Times New Roman"/>
          <w:sz w:val="24"/>
          <w:szCs w:val="24"/>
        </w:rPr>
        <w:t xml:space="preserve"> categóricamente la austeridad.</w:t>
      </w:r>
    </w:p>
    <w:p w:rsidR="003F2A7D" w:rsidRPr="000E7C44" w:rsidRDefault="003F2A7D" w:rsidP="003F2A7D">
      <w:pPr>
        <w:spacing w:before="100" w:beforeAutospacing="1" w:after="100" w:afterAutospacing="1" w:line="240" w:lineRule="auto"/>
        <w:jc w:val="both"/>
        <w:rPr>
          <w:rFonts w:ascii="Times New Roman" w:hAnsi="Times New Roman"/>
          <w:sz w:val="24"/>
          <w:szCs w:val="24"/>
        </w:rPr>
      </w:pPr>
      <w:r w:rsidRPr="000E7C44">
        <w:rPr>
          <w:rFonts w:ascii="Times New Roman" w:hAnsi="Times New Roman"/>
          <w:sz w:val="24"/>
          <w:szCs w:val="24"/>
        </w:rPr>
        <w:t>El nuevo Primer Ministro de Italia, Matteo Renzi, llegó al poder con ese programa. El primer Ministro de Grecia, Antonis Samaras, está intentando contrarrestar a su rival izquierdista Alexis Tsipras del mismo modo. El Tribunal Constitucional de Portugal ha frustrado las medidas de consolidación fiscal del país. Y el nuevo Primer Ministro de Francia, Manuel Valls, está alejándose también de la austeridad. Supuestamente, todo el mundo quiere más crecimiento; lamentablemente, cuando los políticos hablan de crecimiento, lo que suelen querer decir es que se debe permitir</w:t>
      </w:r>
      <w:r>
        <w:rPr>
          <w:rFonts w:ascii="Times New Roman" w:hAnsi="Times New Roman"/>
          <w:sz w:val="24"/>
          <w:szCs w:val="24"/>
        </w:rPr>
        <w:t>les contraer más deuda pública.</w:t>
      </w:r>
    </w:p>
    <w:p w:rsidR="003F2A7D" w:rsidRPr="00AC5B79" w:rsidRDefault="003F2A7D" w:rsidP="003F2A7D">
      <w:pPr>
        <w:spacing w:before="100" w:beforeAutospacing="1" w:after="100" w:afterAutospacing="1" w:line="240" w:lineRule="auto"/>
        <w:jc w:val="both"/>
        <w:rPr>
          <w:rFonts w:ascii="Times New Roman" w:hAnsi="Times New Roman"/>
          <w:sz w:val="24"/>
          <w:szCs w:val="24"/>
          <w:u w:val="single"/>
        </w:rPr>
      </w:pPr>
      <w:r w:rsidRPr="00AC5B79">
        <w:rPr>
          <w:rFonts w:ascii="Times New Roman" w:hAnsi="Times New Roman"/>
          <w:sz w:val="24"/>
          <w:szCs w:val="24"/>
          <w:u w:val="single"/>
        </w:rPr>
        <w:t>Un aumento de la deuda pública causa un aumento repentino y a corto plazo de la demanda, lo que contribuye a aumentar el grado de utilización de la capacidad y a mantener a raya el desempleo. Sin embargo, la nueva deuda no es otra cosa que una forma de droga, la de reducir la presión para adoptar medidas dolorosas que mejorarían la competitividad y el aumento de la capacidad.</w:t>
      </w:r>
    </w:p>
    <w:p w:rsidR="003F2A7D" w:rsidRPr="000E7C44" w:rsidRDefault="003F2A7D" w:rsidP="003F2A7D">
      <w:pPr>
        <w:spacing w:before="100" w:beforeAutospacing="1" w:after="100" w:afterAutospacing="1" w:line="240" w:lineRule="auto"/>
        <w:jc w:val="both"/>
        <w:rPr>
          <w:rFonts w:ascii="Times New Roman" w:hAnsi="Times New Roman"/>
          <w:sz w:val="24"/>
          <w:szCs w:val="24"/>
        </w:rPr>
      </w:pPr>
      <w:r w:rsidRPr="00AC5B79">
        <w:rPr>
          <w:rFonts w:ascii="Times New Roman" w:hAnsi="Times New Roman"/>
          <w:sz w:val="24"/>
          <w:szCs w:val="24"/>
          <w:u w:val="single"/>
        </w:rPr>
        <w:t>Ese nuevo abandono de la disciplina en materia de deuda refleja la socialización de los posibles costos de las quiebras entre los países de la zona del euro mediante la creación de mecanismos de responsabilidad conjunta. Esa mutualización de facto de la deuda es lo que ha movido a los acreedores a aceptar unos tipos de interés menores</w:t>
      </w:r>
      <w:r w:rsidRPr="000E7C44">
        <w:rPr>
          <w:rFonts w:ascii="Times New Roman" w:hAnsi="Times New Roman"/>
          <w:sz w:val="24"/>
          <w:szCs w:val="24"/>
        </w:rPr>
        <w:t xml:space="preserve"> y los bajos tipos de interés son lo único que ha permitido a Renzi, Samaras, Valls y los demás alejarse </w:t>
      </w:r>
      <w:r>
        <w:rPr>
          <w:rFonts w:ascii="Times New Roman" w:hAnsi="Times New Roman"/>
          <w:sz w:val="24"/>
          <w:szCs w:val="24"/>
        </w:rPr>
        <w:t>de las políticas de austeridad.</w:t>
      </w:r>
    </w:p>
    <w:p w:rsidR="003F2A7D" w:rsidRPr="00AC5B79" w:rsidRDefault="003F2A7D" w:rsidP="003F2A7D">
      <w:pPr>
        <w:spacing w:before="100" w:beforeAutospacing="1" w:after="100" w:afterAutospacing="1" w:line="240" w:lineRule="auto"/>
        <w:jc w:val="both"/>
        <w:rPr>
          <w:rFonts w:ascii="Times New Roman" w:hAnsi="Times New Roman"/>
          <w:color w:val="FF0000"/>
          <w:sz w:val="24"/>
          <w:szCs w:val="24"/>
          <w:u w:val="single"/>
        </w:rPr>
      </w:pPr>
      <w:r w:rsidRPr="00AC5B79">
        <w:rPr>
          <w:rFonts w:ascii="Times New Roman" w:hAnsi="Times New Roman"/>
          <w:color w:val="FF0000"/>
          <w:sz w:val="24"/>
          <w:szCs w:val="24"/>
          <w:u w:val="single"/>
        </w:rPr>
        <w:t>No es de extrañar: cuando un encargado de adoptar las decisiones puede jactarse de los beneficios conseguidos con una política suya y colectivizar los costos, aplicará esa política antes, más rápidamente y en mayor medida que si hubiera de afrontar los costos él solo. Lo extraordinario es la naturalidad con la que los transgresores de Europa logran envolverse en el manto de un nuevo avance social.</w:t>
      </w:r>
    </w:p>
    <w:p w:rsidR="003F2A7D" w:rsidRPr="000E7C44" w:rsidRDefault="003F2A7D" w:rsidP="003F2A7D">
      <w:pPr>
        <w:spacing w:before="100" w:beforeAutospacing="1" w:after="100" w:afterAutospacing="1" w:line="240" w:lineRule="auto"/>
        <w:jc w:val="both"/>
        <w:rPr>
          <w:rFonts w:ascii="Times New Roman" w:hAnsi="Times New Roman"/>
          <w:sz w:val="24"/>
          <w:szCs w:val="24"/>
        </w:rPr>
      </w:pPr>
      <w:r w:rsidRPr="000E7C44">
        <w:rPr>
          <w:rFonts w:ascii="Times New Roman" w:hAnsi="Times New Roman"/>
          <w:sz w:val="24"/>
          <w:szCs w:val="24"/>
        </w:rPr>
        <w:t>Basta con mirar a los Estado</w:t>
      </w:r>
      <w:r w:rsidR="00E11CAB">
        <w:rPr>
          <w:rFonts w:ascii="Times New Roman" w:hAnsi="Times New Roman"/>
          <w:sz w:val="24"/>
          <w:szCs w:val="24"/>
        </w:rPr>
        <w:t>s Unidos para ver lo peligrosa -</w:t>
      </w:r>
      <w:r w:rsidRPr="000E7C44">
        <w:rPr>
          <w:rFonts w:ascii="Times New Roman" w:hAnsi="Times New Roman"/>
          <w:sz w:val="24"/>
          <w:szCs w:val="24"/>
        </w:rPr>
        <w:t>y en verdad insostenible– que ha llegado a ser la senda de la zona del euro. Cuando uno d</w:t>
      </w:r>
      <w:r>
        <w:rPr>
          <w:rFonts w:ascii="Times New Roman" w:hAnsi="Times New Roman"/>
          <w:sz w:val="24"/>
          <w:szCs w:val="24"/>
        </w:rPr>
        <w:t>e los estados de los EEUU</w:t>
      </w:r>
      <w:r w:rsidRPr="000E7C44">
        <w:rPr>
          <w:rFonts w:ascii="Times New Roman" w:hAnsi="Times New Roman"/>
          <w:sz w:val="24"/>
          <w:szCs w:val="24"/>
        </w:rPr>
        <w:t xml:space="preserve"> acumula demasiada deuda, los acreedores se ponen nerviosos y se adoptan </w:t>
      </w:r>
      <w:r w:rsidRPr="000E7C44">
        <w:rPr>
          <w:rFonts w:ascii="Times New Roman" w:hAnsi="Times New Roman"/>
          <w:sz w:val="24"/>
          <w:szCs w:val="24"/>
        </w:rPr>
        <w:lastRenderedPageBreak/>
        <w:t>medidas de austeridad para evitar el riesgo de quiebra, como ha ocurrido en los últimos años en Ca</w:t>
      </w:r>
      <w:r>
        <w:rPr>
          <w:rFonts w:ascii="Times New Roman" w:hAnsi="Times New Roman"/>
          <w:sz w:val="24"/>
          <w:szCs w:val="24"/>
        </w:rPr>
        <w:t>lifornia, Illinois y Minnesota.</w:t>
      </w:r>
    </w:p>
    <w:p w:rsidR="003F2A7D" w:rsidRPr="000E7C44" w:rsidRDefault="003F2A7D" w:rsidP="003F2A7D">
      <w:pPr>
        <w:spacing w:before="100" w:beforeAutospacing="1" w:after="100" w:afterAutospacing="1" w:line="240" w:lineRule="auto"/>
        <w:jc w:val="both"/>
        <w:rPr>
          <w:rFonts w:ascii="Times New Roman" w:hAnsi="Times New Roman"/>
          <w:sz w:val="24"/>
          <w:szCs w:val="24"/>
        </w:rPr>
      </w:pPr>
      <w:r w:rsidRPr="000E7C44">
        <w:rPr>
          <w:rFonts w:ascii="Times New Roman" w:hAnsi="Times New Roman"/>
          <w:sz w:val="24"/>
          <w:szCs w:val="24"/>
        </w:rPr>
        <w:t>Pero, mientras todo eso sucede, la relación entre la deuda y el PIB sigue siendo mínima y claramente inferior al diez por ciento, porque los acreedores saben que nadie acudirá a ayudarlos. La Reserva Federal no comprará los bonos de su Gobierno y las autoridades federal</w:t>
      </w:r>
      <w:r>
        <w:rPr>
          <w:rFonts w:ascii="Times New Roman" w:hAnsi="Times New Roman"/>
          <w:sz w:val="24"/>
          <w:szCs w:val="24"/>
        </w:rPr>
        <w:t>es no emitirán garantía alguna.</w:t>
      </w:r>
    </w:p>
    <w:p w:rsidR="003F2A7D" w:rsidRPr="00AC5B79" w:rsidRDefault="003F2A7D" w:rsidP="003F2A7D">
      <w:pPr>
        <w:spacing w:before="100" w:beforeAutospacing="1" w:after="100" w:afterAutospacing="1" w:line="240" w:lineRule="auto"/>
        <w:jc w:val="both"/>
        <w:rPr>
          <w:rFonts w:ascii="Times New Roman" w:hAnsi="Times New Roman"/>
          <w:color w:val="FF0000"/>
          <w:sz w:val="24"/>
          <w:szCs w:val="24"/>
          <w:u w:val="single"/>
        </w:rPr>
      </w:pPr>
      <w:r w:rsidRPr="00AC5B79">
        <w:rPr>
          <w:rFonts w:ascii="Times New Roman" w:hAnsi="Times New Roman"/>
          <w:color w:val="FF0000"/>
          <w:sz w:val="24"/>
          <w:szCs w:val="24"/>
          <w:u w:val="single"/>
        </w:rPr>
        <w:t>En cambio, la facilidad con la que se ha recurrido en Europa a la máquina de fabricar billetes antes y después de la fundación del BCE, junto con los nuevos mecanismos de rescate fiscal, contribuye a que los inversores empiecen a ponerse nerviosos sólo cuando los coeficientes de endeudamiento son entre 10 y 20 veces mayores. A consecuencia de ello, el nivel de deuda sube hasta descontrolarse.</w:t>
      </w:r>
    </w:p>
    <w:p w:rsidR="003F2A7D" w:rsidRPr="00AC5B79" w:rsidRDefault="003F2A7D" w:rsidP="003F2A7D">
      <w:pPr>
        <w:spacing w:before="100" w:beforeAutospacing="1" w:after="100" w:afterAutospacing="1" w:line="240" w:lineRule="auto"/>
        <w:jc w:val="both"/>
        <w:rPr>
          <w:rFonts w:ascii="Times New Roman" w:hAnsi="Times New Roman"/>
          <w:sz w:val="24"/>
          <w:szCs w:val="24"/>
          <w:u w:val="single"/>
        </w:rPr>
      </w:pPr>
      <w:r w:rsidRPr="00AC5B79">
        <w:rPr>
          <w:rFonts w:ascii="Times New Roman" w:hAnsi="Times New Roman"/>
          <w:sz w:val="24"/>
          <w:szCs w:val="24"/>
          <w:u w:val="single"/>
        </w:rPr>
        <w:t>La estructura de rescate creada durante los dos últimos años ha aumentado en gran medida el límite crítico más allá del cual los acreedores se inquietan. Con ello habrá unos años de calma mientras los niveles de deuda suban constantemente hasta dicho límite. Después llegará la tormenta que azotará a los ciudadanos de a pie, mientras que los dirigentes actuales permanecerán al abrigo y cobrando pensiones.</w:t>
      </w:r>
    </w:p>
    <w:p w:rsidR="003F2A7D" w:rsidRPr="001020A9" w:rsidRDefault="003F2A7D" w:rsidP="003F2A7D">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w:t>
      </w:r>
      <w:r w:rsidRPr="000E7C44">
        <w:rPr>
          <w:rFonts w:ascii="Times New Roman" w:hAnsi="Times New Roman"/>
          <w:sz w:val="24"/>
          <w:szCs w:val="24"/>
          <w:lang w:val="en-US"/>
        </w:rPr>
        <w:t xml:space="preserve">Hans-Werner Sinn, Professor of Economics and Public Finance at the University of Munich, is President of the Ifo Institute for Economic Research and serves on the German economy ministry’s Advisory Council. </w:t>
      </w:r>
      <w:r w:rsidRPr="001020A9">
        <w:rPr>
          <w:rFonts w:ascii="Times New Roman" w:hAnsi="Times New Roman"/>
          <w:sz w:val="24"/>
          <w:szCs w:val="24"/>
          <w:lang w:val="en-US"/>
        </w:rPr>
        <w:t>He is the author of Can Germany be Saved?)</w:t>
      </w:r>
    </w:p>
    <w:p w:rsidR="003F2A7D" w:rsidRPr="0009047C" w:rsidRDefault="003F2A7D" w:rsidP="003F2A7D">
      <w:pPr>
        <w:pStyle w:val="NormalWeb"/>
        <w:shd w:val="clear" w:color="auto" w:fill="FFFFFF"/>
        <w:spacing w:after="0"/>
        <w:jc w:val="both"/>
        <w:textAlignment w:val="baseline"/>
        <w:rPr>
          <w:color w:val="1A1A1A"/>
          <w:lang w:val="en-US"/>
        </w:rPr>
      </w:pPr>
      <w:r w:rsidRPr="0009047C">
        <w:rPr>
          <w:color w:val="1A1A1A"/>
          <w:lang w:val="en-US"/>
        </w:rPr>
        <w:t xml:space="preserve">- </w:t>
      </w:r>
      <w:r w:rsidRPr="0009047C">
        <w:rPr>
          <w:color w:val="1A1A1A"/>
          <w:u w:val="single"/>
          <w:lang w:val="en-US"/>
        </w:rPr>
        <w:t>Un euro más débil por una Europa más fuerte</w:t>
      </w:r>
      <w:r w:rsidRPr="0009047C">
        <w:rPr>
          <w:color w:val="1A1A1A"/>
          <w:lang w:val="en-US"/>
        </w:rPr>
        <w:t xml:space="preserve"> (Project Syndicate - </w:t>
      </w:r>
      <w:r w:rsidRPr="0009047C">
        <w:rPr>
          <w:b/>
          <w:color w:val="1A1A1A"/>
          <w:lang w:val="en-US"/>
        </w:rPr>
        <w:t>30/4/14</w:t>
      </w:r>
      <w:r w:rsidRPr="0009047C">
        <w:rPr>
          <w:color w:val="1A1A1A"/>
          <w:lang w:val="en-US"/>
        </w:rPr>
        <w:t>)</w:t>
      </w:r>
    </w:p>
    <w:p w:rsidR="003F2A7D" w:rsidRPr="009120C2" w:rsidRDefault="003F2A7D" w:rsidP="003F2A7D">
      <w:pPr>
        <w:pStyle w:val="NormalWeb"/>
        <w:shd w:val="clear" w:color="auto" w:fill="FFFFFF"/>
        <w:spacing w:after="0"/>
        <w:jc w:val="both"/>
        <w:textAlignment w:val="baseline"/>
        <w:rPr>
          <w:color w:val="1A1A1A"/>
          <w:u w:val="single"/>
        </w:rPr>
      </w:pPr>
      <w:r>
        <w:rPr>
          <w:color w:val="1A1A1A"/>
        </w:rPr>
        <w:t>Cambridge.-</w:t>
      </w:r>
      <w:r w:rsidRPr="00D37AF4">
        <w:rPr>
          <w:color w:val="1A1A1A"/>
        </w:rPr>
        <w:t xml:space="preserve"> </w:t>
      </w:r>
      <w:r w:rsidRPr="009120C2">
        <w:rPr>
          <w:color w:val="1A1A1A"/>
          <w:u w:val="single"/>
        </w:rPr>
        <w:t>A pesar de que ha habido una reciente recuperación en algunos de sus Estados miembros, la economía de la eurozona sigue sin dinamismo, cuya tasa global anual de crecimiento del PIB para este año probablemente apenas rebasará el 1%. Incluso la tasa de crecimiento de Alemania es inferior a 2%, mientras que el PIB sigue disminuyendo en Francia, Italia y España. Además, este lento ritmo de crecimiento ha mantenido la tasa de desempleo total de la eurozona en un lamentable 12%.</w:t>
      </w:r>
    </w:p>
    <w:p w:rsidR="003F2A7D" w:rsidRPr="009120C2" w:rsidRDefault="003F2A7D" w:rsidP="003F2A7D">
      <w:pPr>
        <w:pStyle w:val="NormalWeb"/>
        <w:shd w:val="clear" w:color="auto" w:fill="FFFFFF"/>
        <w:spacing w:after="0"/>
        <w:jc w:val="both"/>
        <w:textAlignment w:val="baseline"/>
        <w:rPr>
          <w:color w:val="1A1A1A"/>
          <w:u w:val="single"/>
        </w:rPr>
      </w:pPr>
      <w:r w:rsidRPr="009120C2">
        <w:rPr>
          <w:color w:val="1A1A1A"/>
          <w:u w:val="single"/>
        </w:rPr>
        <w:t>El lento crecimiento y el alto desempleo no son los únicos problemas de la eurozona</w:t>
      </w:r>
      <w:r w:rsidRPr="00D37AF4">
        <w:rPr>
          <w:color w:val="1A1A1A"/>
        </w:rPr>
        <w:t xml:space="preserve">. La tasa de inflación anual de apenas 0.5% está ahora muy cerca de cero e incluso una agitación menor podría hacerla negativa y desencadenar una espiral descendente de precios. </w:t>
      </w:r>
      <w:r w:rsidRPr="009120C2">
        <w:rPr>
          <w:color w:val="1A1A1A"/>
          <w:u w:val="single"/>
        </w:rPr>
        <w:t>La deflación debilitaría la demanda agregada mediante un aumento del valor real  (ajustado a la inflación) de la deuda corporativa y de las familias, así como a través del incremento de las tasas de interés real. A su vez, una menor demanda, provocaría una precipitación de la caída de los precios que los llevaría a una peligrosa turbulencia.</w:t>
      </w:r>
    </w:p>
    <w:p w:rsidR="003F2A7D" w:rsidRPr="009120C2" w:rsidRDefault="003F2A7D" w:rsidP="003F2A7D">
      <w:pPr>
        <w:pStyle w:val="NormalWeb"/>
        <w:shd w:val="clear" w:color="auto" w:fill="FFFFFF"/>
        <w:spacing w:after="0"/>
        <w:jc w:val="both"/>
        <w:textAlignment w:val="baseline"/>
        <w:rPr>
          <w:color w:val="FF0000"/>
          <w:u w:val="single"/>
        </w:rPr>
      </w:pPr>
      <w:r w:rsidRPr="009120C2">
        <w:rPr>
          <w:color w:val="FF0000"/>
          <w:u w:val="single"/>
        </w:rPr>
        <w:t>Hay pocos remedios, si acaso, en la economía. Sin embargo, una caída brus</w:t>
      </w:r>
      <w:r w:rsidR="005F4DDE">
        <w:rPr>
          <w:color w:val="FF0000"/>
          <w:u w:val="single"/>
        </w:rPr>
        <w:t>ca del tipo de cambio del euro -digamos, un 15%-</w:t>
      </w:r>
      <w:r w:rsidRPr="009120C2">
        <w:rPr>
          <w:color w:val="FF0000"/>
          <w:u w:val="single"/>
        </w:rPr>
        <w:t xml:space="preserve"> solucionaría muchos de los problemas económicos actuales. Un euro con menor valor incrementaría el costo de las importaciones y los precios potenciales de las exportaciones, lo que elevaría la tasa global de inflación de la eurozona. La devaluación también estimularía el crecimiento promedio del PIB de la eurozona mediante un impulso de las exportaciones y alentaría a los europeos a sustituir productos y servicios producidos localmente por productos importados. Aunque la competitividad en la eurozona no se vería afectada, un euro </w:t>
      </w:r>
      <w:r w:rsidRPr="009120C2">
        <w:rPr>
          <w:color w:val="FF0000"/>
          <w:u w:val="single"/>
        </w:rPr>
        <w:lastRenderedPageBreak/>
        <w:t>depreciado mejoraría significativamente el balance externo con el resto del mundo, que representa alrededor de la mitad del comercio de la eurozona.</w:t>
      </w:r>
    </w:p>
    <w:p w:rsidR="003F2A7D" w:rsidRPr="00D37AF4" w:rsidRDefault="003F2A7D" w:rsidP="003F2A7D">
      <w:pPr>
        <w:pStyle w:val="NormalWeb"/>
        <w:shd w:val="clear" w:color="auto" w:fill="FFFFFF"/>
        <w:spacing w:after="0"/>
        <w:jc w:val="both"/>
        <w:textAlignment w:val="baseline"/>
        <w:rPr>
          <w:color w:val="1A1A1A"/>
        </w:rPr>
      </w:pPr>
      <w:r w:rsidRPr="009120C2">
        <w:rPr>
          <w:color w:val="1A1A1A"/>
          <w:u w:val="single"/>
        </w:rPr>
        <w:t>El presidente del Banco Central Europeo, BCE, Mario Draghi, ha manifestado sus inquietudes sobre el hecho de que el aumento del euro de los últimos tres años ha incrementado el riesgo de inflación</w:t>
      </w:r>
      <w:r w:rsidRPr="00D37AF4">
        <w:rPr>
          <w:color w:val="1A1A1A"/>
        </w:rPr>
        <w:t>. Sin embargo, fue su conocida declaración de julio de 2012 de que el BCE haría “lo que fuera necesario” para preservar el euro la que, si bien logró reducir las tasas de interés en los países en dificultades de la periferia de la eurozona, también contribuyó a la fortaleza actual del euro.</w:t>
      </w:r>
    </w:p>
    <w:p w:rsidR="003F2A7D" w:rsidRPr="009120C2" w:rsidRDefault="003F2A7D" w:rsidP="003F2A7D">
      <w:pPr>
        <w:pStyle w:val="NormalWeb"/>
        <w:shd w:val="clear" w:color="auto" w:fill="FFFFFF"/>
        <w:spacing w:after="0"/>
        <w:jc w:val="both"/>
        <w:textAlignment w:val="baseline"/>
        <w:rPr>
          <w:color w:val="1A1A1A"/>
          <w:u w:val="single"/>
        </w:rPr>
      </w:pPr>
      <w:r w:rsidRPr="009120C2">
        <w:rPr>
          <w:color w:val="1A1A1A"/>
          <w:u w:val="single"/>
        </w:rPr>
        <w:t>Ahora, ni las declaraciones recientes de Draghi ni la perspectiva de un programa estilo estadounidense de compra de activos a gran escala (conocido también como facilitación cuantitativa) ha provocado un debilitamiento del euro o el retorno de la tasa de inflación hacia la meta de 2%. Así pues, la pregunta importante es cómo reducir el valor relativo del euro mientras se mantiene la percepción de estabilidad que Draghi ayudó a crear en 2012.</w:t>
      </w:r>
    </w:p>
    <w:p w:rsidR="003F2A7D" w:rsidRPr="009120C2" w:rsidRDefault="003F2A7D" w:rsidP="003F2A7D">
      <w:pPr>
        <w:pStyle w:val="NormalWeb"/>
        <w:shd w:val="clear" w:color="auto" w:fill="FFFFFF"/>
        <w:spacing w:after="0"/>
        <w:jc w:val="both"/>
        <w:textAlignment w:val="baseline"/>
        <w:rPr>
          <w:color w:val="FF0000"/>
          <w:u w:val="single"/>
        </w:rPr>
      </w:pPr>
      <w:r w:rsidRPr="009120C2">
        <w:rPr>
          <w:color w:val="FF0000"/>
          <w:u w:val="single"/>
        </w:rPr>
        <w:t>Dado que se ha estado propugnando por una facilitación cuantitativa de parte del BCE como medio para debilitar el euro, vale la pena analizar el impacto de ésta cuando la aplicó la Reserva Federal en cuanto al valor del dólar y la inflación en los Estados Unidos.</w:t>
      </w:r>
    </w:p>
    <w:p w:rsidR="003F2A7D" w:rsidRPr="009120C2" w:rsidRDefault="003F2A7D" w:rsidP="003F2A7D">
      <w:pPr>
        <w:pStyle w:val="NormalWeb"/>
        <w:shd w:val="clear" w:color="auto" w:fill="FFFFFF"/>
        <w:spacing w:after="0"/>
        <w:jc w:val="both"/>
        <w:textAlignment w:val="baseline"/>
        <w:rPr>
          <w:color w:val="1A1A1A"/>
          <w:u w:val="single"/>
        </w:rPr>
      </w:pPr>
      <w:r w:rsidRPr="009120C2">
        <w:rPr>
          <w:color w:val="1A1A1A"/>
          <w:u w:val="single"/>
        </w:rPr>
        <w:t>En resumen, su impacto fue insignificante es los dos aspectos. El valor del dólar ponderado por el comercio está ahora al mismo nivel que en 2007, antes del inicio de la gran recesión. Aumentó moderadamente durante el pico de la crisis de 2008, pues los inversionistas globales buscaron el refugio seguro de los activos denominados en dólares, pero durante 2009 retrocedió a su nivel anterior. Así pues, el valor del dólar permaneció relativamente estable durante más de tres año</w:t>
      </w:r>
      <w:r w:rsidR="005F4DDE">
        <w:rPr>
          <w:color w:val="1A1A1A"/>
          <w:u w:val="single"/>
        </w:rPr>
        <w:t xml:space="preserve">s de facilitación cuantitativa - </w:t>
      </w:r>
      <w:r w:rsidRPr="009120C2">
        <w:rPr>
          <w:color w:val="1A1A1A"/>
          <w:u w:val="single"/>
        </w:rPr>
        <w:t>y de hecho subió durante 2013, cuando las compras de activos de la Reserva Federal alcanzaron un récord de más de 1 billón de dólares.</w:t>
      </w:r>
    </w:p>
    <w:p w:rsidR="003F2A7D" w:rsidRPr="009120C2" w:rsidRDefault="003F2A7D" w:rsidP="003F2A7D">
      <w:pPr>
        <w:pStyle w:val="NormalWeb"/>
        <w:shd w:val="clear" w:color="auto" w:fill="FFFFFF"/>
        <w:spacing w:after="0"/>
        <w:jc w:val="both"/>
        <w:textAlignment w:val="baseline"/>
        <w:rPr>
          <w:color w:val="FF0000"/>
          <w:u w:val="single"/>
        </w:rPr>
      </w:pPr>
      <w:r w:rsidRPr="00D37AF4">
        <w:rPr>
          <w:color w:val="1A1A1A"/>
        </w:rPr>
        <w:t xml:space="preserve">Por supuesto, otros factores influyeron también en el valor del dólar durante este periodo. No obstante, </w:t>
      </w:r>
      <w:r w:rsidRPr="009120C2">
        <w:rPr>
          <w:color w:val="FF0000"/>
          <w:u w:val="single"/>
        </w:rPr>
        <w:t>el desempeño del tipo de cambio del dólar durante el periodo de la facilitación cuantitativa no ofrece bases para el proyecto de compra de activos a gran escala por parte del BCE como forma de depreciar el euro.</w:t>
      </w:r>
    </w:p>
    <w:p w:rsidR="003F2A7D" w:rsidRPr="00D37AF4" w:rsidRDefault="003F2A7D" w:rsidP="003F2A7D">
      <w:pPr>
        <w:pStyle w:val="NormalWeb"/>
        <w:shd w:val="clear" w:color="auto" w:fill="FFFFFF"/>
        <w:spacing w:after="0"/>
        <w:jc w:val="both"/>
        <w:textAlignment w:val="baseline"/>
        <w:rPr>
          <w:color w:val="1A1A1A"/>
        </w:rPr>
      </w:pPr>
      <w:r w:rsidRPr="009120C2">
        <w:rPr>
          <w:color w:val="1A1A1A"/>
          <w:u w:val="single"/>
        </w:rPr>
        <w:t>La facilitación cuantitativa de la Reserva Federal tampoco provocó un aumento en la tasa de inflación</w:t>
      </w:r>
      <w:r w:rsidRPr="00D37AF4">
        <w:rPr>
          <w:color w:val="1A1A1A"/>
        </w:rPr>
        <w:t>. El índice de precios al consumidor creció 1.6% en 2010, cuando empezó la facilitación cuantitativa, después aumentó ligeramente más rápido en 2011 y 2012, antes de regresar a solo un aumento de solo 1.5% en 2013, el año de mayor compra de activos.</w:t>
      </w:r>
    </w:p>
    <w:p w:rsidR="003F2A7D" w:rsidRDefault="003F2A7D" w:rsidP="003F2A7D">
      <w:pPr>
        <w:pStyle w:val="NormalWeb"/>
        <w:shd w:val="clear" w:color="auto" w:fill="FFFFFF"/>
        <w:spacing w:after="0"/>
        <w:jc w:val="both"/>
        <w:textAlignment w:val="baseline"/>
        <w:rPr>
          <w:color w:val="1A1A1A"/>
        </w:rPr>
      </w:pPr>
      <w:r w:rsidRPr="009120C2">
        <w:rPr>
          <w:color w:val="FF0000"/>
          <w:u w:val="single"/>
        </w:rPr>
        <w:t>Si el BCE desea reducir el valor del euro e incrementar la tasa de inflación de la eurozona a corto plazo, la única forma confiable de hacerlo es mediante intervención directa en el mercado</w:t>
      </w:r>
      <w:r w:rsidR="005F4DDE">
        <w:rPr>
          <w:color w:val="FF0000"/>
          <w:u w:val="single"/>
        </w:rPr>
        <w:t xml:space="preserve"> de divisas - </w:t>
      </w:r>
      <w:r w:rsidRPr="009120C2">
        <w:rPr>
          <w:color w:val="FF0000"/>
          <w:u w:val="single"/>
        </w:rPr>
        <w:t>es decir, vender euros y comprar una cesta de otras divisas</w:t>
      </w:r>
      <w:r w:rsidRPr="00D37AF4">
        <w:rPr>
          <w:color w:val="1A1A1A"/>
        </w:rPr>
        <w:t>. Si bien, intervenir directamente para debilitar el euro crearía desafíos en otras partes del mundo, los responsables del diseño de políticas en los Estados Unidos y de otros lados se darían cuenta de la importancia de tener un euro más competitivo para el futuro de la economía europea.</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lastRenderedPageBreak/>
        <w:t>(</w:t>
      </w:r>
      <w:r w:rsidRPr="00D37AF4">
        <w:rPr>
          <w:color w:val="1A1A1A"/>
          <w:lang w:val="en-US"/>
        </w:rPr>
        <w:t>Martin Feldstein, Professor of Economics at Harvard University and President Emeritus of the National Bureau of Economic Research, chaired President Ronald Reagan’s Council of Economic Advisers from 1982 to 1984. In 2006, he was appointed to President Bush's Foreign I</w:t>
      </w:r>
      <w:r w:rsidR="005F4DDE">
        <w:rPr>
          <w:color w:val="1A1A1A"/>
          <w:lang w:val="en-US"/>
        </w:rPr>
        <w:t>ntelligence Advisory Board</w:t>
      </w:r>
      <w:r w:rsidRPr="00D37AF4">
        <w:rPr>
          <w:color w:val="1A1A1A"/>
          <w:lang w:val="en-US"/>
        </w:rPr>
        <w:t>…</w:t>
      </w:r>
      <w:r>
        <w:rPr>
          <w:color w:val="1A1A1A"/>
          <w:lang w:val="en-US"/>
        </w:rPr>
        <w:t>)</w:t>
      </w:r>
    </w:p>
    <w:p w:rsidR="003F2A7D" w:rsidRPr="00AC5546" w:rsidRDefault="003F2A7D" w:rsidP="003F2A7D">
      <w:pPr>
        <w:shd w:val="clear" w:color="auto" w:fill="FFFFFF"/>
        <w:spacing w:after="0" w:line="240" w:lineRule="auto"/>
        <w:jc w:val="both"/>
        <w:rPr>
          <w:rFonts w:ascii="Times New Roman" w:hAnsi="Times New Roman" w:cs="Times New Roman"/>
          <w:color w:val="000000"/>
          <w:sz w:val="24"/>
          <w:szCs w:val="24"/>
        </w:rPr>
      </w:pPr>
      <w:r w:rsidRPr="00AC5546">
        <w:rPr>
          <w:rFonts w:ascii="Times New Roman" w:hAnsi="Times New Roman" w:cs="Times New Roman"/>
          <w:color w:val="000000"/>
          <w:sz w:val="24"/>
          <w:szCs w:val="24"/>
        </w:rPr>
        <w:t xml:space="preserve">- </w:t>
      </w:r>
      <w:r w:rsidRPr="00AC5546">
        <w:rPr>
          <w:rFonts w:ascii="Times New Roman" w:hAnsi="Times New Roman" w:cs="Times New Roman"/>
          <w:color w:val="000000"/>
          <w:sz w:val="24"/>
          <w:szCs w:val="24"/>
          <w:u w:val="single"/>
        </w:rPr>
        <w:t>El año decisivo de Europa</w:t>
      </w:r>
      <w:r w:rsidRPr="00AC5546">
        <w:rPr>
          <w:rFonts w:ascii="Times New Roman" w:hAnsi="Times New Roman" w:cs="Times New Roman"/>
          <w:color w:val="000000"/>
          <w:sz w:val="24"/>
          <w:szCs w:val="24"/>
        </w:rPr>
        <w:t xml:space="preserve"> (Project Syndicate - </w:t>
      </w:r>
      <w:r w:rsidRPr="00AC5546">
        <w:rPr>
          <w:rFonts w:ascii="Times New Roman" w:hAnsi="Times New Roman" w:cs="Times New Roman"/>
          <w:b/>
          <w:color w:val="000000"/>
          <w:sz w:val="24"/>
          <w:szCs w:val="24"/>
        </w:rPr>
        <w:t>24/12/14</w:t>
      </w:r>
      <w:r w:rsidRPr="00AC5546">
        <w:rPr>
          <w:rFonts w:ascii="Times New Roman" w:hAnsi="Times New Roman" w:cs="Times New Roman"/>
          <w:color w:val="000000"/>
          <w:sz w:val="24"/>
          <w:szCs w:val="24"/>
        </w:rPr>
        <w:t>)</w:t>
      </w:r>
    </w:p>
    <w:p w:rsidR="003F2A7D" w:rsidRPr="00AC5546" w:rsidRDefault="003F2A7D" w:rsidP="003F2A7D">
      <w:pPr>
        <w:shd w:val="clear" w:color="auto" w:fill="FFFFFF"/>
        <w:spacing w:after="0" w:line="240" w:lineRule="auto"/>
        <w:jc w:val="both"/>
        <w:rPr>
          <w:rFonts w:ascii="Times New Roman" w:hAnsi="Times New Roman" w:cs="Times New Roman"/>
          <w:color w:val="000000"/>
          <w:sz w:val="24"/>
          <w:szCs w:val="24"/>
        </w:rPr>
      </w:pPr>
    </w:p>
    <w:p w:rsidR="003F2A7D" w:rsidRPr="00021DBF" w:rsidRDefault="003F2A7D" w:rsidP="003F2A7D">
      <w:pPr>
        <w:shd w:val="clear" w:color="auto" w:fill="FFFFFF"/>
        <w:spacing w:after="0" w:line="240" w:lineRule="auto"/>
        <w:jc w:val="both"/>
        <w:rPr>
          <w:rFonts w:ascii="Times New Roman" w:hAnsi="Times New Roman" w:cs="Times New Roman"/>
          <w:color w:val="FF0000"/>
          <w:sz w:val="24"/>
          <w:szCs w:val="24"/>
          <w:u w:val="single"/>
        </w:rPr>
      </w:pPr>
      <w:r>
        <w:rPr>
          <w:rFonts w:ascii="Times New Roman" w:hAnsi="Times New Roman" w:cs="Times New Roman"/>
          <w:color w:val="000000"/>
          <w:sz w:val="24"/>
          <w:szCs w:val="24"/>
        </w:rPr>
        <w:t xml:space="preserve">Berlín.- </w:t>
      </w:r>
      <w:r w:rsidRPr="00192EC9">
        <w:rPr>
          <w:rFonts w:ascii="Times New Roman" w:hAnsi="Times New Roman" w:cs="Times New Roman"/>
          <w:color w:val="000000"/>
          <w:sz w:val="24"/>
          <w:szCs w:val="24"/>
        </w:rPr>
        <w:t xml:space="preserve"> </w:t>
      </w:r>
      <w:r w:rsidRPr="00021DBF">
        <w:rPr>
          <w:rFonts w:ascii="Times New Roman" w:hAnsi="Times New Roman" w:cs="Times New Roman"/>
          <w:color w:val="FF0000"/>
          <w:sz w:val="24"/>
          <w:szCs w:val="24"/>
          <w:u w:val="single"/>
        </w:rPr>
        <w:t>La crisis del euro, se dice, terminó. La calma ha regresado a los mercados financieros, en medio de promesas inquebrantables de parte de las autoridades de la Unión Europea -particularmente el Banco Central Europeo- de que se preservará la unión monetaria. Pero las economías del sur de Europa siguen deprimidas, y la eurozona en su totalidad padece un crecimiento estancado, una presión deflacionaria y, en los países en crisis, un desempleo persistentemente alto.</w:t>
      </w:r>
    </w:p>
    <w:p w:rsidR="003F2A7D" w:rsidRPr="00021DBF" w:rsidRDefault="003F2A7D" w:rsidP="003F2A7D">
      <w:pPr>
        <w:shd w:val="clear" w:color="auto" w:fill="FFFFFF"/>
        <w:spacing w:after="0" w:line="240" w:lineRule="auto"/>
        <w:jc w:val="both"/>
        <w:rPr>
          <w:rFonts w:ascii="Times New Roman" w:hAnsi="Times New Roman" w:cs="Times New Roman"/>
          <w:color w:val="FF0000"/>
          <w:sz w:val="24"/>
          <w:szCs w:val="24"/>
          <w:u w:val="single"/>
        </w:rPr>
      </w:pPr>
    </w:p>
    <w:p w:rsidR="003F2A7D" w:rsidRPr="00021DBF" w:rsidRDefault="003F2A7D" w:rsidP="003F2A7D">
      <w:pPr>
        <w:shd w:val="clear" w:color="auto" w:fill="FFFFFF"/>
        <w:spacing w:after="0" w:line="240" w:lineRule="auto"/>
        <w:jc w:val="both"/>
        <w:rPr>
          <w:rFonts w:ascii="Times New Roman" w:hAnsi="Times New Roman" w:cs="Times New Roman"/>
          <w:color w:val="FF0000"/>
          <w:sz w:val="24"/>
          <w:szCs w:val="24"/>
          <w:u w:val="single"/>
        </w:rPr>
      </w:pPr>
      <w:r w:rsidRPr="00021DBF">
        <w:rPr>
          <w:rFonts w:ascii="Times New Roman" w:hAnsi="Times New Roman" w:cs="Times New Roman"/>
          <w:color w:val="FF0000"/>
          <w:sz w:val="24"/>
          <w:szCs w:val="24"/>
          <w:u w:val="single"/>
        </w:rPr>
        <w:t xml:space="preserve">Como es de imaginarse, en vista de la evidente incapacidad de las autoridades de la UE para poner fin al malestar, muchos estados miembro están perdiendo la paciencia con la austeridad. De hecho, algunos países enfrentan una turbulencia política. </w:t>
      </w:r>
    </w:p>
    <w:p w:rsidR="003F2A7D" w:rsidRPr="00021DBF" w:rsidRDefault="003F2A7D" w:rsidP="003F2A7D">
      <w:pPr>
        <w:shd w:val="clear" w:color="auto" w:fill="FFFFFF"/>
        <w:spacing w:after="0" w:line="240" w:lineRule="auto"/>
        <w:jc w:val="both"/>
        <w:rPr>
          <w:rFonts w:ascii="Times New Roman" w:hAnsi="Times New Roman" w:cs="Times New Roman"/>
          <w:color w:val="FF0000"/>
          <w:sz w:val="24"/>
          <w:szCs w:val="24"/>
          <w:u w:val="single"/>
        </w:rPr>
      </w:pPr>
    </w:p>
    <w:p w:rsidR="003F2A7D" w:rsidRPr="00192EC9" w:rsidRDefault="003F2A7D" w:rsidP="003F2A7D">
      <w:pPr>
        <w:shd w:val="clear" w:color="auto" w:fill="FFFFFF"/>
        <w:spacing w:after="0" w:line="240" w:lineRule="auto"/>
        <w:jc w:val="both"/>
        <w:rPr>
          <w:rFonts w:ascii="Times New Roman" w:hAnsi="Times New Roman" w:cs="Times New Roman"/>
          <w:color w:val="000000"/>
          <w:sz w:val="24"/>
          <w:szCs w:val="24"/>
        </w:rPr>
      </w:pPr>
      <w:r w:rsidRPr="00192EC9">
        <w:rPr>
          <w:rFonts w:ascii="Times New Roman" w:hAnsi="Times New Roman" w:cs="Times New Roman"/>
          <w:color w:val="000000"/>
          <w:sz w:val="24"/>
          <w:szCs w:val="24"/>
        </w:rPr>
        <w:t xml:space="preserve">Cuando se produzca la agitación, probablemente sea generada -como sucedió con la crisis del euro- por Grecia, en donde se llevará a cabo una elección presidencial que, al parecer, tiene pocas chances de arrojar un ganador. Si el parlamento griego no elige un nuevo presidente por una mayoría de dos tercios en la tercera y última ronda la semana próxima, será disuelto y se llamará a una elección apresurada. El riesgo es que Syriza, un partido socialista de extrema izquierda, llegue al poder. </w:t>
      </w:r>
    </w:p>
    <w:p w:rsidR="003F2A7D" w:rsidRPr="00192EC9" w:rsidRDefault="003F2A7D" w:rsidP="003F2A7D">
      <w:pPr>
        <w:shd w:val="clear" w:color="auto" w:fill="FFFFFF"/>
        <w:spacing w:after="0" w:line="240" w:lineRule="auto"/>
        <w:jc w:val="both"/>
        <w:rPr>
          <w:rFonts w:ascii="Times New Roman" w:hAnsi="Times New Roman" w:cs="Times New Roman"/>
          <w:color w:val="000000"/>
          <w:sz w:val="24"/>
          <w:szCs w:val="24"/>
        </w:rPr>
      </w:pPr>
    </w:p>
    <w:p w:rsidR="003F2A7D" w:rsidRPr="00021DBF" w:rsidRDefault="003F2A7D" w:rsidP="003F2A7D">
      <w:pPr>
        <w:shd w:val="clear" w:color="auto" w:fill="FFFFFF"/>
        <w:spacing w:after="0" w:line="240" w:lineRule="auto"/>
        <w:jc w:val="both"/>
        <w:rPr>
          <w:rFonts w:ascii="Times New Roman" w:hAnsi="Times New Roman" w:cs="Times New Roman"/>
          <w:color w:val="000000"/>
          <w:sz w:val="24"/>
          <w:szCs w:val="24"/>
          <w:u w:val="single"/>
        </w:rPr>
      </w:pPr>
      <w:r w:rsidRPr="00192EC9">
        <w:rPr>
          <w:rFonts w:ascii="Times New Roman" w:hAnsi="Times New Roman" w:cs="Times New Roman"/>
          <w:color w:val="000000"/>
          <w:sz w:val="24"/>
          <w:szCs w:val="24"/>
        </w:rPr>
        <w:t xml:space="preserve">Para ganar, Syriza o bien debe engañar a sus votantes sobre sus opciones, o bien debe insistir en que renegociará las condiciones de reembolso impuestas a Grecia por la llamada Troika (la Comisión Europea, el BCE y el Fondo Monetario Internacional), al mismo tiempo que iniciará una acción unilateral en caso de un fracaso de la renegociación. Pero </w:t>
      </w:r>
      <w:r w:rsidRPr="00021DBF">
        <w:rPr>
          <w:rFonts w:ascii="Times New Roman" w:hAnsi="Times New Roman" w:cs="Times New Roman"/>
          <w:color w:val="000000"/>
          <w:sz w:val="24"/>
          <w:szCs w:val="24"/>
          <w:u w:val="single"/>
        </w:rPr>
        <w:t>cualquier renegociación luego de una victoria de Syriza sin duda desataría una avalancha política en el sur de la UE que barrería con la austeridad y volvería a encender de lleno la crisis de la eurozona.</w:t>
      </w:r>
    </w:p>
    <w:p w:rsidR="003F2A7D" w:rsidRPr="00192EC9" w:rsidRDefault="003F2A7D" w:rsidP="003F2A7D">
      <w:pPr>
        <w:shd w:val="clear" w:color="auto" w:fill="FFFFFF"/>
        <w:spacing w:after="0" w:line="240" w:lineRule="auto"/>
        <w:jc w:val="both"/>
        <w:rPr>
          <w:rFonts w:ascii="Times New Roman" w:hAnsi="Times New Roman" w:cs="Times New Roman"/>
          <w:color w:val="000000"/>
          <w:sz w:val="24"/>
          <w:szCs w:val="24"/>
        </w:rPr>
      </w:pPr>
    </w:p>
    <w:p w:rsidR="003F2A7D" w:rsidRPr="00021DBF" w:rsidRDefault="003F2A7D" w:rsidP="003F2A7D">
      <w:pPr>
        <w:shd w:val="clear" w:color="auto" w:fill="FFFFFF"/>
        <w:spacing w:after="0" w:line="240" w:lineRule="auto"/>
        <w:jc w:val="both"/>
        <w:rPr>
          <w:rFonts w:ascii="Times New Roman" w:hAnsi="Times New Roman" w:cs="Times New Roman"/>
          <w:color w:val="000000"/>
          <w:sz w:val="24"/>
          <w:szCs w:val="24"/>
          <w:u w:val="single"/>
        </w:rPr>
      </w:pPr>
      <w:r w:rsidRPr="00192EC9">
        <w:rPr>
          <w:rFonts w:ascii="Times New Roman" w:hAnsi="Times New Roman" w:cs="Times New Roman"/>
          <w:color w:val="000000"/>
          <w:sz w:val="24"/>
          <w:szCs w:val="24"/>
        </w:rPr>
        <w:t xml:space="preserve">Por supuesto, Grecia en sí misma es demasiado pequeña como para que sus problemas representen algún peligro real para la eurozona. Pero </w:t>
      </w:r>
      <w:r w:rsidRPr="00021DBF">
        <w:rPr>
          <w:rFonts w:ascii="Times New Roman" w:hAnsi="Times New Roman" w:cs="Times New Roman"/>
          <w:color w:val="000000"/>
          <w:sz w:val="24"/>
          <w:szCs w:val="24"/>
          <w:u w:val="single"/>
        </w:rPr>
        <w:t>el resultado electoral en Atenas podría atizar el pánico en los mercados financieros, causando una crisis que amenazaría con propagarse a Italia, la tercera economía más grande de la eurozona, y, con cierto retraso, a Francia, la segunda economía más importante.</w:t>
      </w:r>
    </w:p>
    <w:p w:rsidR="003F2A7D" w:rsidRPr="00192EC9" w:rsidRDefault="003F2A7D" w:rsidP="003F2A7D">
      <w:pPr>
        <w:shd w:val="clear" w:color="auto" w:fill="FFFFFF"/>
        <w:spacing w:after="0" w:line="240" w:lineRule="auto"/>
        <w:jc w:val="both"/>
        <w:rPr>
          <w:rFonts w:ascii="Times New Roman" w:hAnsi="Times New Roman" w:cs="Times New Roman"/>
          <w:color w:val="000000"/>
          <w:sz w:val="24"/>
          <w:szCs w:val="24"/>
        </w:rPr>
      </w:pPr>
    </w:p>
    <w:p w:rsidR="003F2A7D" w:rsidRPr="00021DBF" w:rsidRDefault="003F2A7D" w:rsidP="003F2A7D">
      <w:pPr>
        <w:shd w:val="clear" w:color="auto" w:fill="FFFFFF"/>
        <w:spacing w:after="0" w:line="240" w:lineRule="auto"/>
        <w:jc w:val="both"/>
        <w:rPr>
          <w:rFonts w:ascii="Times New Roman" w:hAnsi="Times New Roman" w:cs="Times New Roman"/>
          <w:color w:val="000000"/>
          <w:sz w:val="24"/>
          <w:szCs w:val="24"/>
          <w:u w:val="single"/>
        </w:rPr>
      </w:pPr>
      <w:r w:rsidRPr="00021DBF">
        <w:rPr>
          <w:rFonts w:ascii="Times New Roman" w:hAnsi="Times New Roman" w:cs="Times New Roman"/>
          <w:color w:val="000000"/>
          <w:sz w:val="24"/>
          <w:szCs w:val="24"/>
          <w:u w:val="single"/>
        </w:rPr>
        <w:t>Podría ocurrir un milagro: un nuevo presidente podría ser elegido en Atenas la semana próxima, o Syriza podría no ganar la próxima elección parlamentaria. Desafortunadamente, cualquiera de los dos resultados no haría más que demorar una crisis inducida por la política en la UE.</w:t>
      </w:r>
      <w:r w:rsidRPr="00192EC9">
        <w:rPr>
          <w:rFonts w:ascii="Times New Roman" w:hAnsi="Times New Roman" w:cs="Times New Roman"/>
          <w:color w:val="000000"/>
          <w:sz w:val="24"/>
          <w:szCs w:val="24"/>
        </w:rPr>
        <w:t xml:space="preserve"> Después de todo, en Italia, también, las señales apuntan a una inminente tormenta -una tormenta que arrasaría no sólo con la austeridad, sino también, y cada vez más, con el propio euro. </w:t>
      </w:r>
      <w:r w:rsidRPr="00021DBF">
        <w:rPr>
          <w:rFonts w:ascii="Times New Roman" w:hAnsi="Times New Roman" w:cs="Times New Roman"/>
          <w:color w:val="000000"/>
          <w:sz w:val="24"/>
          <w:szCs w:val="24"/>
          <w:u w:val="single"/>
        </w:rPr>
        <w:t xml:space="preserve">Y después de que la tormenta golpee a Italia, Francia sería la próxima víctima. </w:t>
      </w:r>
    </w:p>
    <w:p w:rsidR="003F2A7D" w:rsidRPr="00192EC9" w:rsidRDefault="003F2A7D" w:rsidP="003F2A7D">
      <w:pPr>
        <w:shd w:val="clear" w:color="auto" w:fill="FFFFFF"/>
        <w:spacing w:after="0" w:line="240" w:lineRule="auto"/>
        <w:jc w:val="both"/>
        <w:rPr>
          <w:rFonts w:ascii="Times New Roman" w:hAnsi="Times New Roman" w:cs="Times New Roman"/>
          <w:color w:val="000000"/>
          <w:sz w:val="24"/>
          <w:szCs w:val="24"/>
        </w:rPr>
      </w:pPr>
    </w:p>
    <w:p w:rsidR="003F2A7D" w:rsidRPr="00021DBF" w:rsidRDefault="003F2A7D" w:rsidP="003F2A7D">
      <w:pPr>
        <w:shd w:val="clear" w:color="auto" w:fill="FFFFFF"/>
        <w:spacing w:after="0" w:line="240" w:lineRule="auto"/>
        <w:jc w:val="both"/>
        <w:rPr>
          <w:rFonts w:ascii="Times New Roman" w:hAnsi="Times New Roman" w:cs="Times New Roman"/>
          <w:b/>
          <w:color w:val="FF0000"/>
          <w:sz w:val="24"/>
          <w:szCs w:val="24"/>
          <w:u w:val="single"/>
        </w:rPr>
      </w:pPr>
      <w:r w:rsidRPr="00021DBF">
        <w:rPr>
          <w:rFonts w:ascii="Times New Roman" w:hAnsi="Times New Roman" w:cs="Times New Roman"/>
          <w:color w:val="FF0000"/>
          <w:sz w:val="24"/>
          <w:szCs w:val="24"/>
          <w:u w:val="single"/>
        </w:rPr>
        <w:t>El conflicto sobre la austeridad se ha vuelto políticamente explosivo porque se está convirtiendo en un conflicto entre Alemania e Italia -y, peor aún, entre Alemania y Francia, el tándem que motorizó la integración europea durante seis décadas-.</w:t>
      </w:r>
      <w:r w:rsidRPr="00192EC9">
        <w:rPr>
          <w:rFonts w:ascii="Times New Roman" w:hAnsi="Times New Roman" w:cs="Times New Roman"/>
          <w:color w:val="000000"/>
          <w:sz w:val="24"/>
          <w:szCs w:val="24"/>
        </w:rPr>
        <w:t xml:space="preserve"> Y esto </w:t>
      </w:r>
      <w:r w:rsidRPr="00192EC9">
        <w:rPr>
          <w:rFonts w:ascii="Times New Roman" w:hAnsi="Times New Roman" w:cs="Times New Roman"/>
          <w:color w:val="000000"/>
          <w:sz w:val="24"/>
          <w:szCs w:val="24"/>
        </w:rPr>
        <w:lastRenderedPageBreak/>
        <w:t xml:space="preserve">está sucediendo en un momento en el que fuerzas nacionalistas antieuropeas se están estableciendo en los parlamentos nacionales y estatales de Alemania -y en las calles- reduciendo así sustancialmente el espacio de negociación de la canciller Angela Merkel. </w:t>
      </w:r>
      <w:r w:rsidRPr="00021DBF">
        <w:rPr>
          <w:rFonts w:ascii="Times New Roman" w:hAnsi="Times New Roman" w:cs="Times New Roman"/>
          <w:b/>
          <w:color w:val="FF0000"/>
          <w:sz w:val="24"/>
          <w:szCs w:val="24"/>
          <w:u w:val="single"/>
        </w:rPr>
        <w:t>La batalla entre los defensores y opositores de la austeridad amenaza, por ende, con hacer trizas no sólo la eurozona, sino la UE en su totalidad.</w:t>
      </w:r>
    </w:p>
    <w:p w:rsidR="003F2A7D" w:rsidRPr="00192EC9" w:rsidRDefault="003F2A7D" w:rsidP="003F2A7D">
      <w:pPr>
        <w:shd w:val="clear" w:color="auto" w:fill="FFFFFF"/>
        <w:spacing w:after="0" w:line="240" w:lineRule="auto"/>
        <w:jc w:val="both"/>
        <w:rPr>
          <w:rFonts w:ascii="Times New Roman" w:hAnsi="Times New Roman" w:cs="Times New Roman"/>
          <w:color w:val="000000"/>
          <w:sz w:val="24"/>
          <w:szCs w:val="24"/>
        </w:rPr>
      </w:pPr>
    </w:p>
    <w:p w:rsidR="003F2A7D" w:rsidRPr="00021DBF" w:rsidRDefault="003F2A7D" w:rsidP="003F2A7D">
      <w:pPr>
        <w:shd w:val="clear" w:color="auto" w:fill="FFFFFF"/>
        <w:spacing w:after="0" w:line="240" w:lineRule="auto"/>
        <w:jc w:val="both"/>
        <w:rPr>
          <w:rFonts w:ascii="Times New Roman" w:hAnsi="Times New Roman" w:cs="Times New Roman"/>
          <w:color w:val="000000"/>
          <w:sz w:val="24"/>
          <w:szCs w:val="24"/>
          <w:u w:val="single"/>
        </w:rPr>
      </w:pPr>
      <w:r w:rsidRPr="00021DBF">
        <w:rPr>
          <w:rFonts w:ascii="Times New Roman" w:hAnsi="Times New Roman" w:cs="Times New Roman"/>
          <w:color w:val="000000"/>
          <w:sz w:val="24"/>
          <w:szCs w:val="24"/>
          <w:u w:val="single"/>
        </w:rPr>
        <w:t>La crisis en la eurozona y la reticencia a intentar alguna estrategia europea real para revivir el crecimiento han contribuido -no exclusivamente, pero sí de modo significativo- al renacimiento del nacionalismo dentro de la UE. La fuerza de esta tendencia política se volvió plenamente evidente en mayo de 2014, cuando los populistas antieuropeos tuvieron un buen desempeño en la elección del Parlamento Europeo. La tendencia nacionalista continuó sin cesar desde entonces.</w:t>
      </w:r>
    </w:p>
    <w:p w:rsidR="003F2A7D" w:rsidRPr="00021DBF" w:rsidRDefault="003F2A7D" w:rsidP="003F2A7D">
      <w:pPr>
        <w:shd w:val="clear" w:color="auto" w:fill="FFFFFF"/>
        <w:spacing w:after="0" w:line="240" w:lineRule="auto"/>
        <w:jc w:val="both"/>
        <w:rPr>
          <w:rFonts w:ascii="Times New Roman" w:hAnsi="Times New Roman" w:cs="Times New Roman"/>
          <w:color w:val="000000"/>
          <w:sz w:val="24"/>
          <w:szCs w:val="24"/>
          <w:u w:val="single"/>
        </w:rPr>
      </w:pPr>
    </w:p>
    <w:p w:rsidR="003F2A7D" w:rsidRPr="00021DBF" w:rsidRDefault="003F2A7D" w:rsidP="003F2A7D">
      <w:pPr>
        <w:shd w:val="clear" w:color="auto" w:fill="FFFFFF"/>
        <w:spacing w:after="0" w:line="240" w:lineRule="auto"/>
        <w:jc w:val="both"/>
        <w:rPr>
          <w:rFonts w:ascii="Times New Roman" w:hAnsi="Times New Roman" w:cs="Times New Roman"/>
          <w:color w:val="000000"/>
          <w:sz w:val="24"/>
          <w:szCs w:val="24"/>
          <w:u w:val="single"/>
        </w:rPr>
      </w:pPr>
      <w:r w:rsidRPr="00192EC9">
        <w:rPr>
          <w:rFonts w:ascii="Times New Roman" w:hAnsi="Times New Roman" w:cs="Times New Roman"/>
          <w:color w:val="000000"/>
          <w:sz w:val="24"/>
          <w:szCs w:val="24"/>
        </w:rPr>
        <w:t xml:space="preserve">En un nivel, esto parece extraño. Después de todo, ninguno de los problemas que enfrenta o enfrentará Europa se puede resolver más fácilmente solo y a nivel nacional que dentro de la UE y a través del marco de una comunidad política supranacional. De hecho, </w:t>
      </w:r>
      <w:r w:rsidRPr="00021DBF">
        <w:rPr>
          <w:rFonts w:ascii="Times New Roman" w:hAnsi="Times New Roman" w:cs="Times New Roman"/>
          <w:color w:val="000000"/>
          <w:sz w:val="24"/>
          <w:szCs w:val="24"/>
          <w:u w:val="single"/>
        </w:rPr>
        <w:t xml:space="preserve">la xenofobia nacionalista es particularmente absurda en vista de las realidades demográficas: una Europa que envejece necesita urgentemente más inmigrantes, no menos. </w:t>
      </w:r>
    </w:p>
    <w:p w:rsidR="003F2A7D" w:rsidRPr="00021DBF" w:rsidRDefault="003F2A7D" w:rsidP="003F2A7D">
      <w:pPr>
        <w:shd w:val="clear" w:color="auto" w:fill="FFFFFF"/>
        <w:spacing w:after="0" w:line="240" w:lineRule="auto"/>
        <w:jc w:val="both"/>
        <w:rPr>
          <w:rFonts w:ascii="Times New Roman" w:hAnsi="Times New Roman" w:cs="Times New Roman"/>
          <w:color w:val="000000"/>
          <w:sz w:val="24"/>
          <w:szCs w:val="24"/>
          <w:u w:val="single"/>
        </w:rPr>
      </w:pPr>
    </w:p>
    <w:p w:rsidR="003F2A7D" w:rsidRPr="00021DBF" w:rsidRDefault="003F2A7D" w:rsidP="003F2A7D">
      <w:pPr>
        <w:shd w:val="clear" w:color="auto" w:fill="FFFFFF"/>
        <w:spacing w:after="0" w:line="240" w:lineRule="auto"/>
        <w:jc w:val="both"/>
        <w:rPr>
          <w:rFonts w:ascii="Times New Roman" w:hAnsi="Times New Roman" w:cs="Times New Roman"/>
          <w:color w:val="FF0000"/>
          <w:sz w:val="24"/>
          <w:szCs w:val="24"/>
          <w:u w:val="single"/>
        </w:rPr>
      </w:pPr>
      <w:r w:rsidRPr="00021DBF">
        <w:rPr>
          <w:rFonts w:ascii="Times New Roman" w:hAnsi="Times New Roman" w:cs="Times New Roman"/>
          <w:color w:val="FF0000"/>
          <w:sz w:val="24"/>
          <w:szCs w:val="24"/>
          <w:u w:val="single"/>
        </w:rPr>
        <w:t xml:space="preserve">También es notable lo poco que se ha escandalizado Europa ante el respaldo que los nuevos y viejos nacionalistas de la UE han recibido de Rusia; por ejemplo, el gobierno del presidente Vladimir Putin ayudó a financiar al Frente Nacional francés a través de un préstamo multimillonario en euros girado a través de un banco ruso. Aparentemente, los valores autoritarios y las opiniones nacionalistas (junto con una fuerte dosis de antinorteamericanismo) crean vínculos que unen. </w:t>
      </w:r>
    </w:p>
    <w:p w:rsidR="003F2A7D" w:rsidRPr="00192EC9" w:rsidRDefault="003F2A7D" w:rsidP="003F2A7D">
      <w:pPr>
        <w:shd w:val="clear" w:color="auto" w:fill="FFFFFF"/>
        <w:spacing w:after="0" w:line="240" w:lineRule="auto"/>
        <w:jc w:val="both"/>
        <w:rPr>
          <w:rFonts w:ascii="Times New Roman" w:hAnsi="Times New Roman" w:cs="Times New Roman"/>
          <w:color w:val="000000"/>
          <w:sz w:val="24"/>
          <w:szCs w:val="24"/>
        </w:rPr>
      </w:pPr>
    </w:p>
    <w:p w:rsidR="003F2A7D" w:rsidRPr="00021DBF" w:rsidRDefault="003F2A7D" w:rsidP="003F2A7D">
      <w:pPr>
        <w:shd w:val="clear" w:color="auto" w:fill="FFFFFF"/>
        <w:spacing w:after="0" w:line="240" w:lineRule="auto"/>
        <w:jc w:val="both"/>
        <w:rPr>
          <w:rFonts w:ascii="Times New Roman" w:hAnsi="Times New Roman" w:cs="Times New Roman"/>
          <w:b/>
          <w:color w:val="FF0000"/>
          <w:sz w:val="24"/>
          <w:szCs w:val="24"/>
          <w:u w:val="single"/>
        </w:rPr>
      </w:pPr>
      <w:r w:rsidRPr="00021DBF">
        <w:rPr>
          <w:rFonts w:ascii="Times New Roman" w:hAnsi="Times New Roman" w:cs="Times New Roman"/>
          <w:b/>
          <w:color w:val="FF0000"/>
          <w:sz w:val="24"/>
          <w:szCs w:val="24"/>
          <w:u w:val="single"/>
        </w:rPr>
        <w:t xml:space="preserve">No es ninguna exageración decir que la UE hoy en día está interna y externamente amenazada por un nacionalismo reaccionario, razón por la cual la próxima crisis del euro cobrará la forma de una crisis política. ¿Por qué, entonces, las autoridades en Berlín, Bruselas y las otras capitales de la UE todavía no están dispuestas a cambiar sus políticas, cosa que obviamente ha agravado una situación que de por sí era mala? Observar a la UE desde afuera es como mirar una colisión de trenes en cámara lenta -una colisión que, además, fue anunciada en la estación. </w:t>
      </w:r>
    </w:p>
    <w:p w:rsidR="003F2A7D" w:rsidRPr="00021DBF" w:rsidRDefault="003F2A7D" w:rsidP="003F2A7D">
      <w:pPr>
        <w:shd w:val="clear" w:color="auto" w:fill="FFFFFF"/>
        <w:spacing w:after="0" w:line="240" w:lineRule="auto"/>
        <w:jc w:val="both"/>
        <w:rPr>
          <w:rFonts w:ascii="Times New Roman" w:hAnsi="Times New Roman" w:cs="Times New Roman"/>
          <w:b/>
          <w:color w:val="FF0000"/>
          <w:sz w:val="24"/>
          <w:szCs w:val="24"/>
          <w:u w:val="single"/>
        </w:rPr>
      </w:pPr>
    </w:p>
    <w:p w:rsidR="003F2A7D" w:rsidRPr="00021DBF" w:rsidRDefault="003F2A7D" w:rsidP="003F2A7D">
      <w:pPr>
        <w:shd w:val="clear" w:color="auto" w:fill="FFFFFF"/>
        <w:spacing w:after="0" w:line="240" w:lineRule="auto"/>
        <w:jc w:val="both"/>
        <w:rPr>
          <w:rFonts w:ascii="Times New Roman" w:hAnsi="Times New Roman" w:cs="Times New Roman"/>
          <w:color w:val="FF0000"/>
          <w:sz w:val="24"/>
          <w:szCs w:val="24"/>
          <w:u w:val="single"/>
        </w:rPr>
      </w:pPr>
      <w:r w:rsidRPr="00021DBF">
        <w:rPr>
          <w:rFonts w:ascii="Times New Roman" w:hAnsi="Times New Roman" w:cs="Times New Roman"/>
          <w:color w:val="FF0000"/>
          <w:sz w:val="24"/>
          <w:szCs w:val="24"/>
          <w:u w:val="single"/>
        </w:rPr>
        <w:t>Y después está el Reino Unido, que se acerca cada vez más, de manera ininterrumpida y co</w:t>
      </w:r>
      <w:r w:rsidR="00E11CAB">
        <w:rPr>
          <w:rFonts w:ascii="Times New Roman" w:hAnsi="Times New Roman" w:cs="Times New Roman"/>
          <w:color w:val="FF0000"/>
          <w:sz w:val="24"/>
          <w:szCs w:val="24"/>
          <w:u w:val="single"/>
        </w:rPr>
        <w:t>n aparente determinación, a un “Brexit”</w:t>
      </w:r>
      <w:r w:rsidRPr="00021DBF">
        <w:rPr>
          <w:rFonts w:ascii="Times New Roman" w:hAnsi="Times New Roman" w:cs="Times New Roman"/>
          <w:color w:val="FF0000"/>
          <w:sz w:val="24"/>
          <w:szCs w:val="24"/>
          <w:u w:val="single"/>
        </w:rPr>
        <w:t xml:space="preserve"> (una salida británica de la Unión Europea). Ese peligro se extiende más allá de 2015; no obstante, es un componente importante del panorama general de la crisis inminente en la UE. Más allá de si el Reino Unido finalmente se separa políticamente del continente, el año próximo marcará un punto de inflexión para Europa. </w:t>
      </w:r>
    </w:p>
    <w:p w:rsidR="003F2A7D" w:rsidRPr="00021DBF" w:rsidRDefault="003F2A7D" w:rsidP="003F2A7D">
      <w:pPr>
        <w:shd w:val="clear" w:color="auto" w:fill="FFFFFF"/>
        <w:spacing w:after="0" w:line="240" w:lineRule="auto"/>
        <w:jc w:val="both"/>
        <w:rPr>
          <w:rFonts w:ascii="Times New Roman" w:hAnsi="Times New Roman" w:cs="Times New Roman"/>
          <w:color w:val="FF0000"/>
          <w:sz w:val="24"/>
          <w:szCs w:val="24"/>
          <w:u w:val="single"/>
        </w:rPr>
      </w:pPr>
    </w:p>
    <w:p w:rsidR="003F2A7D" w:rsidRDefault="003F2A7D" w:rsidP="003F2A7D">
      <w:pPr>
        <w:shd w:val="clear" w:color="auto" w:fill="FFFFFF"/>
        <w:spacing w:after="0"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192EC9">
        <w:rPr>
          <w:rFonts w:ascii="Times New Roman" w:hAnsi="Times New Roman" w:cs="Times New Roman"/>
          <w:color w:val="000000"/>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w:t>
      </w:r>
      <w:r>
        <w:rPr>
          <w:rFonts w:ascii="Times New Roman" w:hAnsi="Times New Roman" w:cs="Times New Roman"/>
          <w:color w:val="000000"/>
          <w:sz w:val="24"/>
          <w:szCs w:val="24"/>
          <w:lang w:val="en-US"/>
        </w:rPr>
        <w:t>)</w:t>
      </w:r>
    </w:p>
    <w:p w:rsidR="005F4DDE" w:rsidRDefault="005F4DDE" w:rsidP="003F2A7D">
      <w:pPr>
        <w:shd w:val="clear" w:color="auto" w:fill="FFFFFF"/>
        <w:spacing w:after="0" w:line="240" w:lineRule="auto"/>
        <w:jc w:val="both"/>
        <w:rPr>
          <w:rFonts w:ascii="Times New Roman" w:hAnsi="Times New Roman" w:cs="Times New Roman"/>
          <w:color w:val="000000"/>
          <w:sz w:val="24"/>
          <w:szCs w:val="24"/>
          <w:lang w:val="en-US"/>
        </w:rPr>
      </w:pPr>
    </w:p>
    <w:p w:rsidR="005F4DDE" w:rsidRDefault="005F4DDE" w:rsidP="003F2A7D">
      <w:pPr>
        <w:shd w:val="clear" w:color="auto" w:fill="FFFFFF"/>
        <w:spacing w:after="0" w:line="240" w:lineRule="auto"/>
        <w:jc w:val="both"/>
        <w:rPr>
          <w:rFonts w:ascii="Times New Roman" w:hAnsi="Times New Roman" w:cs="Times New Roman"/>
          <w:color w:val="000000"/>
          <w:sz w:val="24"/>
          <w:szCs w:val="24"/>
          <w:lang w:val="en-US"/>
        </w:rPr>
      </w:pPr>
    </w:p>
    <w:p w:rsidR="005F4DDE" w:rsidRDefault="005F4DDE" w:rsidP="003F2A7D">
      <w:pPr>
        <w:shd w:val="clear" w:color="auto" w:fill="FFFFFF"/>
        <w:spacing w:after="0" w:line="240" w:lineRule="auto"/>
        <w:jc w:val="both"/>
        <w:rPr>
          <w:rFonts w:ascii="Times New Roman" w:hAnsi="Times New Roman" w:cs="Times New Roman"/>
          <w:color w:val="000000"/>
          <w:sz w:val="24"/>
          <w:szCs w:val="24"/>
          <w:lang w:val="en-US"/>
        </w:rPr>
      </w:pPr>
    </w:p>
    <w:p w:rsidR="003F2A7D" w:rsidRPr="005572AA" w:rsidRDefault="003F2A7D" w:rsidP="003F2A7D">
      <w:pPr>
        <w:pStyle w:val="NormalWeb"/>
        <w:shd w:val="clear" w:color="auto" w:fill="FFFFFF"/>
        <w:jc w:val="both"/>
        <w:rPr>
          <w:color w:val="000000"/>
        </w:rPr>
      </w:pPr>
      <w:r>
        <w:rPr>
          <w:color w:val="000000"/>
        </w:rPr>
        <w:lastRenderedPageBreak/>
        <w:t xml:space="preserve">- </w:t>
      </w:r>
      <w:r w:rsidRPr="005572AA">
        <w:rPr>
          <w:color w:val="000000"/>
          <w:u w:val="single"/>
        </w:rPr>
        <w:t>Europa en guerra</w:t>
      </w:r>
      <w:r>
        <w:rPr>
          <w:color w:val="000000"/>
        </w:rPr>
        <w:t xml:space="preserve"> (Project Syndicate - </w:t>
      </w:r>
      <w:r w:rsidRPr="005572AA">
        <w:rPr>
          <w:b/>
          <w:color w:val="000000"/>
        </w:rPr>
        <w:t>12/1/15</w:t>
      </w:r>
      <w:r>
        <w:rPr>
          <w:color w:val="000000"/>
        </w:rPr>
        <w:t>)</w:t>
      </w:r>
    </w:p>
    <w:p w:rsidR="003F2A7D" w:rsidRPr="00E77A2D" w:rsidRDefault="003F2A7D" w:rsidP="003F2A7D">
      <w:pPr>
        <w:pStyle w:val="NormalWeb"/>
        <w:shd w:val="clear" w:color="auto" w:fill="FFFFFF"/>
        <w:jc w:val="both"/>
        <w:rPr>
          <w:color w:val="000000"/>
          <w:u w:val="single"/>
        </w:rPr>
      </w:pPr>
      <w:r>
        <w:rPr>
          <w:color w:val="000000"/>
        </w:rPr>
        <w:t>Nueva York.-</w:t>
      </w:r>
      <w:r w:rsidRPr="005572AA">
        <w:rPr>
          <w:color w:val="000000"/>
        </w:rPr>
        <w:t xml:space="preserve"> </w:t>
      </w:r>
      <w:r w:rsidRPr="00E77A2D">
        <w:rPr>
          <w:color w:val="000000"/>
          <w:u w:val="single"/>
        </w:rPr>
        <w:t>Al invadir a Ucrania en 2014, la Rusia del Presidente Vladimir Putin ha lanzado un desafío fundamental a los valores y los principios con los que se fundó la Unión Europea y al sistema, basado en normas, que ha mantenido la paz en Europa desde 1945. Ni los dirigentes de Europa ni sus ciudadanos son plenamente conscientes del alcance de dicho desafío y mucho menos de cómo abordarlo.</w:t>
      </w:r>
    </w:p>
    <w:p w:rsidR="003F2A7D" w:rsidRPr="00E77A2D" w:rsidRDefault="003F2A7D" w:rsidP="003F2A7D">
      <w:pPr>
        <w:pStyle w:val="NormalWeb"/>
        <w:shd w:val="clear" w:color="auto" w:fill="FFFFFF"/>
        <w:jc w:val="both"/>
        <w:rPr>
          <w:color w:val="FF0000"/>
        </w:rPr>
      </w:pPr>
      <w:r w:rsidRPr="00E77A2D">
        <w:rPr>
          <w:color w:val="FF0000"/>
        </w:rPr>
        <w:t xml:space="preserve">El régimen de Putin está basado en el imperio de la fuerza, manifestado en la represión en su país y en la agresión en el exterior, pero ha conseguido una ventaja táctica, al menos a corto plazo, sobre la UE y los Estados Unidos, que están decididos a evitar una confrontación militar. </w:t>
      </w:r>
    </w:p>
    <w:p w:rsidR="003F2A7D" w:rsidRPr="005572AA" w:rsidRDefault="003F2A7D" w:rsidP="003F2A7D">
      <w:pPr>
        <w:pStyle w:val="NormalWeb"/>
        <w:shd w:val="clear" w:color="auto" w:fill="FFFFFF"/>
        <w:jc w:val="both"/>
        <w:rPr>
          <w:color w:val="000000"/>
        </w:rPr>
      </w:pPr>
      <w:r w:rsidRPr="005572AA">
        <w:rPr>
          <w:color w:val="000000"/>
        </w:rPr>
        <w:t xml:space="preserve">Rusia se anexionó a Crimea, violando las obligaciones que le imponen los tratados, y estableció enclaves separatistas en la región de Donbas, en la Ucrania oriental. </w:t>
      </w:r>
      <w:r w:rsidRPr="00E77A2D">
        <w:rPr>
          <w:color w:val="000000"/>
          <w:u w:val="single"/>
        </w:rPr>
        <w:t>Cuando pareció, el pasado verano, que el Gobierno de Ucrania podía ganar la guerra en Donbas, Putin ordenó una invasión por fuerzas armadas regulares rusas</w:t>
      </w:r>
      <w:r w:rsidRPr="005572AA">
        <w:rPr>
          <w:color w:val="000000"/>
        </w:rPr>
        <w:t>. Los preparativos para una segunda ola de acciones militares han comenzado en noviembre, cuando Putin ha brindado a los separatistas una nueva afluencia de</w:t>
      </w:r>
      <w:r>
        <w:rPr>
          <w:color w:val="000000"/>
        </w:rPr>
        <w:t xml:space="preserve"> columnas blindadas y personal.</w:t>
      </w:r>
    </w:p>
    <w:p w:rsidR="003F2A7D" w:rsidRPr="00E77A2D" w:rsidRDefault="003F2A7D" w:rsidP="003F2A7D">
      <w:pPr>
        <w:pStyle w:val="NormalWeb"/>
        <w:shd w:val="clear" w:color="auto" w:fill="FFFFFF"/>
        <w:jc w:val="both"/>
        <w:rPr>
          <w:color w:val="000000"/>
          <w:u w:val="single"/>
        </w:rPr>
      </w:pPr>
      <w:r w:rsidRPr="00E77A2D">
        <w:rPr>
          <w:color w:val="000000"/>
          <w:u w:val="single"/>
        </w:rPr>
        <w:t>Es triste que Occidente sólo haya proporcionado a la Ucrania asediada una fachada de apoyo. Igualmente preocupante ha sido la continua renuencia de los dirigentes internacionales a proporcionar nuevos compromisos financieros a Ucrania, pese a la presión en aumento a sus reservas de divisas y el espectro de un auténtico hundimiento. A consecuencia de ello, la simple amenaza de acciones militares puede ser suficiente para provocar el desplome económico de Ucrania.</w:t>
      </w:r>
    </w:p>
    <w:p w:rsidR="003F2A7D" w:rsidRPr="00E77A2D" w:rsidRDefault="003F2A7D" w:rsidP="003F2A7D">
      <w:pPr>
        <w:pStyle w:val="NormalWeb"/>
        <w:shd w:val="clear" w:color="auto" w:fill="FFFFFF"/>
        <w:jc w:val="both"/>
        <w:rPr>
          <w:color w:val="FF0000"/>
          <w:u w:val="single"/>
        </w:rPr>
      </w:pPr>
      <w:r w:rsidRPr="00E77A2D">
        <w:rPr>
          <w:color w:val="FF0000"/>
          <w:u w:val="single"/>
        </w:rPr>
        <w:t>Putin parece abrigar la perspectiva de un gran pacto, con lo que Rusia continuaría la l</w:t>
      </w:r>
      <w:r>
        <w:rPr>
          <w:color w:val="FF0000"/>
          <w:u w:val="single"/>
        </w:rPr>
        <w:t>ucha contra el Estado islámico -</w:t>
      </w:r>
      <w:r w:rsidRPr="00E77A2D">
        <w:rPr>
          <w:color w:val="FF0000"/>
          <w:u w:val="single"/>
        </w:rPr>
        <w:t>por ejemplo, al no proporcionar misiles S300 a Siria (y con ello prese</w:t>
      </w:r>
      <w:r>
        <w:rPr>
          <w:color w:val="FF0000"/>
          <w:u w:val="single"/>
        </w:rPr>
        <w:t>rvar el dominio aéreo de los EEUU)- a cambio de que los EEUU</w:t>
      </w:r>
      <w:r w:rsidRPr="00E77A2D">
        <w:rPr>
          <w:color w:val="FF0000"/>
          <w:u w:val="single"/>
        </w:rPr>
        <w:t xml:space="preserve"> </w:t>
      </w:r>
      <w:r>
        <w:rPr>
          <w:color w:val="FF0000"/>
          <w:u w:val="single"/>
        </w:rPr>
        <w:t>le entregaran el control de su -así llamado-</w:t>
      </w:r>
      <w:r w:rsidRPr="00E77A2D">
        <w:rPr>
          <w:color w:val="FF0000"/>
          <w:u w:val="single"/>
        </w:rPr>
        <w:t xml:space="preserve"> “exterior cerca</w:t>
      </w:r>
      <w:r>
        <w:rPr>
          <w:color w:val="FF0000"/>
          <w:u w:val="single"/>
        </w:rPr>
        <w:t>no”. Si el Presidente de los EEUU</w:t>
      </w:r>
      <w:r w:rsidRPr="00E77A2D">
        <w:rPr>
          <w:color w:val="FF0000"/>
          <w:u w:val="single"/>
        </w:rPr>
        <w:t>, Barack Obama, aceptara semejante pacto, toda la estructura de las relaciones internacionales quedaría peligrosamente modificada en pro del uso de la fuerza. Sería un error trágico, con consecuencias geopolíticas transcendentales.</w:t>
      </w:r>
    </w:p>
    <w:p w:rsidR="003F2A7D" w:rsidRPr="00E77A2D" w:rsidRDefault="003F2A7D" w:rsidP="003F2A7D">
      <w:pPr>
        <w:pStyle w:val="NormalWeb"/>
        <w:shd w:val="clear" w:color="auto" w:fill="FFFFFF"/>
        <w:jc w:val="both"/>
        <w:rPr>
          <w:color w:val="FF0000"/>
          <w:u w:val="single"/>
        </w:rPr>
      </w:pPr>
      <w:r w:rsidRPr="00E77A2D">
        <w:rPr>
          <w:color w:val="FF0000"/>
          <w:u w:val="single"/>
        </w:rPr>
        <w:t>El desplome de Ucrania sería una pérdida tremenda para la OTAN e ind</w:t>
      </w:r>
      <w:r>
        <w:rPr>
          <w:color w:val="FF0000"/>
          <w:u w:val="single"/>
        </w:rPr>
        <w:t>irectamente para la UE y los EE</w:t>
      </w:r>
      <w:r w:rsidRPr="00E77A2D">
        <w:rPr>
          <w:color w:val="FF0000"/>
          <w:u w:val="single"/>
        </w:rPr>
        <w:t>UU. Una Rusia victoriosa representaría una poderosa amenaza para los Estados bálticos, con sus grandes poblaciones étnicas rusas. En lugar de apoyar a Ucrania, la OTAN tendría que defenderse a sí misma en su propio suelo, con lo q</w:t>
      </w:r>
      <w:r>
        <w:rPr>
          <w:color w:val="FF0000"/>
          <w:u w:val="single"/>
        </w:rPr>
        <w:t>ue expondría a la UE y a los EEUU</w:t>
      </w:r>
      <w:r w:rsidRPr="00E77A2D">
        <w:rPr>
          <w:color w:val="FF0000"/>
          <w:u w:val="single"/>
        </w:rPr>
        <w:t xml:space="preserve"> al peligro que tanto han querido evitar: la confrontación militar directa con Rusia.</w:t>
      </w:r>
    </w:p>
    <w:p w:rsidR="003F2A7D" w:rsidRPr="00E77A2D" w:rsidRDefault="003F2A7D" w:rsidP="003F2A7D">
      <w:pPr>
        <w:pStyle w:val="NormalWeb"/>
        <w:shd w:val="clear" w:color="auto" w:fill="FFFFFF"/>
        <w:jc w:val="both"/>
        <w:rPr>
          <w:color w:val="FF0000"/>
          <w:u w:val="single"/>
        </w:rPr>
      </w:pPr>
      <w:r w:rsidRPr="00E77A2D">
        <w:rPr>
          <w:color w:val="FF0000"/>
          <w:u w:val="single"/>
        </w:rPr>
        <w:t>La amenaza a la cohesión política de la UE es aún mayor que el riesgo militar. La crisis del euro ha transformado una unión, cada vez más estrecha, de Estados soberanos e iguales y dispuestos a sacrificar una parte de su independencia por el bien común, en una asociación de países acreedores y deudores, en la que a estos últimos les cuesta cumplir las condiciones de aquéllos.</w:t>
      </w:r>
    </w:p>
    <w:p w:rsidR="003F2A7D" w:rsidRPr="00E77A2D" w:rsidRDefault="003F2A7D" w:rsidP="003F2A7D">
      <w:pPr>
        <w:pStyle w:val="NormalWeb"/>
        <w:shd w:val="clear" w:color="auto" w:fill="FFFFFF"/>
        <w:jc w:val="both"/>
        <w:rPr>
          <w:color w:val="000000"/>
          <w:u w:val="single"/>
        </w:rPr>
      </w:pPr>
      <w:r w:rsidRPr="00E77A2D">
        <w:rPr>
          <w:color w:val="000000"/>
          <w:u w:val="single"/>
        </w:rPr>
        <w:lastRenderedPageBreak/>
        <w:t>La nueva UE no es igual ni voluntaria. En realidad, para muchos jóvenes de los países deudores la UE parece un opresor exterior y el 30 por ciento, aproximadamente, del recién elegido Parlamento Europeo hizo campaña con plataformas antieuropeas.</w:t>
      </w:r>
    </w:p>
    <w:p w:rsidR="003F2A7D" w:rsidRPr="005572AA" w:rsidRDefault="003F2A7D" w:rsidP="003F2A7D">
      <w:pPr>
        <w:pStyle w:val="NormalWeb"/>
        <w:shd w:val="clear" w:color="auto" w:fill="FFFFFF"/>
        <w:jc w:val="both"/>
        <w:rPr>
          <w:color w:val="000000"/>
        </w:rPr>
      </w:pPr>
      <w:r w:rsidRPr="00E77A2D">
        <w:rPr>
          <w:color w:val="000000"/>
          <w:u w:val="single"/>
        </w:rPr>
        <w:t>Esa debilidad interna es la que ha permitido a la Rusia de Putin, que en sí misma no es precisamente atractiva, ascender como rival potente de la UE.</w:t>
      </w:r>
      <w:r w:rsidRPr="005572AA">
        <w:rPr>
          <w:color w:val="000000"/>
        </w:rPr>
        <w:t xml:space="preserve"> El Primer Ministro de Hungría, Viktor Orbán, ha llegado hasta el extremo de citar a Putin como su verdadero </w:t>
      </w:r>
      <w:r>
        <w:rPr>
          <w:color w:val="000000"/>
        </w:rPr>
        <w:t>modelo... y no es una anomalía.</w:t>
      </w:r>
    </w:p>
    <w:p w:rsidR="003F2A7D" w:rsidRPr="00E77A2D" w:rsidRDefault="003F2A7D" w:rsidP="003F2A7D">
      <w:pPr>
        <w:pStyle w:val="NormalWeb"/>
        <w:shd w:val="clear" w:color="auto" w:fill="FFFFFF"/>
        <w:jc w:val="both"/>
        <w:rPr>
          <w:color w:val="000000"/>
          <w:u w:val="single"/>
        </w:rPr>
      </w:pPr>
      <w:r w:rsidRPr="00E77A2D">
        <w:rPr>
          <w:color w:val="000000"/>
          <w:u w:val="single"/>
        </w:rPr>
        <w:t>Ni los dirigentes de Europa ni sus ciudadanos parecen reconocer que el ataque de Rusia a Ucrania es un asalto indirecto a la UE y a sus principios de gobernación. Debe quedar claro que es inapropiado que un país o una asociación de países en guerra aplique la austeridad fiscal, como sigue haciendo la UE. Se deben poner todos los recursos disponibles al servicio del esfuerzo de guerra, aunque ello requiera la acumulación de déficits presupuestarios.</w:t>
      </w:r>
    </w:p>
    <w:p w:rsidR="003F2A7D" w:rsidRPr="005572AA" w:rsidRDefault="003F2A7D" w:rsidP="003F2A7D">
      <w:pPr>
        <w:pStyle w:val="NormalWeb"/>
        <w:shd w:val="clear" w:color="auto" w:fill="FFFFFF"/>
        <w:jc w:val="both"/>
        <w:rPr>
          <w:color w:val="000000"/>
        </w:rPr>
      </w:pPr>
      <w:r w:rsidRPr="00E77A2D">
        <w:rPr>
          <w:color w:val="000000"/>
          <w:u w:val="single"/>
        </w:rPr>
        <w:t>Europa tiene la suerte de que la Canciller de Alemania, Angela Merkel, se ha comportado como una verdadera europea en relación con la amenaza planteada por Rusia</w:t>
      </w:r>
      <w:r w:rsidRPr="005572AA">
        <w:rPr>
          <w:color w:val="000000"/>
        </w:rPr>
        <w:t>. Como principal defensora de las sanciones, ha estado más dispuesta a desafiar a la opinión pública alemana y a los intereses empresariales a ese respecto que a ningún otro, pero Alemania ha sido también la defensora principal de la austeridad fiscal y Merkel debería entender la contr</w:t>
      </w:r>
      <w:r>
        <w:rPr>
          <w:color w:val="000000"/>
        </w:rPr>
        <w:t>adicción entre esas posiciones.</w:t>
      </w:r>
    </w:p>
    <w:p w:rsidR="003F2A7D" w:rsidRPr="005572AA" w:rsidRDefault="003F2A7D" w:rsidP="003F2A7D">
      <w:pPr>
        <w:pStyle w:val="NormalWeb"/>
        <w:shd w:val="clear" w:color="auto" w:fill="FFFFFF"/>
        <w:jc w:val="both"/>
        <w:rPr>
          <w:color w:val="000000"/>
        </w:rPr>
      </w:pPr>
      <w:r w:rsidRPr="005572AA">
        <w:rPr>
          <w:color w:val="000000"/>
        </w:rPr>
        <w:t>Las sanciones contra Rusia son necesarias, pero no carecen de consecuencias. Las economías europeas, incluida Alemania, están sufriéndolas, pues los efectos depresivos de las sanciones agravan las fuerzas recesivas y deflacionarias ya existentes. En cambio, ayudar a Ucrania a defenderse de la agresión rusa tendría un efecto estimulante en Ucrania y en Europa.</w:t>
      </w:r>
    </w:p>
    <w:p w:rsidR="003F2A7D" w:rsidRPr="00E77A2D" w:rsidRDefault="003F2A7D" w:rsidP="003F2A7D">
      <w:pPr>
        <w:pStyle w:val="NormalWeb"/>
        <w:shd w:val="clear" w:color="auto" w:fill="FFFFFF"/>
        <w:jc w:val="both"/>
        <w:rPr>
          <w:color w:val="000000"/>
          <w:u w:val="single"/>
        </w:rPr>
      </w:pPr>
      <w:r w:rsidRPr="00E77A2D">
        <w:rPr>
          <w:color w:val="000000"/>
          <w:u w:val="single"/>
        </w:rPr>
        <w:t>Los miembros de la UE están en guerra... y deben empezar a actuar en consecuencia, lo que significa modificar sus compromisos con la austeridad fiscal y reconocer que se encontrarán mejor ayudando a Ucrania a defenderse que abrigando la esperanza de no ser ellos mismos quienes tengan que defender a la UE.</w:t>
      </w:r>
    </w:p>
    <w:p w:rsidR="003F2A7D" w:rsidRPr="00E77A2D" w:rsidRDefault="003F2A7D" w:rsidP="003F2A7D">
      <w:pPr>
        <w:pStyle w:val="NormalWeb"/>
        <w:shd w:val="clear" w:color="auto" w:fill="FFFFFF"/>
        <w:jc w:val="both"/>
        <w:rPr>
          <w:color w:val="FF0000"/>
          <w:u w:val="single"/>
        </w:rPr>
      </w:pPr>
      <w:r w:rsidRPr="00E77A2D">
        <w:rPr>
          <w:color w:val="FF0000"/>
          <w:u w:val="single"/>
        </w:rPr>
        <w:t>Ucrania necesita una inyección inmediata de unos 20.000 millones de dólares, con la promesa de añadir más cuando sea necesario, para salvarla de un desplome financiero. El Fondo Monetario Internacional podría aportar esos fondos, como lo hizo anteriormente, y la UE prometer que igualaría la contribución del FMI. Los gastos reales seguirían controlados por el FMI y sujetos a la aplicación de reformas estructurales transcendentales.</w:t>
      </w:r>
    </w:p>
    <w:p w:rsidR="003F2A7D" w:rsidRPr="005572AA" w:rsidRDefault="003F2A7D" w:rsidP="003F2A7D">
      <w:pPr>
        <w:pStyle w:val="NormalWeb"/>
        <w:shd w:val="clear" w:color="auto" w:fill="FFFFFF"/>
        <w:jc w:val="both"/>
        <w:rPr>
          <w:color w:val="000000"/>
        </w:rPr>
      </w:pPr>
      <w:r w:rsidRPr="00EE0172">
        <w:rPr>
          <w:color w:val="000000"/>
          <w:u w:val="single"/>
        </w:rPr>
        <w:t>En Ucrania, hay otro factor más que redunda en provecho de la UE: los nuevos dirigentes del país están decididos a corregir la corrupción, la mala gestión y los abusos de los gobiernos anteriores</w:t>
      </w:r>
      <w:r w:rsidRPr="005572AA">
        <w:rPr>
          <w:color w:val="000000"/>
        </w:rPr>
        <w:t>. De hecho, ya ha formulado una estrategia detallada para reducir a menos de la mitad el consumo de gas de los hogares, con el fin de dividir el corrupto monopolio del gas que representa Naftogaz y poner fin a la d</w:t>
      </w:r>
      <w:r>
        <w:rPr>
          <w:color w:val="000000"/>
        </w:rPr>
        <w:t>ependencia energética de Rusia.</w:t>
      </w:r>
    </w:p>
    <w:p w:rsidR="003F2A7D" w:rsidRPr="00EE0172" w:rsidRDefault="003F2A7D" w:rsidP="003F2A7D">
      <w:pPr>
        <w:pStyle w:val="NormalWeb"/>
        <w:shd w:val="clear" w:color="auto" w:fill="FFFFFF"/>
        <w:jc w:val="both"/>
        <w:rPr>
          <w:color w:val="000000"/>
          <w:u w:val="single"/>
        </w:rPr>
      </w:pPr>
      <w:r w:rsidRPr="00EE0172">
        <w:rPr>
          <w:color w:val="000000"/>
          <w:u w:val="single"/>
        </w:rPr>
        <w:t>La “nueva Ucrania” es resueltamente proeuropea y está dispuesta a defender a Europa de</w:t>
      </w:r>
      <w:r>
        <w:rPr>
          <w:color w:val="000000"/>
          <w:u w:val="single"/>
        </w:rPr>
        <w:t>fendiéndose, pero sus enemigos -</w:t>
      </w:r>
      <w:r w:rsidRPr="00EE0172">
        <w:rPr>
          <w:color w:val="000000"/>
          <w:u w:val="single"/>
        </w:rPr>
        <w:t xml:space="preserve">no sólo la Rusia de Putin, sino también su </w:t>
      </w:r>
      <w:r w:rsidRPr="00EE0172">
        <w:rPr>
          <w:color w:val="000000"/>
          <w:u w:val="single"/>
        </w:rPr>
        <w:lastRenderedPageBreak/>
        <w:t>burocr</w:t>
      </w:r>
      <w:r>
        <w:rPr>
          <w:color w:val="000000"/>
          <w:u w:val="single"/>
        </w:rPr>
        <w:t>acia y su oligarquía financiera-</w:t>
      </w:r>
      <w:r w:rsidRPr="00EE0172">
        <w:rPr>
          <w:color w:val="000000"/>
          <w:u w:val="single"/>
        </w:rPr>
        <w:t xml:space="preserve"> son formidables y por sí sola no puede derrotarlos.</w:t>
      </w:r>
    </w:p>
    <w:p w:rsidR="003F2A7D" w:rsidRPr="00EE0172" w:rsidRDefault="003F2A7D" w:rsidP="003F2A7D">
      <w:pPr>
        <w:pStyle w:val="NormalWeb"/>
        <w:shd w:val="clear" w:color="auto" w:fill="FFFFFF"/>
        <w:jc w:val="both"/>
        <w:rPr>
          <w:color w:val="FF0000"/>
          <w:u w:val="single"/>
        </w:rPr>
      </w:pPr>
      <w:r w:rsidRPr="00EE0172">
        <w:rPr>
          <w:color w:val="000000"/>
          <w:u w:val="single"/>
        </w:rPr>
        <w:t>La de apoyar a Ucrania en 2015 y años posteriores es la inversión más rentable que puede hacer la UE.</w:t>
      </w:r>
      <w:r w:rsidRPr="005572AA">
        <w:rPr>
          <w:color w:val="000000"/>
        </w:rPr>
        <w:t xml:space="preserve"> Podría ayudar incluso a la UE a recobrar el espíritu de unidad y prosperidad compartida que propició su creación. </w:t>
      </w:r>
      <w:r w:rsidRPr="00EE0172">
        <w:rPr>
          <w:color w:val="FF0000"/>
          <w:u w:val="single"/>
        </w:rPr>
        <w:t>En una palabra, salvando a Urania la UE podría salvarse a sí misma.</w:t>
      </w:r>
    </w:p>
    <w:p w:rsidR="003F2A7D" w:rsidRDefault="003F2A7D" w:rsidP="003F2A7D">
      <w:pPr>
        <w:pStyle w:val="NormalWeb"/>
        <w:shd w:val="clear" w:color="auto" w:fill="FFFFFF"/>
        <w:jc w:val="both"/>
        <w:rPr>
          <w:color w:val="000000"/>
          <w:lang w:val="en-US"/>
        </w:rPr>
      </w:pPr>
      <w:r>
        <w:rPr>
          <w:color w:val="000000"/>
          <w:lang w:val="en-US"/>
        </w:rPr>
        <w:t>(</w:t>
      </w:r>
      <w:r w:rsidRPr="005572AA">
        <w:rPr>
          <w:color w:val="000000"/>
          <w:lang w:val="en-US"/>
        </w:rPr>
        <w:t>George Soros is Chairman of Soros Fund Management and Chairman of the Open Society Foundations. A pioneer of the hedge-fund industry, he is the author of many books, including The Alchemy of Finance, The New Paradigm for Financial Markets: The Credit Crisis of 2008 an</w:t>
      </w:r>
      <w:r w:rsidR="005F4DDE">
        <w:rPr>
          <w:color w:val="000000"/>
          <w:lang w:val="en-US"/>
        </w:rPr>
        <w:t>d What it Means and The Tragedy</w:t>
      </w:r>
      <w:r w:rsidRPr="005572AA">
        <w:rPr>
          <w:color w:val="000000"/>
          <w:lang w:val="en-US"/>
        </w:rPr>
        <w:t>…</w:t>
      </w:r>
      <w:r>
        <w:rPr>
          <w:color w:val="000000"/>
          <w:lang w:val="en-US"/>
        </w:rPr>
        <w:t>)</w:t>
      </w:r>
      <w:r w:rsidRPr="005572AA">
        <w:rPr>
          <w:color w:val="000000"/>
          <w:lang w:val="en-US"/>
        </w:rPr>
        <w:t xml:space="preserve"> </w:t>
      </w:r>
    </w:p>
    <w:p w:rsidR="003F2A7D" w:rsidRPr="00B54CCE" w:rsidRDefault="003F2A7D" w:rsidP="003F2A7D">
      <w:pPr>
        <w:spacing w:line="240" w:lineRule="auto"/>
        <w:jc w:val="both"/>
        <w:rPr>
          <w:rFonts w:ascii="Times New Roman" w:hAnsi="Times New Roman" w:cs="Times New Roman"/>
          <w:sz w:val="24"/>
          <w:szCs w:val="24"/>
        </w:rPr>
      </w:pPr>
      <w:r w:rsidRPr="00B54CCE">
        <w:rPr>
          <w:rFonts w:ascii="Times New Roman" w:hAnsi="Times New Roman" w:cs="Times New Roman"/>
          <w:sz w:val="24"/>
          <w:szCs w:val="24"/>
        </w:rPr>
        <w:t xml:space="preserve">- </w:t>
      </w:r>
      <w:r>
        <w:rPr>
          <w:rFonts w:ascii="Times New Roman" w:hAnsi="Times New Roman" w:cs="Times New Roman"/>
          <w:sz w:val="24"/>
          <w:szCs w:val="24"/>
          <w:u w:val="single"/>
        </w:rPr>
        <w:t>Un “Plan Merkel”</w:t>
      </w:r>
      <w:r w:rsidRPr="00B54CCE">
        <w:rPr>
          <w:rFonts w:ascii="Times New Roman" w:hAnsi="Times New Roman" w:cs="Times New Roman"/>
          <w:sz w:val="24"/>
          <w:szCs w:val="24"/>
          <w:u w:val="single"/>
        </w:rPr>
        <w:t xml:space="preserve"> para Europa</w:t>
      </w:r>
      <w:r>
        <w:rPr>
          <w:rFonts w:ascii="Times New Roman" w:hAnsi="Times New Roman" w:cs="Times New Roman"/>
          <w:sz w:val="24"/>
          <w:szCs w:val="24"/>
        </w:rPr>
        <w:t xml:space="preserve"> (Project Syndicate - </w:t>
      </w:r>
      <w:r w:rsidRPr="00B54CCE">
        <w:rPr>
          <w:rFonts w:ascii="Times New Roman" w:hAnsi="Times New Roman" w:cs="Times New Roman"/>
          <w:b/>
          <w:sz w:val="24"/>
          <w:szCs w:val="24"/>
        </w:rPr>
        <w:t>19/1/15</w:t>
      </w:r>
      <w:r>
        <w:rPr>
          <w:rFonts w:ascii="Times New Roman" w:hAnsi="Times New Roman" w:cs="Times New Roman"/>
          <w:sz w:val="24"/>
          <w:szCs w:val="24"/>
        </w:rPr>
        <w:t>)</w:t>
      </w:r>
    </w:p>
    <w:p w:rsidR="003F2A7D" w:rsidRPr="00FB5A42" w:rsidRDefault="0019003F" w:rsidP="003F2A7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Londres</w:t>
      </w:r>
      <w:r w:rsidR="003F2A7D">
        <w:rPr>
          <w:rFonts w:ascii="Times New Roman" w:hAnsi="Times New Roman" w:cs="Times New Roman"/>
          <w:sz w:val="24"/>
          <w:szCs w:val="24"/>
        </w:rPr>
        <w:t>.-</w:t>
      </w:r>
      <w:r w:rsidR="003F2A7D" w:rsidRPr="00B54CCE">
        <w:rPr>
          <w:rFonts w:ascii="Times New Roman" w:hAnsi="Times New Roman" w:cs="Times New Roman"/>
          <w:sz w:val="24"/>
          <w:szCs w:val="24"/>
        </w:rPr>
        <w:t xml:space="preserve"> </w:t>
      </w:r>
      <w:r w:rsidR="003F2A7D" w:rsidRPr="00FB5A42">
        <w:rPr>
          <w:rFonts w:ascii="Times New Roman" w:hAnsi="Times New Roman" w:cs="Times New Roman"/>
          <w:color w:val="FF0000"/>
          <w:sz w:val="24"/>
          <w:szCs w:val="24"/>
          <w:u w:val="single"/>
        </w:rPr>
        <w:t>Desde que estalló la crisis económica de Europa hace más de cuatro años, los políticos y los analistas han reclamado una gran solución, invocando muchas veces el ejemplo del Plan Marshall de postguerra de Estados Unidos que, desde su inicio en 1948, ayudó a reconstruir las economías destruidas y oprimidas por la deuda de Europa Occidental. Pero el momento político nunca llegó a madurar. Eso podría estar a punto de cambiar.</w:t>
      </w:r>
    </w:p>
    <w:p w:rsidR="003F2A7D" w:rsidRPr="00B54CCE" w:rsidRDefault="003F2A7D" w:rsidP="003F2A7D">
      <w:pPr>
        <w:spacing w:line="240" w:lineRule="auto"/>
        <w:jc w:val="both"/>
        <w:rPr>
          <w:rFonts w:ascii="Times New Roman" w:hAnsi="Times New Roman" w:cs="Times New Roman"/>
          <w:sz w:val="24"/>
          <w:szCs w:val="24"/>
        </w:rPr>
      </w:pPr>
      <w:r w:rsidRPr="00FB5A42">
        <w:rPr>
          <w:rFonts w:ascii="Times New Roman" w:hAnsi="Times New Roman" w:cs="Times New Roman"/>
          <w:sz w:val="24"/>
          <w:szCs w:val="24"/>
          <w:u w:val="single"/>
        </w:rPr>
        <w:t>La situación de Europa hoy tiene algunas similitudes con los años 1940. Agobiados por deudas públicas que son consecuencia de errores pasados, los gobiernos de la eurozona saben lo que tienen que hacer pero no cómo hacerlo</w:t>
      </w:r>
      <w:r w:rsidRPr="00B54CCE">
        <w:rPr>
          <w:rFonts w:ascii="Times New Roman" w:hAnsi="Times New Roman" w:cs="Times New Roman"/>
          <w:sz w:val="24"/>
          <w:szCs w:val="24"/>
        </w:rPr>
        <w:t xml:space="preserve">. </w:t>
      </w:r>
      <w:r w:rsidRPr="00FB5A42">
        <w:rPr>
          <w:rFonts w:ascii="Times New Roman" w:hAnsi="Times New Roman" w:cs="Times New Roman"/>
          <w:sz w:val="24"/>
          <w:szCs w:val="24"/>
          <w:u w:val="single"/>
        </w:rPr>
        <w:t>No confían demasiado unos en los otros como para colaborar</w:t>
      </w:r>
      <w:r w:rsidRPr="00B54CCE">
        <w:rPr>
          <w:rFonts w:ascii="Times New Roman" w:hAnsi="Times New Roman" w:cs="Times New Roman"/>
          <w:sz w:val="24"/>
          <w:szCs w:val="24"/>
        </w:rPr>
        <w:t>. Mientras tanto, la demanda en la mayor parte de la Unión Europea es débil, lo que le cierra las puertas al crecimiento económico necesario para pagar las deudas y ofrecer esperanza a los 25 millones de desocupados.</w:t>
      </w:r>
    </w:p>
    <w:p w:rsidR="003F2A7D" w:rsidRPr="00FB5A42" w:rsidRDefault="003F2A7D" w:rsidP="003F2A7D">
      <w:pPr>
        <w:spacing w:line="240" w:lineRule="auto"/>
        <w:jc w:val="both"/>
        <w:rPr>
          <w:rFonts w:ascii="Times New Roman" w:hAnsi="Times New Roman" w:cs="Times New Roman"/>
          <w:color w:val="FF0000"/>
          <w:sz w:val="24"/>
          <w:szCs w:val="24"/>
          <w:u w:val="single"/>
        </w:rPr>
      </w:pPr>
      <w:r w:rsidRPr="00FB5A42">
        <w:rPr>
          <w:rFonts w:ascii="Times New Roman" w:hAnsi="Times New Roman" w:cs="Times New Roman"/>
          <w:color w:val="FF0000"/>
          <w:sz w:val="24"/>
          <w:szCs w:val="24"/>
          <w:u w:val="single"/>
        </w:rPr>
        <w:t>Una sospecha corta de miras ha sido el principal obstáculo para una gran solución</w:t>
      </w:r>
      <w:r w:rsidRPr="00B54CCE">
        <w:rPr>
          <w:rFonts w:ascii="Times New Roman" w:hAnsi="Times New Roman" w:cs="Times New Roman"/>
          <w:sz w:val="24"/>
          <w:szCs w:val="24"/>
        </w:rPr>
        <w:t xml:space="preserve">. </w:t>
      </w:r>
      <w:r w:rsidRPr="00FB5A42">
        <w:rPr>
          <w:rFonts w:ascii="Times New Roman" w:hAnsi="Times New Roman" w:cs="Times New Roman"/>
          <w:color w:val="FF0000"/>
          <w:sz w:val="24"/>
          <w:szCs w:val="24"/>
          <w:u w:val="single"/>
        </w:rPr>
        <w:t>Los contribuyentes de ningún país han querido sentir que están pagando por los excesos de otros: la moneda única no impuso una responsabilidad compartida. De manera que los países acreedores, liderados por Alemania, han intentado hacer lo mínimo necesario para mantener al euro vivo, mientras que los deudores han refunfuñado con impotencia sobre la insistencia de Alemania en una austeridad fiscal.</w:t>
      </w:r>
    </w:p>
    <w:p w:rsidR="003F2A7D" w:rsidRPr="00FB5A42" w:rsidRDefault="003F2A7D" w:rsidP="003F2A7D">
      <w:pPr>
        <w:spacing w:line="240" w:lineRule="auto"/>
        <w:jc w:val="both"/>
        <w:rPr>
          <w:rFonts w:ascii="Times New Roman" w:hAnsi="Times New Roman" w:cs="Times New Roman"/>
          <w:color w:val="FF0000"/>
          <w:sz w:val="24"/>
          <w:szCs w:val="24"/>
          <w:u w:val="single"/>
        </w:rPr>
      </w:pPr>
      <w:r w:rsidRPr="00FB5A42">
        <w:rPr>
          <w:rFonts w:ascii="Times New Roman" w:hAnsi="Times New Roman" w:cs="Times New Roman"/>
          <w:sz w:val="24"/>
          <w:szCs w:val="24"/>
          <w:u w:val="single"/>
        </w:rPr>
        <w:t xml:space="preserve">Los dos bandos disienten respecto de la naturaleza de la enfermedad europea, y cuando no hay ningún acuerdo sobre el diagnóstico, es difícil acordar sobre una cura. </w:t>
      </w:r>
      <w:r w:rsidRPr="00FB5A42">
        <w:rPr>
          <w:rFonts w:ascii="Times New Roman" w:hAnsi="Times New Roman" w:cs="Times New Roman"/>
          <w:color w:val="FF0000"/>
          <w:sz w:val="24"/>
          <w:szCs w:val="24"/>
          <w:u w:val="single"/>
        </w:rPr>
        <w:t>Sin embargo, puede estar por producirse una convergencia, debido a los acontecimientos en la política griega, española y británica, así como al simple paso del tiempo.</w:t>
      </w:r>
    </w:p>
    <w:p w:rsidR="003F2A7D" w:rsidRPr="00FB5A42" w:rsidRDefault="003F2A7D" w:rsidP="003F2A7D">
      <w:pPr>
        <w:spacing w:line="240" w:lineRule="auto"/>
        <w:jc w:val="both"/>
        <w:rPr>
          <w:rFonts w:ascii="Times New Roman" w:hAnsi="Times New Roman" w:cs="Times New Roman"/>
          <w:sz w:val="24"/>
          <w:szCs w:val="24"/>
          <w:u w:val="single"/>
        </w:rPr>
      </w:pPr>
      <w:r w:rsidRPr="00FB5A42">
        <w:rPr>
          <w:rFonts w:ascii="Times New Roman" w:hAnsi="Times New Roman" w:cs="Times New Roman"/>
          <w:sz w:val="24"/>
          <w:szCs w:val="24"/>
          <w:u w:val="single"/>
        </w:rPr>
        <w:t>Los griegos parecen inclinados a elegir el 25 de enero un gobierno dominado por el partido de extrema izquierda Syriza</w:t>
      </w:r>
      <w:r w:rsidRPr="00B54CCE">
        <w:rPr>
          <w:rFonts w:ascii="Times New Roman" w:hAnsi="Times New Roman" w:cs="Times New Roman"/>
          <w:sz w:val="24"/>
          <w:szCs w:val="24"/>
        </w:rPr>
        <w:t xml:space="preserve">, que alguna vez pronunció su repudio del euro pero que ahora promete negociar una reestructuración de las deudas de Grecia. </w:t>
      </w:r>
      <w:r w:rsidRPr="00FB5A42">
        <w:rPr>
          <w:rFonts w:ascii="Times New Roman" w:hAnsi="Times New Roman" w:cs="Times New Roman"/>
          <w:sz w:val="24"/>
          <w:szCs w:val="24"/>
          <w:u w:val="single"/>
        </w:rPr>
        <w:t>El partido más popular de España de cara a la elección general que se llevará a cabo a fines de este año es Podemos, que fue fundado recién en enero de 2014 y tiene opiniones similares a las de Syriza. Y la elección en el Reino Unido en mayo sacudirá el barco europeo al centrarse en el interrogante de cuándo Gran Bretaña debería realizar un referendo sobre si abandonar o no la UE.</w:t>
      </w:r>
    </w:p>
    <w:p w:rsidR="003F2A7D" w:rsidRPr="00B54CCE" w:rsidRDefault="003F2A7D" w:rsidP="003F2A7D">
      <w:pPr>
        <w:spacing w:line="240" w:lineRule="auto"/>
        <w:jc w:val="both"/>
        <w:rPr>
          <w:rFonts w:ascii="Times New Roman" w:hAnsi="Times New Roman" w:cs="Times New Roman"/>
          <w:sz w:val="24"/>
          <w:szCs w:val="24"/>
        </w:rPr>
      </w:pPr>
      <w:r w:rsidRPr="00FB5A42">
        <w:rPr>
          <w:rFonts w:ascii="Times New Roman" w:hAnsi="Times New Roman" w:cs="Times New Roman"/>
          <w:color w:val="FF0000"/>
          <w:sz w:val="24"/>
          <w:szCs w:val="24"/>
          <w:u w:val="single"/>
        </w:rPr>
        <w:t xml:space="preserve">Estas reyertas políticas preocupan a los países acreedores, lo cual se refleja en la frecuencia de las advertencias provenientes de Alemania de que cualquier nuevo </w:t>
      </w:r>
      <w:r w:rsidRPr="00FB5A42">
        <w:rPr>
          <w:rFonts w:ascii="Times New Roman" w:hAnsi="Times New Roman" w:cs="Times New Roman"/>
          <w:color w:val="FF0000"/>
          <w:sz w:val="24"/>
          <w:szCs w:val="24"/>
          <w:u w:val="single"/>
        </w:rPr>
        <w:lastRenderedPageBreak/>
        <w:t>gobierno griego debe adherir a los acuerdos existentes. Ese es un indicador certero de que Alemania teme que Syriza no lo haga. La negociación ha comenzado</w:t>
      </w:r>
      <w:r>
        <w:rPr>
          <w:rFonts w:ascii="Times New Roman" w:hAnsi="Times New Roman" w:cs="Times New Roman"/>
          <w:sz w:val="24"/>
          <w:szCs w:val="24"/>
        </w:rPr>
        <w:t>.</w:t>
      </w:r>
    </w:p>
    <w:p w:rsidR="003F2A7D" w:rsidRPr="00FB5A42" w:rsidRDefault="003F2A7D" w:rsidP="003F2A7D">
      <w:pPr>
        <w:spacing w:line="240" w:lineRule="auto"/>
        <w:jc w:val="both"/>
        <w:rPr>
          <w:rFonts w:ascii="Times New Roman" w:hAnsi="Times New Roman" w:cs="Times New Roman"/>
          <w:sz w:val="24"/>
          <w:szCs w:val="24"/>
          <w:u w:val="single"/>
        </w:rPr>
      </w:pPr>
      <w:r w:rsidRPr="00B54CCE">
        <w:rPr>
          <w:rFonts w:ascii="Times New Roman" w:hAnsi="Times New Roman" w:cs="Times New Roman"/>
          <w:sz w:val="24"/>
          <w:szCs w:val="24"/>
        </w:rPr>
        <w:t xml:space="preserve">El paso del tiempo debería ayudar con esta negociación. </w:t>
      </w:r>
      <w:r w:rsidRPr="00FB5A42">
        <w:rPr>
          <w:rFonts w:ascii="Times New Roman" w:hAnsi="Times New Roman" w:cs="Times New Roman"/>
          <w:sz w:val="24"/>
          <w:szCs w:val="24"/>
          <w:u w:val="single"/>
        </w:rPr>
        <w:t xml:space="preserve">La fórmula de Alemania para la crisis del euro ha sido insistir en un ajuste del cinturón fiscal y en reformas estructurales para reducir el futuro gasto público en pensiones y salarios, flexibilizar los mercados laborales e impulsar la productividad, todo a cambio de préstamos de emergencia. Desde que comenzó la crisis, los principales receptores -Grecia, Irlanda, España y Portugal- han venido siguiendo esta fórmula. </w:t>
      </w:r>
    </w:p>
    <w:p w:rsidR="003F2A7D" w:rsidRPr="00FB5A42" w:rsidRDefault="003F2A7D" w:rsidP="003F2A7D">
      <w:pPr>
        <w:spacing w:line="240" w:lineRule="auto"/>
        <w:jc w:val="both"/>
        <w:rPr>
          <w:rFonts w:ascii="Times New Roman" w:hAnsi="Times New Roman" w:cs="Times New Roman"/>
          <w:color w:val="FF0000"/>
          <w:sz w:val="24"/>
          <w:szCs w:val="24"/>
          <w:u w:val="single"/>
        </w:rPr>
      </w:pPr>
      <w:r w:rsidRPr="00FB5A42">
        <w:rPr>
          <w:rFonts w:ascii="Times New Roman" w:hAnsi="Times New Roman" w:cs="Times New Roman"/>
          <w:color w:val="FF0000"/>
          <w:sz w:val="24"/>
          <w:szCs w:val="24"/>
          <w:u w:val="single"/>
        </w:rPr>
        <w:t xml:space="preserve">En consecuencia, se está tornando posible decir, en términos políticos, que los deudores han aceptado su castigo y han hecho que sus economías se volvieran más competitivas. El crecimiento económico se ha recuperado fuertemente en Irlanda, moderadamente en España y Portugal y exiguamente en Grecia. Lo que hoy está refrenando a estas y otras economías europeas es la demanda débil en la eurozona en general. </w:t>
      </w:r>
    </w:p>
    <w:p w:rsidR="003F2A7D" w:rsidRPr="00B54CCE" w:rsidRDefault="003F2A7D" w:rsidP="003F2A7D">
      <w:pPr>
        <w:spacing w:line="240" w:lineRule="auto"/>
        <w:jc w:val="both"/>
        <w:rPr>
          <w:rFonts w:ascii="Times New Roman" w:hAnsi="Times New Roman" w:cs="Times New Roman"/>
          <w:sz w:val="24"/>
          <w:szCs w:val="24"/>
        </w:rPr>
      </w:pPr>
      <w:r w:rsidRPr="00FB5A42">
        <w:rPr>
          <w:rFonts w:ascii="Times New Roman" w:hAnsi="Times New Roman" w:cs="Times New Roman"/>
          <w:color w:val="FF0000"/>
          <w:sz w:val="24"/>
          <w:szCs w:val="24"/>
          <w:u w:val="single"/>
        </w:rPr>
        <w:t>Esa es la razón por la cual hace falta una versión moderna del Plan Marshall. Desde un punto de vista político, sería inteligente si la canciller alemana Angela Merkel tomara la iniciativa y propusiera una gran solución, en lugar de verse obligada a aceptar concesiones fragmentadas y reacias por parte de gobiernos nuevos en Grecia, España u otras partes</w:t>
      </w:r>
      <w:r>
        <w:rPr>
          <w:rFonts w:ascii="Times New Roman" w:hAnsi="Times New Roman" w:cs="Times New Roman"/>
          <w:sz w:val="24"/>
          <w:szCs w:val="24"/>
        </w:rPr>
        <w:t>.</w:t>
      </w:r>
    </w:p>
    <w:p w:rsidR="003F2A7D" w:rsidRPr="00905FD5" w:rsidRDefault="003F2A7D" w:rsidP="003F2A7D">
      <w:pPr>
        <w:spacing w:line="240" w:lineRule="auto"/>
        <w:jc w:val="both"/>
        <w:rPr>
          <w:rFonts w:ascii="Times New Roman" w:hAnsi="Times New Roman" w:cs="Times New Roman"/>
          <w:sz w:val="24"/>
          <w:szCs w:val="24"/>
          <w:u w:val="single"/>
        </w:rPr>
      </w:pPr>
      <w:r w:rsidRPr="00905FD5">
        <w:rPr>
          <w:rFonts w:ascii="Times New Roman" w:hAnsi="Times New Roman" w:cs="Times New Roman"/>
          <w:sz w:val="24"/>
          <w:szCs w:val="24"/>
          <w:u w:val="single"/>
        </w:rPr>
        <w:t>Sería aún más inteligente compartir esa iniciativa con los líderes de las otras grandes economías de Europa: el presidente francés, François Hollande, quien luego de los atentados terroristas a comienzos de este mes, quizá sea especialmente receptivo de los esfuerzos por promover la unidad y le crecimiento económico, y el primer ministro británico, David Cameron, que acogería con agrado toda señal de una reforma europea.</w:t>
      </w:r>
    </w:p>
    <w:p w:rsidR="003F2A7D" w:rsidRPr="00905FD5" w:rsidRDefault="003F2A7D" w:rsidP="003F2A7D">
      <w:pPr>
        <w:spacing w:line="240" w:lineRule="auto"/>
        <w:jc w:val="both"/>
        <w:rPr>
          <w:rFonts w:ascii="Times New Roman" w:hAnsi="Times New Roman" w:cs="Times New Roman"/>
          <w:color w:val="FF0000"/>
          <w:sz w:val="24"/>
          <w:szCs w:val="24"/>
          <w:u w:val="single"/>
        </w:rPr>
      </w:pPr>
      <w:r w:rsidRPr="00905FD5">
        <w:rPr>
          <w:rFonts w:ascii="Times New Roman" w:hAnsi="Times New Roman" w:cs="Times New Roman"/>
          <w:color w:val="FF0000"/>
          <w:sz w:val="24"/>
          <w:szCs w:val="24"/>
          <w:u w:val="single"/>
        </w:rPr>
        <w:t>Un Plan Marshall moderno debería tener tres componentes principales. Primero, la deuda soberana en la eurozona se reestructuraría para aliviar el dolor sufrido por Grecia y España. Segundo, un programa de inversión pública financiado colectivamente se centraría en la energía y otra infraestructura. Tercero, se establecería un cronograma para la conclusión de las reformas de liberalización del mercado único -particularmente para las industrias de servicios y la economía digital.</w:t>
      </w:r>
    </w:p>
    <w:p w:rsidR="003F2A7D" w:rsidRPr="00905FD5" w:rsidRDefault="003F2A7D" w:rsidP="003F2A7D">
      <w:pPr>
        <w:spacing w:line="240" w:lineRule="auto"/>
        <w:jc w:val="both"/>
        <w:rPr>
          <w:rFonts w:ascii="Times New Roman" w:hAnsi="Times New Roman" w:cs="Times New Roman"/>
          <w:sz w:val="24"/>
          <w:szCs w:val="24"/>
          <w:u w:val="single"/>
        </w:rPr>
      </w:pPr>
      <w:r w:rsidRPr="00905FD5">
        <w:rPr>
          <w:rFonts w:ascii="Times New Roman" w:hAnsi="Times New Roman" w:cs="Times New Roman"/>
          <w:sz w:val="24"/>
          <w:szCs w:val="24"/>
          <w:u w:val="single"/>
        </w:rPr>
        <w:t>En Alemania, la reestructuración de la deuda sería el componente más polémico. Pero se les debería recordar a los alemanes que, junto con los fondos del Plan Marshall para Europa occidental, el otro gran impulso para la recuperación económica de posguerra de Alemania provino de la reestructuración de la deuda. El Acuerdo de Londres de 1953 canceló el 50% de la deuda pública de Alemania y reestructuró la otra mitad para darle al país mucho más tiempo para pagar.</w:t>
      </w:r>
    </w:p>
    <w:p w:rsidR="003F2A7D" w:rsidRPr="00B54CCE" w:rsidRDefault="003F2A7D" w:rsidP="003F2A7D">
      <w:pPr>
        <w:spacing w:line="240" w:lineRule="auto"/>
        <w:jc w:val="both"/>
        <w:rPr>
          <w:rFonts w:ascii="Times New Roman" w:hAnsi="Times New Roman" w:cs="Times New Roman"/>
          <w:sz w:val="24"/>
          <w:szCs w:val="24"/>
        </w:rPr>
      </w:pPr>
      <w:r w:rsidRPr="00B54CCE">
        <w:rPr>
          <w:rFonts w:ascii="Times New Roman" w:hAnsi="Times New Roman" w:cs="Times New Roman"/>
          <w:sz w:val="24"/>
          <w:szCs w:val="24"/>
        </w:rPr>
        <w:t>Si bien una cancelación de las deudas de la eurozona sería políticamente difícil, se podría refinanciar un porcentaje importante con eurobonos de vencimiento a más largo plazo, algo que todos los países de la eurozona suscribirían. Lo crucial es que un remedio de estas características se extienda a todos los miembros de la eurozona y no a</w:t>
      </w:r>
      <w:r>
        <w:rPr>
          <w:rFonts w:ascii="Times New Roman" w:hAnsi="Times New Roman" w:cs="Times New Roman"/>
          <w:sz w:val="24"/>
          <w:szCs w:val="24"/>
        </w:rPr>
        <w:t xml:space="preserve"> un solo país elegido (Grecia).</w:t>
      </w:r>
    </w:p>
    <w:p w:rsidR="003F2A7D" w:rsidRPr="00905FD5" w:rsidRDefault="003F2A7D" w:rsidP="003F2A7D">
      <w:pPr>
        <w:spacing w:line="240" w:lineRule="auto"/>
        <w:jc w:val="both"/>
        <w:rPr>
          <w:rFonts w:ascii="Times New Roman" w:hAnsi="Times New Roman" w:cs="Times New Roman"/>
          <w:color w:val="FF0000"/>
          <w:sz w:val="24"/>
          <w:szCs w:val="24"/>
          <w:u w:val="single"/>
        </w:rPr>
      </w:pPr>
      <w:r w:rsidRPr="00905FD5">
        <w:rPr>
          <w:rFonts w:ascii="Times New Roman" w:hAnsi="Times New Roman" w:cs="Times New Roman"/>
          <w:color w:val="FF0000"/>
          <w:sz w:val="24"/>
          <w:szCs w:val="24"/>
          <w:u w:val="single"/>
        </w:rPr>
        <w:t xml:space="preserve">Al incluir los otros componentes de la inversión pública y de la conclusión de un mercado único, el Plan Merkel (o, mejor dicho, el Plan Merkel-Hollande-Cameron) podría reiniciar el crecimiento económico abriendo a la vez a los países a un mayor comercio y una mayor competencia. Esto aborda una de las principales quejas británicas </w:t>
      </w:r>
      <w:r w:rsidRPr="00905FD5">
        <w:rPr>
          <w:rFonts w:ascii="Times New Roman" w:hAnsi="Times New Roman" w:cs="Times New Roman"/>
          <w:color w:val="FF0000"/>
          <w:sz w:val="24"/>
          <w:szCs w:val="24"/>
          <w:u w:val="single"/>
        </w:rPr>
        <w:lastRenderedPageBreak/>
        <w:t>sobre la UE: que hasta el momento no logró concluir el mercado único, un proyecto en parte iniciado por Margaret Thatcher en los años 1980.</w:t>
      </w:r>
    </w:p>
    <w:p w:rsidR="003F2A7D" w:rsidRPr="00905FD5" w:rsidRDefault="003F2A7D" w:rsidP="003F2A7D">
      <w:pPr>
        <w:spacing w:line="240" w:lineRule="auto"/>
        <w:jc w:val="both"/>
        <w:rPr>
          <w:rFonts w:ascii="Times New Roman" w:hAnsi="Times New Roman" w:cs="Times New Roman"/>
          <w:color w:val="FF0000"/>
          <w:sz w:val="24"/>
          <w:szCs w:val="24"/>
          <w:u w:val="single"/>
        </w:rPr>
      </w:pPr>
      <w:r w:rsidRPr="00905FD5">
        <w:rPr>
          <w:rFonts w:ascii="Times New Roman" w:hAnsi="Times New Roman" w:cs="Times New Roman"/>
          <w:color w:val="FF0000"/>
          <w:sz w:val="24"/>
          <w:szCs w:val="24"/>
          <w:u w:val="single"/>
        </w:rPr>
        <w:t>Por supuesto, un Plan Marshall moderno enfrentaría un muro de escepticismo y obstrucción por parte de grupos de interés nacionales. Pero, al mantenerse unidas, las autoridades europeas podrían ganar esa batalla. Y si no se lo intenta, los europeos del mañana tal vez nunca perdonen a sus líderes de hoy.</w:t>
      </w:r>
    </w:p>
    <w:p w:rsidR="003F2A7D" w:rsidRDefault="003F2A7D" w:rsidP="003F2A7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B54CCE">
        <w:rPr>
          <w:rFonts w:ascii="Times New Roman" w:hAnsi="Times New Roman" w:cs="Times New Roman"/>
          <w:sz w:val="24"/>
          <w:szCs w:val="24"/>
          <w:lang w:val="en-US"/>
        </w:rPr>
        <w:t>Bill Emmott, a former editor of The Economist, is the author of Good Italy, Bad Italy, and The Rivals: How the Power Struggle Between China, India, and Japan Will Shape Our Next Decade.…</w:t>
      </w:r>
      <w:r>
        <w:rPr>
          <w:rFonts w:ascii="Times New Roman" w:hAnsi="Times New Roman" w:cs="Times New Roman"/>
          <w:sz w:val="24"/>
          <w:szCs w:val="24"/>
          <w:lang w:val="en-US"/>
        </w:rPr>
        <w:t>)</w:t>
      </w:r>
      <w:r w:rsidRPr="00B54CCE">
        <w:rPr>
          <w:rFonts w:ascii="Times New Roman" w:hAnsi="Times New Roman" w:cs="Times New Roman"/>
          <w:sz w:val="24"/>
          <w:szCs w:val="24"/>
          <w:lang w:val="en-US"/>
        </w:rPr>
        <w:t xml:space="preserve"> </w:t>
      </w:r>
    </w:p>
    <w:p w:rsidR="003F2A7D" w:rsidRPr="004C652A" w:rsidRDefault="003F2A7D" w:rsidP="003F2A7D">
      <w:pPr>
        <w:spacing w:line="240" w:lineRule="auto"/>
        <w:jc w:val="both"/>
        <w:rPr>
          <w:rFonts w:ascii="Times New Roman" w:hAnsi="Times New Roman" w:cs="Times New Roman"/>
          <w:sz w:val="24"/>
          <w:szCs w:val="24"/>
        </w:rPr>
      </w:pPr>
      <w:r w:rsidRPr="004C652A">
        <w:rPr>
          <w:rFonts w:ascii="Times New Roman" w:hAnsi="Times New Roman" w:cs="Times New Roman"/>
          <w:sz w:val="24"/>
          <w:szCs w:val="24"/>
        </w:rPr>
        <w:t xml:space="preserve">- </w:t>
      </w:r>
      <w:r w:rsidRPr="004C652A">
        <w:rPr>
          <w:rFonts w:ascii="Times New Roman" w:hAnsi="Times New Roman" w:cs="Times New Roman"/>
          <w:sz w:val="24"/>
          <w:szCs w:val="24"/>
          <w:u w:val="single"/>
        </w:rPr>
        <w:t>Una narrativa griega sobre moralidad</w:t>
      </w:r>
      <w:r w:rsidRPr="004C652A">
        <w:rPr>
          <w:rFonts w:ascii="Times New Roman" w:hAnsi="Times New Roman" w:cs="Times New Roman"/>
          <w:sz w:val="24"/>
          <w:szCs w:val="24"/>
        </w:rPr>
        <w:t xml:space="preserve"> (Project Syndicate - </w:t>
      </w:r>
      <w:r w:rsidRPr="004C652A">
        <w:rPr>
          <w:rFonts w:ascii="Times New Roman" w:hAnsi="Times New Roman" w:cs="Times New Roman"/>
          <w:b/>
          <w:sz w:val="24"/>
          <w:szCs w:val="24"/>
        </w:rPr>
        <w:t>3/2/15</w:t>
      </w:r>
      <w:r w:rsidRPr="004C652A">
        <w:rPr>
          <w:rFonts w:ascii="Times New Roman" w:hAnsi="Times New Roman" w:cs="Times New Roman"/>
          <w:sz w:val="24"/>
          <w:szCs w:val="24"/>
        </w:rPr>
        <w:t>)</w:t>
      </w:r>
    </w:p>
    <w:p w:rsidR="003F2A7D" w:rsidRPr="00BD5AE4" w:rsidRDefault="003F2A7D" w:rsidP="003F2A7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1E152D">
        <w:rPr>
          <w:rFonts w:ascii="Times New Roman" w:hAnsi="Times New Roman" w:cs="Times New Roman"/>
          <w:sz w:val="24"/>
          <w:szCs w:val="24"/>
        </w:rPr>
        <w:t xml:space="preserve"> </w:t>
      </w:r>
      <w:r w:rsidRPr="00BD5AE4">
        <w:rPr>
          <w:rFonts w:ascii="Times New Roman" w:hAnsi="Times New Roman" w:cs="Times New Roman"/>
          <w:sz w:val="24"/>
          <w:szCs w:val="24"/>
          <w:u w:val="single"/>
        </w:rPr>
        <w:t>Cuando la crisis del euro comenzó hace media década, los economistas keynesianos predijeron que la austeridad que se imponía a Grecia y a los demás países en crisis sería un fracaso</w:t>
      </w:r>
      <w:r w:rsidRPr="001E152D">
        <w:rPr>
          <w:rFonts w:ascii="Times New Roman" w:hAnsi="Times New Roman" w:cs="Times New Roman"/>
          <w:sz w:val="24"/>
          <w:szCs w:val="24"/>
        </w:rPr>
        <w:t>. Predijeron que la austeridad ahogaría el crecimiento y aumentaría el desempleo</w:t>
      </w:r>
      <w:r>
        <w:rPr>
          <w:rFonts w:ascii="Times New Roman" w:hAnsi="Times New Roman" w:cs="Times New Roman"/>
          <w:sz w:val="24"/>
          <w:szCs w:val="24"/>
        </w:rPr>
        <w:t xml:space="preserve"> -</w:t>
      </w:r>
      <w:r w:rsidRPr="001E152D">
        <w:rPr>
          <w:rFonts w:ascii="Times New Roman" w:hAnsi="Times New Roman" w:cs="Times New Roman"/>
          <w:sz w:val="24"/>
          <w:szCs w:val="24"/>
        </w:rPr>
        <w:t>y que incluso fracasaría en su propósi</w:t>
      </w:r>
      <w:r>
        <w:rPr>
          <w:rFonts w:ascii="Times New Roman" w:hAnsi="Times New Roman" w:cs="Times New Roman"/>
          <w:sz w:val="24"/>
          <w:szCs w:val="24"/>
        </w:rPr>
        <w:t>to de reducir la relación deuda-</w:t>
      </w:r>
      <w:r w:rsidRPr="001E152D">
        <w:rPr>
          <w:rFonts w:ascii="Times New Roman" w:hAnsi="Times New Roman" w:cs="Times New Roman"/>
          <w:sz w:val="24"/>
          <w:szCs w:val="24"/>
        </w:rPr>
        <w:t xml:space="preserve">PIB. </w:t>
      </w:r>
      <w:r>
        <w:rPr>
          <w:rFonts w:ascii="Times New Roman" w:hAnsi="Times New Roman" w:cs="Times New Roman"/>
          <w:sz w:val="24"/>
          <w:szCs w:val="24"/>
          <w:u w:val="single"/>
        </w:rPr>
        <w:t>Otros economistas-</w:t>
      </w:r>
      <w:r w:rsidRPr="00BD5AE4">
        <w:rPr>
          <w:rFonts w:ascii="Times New Roman" w:hAnsi="Times New Roman" w:cs="Times New Roman"/>
          <w:sz w:val="24"/>
          <w:szCs w:val="24"/>
          <w:u w:val="single"/>
        </w:rPr>
        <w:t xml:space="preserve"> en la Comisión Europea, el Banco Central Europe</w:t>
      </w:r>
      <w:r>
        <w:rPr>
          <w:rFonts w:ascii="Times New Roman" w:hAnsi="Times New Roman" w:cs="Times New Roman"/>
          <w:sz w:val="24"/>
          <w:szCs w:val="24"/>
          <w:u w:val="single"/>
        </w:rPr>
        <w:t>o, y en algunas universidades -</w:t>
      </w:r>
      <w:r w:rsidRPr="00BD5AE4">
        <w:rPr>
          <w:rFonts w:ascii="Times New Roman" w:hAnsi="Times New Roman" w:cs="Times New Roman"/>
          <w:sz w:val="24"/>
          <w:szCs w:val="24"/>
          <w:u w:val="single"/>
        </w:rPr>
        <w:t>hablaron de contracciones expansivas. Pero, incluso el Fondo Monetario Internacional sostuvo que las contracciones, como por ejemplo los recortes en el gas</w:t>
      </w:r>
      <w:r>
        <w:rPr>
          <w:rFonts w:ascii="Times New Roman" w:hAnsi="Times New Roman" w:cs="Times New Roman"/>
          <w:sz w:val="24"/>
          <w:szCs w:val="24"/>
          <w:u w:val="single"/>
        </w:rPr>
        <w:t>to público, eran solamente eso-</w:t>
      </w:r>
      <w:r w:rsidRPr="00BD5AE4">
        <w:rPr>
          <w:rFonts w:ascii="Times New Roman" w:hAnsi="Times New Roman" w:cs="Times New Roman"/>
          <w:sz w:val="24"/>
          <w:szCs w:val="24"/>
          <w:u w:val="single"/>
        </w:rPr>
        <w:t xml:space="preserve"> políticas contractivas.</w:t>
      </w:r>
    </w:p>
    <w:p w:rsidR="003F2A7D" w:rsidRPr="00BD5AE4" w:rsidRDefault="003F2A7D" w:rsidP="003F2A7D">
      <w:pPr>
        <w:spacing w:line="240" w:lineRule="auto"/>
        <w:jc w:val="both"/>
        <w:rPr>
          <w:rFonts w:ascii="Times New Roman" w:hAnsi="Times New Roman" w:cs="Times New Roman"/>
          <w:sz w:val="24"/>
          <w:szCs w:val="24"/>
          <w:u w:val="single"/>
        </w:rPr>
      </w:pPr>
      <w:r w:rsidRPr="00BD5AE4">
        <w:rPr>
          <w:rFonts w:ascii="Times New Roman" w:hAnsi="Times New Roman" w:cs="Times New Roman"/>
          <w:sz w:val="24"/>
          <w:szCs w:val="24"/>
          <w:u w:val="single"/>
        </w:rPr>
        <w:t xml:space="preserve">Nosotros casi ya no necesitábamos de una evidencia probatoria adicional. La austeridad había fallado de manera repetitiva: desde cuando se la usó hace ya bastante tiempo atrás durante la administración del presidente </w:t>
      </w:r>
      <w:r>
        <w:rPr>
          <w:rFonts w:ascii="Times New Roman" w:hAnsi="Times New Roman" w:cs="Times New Roman"/>
          <w:sz w:val="24"/>
          <w:szCs w:val="24"/>
          <w:u w:val="single"/>
        </w:rPr>
        <w:t>estadounidense Herbert Hoover -</w:t>
      </w:r>
      <w:r w:rsidRPr="00BD5AE4">
        <w:rPr>
          <w:rFonts w:ascii="Times New Roman" w:hAnsi="Times New Roman" w:cs="Times New Roman"/>
          <w:sz w:val="24"/>
          <w:szCs w:val="24"/>
          <w:u w:val="single"/>
        </w:rPr>
        <w:t>en dicha ocasión, la austeridad convirtió un desplome del mercado bursátil en la Gran Depresión</w:t>
      </w:r>
      <w:r>
        <w:rPr>
          <w:rFonts w:ascii="Times New Roman" w:hAnsi="Times New Roman" w:cs="Times New Roman"/>
          <w:sz w:val="24"/>
          <w:szCs w:val="24"/>
        </w:rPr>
        <w:t>-</w:t>
      </w:r>
      <w:r w:rsidRPr="001E152D">
        <w:rPr>
          <w:rFonts w:ascii="Times New Roman" w:hAnsi="Times New Roman" w:cs="Times New Roman"/>
          <w:sz w:val="24"/>
          <w:szCs w:val="24"/>
        </w:rPr>
        <w:t xml:space="preserve"> hasta cuando se la impuso en la forma de “programas” del FMI implementados en el Este de Asia y en América Latina durante las últimas décadas. </w:t>
      </w:r>
      <w:r w:rsidRPr="00BD5AE4">
        <w:rPr>
          <w:rFonts w:ascii="Times New Roman" w:hAnsi="Times New Roman" w:cs="Times New Roman"/>
          <w:sz w:val="24"/>
          <w:szCs w:val="24"/>
          <w:u w:val="single"/>
        </w:rPr>
        <w:t>Y, a pesar de todo, cuando Grecia se metió en problemas, de nuevo se intentó usarla.</w:t>
      </w:r>
    </w:p>
    <w:p w:rsidR="003F2A7D" w:rsidRPr="00BD5AE4" w:rsidRDefault="003F2A7D" w:rsidP="003F2A7D">
      <w:pPr>
        <w:spacing w:line="240" w:lineRule="auto"/>
        <w:jc w:val="both"/>
        <w:rPr>
          <w:rFonts w:ascii="Times New Roman" w:hAnsi="Times New Roman" w:cs="Times New Roman"/>
          <w:color w:val="FF0000"/>
          <w:sz w:val="24"/>
          <w:szCs w:val="24"/>
          <w:u w:val="single"/>
        </w:rPr>
      </w:pPr>
      <w:r w:rsidRPr="00BD5AE4">
        <w:rPr>
          <w:rFonts w:ascii="Times New Roman" w:hAnsi="Times New Roman" w:cs="Times New Roman"/>
          <w:color w:val="FF0000"/>
          <w:sz w:val="24"/>
          <w:szCs w:val="24"/>
          <w:u w:val="single"/>
        </w:rPr>
        <w:t>En su gran mayoría, Grecia siguió las medidas dictadas por la “troika” (la Comisión Europea, el BCE y el FMI): convirtió un déficit presupuestario primario en un superávit primario. Sin embargo y de manera previsible la contracción del gasto público ha sido devastadora: 25% de desempleo, una caída del 22% en el PIB desde el año 2009, y un aumento del 35% en la relación deuda–PIB. Y ahora, con la abrumadora victoria en las elecciones de Syriza, el partido anti-austeridad, los votantes griegos han declarado que se hartaron de la situación.</w:t>
      </w:r>
    </w:p>
    <w:p w:rsidR="003F2A7D" w:rsidRPr="001E152D" w:rsidRDefault="003F2A7D" w:rsidP="003F2A7D">
      <w:pPr>
        <w:spacing w:line="240" w:lineRule="auto"/>
        <w:jc w:val="both"/>
        <w:rPr>
          <w:rFonts w:ascii="Times New Roman" w:hAnsi="Times New Roman" w:cs="Times New Roman"/>
          <w:sz w:val="24"/>
          <w:szCs w:val="24"/>
        </w:rPr>
      </w:pPr>
      <w:r w:rsidRPr="00BD5AE4">
        <w:rPr>
          <w:rFonts w:ascii="Times New Roman" w:hAnsi="Times New Roman" w:cs="Times New Roman"/>
          <w:sz w:val="24"/>
          <w:szCs w:val="24"/>
          <w:u w:val="single"/>
        </w:rPr>
        <w:t>Entonces, ¿qué se debe hacer? En primer lugar, seamos claros: se podría culpar a Grecia por sus problemas si sería el único país donde la medicina de la troika hubiese sido un completo y triste fracaso. Sin embargo, España tenía un superávit y un ratio bajo de deuda antes de la crisis, y este país, también, se encuentra en una depresión</w:t>
      </w:r>
      <w:r w:rsidRPr="001E152D">
        <w:rPr>
          <w:rFonts w:ascii="Times New Roman" w:hAnsi="Times New Roman" w:cs="Times New Roman"/>
          <w:sz w:val="24"/>
          <w:szCs w:val="24"/>
        </w:rPr>
        <w:t>. No es tan necesaria una reforma estructural dentro de Grecia y España, en comparación con lo necesaria que sí es una reforma estructural en el diseño de la eurozona y un replanteamiento de los fundamentos de los marcos de políticas que han llevado al desempeño espectacularme</w:t>
      </w:r>
      <w:r>
        <w:rPr>
          <w:rFonts w:ascii="Times New Roman" w:hAnsi="Times New Roman" w:cs="Times New Roman"/>
          <w:sz w:val="24"/>
          <w:szCs w:val="24"/>
        </w:rPr>
        <w:t>nte malo de la unión monetaria.</w:t>
      </w:r>
    </w:p>
    <w:p w:rsidR="003F2A7D" w:rsidRPr="001E152D" w:rsidRDefault="003F2A7D" w:rsidP="003F2A7D">
      <w:pPr>
        <w:spacing w:line="240" w:lineRule="auto"/>
        <w:jc w:val="both"/>
        <w:rPr>
          <w:rFonts w:ascii="Times New Roman" w:hAnsi="Times New Roman" w:cs="Times New Roman"/>
          <w:sz w:val="24"/>
          <w:szCs w:val="24"/>
        </w:rPr>
      </w:pPr>
      <w:r w:rsidRPr="00BD5AE4">
        <w:rPr>
          <w:rFonts w:ascii="Times New Roman" w:hAnsi="Times New Roman" w:cs="Times New Roman"/>
          <w:color w:val="FF0000"/>
          <w:sz w:val="24"/>
          <w:szCs w:val="24"/>
          <w:u w:val="single"/>
        </w:rPr>
        <w:t>Grecia también nos ha recordado una vez más la magnitud de la necesidad que tiene el mundo en cuanto a contar con un marco de reestructuración de la deuda. La deuda excesiva no causó solamente la crisis del año 2008, sino que también causó la crisis del Este de Asia en la década de 1990 y la crisis de América Latina en la década de 1980.</w:t>
      </w:r>
      <w:r w:rsidRPr="00BD5AE4">
        <w:rPr>
          <w:rFonts w:ascii="Times New Roman" w:hAnsi="Times New Roman" w:cs="Times New Roman"/>
          <w:color w:val="FF0000"/>
          <w:sz w:val="24"/>
          <w:szCs w:val="24"/>
        </w:rPr>
        <w:t xml:space="preserve"> </w:t>
      </w:r>
      <w:r w:rsidRPr="001E152D">
        <w:rPr>
          <w:rFonts w:ascii="Times New Roman" w:hAnsi="Times New Roman" w:cs="Times New Roman"/>
          <w:sz w:val="24"/>
          <w:szCs w:val="24"/>
        </w:rPr>
        <w:lastRenderedPageBreak/>
        <w:t>En la actualidad, continúa causando sufrimientos indecibles en EE</w:t>
      </w:r>
      <w:r>
        <w:rPr>
          <w:rFonts w:ascii="Times New Roman" w:hAnsi="Times New Roman" w:cs="Times New Roman"/>
          <w:sz w:val="24"/>
          <w:szCs w:val="24"/>
        </w:rPr>
        <w:t>UU</w:t>
      </w:r>
      <w:r w:rsidRPr="001E152D">
        <w:rPr>
          <w:rFonts w:ascii="Times New Roman" w:hAnsi="Times New Roman" w:cs="Times New Roman"/>
          <w:sz w:val="24"/>
          <w:szCs w:val="24"/>
        </w:rPr>
        <w:t>, donde millones de propietarios de viviendas han perdido sus hogares, y en la actualidad, la deuda amenaza a millones más de personas en Polonia y en otros lugares a consecuencia de que dichas personas pactaron préstamos en francos suizos.</w:t>
      </w:r>
    </w:p>
    <w:p w:rsidR="003F2A7D" w:rsidRPr="00BD5AE4" w:rsidRDefault="003F2A7D" w:rsidP="003F2A7D">
      <w:pPr>
        <w:spacing w:line="240" w:lineRule="auto"/>
        <w:jc w:val="both"/>
        <w:rPr>
          <w:rFonts w:ascii="Times New Roman" w:hAnsi="Times New Roman" w:cs="Times New Roman"/>
          <w:color w:val="FF0000"/>
          <w:sz w:val="24"/>
          <w:szCs w:val="24"/>
          <w:u w:val="single"/>
        </w:rPr>
      </w:pPr>
      <w:r w:rsidRPr="00BD5AE4">
        <w:rPr>
          <w:rFonts w:ascii="Times New Roman" w:hAnsi="Times New Roman" w:cs="Times New Roman"/>
          <w:color w:val="FF0000"/>
          <w:sz w:val="24"/>
          <w:szCs w:val="24"/>
          <w:u w:val="single"/>
        </w:rPr>
        <w:t>Si se toma en cuenta la cantidad de angustia que provoca la deuda excesiva, uno podría preguntarse por qué las personas y los países se han puesto, repetidamente, en dicha situación. Al fin de cuent</w:t>
      </w:r>
      <w:r>
        <w:rPr>
          <w:rFonts w:ascii="Times New Roman" w:hAnsi="Times New Roman" w:cs="Times New Roman"/>
          <w:color w:val="FF0000"/>
          <w:sz w:val="24"/>
          <w:szCs w:val="24"/>
          <w:u w:val="single"/>
        </w:rPr>
        <w:t>as, esas deudas son contratos -</w:t>
      </w:r>
      <w:r w:rsidRPr="00BD5AE4">
        <w:rPr>
          <w:rFonts w:ascii="Times New Roman" w:hAnsi="Times New Roman" w:cs="Times New Roman"/>
          <w:color w:val="FF0000"/>
          <w:sz w:val="24"/>
          <w:szCs w:val="24"/>
          <w:u w:val="single"/>
        </w:rPr>
        <w:t>es d</w:t>
      </w:r>
      <w:r>
        <w:rPr>
          <w:rFonts w:ascii="Times New Roman" w:hAnsi="Times New Roman" w:cs="Times New Roman"/>
          <w:color w:val="FF0000"/>
          <w:sz w:val="24"/>
          <w:szCs w:val="24"/>
          <w:u w:val="single"/>
        </w:rPr>
        <w:t>ecir, son acuerdos voluntarios-</w:t>
      </w:r>
      <w:r w:rsidRPr="00BD5AE4">
        <w:rPr>
          <w:rFonts w:ascii="Times New Roman" w:hAnsi="Times New Roman" w:cs="Times New Roman"/>
          <w:color w:val="FF0000"/>
          <w:sz w:val="24"/>
          <w:szCs w:val="24"/>
          <w:u w:val="single"/>
        </w:rPr>
        <w:t xml:space="preserve"> así que los acreedores son tan responsables de dichas deudas como lo son los deudores. De hecho, podría decirse que los acreedores son aún más responsables: por lo general, estos acreedores son instituciones financieras sofisticadas, mientras que los prestatarios con frecuencia están en mucha menor sintonía con las vicisitudes del mercado y los riesgos asociados a los diferentes acuerdos contractuales. De hecho, sabemos que los bancos estadounidenses en realidad se aprovechaban de sus prestatarios, usufructuando su falta de sofisticación financiera.</w:t>
      </w:r>
    </w:p>
    <w:p w:rsidR="003F2A7D" w:rsidRPr="009A0575" w:rsidRDefault="003F2A7D" w:rsidP="003F2A7D">
      <w:pPr>
        <w:spacing w:line="240" w:lineRule="auto"/>
        <w:jc w:val="both"/>
        <w:rPr>
          <w:rFonts w:ascii="Times New Roman" w:hAnsi="Times New Roman" w:cs="Times New Roman"/>
          <w:sz w:val="24"/>
          <w:szCs w:val="24"/>
          <w:u w:val="single"/>
        </w:rPr>
      </w:pPr>
      <w:r w:rsidRPr="001E152D">
        <w:rPr>
          <w:rFonts w:ascii="Times New Roman" w:hAnsi="Times New Roman" w:cs="Times New Roman"/>
          <w:sz w:val="24"/>
          <w:szCs w:val="24"/>
        </w:rPr>
        <w:t>Cada país (avanzado) se ha dado cuenta de que para hacer funcionar el capitalismo se requiere otorgar a las personas un nuevo comienzo. Las prisiones de deudores d</w:t>
      </w:r>
      <w:r>
        <w:rPr>
          <w:rFonts w:ascii="Times New Roman" w:hAnsi="Times New Roman" w:cs="Times New Roman"/>
          <w:sz w:val="24"/>
          <w:szCs w:val="24"/>
        </w:rPr>
        <w:t>el siglo XIX fueron un fracaso -</w:t>
      </w:r>
      <w:r w:rsidRPr="001E152D">
        <w:rPr>
          <w:rFonts w:ascii="Times New Roman" w:hAnsi="Times New Roman" w:cs="Times New Roman"/>
          <w:sz w:val="24"/>
          <w:szCs w:val="24"/>
        </w:rPr>
        <w:t xml:space="preserve"> por inhumanas y porque realmente no ayudaban a garantizar el pago. </w:t>
      </w:r>
      <w:r w:rsidRPr="009A0575">
        <w:rPr>
          <w:rFonts w:ascii="Times New Roman" w:hAnsi="Times New Roman" w:cs="Times New Roman"/>
          <w:sz w:val="24"/>
          <w:szCs w:val="24"/>
          <w:u w:val="single"/>
        </w:rPr>
        <w:t>Lo que sí ayudó fue brindar mejores incentivos para que realicen buenos créditos, esto se logró al hacer que los acreedores sean más responsables de las consecuencias de sus decisiones.</w:t>
      </w:r>
    </w:p>
    <w:p w:rsidR="003F2A7D" w:rsidRPr="001E152D" w:rsidRDefault="003F2A7D" w:rsidP="003F2A7D">
      <w:pPr>
        <w:spacing w:line="240" w:lineRule="auto"/>
        <w:jc w:val="both"/>
        <w:rPr>
          <w:rFonts w:ascii="Times New Roman" w:hAnsi="Times New Roman" w:cs="Times New Roman"/>
          <w:sz w:val="24"/>
          <w:szCs w:val="24"/>
        </w:rPr>
      </w:pPr>
      <w:r w:rsidRPr="009A0575">
        <w:rPr>
          <w:rFonts w:ascii="Times New Roman" w:hAnsi="Times New Roman" w:cs="Times New Roman"/>
          <w:sz w:val="24"/>
          <w:szCs w:val="24"/>
          <w:u w:val="single"/>
        </w:rPr>
        <w:t>A nivel internacional, todavía no hemos creado un proceso ordenado para otorgar a los países un nuevo comienzo</w:t>
      </w:r>
      <w:r w:rsidRPr="001E152D">
        <w:rPr>
          <w:rFonts w:ascii="Times New Roman" w:hAnsi="Times New Roman" w:cs="Times New Roman"/>
          <w:sz w:val="24"/>
          <w:szCs w:val="24"/>
        </w:rPr>
        <w:t>. Incluso desde antes de la crisis de 2008, las Naciones Unidas, con el apoyo de casi todos los países en desarrollo y emergentes, ha estado tratando de crear un mar</w:t>
      </w:r>
      <w:r>
        <w:rPr>
          <w:rFonts w:ascii="Times New Roman" w:hAnsi="Times New Roman" w:cs="Times New Roman"/>
          <w:sz w:val="24"/>
          <w:szCs w:val="24"/>
        </w:rPr>
        <w:t>co de este tipo. Pero EEUU</w:t>
      </w:r>
      <w:r w:rsidRPr="001E152D">
        <w:rPr>
          <w:rFonts w:ascii="Times New Roman" w:hAnsi="Times New Roman" w:cs="Times New Roman"/>
          <w:sz w:val="24"/>
          <w:szCs w:val="24"/>
        </w:rPr>
        <w:t xml:space="preserve"> se ha opuesto rotundamente; tal vez quiere volver a instituir las prisiones de deudores para encarcelar a las autoridades de los países excesivamente endeudados (si es así, puede que se estén desocupando espac</w:t>
      </w:r>
      <w:r>
        <w:rPr>
          <w:rFonts w:ascii="Times New Roman" w:hAnsi="Times New Roman" w:cs="Times New Roman"/>
          <w:sz w:val="24"/>
          <w:szCs w:val="24"/>
        </w:rPr>
        <w:t>ios en la Bahía de Guantánamo).</w:t>
      </w:r>
    </w:p>
    <w:p w:rsidR="003F2A7D" w:rsidRPr="001E152D" w:rsidRDefault="003F2A7D" w:rsidP="003F2A7D">
      <w:pPr>
        <w:spacing w:line="240" w:lineRule="auto"/>
        <w:jc w:val="both"/>
        <w:rPr>
          <w:rFonts w:ascii="Times New Roman" w:hAnsi="Times New Roman" w:cs="Times New Roman"/>
          <w:sz w:val="24"/>
          <w:szCs w:val="24"/>
        </w:rPr>
      </w:pPr>
      <w:r w:rsidRPr="009A0575">
        <w:rPr>
          <w:rFonts w:ascii="Times New Roman" w:hAnsi="Times New Roman" w:cs="Times New Roman"/>
          <w:color w:val="FF0000"/>
          <w:sz w:val="24"/>
          <w:szCs w:val="24"/>
          <w:u w:val="single"/>
        </w:rPr>
        <w:t>La idea de restablecer las prisiones de deudores puede parecer descabellada, pero va en sintonía con las actuales ideas sobre riesgo moral y responsabilidad. Existe el temor de que si a Grecia se le permite reestructurar su deuda, dicho país simplemente se meterá nuevamente en problemas, al igual que ocurrirá con otros</w:t>
      </w:r>
      <w:r>
        <w:rPr>
          <w:rFonts w:ascii="Times New Roman" w:hAnsi="Times New Roman" w:cs="Times New Roman"/>
          <w:sz w:val="24"/>
          <w:szCs w:val="24"/>
        </w:rPr>
        <w:t>.</w:t>
      </w:r>
    </w:p>
    <w:p w:rsidR="003F2A7D" w:rsidRPr="009A0575" w:rsidRDefault="003F2A7D" w:rsidP="003F2A7D">
      <w:pPr>
        <w:spacing w:line="240" w:lineRule="auto"/>
        <w:jc w:val="both"/>
        <w:rPr>
          <w:rFonts w:ascii="Times New Roman" w:hAnsi="Times New Roman" w:cs="Times New Roman"/>
          <w:color w:val="FF0000"/>
          <w:sz w:val="24"/>
          <w:szCs w:val="24"/>
          <w:u w:val="single"/>
        </w:rPr>
      </w:pPr>
      <w:r w:rsidRPr="009A0575">
        <w:rPr>
          <w:rFonts w:ascii="Times New Roman" w:hAnsi="Times New Roman" w:cs="Times New Roman"/>
          <w:sz w:val="24"/>
          <w:szCs w:val="24"/>
          <w:u w:val="single"/>
        </w:rPr>
        <w:t>Dichos temores son un disparate. ¿Alguien en su sano juicio cree que algún país estaría dispuesto a atravesar voluntariamente lo que Grecia ha tenido que atravesar, sólo con el objetivo de conseguir ventajas de sus acreedores?  Si existiese un riesgo moral, dicho riesgo estaría r</w:t>
      </w:r>
      <w:r>
        <w:rPr>
          <w:rFonts w:ascii="Times New Roman" w:hAnsi="Times New Roman" w:cs="Times New Roman"/>
          <w:sz w:val="24"/>
          <w:szCs w:val="24"/>
          <w:u w:val="single"/>
        </w:rPr>
        <w:t>elacionado a los prestamistas -</w:t>
      </w:r>
      <w:r w:rsidRPr="009A0575">
        <w:rPr>
          <w:rFonts w:ascii="Times New Roman" w:hAnsi="Times New Roman" w:cs="Times New Roman"/>
          <w:sz w:val="24"/>
          <w:szCs w:val="24"/>
          <w:u w:val="single"/>
        </w:rPr>
        <w:t>sobre todo a</w:t>
      </w:r>
      <w:r>
        <w:rPr>
          <w:rFonts w:ascii="Times New Roman" w:hAnsi="Times New Roman" w:cs="Times New Roman"/>
          <w:sz w:val="24"/>
          <w:szCs w:val="24"/>
          <w:u w:val="single"/>
        </w:rPr>
        <w:t xml:space="preserve"> aquellos en el sector privado-</w:t>
      </w:r>
      <w:r w:rsidRPr="009A0575">
        <w:rPr>
          <w:rFonts w:ascii="Times New Roman" w:hAnsi="Times New Roman" w:cs="Times New Roman"/>
          <w:sz w:val="24"/>
          <w:szCs w:val="24"/>
          <w:u w:val="single"/>
        </w:rPr>
        <w:t xml:space="preserve"> quienes han sido rescatados en repetidas ocasiones</w:t>
      </w:r>
      <w:r w:rsidRPr="001E152D">
        <w:rPr>
          <w:rFonts w:ascii="Times New Roman" w:hAnsi="Times New Roman" w:cs="Times New Roman"/>
          <w:sz w:val="24"/>
          <w:szCs w:val="24"/>
        </w:rPr>
        <w:t xml:space="preserve">. </w:t>
      </w:r>
      <w:r w:rsidRPr="009A0575">
        <w:rPr>
          <w:rFonts w:ascii="Times New Roman" w:hAnsi="Times New Roman" w:cs="Times New Roman"/>
          <w:color w:val="FF0000"/>
          <w:sz w:val="24"/>
          <w:szCs w:val="24"/>
          <w:u w:val="single"/>
        </w:rPr>
        <w:t>Si Europa ha permitido que estas deudas se desplacen desde el sec</w:t>
      </w:r>
      <w:r>
        <w:rPr>
          <w:rFonts w:ascii="Times New Roman" w:hAnsi="Times New Roman" w:cs="Times New Roman"/>
          <w:color w:val="FF0000"/>
          <w:sz w:val="24"/>
          <w:szCs w:val="24"/>
          <w:u w:val="single"/>
        </w:rPr>
        <w:t>tor privado al sector público -</w:t>
      </w:r>
      <w:r w:rsidRPr="009A0575">
        <w:rPr>
          <w:rFonts w:ascii="Times New Roman" w:hAnsi="Times New Roman" w:cs="Times New Roman"/>
          <w:color w:val="FF0000"/>
          <w:sz w:val="24"/>
          <w:szCs w:val="24"/>
          <w:u w:val="single"/>
        </w:rPr>
        <w:t>un patrón bien establecido</w:t>
      </w:r>
      <w:r>
        <w:rPr>
          <w:rFonts w:ascii="Times New Roman" w:hAnsi="Times New Roman" w:cs="Times New Roman"/>
          <w:color w:val="FF0000"/>
          <w:sz w:val="24"/>
          <w:szCs w:val="24"/>
          <w:u w:val="single"/>
        </w:rPr>
        <w:t xml:space="preserve"> durante el último medio siglo-</w:t>
      </w:r>
      <w:r w:rsidRPr="009A0575">
        <w:rPr>
          <w:rFonts w:ascii="Times New Roman" w:hAnsi="Times New Roman" w:cs="Times New Roman"/>
          <w:color w:val="FF0000"/>
          <w:sz w:val="24"/>
          <w:szCs w:val="24"/>
          <w:u w:val="single"/>
        </w:rPr>
        <w:t xml:space="preserve">  es Europa, no Grecia, la que debe soportar las consecuencias. De hecho, la difícil situación actual de Grecia, incluyéndose el enorme aumento del ratio de deuda, se debe en gran parte a los programas mal guiados que la troika ha impuesto a este país.</w:t>
      </w:r>
    </w:p>
    <w:p w:rsidR="003F2A7D" w:rsidRPr="009A0575" w:rsidRDefault="003F2A7D" w:rsidP="003F2A7D">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Por lo tanto, lo que es “</w:t>
      </w:r>
      <w:r w:rsidRPr="009A0575">
        <w:rPr>
          <w:rFonts w:ascii="Times New Roman" w:hAnsi="Times New Roman" w:cs="Times New Roman"/>
          <w:b/>
          <w:color w:val="FF0000"/>
          <w:sz w:val="24"/>
          <w:szCs w:val="24"/>
          <w:u w:val="single"/>
        </w:rPr>
        <w:t>inmoral” no es la reestructuración de la deuda, sino la ausencia de dicha reestructuración</w:t>
      </w:r>
      <w:r w:rsidRPr="001E152D">
        <w:rPr>
          <w:rFonts w:ascii="Times New Roman" w:hAnsi="Times New Roman" w:cs="Times New Roman"/>
          <w:sz w:val="24"/>
          <w:szCs w:val="24"/>
        </w:rPr>
        <w:t xml:space="preserve">. No hay nada particularmente especial en lo que se refiere a los dilemas que Grecia  enfrenta hoy en día; muchos países han estado en la misma posición. </w:t>
      </w:r>
      <w:r w:rsidRPr="009A0575">
        <w:rPr>
          <w:rFonts w:ascii="Times New Roman" w:hAnsi="Times New Roman" w:cs="Times New Roman"/>
          <w:b/>
          <w:color w:val="FF0000"/>
          <w:sz w:val="24"/>
          <w:szCs w:val="24"/>
          <w:u w:val="single"/>
        </w:rPr>
        <w:t xml:space="preserve">Lo que hace que los problemas de Grecia sean más difícil de abordar es la estructura de la eurozona: la unión monetaria implica que los </w:t>
      </w:r>
      <w:r w:rsidRPr="009A0575">
        <w:rPr>
          <w:rFonts w:ascii="Times New Roman" w:hAnsi="Times New Roman" w:cs="Times New Roman"/>
          <w:b/>
          <w:color w:val="FF0000"/>
          <w:sz w:val="24"/>
          <w:szCs w:val="24"/>
          <w:u w:val="single"/>
        </w:rPr>
        <w:lastRenderedPageBreak/>
        <w:t>Estados miembros no pueden devaluar su moneda con el objetivo de salir de sus problemas; sin embargo, el mínimo de solidaridad europea que debe acompañar a esta pérdida de flexibilidad en cuanto a la aplicación de políticas simplemente no está presente.</w:t>
      </w:r>
    </w:p>
    <w:p w:rsidR="003F2A7D" w:rsidRPr="001E152D" w:rsidRDefault="003F2A7D" w:rsidP="003F2A7D">
      <w:pPr>
        <w:spacing w:line="240" w:lineRule="auto"/>
        <w:jc w:val="both"/>
        <w:rPr>
          <w:rFonts w:ascii="Times New Roman" w:hAnsi="Times New Roman" w:cs="Times New Roman"/>
          <w:sz w:val="24"/>
          <w:szCs w:val="24"/>
        </w:rPr>
      </w:pPr>
      <w:r w:rsidRPr="001E152D">
        <w:rPr>
          <w:rFonts w:ascii="Times New Roman" w:hAnsi="Times New Roman" w:cs="Times New Roman"/>
          <w:sz w:val="24"/>
          <w:szCs w:val="24"/>
        </w:rPr>
        <w:t>Hace setenta años, al final de la Segunda Mundial, los Aliados reconocieron que ellos debían brindar un nuevo comienzo a Alemania. Entendieron que el ascenso de Hitler tuvo mucho que ver con el desempleo (no con la inflación) que sobrevino a consecuencia de que a finales de la Primera Guerra Mundial se impuso más deuda sobre los hombros de Alemania. Los Aliados no tomaron en cuenta la estupidez asociada a la acumulación de dichas deudas, ni tampoco hablaron sobre los costos que Alemania había impuesto sobre los hombros de los demás. En cambio, no sólo perdonaron las deudas; en los hechos, los Aliados proporcionaron ayuda, y las tropas Aliadas estacionadas en Alemania proporcionaro</w:t>
      </w:r>
      <w:r>
        <w:rPr>
          <w:rFonts w:ascii="Times New Roman" w:hAnsi="Times New Roman" w:cs="Times New Roman"/>
          <w:sz w:val="24"/>
          <w:szCs w:val="24"/>
        </w:rPr>
        <w:t>n un estímulo fiscal adicional.</w:t>
      </w:r>
    </w:p>
    <w:p w:rsidR="003F2A7D" w:rsidRPr="009A0575" w:rsidRDefault="003F2A7D" w:rsidP="003F2A7D">
      <w:pPr>
        <w:spacing w:line="240" w:lineRule="auto"/>
        <w:jc w:val="both"/>
        <w:rPr>
          <w:rFonts w:ascii="Times New Roman" w:hAnsi="Times New Roman" w:cs="Times New Roman"/>
          <w:b/>
          <w:color w:val="FF0000"/>
          <w:sz w:val="24"/>
          <w:szCs w:val="24"/>
          <w:u w:val="single"/>
        </w:rPr>
      </w:pPr>
      <w:r w:rsidRPr="009A0575">
        <w:rPr>
          <w:rFonts w:ascii="Times New Roman" w:hAnsi="Times New Roman" w:cs="Times New Roman"/>
          <w:b/>
          <w:color w:val="FF0000"/>
          <w:sz w:val="24"/>
          <w:szCs w:val="24"/>
          <w:u w:val="single"/>
        </w:rPr>
        <w:t>Cuando las empresas entran en quiebra, un canje de deuda por acciones es una solución justa y eficiente. El enfoque análogo para Grecia es convertir sus bonos actuales en bonos vinculados con el PIB. Si a Grecia le va bien, sus acreedores recibirán más del dinero que invirtieron; si no le va bien, recibirán menos. Ambas partes tendrían un incentivo poderoso para aplicar políticas que favorezcan el crecimiento.</w:t>
      </w:r>
    </w:p>
    <w:p w:rsidR="003F2A7D" w:rsidRPr="009A0575" w:rsidRDefault="003F2A7D" w:rsidP="003F2A7D">
      <w:pPr>
        <w:spacing w:line="240" w:lineRule="auto"/>
        <w:jc w:val="both"/>
        <w:rPr>
          <w:rFonts w:ascii="Times New Roman" w:hAnsi="Times New Roman" w:cs="Times New Roman"/>
          <w:sz w:val="24"/>
          <w:szCs w:val="24"/>
          <w:u w:val="single"/>
        </w:rPr>
      </w:pPr>
      <w:r w:rsidRPr="009A0575">
        <w:rPr>
          <w:rFonts w:ascii="Times New Roman" w:hAnsi="Times New Roman" w:cs="Times New Roman"/>
          <w:sz w:val="24"/>
          <w:szCs w:val="24"/>
          <w:u w:val="single"/>
        </w:rPr>
        <w:t>Rara vez las elecciones democráticas dan un mensaje tan claro como el que se dio en Grecia. Si Europa le dice no a la demanda de los votantes griegos en cuanto a un cambio de rumbo, está diciendo que la democracia no es de importancia, al menos cuando se trata de asuntos económicos. ¿Por qué simplemente no se anula la democracia, tal como lo hizo Terranova de forma efectiva cuando entró en suspensión de pagos antes de la Segunda Guerra Mundial?</w:t>
      </w:r>
    </w:p>
    <w:p w:rsidR="003F2A7D" w:rsidRPr="001E152D" w:rsidRDefault="003F2A7D" w:rsidP="003F2A7D">
      <w:pPr>
        <w:spacing w:line="240" w:lineRule="auto"/>
        <w:jc w:val="both"/>
        <w:rPr>
          <w:rFonts w:ascii="Times New Roman" w:hAnsi="Times New Roman" w:cs="Times New Roman"/>
          <w:sz w:val="24"/>
          <w:szCs w:val="24"/>
          <w:lang w:val="en-US"/>
        </w:rPr>
      </w:pPr>
      <w:r w:rsidRPr="001E152D">
        <w:rPr>
          <w:rFonts w:ascii="Times New Roman" w:hAnsi="Times New Roman" w:cs="Times New Roman"/>
          <w:sz w:val="24"/>
          <w:szCs w:val="24"/>
        </w:rPr>
        <w:t xml:space="preserve">Se tiene la esperanza de que prevalezcan quienes entienden de asuntos económicos relacionados con la deuda y la austeridad, y que también lo hagan aquellos quienes creen en la democracia y los valores humanos. </w:t>
      </w:r>
      <w:r w:rsidRPr="001E152D">
        <w:rPr>
          <w:rFonts w:ascii="Times New Roman" w:hAnsi="Times New Roman" w:cs="Times New Roman"/>
          <w:sz w:val="24"/>
          <w:szCs w:val="24"/>
          <w:lang w:val="en-US"/>
        </w:rPr>
        <w:t>Aún está por verse si serán ellos quienes prevalecerán.</w:t>
      </w:r>
    </w:p>
    <w:p w:rsidR="003F2A7D" w:rsidRDefault="003F2A7D" w:rsidP="003F2A7D">
      <w:pPr>
        <w:shd w:val="clear" w:color="auto" w:fill="FFFFFF"/>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w:t>
      </w:r>
      <w:r w:rsidRPr="001E152D">
        <w:rPr>
          <w:rFonts w:ascii="Times New Roman" w:eastAsia="Times New Roman" w:hAnsi="Times New Roman" w:cs="Times New Roman"/>
          <w:color w:val="000000"/>
          <w:sz w:val="24"/>
          <w:szCs w:val="24"/>
          <w:lang w:val="en-US" w:eastAsia="es-ES"/>
        </w:rPr>
        <w:t>Joseph E. Stiglitz, a Nobel laureate in economics and University Professor at Columbia University, was Chairman of President Bill Clinton’s Council of Economic Advisers and served as Senior Vice President and Chi</w:t>
      </w:r>
      <w:r w:rsidR="005F4DDE">
        <w:rPr>
          <w:rFonts w:ascii="Times New Roman" w:eastAsia="Times New Roman" w:hAnsi="Times New Roman" w:cs="Times New Roman"/>
          <w:color w:val="000000"/>
          <w:sz w:val="24"/>
          <w:szCs w:val="24"/>
          <w:lang w:val="en-US" w:eastAsia="es-ES"/>
        </w:rPr>
        <w:t>ef Economist of the World Bank</w:t>
      </w:r>
      <w:r>
        <w:rPr>
          <w:rFonts w:ascii="Times New Roman" w:eastAsia="Times New Roman" w:hAnsi="Times New Roman" w:cs="Times New Roman"/>
          <w:color w:val="000000"/>
          <w:sz w:val="24"/>
          <w:szCs w:val="24"/>
          <w:lang w:val="en-US" w:eastAsia="es-ES"/>
        </w:rPr>
        <w:t>…)</w:t>
      </w:r>
    </w:p>
    <w:p w:rsidR="003F2A7D" w:rsidRDefault="003F2A7D" w:rsidP="003F2A7D">
      <w:pPr>
        <w:shd w:val="clear" w:color="auto" w:fill="FFFFFF"/>
        <w:spacing w:after="0" w:line="240" w:lineRule="auto"/>
        <w:rPr>
          <w:rFonts w:ascii="Times New Roman" w:eastAsia="Times New Roman" w:hAnsi="Times New Roman" w:cs="Times New Roman"/>
          <w:color w:val="000000"/>
          <w:sz w:val="24"/>
          <w:szCs w:val="24"/>
          <w:lang w:val="en-US" w:eastAsia="es-ES"/>
        </w:rPr>
      </w:pPr>
    </w:p>
    <w:p w:rsidR="003F2A7D" w:rsidRPr="003407E1" w:rsidRDefault="003F2A7D" w:rsidP="003F2A7D">
      <w:pPr>
        <w:spacing w:line="240" w:lineRule="auto"/>
        <w:jc w:val="both"/>
        <w:rPr>
          <w:rFonts w:ascii="Times New Roman" w:hAnsi="Times New Roman" w:cs="Times New Roman"/>
          <w:color w:val="000000"/>
          <w:sz w:val="24"/>
          <w:szCs w:val="24"/>
        </w:rPr>
      </w:pPr>
      <w:r w:rsidRPr="003407E1">
        <w:rPr>
          <w:rFonts w:ascii="Times New Roman" w:hAnsi="Times New Roman" w:cs="Times New Roman"/>
          <w:color w:val="000000"/>
          <w:sz w:val="24"/>
          <w:szCs w:val="24"/>
        </w:rPr>
        <w:t xml:space="preserve">- </w:t>
      </w:r>
      <w:r w:rsidRPr="003407E1">
        <w:rPr>
          <w:rFonts w:ascii="Times New Roman" w:hAnsi="Times New Roman" w:cs="Times New Roman"/>
          <w:color w:val="000000"/>
          <w:sz w:val="24"/>
          <w:szCs w:val="24"/>
          <w:u w:val="single"/>
        </w:rPr>
        <w:t>La oportunidad económica de la salida de Grecia</w:t>
      </w:r>
      <w:r w:rsidRPr="003407E1">
        <w:rPr>
          <w:rFonts w:ascii="Times New Roman" w:hAnsi="Times New Roman" w:cs="Times New Roman"/>
          <w:color w:val="000000"/>
          <w:sz w:val="24"/>
          <w:szCs w:val="24"/>
        </w:rPr>
        <w:t xml:space="preserve"> (Project  Syndicate - </w:t>
      </w:r>
      <w:r w:rsidRPr="003407E1">
        <w:rPr>
          <w:rFonts w:ascii="Times New Roman" w:hAnsi="Times New Roman" w:cs="Times New Roman"/>
          <w:b/>
          <w:color w:val="000000"/>
          <w:sz w:val="24"/>
          <w:szCs w:val="24"/>
        </w:rPr>
        <w:t>24/2/15</w:t>
      </w:r>
      <w:r w:rsidRPr="003407E1">
        <w:rPr>
          <w:rFonts w:ascii="Times New Roman" w:hAnsi="Times New Roman" w:cs="Times New Roman"/>
          <w:color w:val="000000"/>
          <w:sz w:val="24"/>
          <w:szCs w:val="24"/>
        </w:rPr>
        <w:t>)</w:t>
      </w:r>
    </w:p>
    <w:p w:rsidR="003F2A7D" w:rsidRPr="00A34A56" w:rsidRDefault="003F2A7D" w:rsidP="003F2A7D">
      <w:pPr>
        <w:spacing w:line="240" w:lineRule="auto"/>
        <w:jc w:val="both"/>
        <w:rPr>
          <w:rFonts w:ascii="Times New Roman" w:hAnsi="Times New Roman" w:cs="Times New Roman"/>
          <w:color w:val="FF0000"/>
          <w:sz w:val="24"/>
          <w:szCs w:val="24"/>
          <w:u w:val="single"/>
        </w:rPr>
      </w:pPr>
      <w:r w:rsidRPr="003407E1">
        <w:rPr>
          <w:rFonts w:ascii="Times New Roman" w:hAnsi="Times New Roman" w:cs="Times New Roman"/>
          <w:color w:val="000000"/>
          <w:sz w:val="24"/>
          <w:szCs w:val="24"/>
        </w:rPr>
        <w:t xml:space="preserve">Tilton.- </w:t>
      </w:r>
      <w:r w:rsidRPr="00A34A56">
        <w:rPr>
          <w:rFonts w:ascii="Times New Roman" w:hAnsi="Times New Roman" w:cs="Times New Roman"/>
          <w:color w:val="FF0000"/>
          <w:sz w:val="24"/>
          <w:szCs w:val="24"/>
          <w:u w:val="single"/>
        </w:rPr>
        <w:t>La primera oración del Tratado de Roma de 1957, el documento fundacional de lo que se c</w:t>
      </w:r>
      <w:r>
        <w:rPr>
          <w:rFonts w:ascii="Times New Roman" w:hAnsi="Times New Roman" w:cs="Times New Roman"/>
          <w:color w:val="FF0000"/>
          <w:sz w:val="24"/>
          <w:szCs w:val="24"/>
          <w:u w:val="single"/>
        </w:rPr>
        <w:t>onvertiría en la Unión Europea - llamaba a sentar las bases de “</w:t>
      </w:r>
      <w:r w:rsidRPr="00A34A56">
        <w:rPr>
          <w:rFonts w:ascii="Times New Roman" w:hAnsi="Times New Roman" w:cs="Times New Roman"/>
          <w:color w:val="FF0000"/>
          <w:sz w:val="24"/>
          <w:szCs w:val="24"/>
          <w:u w:val="single"/>
        </w:rPr>
        <w:t>una unión cada vez más estr</w:t>
      </w:r>
      <w:r>
        <w:rPr>
          <w:rFonts w:ascii="Times New Roman" w:hAnsi="Times New Roman" w:cs="Times New Roman"/>
          <w:color w:val="FF0000"/>
          <w:sz w:val="24"/>
          <w:szCs w:val="24"/>
          <w:u w:val="single"/>
        </w:rPr>
        <w:t>echa entre los pueblos europeos”</w:t>
      </w:r>
      <w:r w:rsidRPr="00A34A56">
        <w:rPr>
          <w:rFonts w:ascii="Times New Roman" w:hAnsi="Times New Roman" w:cs="Times New Roman"/>
          <w:color w:val="FF0000"/>
          <w:sz w:val="24"/>
          <w:szCs w:val="24"/>
          <w:u w:val="single"/>
        </w:rPr>
        <w:t>.  Sin embargo, últimamente ese ideal se ha visto amenazado, minado por su propia élite política que adoptó una moneda común e ignoró completamente las deficiencias subyacentes.</w:t>
      </w:r>
    </w:p>
    <w:p w:rsidR="003F2A7D" w:rsidRPr="00A34A56" w:rsidRDefault="003F2A7D" w:rsidP="003F2A7D">
      <w:pPr>
        <w:spacing w:line="240" w:lineRule="auto"/>
        <w:jc w:val="both"/>
        <w:rPr>
          <w:rFonts w:ascii="Times New Roman" w:hAnsi="Times New Roman" w:cs="Times New Roman"/>
          <w:color w:val="000000"/>
          <w:sz w:val="24"/>
          <w:szCs w:val="24"/>
          <w:u w:val="single"/>
        </w:rPr>
      </w:pPr>
      <w:r w:rsidRPr="00A34A56">
        <w:rPr>
          <w:rFonts w:ascii="Times New Roman" w:hAnsi="Times New Roman" w:cs="Times New Roman"/>
          <w:color w:val="000000"/>
          <w:sz w:val="24"/>
          <w:szCs w:val="24"/>
          <w:u w:val="single"/>
        </w:rPr>
        <w:t>Hoy en día, esas fallas quedaron expuestas y amplificadas por la crisis griega que parece no tener fin. Y en ningún lugar son más evidentes que en la relación de Grecia con el Fondo Monetario Internacional.</w:t>
      </w:r>
    </w:p>
    <w:p w:rsidR="003F2A7D" w:rsidRPr="00433E58" w:rsidRDefault="003F2A7D" w:rsidP="003F2A7D">
      <w:pPr>
        <w:spacing w:line="240" w:lineRule="auto"/>
        <w:jc w:val="both"/>
        <w:rPr>
          <w:rFonts w:ascii="Times New Roman" w:hAnsi="Times New Roman" w:cs="Times New Roman"/>
          <w:color w:val="000000"/>
          <w:sz w:val="24"/>
          <w:szCs w:val="24"/>
        </w:rPr>
      </w:pPr>
      <w:r w:rsidRPr="00A34A56">
        <w:rPr>
          <w:rFonts w:ascii="Times New Roman" w:hAnsi="Times New Roman" w:cs="Times New Roman"/>
          <w:color w:val="FF0000"/>
          <w:sz w:val="24"/>
          <w:szCs w:val="24"/>
          <w:u w:val="single"/>
        </w:rPr>
        <w:t xml:space="preserve">Cuando la crisis del euro estalló en 2010, los funcionarios europeos se dieron cuenta de que no poseían la habilidad necesaria para enfrentar la amenaza que representaba la </w:t>
      </w:r>
      <w:r w:rsidRPr="00A34A56">
        <w:rPr>
          <w:rFonts w:ascii="Times New Roman" w:hAnsi="Times New Roman" w:cs="Times New Roman"/>
          <w:color w:val="FF0000"/>
          <w:sz w:val="24"/>
          <w:szCs w:val="24"/>
          <w:u w:val="single"/>
        </w:rPr>
        <w:lastRenderedPageBreak/>
        <w:t>suspensión de pagos de las deudas soberanas y la potencial disolución de la unión monetaria. Así, evitar el derrumbe de la eurozona se convirtió en el principal imperativo político de los funcionarios de la UE.</w:t>
      </w:r>
      <w:r w:rsidRPr="00433E58">
        <w:rPr>
          <w:rFonts w:ascii="Times New Roman" w:hAnsi="Times New Roman" w:cs="Times New Roman"/>
          <w:color w:val="000000"/>
          <w:sz w:val="24"/>
          <w:szCs w:val="24"/>
        </w:rPr>
        <w:t xml:space="preserve"> Para ello, solicitaron la ayuda del FMI, cuya intervención resultó en una serie de irregularidades que pusieron de manifiesto la gravedad de los problemas que la eurozona debió enfrentó en ese entonces, y</w:t>
      </w:r>
      <w:r>
        <w:rPr>
          <w:rFonts w:ascii="Times New Roman" w:hAnsi="Times New Roman" w:cs="Times New Roman"/>
          <w:color w:val="000000"/>
          <w:sz w:val="24"/>
          <w:szCs w:val="24"/>
        </w:rPr>
        <w:t xml:space="preserve"> que no han perdido actualidad.</w:t>
      </w:r>
    </w:p>
    <w:p w:rsidR="003F2A7D" w:rsidRPr="00A34A56" w:rsidRDefault="003F2A7D" w:rsidP="003F2A7D">
      <w:pPr>
        <w:spacing w:line="240" w:lineRule="auto"/>
        <w:jc w:val="both"/>
        <w:rPr>
          <w:rFonts w:ascii="Times New Roman" w:hAnsi="Times New Roman" w:cs="Times New Roman"/>
          <w:color w:val="000000"/>
          <w:sz w:val="24"/>
          <w:szCs w:val="24"/>
          <w:u w:val="single"/>
        </w:rPr>
      </w:pPr>
      <w:r w:rsidRPr="00433E58">
        <w:rPr>
          <w:rFonts w:ascii="Times New Roman" w:hAnsi="Times New Roman" w:cs="Times New Roman"/>
          <w:color w:val="000000"/>
          <w:sz w:val="24"/>
          <w:szCs w:val="24"/>
        </w:rPr>
        <w:t xml:space="preserve">Para empezar, el Convenio Constitutivo del FMI establece que mantendrá relaciones únicamente con aquellas entidades de los países miembros que puedan responder cabalmente </w:t>
      </w:r>
      <w:r>
        <w:rPr>
          <w:rFonts w:ascii="Times New Roman" w:hAnsi="Times New Roman" w:cs="Times New Roman"/>
          <w:color w:val="000000"/>
          <w:sz w:val="24"/>
          <w:szCs w:val="24"/>
        </w:rPr>
        <w:t>de la ayuda recibida, es decir “</w:t>
      </w:r>
      <w:r w:rsidRPr="00433E58">
        <w:rPr>
          <w:rFonts w:ascii="Times New Roman" w:hAnsi="Times New Roman" w:cs="Times New Roman"/>
          <w:color w:val="000000"/>
          <w:sz w:val="24"/>
          <w:szCs w:val="24"/>
        </w:rPr>
        <w:t>ministerio de Hacienda, banco central, fondo de estabilización u otros organismos fiscales sem</w:t>
      </w:r>
      <w:r>
        <w:rPr>
          <w:rFonts w:ascii="Times New Roman" w:hAnsi="Times New Roman" w:cs="Times New Roman"/>
          <w:color w:val="000000"/>
          <w:sz w:val="24"/>
          <w:szCs w:val="24"/>
        </w:rPr>
        <w:t>ejantes”</w:t>
      </w:r>
      <w:r w:rsidRPr="00433E58">
        <w:rPr>
          <w:rFonts w:ascii="Times New Roman" w:hAnsi="Times New Roman" w:cs="Times New Roman"/>
          <w:color w:val="000000"/>
          <w:sz w:val="24"/>
          <w:szCs w:val="24"/>
        </w:rPr>
        <w:t xml:space="preserve">. Pero </w:t>
      </w:r>
      <w:r w:rsidRPr="00A34A56">
        <w:rPr>
          <w:rFonts w:ascii="Times New Roman" w:hAnsi="Times New Roman" w:cs="Times New Roman"/>
          <w:color w:val="000000"/>
          <w:sz w:val="24"/>
          <w:szCs w:val="24"/>
          <w:u w:val="single"/>
        </w:rPr>
        <w:t>las instituciones con las que el FMI trata en la eurozona ya no son responsables de la gestión macroeconómica de sus propios países; ese poder está ahora en manos del Banco Central Europeo</w:t>
      </w:r>
      <w:r w:rsidRPr="00433E58">
        <w:rPr>
          <w:rFonts w:ascii="Times New Roman" w:hAnsi="Times New Roman" w:cs="Times New Roman"/>
          <w:color w:val="000000"/>
          <w:sz w:val="24"/>
          <w:szCs w:val="24"/>
        </w:rPr>
        <w:t xml:space="preserve">. </w:t>
      </w:r>
      <w:r w:rsidRPr="00A34A56">
        <w:rPr>
          <w:rFonts w:ascii="Times New Roman" w:hAnsi="Times New Roman" w:cs="Times New Roman"/>
          <w:color w:val="000000"/>
          <w:sz w:val="24"/>
          <w:szCs w:val="24"/>
          <w:u w:val="single"/>
        </w:rPr>
        <w:t>De modo que, otorgar un préstamo a Grecia equivaldría para el FMI a otorgárselo a una unidad subnacional, como un gobierno provincial o municipal, sin exigir garantías de reembolso por parte de las autoridades nacionales.</w:t>
      </w:r>
    </w:p>
    <w:p w:rsidR="003F2A7D" w:rsidRPr="00433E58" w:rsidRDefault="003F2A7D" w:rsidP="003F2A7D">
      <w:pPr>
        <w:spacing w:line="240" w:lineRule="auto"/>
        <w:jc w:val="both"/>
        <w:rPr>
          <w:rFonts w:ascii="Times New Roman" w:hAnsi="Times New Roman" w:cs="Times New Roman"/>
          <w:color w:val="000000"/>
          <w:sz w:val="24"/>
          <w:szCs w:val="24"/>
        </w:rPr>
      </w:pPr>
      <w:r w:rsidRPr="00A34A56">
        <w:rPr>
          <w:rFonts w:ascii="Times New Roman" w:hAnsi="Times New Roman" w:cs="Times New Roman"/>
          <w:color w:val="000000"/>
          <w:sz w:val="24"/>
          <w:szCs w:val="24"/>
          <w:u w:val="single"/>
        </w:rPr>
        <w:t>Otro problema es la magnitud en sí de la intervención</w:t>
      </w:r>
      <w:r w:rsidRPr="00433E58">
        <w:rPr>
          <w:rFonts w:ascii="Times New Roman" w:hAnsi="Times New Roman" w:cs="Times New Roman"/>
          <w:color w:val="000000"/>
          <w:sz w:val="24"/>
          <w:szCs w:val="24"/>
        </w:rPr>
        <w:t>. El tamaño de la deuda griega requería un préstamo a una escala que excedía ampliamente lo que otros países podían esperar. En</w:t>
      </w:r>
      <w:r>
        <w:rPr>
          <w:rFonts w:ascii="Times New Roman" w:hAnsi="Times New Roman" w:cs="Times New Roman"/>
          <w:color w:val="000000"/>
          <w:sz w:val="24"/>
          <w:szCs w:val="24"/>
        </w:rPr>
        <w:t xml:space="preserve"> 2010, se le otorgó al país un “acceso excepcional”</w:t>
      </w:r>
      <w:r w:rsidRPr="00433E58">
        <w:rPr>
          <w:rFonts w:ascii="Times New Roman" w:hAnsi="Times New Roman" w:cs="Times New Roman"/>
          <w:color w:val="000000"/>
          <w:sz w:val="24"/>
          <w:szCs w:val="24"/>
        </w:rPr>
        <w:t xml:space="preserve"> a los</w:t>
      </w:r>
      <w:r>
        <w:rPr>
          <w:rFonts w:ascii="Times New Roman" w:hAnsi="Times New Roman" w:cs="Times New Roman"/>
          <w:color w:val="000000"/>
          <w:sz w:val="24"/>
          <w:szCs w:val="24"/>
        </w:rPr>
        <w:t xml:space="preserve"> recursos del FMI fijado en un “límite acumulativo de 600%”</w:t>
      </w:r>
      <w:r w:rsidRPr="00433E58">
        <w:rPr>
          <w:rFonts w:ascii="Times New Roman" w:hAnsi="Times New Roman" w:cs="Times New Roman"/>
          <w:color w:val="000000"/>
          <w:sz w:val="24"/>
          <w:szCs w:val="24"/>
        </w:rPr>
        <w:t xml:space="preserve"> de la cuota del país en el FMI, que mide el valor de los compromisos financieros de un país con el Fondo. Sin embargo, en abril de 2013, se decidió que el financiamiento acumulativo alcanzaría un máximo d</w:t>
      </w:r>
      <w:r>
        <w:rPr>
          <w:rFonts w:ascii="Times New Roman" w:hAnsi="Times New Roman" w:cs="Times New Roman"/>
          <w:color w:val="000000"/>
          <w:sz w:val="24"/>
          <w:szCs w:val="24"/>
        </w:rPr>
        <w:t>e 3,212% de la cuota de Grecia.</w:t>
      </w:r>
    </w:p>
    <w:p w:rsidR="003F2A7D" w:rsidRPr="008E21AD" w:rsidRDefault="003F2A7D" w:rsidP="003F2A7D">
      <w:pPr>
        <w:spacing w:line="240" w:lineRule="auto"/>
        <w:jc w:val="both"/>
        <w:rPr>
          <w:rFonts w:ascii="Times New Roman" w:hAnsi="Times New Roman" w:cs="Times New Roman"/>
          <w:color w:val="000000"/>
          <w:sz w:val="24"/>
          <w:szCs w:val="24"/>
          <w:u w:val="single"/>
        </w:rPr>
      </w:pPr>
      <w:r w:rsidRPr="00A34A56">
        <w:rPr>
          <w:rFonts w:ascii="Times New Roman" w:hAnsi="Times New Roman" w:cs="Times New Roman"/>
          <w:color w:val="000000"/>
          <w:sz w:val="24"/>
          <w:szCs w:val="24"/>
          <w:u w:val="single"/>
        </w:rPr>
        <w:t>La razón por la que el FMI tuvo que asumir un riesgo tan grande fue la negativa inicial de Europa de considerar la reducción de la deuda de Grecia, pues las autoridades temían que el contagio financiero sobrecargara el sistema bancario desprotegido de la eurozona.</w:t>
      </w:r>
      <w:r w:rsidRPr="00433E58">
        <w:rPr>
          <w:rFonts w:ascii="Times New Roman" w:hAnsi="Times New Roman" w:cs="Times New Roman"/>
          <w:color w:val="000000"/>
          <w:sz w:val="24"/>
          <w:szCs w:val="24"/>
        </w:rPr>
        <w:t xml:space="preserve"> </w:t>
      </w:r>
      <w:r w:rsidRPr="008E21AD">
        <w:rPr>
          <w:rFonts w:ascii="Times New Roman" w:hAnsi="Times New Roman" w:cs="Times New Roman"/>
          <w:color w:val="000000"/>
          <w:sz w:val="24"/>
          <w:szCs w:val="24"/>
          <w:u w:val="single"/>
        </w:rPr>
        <w:t>Esa decisión sembró la incertidumbre sobre la capacidad de la unión monetaria para resolver la crisis y agravó la contracción de la producción griega. Cuando finalmente se logró un acuerdo de reestructuración de la deuda en 2012, los acreedores privados pudieron reducir el riesgo al traspasar a los contribuyentes sus reclamaciones residuales.</w:t>
      </w:r>
    </w:p>
    <w:p w:rsidR="003F2A7D" w:rsidRPr="00433E58" w:rsidRDefault="003F2A7D" w:rsidP="003F2A7D">
      <w:pPr>
        <w:spacing w:line="240" w:lineRule="auto"/>
        <w:jc w:val="both"/>
        <w:rPr>
          <w:rFonts w:ascii="Times New Roman" w:hAnsi="Times New Roman" w:cs="Times New Roman"/>
          <w:color w:val="000000"/>
          <w:sz w:val="24"/>
          <w:szCs w:val="24"/>
        </w:rPr>
      </w:pPr>
      <w:r w:rsidRPr="00433E58">
        <w:rPr>
          <w:rFonts w:ascii="Times New Roman" w:hAnsi="Times New Roman" w:cs="Times New Roman"/>
          <w:color w:val="000000"/>
          <w:sz w:val="24"/>
          <w:szCs w:val="24"/>
        </w:rPr>
        <w:t>En un principio, la política oficial del FMI  fue que la deuda griega era sostenible, pero los funcionarios del Fondo sabían que ese no era el caso. Finalmente, en 2013, el Fondo admitió que a pesar de que sus analistas sabían que la deuda no era sostenible, decidieron seguir con el programa por temor a que la eurozona y la economía mundial se vieran amenazadas por las repercusi</w:t>
      </w:r>
      <w:r>
        <w:rPr>
          <w:rFonts w:ascii="Times New Roman" w:hAnsi="Times New Roman" w:cs="Times New Roman"/>
          <w:color w:val="000000"/>
          <w:sz w:val="24"/>
          <w:szCs w:val="24"/>
        </w:rPr>
        <w:t>ones de la situación en Grecia.</w:t>
      </w:r>
    </w:p>
    <w:p w:rsidR="003F2A7D" w:rsidRPr="008E21AD" w:rsidRDefault="003F2A7D" w:rsidP="003F2A7D">
      <w:pPr>
        <w:spacing w:line="240" w:lineRule="auto"/>
        <w:jc w:val="both"/>
        <w:rPr>
          <w:rFonts w:ascii="Times New Roman" w:hAnsi="Times New Roman" w:cs="Times New Roman"/>
          <w:color w:val="000000"/>
          <w:sz w:val="24"/>
          <w:szCs w:val="24"/>
          <w:u w:val="single"/>
        </w:rPr>
      </w:pPr>
      <w:r w:rsidRPr="00433E58">
        <w:rPr>
          <w:rFonts w:ascii="Times New Roman" w:hAnsi="Times New Roman" w:cs="Times New Roman"/>
          <w:color w:val="000000"/>
          <w:sz w:val="24"/>
          <w:szCs w:val="24"/>
        </w:rPr>
        <w:t xml:space="preserve">Además, de noviembre de 2010 a abril de 2013, el FMI recortó en un 27% sus previsiones del PIB nominal griego para el 2014, lo que arroja dudas sobre la transparencia y la credibilidad de las proyecciones del Fondo acerca de la sostenibilidad de la deuda. La implicación resulta alarmante: </w:t>
      </w:r>
      <w:r w:rsidRPr="008E21AD">
        <w:rPr>
          <w:rFonts w:ascii="Times New Roman" w:hAnsi="Times New Roman" w:cs="Times New Roman"/>
          <w:color w:val="000000"/>
          <w:sz w:val="24"/>
          <w:szCs w:val="24"/>
          <w:u w:val="single"/>
        </w:rPr>
        <w:t>el FMI fue incapaz de proporcionar un marco viable para el ajuste que Grecia se vería obligada a llevar a cabo.</w:t>
      </w:r>
    </w:p>
    <w:p w:rsidR="003F2A7D" w:rsidRPr="008E21AD" w:rsidRDefault="003F2A7D" w:rsidP="003F2A7D">
      <w:pPr>
        <w:spacing w:line="240" w:lineRule="auto"/>
        <w:jc w:val="both"/>
        <w:rPr>
          <w:rFonts w:ascii="Times New Roman" w:hAnsi="Times New Roman" w:cs="Times New Roman"/>
          <w:color w:val="FF0000"/>
          <w:sz w:val="24"/>
          <w:szCs w:val="24"/>
          <w:u w:val="single"/>
        </w:rPr>
      </w:pPr>
      <w:r w:rsidRPr="008E21AD">
        <w:rPr>
          <w:rFonts w:ascii="Times New Roman" w:hAnsi="Times New Roman" w:cs="Times New Roman"/>
          <w:color w:val="FF0000"/>
          <w:sz w:val="24"/>
          <w:szCs w:val="24"/>
          <w:u w:val="single"/>
        </w:rPr>
        <w:t>Este trasfondo resulta decisivo para las negociaciones actuales, ya que revela que el objetivo del rescate de Grecia no fue el de restaurar la prosperidad del pueblo griego, sino salvar la eurozona. En este contexto, se justifica plenamente que el nuevo gobierno cuestione las condiciones que se le imponen al país.</w:t>
      </w:r>
    </w:p>
    <w:p w:rsidR="003F2A7D" w:rsidRPr="00433E58" w:rsidRDefault="003F2A7D" w:rsidP="003F2A7D">
      <w:pPr>
        <w:spacing w:line="240" w:lineRule="auto"/>
        <w:jc w:val="both"/>
        <w:rPr>
          <w:rFonts w:ascii="Times New Roman" w:hAnsi="Times New Roman" w:cs="Times New Roman"/>
          <w:color w:val="000000"/>
          <w:sz w:val="24"/>
          <w:szCs w:val="24"/>
        </w:rPr>
      </w:pPr>
      <w:r w:rsidRPr="00433E58">
        <w:rPr>
          <w:rFonts w:ascii="Times New Roman" w:hAnsi="Times New Roman" w:cs="Times New Roman"/>
          <w:color w:val="000000"/>
          <w:sz w:val="24"/>
          <w:szCs w:val="24"/>
        </w:rPr>
        <w:t xml:space="preserve">Los acuerdos que los gobiernos anteriores concluyeron ciertamente reducirán la gama de las políticas que tiene a su disposición el nuevo gobierno, especialmente en lo que </w:t>
      </w:r>
      <w:r w:rsidRPr="00433E58">
        <w:rPr>
          <w:rFonts w:ascii="Times New Roman" w:hAnsi="Times New Roman" w:cs="Times New Roman"/>
          <w:color w:val="000000"/>
          <w:sz w:val="24"/>
          <w:szCs w:val="24"/>
        </w:rPr>
        <w:lastRenderedPageBreak/>
        <w:t>respecta a la reducción de la deuda, que requeriría una suspensión unilateral de pago y la salida de la eurozona. Pero un gobierno democráticamente elegido no está necesariamente obligado a cumplir las promesas de sus predecesores, y esto es doblemente válido cuando se trata de una elección que fue un referénd</w:t>
      </w:r>
      <w:r>
        <w:rPr>
          <w:rFonts w:ascii="Times New Roman" w:hAnsi="Times New Roman" w:cs="Times New Roman"/>
          <w:color w:val="000000"/>
          <w:sz w:val="24"/>
          <w:szCs w:val="24"/>
        </w:rPr>
        <w:t>um sobre esas mismas políticas.</w:t>
      </w:r>
    </w:p>
    <w:p w:rsidR="003F2A7D" w:rsidRPr="00433E58" w:rsidRDefault="003F2A7D" w:rsidP="003F2A7D">
      <w:pPr>
        <w:spacing w:line="240" w:lineRule="auto"/>
        <w:jc w:val="both"/>
        <w:rPr>
          <w:rFonts w:ascii="Times New Roman" w:hAnsi="Times New Roman" w:cs="Times New Roman"/>
          <w:color w:val="000000"/>
          <w:sz w:val="24"/>
          <w:szCs w:val="24"/>
        </w:rPr>
      </w:pPr>
      <w:r w:rsidRPr="00433E58">
        <w:rPr>
          <w:rFonts w:ascii="Times New Roman" w:hAnsi="Times New Roman" w:cs="Times New Roman"/>
          <w:color w:val="000000"/>
          <w:sz w:val="24"/>
          <w:szCs w:val="24"/>
        </w:rPr>
        <w:t xml:space="preserve">Los ultimátum de organismos no electos, que han puesto en entredicho su propia legitimidad han acrecentado los sentimientos anti UE en todo el continente. </w:t>
      </w:r>
      <w:r w:rsidRPr="008E21AD">
        <w:rPr>
          <w:rFonts w:ascii="Times New Roman" w:hAnsi="Times New Roman" w:cs="Times New Roman"/>
          <w:color w:val="FF0000"/>
          <w:sz w:val="24"/>
          <w:szCs w:val="24"/>
          <w:u w:val="single"/>
        </w:rPr>
        <w:t>El peor desenlace posible de las negociaciones que se están llevando a cabo sería que Grecia se sometiera a las exigencias de sus acreedores y obtuviera pocas concesiones a cambio.</w:t>
      </w:r>
      <w:r w:rsidRPr="008E21AD">
        <w:rPr>
          <w:rFonts w:ascii="Times New Roman" w:hAnsi="Times New Roman" w:cs="Times New Roman"/>
          <w:color w:val="FF0000"/>
          <w:sz w:val="24"/>
          <w:szCs w:val="24"/>
        </w:rPr>
        <w:t xml:space="preserve"> </w:t>
      </w:r>
      <w:r w:rsidRPr="00433E58">
        <w:rPr>
          <w:rFonts w:ascii="Times New Roman" w:hAnsi="Times New Roman" w:cs="Times New Roman"/>
          <w:color w:val="000000"/>
          <w:sz w:val="24"/>
          <w:szCs w:val="24"/>
        </w:rPr>
        <w:t>Esto generaría un mayor apoyo popular a los partidos y movimientos anti UE en otros países y supondría una oportunidad desaprovechada para Grecia y para Europa.</w:t>
      </w:r>
    </w:p>
    <w:p w:rsidR="003F2A7D" w:rsidRPr="008E21AD" w:rsidRDefault="003F2A7D" w:rsidP="003F2A7D">
      <w:pPr>
        <w:spacing w:line="240" w:lineRule="auto"/>
        <w:jc w:val="both"/>
        <w:rPr>
          <w:rFonts w:ascii="Times New Roman" w:hAnsi="Times New Roman" w:cs="Times New Roman"/>
          <w:color w:val="FF0000"/>
          <w:sz w:val="24"/>
          <w:szCs w:val="24"/>
          <w:u w:val="single"/>
        </w:rPr>
      </w:pPr>
      <w:r w:rsidRPr="008E21AD">
        <w:rPr>
          <w:rFonts w:ascii="Times New Roman" w:hAnsi="Times New Roman" w:cs="Times New Roman"/>
          <w:color w:val="FF0000"/>
          <w:sz w:val="24"/>
          <w:szCs w:val="24"/>
          <w:u w:val="single"/>
        </w:rPr>
        <w:t>Esa oportunidad sería el incumplimiento del pago y la salida de la eurozona, lo que permitiría a Grecia empezar a corregir los errores del pasado y encaminar su economía hacia la recuperación y el crecimiento sostenible. En ese punto, la UE haría bien en actuar en el mismo sentido, desintegrando la unión monetaria y otorgando una reducción de la deuda para las economías más afectadas de la zona. Sólo entonces se podrán cumplir los ideales fundacionales de la UE.</w:t>
      </w:r>
    </w:p>
    <w:p w:rsidR="003F2A7D" w:rsidRDefault="003F2A7D" w:rsidP="003F2A7D">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433E58">
        <w:rPr>
          <w:rFonts w:ascii="Times New Roman" w:hAnsi="Times New Roman" w:cs="Times New Roman"/>
          <w:color w:val="000000"/>
          <w:sz w:val="24"/>
          <w:szCs w:val="24"/>
          <w:lang w:val="en-US"/>
        </w:rPr>
        <w:t>Alberto Bagnai is Associate Professor of Economic Policy at the Gabriele d'Annunzio University, and a research associate at the Centre de Recherche en Economie Appliquée à la Mondialisation at the University of Rouen. Brigitte Granville is Professor of International Economics and Economic Policy at the School of Business and Management, Queen Mary, University of London, and the author of Remembering Inflation. Peter Oppenheimer was a fellow at Christ Church, Oxford University</w:t>
      </w:r>
      <w:r>
        <w:rPr>
          <w:rFonts w:ascii="Times New Roman" w:hAnsi="Times New Roman" w:cs="Times New Roman"/>
          <w:color w:val="000000"/>
          <w:sz w:val="24"/>
          <w:szCs w:val="24"/>
          <w:lang w:val="en-US"/>
        </w:rPr>
        <w:t>)</w:t>
      </w:r>
    </w:p>
    <w:p w:rsidR="003F2A7D" w:rsidRPr="001173EA" w:rsidRDefault="003F2A7D" w:rsidP="003F2A7D">
      <w:pPr>
        <w:spacing w:line="240" w:lineRule="auto"/>
        <w:jc w:val="both"/>
        <w:rPr>
          <w:rFonts w:ascii="Times New Roman" w:hAnsi="Times New Roman" w:cs="Times New Roman"/>
          <w:color w:val="000000"/>
          <w:sz w:val="24"/>
          <w:szCs w:val="24"/>
        </w:rPr>
      </w:pPr>
      <w:r w:rsidRPr="001173EA">
        <w:rPr>
          <w:rFonts w:ascii="Times New Roman" w:hAnsi="Times New Roman" w:cs="Times New Roman"/>
          <w:color w:val="000000"/>
          <w:sz w:val="24"/>
          <w:szCs w:val="24"/>
        </w:rPr>
        <w:t xml:space="preserve">- </w:t>
      </w:r>
      <w:r w:rsidRPr="001173EA">
        <w:rPr>
          <w:rFonts w:ascii="Times New Roman" w:hAnsi="Times New Roman" w:cs="Times New Roman"/>
          <w:color w:val="000000"/>
          <w:sz w:val="24"/>
          <w:szCs w:val="24"/>
          <w:u w:val="single"/>
        </w:rPr>
        <w:t>El momento de la verdad de Angela Merkel</w:t>
      </w:r>
      <w:r w:rsidRPr="001173EA">
        <w:rPr>
          <w:rFonts w:ascii="Times New Roman" w:hAnsi="Times New Roman" w:cs="Times New Roman"/>
          <w:color w:val="000000"/>
          <w:sz w:val="24"/>
          <w:szCs w:val="24"/>
        </w:rPr>
        <w:t xml:space="preserve"> (Project Syndicate - </w:t>
      </w:r>
      <w:r w:rsidRPr="001173EA">
        <w:rPr>
          <w:rFonts w:ascii="Times New Roman" w:hAnsi="Times New Roman" w:cs="Times New Roman"/>
          <w:b/>
          <w:color w:val="000000"/>
          <w:sz w:val="24"/>
          <w:szCs w:val="24"/>
        </w:rPr>
        <w:t>25/2/15</w:t>
      </w:r>
      <w:r w:rsidRPr="001173EA">
        <w:rPr>
          <w:rFonts w:ascii="Times New Roman" w:hAnsi="Times New Roman" w:cs="Times New Roman"/>
          <w:color w:val="000000"/>
          <w:sz w:val="24"/>
          <w:szCs w:val="24"/>
        </w:rPr>
        <w:t>)</w:t>
      </w:r>
    </w:p>
    <w:p w:rsidR="003F2A7D" w:rsidRPr="00AF623D" w:rsidRDefault="003F2A7D" w:rsidP="003F2A7D">
      <w:pPr>
        <w:spacing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rPr>
        <w:t>Berlín.-</w:t>
      </w:r>
      <w:r w:rsidRPr="00433E58">
        <w:rPr>
          <w:rFonts w:ascii="Times New Roman" w:hAnsi="Times New Roman" w:cs="Times New Roman"/>
          <w:color w:val="000000"/>
          <w:sz w:val="24"/>
          <w:szCs w:val="24"/>
        </w:rPr>
        <w:t xml:space="preserve"> </w:t>
      </w:r>
      <w:r w:rsidRPr="00AF623D">
        <w:rPr>
          <w:rFonts w:ascii="Times New Roman" w:hAnsi="Times New Roman" w:cs="Times New Roman"/>
          <w:color w:val="000000"/>
          <w:sz w:val="24"/>
          <w:szCs w:val="24"/>
          <w:u w:val="single"/>
        </w:rPr>
        <w:t>En  las dos últimas semanas, las dos crisis que enfrenta Europa -en Ucrania y en Grecia- escalaron. En cada caso, Alemania y su canciller, Angela Merkel, estuvieron en el corazón de los esfuerzos por alcanzar una resolución diplomática. Este es un nuevo papel para Alemania, y el país todavía no se hizo a la idea.</w:t>
      </w:r>
    </w:p>
    <w:p w:rsidR="003F2A7D" w:rsidRPr="00A34A56" w:rsidRDefault="003F2A7D" w:rsidP="003F2A7D">
      <w:pPr>
        <w:spacing w:line="240" w:lineRule="auto"/>
        <w:jc w:val="both"/>
        <w:rPr>
          <w:rFonts w:ascii="Times New Roman" w:hAnsi="Times New Roman" w:cs="Times New Roman"/>
          <w:color w:val="000000"/>
          <w:sz w:val="24"/>
          <w:szCs w:val="24"/>
          <w:u w:val="single"/>
        </w:rPr>
      </w:pPr>
      <w:r w:rsidRPr="00AF623D">
        <w:rPr>
          <w:rFonts w:ascii="Times New Roman" w:hAnsi="Times New Roman" w:cs="Times New Roman"/>
          <w:color w:val="000000"/>
          <w:sz w:val="24"/>
          <w:szCs w:val="24"/>
          <w:u w:val="single"/>
        </w:rPr>
        <w:t>El último intento por frenar la guerra en el este de Ucrania por medios diplomáticos duró incluso menos que el primer intento en septiembre pasado. El nuevo acuerdo -que, al igual que el anterior, tuvo lugar en Minsk- reconoció de facto que Ucrania ha quedado dividida por medios militares</w:t>
      </w:r>
      <w:r w:rsidRPr="00433E58">
        <w:rPr>
          <w:rFonts w:ascii="Times New Roman" w:hAnsi="Times New Roman" w:cs="Times New Roman"/>
          <w:color w:val="000000"/>
          <w:sz w:val="24"/>
          <w:szCs w:val="24"/>
        </w:rPr>
        <w:t xml:space="preserve">. Pero todavía no está claro dónde está la línea divisoria, porque </w:t>
      </w:r>
      <w:r w:rsidRPr="00A34A56">
        <w:rPr>
          <w:rFonts w:ascii="Times New Roman" w:hAnsi="Times New Roman" w:cs="Times New Roman"/>
          <w:color w:val="000000"/>
          <w:sz w:val="24"/>
          <w:szCs w:val="24"/>
          <w:u w:val="single"/>
        </w:rPr>
        <w:t>el presidente ruso, Vladimir Putin, tal vez todavía intente capturar el puerto estratégico de Mariupol, en el Mar Negro, permitiéndole así al Kremlin crear un puente terrestre entre Rusia y la península de Crimea</w:t>
      </w:r>
      <w:r w:rsidRPr="00433E58">
        <w:rPr>
          <w:rFonts w:ascii="Times New Roman" w:hAnsi="Times New Roman" w:cs="Times New Roman"/>
          <w:color w:val="000000"/>
          <w:sz w:val="24"/>
          <w:szCs w:val="24"/>
        </w:rPr>
        <w:t xml:space="preserve">. </w:t>
      </w:r>
      <w:r w:rsidRPr="00A34A56">
        <w:rPr>
          <w:rFonts w:ascii="Times New Roman" w:hAnsi="Times New Roman" w:cs="Times New Roman"/>
          <w:color w:val="000000"/>
          <w:sz w:val="24"/>
          <w:szCs w:val="24"/>
          <w:u w:val="single"/>
        </w:rPr>
        <w:t>Es más, la captura de Mariupol mantendría abierta la opción de conquistar el sur de Ucrania, incluida Odessa, y extender el control ruso hasta Transnistria, el enclave ilegal de Rusia en Moldavia.</w:t>
      </w:r>
    </w:p>
    <w:p w:rsidR="003F2A7D" w:rsidRPr="00A34A56" w:rsidRDefault="003F2A7D" w:rsidP="003F2A7D">
      <w:pPr>
        <w:spacing w:line="240" w:lineRule="auto"/>
        <w:jc w:val="both"/>
        <w:rPr>
          <w:rFonts w:ascii="Times New Roman" w:hAnsi="Times New Roman" w:cs="Times New Roman"/>
          <w:color w:val="FF0000"/>
          <w:sz w:val="24"/>
          <w:szCs w:val="24"/>
          <w:u w:val="single"/>
        </w:rPr>
      </w:pPr>
      <w:r w:rsidRPr="00A34A56">
        <w:rPr>
          <w:rFonts w:ascii="Times New Roman" w:hAnsi="Times New Roman" w:cs="Times New Roman"/>
          <w:color w:val="FF0000"/>
          <w:sz w:val="24"/>
          <w:szCs w:val="24"/>
          <w:u w:val="single"/>
        </w:rPr>
        <w:t>Mediante el uso continuo de la fuerza militar, Putin ha alcanzado el objetivo principal de la política de Rusia: el control del este de Ucrania y la desestabilización en curso del país en su totalidad. De hecho, Minsk II no es más que un reflejo de lo que allí está sucediendo.</w:t>
      </w:r>
    </w:p>
    <w:p w:rsidR="003F2A7D" w:rsidRPr="00A34A56" w:rsidRDefault="003F2A7D" w:rsidP="003F2A7D">
      <w:pPr>
        <w:spacing w:line="240" w:lineRule="auto"/>
        <w:jc w:val="both"/>
        <w:rPr>
          <w:rFonts w:ascii="Times New Roman" w:hAnsi="Times New Roman" w:cs="Times New Roman"/>
          <w:color w:val="FF0000"/>
          <w:sz w:val="24"/>
          <w:szCs w:val="24"/>
          <w:u w:val="single"/>
        </w:rPr>
      </w:pPr>
      <w:r w:rsidRPr="00A34A56">
        <w:rPr>
          <w:rFonts w:ascii="Times New Roman" w:hAnsi="Times New Roman" w:cs="Times New Roman"/>
          <w:color w:val="FF0000"/>
          <w:sz w:val="24"/>
          <w:szCs w:val="24"/>
          <w:u w:val="single"/>
        </w:rPr>
        <w:t xml:space="preserve">Sin embargo, sigue en pie el interrogante de si habría sido más inteligente permitir que la única potencia que Putin toma en serio -Estados Unidos- conduzca las negociaciones. </w:t>
      </w:r>
      <w:r w:rsidRPr="00A34A56">
        <w:rPr>
          <w:rFonts w:ascii="Times New Roman" w:hAnsi="Times New Roman" w:cs="Times New Roman"/>
          <w:color w:val="FF0000"/>
          <w:sz w:val="24"/>
          <w:szCs w:val="24"/>
          <w:u w:val="single"/>
        </w:rPr>
        <w:lastRenderedPageBreak/>
        <w:t>Dada la poca consideración que siente Putin por Europa, lo más probable es que esto, tarde o temprano, se torne inevitable.</w:t>
      </w:r>
    </w:p>
    <w:p w:rsidR="003F2A7D" w:rsidRPr="00433E58" w:rsidRDefault="003F2A7D" w:rsidP="003F2A7D">
      <w:pPr>
        <w:spacing w:line="240" w:lineRule="auto"/>
        <w:jc w:val="both"/>
        <w:rPr>
          <w:rFonts w:ascii="Times New Roman" w:hAnsi="Times New Roman" w:cs="Times New Roman"/>
          <w:color w:val="000000"/>
          <w:sz w:val="24"/>
          <w:szCs w:val="24"/>
        </w:rPr>
      </w:pPr>
      <w:r w:rsidRPr="00A34A56">
        <w:rPr>
          <w:rFonts w:ascii="Times New Roman" w:hAnsi="Times New Roman" w:cs="Times New Roman"/>
          <w:color w:val="000000"/>
          <w:sz w:val="24"/>
          <w:szCs w:val="24"/>
          <w:u w:val="single"/>
        </w:rPr>
        <w:t>Aun así, a pesar de los riesgos implícitos, es importante que Alemania y Francia, en coordinación con la Unión Europea y Estados Unidos, hayan emprendido este esfuerzo diplomático</w:t>
      </w:r>
      <w:r w:rsidRPr="00433E58">
        <w:rPr>
          <w:rFonts w:ascii="Times New Roman" w:hAnsi="Times New Roman" w:cs="Times New Roman"/>
          <w:color w:val="000000"/>
          <w:sz w:val="24"/>
          <w:szCs w:val="24"/>
        </w:rPr>
        <w:t>. Si bien la iniciativa de Minsk II expuso la influencia política exigua de Europa, también confirmó lo indispensable que es la cooperación franco-alemana, así como el rol diferen</w:t>
      </w:r>
      <w:r>
        <w:rPr>
          <w:rFonts w:ascii="Times New Roman" w:hAnsi="Times New Roman" w:cs="Times New Roman"/>
          <w:color w:val="000000"/>
          <w:sz w:val="24"/>
          <w:szCs w:val="24"/>
        </w:rPr>
        <w:t>te de Alemania dentro de la UE.</w:t>
      </w:r>
    </w:p>
    <w:p w:rsidR="003F2A7D" w:rsidRPr="00A34A56" w:rsidRDefault="003F2A7D" w:rsidP="003F2A7D">
      <w:pPr>
        <w:spacing w:line="240" w:lineRule="auto"/>
        <w:jc w:val="both"/>
        <w:rPr>
          <w:rFonts w:ascii="Times New Roman" w:hAnsi="Times New Roman" w:cs="Times New Roman"/>
          <w:color w:val="FF0000"/>
          <w:sz w:val="24"/>
          <w:szCs w:val="24"/>
          <w:u w:val="single"/>
        </w:rPr>
      </w:pPr>
      <w:r w:rsidRPr="00433E58">
        <w:rPr>
          <w:rFonts w:ascii="Times New Roman" w:hAnsi="Times New Roman" w:cs="Times New Roman"/>
          <w:color w:val="000000"/>
          <w:sz w:val="24"/>
          <w:szCs w:val="24"/>
        </w:rPr>
        <w:t xml:space="preserve">La propia Merkel refleja este papel diferente. Sus diez años en el poder se caracterizaron, en gran medida, por una nueva era Biedermeier alemana. El sol brillaba sobre Alemania y su economía, y Merkel consideraba que su máxima obligación era mantener la sensación de bienestar de los ciudadanos sin perturbarlos con la política. Pero </w:t>
      </w:r>
      <w:r w:rsidRPr="00A34A56">
        <w:rPr>
          <w:rFonts w:ascii="Times New Roman" w:hAnsi="Times New Roman" w:cs="Times New Roman"/>
          <w:color w:val="FF0000"/>
          <w:sz w:val="24"/>
          <w:szCs w:val="24"/>
          <w:u w:val="single"/>
        </w:rPr>
        <w:t>el nuevo significado de Alemania en Europa puso fin de manera brutal a la era neo-Biedermeier de Merkel. Ya no defin</w:t>
      </w:r>
      <w:r w:rsidR="005F4DDE">
        <w:rPr>
          <w:rFonts w:ascii="Times New Roman" w:hAnsi="Times New Roman" w:cs="Times New Roman"/>
          <w:color w:val="FF0000"/>
          <w:sz w:val="24"/>
          <w:szCs w:val="24"/>
          <w:u w:val="single"/>
        </w:rPr>
        <w:t>e sus políticas en términos de “pequeños pasos”</w:t>
      </w:r>
      <w:r w:rsidRPr="00A34A56">
        <w:rPr>
          <w:rFonts w:ascii="Times New Roman" w:hAnsi="Times New Roman" w:cs="Times New Roman"/>
          <w:color w:val="FF0000"/>
          <w:sz w:val="24"/>
          <w:szCs w:val="24"/>
          <w:u w:val="single"/>
        </w:rPr>
        <w:t>; ahora se toma las amenazas estratégicas en serio y las enfrenta sin rodeos.</w:t>
      </w:r>
    </w:p>
    <w:p w:rsidR="003F2A7D" w:rsidRPr="00A34A56" w:rsidRDefault="003F2A7D" w:rsidP="003F2A7D">
      <w:pPr>
        <w:spacing w:line="240" w:lineRule="auto"/>
        <w:jc w:val="both"/>
        <w:rPr>
          <w:rFonts w:ascii="Times New Roman" w:hAnsi="Times New Roman" w:cs="Times New Roman"/>
          <w:color w:val="FF0000"/>
          <w:sz w:val="24"/>
          <w:szCs w:val="24"/>
          <w:u w:val="single"/>
        </w:rPr>
      </w:pPr>
      <w:r w:rsidRPr="00A34A56">
        <w:rPr>
          <w:rFonts w:ascii="Times New Roman" w:hAnsi="Times New Roman" w:cs="Times New Roman"/>
          <w:color w:val="FF0000"/>
          <w:sz w:val="24"/>
          <w:szCs w:val="24"/>
          <w:u w:val="single"/>
        </w:rPr>
        <w:t>Esto también es válido para la crisis griega, en la que Merkel -a pesar de su imagen pública en el sur de Europa- no estaba alineada con los halcones en su partido y en su gobierno. De hecho, Merkel parece ser plenamente consciente de los riesgos inmanejables de una salida griega del euro -aunque todavía está por verse si puede dar muestras de una determinación para revisar la política de austeridad fallida que se le impuso a Grecia.</w:t>
      </w:r>
    </w:p>
    <w:p w:rsidR="003F2A7D" w:rsidRPr="00433E58" w:rsidRDefault="003F2A7D" w:rsidP="003F2A7D">
      <w:pPr>
        <w:spacing w:line="240" w:lineRule="auto"/>
        <w:jc w:val="both"/>
        <w:rPr>
          <w:rFonts w:ascii="Times New Roman" w:hAnsi="Times New Roman" w:cs="Times New Roman"/>
          <w:color w:val="000000"/>
          <w:sz w:val="24"/>
          <w:szCs w:val="24"/>
        </w:rPr>
      </w:pPr>
      <w:r w:rsidRPr="00433E58">
        <w:rPr>
          <w:rFonts w:ascii="Times New Roman" w:hAnsi="Times New Roman" w:cs="Times New Roman"/>
          <w:color w:val="000000"/>
          <w:sz w:val="24"/>
          <w:szCs w:val="24"/>
        </w:rPr>
        <w:t>Sin una revisión de estas características destinada a fomentar el crecimiento, Europa se mantendrá alarmantemente débil, tanto interna como externamente. Si consideramos el ataque de Rusia a Ucrania, esta</w:t>
      </w:r>
      <w:r>
        <w:rPr>
          <w:rFonts w:ascii="Times New Roman" w:hAnsi="Times New Roman" w:cs="Times New Roman"/>
          <w:color w:val="000000"/>
          <w:sz w:val="24"/>
          <w:szCs w:val="24"/>
        </w:rPr>
        <w:t>m</w:t>
      </w:r>
      <w:r w:rsidRPr="00433E58">
        <w:rPr>
          <w:rFonts w:ascii="Times New Roman" w:hAnsi="Times New Roman" w:cs="Times New Roman"/>
          <w:color w:val="000000"/>
          <w:sz w:val="24"/>
          <w:szCs w:val="24"/>
        </w:rPr>
        <w:t>os frente a una perspectiva lúgubre, porque la debilidad interna y las amenazas externa</w:t>
      </w:r>
      <w:r>
        <w:rPr>
          <w:rFonts w:ascii="Times New Roman" w:hAnsi="Times New Roman" w:cs="Times New Roman"/>
          <w:color w:val="000000"/>
          <w:sz w:val="24"/>
          <w:szCs w:val="24"/>
        </w:rPr>
        <w:t>s están directamente asociadas.</w:t>
      </w:r>
    </w:p>
    <w:p w:rsidR="003F2A7D" w:rsidRPr="00A34A56" w:rsidRDefault="003F2A7D" w:rsidP="003F2A7D">
      <w:pPr>
        <w:spacing w:line="240" w:lineRule="auto"/>
        <w:jc w:val="both"/>
        <w:rPr>
          <w:rFonts w:ascii="Times New Roman" w:hAnsi="Times New Roman" w:cs="Times New Roman"/>
          <w:color w:val="000000"/>
          <w:sz w:val="24"/>
          <w:szCs w:val="24"/>
          <w:u w:val="single"/>
        </w:rPr>
      </w:pPr>
      <w:r w:rsidRPr="00433E58">
        <w:rPr>
          <w:rFonts w:ascii="Times New Roman" w:hAnsi="Times New Roman" w:cs="Times New Roman"/>
          <w:color w:val="000000"/>
          <w:sz w:val="24"/>
          <w:szCs w:val="24"/>
        </w:rPr>
        <w:t>Grecia también demostró que la crisis del euro no es tanto una crisis financiera como una crisis de soberanía. Con la reciente elección del partido anti-austeridad Syriza, los votantes griegos se opusieron férreamente al control exte</w:t>
      </w:r>
      <w:r w:rsidR="005F4DDE">
        <w:rPr>
          <w:rFonts w:ascii="Times New Roman" w:hAnsi="Times New Roman" w:cs="Times New Roman"/>
          <w:color w:val="000000"/>
          <w:sz w:val="24"/>
          <w:szCs w:val="24"/>
        </w:rPr>
        <w:t>rno de su país por parte de la “troika”</w:t>
      </w:r>
      <w:r w:rsidRPr="00433E58">
        <w:rPr>
          <w:rFonts w:ascii="Times New Roman" w:hAnsi="Times New Roman" w:cs="Times New Roman"/>
          <w:color w:val="000000"/>
          <w:sz w:val="24"/>
          <w:szCs w:val="24"/>
        </w:rPr>
        <w:t xml:space="preserve"> (la Comisión Europea, el Banco Central Europeo y el Fondo Monetario Internacional), Alemania o algún otro. Sin embargo, </w:t>
      </w:r>
      <w:r w:rsidRPr="00A34A56">
        <w:rPr>
          <w:rFonts w:ascii="Times New Roman" w:hAnsi="Times New Roman" w:cs="Times New Roman"/>
          <w:color w:val="000000"/>
          <w:sz w:val="24"/>
          <w:szCs w:val="24"/>
          <w:u w:val="single"/>
        </w:rPr>
        <w:t>si Grecia ha de salvarse de la bancarrota, se lo tendrá que agradecer exclusivamente al dinero de los contribuyentes extranjeros. Y será prácticamente imposible convencer a los contribuyentes y gobiernos europeos para que ofrezcan otros miles de millones de euros sin garantías verificables y las reformas necesarias.</w:t>
      </w:r>
    </w:p>
    <w:p w:rsidR="003F2A7D" w:rsidRPr="00A34A56" w:rsidRDefault="003F2A7D" w:rsidP="003F2A7D">
      <w:pPr>
        <w:spacing w:line="240" w:lineRule="auto"/>
        <w:jc w:val="both"/>
        <w:rPr>
          <w:rFonts w:ascii="Times New Roman" w:hAnsi="Times New Roman" w:cs="Times New Roman"/>
          <w:color w:val="FF0000"/>
          <w:sz w:val="24"/>
          <w:szCs w:val="24"/>
          <w:u w:val="single"/>
        </w:rPr>
      </w:pPr>
      <w:r w:rsidRPr="00A34A56">
        <w:rPr>
          <w:rFonts w:ascii="Times New Roman" w:hAnsi="Times New Roman" w:cs="Times New Roman"/>
          <w:color w:val="FF0000"/>
          <w:sz w:val="24"/>
          <w:szCs w:val="24"/>
          <w:u w:val="single"/>
        </w:rPr>
        <w:t xml:space="preserve">El conflicto griego muestra que la unión monetaria de Europa no está funcionando porque la soberanía democráticamente legitimada de un país se topó con la soberanía democráticamente legitimada de otros países. Los estados nación y una unión monetaria no conviven bien. Pero no es difícil </w:t>
      </w:r>
      <w:r w:rsidR="005F4DDE">
        <w:rPr>
          <w:rFonts w:ascii="Times New Roman" w:hAnsi="Times New Roman" w:cs="Times New Roman"/>
          <w:color w:val="FF0000"/>
          <w:sz w:val="24"/>
          <w:szCs w:val="24"/>
          <w:u w:val="single"/>
        </w:rPr>
        <w:t>entender que, si se produce el “Grexit”</w:t>
      </w:r>
      <w:r w:rsidRPr="00A34A56">
        <w:rPr>
          <w:rFonts w:ascii="Times New Roman" w:hAnsi="Times New Roman" w:cs="Times New Roman"/>
          <w:color w:val="FF0000"/>
          <w:sz w:val="24"/>
          <w:szCs w:val="24"/>
          <w:u w:val="single"/>
        </w:rPr>
        <w:t>, el único ganador geopolítico sería Rusia, mientras que en Europa todos llevan las de perder.</w:t>
      </w:r>
    </w:p>
    <w:p w:rsidR="003F2A7D" w:rsidRPr="00A34A56" w:rsidRDefault="003F2A7D" w:rsidP="003F2A7D">
      <w:pPr>
        <w:spacing w:line="240" w:lineRule="auto"/>
        <w:jc w:val="both"/>
        <w:rPr>
          <w:rFonts w:ascii="Times New Roman" w:hAnsi="Times New Roman" w:cs="Times New Roman"/>
          <w:color w:val="FF0000"/>
          <w:sz w:val="24"/>
          <w:szCs w:val="24"/>
          <w:u w:val="single"/>
        </w:rPr>
      </w:pPr>
      <w:r w:rsidRPr="00433E58">
        <w:rPr>
          <w:rFonts w:ascii="Times New Roman" w:hAnsi="Times New Roman" w:cs="Times New Roman"/>
          <w:color w:val="000000"/>
          <w:sz w:val="24"/>
          <w:szCs w:val="24"/>
        </w:rPr>
        <w:t xml:space="preserve">Si bien los riesgos geopolíticos, hasta ahora, apenas aparecieron en el debate alemán, pesan mucho más que cualquier riesgo de políticas domésticas que implique sincerarse finalmente con el pueblo alemán. </w:t>
      </w:r>
      <w:r w:rsidRPr="00A34A56">
        <w:rPr>
          <w:rFonts w:ascii="Times New Roman" w:hAnsi="Times New Roman" w:cs="Times New Roman"/>
          <w:color w:val="FF0000"/>
          <w:sz w:val="24"/>
          <w:szCs w:val="24"/>
          <w:u w:val="single"/>
        </w:rPr>
        <w:t>Grecia, se les debería decir a los alemanes, seguirá siendo miembro de la eurozona, y preservar el euro requerirá nuevas medidas hacia la integración, que pueden llegar a incluir transferencias y una mutualización de la deuda, siempre que se establezcan para esto las instituciones apropiadas.</w:t>
      </w:r>
    </w:p>
    <w:p w:rsidR="003F2A7D" w:rsidRPr="00433E58" w:rsidRDefault="003F2A7D" w:rsidP="003F2A7D">
      <w:pPr>
        <w:spacing w:line="240" w:lineRule="auto"/>
        <w:jc w:val="both"/>
        <w:rPr>
          <w:rFonts w:ascii="Times New Roman" w:hAnsi="Times New Roman" w:cs="Times New Roman"/>
          <w:color w:val="000000"/>
          <w:sz w:val="24"/>
          <w:szCs w:val="24"/>
        </w:rPr>
      </w:pPr>
      <w:r w:rsidRPr="00A34A56">
        <w:rPr>
          <w:rFonts w:ascii="Times New Roman" w:hAnsi="Times New Roman" w:cs="Times New Roman"/>
          <w:color w:val="000000"/>
          <w:sz w:val="24"/>
          <w:szCs w:val="24"/>
          <w:u w:val="single"/>
        </w:rPr>
        <w:lastRenderedPageBreak/>
        <w:t>Una medida de esta naturaleza exigirá coraje, pero las alternativas -la continuación de la crisis de la eurozona o el retorno a un sistema de estados nación- son mucho menos atractivas</w:t>
      </w:r>
      <w:r w:rsidRPr="00433E58">
        <w:rPr>
          <w:rFonts w:ascii="Times New Roman" w:hAnsi="Times New Roman" w:cs="Times New Roman"/>
          <w:color w:val="000000"/>
          <w:sz w:val="24"/>
          <w:szCs w:val="24"/>
        </w:rPr>
        <w:t xml:space="preserve">. (Alemania tiene un nuevo partido nacional conservador cuyos líderes tienen como objetivo declarado perseguir una política exterior similar a la que regía antes de 1914). </w:t>
      </w:r>
      <w:r w:rsidRPr="00A34A56">
        <w:rPr>
          <w:rFonts w:ascii="Times New Roman" w:hAnsi="Times New Roman" w:cs="Times New Roman"/>
          <w:color w:val="000000"/>
          <w:sz w:val="24"/>
          <w:szCs w:val="24"/>
          <w:u w:val="single"/>
        </w:rPr>
        <w:t>En vista de los dramáticos cambios globales y la amenaza militar directa a Europa planteada por la Rusia de Putin, estas alternativas directamente no son alternativas</w:t>
      </w:r>
      <w:r>
        <w:rPr>
          <w:rFonts w:ascii="Times New Roman" w:hAnsi="Times New Roman" w:cs="Times New Roman"/>
          <w:color w:val="000000"/>
          <w:sz w:val="24"/>
          <w:szCs w:val="24"/>
        </w:rPr>
        <w:t>, y el “</w:t>
      </w:r>
      <w:r w:rsidRPr="00433E58">
        <w:rPr>
          <w:rFonts w:ascii="Times New Roman" w:hAnsi="Times New Roman" w:cs="Times New Roman"/>
          <w:color w:val="000000"/>
          <w:sz w:val="24"/>
          <w:szCs w:val="24"/>
        </w:rPr>
        <w:t>problema</w:t>
      </w:r>
      <w:r>
        <w:rPr>
          <w:rFonts w:ascii="Times New Roman" w:hAnsi="Times New Roman" w:cs="Times New Roman"/>
          <w:color w:val="000000"/>
          <w:sz w:val="24"/>
          <w:szCs w:val="24"/>
        </w:rPr>
        <w:t>” griego parece insignificante.</w:t>
      </w:r>
    </w:p>
    <w:p w:rsidR="003F2A7D" w:rsidRPr="00433E58" w:rsidRDefault="003F2A7D" w:rsidP="003F2A7D">
      <w:pPr>
        <w:spacing w:line="240" w:lineRule="auto"/>
        <w:jc w:val="both"/>
        <w:rPr>
          <w:rFonts w:ascii="Times New Roman" w:hAnsi="Times New Roman" w:cs="Times New Roman"/>
          <w:color w:val="000000"/>
          <w:sz w:val="24"/>
          <w:szCs w:val="24"/>
        </w:rPr>
      </w:pPr>
      <w:r w:rsidRPr="00433E58">
        <w:rPr>
          <w:rFonts w:ascii="Times New Roman" w:hAnsi="Times New Roman" w:cs="Times New Roman"/>
          <w:color w:val="000000"/>
          <w:sz w:val="24"/>
          <w:szCs w:val="24"/>
        </w:rPr>
        <w:t xml:space="preserve">Merkel y el presidente francés, François Hollande, deberían tomar la iniciativa nuevamente y colocar por fin a la eurozona en una posición sólida. </w:t>
      </w:r>
      <w:r w:rsidRPr="00A34A56">
        <w:rPr>
          <w:rFonts w:ascii="Times New Roman" w:hAnsi="Times New Roman" w:cs="Times New Roman"/>
          <w:color w:val="FF0000"/>
          <w:sz w:val="24"/>
          <w:szCs w:val="24"/>
          <w:u w:val="single"/>
        </w:rPr>
        <w:t>Alemania tendrá que aflojar su amado presupuesto y Francia tendrá que renunciar a parte de su preciada soberanía política.</w:t>
      </w:r>
      <w:r w:rsidRPr="00433E58">
        <w:rPr>
          <w:rFonts w:ascii="Times New Roman" w:hAnsi="Times New Roman" w:cs="Times New Roman"/>
          <w:color w:val="000000"/>
          <w:sz w:val="24"/>
          <w:szCs w:val="24"/>
        </w:rPr>
        <w:t xml:space="preserve"> La alternativa es quedarse inmóvil viendo cómo los nacionalistas de Europa se vuelven más fuertes, mientras que el proyecto de integración europeo, a pesar de seis décadas de éxito, se tambalea cada vez más cerca del abismo.</w:t>
      </w:r>
    </w:p>
    <w:p w:rsidR="003F2A7D" w:rsidRPr="00433E58" w:rsidRDefault="003F2A7D" w:rsidP="003F2A7D">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433E58">
        <w:rPr>
          <w:rFonts w:ascii="Times New Roman" w:hAnsi="Times New Roman" w:cs="Times New Roman"/>
          <w:color w:val="000000"/>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w:t>
      </w:r>
      <w:r>
        <w:rPr>
          <w:rFonts w:ascii="Times New Roman" w:hAnsi="Times New Roman" w:cs="Times New Roman"/>
          <w:color w:val="000000"/>
          <w:sz w:val="24"/>
          <w:szCs w:val="24"/>
          <w:lang w:val="en-US"/>
        </w:rPr>
        <w:t>)</w:t>
      </w:r>
    </w:p>
    <w:p w:rsidR="003F2A7D" w:rsidRPr="00D21405" w:rsidRDefault="003F2A7D" w:rsidP="003F2A7D">
      <w:pPr>
        <w:pStyle w:val="NormalWeb"/>
        <w:shd w:val="clear" w:color="auto" w:fill="FFFFFF"/>
        <w:spacing w:after="0"/>
        <w:jc w:val="both"/>
        <w:textAlignment w:val="baseline"/>
      </w:pPr>
      <w:r w:rsidRPr="00D21405">
        <w:t xml:space="preserve">- </w:t>
      </w:r>
      <w:r w:rsidRPr="00D21405">
        <w:rPr>
          <w:u w:val="single"/>
        </w:rPr>
        <w:t>La peligrosa política del euro</w:t>
      </w:r>
      <w:r w:rsidRPr="00D21405">
        <w:t xml:space="preserve"> (Project Syndicate - </w:t>
      </w:r>
      <w:r w:rsidRPr="00D21405">
        <w:rPr>
          <w:b/>
        </w:rPr>
        <w:t>28/2/15</w:t>
      </w:r>
      <w:r w:rsidRPr="00D21405">
        <w:t>)</w:t>
      </w:r>
    </w:p>
    <w:p w:rsidR="003F2A7D" w:rsidRPr="00D21405" w:rsidRDefault="003F2A7D" w:rsidP="003F2A7D">
      <w:pPr>
        <w:pStyle w:val="NormalWeb"/>
        <w:shd w:val="clear" w:color="auto" w:fill="FFFFFF"/>
        <w:spacing w:after="0"/>
        <w:jc w:val="both"/>
        <w:textAlignment w:val="baseline"/>
        <w:rPr>
          <w:u w:val="single"/>
        </w:rPr>
      </w:pPr>
      <w:r>
        <w:t>Santiago.-</w:t>
      </w:r>
      <w:r w:rsidRPr="00D21405">
        <w:t xml:space="preserve"> </w:t>
      </w:r>
      <w:r w:rsidRPr="00D21405">
        <w:rPr>
          <w:u w:val="single"/>
        </w:rPr>
        <w:t>El jurado aún no decide si Grecia logrará evitar el default, permanecer en la eurozona y revertir la brutal contracción de su economía. Pero cualquier jurado justo ya se hubiera pronunciado sobre las consecuencias políticas de la moneda común: un fracaso total.</w:t>
      </w:r>
    </w:p>
    <w:p w:rsidR="003F2A7D" w:rsidRPr="00D21405" w:rsidRDefault="003F2A7D" w:rsidP="003F2A7D">
      <w:pPr>
        <w:pStyle w:val="NormalWeb"/>
        <w:shd w:val="clear" w:color="auto" w:fill="FFFFFF"/>
        <w:spacing w:after="0"/>
        <w:jc w:val="both"/>
        <w:textAlignment w:val="baseline"/>
        <w:rPr>
          <w:color w:val="FF0000"/>
          <w:u w:val="single"/>
        </w:rPr>
      </w:pPr>
      <w:r w:rsidRPr="00D21405">
        <w:rPr>
          <w:color w:val="FF0000"/>
          <w:u w:val="single"/>
        </w:rPr>
        <w:t>Por supuesto, la justificación del euro siempre fue de índole política y se dio en dos variedades: la burda y la elevada.</w:t>
      </w:r>
    </w:p>
    <w:p w:rsidR="003F2A7D" w:rsidRPr="0048246D" w:rsidRDefault="003F2A7D" w:rsidP="003F2A7D">
      <w:pPr>
        <w:pStyle w:val="NormalWeb"/>
        <w:shd w:val="clear" w:color="auto" w:fill="FFFFFF"/>
        <w:spacing w:after="0"/>
        <w:jc w:val="both"/>
        <w:textAlignment w:val="baseline"/>
        <w:rPr>
          <w:color w:val="FF0000"/>
          <w:u w:val="single"/>
        </w:rPr>
      </w:pPr>
      <w:r w:rsidRPr="0048246D">
        <w:rPr>
          <w:color w:val="FF0000"/>
          <w:u w:val="single"/>
        </w:rPr>
        <w:t>La justificación burda, rara vez discutida en forma directa por gente de buenos modales, era que los países de Europa meridional gastaban demasiado e imponían una carga tributaria muy baja, por lo que se endeudaban en exceso. Mientras pudieran financiar sus déficits emitiendo moneda y devaluándola de vez en cuando, no dejarían de ser imprudentes. Sólo la camisa de fuerza del euro y una política monetaria dirigida desde Frankfurt podrían hacerlos entrar en vereda.</w:t>
      </w:r>
    </w:p>
    <w:p w:rsidR="003F2A7D" w:rsidRPr="0048246D" w:rsidRDefault="003F2A7D" w:rsidP="003F2A7D">
      <w:pPr>
        <w:pStyle w:val="NormalWeb"/>
        <w:shd w:val="clear" w:color="auto" w:fill="FFFFFF"/>
        <w:spacing w:after="0"/>
        <w:jc w:val="both"/>
        <w:textAlignment w:val="baseline"/>
        <w:rPr>
          <w:color w:val="FF0000"/>
          <w:u w:val="single"/>
        </w:rPr>
      </w:pPr>
      <w:r w:rsidRPr="0048246D">
        <w:rPr>
          <w:color w:val="FF0000"/>
          <w:u w:val="single"/>
        </w:rPr>
        <w:t>Ésa era la teoría. En la práctica, el resultado fue exactamente lo opuesto. Tras que desapareciera el peligro de la devaluación, los diferenciales de las tasas de interés se desmoronaron, y con ellos el costo de los créditos. Los países europeos de menores ingresos se inundaron de dinero barato proveni</w:t>
      </w:r>
      <w:r w:rsidR="005F4DDE">
        <w:rPr>
          <w:color w:val="FF0000"/>
          <w:u w:val="single"/>
        </w:rPr>
        <w:t>ente del exterior. En algunos -Grecia, Italia, Portugal</w:t>
      </w:r>
      <w:r w:rsidRPr="0048246D">
        <w:rPr>
          <w:color w:val="FF0000"/>
          <w:u w:val="single"/>
        </w:rPr>
        <w:t>- este dinero financió un gasto público insostenib</w:t>
      </w:r>
      <w:r w:rsidR="004706FF">
        <w:rPr>
          <w:color w:val="FF0000"/>
          <w:u w:val="single"/>
        </w:rPr>
        <w:t>le. En otros -</w:t>
      </w:r>
      <w:r w:rsidR="005F4DDE">
        <w:rPr>
          <w:color w:val="FF0000"/>
          <w:u w:val="single"/>
        </w:rPr>
        <w:t>España e Irlanda</w:t>
      </w:r>
      <w:r w:rsidRPr="0048246D">
        <w:rPr>
          <w:color w:val="FF0000"/>
          <w:u w:val="single"/>
        </w:rPr>
        <w:t>- financió las ilusiones extravagantes de ciertas empresas inmobiliarias privadas. Las deudas se dispararon por doquier.</w:t>
      </w:r>
    </w:p>
    <w:p w:rsidR="003F2A7D" w:rsidRPr="0048246D" w:rsidRDefault="003F2A7D" w:rsidP="003F2A7D">
      <w:pPr>
        <w:pStyle w:val="NormalWeb"/>
        <w:shd w:val="clear" w:color="auto" w:fill="FFFFFF"/>
        <w:spacing w:after="0"/>
        <w:jc w:val="both"/>
        <w:textAlignment w:val="baseline"/>
        <w:rPr>
          <w:b/>
          <w:color w:val="FF0000"/>
          <w:u w:val="single"/>
        </w:rPr>
      </w:pPr>
      <w:r w:rsidRPr="0048246D">
        <w:rPr>
          <w:b/>
          <w:color w:val="FF0000"/>
          <w:u w:val="single"/>
        </w:rPr>
        <w:t xml:space="preserve">La manera más atractiva de articular la justificación elevada del euro fue en francés. Prometía paz, prosperidad y un creciente respeto mutuo, con la unión política como objetivo final. El hecho de que nadie supiera como lograrla carecía de importancia. La voluntad y la determinación de Europa lo conseguiría, es lo que oí en múltiples congresos a través de los años. Sin ser europeo, me dieron a </w:t>
      </w:r>
      <w:r w:rsidRPr="0048246D">
        <w:rPr>
          <w:b/>
          <w:color w:val="FF0000"/>
          <w:u w:val="single"/>
        </w:rPr>
        <w:lastRenderedPageBreak/>
        <w:t>entender (a veces de manera amable, otras no tanto), era imposible que yo comprendiera eso.</w:t>
      </w:r>
    </w:p>
    <w:p w:rsidR="003F2A7D" w:rsidRPr="0048246D" w:rsidRDefault="003F2A7D" w:rsidP="003F2A7D">
      <w:pPr>
        <w:pStyle w:val="NormalWeb"/>
        <w:shd w:val="clear" w:color="auto" w:fill="FFFFFF"/>
        <w:spacing w:after="0"/>
        <w:jc w:val="both"/>
        <w:textAlignment w:val="baseline"/>
        <w:rPr>
          <w:b/>
          <w:color w:val="FF0000"/>
          <w:u w:val="single"/>
        </w:rPr>
      </w:pPr>
      <w:r w:rsidRPr="0048246D">
        <w:rPr>
          <w:b/>
          <w:color w:val="FF0000"/>
          <w:u w:val="single"/>
        </w:rPr>
        <w:t>Bien, los resultados ahora son patentes, e incluso sin ser europeo se puede comprender lo que ha sucedido. La legitimidad de las instituciones europeas va a la baja, los movimientos neo-fascistas al alza. Proliferan los prejuicios contra inmigrantes, al igual que los clichés sobre los tacaños del norte y los perezosos del sur. Incluso diarios serios han llegado a pintar a políticos alemanes con lederhosen y bigotes a lo Hitler. Estoy cierto de que debe de existir un resultado peor para la causa de una Europa integrada y tolerante, pero me cuesta imaginarlo.</w:t>
      </w:r>
    </w:p>
    <w:p w:rsidR="003F2A7D" w:rsidRPr="0048246D" w:rsidRDefault="003F2A7D" w:rsidP="003F2A7D">
      <w:pPr>
        <w:pStyle w:val="NormalWeb"/>
        <w:shd w:val="clear" w:color="auto" w:fill="FFFFFF"/>
        <w:spacing w:after="0"/>
        <w:jc w:val="both"/>
        <w:textAlignment w:val="baseline"/>
        <w:rPr>
          <w:color w:val="FF0000"/>
          <w:u w:val="single"/>
        </w:rPr>
      </w:pPr>
      <w:r w:rsidRPr="0048246D">
        <w:rPr>
          <w:color w:val="FF0000"/>
          <w:u w:val="single"/>
        </w:rPr>
        <w:t>No tenía por qué haber sido así. La unión monetaria siempre fue una apuesta arriesgada, pero no necesariamente tuvo que producir un desempleo masivo (más de la mitad de los jóvenes de Grecia y de España está sin trabajo). Parte importante del problema obedece al defectuoso diseño de la eurozona, fracaso que también es de índole política.</w:t>
      </w:r>
    </w:p>
    <w:p w:rsidR="003F2A7D" w:rsidRPr="00D21405" w:rsidRDefault="003F2A7D" w:rsidP="003F2A7D">
      <w:pPr>
        <w:pStyle w:val="NormalWeb"/>
        <w:shd w:val="clear" w:color="auto" w:fill="FFFFFF"/>
        <w:spacing w:after="0"/>
        <w:jc w:val="both"/>
        <w:textAlignment w:val="baseline"/>
      </w:pPr>
      <w:r w:rsidRPr="0048246D">
        <w:rPr>
          <w:u w:val="single"/>
        </w:rPr>
        <w:t>Es verdad que Grecia es responsable de muchas de sus propias dificultades</w:t>
      </w:r>
      <w:r w:rsidRPr="00D21405">
        <w:t>. Se ha abusado del sistema de pensiones, la recaudación de impuestos sigue siendo caótica y, además, fuera de sus hermosas playas, el país no ofrece mayores bienes ni servicios que el resto del mundo desee comprar.</w:t>
      </w:r>
    </w:p>
    <w:p w:rsidR="003F2A7D" w:rsidRPr="00D21405" w:rsidRDefault="005F4DDE" w:rsidP="003F2A7D">
      <w:pPr>
        <w:pStyle w:val="NormalWeb"/>
        <w:shd w:val="clear" w:color="auto" w:fill="FFFFFF"/>
        <w:spacing w:after="0"/>
        <w:jc w:val="both"/>
        <w:textAlignment w:val="baseline"/>
      </w:pPr>
      <w:r>
        <w:rPr>
          <w:u w:val="single"/>
        </w:rPr>
        <w:t>Pero la depresión -</w:t>
      </w:r>
      <w:r w:rsidR="003F2A7D" w:rsidRPr="0048246D">
        <w:rPr>
          <w:u w:val="single"/>
        </w:rPr>
        <w:t>que y</w:t>
      </w:r>
      <w:r>
        <w:rPr>
          <w:u w:val="single"/>
        </w:rPr>
        <w:t>a lleva cinco años</w:t>
      </w:r>
      <w:r w:rsidR="003F2A7D" w:rsidRPr="0048246D">
        <w:rPr>
          <w:u w:val="single"/>
        </w:rPr>
        <w:t>- también tiene causas externas</w:t>
      </w:r>
      <w:r w:rsidR="003F2A7D" w:rsidRPr="00D21405">
        <w:t>. No es que los otros países europeos sólo le estén comprando muy poco a Grecia; no le compran mucho a ningún país. Como Martin Wolf, del Financial Times, no se cansa de señalar, en Europa existe un enorme desequilibrio, y no es el que uno se imagina.</w:t>
      </w:r>
    </w:p>
    <w:p w:rsidR="003F2A7D" w:rsidRPr="0048246D" w:rsidRDefault="003F2A7D" w:rsidP="003F2A7D">
      <w:pPr>
        <w:pStyle w:val="NormalWeb"/>
        <w:shd w:val="clear" w:color="auto" w:fill="FFFFFF"/>
        <w:spacing w:after="0"/>
        <w:jc w:val="both"/>
        <w:textAlignment w:val="baseline"/>
        <w:rPr>
          <w:u w:val="single"/>
        </w:rPr>
      </w:pPr>
      <w:r w:rsidRPr="0048246D">
        <w:rPr>
          <w:u w:val="single"/>
        </w:rPr>
        <w:t>Desde que se inició la crisis actual, la cuenta corriente de la eurozona ha pasado de un pequeño déficit a un superávit de más del 2,5% del PIB. A medida que países como Grecia han disminuido sus gastos, otros, como Alemania, no han aumentado los suyos. Los europeos septentrionales se enorgullecen de vivir de acuerdo a sus medios - sin importar que al hacerlo contribuyan a mantener una crisis regional.</w:t>
      </w:r>
    </w:p>
    <w:p w:rsidR="003F2A7D" w:rsidRPr="0048246D" w:rsidRDefault="003F2A7D" w:rsidP="003F2A7D">
      <w:pPr>
        <w:pStyle w:val="NormalWeb"/>
        <w:shd w:val="clear" w:color="auto" w:fill="FFFFFF"/>
        <w:spacing w:after="0"/>
        <w:jc w:val="both"/>
        <w:textAlignment w:val="baseline"/>
        <w:rPr>
          <w:color w:val="FF0000"/>
          <w:u w:val="single"/>
        </w:rPr>
      </w:pPr>
      <w:r w:rsidRPr="0048246D">
        <w:rPr>
          <w:color w:val="FF0000"/>
          <w:u w:val="single"/>
        </w:rPr>
        <w:t>Este problema ya fue motivo de preocupación para John Maynard Keynes al momento de las negociaciones de Bretton Woods, después de la segunda guerra mundial. Negándose a otorgar créditos, los extranjeros pueden obligar a un país a disminuir sus gastos. Pero ¿cómo se puede obligar a un país o a un grupo de países a aumentar sus gastos? La eurozona carece de respuesta para este acertijo de índole política, en el cual reside una de sus debilidades fundamentales.</w:t>
      </w:r>
    </w:p>
    <w:p w:rsidR="003F2A7D" w:rsidRPr="0048246D" w:rsidRDefault="003F2A7D" w:rsidP="003F2A7D">
      <w:pPr>
        <w:pStyle w:val="NormalWeb"/>
        <w:shd w:val="clear" w:color="auto" w:fill="FFFFFF"/>
        <w:spacing w:after="0"/>
        <w:jc w:val="both"/>
        <w:textAlignment w:val="baseline"/>
        <w:rPr>
          <w:color w:val="FF0000"/>
          <w:u w:val="single"/>
        </w:rPr>
      </w:pPr>
      <w:r w:rsidRPr="0048246D">
        <w:rPr>
          <w:color w:val="FF0000"/>
          <w:u w:val="single"/>
        </w:rPr>
        <w:t>La eurozona tampoco dispone de los amortiguadores fiscales automáticos que son esenciales para estabilizar los ingresos dentro de la unión - lo que queda cada día más claro. Cuando el precio del petróleo cae, y Texas y Oklahoma entran en recesión, rápidamente se produce un flujo de capitales hacia esos estados, sin controversia ni virulencia política. Pero esta unión de transferencias no se producirá mientras quede un solo europeo septentrional que pueda oponerse. Es decir, la eurozona continuará plagada de desequilibrios económicos y de las tensiones políticas que inevitablemente los acompañan.</w:t>
      </w:r>
    </w:p>
    <w:p w:rsidR="003F2A7D" w:rsidRPr="00D21405" w:rsidRDefault="003F2A7D" w:rsidP="003F2A7D">
      <w:pPr>
        <w:pStyle w:val="NormalWeb"/>
        <w:shd w:val="clear" w:color="auto" w:fill="FFFFFF"/>
        <w:spacing w:after="0"/>
        <w:jc w:val="both"/>
        <w:textAlignment w:val="baseline"/>
      </w:pPr>
      <w:r w:rsidRPr="0048246D">
        <w:rPr>
          <w:u w:val="single"/>
        </w:rPr>
        <w:t>Y, hablando de tensiones políticas, las negociaciones entre Grecia y la Unión Europea marcaron un nuevo hito</w:t>
      </w:r>
      <w:r w:rsidRPr="00D21405">
        <w:t xml:space="preserve">. El gobierno de Syriza cedió tras apenas dos semanas de </w:t>
      </w:r>
      <w:r w:rsidRPr="00D21405">
        <w:lastRenderedPageBreak/>
        <w:t>instaurado cuando enfrentó una amenaza de proporciones nucleares: si no te comportas, el Banco Central Europeo dejará de financiar a tus bancos. Ni siquiera un ministro de hacienda que lleva casaca de cuero estuvo dispuesto a tolerar una potencial retirada masiva de depósitos de sus bancos, y el caos financiero que esto implicaría.</w:t>
      </w:r>
    </w:p>
    <w:p w:rsidR="003F2A7D" w:rsidRPr="0048246D" w:rsidRDefault="003F2A7D" w:rsidP="003F2A7D">
      <w:pPr>
        <w:pStyle w:val="NormalWeb"/>
        <w:shd w:val="clear" w:color="auto" w:fill="FFFFFF"/>
        <w:spacing w:after="0"/>
        <w:jc w:val="both"/>
        <w:textAlignment w:val="baseline"/>
        <w:rPr>
          <w:color w:val="FF0000"/>
          <w:u w:val="single"/>
        </w:rPr>
      </w:pPr>
      <w:r w:rsidRPr="0048246D">
        <w:rPr>
          <w:color w:val="FF0000"/>
          <w:u w:val="single"/>
        </w:rPr>
        <w:t>Un banco central independiente es algo muy positivo, y Mario Draghi, el presidente del Banco Central Europeo es un excelente banquero central. Pero se supone que esa independencia se debe aplicar a la política monetaria (elevar las tasas de interés de ser necesario, por muy impopular que resulte) y no a la política fiscal (obligar a un país a recortar gastos y a aumentar la carga impositiva para pagar su deuda). ¿Alguien dijo déficit de democracia?</w:t>
      </w:r>
    </w:p>
    <w:p w:rsidR="003F2A7D" w:rsidRPr="00D21405" w:rsidRDefault="003F2A7D" w:rsidP="003F2A7D">
      <w:pPr>
        <w:pStyle w:val="NormalWeb"/>
        <w:shd w:val="clear" w:color="auto" w:fill="FFFFFF"/>
        <w:spacing w:after="0"/>
        <w:jc w:val="both"/>
        <w:textAlignment w:val="baseline"/>
      </w:pPr>
      <w:r w:rsidRPr="00D21405">
        <w:t>Evidentemente, nada de esto significa que la salida de Grecia de la eurozona sería deseable. Como lo dice el viejo chiste, si es allí donde quieres llegar,</w:t>
      </w:r>
      <w:r w:rsidR="005F4DDE">
        <w:t xml:space="preserve"> no partas de aquí. Pero aquí -dentro de la unión monetaria</w:t>
      </w:r>
      <w:r w:rsidRPr="00D21405">
        <w:t>- es donde se encuentra Grecia, y abandonar el euro sin tener un plan B sería un desastre.</w:t>
      </w:r>
    </w:p>
    <w:p w:rsidR="003F2A7D" w:rsidRPr="0048246D" w:rsidRDefault="003F2A7D" w:rsidP="003F2A7D">
      <w:pPr>
        <w:pStyle w:val="NormalWeb"/>
        <w:shd w:val="clear" w:color="auto" w:fill="FFFFFF"/>
        <w:spacing w:after="0"/>
        <w:jc w:val="both"/>
        <w:textAlignment w:val="baseline"/>
        <w:rPr>
          <w:b/>
          <w:color w:val="FF0000"/>
          <w:u w:val="single"/>
        </w:rPr>
      </w:pPr>
      <w:r w:rsidRPr="0048246D">
        <w:rPr>
          <w:b/>
          <w:color w:val="FF0000"/>
          <w:u w:val="single"/>
        </w:rPr>
        <w:t>Es muy fácil que la mala economía se convierta en mala política. A causa de su defectuoso diseño, la moneda común hoy amenaza con malograr el propio proyecto de unión política que debió promover. De ocurrir esto, sí que sería una verdadera tragedia griega.</w:t>
      </w:r>
    </w:p>
    <w:p w:rsidR="003F2A7D" w:rsidRPr="00D21405" w:rsidRDefault="003F2A7D" w:rsidP="003F2A7D">
      <w:pPr>
        <w:pStyle w:val="NormalWeb"/>
        <w:shd w:val="clear" w:color="auto" w:fill="FFFFFF"/>
        <w:spacing w:after="0"/>
        <w:jc w:val="both"/>
        <w:textAlignment w:val="baseline"/>
        <w:rPr>
          <w:lang w:val="en-US"/>
        </w:rPr>
      </w:pPr>
      <w:r w:rsidRPr="00D21405">
        <w:rPr>
          <w:lang w:val="en-US"/>
        </w:rPr>
        <w:t>(Andrés Velasco, a former presidential candidate and finance minister of Chile, is Professor of Professional Practice in International Development at Columbia University's School of International and Public Affairs. He has taught at Harvard University and New Yo</w:t>
      </w:r>
      <w:r w:rsidR="005F4DDE">
        <w:rPr>
          <w:lang w:val="en-US"/>
        </w:rPr>
        <w:t>rk University</w:t>
      </w:r>
      <w:r w:rsidRPr="00D21405">
        <w:rPr>
          <w:lang w:val="en-US"/>
        </w:rPr>
        <w:t>…)</w:t>
      </w:r>
    </w:p>
    <w:p w:rsidR="003F2A7D" w:rsidRPr="00D21405" w:rsidRDefault="003F2A7D" w:rsidP="003F2A7D">
      <w:pPr>
        <w:pStyle w:val="NormalWeb"/>
        <w:shd w:val="clear" w:color="auto" w:fill="FFFFFF"/>
        <w:spacing w:after="0"/>
        <w:jc w:val="both"/>
        <w:textAlignment w:val="baseline"/>
      </w:pPr>
      <w:r w:rsidRPr="00D21405">
        <w:t>- ¿</w:t>
      </w:r>
      <w:r w:rsidRPr="00D21405">
        <w:rPr>
          <w:u w:val="single"/>
        </w:rPr>
        <w:t>Cuánto más va a bajar el euro</w:t>
      </w:r>
      <w:r w:rsidRPr="00D21405">
        <w:t xml:space="preserve">? (Project Syndicate - </w:t>
      </w:r>
      <w:r w:rsidRPr="00D21405">
        <w:rPr>
          <w:b/>
        </w:rPr>
        <w:t>17/3/15</w:t>
      </w:r>
      <w:r w:rsidRPr="00D21405">
        <w:t>)</w:t>
      </w:r>
    </w:p>
    <w:p w:rsidR="003F2A7D" w:rsidRPr="0048246D" w:rsidRDefault="003F2A7D" w:rsidP="003F2A7D">
      <w:pPr>
        <w:pStyle w:val="NormalWeb"/>
        <w:shd w:val="clear" w:color="auto" w:fill="FFFFFF"/>
        <w:spacing w:after="0"/>
        <w:jc w:val="both"/>
        <w:textAlignment w:val="baseline"/>
        <w:rPr>
          <w:u w:val="single"/>
        </w:rPr>
      </w:pPr>
      <w:r>
        <w:t>Londres.-</w:t>
      </w:r>
      <w:r w:rsidRPr="00D21405">
        <w:t xml:space="preserve"> </w:t>
      </w:r>
      <w:r w:rsidRPr="0048246D">
        <w:rPr>
          <w:u w:val="single"/>
        </w:rPr>
        <w:t>Casi a diario, el dólar estadounidense alcanza nuevos máximos en 12 años, mientras que el euro parece destinado a caer por debajo de la paridad</w:t>
      </w:r>
      <w:r w:rsidRPr="00D21405">
        <w:t xml:space="preserve">. Se suele decir de los movimientos de divisas que son la más impredecible de las variables financieras, pero </w:t>
      </w:r>
      <w:r w:rsidRPr="0048246D">
        <w:rPr>
          <w:u w:val="single"/>
        </w:rPr>
        <w:t>por una vez los acontecimientos recientes en estos mercados parecen tener una explicación bastante clara, aceptada y respaldada por casi todos los economistas y responsables políticos.</w:t>
      </w:r>
    </w:p>
    <w:p w:rsidR="003F2A7D" w:rsidRPr="0048246D" w:rsidRDefault="003F2A7D" w:rsidP="003F2A7D">
      <w:pPr>
        <w:pStyle w:val="NormalWeb"/>
        <w:shd w:val="clear" w:color="auto" w:fill="FFFFFF"/>
        <w:spacing w:after="0"/>
        <w:jc w:val="both"/>
        <w:textAlignment w:val="baseline"/>
        <w:rPr>
          <w:u w:val="single"/>
        </w:rPr>
      </w:pPr>
      <w:r w:rsidRPr="0048246D">
        <w:rPr>
          <w:u w:val="single"/>
        </w:rPr>
        <w:t>Por ejemplo, el presidente francés François Hollande ha saludado con entusiasmo la baja del euro: “Hace que las cosas sean claras y directas: un euro equivale a un dólar”, señaló ante un público de industriales. Pero precisamente cuando todo parece “claro y directo” los inversionistas harían bien en cuestionar la visión convencional. Ciertamente, en 2015 parece una apuesta popular prever un dólar fuerte y un euro débil. Sin embargo, ¿puede ser que esta tendencia ya se esté sobredimensionando?</w:t>
      </w:r>
    </w:p>
    <w:p w:rsidR="003F2A7D" w:rsidRPr="00D21405" w:rsidRDefault="003F2A7D" w:rsidP="003F2A7D">
      <w:pPr>
        <w:pStyle w:val="NormalWeb"/>
        <w:shd w:val="clear" w:color="auto" w:fill="FFFFFF"/>
        <w:spacing w:after="0"/>
        <w:jc w:val="both"/>
        <w:textAlignment w:val="baseline"/>
      </w:pPr>
      <w:r w:rsidRPr="0048246D">
        <w:rPr>
          <w:u w:val="single"/>
        </w:rPr>
        <w:t>No hay duda de que, en un sentido, la explicación convencional de la relación reciente entre el euro y el dólar es correcta. Está claro que la principal fuerza que la impulsa es la divergencia monetaria, con la política restrictiva de la Reserva Federal y la política del Banco Central Europeo de mantener tipos de interés históricamente bajos y adoptar la expansión cuantitativa.</w:t>
      </w:r>
      <w:r w:rsidRPr="00D21405">
        <w:t xml:space="preserve"> ¿Pero en qué medida ya se ha cubierto esta divergencia? La respuesta depende de cuánta gente desconozca el diferencial de los tipos de interés o no crea que se vaya a ampliar demasiado.</w:t>
      </w:r>
    </w:p>
    <w:p w:rsidR="003F2A7D" w:rsidRPr="0048246D" w:rsidRDefault="003F2A7D" w:rsidP="003F2A7D">
      <w:pPr>
        <w:pStyle w:val="NormalWeb"/>
        <w:shd w:val="clear" w:color="auto" w:fill="FFFFFF"/>
        <w:spacing w:after="0"/>
        <w:jc w:val="both"/>
        <w:textAlignment w:val="baseline"/>
        <w:rPr>
          <w:u w:val="single"/>
        </w:rPr>
      </w:pPr>
      <w:r w:rsidRPr="0048246D">
        <w:rPr>
          <w:u w:val="single"/>
        </w:rPr>
        <w:lastRenderedPageBreak/>
        <w:t>El año pasado muchos inversionistas pusieron en duda la capacidad del BCE de implementar un programa de compra de bonos frente la oposición alemana, y muchos otros dudaron de la voluntad de la Fed de restringir la política monetaria, ya que hacerlo sofocaría la recuperación económica de Estados Unidos. Por eso el euro seguía valiendo casi $</w:t>
      </w:r>
      <w:r>
        <w:rPr>
          <w:u w:val="single"/>
        </w:rPr>
        <w:t xml:space="preserve"> </w:t>
      </w:r>
      <w:r w:rsidRPr="0048246D">
        <w:rPr>
          <w:u w:val="single"/>
        </w:rPr>
        <w:t>1,40 hace un año, y por qué yo y otros economistas esperábamos que continuara bajando.</w:t>
      </w:r>
    </w:p>
    <w:p w:rsidR="003F2A7D" w:rsidRPr="0048246D" w:rsidRDefault="003F2A7D" w:rsidP="003F2A7D">
      <w:pPr>
        <w:pStyle w:val="NormalWeb"/>
        <w:shd w:val="clear" w:color="auto" w:fill="FFFFFF"/>
        <w:spacing w:after="0"/>
        <w:jc w:val="both"/>
        <w:textAlignment w:val="baseline"/>
        <w:rPr>
          <w:u w:val="single"/>
        </w:rPr>
      </w:pPr>
      <w:r w:rsidRPr="0048246D">
        <w:rPr>
          <w:u w:val="single"/>
        </w:rPr>
        <w:t>Pero hoy es mucho menor el margen para que ocurran sorpresas de una subida del dólar o un descenso del euro. ¿Hay todavía quien crea que la economía estadounidense está al borde de la recesión? ¿O que el Bundesbank tenga el poder de imponerse a Mario Draghi, presidente del BCE, en sus decisiones sobre políticas?</w:t>
      </w:r>
    </w:p>
    <w:p w:rsidR="003F2A7D" w:rsidRPr="00D21405" w:rsidRDefault="003F2A7D" w:rsidP="003F2A7D">
      <w:pPr>
        <w:pStyle w:val="NormalWeb"/>
        <w:shd w:val="clear" w:color="auto" w:fill="FFFFFF"/>
        <w:spacing w:after="0"/>
        <w:jc w:val="both"/>
        <w:textAlignment w:val="baseline"/>
      </w:pPr>
      <w:r w:rsidRPr="00D21405">
        <w:t>Ahora que se ha descontado gran parte de la divergencia monetaria, quizás deberíamos prestar más atención a los demás factores que podrían influir en los movimientos de divisas en los meses que se avecinan.</w:t>
      </w:r>
    </w:p>
    <w:p w:rsidR="003F2A7D" w:rsidRPr="0048246D" w:rsidRDefault="003F2A7D" w:rsidP="003F2A7D">
      <w:pPr>
        <w:pStyle w:val="NormalWeb"/>
        <w:shd w:val="clear" w:color="auto" w:fill="FFFFFF"/>
        <w:spacing w:after="0"/>
        <w:jc w:val="both"/>
        <w:textAlignment w:val="baseline"/>
        <w:rPr>
          <w:u w:val="single"/>
        </w:rPr>
      </w:pPr>
      <w:r w:rsidRPr="0048246D">
        <w:rPr>
          <w:u w:val="single"/>
        </w:rPr>
        <w:t>En el frente de que el dólar se fortalezca y el euro se debilite, parece haber tres posibilidades</w:t>
      </w:r>
      <w:r w:rsidRPr="00D21405">
        <w:t xml:space="preserve">. </w:t>
      </w:r>
      <w:r w:rsidRPr="0048246D">
        <w:rPr>
          <w:u w:val="single"/>
        </w:rPr>
        <w:t xml:space="preserve">Una es que la Fed acabe elevando los tipos de interés sustancialmente más rápido que lo esperado. Otra es que los inversionistas y tesoreros corporativos se vayan volviendo cada vez más confiados y activos en tomar préstamos en euros para convertirlos en dólares y así aprovechar los tipos de </w:t>
      </w:r>
      <w:r>
        <w:rPr>
          <w:u w:val="single"/>
        </w:rPr>
        <w:t>interés más altos que hay en EE</w:t>
      </w:r>
      <w:r w:rsidRPr="0048246D">
        <w:rPr>
          <w:u w:val="single"/>
        </w:rPr>
        <w:t>UU. Finalmente, los bancos centrales o fondos soberanos extranjeros de Asia y Oriente Próximo podrían aprovechar el programa de compra de bonos del BCE para vender proporciones cada vez mayores de deuda alemana, francesa o italiana y reinvertir esos ingresos en valores del Tesoro estadounidense, que hoy son más rentables.</w:t>
      </w:r>
    </w:p>
    <w:p w:rsidR="003F2A7D" w:rsidRPr="0048246D" w:rsidRDefault="003F2A7D" w:rsidP="003F2A7D">
      <w:pPr>
        <w:pStyle w:val="NormalWeb"/>
        <w:shd w:val="clear" w:color="auto" w:fill="FFFFFF"/>
        <w:spacing w:after="0"/>
        <w:jc w:val="both"/>
        <w:textAlignment w:val="baseline"/>
        <w:rPr>
          <w:u w:val="single"/>
        </w:rPr>
      </w:pPr>
      <w:r w:rsidRPr="0048246D">
        <w:rPr>
          <w:u w:val="single"/>
        </w:rPr>
        <w:t>Todos estos son escenarios posibles, pero al menos cuatro factores podrían hacer que la relación dólar-euro tome la dirección opuesta.</w:t>
      </w:r>
    </w:p>
    <w:p w:rsidR="003F2A7D" w:rsidRPr="00D21405" w:rsidRDefault="003F2A7D" w:rsidP="003F2A7D">
      <w:pPr>
        <w:pStyle w:val="NormalWeb"/>
        <w:shd w:val="clear" w:color="auto" w:fill="FFFFFF"/>
        <w:spacing w:after="0"/>
        <w:jc w:val="both"/>
        <w:textAlignment w:val="baseline"/>
      </w:pPr>
      <w:r w:rsidRPr="0048246D">
        <w:rPr>
          <w:u w:val="single"/>
        </w:rPr>
        <w:t>Primero está el efecto del mismo dólar fuerte sobre la economía y la política monetaria de Estados Unidos</w:t>
      </w:r>
      <w:r w:rsidRPr="00D21405">
        <w:t>. Si sigue al alza, su actividad económica e inflación se debilitarán. En tal caso, la Fed probablemente se vuelva más cauta, en lugar de elevar los tipos de interés más rápido que lo esperado.</w:t>
      </w:r>
    </w:p>
    <w:p w:rsidR="003F2A7D" w:rsidRPr="00D21405" w:rsidRDefault="003F2A7D" w:rsidP="003F2A7D">
      <w:pPr>
        <w:pStyle w:val="NormalWeb"/>
        <w:shd w:val="clear" w:color="auto" w:fill="FFFFFF"/>
        <w:spacing w:after="0"/>
        <w:jc w:val="both"/>
        <w:textAlignment w:val="baseline"/>
      </w:pPr>
      <w:r w:rsidRPr="0048246D">
        <w:rPr>
          <w:u w:val="single"/>
        </w:rPr>
        <w:t>Segundo, puede que haya grandes dudas sobre si los gobiernos asiáticos y de Oriente Próximo efectivamente quieran pasar más reservas a dólares, en especial si eso significa convertir con pérdidas y muy por debajo de su paridad de poder de compra los euros que han adquirido desde 2003</w:t>
      </w:r>
      <w:r w:rsidRPr="00D21405">
        <w:t>. Muchos países han dedicado décadas a diversificar su riqueza en valores distintos al dólar, por razones tanto financieras como geopolíticas. En momentos que Estados Unidos se muestra cada vez más inclinado a hacer uso de su moneda como instrumento diplomático y hasta bélico (proceso conocido en Washington como “usar el dólar como arma”), China, Rusia y Arabia Saudita, por ejemplo, podrían muy bien sentirse reluctantes a convertir incluso más de sus reservas a bonos del Tesoro estadounidense.</w:t>
      </w:r>
    </w:p>
    <w:p w:rsidR="003F2A7D" w:rsidRPr="00D21405" w:rsidRDefault="003F2A7D" w:rsidP="003F2A7D">
      <w:pPr>
        <w:pStyle w:val="NormalWeb"/>
        <w:shd w:val="clear" w:color="auto" w:fill="FFFFFF"/>
        <w:spacing w:after="0"/>
        <w:jc w:val="both"/>
        <w:textAlignment w:val="baseline"/>
      </w:pPr>
      <w:r w:rsidRPr="0048246D">
        <w:rPr>
          <w:u w:val="single"/>
        </w:rPr>
        <w:t>Un tercer factor que sugiere que es posible que la tendencia a la baja del euro frente al dólar no dure mucho más es el desequilibrio comercial entre Estados Unidos y Europa.</w:t>
      </w:r>
      <w:r w:rsidRPr="00D21405">
        <w:t xml:space="preserve"> La brecha ya es grande (el Fondo Monetario Internacional predice para este año un défic</w:t>
      </w:r>
      <w:r>
        <w:t>it de $ 484 mil millones para EEUU</w:t>
      </w:r>
      <w:r w:rsidRPr="00D21405">
        <w:t xml:space="preserve"> frente a un superávit de $</w:t>
      </w:r>
      <w:r>
        <w:t xml:space="preserve"> </w:t>
      </w:r>
      <w:r w:rsidRPr="00D21405">
        <w:t xml:space="preserve">262 mil millones para la eurozona) y es casi seguro de que se ampliará mucho más debido a la </w:t>
      </w:r>
      <w:r w:rsidRPr="00D21405">
        <w:lastRenderedPageBreak/>
        <w:t>depreciación del 20% del euro desde el otoño pasado, cuando el FMI hizo pública la estimación.</w:t>
      </w:r>
    </w:p>
    <w:p w:rsidR="003F2A7D" w:rsidRPr="00D21405" w:rsidRDefault="003F2A7D" w:rsidP="003F2A7D">
      <w:pPr>
        <w:pStyle w:val="NormalWeb"/>
        <w:shd w:val="clear" w:color="auto" w:fill="FFFFFF"/>
        <w:spacing w:after="0"/>
        <w:jc w:val="both"/>
        <w:textAlignment w:val="baseline"/>
      </w:pPr>
      <w:r w:rsidRPr="00D21405">
        <w:t>Esto implica que cientos de miles de millones de dólares tendrán que pasar cada año desde Estados Unidos a Europa sólo para mantener el actual tipo de cambio. Y a medida que el desequilibrio de la balanza comercial transatlántica se siga ampliando, serán necesarios flujos de capital cada vez mayores para seguir manteniendo el euro a la baja. Son completamente posibles, pero ¿qué los impulsará?</w:t>
      </w:r>
    </w:p>
    <w:p w:rsidR="003F2A7D" w:rsidRPr="0041064E" w:rsidRDefault="003F2A7D" w:rsidP="003F2A7D">
      <w:pPr>
        <w:pStyle w:val="NormalWeb"/>
        <w:shd w:val="clear" w:color="auto" w:fill="FFFFFF"/>
        <w:spacing w:after="0"/>
        <w:jc w:val="both"/>
        <w:textAlignment w:val="baseline"/>
        <w:rPr>
          <w:u w:val="single"/>
        </w:rPr>
      </w:pPr>
      <w:r w:rsidRPr="0041064E">
        <w:rPr>
          <w:u w:val="single"/>
        </w:rPr>
        <w:t>Esta pregunta conduce a la razón final y más de peso para esperar que la baja del euro se invierta, o al menos se estabilice. Si bien las mayores tasas de interés de EEUU atraerán a ciertos inversionistas, otros se alejarán del dólar si la combinación de un euro más competitivo, el inmenso estímulo monetario del BCE y la reducción de las presiones fiscales en Francia, Italia y España genera una genuina recuperación en Europa. Los flujos resultantes de capitales globales hacia acciones, propiedades e inversiones directas europeas, todas las cuales son hoy sustancialmente más baratas que los activos estadounidenses correspondientes, podría con facilidad funcionar como contrapeso a las inversiones de efectivo y bonos atraídas por las tasas de interés estadounidenses.</w:t>
      </w:r>
    </w:p>
    <w:p w:rsidR="003F2A7D" w:rsidRPr="0041064E" w:rsidRDefault="003F2A7D" w:rsidP="003F2A7D">
      <w:pPr>
        <w:pStyle w:val="NormalWeb"/>
        <w:shd w:val="clear" w:color="auto" w:fill="FFFFFF"/>
        <w:spacing w:after="0"/>
        <w:jc w:val="both"/>
        <w:textAlignment w:val="baseline"/>
        <w:rPr>
          <w:color w:val="FF0000"/>
          <w:u w:val="single"/>
        </w:rPr>
      </w:pPr>
      <w:r w:rsidRPr="0041064E">
        <w:rPr>
          <w:color w:val="FF0000"/>
          <w:u w:val="single"/>
        </w:rPr>
        <w:t>Entonces, ¿qué puede hacer que se llegue a un equilibrio entre las fuerzas opuestas que influyen sobre el tipo de cambio entre euro y dólar? Nadie lo puede decir a ciencia cierta, pero de algo podemos estar seguros: si bien los beneficios de transar con los diferenciales del tipo de interés pueden llegar a un 1% o 2% anual, los inversionistas fácilmente pueden perder esa cantidad en un solo día, o incluso una hora, si compran la moneda equivocada en momentos que cambie la tendencia. Como lo demuestran las décadas de estancamiento en Suiza y Japón, vender una moneda que tiene una baja tasa de interés simplemente para aprovechar mayores rendimientos en Estados Unidos puede acabar costando caro.</w:t>
      </w:r>
    </w:p>
    <w:p w:rsidR="003F2A7D" w:rsidRPr="00D21405" w:rsidRDefault="003F2A7D" w:rsidP="003F2A7D">
      <w:pPr>
        <w:pStyle w:val="NormalWeb"/>
        <w:shd w:val="clear" w:color="auto" w:fill="FFFFFF"/>
        <w:spacing w:after="0"/>
        <w:jc w:val="both"/>
        <w:textAlignment w:val="baseline"/>
        <w:rPr>
          <w:lang w:val="en-US"/>
        </w:rPr>
      </w:pPr>
      <w:r w:rsidRPr="00D21405">
        <w:rPr>
          <w:lang w:val="en-US"/>
        </w:rPr>
        <w:t>(Anatole Kaletsky is Chief Economist and Co-Chairman of Gavekal Dragonomics. A former columnist at the Times of London, the International New York Times and the Financial Times, he is the author of Capitalism 4.0, The Birth of a New Economy, which anticipated many of the post-cri</w:t>
      </w:r>
      <w:r w:rsidR="005F4DDE">
        <w:rPr>
          <w:lang w:val="en-US"/>
        </w:rPr>
        <w:t>sis transformations</w:t>
      </w:r>
      <w:r w:rsidRPr="00D21405">
        <w:rPr>
          <w:lang w:val="en-US"/>
        </w:rPr>
        <w:t>…)</w:t>
      </w:r>
    </w:p>
    <w:p w:rsidR="003F2A7D" w:rsidRPr="00D21405" w:rsidRDefault="003F2A7D" w:rsidP="003F2A7D">
      <w:pPr>
        <w:pStyle w:val="NormalWeb"/>
        <w:shd w:val="clear" w:color="auto" w:fill="FFFFFF"/>
        <w:spacing w:after="0"/>
        <w:jc w:val="both"/>
        <w:textAlignment w:val="baseline"/>
      </w:pPr>
      <w:r w:rsidRPr="00D21405">
        <w:t xml:space="preserve">- </w:t>
      </w:r>
      <w:r w:rsidRPr="00D21405">
        <w:rPr>
          <w:u w:val="single"/>
        </w:rPr>
        <w:t>Sostener la insostenible zona del euro</w:t>
      </w:r>
      <w:r w:rsidRPr="00D21405">
        <w:t xml:space="preserve"> (Project Syndicate - </w:t>
      </w:r>
      <w:r w:rsidRPr="00D21405">
        <w:rPr>
          <w:b/>
        </w:rPr>
        <w:t>25/3/15</w:t>
      </w:r>
      <w:r w:rsidRPr="00D21405">
        <w:t>)</w:t>
      </w:r>
    </w:p>
    <w:p w:rsidR="003F2A7D" w:rsidRPr="0041064E" w:rsidRDefault="003F2A7D" w:rsidP="003F2A7D">
      <w:pPr>
        <w:pStyle w:val="NormalWeb"/>
        <w:shd w:val="clear" w:color="auto" w:fill="FFFFFF"/>
        <w:spacing w:after="0"/>
        <w:jc w:val="both"/>
        <w:textAlignment w:val="baseline"/>
        <w:rPr>
          <w:color w:val="FF0000"/>
          <w:u w:val="single"/>
        </w:rPr>
      </w:pPr>
      <w:r>
        <w:t>Atenas.-</w:t>
      </w:r>
      <w:r w:rsidRPr="00D21405">
        <w:t xml:space="preserve"> </w:t>
      </w:r>
      <w:r w:rsidRPr="0041064E">
        <w:rPr>
          <w:color w:val="FF0000"/>
          <w:u w:val="single"/>
        </w:rPr>
        <w:t>Cuando se estableció la zona del euro, sus creadores previeron un progreso gradual hacia “un área monetaria óptima”, caracterizada por la integración fiscal, la libre circulación de los trabajadores y la unión política. Pero este proceso no ha tenido lugar y -como lo demuestra la interminable crisis griega- la zona del euro continúa plagada de debilidades estructurales y es extremadamente vulnerable a los shocks internos. Esto claramente no es sostenible.</w:t>
      </w:r>
    </w:p>
    <w:p w:rsidR="003F2A7D" w:rsidRPr="0041064E" w:rsidRDefault="003F2A7D" w:rsidP="003F2A7D">
      <w:pPr>
        <w:pStyle w:val="NormalWeb"/>
        <w:shd w:val="clear" w:color="auto" w:fill="FFFFFF"/>
        <w:spacing w:after="0"/>
        <w:jc w:val="both"/>
        <w:textAlignment w:val="baseline"/>
        <w:rPr>
          <w:color w:val="FF0000"/>
          <w:u w:val="single"/>
        </w:rPr>
      </w:pPr>
      <w:r w:rsidRPr="0041064E">
        <w:rPr>
          <w:color w:val="FF0000"/>
          <w:u w:val="single"/>
        </w:rPr>
        <w:t xml:space="preserve">A pesar de los esfuerzos por promover la coordinación de las políticas fiscales, los presupuestos de los miembros de la eurozona aún se encuentran en el ámbito de autoridades nacionales separadas y los europeos del norte continúan oponiéndose a las transferencias desde los países más prósperos hacia aquellos en peor situación, más allá de la limitada asignación de los fondos regionales de la Unión Europea. Además, la movilidad de los trabajadores se ve gravemente limitada por las barreras lingüísticas y culturales, además de por los cuellos de botella administrativos. Una unión política </w:t>
      </w:r>
      <w:r w:rsidRPr="0041064E">
        <w:rPr>
          <w:color w:val="FF0000"/>
          <w:u w:val="single"/>
        </w:rPr>
        <w:lastRenderedPageBreak/>
        <w:t>“cada vez más estrecha” dejó de atraer el apoyo del público -si es que alguna vez lo hizo- y no resulta entonces viable hoy día.</w:t>
      </w:r>
    </w:p>
    <w:p w:rsidR="003F2A7D" w:rsidRPr="00D21405" w:rsidRDefault="003F2A7D" w:rsidP="003F2A7D">
      <w:pPr>
        <w:pStyle w:val="NormalWeb"/>
        <w:shd w:val="clear" w:color="auto" w:fill="FFFFFF"/>
        <w:spacing w:after="0"/>
        <w:jc w:val="both"/>
        <w:textAlignment w:val="baseline"/>
      </w:pPr>
      <w:r w:rsidRPr="0041064E">
        <w:rPr>
          <w:color w:val="FF0000"/>
          <w:u w:val="single"/>
        </w:rPr>
        <w:t>Una creciente cantidad de comentaristas -no solo en el mundo anglosajón- cuestionan la viabilidad de la unión monetaria</w:t>
      </w:r>
      <w:r w:rsidRPr="00D21405">
        <w:t>. Algunos alientan la salida de Grecia de la zona del euro, convencidos de que una unión monetaria más restringida y homogénea sería más sólida y fácil de unir. Otros consideran que una salida de Grecia sería tan solo el principio del inevitable desmoronamiento de un esquema que no sirve al propósito para cual fue creado.</w:t>
      </w:r>
    </w:p>
    <w:p w:rsidR="003F2A7D" w:rsidRPr="0041064E" w:rsidRDefault="003F2A7D" w:rsidP="003F2A7D">
      <w:pPr>
        <w:pStyle w:val="NormalWeb"/>
        <w:shd w:val="clear" w:color="auto" w:fill="FFFFFF"/>
        <w:spacing w:after="0"/>
        <w:jc w:val="both"/>
        <w:textAlignment w:val="baseline"/>
        <w:rPr>
          <w:color w:val="FF0000"/>
          <w:u w:val="single"/>
        </w:rPr>
      </w:pPr>
      <w:r w:rsidRPr="0041064E">
        <w:rPr>
          <w:color w:val="FF0000"/>
          <w:u w:val="single"/>
        </w:rPr>
        <w:t>La zona del euro hasta ahora se las ha ingeniado para desacreditar a los agoreros. A fuerza de pura voluntad política se ha logrado un compromiso tras otro para sostener un proyecto histórico que no resulta, en su estado actual, sostenible.</w:t>
      </w:r>
    </w:p>
    <w:p w:rsidR="003F2A7D" w:rsidRPr="0041064E" w:rsidRDefault="003F2A7D" w:rsidP="003F2A7D">
      <w:pPr>
        <w:pStyle w:val="NormalWeb"/>
        <w:shd w:val="clear" w:color="auto" w:fill="FFFFFF"/>
        <w:spacing w:after="0"/>
        <w:jc w:val="both"/>
        <w:textAlignment w:val="baseline"/>
        <w:rPr>
          <w:color w:val="FF0000"/>
          <w:u w:val="single"/>
        </w:rPr>
      </w:pPr>
      <w:r w:rsidRPr="0041064E">
        <w:rPr>
          <w:color w:val="FF0000"/>
          <w:u w:val="single"/>
        </w:rPr>
        <w:t>La necesidad de mantener este compromiso con la unidad europea y superar las dificultades económicas que van apareciendo se ve reforzada por los nuevos desafíos geopolíticos. En especial, la ambición que se percibe por parte de Rusia para recuperar su influencia de la era soviética desafía el orden basado en normas establecidas después de la Segunda Guerra Mundial, y una ola de extremismo religioso y político amenaza los valores democráticos y liberales.</w:t>
      </w:r>
    </w:p>
    <w:p w:rsidR="003F2A7D" w:rsidRPr="0041064E" w:rsidRDefault="003F2A7D" w:rsidP="003F2A7D">
      <w:pPr>
        <w:pStyle w:val="NormalWeb"/>
        <w:shd w:val="clear" w:color="auto" w:fill="FFFFFF"/>
        <w:spacing w:after="0"/>
        <w:jc w:val="both"/>
        <w:textAlignment w:val="baseline"/>
        <w:rPr>
          <w:b/>
          <w:color w:val="FF0000"/>
          <w:u w:val="single"/>
        </w:rPr>
      </w:pPr>
      <w:r w:rsidRPr="0041064E">
        <w:rPr>
          <w:b/>
          <w:color w:val="FF0000"/>
          <w:u w:val="single"/>
        </w:rPr>
        <w:t xml:space="preserve">Pero las dificultades económicas están destinadas a continuar, alimentando las dudas sobre el futuro de la unión monetaria; dudas que </w:t>
      </w:r>
      <w:r w:rsidR="0019003F" w:rsidRPr="0041064E">
        <w:rPr>
          <w:b/>
          <w:color w:val="FF0000"/>
          <w:u w:val="single"/>
        </w:rPr>
        <w:t>pudieran</w:t>
      </w:r>
      <w:r w:rsidRPr="0041064E">
        <w:rPr>
          <w:b/>
          <w:color w:val="FF0000"/>
          <w:u w:val="single"/>
        </w:rPr>
        <w:t xml:space="preserve"> convertirse en profecías autocumplidas al socavar la capacidad del euro para funcionar adecuadamente. Las presiones económicas ya han exacerbado el sentimiento antieuropeo en España, Italia e incluso Francia; si se permite que continúe, ese sentimiento podría culminar en una secesión, con devastadoras consecuencias para la zona del euro y Europa en su conjunto.</w:t>
      </w:r>
    </w:p>
    <w:p w:rsidR="003F2A7D" w:rsidRPr="0041064E" w:rsidRDefault="003F2A7D" w:rsidP="003F2A7D">
      <w:pPr>
        <w:pStyle w:val="NormalWeb"/>
        <w:shd w:val="clear" w:color="auto" w:fill="FFFFFF"/>
        <w:spacing w:after="0"/>
        <w:jc w:val="both"/>
        <w:textAlignment w:val="baseline"/>
        <w:rPr>
          <w:color w:val="FF0000"/>
          <w:u w:val="single"/>
        </w:rPr>
      </w:pPr>
      <w:r w:rsidRPr="0041064E">
        <w:rPr>
          <w:color w:val="FF0000"/>
          <w:u w:val="single"/>
        </w:rPr>
        <w:t>El primer paso en un proceso tal probablemente sería la división de la zona del euro en subáreas conformadas por países con una capacidad de recuperación relativamente igual. A medida que se torne cada vez más difícil implementar políticas fiscales y monetarias coherentes, aumentaría el riesgo de la disolución completa de la eurozona. La salida de Grecia podría acortar los plazos considerablemente.</w:t>
      </w:r>
    </w:p>
    <w:p w:rsidR="003F2A7D" w:rsidRPr="00D21405" w:rsidRDefault="003F2A7D" w:rsidP="003F2A7D">
      <w:pPr>
        <w:pStyle w:val="NormalWeb"/>
        <w:shd w:val="clear" w:color="auto" w:fill="FFFFFF"/>
        <w:spacing w:after="0"/>
        <w:jc w:val="both"/>
        <w:textAlignment w:val="baseline"/>
      </w:pPr>
      <w:r w:rsidRPr="00D21405">
        <w:t>Si bien un escenario de ese tipo era inconcebible hace cinco años, cuando surgi</w:t>
      </w:r>
      <w:r>
        <w:t>ó la crisis griega, el término “Grexit” (una combinación de Grecia y “salida”</w:t>
      </w:r>
      <w:r w:rsidRPr="00D21405">
        <w:t xml:space="preserve"> en inglés) se incorporó al léxico europeo al poco tiempo, cuando la crisis aumentó su intensidad. Pero los líderes europeos parecieron darse cuenta de las implicaciones qu</w:t>
      </w:r>
      <w:r>
        <w:t>e tendría permitir que un país -</w:t>
      </w:r>
      <w:r w:rsidRPr="00D21405">
        <w:t>incluso Grecia, p</w:t>
      </w:r>
      <w:r>
        <w:t>equeña y golpeada por la crisis-</w:t>
      </w:r>
      <w:r w:rsidRPr="00D21405">
        <w:t xml:space="preserve"> abandone la eurozona. Por eso este año hubo una serie de reuniones del Eurogrupo con el propósito confesado de evitar ese resultado.</w:t>
      </w:r>
    </w:p>
    <w:p w:rsidR="003F2A7D" w:rsidRPr="0041064E" w:rsidRDefault="003F2A7D" w:rsidP="003F2A7D">
      <w:pPr>
        <w:pStyle w:val="NormalWeb"/>
        <w:shd w:val="clear" w:color="auto" w:fill="FFFFFF"/>
        <w:spacing w:after="0"/>
        <w:jc w:val="both"/>
        <w:textAlignment w:val="baseline"/>
        <w:rPr>
          <w:b/>
          <w:color w:val="FF0000"/>
          <w:u w:val="single"/>
        </w:rPr>
      </w:pPr>
      <w:r w:rsidRPr="0041064E">
        <w:rPr>
          <w:b/>
          <w:color w:val="FF0000"/>
          <w:u w:val="single"/>
        </w:rPr>
        <w:t xml:space="preserve">El problema es que los europeos se han acostumbrado tanto a arreglárselas que las soluciones de largo plazo parecen imposibles. De hecho, en los últimos años, las autoridades de la zona del euro han introducido varias políticas para combatir las crisis financieras, incluidos los fondos de rescate con respaldo gubernamental, una unión bancaria parcial, controles fiscales más estrictos y la función del Banco Central Europeo como prestamista de última instancia. Pero la mayoría de esas </w:t>
      </w:r>
      <w:r w:rsidRPr="0041064E">
        <w:rPr>
          <w:b/>
          <w:color w:val="FF0000"/>
          <w:u w:val="single"/>
        </w:rPr>
        <w:lastRenderedPageBreak/>
        <w:t>políticas -con la posible excepción de la unión bancaria- buscan gestionar el riesgo de cesación de pagos, pero no procuran eliminar sus causas.</w:t>
      </w:r>
    </w:p>
    <w:p w:rsidR="003F2A7D" w:rsidRPr="0041064E" w:rsidRDefault="003F2A7D" w:rsidP="003F2A7D">
      <w:pPr>
        <w:pStyle w:val="NormalWeb"/>
        <w:shd w:val="clear" w:color="auto" w:fill="FFFFFF"/>
        <w:spacing w:after="0"/>
        <w:jc w:val="both"/>
        <w:textAlignment w:val="baseline"/>
        <w:rPr>
          <w:b/>
          <w:color w:val="FF0000"/>
          <w:u w:val="single"/>
        </w:rPr>
      </w:pPr>
      <w:r w:rsidRPr="0041064E">
        <w:rPr>
          <w:b/>
          <w:color w:val="FF0000"/>
          <w:u w:val="single"/>
        </w:rPr>
        <w:t>Es hora de recuperar la capacidad, exhibida por los fundadores de la UE, para mirar hacia adelante y luchar por el sueño de un futuro mejor. Específicamente, los líderes de la eurozona deben introducir un mecanismo para las transferencias fiscales de las economías más sólidas a las más débiles.</w:t>
      </w:r>
    </w:p>
    <w:p w:rsidR="003F2A7D" w:rsidRPr="0041064E" w:rsidRDefault="003F2A7D" w:rsidP="003F2A7D">
      <w:pPr>
        <w:pStyle w:val="NormalWeb"/>
        <w:shd w:val="clear" w:color="auto" w:fill="FFFFFF"/>
        <w:spacing w:after="0"/>
        <w:jc w:val="both"/>
        <w:textAlignment w:val="baseline"/>
        <w:rPr>
          <w:color w:val="FF0000"/>
          <w:u w:val="single"/>
        </w:rPr>
      </w:pPr>
      <w:r w:rsidRPr="0041064E">
        <w:rPr>
          <w:color w:val="FF0000"/>
          <w:u w:val="single"/>
        </w:rPr>
        <w:t>En una unión monetaria, las economías individuales no pueden alterar sus tipos de cambio para hacer frente a los cambios en sus competitividades relativas. La viscosidad de los precios resultante tiende a demorar la estabilización macroeconómica y el ajuste estructural, llevando a un aumento de la deuda y del desempleo en las economías más débiles. Sin la libre circulación de los trabajadores, las transferencias fiscales son la única opción de la zona del euro para aliviar los pagos de la deuda y, al estimular la actividad económica, impulsar el empleo.</w:t>
      </w:r>
    </w:p>
    <w:p w:rsidR="003F2A7D" w:rsidRPr="0041064E" w:rsidRDefault="003F2A7D" w:rsidP="003F2A7D">
      <w:pPr>
        <w:pStyle w:val="NormalWeb"/>
        <w:shd w:val="clear" w:color="auto" w:fill="FFFFFF"/>
        <w:spacing w:after="0"/>
        <w:jc w:val="both"/>
        <w:textAlignment w:val="baseline"/>
        <w:rPr>
          <w:b/>
          <w:color w:val="FF0000"/>
          <w:u w:val="single"/>
        </w:rPr>
      </w:pPr>
      <w:r w:rsidRPr="0041064E">
        <w:rPr>
          <w:b/>
          <w:color w:val="FF0000"/>
          <w:u w:val="single"/>
        </w:rPr>
        <w:t>Establecer un mecanismo de ese tipo no será fácil, ya que requieren un recurso escaso en la Europa actual: confianza. De hecho, el norte y el sur han tenido dificultades para superar sus diferencias culturales y las dispares condiciones económicas, que les impiden ver la situación desde la perspectiva del otro.</w:t>
      </w:r>
    </w:p>
    <w:p w:rsidR="003F2A7D" w:rsidRPr="0041064E" w:rsidRDefault="003F2A7D" w:rsidP="003F2A7D">
      <w:pPr>
        <w:pStyle w:val="NormalWeb"/>
        <w:shd w:val="clear" w:color="auto" w:fill="FFFFFF"/>
        <w:spacing w:after="0"/>
        <w:jc w:val="both"/>
        <w:textAlignment w:val="baseline"/>
        <w:rPr>
          <w:color w:val="FF0000"/>
          <w:u w:val="single"/>
        </w:rPr>
      </w:pPr>
      <w:r w:rsidRPr="0041064E">
        <w:rPr>
          <w:color w:val="FF0000"/>
          <w:u w:val="single"/>
        </w:rPr>
        <w:t>Acercar más estrechamente a la unión podría resultar fundamental para construir esa confianza. Una estrategia que combina la racionalidad con el gradualismo necesario para superar la resistencia política sería aumentar continuamente el presupuesto de la UE para que pueda, a la larga, desempeñar un papel macroeconómico, promover la estabilidad y a reforzar la cohesión en la zona del euro.</w:t>
      </w:r>
    </w:p>
    <w:p w:rsidR="003F2A7D" w:rsidRPr="0041064E" w:rsidRDefault="003F2A7D" w:rsidP="003F2A7D">
      <w:pPr>
        <w:pStyle w:val="NormalWeb"/>
        <w:shd w:val="clear" w:color="auto" w:fill="FFFFFF"/>
        <w:spacing w:after="0"/>
        <w:jc w:val="both"/>
        <w:textAlignment w:val="baseline"/>
        <w:rPr>
          <w:color w:val="FF0000"/>
          <w:u w:val="single"/>
        </w:rPr>
      </w:pPr>
      <w:r w:rsidRPr="0041064E">
        <w:rPr>
          <w:color w:val="FF0000"/>
          <w:u w:val="single"/>
        </w:rPr>
        <w:t>No se trata de un objetivo fácil, pero sí de uno fundamental.</w:t>
      </w:r>
    </w:p>
    <w:p w:rsidR="003F2A7D" w:rsidRPr="00D21405" w:rsidRDefault="003F2A7D" w:rsidP="003F2A7D">
      <w:pPr>
        <w:pStyle w:val="NormalWeb"/>
        <w:shd w:val="clear" w:color="auto" w:fill="FFFFFF"/>
        <w:spacing w:after="0"/>
        <w:jc w:val="both"/>
        <w:textAlignment w:val="baseline"/>
        <w:rPr>
          <w:lang w:val="en-US"/>
        </w:rPr>
      </w:pPr>
      <w:r w:rsidRPr="00D21405">
        <w:rPr>
          <w:lang w:val="en-US"/>
        </w:rPr>
        <w:t>(Yannos Papantoniou was Greece’s Economy and Finance Minister from 1994 to 2001. He is currently President of the Center for Progressive Policy Research, an independent think-tank)</w:t>
      </w:r>
    </w:p>
    <w:p w:rsidR="003F2A7D" w:rsidRPr="00D21405" w:rsidRDefault="003F2A7D" w:rsidP="003F2A7D">
      <w:pPr>
        <w:shd w:val="clear" w:color="auto" w:fill="FFFFFF"/>
        <w:spacing w:line="240" w:lineRule="auto"/>
        <w:jc w:val="both"/>
        <w:rPr>
          <w:rFonts w:ascii="Times New Roman" w:eastAsia="Times New Roman" w:hAnsi="Times New Roman" w:cs="Times New Roman"/>
          <w:iCs/>
          <w:sz w:val="24"/>
          <w:szCs w:val="24"/>
          <w:lang w:eastAsia="es-ES"/>
        </w:rPr>
      </w:pPr>
      <w:r w:rsidRPr="00D21405">
        <w:rPr>
          <w:rFonts w:ascii="Times New Roman" w:eastAsia="Times New Roman" w:hAnsi="Times New Roman" w:cs="Times New Roman"/>
          <w:iCs/>
          <w:sz w:val="24"/>
          <w:szCs w:val="24"/>
          <w:lang w:eastAsia="es-ES"/>
        </w:rPr>
        <w:t xml:space="preserve">- </w:t>
      </w:r>
      <w:r w:rsidRPr="00D21405">
        <w:rPr>
          <w:rFonts w:ascii="Times New Roman" w:eastAsia="Times New Roman" w:hAnsi="Times New Roman" w:cs="Times New Roman"/>
          <w:iCs/>
          <w:sz w:val="24"/>
          <w:szCs w:val="24"/>
          <w:u w:val="single"/>
          <w:lang w:eastAsia="es-ES"/>
        </w:rPr>
        <w:t>Pequeños pasos para el crecimiento europeo</w:t>
      </w:r>
      <w:r w:rsidRPr="00D21405">
        <w:rPr>
          <w:rFonts w:ascii="Times New Roman" w:eastAsia="Times New Roman" w:hAnsi="Times New Roman" w:cs="Times New Roman"/>
          <w:iCs/>
          <w:sz w:val="24"/>
          <w:szCs w:val="24"/>
          <w:lang w:eastAsia="es-ES"/>
        </w:rPr>
        <w:t xml:space="preserve"> (El Economista - </w:t>
      </w:r>
      <w:r w:rsidRPr="00D21405">
        <w:rPr>
          <w:rFonts w:ascii="Times New Roman" w:eastAsia="Times New Roman" w:hAnsi="Times New Roman" w:cs="Times New Roman"/>
          <w:b/>
          <w:iCs/>
          <w:sz w:val="24"/>
          <w:szCs w:val="24"/>
          <w:lang w:eastAsia="es-ES"/>
        </w:rPr>
        <w:t>7/6/15</w:t>
      </w:r>
      <w:r w:rsidRPr="00D21405">
        <w:rPr>
          <w:rFonts w:ascii="Times New Roman" w:eastAsia="Times New Roman" w:hAnsi="Times New Roman" w:cs="Times New Roman"/>
          <w:iCs/>
          <w:sz w:val="24"/>
          <w:szCs w:val="24"/>
          <w:lang w:eastAsia="es-ES"/>
        </w:rPr>
        <w:t>)</w:t>
      </w:r>
    </w:p>
    <w:p w:rsidR="003F2A7D" w:rsidRPr="00D21405" w:rsidRDefault="003F2A7D" w:rsidP="003F2A7D">
      <w:pPr>
        <w:shd w:val="clear" w:color="auto" w:fill="FFFFFF"/>
        <w:spacing w:line="240" w:lineRule="auto"/>
        <w:jc w:val="both"/>
        <w:rPr>
          <w:rFonts w:ascii="Times New Roman" w:eastAsia="Times New Roman" w:hAnsi="Times New Roman" w:cs="Times New Roman"/>
          <w:iCs/>
          <w:sz w:val="24"/>
          <w:szCs w:val="24"/>
          <w:lang w:eastAsia="es-ES"/>
        </w:rPr>
      </w:pPr>
      <w:r w:rsidRPr="00D21405">
        <w:rPr>
          <w:rFonts w:ascii="Times New Roman" w:eastAsia="Times New Roman" w:hAnsi="Times New Roman" w:cs="Times New Roman"/>
          <w:iCs/>
          <w:sz w:val="24"/>
          <w:szCs w:val="24"/>
          <w:lang w:eastAsia="es-ES"/>
        </w:rPr>
        <w:t>(Por Jean Pisani-Ferry)</w:t>
      </w:r>
    </w:p>
    <w:p w:rsidR="003F2A7D" w:rsidRPr="00D21405" w:rsidRDefault="003F2A7D" w:rsidP="003F2A7D">
      <w:pPr>
        <w:pStyle w:val="NormalWeb"/>
        <w:shd w:val="clear" w:color="auto" w:fill="FFFFFF"/>
        <w:jc w:val="both"/>
        <w:rPr>
          <w:u w:val="single"/>
        </w:rPr>
      </w:pPr>
      <w:r w:rsidRPr="00D21405">
        <w:t xml:space="preserve">Los temas elegidos por el Banco Central Europeo a finales de mayo para su foro anual en Sintra, Portugal, no fueron la deflación, la expansión cuantitativa ni la estabilidad financiera, sino </w:t>
      </w:r>
      <w:r w:rsidRPr="00D21405">
        <w:rPr>
          <w:u w:val="single"/>
        </w:rPr>
        <w:t>el desempleo, la productividad y las reformas en favor del crecimiento.</w:t>
      </w:r>
      <w:r w:rsidRPr="00D21405">
        <w:t xml:space="preserve"> El presidente del BCE, Mario </w:t>
      </w:r>
      <w:r w:rsidRPr="00D21405">
        <w:rPr>
          <w:u w:val="single"/>
        </w:rPr>
        <w:t>Draghi, explicó por qué en su discurso inaugural: la zona euro carece tanto de impulso para el crecimiento como de capacidad de recuperación frente a los choques negativos.</w:t>
      </w:r>
    </w:p>
    <w:p w:rsidR="003F2A7D" w:rsidRPr="00D21405" w:rsidRDefault="003F2A7D" w:rsidP="003F2A7D">
      <w:pPr>
        <w:pStyle w:val="NormalWeb"/>
        <w:shd w:val="clear" w:color="auto" w:fill="FFFFFF"/>
        <w:jc w:val="both"/>
      </w:pPr>
      <w:r w:rsidRPr="00D21405">
        <w:t xml:space="preserve">Indudablemente, Draghi está en lo cierto. </w:t>
      </w:r>
      <w:r w:rsidRPr="00D21405">
        <w:rPr>
          <w:u w:val="single"/>
        </w:rPr>
        <w:t xml:space="preserve">La Comisión Europea actualmente espera que el crecimiento en la zona euro llegue al 1,5 por ciento en 2015 y al 1,9 por ciento en 2016. Eso ciertamente se ve bien frente al virtual estancamiento de los últimos años, pero, dada la combinación del masivo apoyo monetario, la actual posición fiscal neutral, una pronunciada caída de los precios del petróleo y la depreciación del euro, es lo menos que podemos esperar, y solo permitirá que el PIB per cápita alcance su nivel de </w:t>
      </w:r>
      <w:r w:rsidRPr="00D21405">
        <w:rPr>
          <w:u w:val="single"/>
        </w:rPr>
        <w:lastRenderedPageBreak/>
        <w:t>2008</w:t>
      </w:r>
      <w:r w:rsidRPr="00D21405">
        <w:t>. El hecho de que los líderes y expertos aclamen esta perspectiva más alentadora indica cuán bajo han caído nuestras expectativas.</w:t>
      </w:r>
    </w:p>
    <w:p w:rsidR="003F2A7D" w:rsidRPr="00D21405" w:rsidRDefault="003F2A7D" w:rsidP="003F2A7D">
      <w:pPr>
        <w:pStyle w:val="NormalWeb"/>
        <w:shd w:val="clear" w:color="auto" w:fill="FFFFFF"/>
        <w:jc w:val="both"/>
        <w:rPr>
          <w:u w:val="single"/>
        </w:rPr>
      </w:pPr>
      <w:r w:rsidRPr="00D21405">
        <w:rPr>
          <w:u w:val="single"/>
        </w:rPr>
        <w:t>Hasta hace poco se podía culpar a la austeridad fiscal y a la crisis del euro por el mal desempeño económico, pero ya no. Si bien el crecimiento puede resultar superior al pronosticado por la Comisión, hay motivos para preocuparse por el potencial de avance de la zona del euro.</w:t>
      </w:r>
    </w:p>
    <w:p w:rsidR="003F2A7D" w:rsidRPr="00D21405" w:rsidRDefault="003F2A7D" w:rsidP="003F2A7D">
      <w:pPr>
        <w:pStyle w:val="NormalWeb"/>
        <w:shd w:val="clear" w:color="auto" w:fill="FFFFFF"/>
        <w:jc w:val="both"/>
      </w:pPr>
      <w:r w:rsidRPr="00D21405">
        <w:t>Para fortalecer ese potencial, los funcionarios de los bancos centrales solo pueden recomendar reformas económicas, pero son los Gobiernos los responsables de adoptarlas. Y los críticos destacan que las exhortaciones reiteradas puedan tener consecuencias contraproducentes. Después de todo, los bancos centrales suelen refutar rápidamente, en nombre de la independencia, las sugerencias de política monetaria que les hacen los Gobiernos. ¿Por qué debiera ser diferente el comportamiento de los Ejecutivos?</w:t>
      </w:r>
    </w:p>
    <w:p w:rsidR="003F2A7D" w:rsidRPr="00D21405" w:rsidRDefault="003F2A7D" w:rsidP="003F2A7D">
      <w:pPr>
        <w:pStyle w:val="NormalWeb"/>
        <w:shd w:val="clear" w:color="auto" w:fill="FFFFFF"/>
        <w:jc w:val="both"/>
        <w:rPr>
          <w:u w:val="single"/>
        </w:rPr>
      </w:pPr>
      <w:r w:rsidRPr="00D21405">
        <w:rPr>
          <w:u w:val="single"/>
        </w:rPr>
        <w:t xml:space="preserve">Draghi tiene buenos motivos para insistir en que, en ausencia de acciones nacionales significativas, la zona euro irá tropezando de una crisis a otra hasta que su factibilidad misma se vea amenazada. </w:t>
      </w:r>
      <w:r w:rsidRPr="00D21405">
        <w:t xml:space="preserve">Participar en una unión monetaria es un esfuerzo difícil que requiere agilidad en las políticas entre los países que participan en ella, y un sentido de propósito compartido. Pero los Gobiernos tienen buenos motivos para afirmar que, en lo que concierne a las reformas, la creación de políticas requiere precisión y realismo político, algo de lo que a menudo carecen los consejos externos. </w:t>
      </w:r>
      <w:r w:rsidRPr="00D21405">
        <w:rPr>
          <w:u w:val="single"/>
        </w:rPr>
        <w:t>El BCE no puede simplemente encaminar a la Unión Europea a golpe de latigazos.</w:t>
      </w:r>
    </w:p>
    <w:p w:rsidR="003F2A7D" w:rsidRPr="00D21405" w:rsidRDefault="003F2A7D" w:rsidP="003F2A7D">
      <w:pPr>
        <w:pStyle w:val="NormalWeb"/>
        <w:shd w:val="clear" w:color="auto" w:fill="FFFFFF"/>
        <w:jc w:val="both"/>
      </w:pPr>
      <w:r w:rsidRPr="00D21405">
        <w:t xml:space="preserve">Una solución natural podría ser que el BCE confíe en otras instituciones europeas. Desde 2010, la UE ha estado amontonando procedimientos de coordinación con la esperanza de empujar a los Gobiernos a promulgar reformas políticamente difíciles. Cada año, cada uno de los países miembros recibe una lista de tareas relacionadas con reformas del gasto público, el mercado de trabajo y la competencia, junto con otras recomendaciones. </w:t>
      </w:r>
    </w:p>
    <w:p w:rsidR="003F2A7D" w:rsidRPr="00D21405" w:rsidRDefault="003F2A7D" w:rsidP="003F2A7D">
      <w:pPr>
        <w:pStyle w:val="NormalWeb"/>
        <w:shd w:val="clear" w:color="auto" w:fill="FFFFFF"/>
        <w:jc w:val="both"/>
        <w:rPr>
          <w:u w:val="single"/>
        </w:rPr>
      </w:pPr>
      <w:r w:rsidRPr="00D21405">
        <w:rPr>
          <w:u w:val="single"/>
        </w:rPr>
        <w:t xml:space="preserve">La Comisión Europea también busca atraer a los Ejecutivos reticentes para tomar acciones más audaces, ofreciéndoles más espacio de maniobra fiscal. Y hace dos años, la canciller alemana Angela Merkel, introdujo la idea de “contratos de reforma” personalizados que, nuevamente, crearían incentivos para que los Gobiernos promulguen reformas pro-crecimiento. </w:t>
      </w:r>
    </w:p>
    <w:p w:rsidR="003F2A7D" w:rsidRPr="00D21405" w:rsidRDefault="003F2A7D" w:rsidP="003F2A7D">
      <w:pPr>
        <w:pStyle w:val="NormalWeb"/>
        <w:shd w:val="clear" w:color="auto" w:fill="FFFFFF"/>
        <w:jc w:val="both"/>
        <w:rPr>
          <w:u w:val="single"/>
        </w:rPr>
      </w:pPr>
      <w:r w:rsidRPr="00D21405">
        <w:t xml:space="preserve">Pero la eficacia de esas iniciativas ha resultado limitada, por no decir otra cosa. Los esquemas que procuran fortalecer la coordinación de las políticas simplemente sumaron complejidad a una arquitectura de procedimientos ya bizantina. </w:t>
      </w:r>
      <w:r w:rsidRPr="00D21405">
        <w:rPr>
          <w:u w:val="single"/>
        </w:rPr>
        <w:t>Las recomendaciones efectuadas a los países carecen tanto de tracción en las capitales nacionales como de coherencia al nivel de la zona euro. La mano de la UE es fuerte cuando un país necesita asistencia financiera, pero más allá de eso es poco lo que puede hacer, excepto ofrecer consejos.</w:t>
      </w:r>
    </w:p>
    <w:p w:rsidR="003F2A7D" w:rsidRPr="00D21405" w:rsidRDefault="003F2A7D" w:rsidP="003F2A7D">
      <w:pPr>
        <w:pStyle w:val="NormalWeb"/>
        <w:shd w:val="clear" w:color="auto" w:fill="FFFFFF"/>
        <w:jc w:val="both"/>
        <w:rPr>
          <w:u w:val="single"/>
        </w:rPr>
      </w:pPr>
      <w:r w:rsidRPr="00D21405">
        <w:t xml:space="preserve">La zona euro debe superar esta deficiencia, pero no hay soluciones simples al alcance de la mano. Se esperan propuestas para los próximos meses. Hay un amplio consenso sobre la necesidad de una optimización, pero esa voluntad no será suficiente. </w:t>
      </w:r>
      <w:r w:rsidRPr="00D21405">
        <w:rPr>
          <w:u w:val="single"/>
        </w:rPr>
        <w:t xml:space="preserve">Hay quienes promueven una mayor centralización de las decisiones, aunque eso tampoco ayudará, </w:t>
      </w:r>
      <w:r w:rsidRPr="00D21405">
        <w:rPr>
          <w:u w:val="single"/>
        </w:rPr>
        <w:lastRenderedPageBreak/>
        <w:t>porque las reformas son intrínsecamente nacionales, cuando no subnacionales. En lugar de ello, se puede avanzar en tres direcciones.</w:t>
      </w:r>
    </w:p>
    <w:p w:rsidR="003F2A7D" w:rsidRPr="00D21405" w:rsidRDefault="003F2A7D" w:rsidP="003F2A7D">
      <w:pPr>
        <w:pStyle w:val="NormalWeb"/>
        <w:shd w:val="clear" w:color="auto" w:fill="FFFFFF"/>
        <w:jc w:val="both"/>
        <w:rPr>
          <w:u w:val="single"/>
        </w:rPr>
      </w:pPr>
      <w:r w:rsidRPr="00D21405">
        <w:rPr>
          <w:u w:val="single"/>
        </w:rPr>
        <w:t>En primer término, el análisis del BCE de los desafíos económicos que enfrenta la zona euro debe ser muy transparente</w:t>
      </w:r>
      <w:r w:rsidRPr="00D21405">
        <w:t xml:space="preserve">. Los Gobiernos deben saber exactamente cómo Draghi y sus colegas evalúan el potencial de crecimiento y empleo, y cómo eso afectará a la política monetaria. </w:t>
      </w:r>
      <w:r w:rsidRPr="00D21405">
        <w:rPr>
          <w:u w:val="single"/>
        </w:rPr>
        <w:t>Deben tener una idea clara de lo que pueden esperar del BCE y cuál será el resultado (en vez de las medidas exactas) que el BCE espera de ellos.</w:t>
      </w:r>
    </w:p>
    <w:p w:rsidR="003F2A7D" w:rsidRPr="00D21405" w:rsidRDefault="003F2A7D" w:rsidP="003F2A7D">
      <w:pPr>
        <w:pStyle w:val="NormalWeb"/>
        <w:shd w:val="clear" w:color="auto" w:fill="FFFFFF"/>
        <w:jc w:val="both"/>
      </w:pPr>
      <w:r w:rsidRPr="00D21405">
        <w:rPr>
          <w:u w:val="single"/>
        </w:rPr>
        <w:t>En segundo lugar, la UE debe apoyar la creación de instituciones nacionales para controlar los acontecimientos locales y su compatibilidad con las metas generales de la zona euro</w:t>
      </w:r>
      <w:r w:rsidRPr="00D21405">
        <w:t>. Estas pueden basarse en los consejos fiscales creados hace unos pocos años en cada uno de los países miembros para evaluar los planes de finanzas públicas de los Ejecutivos nacionales. Debido a que son parte de las conversaciones nacionales, estos consejos han probado ser un aporte útil.</w:t>
      </w:r>
    </w:p>
    <w:p w:rsidR="003F2A7D" w:rsidRPr="00D21405" w:rsidRDefault="003F2A7D" w:rsidP="003F2A7D">
      <w:pPr>
        <w:pStyle w:val="NormalWeb"/>
        <w:shd w:val="clear" w:color="auto" w:fill="FFFFFF"/>
        <w:jc w:val="both"/>
      </w:pPr>
      <w:r w:rsidRPr="00D21405">
        <w:rPr>
          <w:u w:val="single"/>
        </w:rPr>
        <w:t>De la misma manera, los consejos de competitividad podrían controlar la evolución de los salarios y los precios, el empleo, el crecimiento y la cuenta corriente, y proporcionar recomendaciones a los gobiernos nacionales y sus socios sociales</w:t>
      </w:r>
      <w:r w:rsidRPr="00D21405">
        <w:t>. Esas instituciones estarían en una posición mucho mejor que la UE para formular recomendaciones de reformas oportunas y granulares; podrían funcionar como una red, usar metodologías similares y ayudar así a garantizar una mayor consistencia entre las políticas individuales.</w:t>
      </w:r>
    </w:p>
    <w:p w:rsidR="003F2A7D" w:rsidRPr="00D21405" w:rsidRDefault="003F2A7D" w:rsidP="003F2A7D">
      <w:pPr>
        <w:pStyle w:val="NormalWeb"/>
        <w:shd w:val="clear" w:color="auto" w:fill="FFFFFF"/>
        <w:jc w:val="both"/>
      </w:pPr>
      <w:r w:rsidRPr="00D21405">
        <w:rPr>
          <w:u w:val="single"/>
        </w:rPr>
        <w:t>En tercer lugar, la UE podría promover acciones agregadas en áreas de alta prioridad a través de la implementación de esquemas que apoyen a los ciudadanos, a las empresas, o a entidades públicas, cuyo acceso esté condicionado a la implementación de políticas nacionales que cumplan requisitos mínimos.</w:t>
      </w:r>
      <w:r w:rsidRPr="00D21405">
        <w:t xml:space="preserve"> Por ejemplo, la UE podría crear un esquema de apoyo a la capacitación para los jóvenes desempleados, pero vinculado a la eliminación de políticas nacionales que dificulten el empleo juvenil. O podría crear un esquema que apoye la educación superior, pero reservado para las universidades en países donde las instituciones educativas cuenten con un grado mínimo de autonomía.</w:t>
      </w:r>
    </w:p>
    <w:p w:rsidR="003F2A7D" w:rsidRPr="00D21405" w:rsidRDefault="003F2A7D" w:rsidP="003F2A7D">
      <w:pPr>
        <w:pStyle w:val="NormalWeb"/>
        <w:shd w:val="clear" w:color="auto" w:fill="FFFFFF"/>
        <w:jc w:val="both"/>
        <w:rPr>
          <w:u w:val="single"/>
        </w:rPr>
      </w:pPr>
      <w:r w:rsidRPr="00D21405">
        <w:rPr>
          <w:u w:val="single"/>
        </w:rPr>
        <w:t>La justificación sería que el dinero de la UE solo puede ser de ayuda en el contexto de políticas nacionales favorables en el mismo campo. La condicionalidad de este tipo sería positiva, local y no punitiva; funcionaría como zanahoria, no como palo.</w:t>
      </w:r>
    </w:p>
    <w:p w:rsidR="003F2A7D" w:rsidRPr="00CD3677" w:rsidRDefault="003F2A7D" w:rsidP="003F2A7D">
      <w:pPr>
        <w:pStyle w:val="NormalWeb"/>
        <w:shd w:val="clear" w:color="auto" w:fill="FFFFFF"/>
        <w:jc w:val="both"/>
        <w:rPr>
          <w:lang w:val="en-US"/>
        </w:rPr>
      </w:pPr>
      <w:r w:rsidRPr="00D21405">
        <w:t xml:space="preserve">Estas son propuestas modestas, porque cuando se trata de la reforma pro-crecimiento en Europa, las panaceas no existen. No puede haber centralización, y la coordinación siempre corre el riesgo de enturbiarse. Pero las medidas que aquí recomendamos servirían para construir un régimen de políticas más descentralizado y basado en incentivos. </w:t>
      </w:r>
      <w:r w:rsidRPr="00CD3677">
        <w:rPr>
          <w:lang w:val="en-US"/>
        </w:rPr>
        <w:t>Ese sería un buen punto de partida.</w:t>
      </w:r>
    </w:p>
    <w:p w:rsidR="000E5804" w:rsidRDefault="000E5804" w:rsidP="000E5804">
      <w:pPr>
        <w:pStyle w:val="NormalWeb"/>
        <w:shd w:val="clear" w:color="auto" w:fill="FFFFFF"/>
        <w:spacing w:after="0"/>
        <w:jc w:val="both"/>
        <w:textAlignment w:val="baseline"/>
        <w:rPr>
          <w:color w:val="1A1A1A"/>
          <w:lang w:val="en-US"/>
        </w:rPr>
      </w:pPr>
      <w:r>
        <w:rPr>
          <w:color w:val="1A1A1A"/>
          <w:lang w:val="en-US"/>
        </w:rPr>
        <w:t>(</w:t>
      </w:r>
      <w:r w:rsidRPr="001D0869">
        <w:rPr>
          <w:color w:val="1A1A1A"/>
          <w:lang w:val="en-US"/>
        </w:rPr>
        <w:t>Jean Pisani-Ferry is a professor at the Hertie School of Governance (Berlin) and Sciences Po (Paris). He currently serves as Commissioner-General of France Stratégie, a pub</w:t>
      </w:r>
      <w:r>
        <w:rPr>
          <w:color w:val="1A1A1A"/>
          <w:lang w:val="en-US"/>
        </w:rPr>
        <w:t>lic policy advisory institution)</w:t>
      </w:r>
    </w:p>
    <w:p w:rsidR="000E5804" w:rsidRDefault="000E5804" w:rsidP="000E5804">
      <w:pPr>
        <w:pStyle w:val="NormalWeb"/>
        <w:shd w:val="clear" w:color="auto" w:fill="FFFFFF"/>
        <w:spacing w:after="0"/>
        <w:jc w:val="both"/>
        <w:textAlignment w:val="baseline"/>
        <w:rPr>
          <w:color w:val="1A1A1A"/>
          <w:lang w:val="en-US"/>
        </w:rPr>
      </w:pPr>
    </w:p>
    <w:p w:rsidR="000E5804" w:rsidRPr="000E5804" w:rsidRDefault="000E5804" w:rsidP="000E5804">
      <w:pPr>
        <w:pStyle w:val="NormalWeb"/>
        <w:shd w:val="clear" w:color="auto" w:fill="FFFFFF"/>
        <w:spacing w:after="0"/>
        <w:jc w:val="both"/>
        <w:textAlignment w:val="baseline"/>
        <w:rPr>
          <w:color w:val="1A1A1A"/>
          <w:lang w:val="en-US"/>
        </w:rPr>
      </w:pPr>
    </w:p>
    <w:p w:rsidR="003F2A7D" w:rsidRPr="00D21405" w:rsidRDefault="003F2A7D" w:rsidP="003F2A7D">
      <w:pPr>
        <w:pStyle w:val="NormalWeb"/>
        <w:shd w:val="clear" w:color="auto" w:fill="FFFFFF"/>
        <w:spacing w:after="0"/>
        <w:jc w:val="both"/>
        <w:textAlignment w:val="baseline"/>
      </w:pPr>
      <w:r w:rsidRPr="00D21405">
        <w:lastRenderedPageBreak/>
        <w:t xml:space="preserve">- </w:t>
      </w:r>
      <w:r w:rsidRPr="00D21405">
        <w:rPr>
          <w:u w:val="single"/>
        </w:rPr>
        <w:t>Abandonar el euro de una vez</w:t>
      </w:r>
      <w:r w:rsidRPr="00D21405">
        <w:t xml:space="preserve"> (Project Syndicate - </w:t>
      </w:r>
      <w:r w:rsidRPr="00D21405">
        <w:rPr>
          <w:b/>
        </w:rPr>
        <w:t>22/7/15</w:t>
      </w:r>
      <w:r w:rsidRPr="00D21405">
        <w:t>)</w:t>
      </w:r>
    </w:p>
    <w:p w:rsidR="003F2A7D" w:rsidRPr="00F978E6" w:rsidRDefault="003F2A7D" w:rsidP="003F2A7D">
      <w:pPr>
        <w:pStyle w:val="NormalWeb"/>
        <w:shd w:val="clear" w:color="auto" w:fill="FFFFFF"/>
        <w:spacing w:after="0"/>
        <w:jc w:val="both"/>
        <w:textAlignment w:val="baseline"/>
        <w:rPr>
          <w:b/>
          <w:color w:val="FF0000"/>
          <w:u w:val="single"/>
        </w:rPr>
      </w:pPr>
      <w:r w:rsidRPr="00D21405">
        <w:t>S</w:t>
      </w:r>
      <w:r>
        <w:t>aint-Pierre-D’Entremont (Francia).-</w:t>
      </w:r>
      <w:r w:rsidRPr="00D21405">
        <w:t xml:space="preserve"> </w:t>
      </w:r>
      <w:r w:rsidRPr="00F978E6">
        <w:rPr>
          <w:color w:val="FF0000"/>
          <w:u w:val="single"/>
        </w:rPr>
        <w:t>La de la Unión Monetaria Europa nunca fue una buena idea. Recuerdo mi sorpresa cuando, siendo un joven profesor ayudante, comprendí que me oponía al Tratado de Maastricht</w:t>
      </w:r>
      <w:r w:rsidRPr="00D21405">
        <w:t xml:space="preserve">. </w:t>
      </w:r>
      <w:r w:rsidRPr="00F978E6">
        <w:rPr>
          <w:b/>
          <w:color w:val="FF0000"/>
          <w:u w:val="single"/>
        </w:rPr>
        <w:t>Consideraba entonces -y sigo haciéndolo- que la integración europea era algo muy positivo, pero la economía de libro de texto con el que entonces enseñaba mostraba lo perjudicial que podría ser la UME, a falta de una unión política y fiscal europea.</w:t>
      </w:r>
    </w:p>
    <w:p w:rsidR="003F2A7D" w:rsidRPr="00F978E6" w:rsidRDefault="003F2A7D" w:rsidP="003F2A7D">
      <w:pPr>
        <w:pStyle w:val="NormalWeb"/>
        <w:shd w:val="clear" w:color="auto" w:fill="FFFFFF"/>
        <w:spacing w:after="0"/>
        <w:jc w:val="both"/>
        <w:textAlignment w:val="baseline"/>
        <w:rPr>
          <w:u w:val="single"/>
        </w:rPr>
      </w:pPr>
      <w:r w:rsidRPr="00D21405">
        <w:t xml:space="preserve">Nada de lo que ha ocurrido desde entonces me ha convencido de que el libro de texto fuese excesivamente pesimista. Al contrario: era demasiado optimista.  En la vida abundan las cáscaras de plátano y, cuando pisas una de ellas, has de poder recuperar el equilibrio, pero </w:t>
      </w:r>
      <w:r w:rsidRPr="00F978E6">
        <w:rPr>
          <w:u w:val="single"/>
        </w:rPr>
        <w:t>la propia unión monetaria se ha convertido en una piel de plátano gigantesca, pues induce corrientes de capitales que aumentan los costos en la periferia europea y el ajuste -es dec</w:t>
      </w:r>
      <w:r w:rsidR="005F4DDE">
        <w:rPr>
          <w:u w:val="single"/>
        </w:rPr>
        <w:t>ir, la devaluación de la moneda-</w:t>
      </w:r>
      <w:r w:rsidRPr="00F978E6">
        <w:rPr>
          <w:u w:val="single"/>
        </w:rPr>
        <w:t xml:space="preserve"> no era una opción.</w:t>
      </w:r>
    </w:p>
    <w:p w:rsidR="003F2A7D" w:rsidRPr="00F978E6" w:rsidRDefault="003F2A7D" w:rsidP="003F2A7D">
      <w:pPr>
        <w:pStyle w:val="NormalWeb"/>
        <w:shd w:val="clear" w:color="auto" w:fill="FFFFFF"/>
        <w:spacing w:after="0"/>
        <w:jc w:val="both"/>
        <w:textAlignment w:val="baseline"/>
        <w:rPr>
          <w:b/>
          <w:color w:val="FF0000"/>
          <w:u w:val="single"/>
        </w:rPr>
      </w:pPr>
      <w:r w:rsidRPr="00D21405">
        <w:t xml:space="preserve">Además, </w:t>
      </w:r>
      <w:r w:rsidRPr="00F978E6">
        <w:rPr>
          <w:color w:val="FF0000"/>
          <w:u w:val="single"/>
        </w:rPr>
        <w:t>muchos de los libros de texto de aquella época no tenían en cuenta el sector financiero; así, pasaron por alto el detalle de que las corrientes de capitales hacia la periferia se encauzarían mediante los bancos y, cuando los capitales dejaran de afluir, las crisis bancarias rebasarían los límites de la hacienda pública de los miembros periféricos, lo que, a su vez, erosionaría aún más los balances de los bancos y limitaría la creación de crédito: el fatal circulo vicioso de la banca soberana del que tanto hemos oído hablar en los últimos años</w:t>
      </w:r>
      <w:r w:rsidRPr="00D21405">
        <w:t xml:space="preserve">. </w:t>
      </w:r>
      <w:r w:rsidRPr="00F978E6">
        <w:rPr>
          <w:b/>
          <w:color w:val="FF0000"/>
          <w:u w:val="single"/>
        </w:rPr>
        <w:t>Y ningún libro de texto predijo que la cooperación europea impondría una austeridad procíclica en los países afectados por la crisis, lo que crearía depresiones que en algunos casos nada han tenido que envidiar a las del decenio de 1930.</w:t>
      </w:r>
    </w:p>
    <w:p w:rsidR="003F2A7D" w:rsidRPr="00F978E6" w:rsidRDefault="003F2A7D" w:rsidP="003F2A7D">
      <w:pPr>
        <w:pStyle w:val="NormalWeb"/>
        <w:shd w:val="clear" w:color="auto" w:fill="FFFFFF"/>
        <w:spacing w:after="0"/>
        <w:jc w:val="both"/>
        <w:textAlignment w:val="baseline"/>
        <w:rPr>
          <w:b/>
          <w:color w:val="FF0000"/>
          <w:u w:val="single"/>
        </w:rPr>
      </w:pPr>
      <w:r w:rsidRPr="00F978E6">
        <w:rPr>
          <w:b/>
          <w:color w:val="FF0000"/>
          <w:u w:val="single"/>
        </w:rPr>
        <w:t>Ya hace algunos años que ha resultado evidente que la “UME realmente existente” ha sido un fracaso oneroso, tanto económica como políticamente. La confianza en las instituciones europeas se ha desplomado y están en ascenso los partidos políticos escépticos no sólo respecto del euro, sino también de todo el proyecto europeo. Y, sin embargo, la mayoría de los economistas, incluso los que ya de entrada nunca sintieron entusiasmo por la UME, han sido renuentes a afirmar que ha llegado la hora de abandonar el experimento fracasado.</w:t>
      </w:r>
    </w:p>
    <w:p w:rsidR="003F2A7D" w:rsidRPr="00F978E6" w:rsidRDefault="003F2A7D" w:rsidP="003F2A7D">
      <w:pPr>
        <w:pStyle w:val="NormalWeb"/>
        <w:shd w:val="clear" w:color="auto" w:fill="FFFFFF"/>
        <w:spacing w:after="0"/>
        <w:jc w:val="both"/>
        <w:textAlignment w:val="baseline"/>
        <w:rPr>
          <w:color w:val="FF0000"/>
          <w:u w:val="single"/>
        </w:rPr>
      </w:pPr>
      <w:r w:rsidRPr="00F978E6">
        <w:rPr>
          <w:color w:val="FF0000"/>
          <w:u w:val="single"/>
        </w:rPr>
        <w:t>En un artículo famoso Barry Eichengreen señaló que una desintegración  de la UME provocaría la “madre de todas las crisis financieras”. Resulta difícil no darle la razón. Ése es el motivo por el cual economistas de todas las tendencias -tanto si apoyaban la introducción de la divisa común como si no- han pasado los cinco últimos años formulando y promoviendo un plan de reformas institucionales y cambios normativos que proporcionarían un mejor funcionamiento de la zona del euro.</w:t>
      </w:r>
    </w:p>
    <w:p w:rsidR="003F2A7D" w:rsidRPr="00F978E6" w:rsidRDefault="003F2A7D" w:rsidP="003F2A7D">
      <w:pPr>
        <w:pStyle w:val="NormalWeb"/>
        <w:shd w:val="clear" w:color="auto" w:fill="FFFFFF"/>
        <w:spacing w:after="0"/>
        <w:jc w:val="both"/>
        <w:textAlignment w:val="baseline"/>
        <w:rPr>
          <w:b/>
          <w:color w:val="FF0000"/>
          <w:u w:val="single"/>
        </w:rPr>
      </w:pPr>
      <w:r w:rsidRPr="00F978E6">
        <w:rPr>
          <w:b/>
          <w:color w:val="FF0000"/>
          <w:u w:val="single"/>
        </w:rPr>
        <w:t>A corto plazo, la zona del euro necesita una política monetaria y fiscal mucho más relajada. También necesita un objetivo de inflación mayor (para reducir la necesidad de bajadas de los salarios y los precios nominales); un alivio de la deuda, en los casos apropiados; una unión bancaria propiamente dicha con un freno fiscal centralizado; y un activo “seguro” de la zona del euro que los bancos nacionales puedan tener, con lo que se saldría del fatal círculo vicioso de la banca soberana.</w:t>
      </w:r>
    </w:p>
    <w:p w:rsidR="003F2A7D" w:rsidRPr="00F978E6" w:rsidRDefault="003F2A7D" w:rsidP="003F2A7D">
      <w:pPr>
        <w:pStyle w:val="NormalWeb"/>
        <w:shd w:val="clear" w:color="auto" w:fill="FFFFFF"/>
        <w:spacing w:after="0"/>
        <w:jc w:val="both"/>
        <w:textAlignment w:val="baseline"/>
        <w:rPr>
          <w:color w:val="FF0000"/>
          <w:u w:val="single"/>
        </w:rPr>
      </w:pPr>
      <w:r w:rsidRPr="00F978E6">
        <w:rPr>
          <w:color w:val="FF0000"/>
          <w:u w:val="single"/>
        </w:rPr>
        <w:lastRenderedPageBreak/>
        <w:t>Lamentablemente, los economistas no han abogado suficientemente en pro de una unión fiscal propiamente dicha. Incluso los que lo consideran económicamente necesario se autocensuran, porque la consideran políticamente imposible. El problema estriba en que ese silencio ha estrechado aún más el margen de posibilidades políticas, por lo que se ha renunciado también a propuestas más modestas.</w:t>
      </w:r>
    </w:p>
    <w:p w:rsidR="003F2A7D" w:rsidRPr="00F978E6" w:rsidRDefault="003F2A7D" w:rsidP="003F2A7D">
      <w:pPr>
        <w:pStyle w:val="NormalWeb"/>
        <w:shd w:val="clear" w:color="auto" w:fill="FFFFFF"/>
        <w:spacing w:after="0"/>
        <w:jc w:val="both"/>
        <w:textAlignment w:val="baseline"/>
        <w:rPr>
          <w:b/>
          <w:color w:val="FF0000"/>
          <w:u w:val="single"/>
        </w:rPr>
      </w:pPr>
      <w:r w:rsidRPr="00F978E6">
        <w:rPr>
          <w:b/>
          <w:color w:val="FF0000"/>
          <w:u w:val="single"/>
        </w:rPr>
        <w:t>Cinco años después, la zona del euro sigue careciendo de una unión bancaria propiamente dicha e incluso, como lo ha demostrado lo ocurrido en Grecia, un prestador de última instancia propiamente dicho. Además, un objetivo de inflación mayor sigue siendo inconcebible y el Gobierno de Alemania sostiene que las suspensiones de pagos de las deudas soberanas son ilegales dentro de la zona del euro. El ajuste fiscal procíclico sigue estando a la orden del día.</w:t>
      </w:r>
    </w:p>
    <w:p w:rsidR="003F2A7D" w:rsidRPr="00F978E6" w:rsidRDefault="003F2A7D" w:rsidP="003F2A7D">
      <w:pPr>
        <w:pStyle w:val="NormalWeb"/>
        <w:shd w:val="clear" w:color="auto" w:fill="FFFFFF"/>
        <w:spacing w:after="0"/>
        <w:jc w:val="both"/>
        <w:textAlignment w:val="baseline"/>
        <w:rPr>
          <w:b/>
          <w:color w:val="FF0000"/>
          <w:u w:val="single"/>
        </w:rPr>
      </w:pPr>
      <w:r w:rsidRPr="00F978E6">
        <w:rPr>
          <w:b/>
          <w:color w:val="FF0000"/>
          <w:u w:val="single"/>
        </w:rPr>
        <w:t>La tardía adopción por el Banco Central Europeo de la relajación cuantitativa fue un avance digno de beneplácito, pero la decisión -enormemente destructiva- de las autoridades de cerrar el sistema bancario de un Estado miembro -por razones que parecen políticas- es un paso atrás mayor. Y nadie habla de una unión fiscal y política real, aun cuando nadie pueda imaginar que la Unión Monetaria Europea vaya a sobrevivir con el statu quo.</w:t>
      </w:r>
    </w:p>
    <w:p w:rsidR="003F2A7D" w:rsidRPr="00D21405" w:rsidRDefault="003F2A7D" w:rsidP="003F2A7D">
      <w:pPr>
        <w:pStyle w:val="NormalWeb"/>
        <w:shd w:val="clear" w:color="auto" w:fill="FFFFFF"/>
        <w:spacing w:after="0"/>
        <w:jc w:val="both"/>
        <w:textAlignment w:val="baseline"/>
      </w:pPr>
      <w:r w:rsidRPr="00D21405">
        <w:t>Entretanto, el daño político sigue: no todos los partidos que protestan son tan proeuropeos como el de Syriza, que gobierna en Grecia. Y la política interior está resultando distorsionada por la incapacidad de los políticos centristas para abordar las preocupaciones de los votantes por las políticas económicas de la zona del euro y s</w:t>
      </w:r>
      <w:r>
        <w:t>u déficit democrático. Hacerlo -se teme-</w:t>
      </w:r>
      <w:r w:rsidRPr="00D21405">
        <w:t xml:space="preserve"> equivaldría a un apoyo implícito a los escépticos, lo que constituye un tabú.</w:t>
      </w:r>
    </w:p>
    <w:p w:rsidR="003F2A7D" w:rsidRPr="00D21405" w:rsidRDefault="003F2A7D" w:rsidP="003F2A7D">
      <w:pPr>
        <w:pStyle w:val="NormalWeb"/>
        <w:shd w:val="clear" w:color="auto" w:fill="FFFFFF"/>
        <w:spacing w:after="0"/>
        <w:jc w:val="both"/>
        <w:textAlignment w:val="baseline"/>
      </w:pPr>
      <w:r w:rsidRPr="00D21405">
        <w:t>Así, en Francia el Presidente socialista, François Hollande, recurre a Jean-Baptiste Say, con el argumento de que la oferta crea su propia demanda, mientras que Marine Le Pen, del Frente Nacional de extrema derecha, llega a aprobar las tesis de Paul Krugman y  Joseph Stiglitz. No es de extrañar que los votantes de clase obrera estén inclinándose a favor de  su partido.</w:t>
      </w:r>
    </w:p>
    <w:p w:rsidR="003F2A7D" w:rsidRPr="00F978E6" w:rsidRDefault="003F2A7D" w:rsidP="003F2A7D">
      <w:pPr>
        <w:pStyle w:val="NormalWeb"/>
        <w:shd w:val="clear" w:color="auto" w:fill="FFFFFF"/>
        <w:spacing w:after="0"/>
        <w:jc w:val="both"/>
        <w:textAlignment w:val="baseline"/>
        <w:rPr>
          <w:color w:val="FF0000"/>
          <w:u w:val="single"/>
        </w:rPr>
      </w:pPr>
      <w:r w:rsidRPr="00F978E6">
        <w:rPr>
          <w:color w:val="FF0000"/>
          <w:u w:val="single"/>
        </w:rPr>
        <w:t>Una victoria del Frente Nacional en 2017 o 2022, que ya no es inconcebible, destruiría el proyecto europeo. Los ciudadanos de Estados miembros pequeños de la zona del euro habrán tomado nota de la brutal politización del BCE a fin de lograr los objetivos de Alemania en Grecia y parecerá ineludible la conclusión de que la zona del euro es una “unión” peligrosa para los países pequeños. Si los partidos centristas siguen mirando desde la barrera, en lugar de protestar por lo sucedido, los extremistas políticos obtendrán mucho mayor margen.</w:t>
      </w:r>
    </w:p>
    <w:p w:rsidR="003F2A7D" w:rsidRPr="00F978E6" w:rsidRDefault="003F2A7D" w:rsidP="003F2A7D">
      <w:pPr>
        <w:pStyle w:val="NormalWeb"/>
        <w:shd w:val="clear" w:color="auto" w:fill="FFFFFF"/>
        <w:spacing w:after="0"/>
        <w:jc w:val="both"/>
        <w:textAlignment w:val="baseline"/>
        <w:rPr>
          <w:color w:val="FF0000"/>
          <w:u w:val="single"/>
        </w:rPr>
      </w:pPr>
      <w:r w:rsidRPr="00F978E6">
        <w:rPr>
          <w:color w:val="FF0000"/>
          <w:u w:val="single"/>
        </w:rPr>
        <w:t>En cuanto a los economistas como yo, que se han echado atrás a la hora de propugnar el fin del experimento del euro y se han mostrado partidarios de la reforma, tal vez haya llegado la hora de reconocer la derrota y abandonar. Si sólo los antieuropeos se oponen a la UME, el niño de la UE podría acabar arrojado con el agua del baño del euro.</w:t>
      </w:r>
    </w:p>
    <w:p w:rsidR="003F2A7D" w:rsidRPr="00F978E6" w:rsidRDefault="003F2A7D" w:rsidP="003F2A7D">
      <w:pPr>
        <w:pStyle w:val="NormalWeb"/>
        <w:shd w:val="clear" w:color="auto" w:fill="FFFFFF"/>
        <w:spacing w:after="0"/>
        <w:jc w:val="both"/>
        <w:textAlignment w:val="baseline"/>
        <w:rPr>
          <w:color w:val="FF0000"/>
          <w:u w:val="single"/>
        </w:rPr>
      </w:pPr>
      <w:r w:rsidRPr="00F978E6">
        <w:rPr>
          <w:color w:val="FF0000"/>
          <w:u w:val="single"/>
        </w:rPr>
        <w:t xml:space="preserve">Desde luego, el fin del euro provocaría una crisis inmensa, pero háganse los lectores esta pregunta: ¿de verdad creen que el euro seguirá aquí en su forma actual dentro de un siglo? Si no, habrá tocado a su fin y el momento en que se produzca dicho fin nunca </w:t>
      </w:r>
      <w:r w:rsidRPr="00F978E6">
        <w:rPr>
          <w:color w:val="FF0000"/>
          <w:u w:val="single"/>
        </w:rPr>
        <w:lastRenderedPageBreak/>
        <w:t>será el “oportuno”. Entonces mejor será ponerse manos a la obra antes de que haya males mayores.</w:t>
      </w:r>
    </w:p>
    <w:p w:rsidR="003F2A7D" w:rsidRDefault="003F2A7D" w:rsidP="003F2A7D">
      <w:pPr>
        <w:pStyle w:val="NormalWeb"/>
        <w:shd w:val="clear" w:color="auto" w:fill="FFFFFF"/>
        <w:spacing w:after="0"/>
        <w:jc w:val="both"/>
        <w:textAlignment w:val="baseline"/>
        <w:rPr>
          <w:lang w:val="en-US"/>
        </w:rPr>
      </w:pPr>
      <w:r w:rsidRPr="00D21405">
        <w:rPr>
          <w:lang w:val="en-US"/>
        </w:rPr>
        <w:t>(Kevin Hjortshøj O’Rourke is Professor of Economic History and Fellow of All Souls College, University of Oxford)</w:t>
      </w:r>
    </w:p>
    <w:p w:rsidR="003F2A7D" w:rsidRPr="00947CFB" w:rsidRDefault="003F2A7D" w:rsidP="003F2A7D">
      <w:pPr>
        <w:pStyle w:val="NormalWeb"/>
        <w:shd w:val="clear" w:color="auto" w:fill="FFFFFF"/>
        <w:jc w:val="both"/>
        <w:rPr>
          <w:color w:val="000000"/>
        </w:rPr>
      </w:pPr>
      <w:r w:rsidRPr="00947CFB">
        <w:rPr>
          <w:color w:val="000000"/>
        </w:rPr>
        <w:t xml:space="preserve">- </w:t>
      </w:r>
      <w:r w:rsidRPr="001606CF">
        <w:rPr>
          <w:color w:val="000000"/>
          <w:u w:val="single"/>
        </w:rPr>
        <w:t>La crisis del euro del FMI</w:t>
      </w:r>
      <w:r>
        <w:rPr>
          <w:color w:val="000000"/>
        </w:rPr>
        <w:t xml:space="preserve"> (Project Syndicate - </w:t>
      </w:r>
      <w:r w:rsidRPr="00947CFB">
        <w:rPr>
          <w:b/>
          <w:color w:val="000000"/>
        </w:rPr>
        <w:t>27/7/15</w:t>
      </w:r>
      <w:r>
        <w:rPr>
          <w:color w:val="000000"/>
        </w:rPr>
        <w:t>)</w:t>
      </w:r>
    </w:p>
    <w:p w:rsidR="003F2A7D" w:rsidRPr="008E7A9C" w:rsidRDefault="003F2A7D" w:rsidP="003F2A7D">
      <w:pPr>
        <w:pStyle w:val="NormalWeb"/>
        <w:shd w:val="clear" w:color="auto" w:fill="FFFFFF"/>
        <w:jc w:val="both"/>
        <w:rPr>
          <w:color w:val="000000"/>
          <w:u w:val="single"/>
        </w:rPr>
      </w:pPr>
      <w:r>
        <w:rPr>
          <w:color w:val="000000"/>
        </w:rPr>
        <w:t>Oxford.-</w:t>
      </w:r>
      <w:r w:rsidRPr="00947CFB">
        <w:rPr>
          <w:color w:val="000000"/>
        </w:rPr>
        <w:t xml:space="preserve"> </w:t>
      </w:r>
      <w:r w:rsidRPr="008E7A9C">
        <w:rPr>
          <w:color w:val="000000"/>
          <w:u w:val="single"/>
        </w:rPr>
        <w:t>En las últimas décadas, el Fondo Monetario Internacional ha aprendido seis lecciones importantes sobre cómo manejar las crisis de deuda gubernamental. Sin embargo, en su respuesta a la crisis en Grecia, se ignoraron todas y cada una de esas lecciones.</w:t>
      </w:r>
    </w:p>
    <w:p w:rsidR="003F2A7D" w:rsidRPr="008E7A9C" w:rsidRDefault="003F2A7D" w:rsidP="003F2A7D">
      <w:pPr>
        <w:pStyle w:val="NormalWeb"/>
        <w:shd w:val="clear" w:color="auto" w:fill="FFFFFF"/>
        <w:jc w:val="both"/>
        <w:rPr>
          <w:color w:val="FF0000"/>
          <w:u w:val="single"/>
        </w:rPr>
      </w:pPr>
      <w:r w:rsidRPr="008E7A9C">
        <w:rPr>
          <w:color w:val="FF0000"/>
          <w:u w:val="single"/>
        </w:rPr>
        <w:t>La participación del Fondo en el esfuerzo por rescatar a la eurozona puede haber elevado su perfil y jugado a su favor en Europa. Pero su incapacidad, y la de sus accionistas europeos, para adherir a sus mejores prácticas puede terminar resultando un paso en falso fatal.</w:t>
      </w:r>
    </w:p>
    <w:p w:rsidR="003F2A7D" w:rsidRPr="008E7A9C" w:rsidRDefault="003F2A7D" w:rsidP="003F2A7D">
      <w:pPr>
        <w:pStyle w:val="NormalWeb"/>
        <w:shd w:val="clear" w:color="auto" w:fill="FFFFFF"/>
        <w:jc w:val="both"/>
        <w:rPr>
          <w:color w:val="000000"/>
          <w:u w:val="single"/>
        </w:rPr>
      </w:pPr>
      <w:r w:rsidRPr="008E7A9C">
        <w:rPr>
          <w:b/>
          <w:color w:val="FF0000"/>
          <w:u w:val="single"/>
        </w:rPr>
        <w:t>Una lección clave que fue ignorada en la debacle de Grecia es que cuando un rescate se vuelve necesario, se lo debe implementar de una vez y para siempre</w:t>
      </w:r>
      <w:r w:rsidRPr="008E7A9C">
        <w:rPr>
          <w:b/>
          <w:color w:val="000000"/>
        </w:rPr>
        <w:t>.</w:t>
      </w:r>
      <w:r w:rsidRPr="00947CFB">
        <w:rPr>
          <w:color w:val="000000"/>
        </w:rPr>
        <w:t xml:space="preserve"> El FMI aprendió esto en 1997, cuando un rescate inadecuado de Corea del Sur exigió una segunda ronda de negociaciones. </w:t>
      </w:r>
      <w:r w:rsidRPr="008E7A9C">
        <w:rPr>
          <w:color w:val="000000"/>
          <w:u w:val="single"/>
        </w:rPr>
        <w:t>En Grecia, el problema es inclusive peor, ya que el plan de 86.000 millones de euros (94.000 millones de dólares) que se está discutiendo hoy surge después de un rescate de 110.000 millones de euros en 2010 y otro de 130.000 millones de euros en 2012.</w:t>
      </w:r>
    </w:p>
    <w:p w:rsidR="003F2A7D" w:rsidRPr="008E7A9C" w:rsidRDefault="003F2A7D" w:rsidP="003F2A7D">
      <w:pPr>
        <w:pStyle w:val="NormalWeb"/>
        <w:shd w:val="clear" w:color="auto" w:fill="FFFFFF"/>
        <w:jc w:val="both"/>
        <w:rPr>
          <w:color w:val="FF0000"/>
          <w:u w:val="single"/>
        </w:rPr>
      </w:pPr>
      <w:r w:rsidRPr="008E7A9C">
        <w:rPr>
          <w:color w:val="FF0000"/>
          <w:u w:val="single"/>
        </w:rPr>
        <w:t>El FMI, por sí solo, está sumamente limitado. Sus préstamos están restringidos a un múltiplo de los aportes de un país a su capital y, según esta medición, sus préstamos a Grecia son superiores a cualquiera en su historia</w:t>
      </w:r>
      <w:r w:rsidRPr="00947CFB">
        <w:rPr>
          <w:color w:val="000000"/>
        </w:rPr>
        <w:t xml:space="preserve">. </w:t>
      </w:r>
      <w:r w:rsidRPr="008E7A9C">
        <w:rPr>
          <w:color w:val="FF0000"/>
          <w:u w:val="single"/>
        </w:rPr>
        <w:t xml:space="preserve">Los gobiernos de la eurozona, en cambio, no enfrentan estas restricciones y, por ende, estaban en libertad de implementar un programa que habría sido sustentable. </w:t>
      </w:r>
    </w:p>
    <w:p w:rsidR="003F2A7D" w:rsidRPr="008E7A9C" w:rsidRDefault="003F2A7D" w:rsidP="003F2A7D">
      <w:pPr>
        <w:pStyle w:val="NormalWeb"/>
        <w:shd w:val="clear" w:color="auto" w:fill="FFFFFF"/>
        <w:jc w:val="both"/>
        <w:rPr>
          <w:color w:val="000000"/>
          <w:u w:val="single"/>
        </w:rPr>
      </w:pPr>
      <w:r w:rsidRPr="008E7A9C">
        <w:rPr>
          <w:b/>
          <w:color w:val="FF0000"/>
          <w:u w:val="single"/>
        </w:rPr>
        <w:t>Otra lección que se ignoró es que a los bancos no se los rescata</w:t>
      </w:r>
      <w:r w:rsidRPr="00947CFB">
        <w:rPr>
          <w:color w:val="000000"/>
        </w:rPr>
        <w:t xml:space="preserve">. El FMI aprendió esto a base de cometer errores en los años 1980, cuando transfirió préstamos bancarios de cobro dudoso otorgados a gobiernos latinoamericanos a sus propios libros y a los de otros gobiernos. </w:t>
      </w:r>
      <w:r w:rsidRPr="008E7A9C">
        <w:rPr>
          <w:color w:val="000000"/>
          <w:u w:val="single"/>
        </w:rPr>
        <w:t>En Grecia, los préstamos de cobro dudoso emitidos por bancos franceses y alemanes fueron trasladados a los libros públicos, transfiriendo la exposición no sólo a los contribuyentes europeos, sino a todos los miembros del FMI.</w:t>
      </w:r>
    </w:p>
    <w:p w:rsidR="003F2A7D" w:rsidRPr="00947CFB" w:rsidRDefault="003F2A7D" w:rsidP="003F2A7D">
      <w:pPr>
        <w:pStyle w:val="NormalWeb"/>
        <w:shd w:val="clear" w:color="auto" w:fill="FFFFFF"/>
        <w:jc w:val="both"/>
        <w:rPr>
          <w:color w:val="000000"/>
        </w:rPr>
      </w:pPr>
      <w:r w:rsidRPr="008E7A9C">
        <w:rPr>
          <w:color w:val="FF0000"/>
          <w:u w:val="single"/>
        </w:rPr>
        <w:t>La tercera lección que el FMI no pudo aplicar en Grecia es que la austeridad suele derivar en un círculo vicioso, en tanto los recortes del gasto hacen que la economía se contraiga mucho más de lo que se habría contraído de no haber existido</w:t>
      </w:r>
      <w:r w:rsidRPr="00947CFB">
        <w:rPr>
          <w:color w:val="000000"/>
        </w:rPr>
        <w:t xml:space="preserve">. Como el FMI presta dinero en el corto plazo, existía un incentivo para ignorar los efectos de la austeridad a fin de alcanzar proyecciones de crecimiento que implicasen una capacidad de pago. Mientras tanto, a los otros miembros de la eurozona, en un intento por justificar un menor financiamiento, también les pareció conveniente pasar por alto el impacto calamitoso de la austeridad. </w:t>
      </w:r>
    </w:p>
    <w:p w:rsidR="003F2A7D" w:rsidRPr="00947CFB" w:rsidRDefault="003F2A7D" w:rsidP="003F2A7D">
      <w:pPr>
        <w:pStyle w:val="NormalWeb"/>
        <w:shd w:val="clear" w:color="auto" w:fill="FFFFFF"/>
        <w:jc w:val="both"/>
        <w:rPr>
          <w:color w:val="000000"/>
        </w:rPr>
      </w:pPr>
      <w:r w:rsidRPr="00041F93">
        <w:rPr>
          <w:color w:val="FF0000"/>
          <w:u w:val="single"/>
        </w:rPr>
        <w:t>Cuarto, el FMI aprendió que lo más probable es que las reformas se implementen cuando son pocas y están cuidadosamente centradas en puntos específicos</w:t>
      </w:r>
      <w:r w:rsidRPr="00947CFB">
        <w:rPr>
          <w:color w:val="000000"/>
        </w:rPr>
        <w:t xml:space="preserve">. Cuando un </w:t>
      </w:r>
      <w:r w:rsidRPr="00947CFB">
        <w:rPr>
          <w:color w:val="000000"/>
        </w:rPr>
        <w:lastRenderedPageBreak/>
        <w:t>país requiere asistencia, los prestamistas se sienten tentados a insistir en una larga lista de reformas. Pero un gobierno aquejado por la crisis tendrá problemas para lidiar con múltiples demandas.</w:t>
      </w:r>
    </w:p>
    <w:p w:rsidR="003F2A7D" w:rsidRPr="00041F93" w:rsidRDefault="003F2A7D" w:rsidP="003F2A7D">
      <w:pPr>
        <w:pStyle w:val="NormalWeb"/>
        <w:shd w:val="clear" w:color="auto" w:fill="FFFFFF"/>
        <w:jc w:val="both"/>
        <w:rPr>
          <w:color w:val="FF0000"/>
          <w:u w:val="single"/>
        </w:rPr>
      </w:pPr>
      <w:r w:rsidRPr="00041F93">
        <w:rPr>
          <w:color w:val="FF0000"/>
          <w:u w:val="single"/>
        </w:rPr>
        <w:t>En Grecia, el FMI, junto con sus socios europeos, exigió que el gobierno no sólo recortara los gastos, sino que emprendiera reformas impositivas, del sistema de pensiones, judiciales y del mercado laboral, todas de amplio alcance. Y si bien las medidas que se necesitan con mayor urgencia no tendrán un efecto inmediato en las finanzas de Grecia, al FMI no le quedan muchas más opciones que insistir con los recortes del gasto a corto plazo que favorecen sus chances de cobrar -inclusive cuando esto implica que las reformas a más largo plazo resultan más difíciles de implementar.</w:t>
      </w:r>
    </w:p>
    <w:p w:rsidR="003F2A7D" w:rsidRPr="00947CFB" w:rsidRDefault="003F2A7D" w:rsidP="003F2A7D">
      <w:pPr>
        <w:pStyle w:val="NormalWeb"/>
        <w:shd w:val="clear" w:color="auto" w:fill="FFFFFF"/>
        <w:jc w:val="both"/>
        <w:rPr>
          <w:color w:val="000000"/>
        </w:rPr>
      </w:pPr>
      <w:r w:rsidRPr="00041F93">
        <w:rPr>
          <w:color w:val="FF0000"/>
          <w:u w:val="single"/>
        </w:rPr>
        <w:t>Una quinta lección es que es improbable que las reformas resulten exitosas si el gobierno no está comprometido con su implementación</w:t>
      </w:r>
      <w:r w:rsidRPr="00947CFB">
        <w:rPr>
          <w:color w:val="000000"/>
        </w:rPr>
        <w:t xml:space="preserve">. </w:t>
      </w:r>
      <w:r w:rsidRPr="00041F93">
        <w:rPr>
          <w:color w:val="000000"/>
          <w:u w:val="single"/>
        </w:rPr>
        <w:t>Cuando se percibe que las condiciones son impuestas desde el exterior, es casi una certeza que fracasarán</w:t>
      </w:r>
      <w:r w:rsidRPr="00947CFB">
        <w:rPr>
          <w:color w:val="000000"/>
        </w:rPr>
        <w:t>. En el caso de Grecia, las consideraciones políticas internas llevaron a los gobiernos europeos a fingir que tenían al gobierno contra las cuerdas. El FMI también intentó demostrar que estaba siendo tan duro con Grecia como lo ha sido con Brasil, Indonesia y Zambia -aún si esto, en definitiva, resultaba contraproducente.</w:t>
      </w:r>
    </w:p>
    <w:p w:rsidR="003F2A7D" w:rsidRPr="00947CFB" w:rsidRDefault="003F2A7D" w:rsidP="003F2A7D">
      <w:pPr>
        <w:pStyle w:val="NormalWeb"/>
        <w:shd w:val="clear" w:color="auto" w:fill="FFFFFF"/>
        <w:jc w:val="both"/>
        <w:rPr>
          <w:color w:val="000000"/>
        </w:rPr>
      </w:pPr>
      <w:r w:rsidRPr="00041F93">
        <w:rPr>
          <w:color w:val="FF0000"/>
          <w:u w:val="single"/>
        </w:rPr>
        <w:t>La sexta lección que el FMI ha pasado por alto es que rescatar a países que no controlan plenamente sus monedas conlleva riesgos adicionales</w:t>
      </w:r>
      <w:r w:rsidRPr="00947CFB">
        <w:rPr>
          <w:color w:val="000000"/>
        </w:rPr>
        <w:t xml:space="preserve">. Como el Fondo aprendió en Argentina y África Occidental, estos países carecen de una de las maneras más fáciles de ajustarse a una crisis de deuda: una devaluación. </w:t>
      </w:r>
    </w:p>
    <w:p w:rsidR="003F2A7D" w:rsidRPr="00041F93" w:rsidRDefault="003F2A7D" w:rsidP="003F2A7D">
      <w:pPr>
        <w:pStyle w:val="NormalWeb"/>
        <w:shd w:val="clear" w:color="auto" w:fill="FFFFFF"/>
        <w:jc w:val="both"/>
        <w:rPr>
          <w:color w:val="FF0000"/>
          <w:u w:val="single"/>
        </w:rPr>
      </w:pPr>
      <w:r w:rsidRPr="00041F93">
        <w:rPr>
          <w:color w:val="FF0000"/>
          <w:u w:val="single"/>
        </w:rPr>
        <w:t>Al no haber podido alertar a Grecia, Portugal, Irlanda y España sobre los peligros de sumarse a un bloque monetario, el FMI debería haber considerado si era apropiado o necesario intervenir en la crisis de la eurozona. Su razonamiento para hacerlo pone de manifiesto los riesgos asociados con su decisión.</w:t>
      </w:r>
    </w:p>
    <w:p w:rsidR="003F2A7D" w:rsidRPr="00041F93" w:rsidRDefault="003F2A7D" w:rsidP="003F2A7D">
      <w:pPr>
        <w:pStyle w:val="NormalWeb"/>
        <w:shd w:val="clear" w:color="auto" w:fill="FFFFFF"/>
        <w:jc w:val="both"/>
        <w:rPr>
          <w:color w:val="000000"/>
          <w:u w:val="single"/>
        </w:rPr>
      </w:pPr>
      <w:r w:rsidRPr="00041F93">
        <w:rPr>
          <w:color w:val="000000"/>
          <w:u w:val="single"/>
        </w:rPr>
        <w:t>La razón más obvia para el accionar del FMI es que Europa no estaba pudiendo enfrentar sus propios problemas, y tenía el poder y la influencia para involucrar al Fondo. El director del FMI siempre ha sido europeo, y los países europeos cuentan con una participación desproporcionada de votos en el directorio del FMI.</w:t>
      </w:r>
    </w:p>
    <w:p w:rsidR="003F2A7D" w:rsidRPr="00947CFB" w:rsidRDefault="003F2A7D" w:rsidP="003F2A7D">
      <w:pPr>
        <w:pStyle w:val="NormalWeb"/>
        <w:shd w:val="clear" w:color="auto" w:fill="FFFFFF"/>
        <w:jc w:val="both"/>
        <w:rPr>
          <w:color w:val="000000"/>
        </w:rPr>
      </w:pPr>
      <w:r w:rsidRPr="00041F93">
        <w:rPr>
          <w:color w:val="000000"/>
          <w:u w:val="single"/>
        </w:rPr>
        <w:t>Igualmente importante, sin embargo, es el hecho de que el FMI tomó su decisión al mismo tiempo que enfrentaba una crisis existencial. Históricamente, la mayor amenaza para el FMI ha sido la irrelevancia</w:t>
      </w:r>
      <w:r w:rsidRPr="00947CFB">
        <w:rPr>
          <w:color w:val="000000"/>
        </w:rPr>
        <w:t>. Casi se lo declara redundante en los años 1970, cuando Estados Unidos hizo flotar el dólar, y recién fue salvado en 1982 gracias a la crisis de deuda mexicana, que lo impulsó al papel de socorrista financiero global.</w:t>
      </w:r>
    </w:p>
    <w:p w:rsidR="003F2A7D" w:rsidRPr="00041F93" w:rsidRDefault="003F2A7D" w:rsidP="003F2A7D">
      <w:pPr>
        <w:pStyle w:val="NormalWeb"/>
        <w:shd w:val="clear" w:color="auto" w:fill="FFFFFF"/>
        <w:jc w:val="both"/>
        <w:rPr>
          <w:color w:val="000000"/>
          <w:u w:val="single"/>
        </w:rPr>
      </w:pPr>
      <w:r w:rsidRPr="00041F93">
        <w:rPr>
          <w:color w:val="000000"/>
          <w:u w:val="single"/>
        </w:rPr>
        <w:t>Una década después, la relevancia del FMI había comenzado a esfumarse nuevamente, pero su resurrección vino de la mano del papel que jugó en la transformación de las economías del ex bloque soviético. Cuando se produjo la crisis del euro, el Fondo estaba trastabillando una vez más como consecuencia de la crisis del este de Asia, en tanto sus clientes que pagaban honorarios no hicieron nada a su alcance para evitar recurrir a él.</w:t>
      </w:r>
    </w:p>
    <w:p w:rsidR="003F2A7D" w:rsidRPr="00041F93" w:rsidRDefault="003F2A7D" w:rsidP="003F2A7D">
      <w:pPr>
        <w:pStyle w:val="NormalWeb"/>
        <w:shd w:val="clear" w:color="auto" w:fill="FFFFFF"/>
        <w:jc w:val="both"/>
        <w:rPr>
          <w:color w:val="000000"/>
          <w:u w:val="single"/>
        </w:rPr>
      </w:pPr>
      <w:r w:rsidRPr="00041F93">
        <w:rPr>
          <w:color w:val="000000"/>
          <w:u w:val="single"/>
        </w:rPr>
        <w:t xml:space="preserve">La participación del FMI en la crisis de la eurozona ahora les ha dado a las economías emergentes poderosas otra razón para sentirse decepcionadas. Después de que Estados </w:t>
      </w:r>
      <w:r w:rsidRPr="00041F93">
        <w:rPr>
          <w:color w:val="000000"/>
          <w:u w:val="single"/>
        </w:rPr>
        <w:lastRenderedPageBreak/>
        <w:t>Unidos obstaculizó sus demandas de una mayor participación dentro del Fondo, ahora se dan cuenta de que la organización ha estado obedeciendo las órdenes de Europa</w:t>
      </w:r>
      <w:r w:rsidRPr="00947CFB">
        <w:rPr>
          <w:color w:val="000000"/>
        </w:rPr>
        <w:t xml:space="preserve">. Al FMI le resultará difícil recuperar la confianza de estos miembros cada vez más prominentes. </w:t>
      </w:r>
      <w:r w:rsidRPr="00041F93">
        <w:rPr>
          <w:color w:val="000000"/>
          <w:u w:val="single"/>
        </w:rPr>
        <w:t>A menos que Estados Unidos y la UE aflojen la cuerda, la puja más reciente del Fondo para ser relevante bien podría resultar la última.</w:t>
      </w:r>
    </w:p>
    <w:p w:rsidR="003F2A7D" w:rsidRDefault="003F2A7D" w:rsidP="003F2A7D">
      <w:pPr>
        <w:pStyle w:val="NormalWeb"/>
        <w:shd w:val="clear" w:color="auto" w:fill="FFFFFF"/>
        <w:jc w:val="both"/>
        <w:rPr>
          <w:color w:val="000000"/>
          <w:lang w:val="en-US"/>
        </w:rPr>
      </w:pPr>
      <w:r>
        <w:rPr>
          <w:color w:val="000000"/>
          <w:lang w:val="en-US"/>
        </w:rPr>
        <w:t>(</w:t>
      </w:r>
      <w:r w:rsidRPr="001606CF">
        <w:rPr>
          <w:color w:val="000000"/>
          <w:lang w:val="en-US"/>
        </w:rPr>
        <w:t>Ngaire Woods is Dean of the Blavatnik School of Government and Director of the Global Economic Governance Prog</w:t>
      </w:r>
      <w:r>
        <w:rPr>
          <w:color w:val="000000"/>
          <w:lang w:val="en-US"/>
        </w:rPr>
        <w:t>ram at the University of Oxford)</w:t>
      </w:r>
    </w:p>
    <w:p w:rsidR="003F2A7D" w:rsidRDefault="003F2A7D" w:rsidP="003F2A7D">
      <w:pPr>
        <w:pStyle w:val="NormalWeb"/>
        <w:shd w:val="clear" w:color="auto" w:fill="FFFFFF"/>
        <w:jc w:val="both"/>
      </w:pPr>
      <w:r>
        <w:t xml:space="preserve">- </w:t>
      </w:r>
      <w:r w:rsidRPr="006E4ECB">
        <w:rPr>
          <w:u w:val="single"/>
        </w:rPr>
        <w:t>No prestes a tus amigos del euro</w:t>
      </w:r>
      <w:r>
        <w:t xml:space="preserve"> (Project Syndicate - </w:t>
      </w:r>
      <w:r w:rsidRPr="006E4ECB">
        <w:rPr>
          <w:b/>
        </w:rPr>
        <w:t>28/7/15</w:t>
      </w:r>
      <w:r>
        <w:t>)</w:t>
      </w:r>
    </w:p>
    <w:p w:rsidR="003F2A7D" w:rsidRPr="00FD761F" w:rsidRDefault="003F2A7D" w:rsidP="003F2A7D">
      <w:pPr>
        <w:pStyle w:val="NormalWeb"/>
        <w:shd w:val="clear" w:color="auto" w:fill="FFFFFF"/>
        <w:jc w:val="both"/>
        <w:rPr>
          <w:color w:val="FF0000"/>
          <w:u w:val="single"/>
        </w:rPr>
      </w:pPr>
      <w:r>
        <w:t xml:space="preserve">Múnich.- </w:t>
      </w:r>
      <w:r w:rsidRPr="00FD761F">
        <w:rPr>
          <w:u w:val="single"/>
        </w:rPr>
        <w:t>Tras meses de juegos y actitudes políticas temerarias y sólo una semana después de que los votantes griegos rechazaran las condiciones para un plan de rescate de 7.500 millones de euros (8.200 millones de dólares), el final llegó rápidamente</w:t>
      </w:r>
      <w:r>
        <w:t xml:space="preserve">. </w:t>
      </w:r>
      <w:r w:rsidRPr="00FD761F">
        <w:rPr>
          <w:color w:val="FF0000"/>
          <w:u w:val="single"/>
        </w:rPr>
        <w:t>Los dirigentes políticos de la zona del euro acordaron iniciar negociaciones con un plan mucho mayor, que asciende a 86.000 millones de euros, casi la mitad del PIB de Grecia.</w:t>
      </w:r>
      <w:r w:rsidRPr="00FD761F">
        <w:rPr>
          <w:color w:val="FF0000"/>
        </w:rPr>
        <w:t xml:space="preserve"> </w:t>
      </w:r>
      <w:r w:rsidRPr="00FD761F">
        <w:rPr>
          <w:color w:val="FF0000"/>
          <w:u w:val="single"/>
        </w:rPr>
        <w:t>Lamentablemente, el acuerdo revela la evidente determinación de Europa de volver a representar la misma tragedia en el futuro.</w:t>
      </w:r>
    </w:p>
    <w:p w:rsidR="003F2A7D" w:rsidRPr="00FD761F" w:rsidRDefault="003F2A7D" w:rsidP="003F2A7D">
      <w:pPr>
        <w:pStyle w:val="NormalWeb"/>
        <w:shd w:val="clear" w:color="auto" w:fill="FFFFFF"/>
        <w:jc w:val="both"/>
        <w:rPr>
          <w:color w:val="FF0000"/>
          <w:u w:val="single"/>
        </w:rPr>
      </w:pPr>
      <w:r w:rsidRPr="00FD761F">
        <w:rPr>
          <w:color w:val="FF0000"/>
          <w:u w:val="single"/>
        </w:rPr>
        <w:t>A lo largo de los cinco últimos años, nada menos que 344.000 millones de euros han pasado de los acreedores oficiales, como el Banco Central Europeo y el Fondo Monetario Internacional a las arcas del Estado griego y a los bancos comerciales de este país</w:t>
      </w:r>
      <w:r>
        <w:t xml:space="preserve">, pero, seis meses después de negociaciones casi fútiles, se había llegado al agotamiento y las vacaciones estaban al caer, por lo que se prestó poca atención a las condiciones reales para un nuevo rescate de Grecia. </w:t>
      </w:r>
      <w:r w:rsidRPr="00FD761F">
        <w:rPr>
          <w:color w:val="FF0000"/>
          <w:u w:val="single"/>
        </w:rPr>
        <w:t>Aunque el Fondo Europeo de Estabilidad Financiera había declarado oficialmente en quiebra a Grecia el 3 de julio, los dirigentes de la zona del euro volvieron a aplazar el asunto de la insolvencia.</w:t>
      </w:r>
    </w:p>
    <w:p w:rsidR="003F2A7D" w:rsidRPr="00A41911" w:rsidRDefault="003F2A7D" w:rsidP="003F2A7D">
      <w:pPr>
        <w:pStyle w:val="NormalWeb"/>
        <w:shd w:val="clear" w:color="auto" w:fill="FFFFFF"/>
        <w:jc w:val="both"/>
        <w:rPr>
          <w:b/>
          <w:color w:val="FF0000"/>
          <w:u w:val="single"/>
        </w:rPr>
      </w:pPr>
      <w:r w:rsidRPr="00A41911">
        <w:rPr>
          <w:b/>
          <w:color w:val="FF0000"/>
          <w:u w:val="single"/>
        </w:rPr>
        <w:t>El último acuerdo sí que detuvo -o al menos interrumpió- la mayor  crisis de la zona del euro hasta la fecha, lo que puso fin a un período sin precedentes de antipatía, oprobio, humillación, incordios y chantaje dentro de Europa. De hecho, Grecia se libró por los pelos de salir de la zona del euro.</w:t>
      </w:r>
    </w:p>
    <w:p w:rsidR="003F2A7D" w:rsidRPr="00A41911" w:rsidRDefault="003F2A7D" w:rsidP="003F2A7D">
      <w:pPr>
        <w:pStyle w:val="NormalWeb"/>
        <w:shd w:val="clear" w:color="auto" w:fill="FFFFFF"/>
        <w:jc w:val="both"/>
        <w:rPr>
          <w:u w:val="single"/>
        </w:rPr>
      </w:pPr>
      <w:r w:rsidRPr="00A41911">
        <w:rPr>
          <w:u w:val="single"/>
        </w:rPr>
        <w:t>El ex ministro de Hacienda de Grecia Yanis Varoufakis reveló que, después de tomar posesión de su cargo, montó un grupo, con el consentimiento del Primer Ministro, Alexis Tsipras, que se reunió en secreto para preparar la introducción de una moneda paralela y la toma del control del Banco Central de Grecia: la salida, en realidad, de la zona del euro. El Gobierno de Alemania estaba dispuesto también a aceptar lo que parecía inevitable. Si el Presidente de Francia, François Hollande, no hubiera asesorado a Grecia, a espaldas de la Canciller de Alemania, Angela Merkel, sobre cómo negociar, los acontecimientos habrían seguido un rumbo totalmente distinto.</w:t>
      </w:r>
    </w:p>
    <w:p w:rsidR="003F2A7D" w:rsidRPr="00A41911" w:rsidRDefault="003F2A7D" w:rsidP="003F2A7D">
      <w:pPr>
        <w:pStyle w:val="NormalWeb"/>
        <w:shd w:val="clear" w:color="auto" w:fill="FFFFFF"/>
        <w:jc w:val="both"/>
        <w:rPr>
          <w:color w:val="FF0000"/>
          <w:u w:val="single"/>
        </w:rPr>
      </w:pPr>
      <w:r w:rsidRPr="00A41911">
        <w:rPr>
          <w:u w:val="single"/>
        </w:rPr>
        <w:t>La enconada disputa dentro del Eurogrupo (compuesto por los ministros de Hacienda de la zona del euro) no sólo creó tensiones en las relaciones entre los miembros de la unión monetaria, sino que, además, avivó las existentes dentro de los gobiernos nacionales.</w:t>
      </w:r>
      <w:r>
        <w:t xml:space="preserve"> Muchos dirigentes europeos siguen sintiendo el escozor y lamiéndose las heridas, </w:t>
      </w:r>
      <w:r w:rsidRPr="00A41911">
        <w:rPr>
          <w:color w:val="FF0000"/>
          <w:u w:val="single"/>
        </w:rPr>
        <w:t>pero éste debería ser también el momento de que reflexionaran sobre lo sucedido y sus causas.</w:t>
      </w:r>
    </w:p>
    <w:p w:rsidR="003F2A7D" w:rsidRPr="00A41911" w:rsidRDefault="003F2A7D" w:rsidP="003F2A7D">
      <w:pPr>
        <w:pStyle w:val="NormalWeb"/>
        <w:shd w:val="clear" w:color="auto" w:fill="FFFFFF"/>
        <w:jc w:val="both"/>
        <w:rPr>
          <w:color w:val="FF0000"/>
          <w:u w:val="single"/>
        </w:rPr>
      </w:pPr>
      <w:r w:rsidRPr="00A41911">
        <w:rPr>
          <w:color w:val="FF0000"/>
          <w:u w:val="single"/>
        </w:rPr>
        <w:lastRenderedPageBreak/>
        <w:t>El rifirrafe fue la consecuencia de un intento de colocar la política por encima de las leyes de la economía. El dogma de la infalibilidad de las autoridades europeas y la irrevocabilidad de todos los avances hacia la integración chocaron con la realidad.</w:t>
      </w:r>
    </w:p>
    <w:p w:rsidR="003F2A7D" w:rsidRPr="00A41911" w:rsidRDefault="003F2A7D" w:rsidP="003F2A7D">
      <w:pPr>
        <w:pStyle w:val="NormalWeb"/>
        <w:shd w:val="clear" w:color="auto" w:fill="FFFFFF"/>
        <w:jc w:val="both"/>
        <w:rPr>
          <w:b/>
          <w:color w:val="FF0000"/>
          <w:u w:val="single"/>
        </w:rPr>
      </w:pPr>
      <w:r w:rsidRPr="00A41911">
        <w:rPr>
          <w:b/>
          <w:color w:val="FF0000"/>
          <w:u w:val="single"/>
        </w:rPr>
        <w:t>Si Europa sigue aplicando el mismo planteamiento a sus problemas de deuda que ha utilizado en el caso de Grecia, afrontará muchos conflictos en el futuro. El error fundamental se produjo en abril y mayo de 2010, cuando los prestadores oficiales -en forma de los demás Estados miembros de la zona del euro- substituyeron a los acreedores privados de Grecia.</w:t>
      </w:r>
    </w:p>
    <w:p w:rsidR="003F2A7D" w:rsidRPr="00A41911" w:rsidRDefault="003F2A7D" w:rsidP="003F2A7D">
      <w:pPr>
        <w:pStyle w:val="NormalWeb"/>
        <w:shd w:val="clear" w:color="auto" w:fill="FFFFFF"/>
        <w:jc w:val="both"/>
        <w:rPr>
          <w:u w:val="single"/>
        </w:rPr>
      </w:pPr>
      <w:r w:rsidRPr="00A41911">
        <w:rPr>
          <w:color w:val="FF0000"/>
          <w:u w:val="single"/>
        </w:rPr>
        <w:t>Propuso ese plan el entonces Presidente del BCE Jean-Claude Trichet, con una clara violación de la regla del Tratado de Maastricht que prohibía los rescates de países y que había sido la condición fundamental de Alemania para abandonar el marco alemán</w:t>
      </w:r>
      <w:r w:rsidRPr="00A41911">
        <w:rPr>
          <w:u w:val="single"/>
        </w:rPr>
        <w:t>, pero el Presidente francés Nicolas Sarkozy amenazó con abandonar el euro (como más adelante reveló el ex Primer Ministro de España, José Luis Rodríguez Zapatero, al periódico El País), a no ser que Alemania firmara el acuerdo sobre el rescate. Christine Lagarde, la ministra de Hacienda de Francia en aquel momento, dijo: “Violamos todas las reglas porque queríamos cerrar filas y rescatar de verdad a la zona del euro”.</w:t>
      </w:r>
    </w:p>
    <w:p w:rsidR="003F2A7D" w:rsidRPr="00A41911" w:rsidRDefault="003F2A7D" w:rsidP="003F2A7D">
      <w:pPr>
        <w:pStyle w:val="NormalWeb"/>
        <w:shd w:val="clear" w:color="auto" w:fill="FFFFFF"/>
        <w:jc w:val="both"/>
        <w:rPr>
          <w:color w:val="FF0000"/>
          <w:u w:val="single"/>
        </w:rPr>
      </w:pPr>
      <w:r w:rsidRPr="00A41911">
        <w:rPr>
          <w:color w:val="FF0000"/>
          <w:u w:val="single"/>
        </w:rPr>
        <w:t>Se violaron las reglas, en efecto, pero está por ver si la decisión sobre el rescate rescató el euro</w:t>
      </w:r>
      <w:r>
        <w:t xml:space="preserve">. </w:t>
      </w:r>
      <w:r w:rsidRPr="00A41911">
        <w:rPr>
          <w:color w:val="FF0000"/>
          <w:u w:val="single"/>
        </w:rPr>
        <w:t>Desde luego, rescató a muchos bancos comerciales, que en el primer trimestre de 2010 corrían grandes riesgos en relación con el Estado griego. Los bancos griegos habían sido los que habían prestado más al Estado griego (29.000 millones de euros), seguidos por los bancos franceses (20.000 millones de euros), los bancos alemanes (17.000 millones d</w:t>
      </w:r>
      <w:r>
        <w:rPr>
          <w:color w:val="FF0000"/>
          <w:u w:val="single"/>
        </w:rPr>
        <w:t>e euros) y los bancos de los EEUU</w:t>
      </w:r>
      <w:r w:rsidRPr="00A41911">
        <w:rPr>
          <w:color w:val="FF0000"/>
          <w:u w:val="single"/>
        </w:rPr>
        <w:t xml:space="preserve"> (4.000 millones de euros). </w:t>
      </w:r>
    </w:p>
    <w:p w:rsidR="003F2A7D" w:rsidRPr="00A41911" w:rsidRDefault="003F2A7D" w:rsidP="003F2A7D">
      <w:pPr>
        <w:pStyle w:val="NormalWeb"/>
        <w:shd w:val="clear" w:color="auto" w:fill="FFFFFF"/>
        <w:jc w:val="both"/>
        <w:rPr>
          <w:color w:val="FF0000"/>
          <w:u w:val="single"/>
        </w:rPr>
      </w:pPr>
      <w:r w:rsidRPr="00A41911">
        <w:rPr>
          <w:color w:val="FF0000"/>
          <w:u w:val="single"/>
        </w:rPr>
        <w:t>Con el rescate se rescató también al BCE, en la medida en que el crédito fiscal substituyó parte de su crédito Target, acumulado desde el comienzo de 2008</w:t>
      </w:r>
      <w:r>
        <w:t xml:space="preserve">. </w:t>
      </w:r>
      <w:r w:rsidRPr="00A41911">
        <w:rPr>
          <w:color w:val="FF0000"/>
          <w:u w:val="single"/>
        </w:rPr>
        <w:t>En aquel momento, la economía griega afrontó una interrupción repentina de las entradas de capitales privados y el Banco Central de Grecia financió todo el déficit por cuenta corriente del país con un crédito suplementario de refinanciación procedente de su imprenta electrónica local.</w:t>
      </w:r>
    </w:p>
    <w:p w:rsidR="003F2A7D" w:rsidRPr="00A41911" w:rsidRDefault="003F2A7D" w:rsidP="003F2A7D">
      <w:pPr>
        <w:pStyle w:val="NormalWeb"/>
        <w:shd w:val="clear" w:color="auto" w:fill="FFFFFF"/>
        <w:jc w:val="both"/>
        <w:rPr>
          <w:b/>
          <w:color w:val="FF0000"/>
          <w:u w:val="single"/>
        </w:rPr>
      </w:pPr>
      <w:r w:rsidRPr="00A41911">
        <w:rPr>
          <w:b/>
          <w:color w:val="FF0000"/>
          <w:u w:val="single"/>
        </w:rPr>
        <w:t>Pero rescatar a bancos no es lo mismo que rescatar el euro. Además, rescatar el euro no es lo mismo que rescatar el proyecto europeo.</w:t>
      </w:r>
    </w:p>
    <w:p w:rsidR="003F2A7D" w:rsidRPr="00A41911" w:rsidRDefault="003F2A7D" w:rsidP="003F2A7D">
      <w:pPr>
        <w:pStyle w:val="NormalWeb"/>
        <w:shd w:val="clear" w:color="auto" w:fill="FFFFFF"/>
        <w:jc w:val="both"/>
        <w:rPr>
          <w:b/>
          <w:color w:val="FF0000"/>
          <w:u w:val="single"/>
        </w:rPr>
      </w:pPr>
      <w:r w:rsidRPr="00A41911">
        <w:rPr>
          <w:b/>
          <w:color w:val="FF0000"/>
          <w:u w:val="single"/>
        </w:rPr>
        <w:t>La decisión sobre el rescate de 2010 transformó una controversia comercial norm</w:t>
      </w:r>
      <w:r>
        <w:rPr>
          <w:b/>
          <w:color w:val="FF0000"/>
          <w:u w:val="single"/>
        </w:rPr>
        <w:t>al entre acreedores y deudores -</w:t>
      </w:r>
      <w:r w:rsidRPr="00A41911">
        <w:rPr>
          <w:b/>
          <w:color w:val="FF0000"/>
          <w:u w:val="single"/>
        </w:rPr>
        <w:t>que siempre surge cuando los de</w:t>
      </w:r>
      <w:r>
        <w:rPr>
          <w:b/>
          <w:color w:val="FF0000"/>
          <w:u w:val="single"/>
        </w:rPr>
        <w:t>udores dejan de saldar su deuda-</w:t>
      </w:r>
      <w:r w:rsidRPr="00A41911">
        <w:rPr>
          <w:b/>
          <w:color w:val="FF0000"/>
          <w:u w:val="single"/>
        </w:rPr>
        <w:t xml:space="preserve"> en una disputa entre Estados soberanos. Con ello se creó animosidad entre los pueblos de Europa y se proporcionaron armas a partidos radicales de toda clase, lo que dañó gravemente el proceso de integración europea.</w:t>
      </w:r>
    </w:p>
    <w:p w:rsidR="003F2A7D" w:rsidRPr="00A41911" w:rsidRDefault="003F2A7D" w:rsidP="003F2A7D">
      <w:pPr>
        <w:pStyle w:val="NormalWeb"/>
        <w:shd w:val="clear" w:color="auto" w:fill="FFFFFF"/>
        <w:jc w:val="both"/>
        <w:rPr>
          <w:color w:val="FF0000"/>
          <w:u w:val="single"/>
        </w:rPr>
      </w:pPr>
      <w:r w:rsidRPr="00A41911">
        <w:rPr>
          <w:color w:val="FF0000"/>
          <w:u w:val="single"/>
        </w:rPr>
        <w:t>Sin la socialización de la deuda brindada por los planes de rescate, Varoufakis o quienquiera que hubiese dirigido el Ministerio de Hacienda de Grecia habría tenido que declararse insolvente y después afrontar a los acreedores privados de una diversidad de países. Después los gobiernos de éstos se habrían visto obligados a rescatar a bancos  tambaleantes con el dinero de sus contribuyentes.</w:t>
      </w:r>
    </w:p>
    <w:p w:rsidR="003F2A7D" w:rsidRPr="00A41911" w:rsidRDefault="003F2A7D" w:rsidP="003F2A7D">
      <w:pPr>
        <w:pStyle w:val="NormalWeb"/>
        <w:shd w:val="clear" w:color="auto" w:fill="FFFFFF"/>
        <w:jc w:val="both"/>
        <w:rPr>
          <w:u w:val="single"/>
        </w:rPr>
      </w:pPr>
      <w:r w:rsidRPr="00A41911">
        <w:rPr>
          <w:color w:val="FF0000"/>
          <w:u w:val="single"/>
        </w:rPr>
        <w:t xml:space="preserve">Desde luego, el rescate de bancos locales no habría sido un paseo por el parque, pero habría ahorrado a Europa el espectáculo de los gobiernos de sus Estados miembros </w:t>
      </w:r>
      <w:r w:rsidRPr="00A41911">
        <w:rPr>
          <w:color w:val="FF0000"/>
          <w:u w:val="single"/>
        </w:rPr>
        <w:lastRenderedPageBreak/>
        <w:t>enseñándose los dientes unos a otros</w:t>
      </w:r>
      <w:r>
        <w:t xml:space="preserve">. </w:t>
      </w:r>
      <w:r w:rsidRPr="00A41911">
        <w:rPr>
          <w:u w:val="single"/>
        </w:rPr>
        <w:t>En 2008, Alemania rescató a Hypo Real Estate y en 2011 Bélgica, Francia y Luxemburgo rescataron a Dexia Bank. Como indican estos casos, se podría haber hecho la limpieza de la casa propia sin gran alboroto o al menos sin provocar tensiones internacionales.</w:t>
      </w:r>
    </w:p>
    <w:p w:rsidR="003F2A7D" w:rsidRPr="00A41911" w:rsidRDefault="003F2A7D" w:rsidP="003F2A7D">
      <w:pPr>
        <w:pStyle w:val="NormalWeb"/>
        <w:shd w:val="clear" w:color="auto" w:fill="FFFFFF"/>
        <w:jc w:val="both"/>
        <w:rPr>
          <w:b/>
          <w:color w:val="FF0000"/>
          <w:u w:val="single"/>
        </w:rPr>
      </w:pPr>
      <w:r w:rsidRPr="00A41911">
        <w:rPr>
          <w:b/>
          <w:color w:val="FF0000"/>
          <w:u w:val="single"/>
        </w:rPr>
        <w:t>Los bancos y quienes los apoyan en los medios de comunicación siempre predicen desastres cuando se ciernen deudas incobrables. Entonces los políticos suelen acceder, temblorosos, a sus peticiones y meten en un apuro a sus contribuyentes, pero las más de 180 suspensiones de pagos soberanas que ha habido desde 1945 no hicieron caer a los incumplidores por un precipicio. Al contrario: por lo general, tuvieron una nueva oportunidad. En realidad, los peligros que ahora afronta Europa a consecuencia de la socialización de las deudas son mucho mayores que los planteados por una posible y simple crisis financiera.</w:t>
      </w:r>
    </w:p>
    <w:p w:rsidR="003F2A7D" w:rsidRPr="00A41911" w:rsidRDefault="003F2A7D" w:rsidP="003F2A7D">
      <w:pPr>
        <w:pStyle w:val="NormalWeb"/>
        <w:shd w:val="clear" w:color="auto" w:fill="FFFFFF"/>
        <w:jc w:val="both"/>
        <w:rPr>
          <w:b/>
          <w:color w:val="FF0000"/>
          <w:u w:val="single"/>
        </w:rPr>
      </w:pPr>
      <w:r w:rsidRPr="00A41911">
        <w:rPr>
          <w:b/>
          <w:color w:val="FF0000"/>
          <w:u w:val="single"/>
        </w:rPr>
        <w:t>La enseñanza que se desprende del desastre griego es la de que la zona del euro debe formular procedimientos para abordar las insolvencias soberanas lo antes posible para impedir que otros soberanos pasen a ser acreedores mediante la mutualización de la deuda. Si los gobiernos nacionales de la Unión Europea quieren ayudarse unos a otros en una crisis, deben prestar ayuda humanitaria unilateralmente, sin condiciones y sin rescate. Si prestas a un amigo, dejará de ser tu amigo. Si no se tiene en cuenta ese principio de sensatez, será imposible mantener unida a Europa.</w:t>
      </w:r>
    </w:p>
    <w:p w:rsidR="003F2A7D" w:rsidRPr="006E4ECB" w:rsidRDefault="003F2A7D" w:rsidP="003F2A7D">
      <w:pPr>
        <w:pStyle w:val="NormalWeb"/>
        <w:shd w:val="clear" w:color="auto" w:fill="FFFFFF"/>
        <w:jc w:val="both"/>
        <w:rPr>
          <w:lang w:val="en-US"/>
        </w:rPr>
      </w:pPr>
      <w:r w:rsidRPr="006E4ECB">
        <w:rPr>
          <w:lang w:val="en-US"/>
        </w:rPr>
        <w:t>(Hans-Werner Sinn, Professor of Economics and Public Finance at the University of Munich, is President of the Ifo Institute for Economic Research and serves on the German economy ministry’s Advisory Council. He is the author, most recently, of The Euro Trap: On Burstin</w:t>
      </w:r>
      <w:r>
        <w:rPr>
          <w:lang w:val="en-US"/>
        </w:rPr>
        <w:t>g Bubbles, Budgets, and Beliefs)</w:t>
      </w:r>
    </w:p>
    <w:p w:rsidR="003F2A7D" w:rsidRPr="001D0869" w:rsidRDefault="003F2A7D" w:rsidP="003F2A7D">
      <w:pPr>
        <w:pStyle w:val="NormalWeb"/>
        <w:shd w:val="clear" w:color="auto" w:fill="FFFFFF"/>
        <w:spacing w:after="0"/>
        <w:jc w:val="both"/>
        <w:textAlignment w:val="baseline"/>
        <w:rPr>
          <w:color w:val="1A1A1A"/>
        </w:rPr>
      </w:pPr>
      <w:r>
        <w:rPr>
          <w:color w:val="1A1A1A"/>
        </w:rPr>
        <w:t xml:space="preserve">- </w:t>
      </w:r>
      <w:r w:rsidRPr="001D0869">
        <w:rPr>
          <w:color w:val="1A1A1A"/>
        </w:rPr>
        <w:t>¿</w:t>
      </w:r>
      <w:r w:rsidRPr="001D0869">
        <w:rPr>
          <w:color w:val="1A1A1A"/>
          <w:u w:val="single"/>
        </w:rPr>
        <w:t>Se puede reparar el euro</w:t>
      </w:r>
      <w:r w:rsidRPr="001D0869">
        <w:rPr>
          <w:color w:val="1A1A1A"/>
        </w:rPr>
        <w:t>?</w:t>
      </w:r>
      <w:r>
        <w:rPr>
          <w:color w:val="1A1A1A"/>
        </w:rPr>
        <w:t xml:space="preserve"> (Project Syndicate - </w:t>
      </w:r>
      <w:r w:rsidRPr="001D0869">
        <w:rPr>
          <w:b/>
          <w:color w:val="1A1A1A"/>
        </w:rPr>
        <w:t>31/7/15</w:t>
      </w:r>
      <w:r>
        <w:rPr>
          <w:color w:val="1A1A1A"/>
        </w:rPr>
        <w:t>)</w:t>
      </w:r>
    </w:p>
    <w:p w:rsidR="003F2A7D" w:rsidRPr="00EE48FC" w:rsidRDefault="003F2A7D" w:rsidP="003F2A7D">
      <w:pPr>
        <w:pStyle w:val="NormalWeb"/>
        <w:shd w:val="clear" w:color="auto" w:fill="FFFFFF"/>
        <w:spacing w:after="0"/>
        <w:jc w:val="both"/>
        <w:textAlignment w:val="baseline"/>
        <w:rPr>
          <w:color w:val="1A1A1A"/>
          <w:u w:val="single"/>
        </w:rPr>
      </w:pPr>
      <w:r>
        <w:rPr>
          <w:color w:val="1A1A1A"/>
        </w:rPr>
        <w:t>París.-</w:t>
      </w:r>
      <w:r w:rsidRPr="001D0869">
        <w:rPr>
          <w:color w:val="1A1A1A"/>
        </w:rPr>
        <w:t xml:space="preserve"> </w:t>
      </w:r>
      <w:r w:rsidRPr="00EE48FC">
        <w:rPr>
          <w:color w:val="1A1A1A"/>
          <w:u w:val="single"/>
        </w:rPr>
        <w:t>Cuando Wolfgang Schäuble, ministro de Hacienda de Alemania, planteó recientemente la opción de una salida de Grecia del euro, quería señalar que ningún miembro podía abstenerse de las disciplinas estrictas de la unión monetaria. En realidad, su iniciativa desencadenó un debate mucho más amplio sobre los principios que sustentan el euro, su gestión idónea y la propia lógica de su existencia.</w:t>
      </w:r>
    </w:p>
    <w:p w:rsidR="003F2A7D" w:rsidRPr="00EE48FC" w:rsidRDefault="003F2A7D" w:rsidP="003F2A7D">
      <w:pPr>
        <w:pStyle w:val="NormalWeb"/>
        <w:shd w:val="clear" w:color="auto" w:fill="FFFFFF"/>
        <w:spacing w:after="0"/>
        <w:jc w:val="both"/>
        <w:textAlignment w:val="baseline"/>
        <w:rPr>
          <w:color w:val="1A1A1A"/>
          <w:u w:val="single"/>
        </w:rPr>
      </w:pPr>
      <w:r w:rsidRPr="001D0869">
        <w:rPr>
          <w:color w:val="1A1A1A"/>
        </w:rPr>
        <w:t xml:space="preserve">Tan sólo dos semanas antes de la propuesta de Schäuble, los dirigentes de Europa apenas habían prestado atención a un informe sobre el futuro del euro preparado por el Presidente de la Comisión Europea, Jean-Claude Juncker, y sus colegas de las demás instituciones de la Unión Europea, pero la nueva disputa sobre el caso de Grecia ha convencido a muchos encargados de la formulación de políticas de la necesidad de volver a empezar. Entretanto, </w:t>
      </w:r>
      <w:r w:rsidRPr="00EE48FC">
        <w:rPr>
          <w:color w:val="1A1A1A"/>
          <w:u w:val="single"/>
        </w:rPr>
        <w:t>los ciudadanos se preguntan por qué comparten esa divisa, si tiene sentido y si se puede lograr un acuerdo sobre su futuro.</w:t>
      </w:r>
    </w:p>
    <w:p w:rsidR="003F2A7D" w:rsidRPr="00EE48FC" w:rsidRDefault="003F2A7D" w:rsidP="003F2A7D">
      <w:pPr>
        <w:pStyle w:val="NormalWeb"/>
        <w:shd w:val="clear" w:color="auto" w:fill="FFFFFF"/>
        <w:spacing w:after="0"/>
        <w:jc w:val="both"/>
        <w:textAlignment w:val="baseline"/>
        <w:rPr>
          <w:color w:val="FF0000"/>
          <w:u w:val="single"/>
        </w:rPr>
      </w:pPr>
      <w:r w:rsidRPr="00EE48FC">
        <w:rPr>
          <w:color w:val="FF0000"/>
          <w:u w:val="single"/>
        </w:rPr>
        <w:t xml:space="preserve">Para las monedas, como para los países, los mitos fundacionales tienen importancia. </w:t>
      </w:r>
      <w:r w:rsidRPr="00EE48FC">
        <w:rPr>
          <w:b/>
          <w:color w:val="FF0000"/>
          <w:u w:val="single"/>
        </w:rPr>
        <w:t>La teoría establecida es la de que el euro fue el precio político que Alemania pagó por la aquiescencia francesa a su reunificación</w:t>
      </w:r>
      <w:r w:rsidRPr="00EE48FC">
        <w:rPr>
          <w:color w:val="FF0000"/>
          <w:u w:val="single"/>
        </w:rPr>
        <w:t xml:space="preserve">. En realidad, la reunificación sólo brindó el impulso final para un proyecto concebido en el decenio de 1980 con miras a resolver un dilema de antiguo. Los gobiernos europeos eran extraordinariamente reacios a los tipos de cambio flotantes, que, según suponían, serían incompatibles con un mercado </w:t>
      </w:r>
      <w:r w:rsidRPr="00EE48FC">
        <w:rPr>
          <w:color w:val="FF0000"/>
          <w:u w:val="single"/>
        </w:rPr>
        <w:lastRenderedPageBreak/>
        <w:t>único y no estaban dispuestos a perpetuar un régimen monetario dominado por el Bundesbank. Una moneda de verdad europea creada conforme a principios alemanes parecía la forma mejor de avanzar.</w:t>
      </w:r>
    </w:p>
    <w:p w:rsidR="003F2A7D" w:rsidRPr="00EE48FC" w:rsidRDefault="003F2A7D" w:rsidP="003F2A7D">
      <w:pPr>
        <w:pStyle w:val="NormalWeb"/>
        <w:shd w:val="clear" w:color="auto" w:fill="FFFFFF"/>
        <w:spacing w:after="0"/>
        <w:jc w:val="both"/>
        <w:textAlignment w:val="baseline"/>
        <w:rPr>
          <w:color w:val="FF0000"/>
          <w:u w:val="single"/>
        </w:rPr>
      </w:pPr>
      <w:r w:rsidRPr="00EE48FC">
        <w:rPr>
          <w:color w:val="FF0000"/>
          <w:u w:val="single"/>
        </w:rPr>
        <w:t>Retrospectivamente, la reunificación alemana fue más una maldición que una bendición. Cuando los tipos de cambio quedaron fijados en 1999, el de Alemania estaba sobrevalorado y su economía tenía dificultades; el de Francia estaba infravalorado y su economía iba viento en popa. Durante el decenio siguiente, aumentaron lentamente los desequilibrios entre una Alemania resurgente y los países en los que unos tipos de interés bajos habían desencadenado auges crediticios y, cuando estalló la crisis financiera mundial en 2008, se daban las condiciones para que se produjera una tormenta tremenda.</w:t>
      </w:r>
    </w:p>
    <w:p w:rsidR="003F2A7D" w:rsidRPr="00EE48FC" w:rsidRDefault="003F2A7D" w:rsidP="003F2A7D">
      <w:pPr>
        <w:pStyle w:val="NormalWeb"/>
        <w:shd w:val="clear" w:color="auto" w:fill="FFFFFF"/>
        <w:spacing w:after="0"/>
        <w:jc w:val="both"/>
        <w:textAlignment w:val="baseline"/>
        <w:rPr>
          <w:color w:val="FF0000"/>
          <w:u w:val="single"/>
        </w:rPr>
      </w:pPr>
      <w:r w:rsidRPr="00EE48FC">
        <w:rPr>
          <w:color w:val="FF0000"/>
          <w:u w:val="single"/>
        </w:rPr>
        <w:t>Nadie puede decir cómo habría evolucionado Europa sin el euro. ¿Se habría mantenido el sistema de tipos de cambio fijos o se habría desplomado? ¿Habría estado el marco alemán sobrevalorado? ¿Habrían reintroducido barreras comerciales los Estados, con lo que se habría acabado el mercado único? ¿Se habría desarrollado una burbuja inmobiliaria en España? ¿Habrían hecho más o menos reformas los gobiernos?</w:t>
      </w:r>
    </w:p>
    <w:p w:rsidR="003F2A7D" w:rsidRPr="00EE48FC" w:rsidRDefault="003F2A7D" w:rsidP="003F2A7D">
      <w:pPr>
        <w:pStyle w:val="NormalWeb"/>
        <w:shd w:val="clear" w:color="auto" w:fill="FFFFFF"/>
        <w:spacing w:after="0"/>
        <w:jc w:val="both"/>
        <w:textAlignment w:val="baseline"/>
        <w:rPr>
          <w:color w:val="FF0000"/>
          <w:u w:val="single"/>
        </w:rPr>
      </w:pPr>
      <w:r w:rsidRPr="001D0869">
        <w:rPr>
          <w:color w:val="1A1A1A"/>
        </w:rPr>
        <w:t xml:space="preserve">Establecer una situación hipotética de referencia ficticia gracias a la cual se pudieran evaluar los efectos del euro es imposible, pero ésa no es una excusa para la complacencia. </w:t>
      </w:r>
      <w:r w:rsidRPr="00EE48FC">
        <w:rPr>
          <w:color w:val="FF0000"/>
          <w:u w:val="single"/>
        </w:rPr>
        <w:t>A lo largo de los quince últimos años, los resultados económicos de la zona del euro han sido decepcionantes y su sistema normativo debe remediarlo.</w:t>
      </w:r>
    </w:p>
    <w:p w:rsidR="003F2A7D" w:rsidRPr="00EE48FC" w:rsidRDefault="003F2A7D" w:rsidP="003F2A7D">
      <w:pPr>
        <w:pStyle w:val="NormalWeb"/>
        <w:shd w:val="clear" w:color="auto" w:fill="FFFFFF"/>
        <w:spacing w:after="0"/>
        <w:jc w:val="both"/>
        <w:textAlignment w:val="baseline"/>
        <w:rPr>
          <w:color w:val="FF0000"/>
          <w:u w:val="single"/>
        </w:rPr>
      </w:pPr>
      <w:r w:rsidRPr="00EE48FC">
        <w:rPr>
          <w:color w:val="FF0000"/>
          <w:u w:val="single"/>
        </w:rPr>
        <w:t>Lo que de verdad importa es si una moneda común europea sigue teniendo sentido para el futuro. Con frecuencia se evade esa cuestión, porque se considera que el costo de abandonarla es demasiado alto para planteárselo (y podría ser mayor aún, si la desintegración se produce en una crisis y acentúa la acritud recíproca entre los países participantes). Además, desechar el euro podría desencadenar las fuerzas obscuras del nacionalismo y del proteccionismo, pero, como ha sostenido recientemente Kevin O’Rourke, de la Universidad de Cambrige, en modo alguno se trata de un argumento suficiente. Es el equivalente lógico de recomendar a una pareja que siga casada porque el divorcio es demasiado caro.</w:t>
      </w:r>
    </w:p>
    <w:p w:rsidR="003F2A7D" w:rsidRPr="00EE48FC" w:rsidRDefault="003F2A7D" w:rsidP="003F2A7D">
      <w:pPr>
        <w:pStyle w:val="NormalWeb"/>
        <w:shd w:val="clear" w:color="auto" w:fill="FFFFFF"/>
        <w:spacing w:after="0"/>
        <w:jc w:val="both"/>
        <w:textAlignment w:val="baseline"/>
        <w:rPr>
          <w:b/>
          <w:color w:val="FF0000"/>
          <w:u w:val="single"/>
        </w:rPr>
      </w:pPr>
      <w:r w:rsidRPr="00EE48FC">
        <w:rPr>
          <w:b/>
          <w:color w:val="FF0000"/>
          <w:u w:val="single"/>
        </w:rPr>
        <w:t>Entonces; ¿tiene sentido el euro? Se esperaba que aportara tres beneficios económicos. Se suponía que la unión monetaria fomentaría la integración económica, al impulsar el crecimiento de Europa a largo plazo. En cambio, el comercio y la inversión dentro de la zona del euro han aumentado sólo modestamente y el potencial de crecimiento se ha debilitado en realidad. Se debe en parte a que los gobiernos nacionales, en lugar de contribuir a la unificación monetaria para convertir la zona del euro en un motor económico, intentaron aferrarse al poder que les quedaba. Tal vez fuera lógico políticamente, pero carecía de sentido económico: el enorme mercado interior de Europa es uno de sus principales activos y no se deberían desperdiciar las oportunidades de fortalecerlo.</w:t>
      </w:r>
    </w:p>
    <w:p w:rsidR="003F2A7D" w:rsidRPr="00EE48FC" w:rsidRDefault="003F2A7D" w:rsidP="003F2A7D">
      <w:pPr>
        <w:pStyle w:val="NormalWeb"/>
        <w:shd w:val="clear" w:color="auto" w:fill="FFFFFF"/>
        <w:spacing w:after="0"/>
        <w:jc w:val="both"/>
        <w:textAlignment w:val="baseline"/>
        <w:rPr>
          <w:b/>
          <w:color w:val="FF0000"/>
          <w:u w:val="single"/>
        </w:rPr>
      </w:pPr>
      <w:r w:rsidRPr="00EE48FC">
        <w:rPr>
          <w:b/>
          <w:color w:val="FF0000"/>
          <w:u w:val="single"/>
        </w:rPr>
        <w:t xml:space="preserve">En segundo lugar, se esperaba que el euro llegara a ser una importante divisa internacional (en particular porque muy pocos países cuentan con las instituciones legales, normativas y de mercado), y, según la reciente estadística del BCE, esa esperanza se ha cumplido en gran medida. Como la utilización del euro sólo va a la </w:t>
      </w:r>
      <w:r w:rsidRPr="00EE48FC">
        <w:rPr>
          <w:b/>
          <w:color w:val="FF0000"/>
          <w:u w:val="single"/>
        </w:rPr>
        <w:lastRenderedPageBreak/>
        <w:t>zaga del dólar de los EEUU, ese logro puede ayudar a Europa a dar forma al orden económico mundial, en lugar de deslizarse hasta la irrelevancia.</w:t>
      </w:r>
    </w:p>
    <w:p w:rsidR="003F2A7D" w:rsidRPr="00EE48FC" w:rsidRDefault="003F2A7D" w:rsidP="003F2A7D">
      <w:pPr>
        <w:pStyle w:val="NormalWeb"/>
        <w:shd w:val="clear" w:color="auto" w:fill="FFFFFF"/>
        <w:spacing w:after="0"/>
        <w:jc w:val="both"/>
        <w:textAlignment w:val="baseline"/>
        <w:rPr>
          <w:b/>
          <w:color w:val="FF0000"/>
          <w:u w:val="single"/>
        </w:rPr>
      </w:pPr>
      <w:r w:rsidRPr="00EE48FC">
        <w:rPr>
          <w:b/>
          <w:color w:val="FF0000"/>
          <w:u w:val="single"/>
        </w:rPr>
        <w:t>En tercer lugar, se creyó (algo ingenuamente) que las instituciones que sustentan el euro mejorarían la calidad general de la política económica, como si las políticas a escala europea fueran automáticamente mejores que las nacionales. La prueba del fuego llegó a raíz de la crisis financiera mundial de 2008: por haber sobreestimado la dimensión fiscal de la crisis y subestimado su dimensión financiera, la zona del euro tuvo peores resultados que los Estados Unidos y el Reino Unido.</w:t>
      </w:r>
    </w:p>
    <w:p w:rsidR="003F2A7D" w:rsidRPr="00EE48FC" w:rsidRDefault="003F2A7D" w:rsidP="003F2A7D">
      <w:pPr>
        <w:pStyle w:val="NormalWeb"/>
        <w:shd w:val="clear" w:color="auto" w:fill="FFFFFF"/>
        <w:spacing w:after="0"/>
        <w:jc w:val="both"/>
        <w:textAlignment w:val="baseline"/>
        <w:rPr>
          <w:color w:val="FF0000"/>
          <w:u w:val="single"/>
        </w:rPr>
      </w:pPr>
      <w:r w:rsidRPr="00EE48FC">
        <w:rPr>
          <w:color w:val="FF0000"/>
          <w:u w:val="single"/>
        </w:rPr>
        <w:t>Así, pues, para que el euro cree prosperidad hacen falta más reformas del sistema normativo, pero, sólo si hay un amplio consenso sobre la naturaleza del problema, se puede formular y aplicar un programa, y, como ilustra la controversia actual sobre Grecia, el acuerdo sigue siendo esquivo: los países participantes han formulado análisis contradictorios sobre las causas de la crisis de la deuda, de los cuales deducen prescripciones contradictorias.</w:t>
      </w:r>
    </w:p>
    <w:p w:rsidR="003F2A7D" w:rsidRPr="00EE48FC" w:rsidRDefault="003F2A7D" w:rsidP="003F2A7D">
      <w:pPr>
        <w:pStyle w:val="NormalWeb"/>
        <w:shd w:val="clear" w:color="auto" w:fill="FFFFFF"/>
        <w:spacing w:after="0"/>
        <w:jc w:val="both"/>
        <w:textAlignment w:val="baseline"/>
        <w:rPr>
          <w:color w:val="1A1A1A"/>
          <w:u w:val="single"/>
        </w:rPr>
      </w:pPr>
      <w:r w:rsidRPr="001D0869">
        <w:rPr>
          <w:color w:val="1A1A1A"/>
        </w:rPr>
        <w:t xml:space="preserve">Richard Cooper, de la Universidad Harvard, observó en cierta ocasión que en </w:t>
      </w:r>
      <w:r w:rsidRPr="00EE48FC">
        <w:rPr>
          <w:color w:val="1A1A1A"/>
          <w:u w:val="single"/>
        </w:rPr>
        <w:t>los primeros tiempos de la cooperación internacional en materia de salud pública, la lucha contra las enfermedades mundiales resultó entorpecida por las diferentes concepciones de los países sobre los modelos de contagio.</w:t>
      </w:r>
      <w:r w:rsidRPr="001D0869">
        <w:rPr>
          <w:color w:val="1A1A1A"/>
        </w:rPr>
        <w:t xml:space="preserve"> </w:t>
      </w:r>
      <w:r w:rsidRPr="00EE48FC">
        <w:rPr>
          <w:color w:val="1A1A1A"/>
          <w:u w:val="single"/>
        </w:rPr>
        <w:t>Todos eran partidarios de adoptar medidas conjuntas, pero no podían acordar un plan, porque discrepaban sobre la forma como la epidemia cruzaba las fronteras.</w:t>
      </w:r>
    </w:p>
    <w:p w:rsidR="003F2A7D" w:rsidRPr="00EE48FC" w:rsidRDefault="003F2A7D" w:rsidP="003F2A7D">
      <w:pPr>
        <w:pStyle w:val="NormalWeb"/>
        <w:shd w:val="clear" w:color="auto" w:fill="FFFFFF"/>
        <w:spacing w:after="0"/>
        <w:jc w:val="both"/>
        <w:textAlignment w:val="baseline"/>
        <w:rPr>
          <w:color w:val="FF0000"/>
          <w:u w:val="single"/>
        </w:rPr>
      </w:pPr>
      <w:r w:rsidRPr="00EE48FC">
        <w:rPr>
          <w:color w:val="FF0000"/>
          <w:u w:val="single"/>
        </w:rPr>
        <w:t>Ése es el problema que la zona del euro afronta actualmente. Por fortuna, no es irresoluble, como lo demuestran reformas importantes como la creación del Mecanismo Europeo de Estabilidad y el lanzamiento de la unión bancaria. Las discrepancias tampoco impidieron al BCE actuar audazmente, lo que demuestra que la gestión idónea de las instituciones tiene su importancia, pero el hecho de que sólo se emprendieran las reformas y se adoptasen las medidas tardíamente y bajo la presión de una crisis aguda recuerda la dificultad para alcanzar el consenso y debe hacer reflexionar.</w:t>
      </w:r>
    </w:p>
    <w:p w:rsidR="003F2A7D" w:rsidRPr="00EE48FC" w:rsidRDefault="003F2A7D" w:rsidP="003F2A7D">
      <w:pPr>
        <w:pStyle w:val="NormalWeb"/>
        <w:shd w:val="clear" w:color="auto" w:fill="FFFFFF"/>
        <w:spacing w:after="0"/>
        <w:jc w:val="both"/>
        <w:textAlignment w:val="baseline"/>
        <w:rPr>
          <w:b/>
          <w:color w:val="FF0000"/>
          <w:u w:val="single"/>
        </w:rPr>
      </w:pPr>
      <w:r w:rsidRPr="00EE48FC">
        <w:rPr>
          <w:b/>
          <w:color w:val="FF0000"/>
          <w:u w:val="single"/>
        </w:rPr>
        <w:t>Europa no puede darse el lujo de andarse con dilaciones y fingir. O bien los miembros de la zona del euro llegan a un acuerdo sobre un programa de gestión idóneo y reformas políticas que conviertan la unión monetaria en un motor de prosperidad o bien irán tambaleándose una y otra vez de disputas en crisis hasta que los ciudadanos pierdan la paciencia y los mercados la confianza.</w:t>
      </w:r>
    </w:p>
    <w:p w:rsidR="003F2A7D" w:rsidRDefault="003F2A7D" w:rsidP="003F2A7D">
      <w:pPr>
        <w:pStyle w:val="NormalWeb"/>
        <w:shd w:val="clear" w:color="auto" w:fill="FFFFFF"/>
        <w:spacing w:after="0"/>
        <w:jc w:val="both"/>
        <w:textAlignment w:val="baseline"/>
        <w:rPr>
          <w:color w:val="1A1A1A"/>
        </w:rPr>
      </w:pPr>
      <w:r w:rsidRPr="001D0869">
        <w:rPr>
          <w:color w:val="1A1A1A"/>
        </w:rPr>
        <w:t>La claridad es un requisito previo de un debate serio y de una reforma ambiciosa. Todos los participantes más importantes tienen ahora la obligación de determinar lo que consideran indispensable, lo que consideran inaceptable y lo que están dispuestos a dar a cambio de lo que desean.</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1D0869">
        <w:rPr>
          <w:color w:val="1A1A1A"/>
          <w:lang w:val="en-US"/>
        </w:rPr>
        <w:t>Jean Pisani-Ferry is a professor at the Hertie School of Governance (Berlin) and Sciences Po (Paris). He currently serves as Commissioner-General of France Stratégie, a pub</w:t>
      </w:r>
      <w:r>
        <w:rPr>
          <w:color w:val="1A1A1A"/>
          <w:lang w:val="en-US"/>
        </w:rPr>
        <w:t>lic policy advisory institution)</w:t>
      </w:r>
    </w:p>
    <w:p w:rsidR="000E5804" w:rsidRDefault="000E5804" w:rsidP="003F2A7D">
      <w:pPr>
        <w:pStyle w:val="NormalWeb"/>
        <w:shd w:val="clear" w:color="auto" w:fill="FFFFFF"/>
        <w:spacing w:after="0"/>
        <w:jc w:val="both"/>
        <w:textAlignment w:val="baseline"/>
        <w:rPr>
          <w:color w:val="1A1A1A"/>
          <w:lang w:val="en-US"/>
        </w:rPr>
      </w:pPr>
    </w:p>
    <w:p w:rsidR="000E5804" w:rsidRDefault="000E5804" w:rsidP="003F2A7D">
      <w:pPr>
        <w:pStyle w:val="NormalWeb"/>
        <w:shd w:val="clear" w:color="auto" w:fill="FFFFFF"/>
        <w:spacing w:after="0"/>
        <w:jc w:val="both"/>
        <w:textAlignment w:val="baseline"/>
        <w:rPr>
          <w:color w:val="1A1A1A"/>
          <w:lang w:val="en-US"/>
        </w:rPr>
      </w:pPr>
    </w:p>
    <w:p w:rsidR="003F2A7D" w:rsidRPr="00A27813" w:rsidRDefault="003F2A7D" w:rsidP="003F2A7D">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A27813">
        <w:rPr>
          <w:rFonts w:ascii="Times New Roman" w:eastAsia="Times New Roman" w:hAnsi="Times New Roman" w:cs="Times New Roman"/>
          <w:sz w:val="24"/>
          <w:szCs w:val="24"/>
          <w:u w:val="single"/>
          <w:lang w:eastAsia="es-ES"/>
        </w:rPr>
        <w:t>Una propuesta para la deuda soberana en la eurozona</w:t>
      </w:r>
      <w:r>
        <w:rPr>
          <w:rFonts w:ascii="Times New Roman" w:eastAsia="Times New Roman" w:hAnsi="Times New Roman" w:cs="Times New Roman"/>
          <w:sz w:val="24"/>
          <w:szCs w:val="24"/>
          <w:lang w:eastAsia="es-ES"/>
        </w:rPr>
        <w:t xml:space="preserve"> (Project Syndicate - </w:t>
      </w:r>
      <w:r w:rsidRPr="00A27813">
        <w:rPr>
          <w:rFonts w:ascii="Times New Roman" w:eastAsia="Times New Roman" w:hAnsi="Times New Roman" w:cs="Times New Roman"/>
          <w:b/>
          <w:sz w:val="24"/>
          <w:szCs w:val="24"/>
          <w:lang w:eastAsia="es-ES"/>
        </w:rPr>
        <w:t>17/8/15</w:t>
      </w:r>
      <w:r>
        <w:rPr>
          <w:rFonts w:ascii="Times New Roman" w:eastAsia="Times New Roman" w:hAnsi="Times New Roman" w:cs="Times New Roman"/>
          <w:sz w:val="24"/>
          <w:szCs w:val="24"/>
          <w:lang w:eastAsia="es-ES"/>
        </w:rPr>
        <w:t>)</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sz w:val="24"/>
          <w:szCs w:val="24"/>
          <w:lang w:eastAsia="es-ES"/>
        </w:rPr>
        <w:t>Atenas.-</w:t>
      </w:r>
      <w:r w:rsidRPr="00A27813">
        <w:rPr>
          <w:rFonts w:ascii="Times New Roman" w:eastAsia="Times New Roman" w:hAnsi="Times New Roman" w:cs="Times New Roman"/>
          <w:sz w:val="24"/>
          <w:szCs w:val="24"/>
          <w:lang w:eastAsia="es-ES"/>
        </w:rPr>
        <w:t xml:space="preserve"> </w:t>
      </w:r>
      <w:r w:rsidRPr="00466F31">
        <w:rPr>
          <w:rFonts w:ascii="Times New Roman" w:eastAsia="Times New Roman" w:hAnsi="Times New Roman" w:cs="Times New Roman"/>
          <w:sz w:val="24"/>
          <w:szCs w:val="24"/>
          <w:u w:val="single"/>
          <w:lang w:eastAsia="es-ES"/>
        </w:rPr>
        <w:t xml:space="preserve">La deuda pública de Grecia quedó postergada en la agenda de Europa. Es quizás el principal logro del gobierno griego en estos cinco meses de dura negociación con los acreedores. </w:t>
      </w:r>
      <w:r w:rsidRPr="00466F31">
        <w:rPr>
          <w:rFonts w:ascii="Times New Roman" w:eastAsia="Times New Roman" w:hAnsi="Times New Roman" w:cs="Times New Roman"/>
          <w:color w:val="FF0000"/>
          <w:sz w:val="24"/>
          <w:szCs w:val="24"/>
          <w:u w:val="single"/>
          <w:lang w:eastAsia="es-ES"/>
        </w:rPr>
        <w:t>Tras años de extender plazos y fingir que podrían cumplirse, hoy casi todos coinciden en que la reestructuración de la deuda es esencial. Y no sólo para Grecia.</w:t>
      </w:r>
    </w:p>
    <w:p w:rsidR="003F2A7D" w:rsidRPr="00A27813" w:rsidRDefault="003F2A7D" w:rsidP="003F2A7D">
      <w:pPr>
        <w:shd w:val="clear" w:color="auto" w:fill="FFFFFF"/>
        <w:spacing w:after="360" w:line="240" w:lineRule="auto"/>
        <w:jc w:val="both"/>
        <w:rPr>
          <w:rFonts w:ascii="Times New Roman" w:eastAsia="Times New Roman" w:hAnsi="Times New Roman" w:cs="Times New Roman"/>
          <w:sz w:val="24"/>
          <w:szCs w:val="24"/>
          <w:lang w:eastAsia="es-ES"/>
        </w:rPr>
      </w:pPr>
      <w:r w:rsidRPr="00466F31">
        <w:rPr>
          <w:rFonts w:ascii="Times New Roman" w:eastAsia="Times New Roman" w:hAnsi="Times New Roman" w:cs="Times New Roman"/>
          <w:sz w:val="24"/>
          <w:szCs w:val="24"/>
          <w:u w:val="single"/>
          <w:lang w:eastAsia="es-ES"/>
        </w:rPr>
        <w:t>En febrero, presenté al Eurogrupo (que reúne a los ministros de finanzas de los países de la eurozona) un menú de opciones, entre ellas bonos indexados por el PIB (propuesta que hace poco recibió el apoyo de Charles Goodhart en el Financial Times), bonos a perpetuidad para saldar la deuda acumulada en los libros contables del Banco Central Europeo, etcétera</w:t>
      </w:r>
      <w:r w:rsidRPr="00A27813">
        <w:rPr>
          <w:rFonts w:ascii="Times New Roman" w:eastAsia="Times New Roman" w:hAnsi="Times New Roman" w:cs="Times New Roman"/>
          <w:sz w:val="24"/>
          <w:szCs w:val="24"/>
          <w:lang w:eastAsia="es-ES"/>
        </w:rPr>
        <w:t>. Esperemos que propuestas de este tipo ahora encuentren un terreno más fértil, antes de que Grecia se hunda más en el pozo de la insolvencia.</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A27813">
        <w:rPr>
          <w:rFonts w:ascii="Times New Roman" w:eastAsia="Times New Roman" w:hAnsi="Times New Roman" w:cs="Times New Roman"/>
          <w:sz w:val="24"/>
          <w:szCs w:val="24"/>
          <w:lang w:eastAsia="es-ES"/>
        </w:rPr>
        <w:t xml:space="preserve">Pero la cuestión más interesante es el significado de todo esto para la eurozona en su conjunto. </w:t>
      </w:r>
      <w:r w:rsidRPr="00466F31">
        <w:rPr>
          <w:rFonts w:ascii="Times New Roman" w:eastAsia="Times New Roman" w:hAnsi="Times New Roman" w:cs="Times New Roman"/>
          <w:color w:val="FF0000"/>
          <w:sz w:val="24"/>
          <w:szCs w:val="24"/>
          <w:u w:val="single"/>
          <w:lang w:eastAsia="es-ES"/>
        </w:rPr>
        <w:t>Los proféticos llamados de Joseph Stiglitz, Jeffrey Sachs y muchos otros a dar un tratamiento diferente a la cuestión de las deudas soberanas en general deben adaptarse a las características particulares de la crisis de la eurozona.</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466F31">
        <w:rPr>
          <w:rFonts w:ascii="Times New Roman" w:eastAsia="Times New Roman" w:hAnsi="Times New Roman" w:cs="Times New Roman"/>
          <w:sz w:val="24"/>
          <w:szCs w:val="24"/>
          <w:u w:val="single"/>
          <w:lang w:eastAsia="es-ES"/>
        </w:rPr>
        <w:t>Como área monetaria, la eurozona es única: su banco central no tiene un Estado detrás que respalde sus decisiones, y sus miembros no tienen un banco central que los apoye en tiempos difíciles. La dirigencia europea intentó llenar este vacío institucional con reglas complejas y poco creíbles, que a menudo no se cumplen y que, a pesar de esto, terminan asfixiando a los países necesitados.</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466F31">
        <w:rPr>
          <w:rFonts w:ascii="Times New Roman" w:eastAsia="Times New Roman" w:hAnsi="Times New Roman" w:cs="Times New Roman"/>
          <w:color w:val="FF0000"/>
          <w:sz w:val="24"/>
          <w:szCs w:val="24"/>
          <w:u w:val="single"/>
          <w:lang w:eastAsia="es-ES"/>
        </w:rPr>
        <w:t>Una de ellas es el tope que fija el Tratado de Maastricht a la deuda pública de los estados miembros: 60% del PIB. Otro es la cláusula de prohibición de rescates, del mismo tratado. La mayoría de los países de la eurozona, incluida Alemania, incumplieron (subrepticiamente o no) la primera regla, y para otros, la segunda regla sucumbió ante el peso de costosos paquetes de financiación.</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466F31">
        <w:rPr>
          <w:rFonts w:ascii="Times New Roman" w:eastAsia="Times New Roman" w:hAnsi="Times New Roman" w:cs="Times New Roman"/>
          <w:sz w:val="24"/>
          <w:szCs w:val="24"/>
          <w:u w:val="single"/>
          <w:lang w:eastAsia="es-ES"/>
        </w:rPr>
        <w:t>El problema con la reestructuración de deuda en la eurozona es que es esencial</w:t>
      </w:r>
      <w:r w:rsidRPr="00A27813">
        <w:rPr>
          <w:rFonts w:ascii="Times New Roman" w:eastAsia="Times New Roman" w:hAnsi="Times New Roman" w:cs="Times New Roman"/>
          <w:sz w:val="24"/>
          <w:szCs w:val="24"/>
          <w:lang w:eastAsia="es-ES"/>
        </w:rPr>
        <w:t xml:space="preserve"> y, al mismo tiempo</w:t>
      </w:r>
      <w:r w:rsidRPr="00466F31">
        <w:rPr>
          <w:rFonts w:ascii="Times New Roman" w:eastAsia="Times New Roman" w:hAnsi="Times New Roman" w:cs="Times New Roman"/>
          <w:sz w:val="24"/>
          <w:szCs w:val="24"/>
          <w:u w:val="single"/>
          <w:lang w:eastAsia="es-ES"/>
        </w:rPr>
        <w:t>, incompatible con la constitución implícita de la unión monetaria</w:t>
      </w:r>
      <w:r w:rsidRPr="00A27813">
        <w:rPr>
          <w:rFonts w:ascii="Times New Roman" w:eastAsia="Times New Roman" w:hAnsi="Times New Roman" w:cs="Times New Roman"/>
          <w:sz w:val="24"/>
          <w:szCs w:val="24"/>
          <w:lang w:eastAsia="es-ES"/>
        </w:rPr>
        <w:t xml:space="preserve">. Cuando hay conflicto entre la economía y las reglas de una institución, </w:t>
      </w:r>
      <w:r w:rsidRPr="00466F31">
        <w:rPr>
          <w:rFonts w:ascii="Times New Roman" w:eastAsia="Times New Roman" w:hAnsi="Times New Roman" w:cs="Times New Roman"/>
          <w:sz w:val="24"/>
          <w:szCs w:val="24"/>
          <w:u w:val="single"/>
          <w:lang w:eastAsia="es-ES"/>
        </w:rPr>
        <w:t>las autoridades deben hallar formas creativas de enmendar las reglas, si no quieren ver derrumbarse sus creaciones.</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466F31">
        <w:rPr>
          <w:rFonts w:ascii="Times New Roman" w:eastAsia="Times New Roman" w:hAnsi="Times New Roman" w:cs="Times New Roman"/>
          <w:sz w:val="24"/>
          <w:szCs w:val="24"/>
          <w:u w:val="single"/>
          <w:lang w:eastAsia="es-ES"/>
        </w:rPr>
        <w:t>He aquí pues una idea (incluida en Una modesta proposición para resolver la crisis de la eurozona, que escribí junto con Stuart Holland y James K. Galbraith), cuyo propósito es recalibrar las reglas, fortalecer su espíritu y resolver el problema económico subyacente.</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466F31">
        <w:rPr>
          <w:rFonts w:ascii="Times New Roman" w:eastAsia="Times New Roman" w:hAnsi="Times New Roman" w:cs="Times New Roman"/>
          <w:color w:val="FF0000"/>
          <w:sz w:val="24"/>
          <w:szCs w:val="24"/>
          <w:u w:val="single"/>
          <w:lang w:eastAsia="es-ES"/>
        </w:rPr>
        <w:t xml:space="preserve">En síntesis, el BCE debería anunciar el inicio inmediato de un programa de reconversión de deuda para cualquier estado miembro que desee participar. Cada vez que venza un bono, en vez de redimirlo en su totalidad, el BCE pagará una parte correspondiente al porcentaje de la deuda pública del país en cuestión autorizado por las normas de Maastricht. Es decir, en el caso de dos países cuyos cocientes deuda/PIB </w:t>
      </w:r>
      <w:r w:rsidRPr="00466F31">
        <w:rPr>
          <w:rFonts w:ascii="Times New Roman" w:eastAsia="Times New Roman" w:hAnsi="Times New Roman" w:cs="Times New Roman"/>
          <w:color w:val="FF0000"/>
          <w:sz w:val="24"/>
          <w:szCs w:val="24"/>
          <w:u w:val="single"/>
          <w:lang w:eastAsia="es-ES"/>
        </w:rPr>
        <w:lastRenderedPageBreak/>
        <w:t>sean, por decir algo, 120% y 90%, el BCE cubrirá el 50% y el 66,7%, respectivamente, de cada vencimiento.</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466F31">
        <w:rPr>
          <w:rFonts w:ascii="Times New Roman" w:eastAsia="Times New Roman" w:hAnsi="Times New Roman" w:cs="Times New Roman"/>
          <w:color w:val="FF0000"/>
          <w:sz w:val="24"/>
          <w:szCs w:val="24"/>
          <w:u w:val="single"/>
          <w:lang w:eastAsia="es-ES"/>
        </w:rPr>
        <w:t>Para financiar este rescate de bonos en beneficio de algunos países, el BCE emitirá bonos en su propio nombre y con su exclusivo respaldo, pero que serán pagados en su totalidad por el país beneficiario. Junto con la emisión, el BCE abrirá una cuenta de débito para dicho país.</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466F31">
        <w:rPr>
          <w:rFonts w:ascii="Times New Roman" w:eastAsia="Times New Roman" w:hAnsi="Times New Roman" w:cs="Times New Roman"/>
          <w:sz w:val="24"/>
          <w:szCs w:val="24"/>
          <w:u w:val="single"/>
          <w:lang w:eastAsia="es-ES"/>
        </w:rPr>
        <w:t>Este estará legalmente obligado a hacer depósitos en esa cuenta para cubrir los intereses y el capital de los bonos del BCE. Además, el BCE tendrá prioridad máxima para el cobro de esa deuda, que estará garantizada por el Mecanismo Europeo de Estabilidad contra el riesgo de un impago declarado (hard default).</w:t>
      </w:r>
    </w:p>
    <w:p w:rsidR="003F2A7D" w:rsidRPr="00466F31" w:rsidRDefault="003F2A7D" w:rsidP="003F2A7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466F31">
        <w:rPr>
          <w:rFonts w:ascii="Times New Roman" w:eastAsia="Times New Roman" w:hAnsi="Times New Roman" w:cs="Times New Roman"/>
          <w:sz w:val="24"/>
          <w:szCs w:val="24"/>
          <w:u w:val="single"/>
          <w:lang w:eastAsia="es-ES"/>
        </w:rPr>
        <w:t>Este programa de reconversión de deudas ofrece cinco beneficios</w:t>
      </w:r>
      <w:r w:rsidRPr="00A27813">
        <w:rPr>
          <w:rFonts w:ascii="Times New Roman" w:eastAsia="Times New Roman" w:hAnsi="Times New Roman" w:cs="Times New Roman"/>
          <w:sz w:val="24"/>
          <w:szCs w:val="24"/>
          <w:lang w:eastAsia="es-ES"/>
        </w:rPr>
        <w:t xml:space="preserve">. </w:t>
      </w:r>
      <w:r w:rsidRPr="00466F31">
        <w:rPr>
          <w:rFonts w:ascii="Times New Roman" w:eastAsia="Times New Roman" w:hAnsi="Times New Roman" w:cs="Times New Roman"/>
          <w:color w:val="FF0000"/>
          <w:sz w:val="24"/>
          <w:szCs w:val="24"/>
          <w:u w:val="single"/>
          <w:lang w:eastAsia="es-ES"/>
        </w:rPr>
        <w:t>En primer lugar</w:t>
      </w:r>
      <w:r w:rsidRPr="00A27813">
        <w:rPr>
          <w:rFonts w:ascii="Times New Roman" w:eastAsia="Times New Roman" w:hAnsi="Times New Roman" w:cs="Times New Roman"/>
          <w:sz w:val="24"/>
          <w:szCs w:val="24"/>
          <w:lang w:eastAsia="es-ES"/>
        </w:rPr>
        <w:t xml:space="preserve">, a diferencia de la actual flexibilización cuantitativa del BCE, </w:t>
      </w:r>
      <w:r w:rsidRPr="00466F31">
        <w:rPr>
          <w:rFonts w:ascii="Times New Roman" w:eastAsia="Times New Roman" w:hAnsi="Times New Roman" w:cs="Times New Roman"/>
          <w:color w:val="FF0000"/>
          <w:sz w:val="24"/>
          <w:szCs w:val="24"/>
          <w:u w:val="single"/>
          <w:lang w:eastAsia="es-ES"/>
        </w:rPr>
        <w:t>no implica monetización de las deudas y, por ende, no supone riesgo de impulsar burbujas de precios de activos.</w:t>
      </w:r>
    </w:p>
    <w:p w:rsidR="003F2A7D" w:rsidRPr="00C20CFC" w:rsidRDefault="003F2A7D" w:rsidP="003F2A7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C20CFC">
        <w:rPr>
          <w:rFonts w:ascii="Times New Roman" w:eastAsia="Times New Roman" w:hAnsi="Times New Roman" w:cs="Times New Roman"/>
          <w:color w:val="FF0000"/>
          <w:sz w:val="24"/>
          <w:szCs w:val="24"/>
          <w:u w:val="single"/>
          <w:lang w:eastAsia="es-ES"/>
        </w:rPr>
        <w:t>Segundo, el programa traerá una gran reducción de los pagos de intereses de la eurozona en su conjunto</w:t>
      </w:r>
      <w:r w:rsidRPr="00A27813">
        <w:rPr>
          <w:rFonts w:ascii="Times New Roman" w:eastAsia="Times New Roman" w:hAnsi="Times New Roman" w:cs="Times New Roman"/>
          <w:sz w:val="24"/>
          <w:szCs w:val="24"/>
          <w:lang w:eastAsia="es-ES"/>
        </w:rPr>
        <w:t xml:space="preserve">. </w:t>
      </w:r>
      <w:r w:rsidRPr="00C20CFC">
        <w:rPr>
          <w:rFonts w:ascii="Times New Roman" w:eastAsia="Times New Roman" w:hAnsi="Times New Roman" w:cs="Times New Roman"/>
          <w:sz w:val="24"/>
          <w:szCs w:val="24"/>
          <w:u w:val="single"/>
          <w:lang w:eastAsia="es-ES"/>
        </w:rPr>
        <w:t>La parte de la deuda soberana autorizada por Maastricht se reestructurará con vencimientos a más largo plazo (los de los bonos del BCE) y con los tipos de interés bajísimos que sólo el BCE puede conseguir en los mercados de capital internacionales.</w:t>
      </w:r>
    </w:p>
    <w:p w:rsidR="003F2A7D" w:rsidRPr="00C20CFC" w:rsidRDefault="003F2A7D" w:rsidP="003F2A7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C20CFC">
        <w:rPr>
          <w:rFonts w:ascii="Times New Roman" w:eastAsia="Times New Roman" w:hAnsi="Times New Roman" w:cs="Times New Roman"/>
          <w:color w:val="FF0000"/>
          <w:sz w:val="24"/>
          <w:szCs w:val="24"/>
          <w:u w:val="single"/>
          <w:lang w:eastAsia="es-ES"/>
        </w:rPr>
        <w:t>Tercero, el tipo de interés a largo plazo para Alemania quedará igual, porque este país no será garante del esquema de reconversión ni respaldará la emisión de bonos del BCE.</w:t>
      </w:r>
    </w:p>
    <w:p w:rsidR="003F2A7D" w:rsidRPr="00A27813" w:rsidRDefault="003F2A7D" w:rsidP="003F2A7D">
      <w:pPr>
        <w:shd w:val="clear" w:color="auto" w:fill="FFFFFF"/>
        <w:spacing w:after="360" w:line="240" w:lineRule="auto"/>
        <w:jc w:val="both"/>
        <w:rPr>
          <w:rFonts w:ascii="Times New Roman" w:eastAsia="Times New Roman" w:hAnsi="Times New Roman" w:cs="Times New Roman"/>
          <w:sz w:val="24"/>
          <w:szCs w:val="24"/>
          <w:lang w:eastAsia="es-ES"/>
        </w:rPr>
      </w:pPr>
      <w:r w:rsidRPr="00C20CFC">
        <w:rPr>
          <w:rFonts w:ascii="Times New Roman" w:eastAsia="Times New Roman" w:hAnsi="Times New Roman" w:cs="Times New Roman"/>
          <w:color w:val="FF0000"/>
          <w:sz w:val="24"/>
          <w:szCs w:val="24"/>
          <w:u w:val="single"/>
          <w:lang w:eastAsia="es-ES"/>
        </w:rPr>
        <w:t>Cuarto, se reforzará el espíritu de la regla de Maastricht sobre la deuda pública y se reducirá el riesgo moral</w:t>
      </w:r>
      <w:r w:rsidRPr="00A27813">
        <w:rPr>
          <w:rFonts w:ascii="Times New Roman" w:eastAsia="Times New Roman" w:hAnsi="Times New Roman" w:cs="Times New Roman"/>
          <w:sz w:val="24"/>
          <w:szCs w:val="24"/>
          <w:lang w:eastAsia="es-ES"/>
        </w:rPr>
        <w:t>. Al fin y al cabo, el programa aumentará considerablemente el tipo de interés diferencial entre la deuda sujeta al Tratado de Maastricht y la que les quede a los estados miembros (deuda que antes no tenían permitido acumular).</w:t>
      </w:r>
    </w:p>
    <w:p w:rsidR="003F2A7D" w:rsidRPr="00C20CFC" w:rsidRDefault="003F2A7D" w:rsidP="003F2A7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C20CFC">
        <w:rPr>
          <w:rFonts w:ascii="Times New Roman" w:eastAsia="Times New Roman" w:hAnsi="Times New Roman" w:cs="Times New Roman"/>
          <w:color w:val="FF0000"/>
          <w:sz w:val="24"/>
          <w:szCs w:val="24"/>
          <w:u w:val="single"/>
          <w:lang w:eastAsia="es-ES"/>
        </w:rPr>
        <w:t>Por último, para la parte de la deuda no cubierta por el programa, y sólo para esa parte, podrán usarse bonos indexados por el PIB y otras herramientas, para resolver razonablemente el problema de la deuda insostenible, de acuerdo con las mejores prácticas internacionales para el manejo de deudas soberanas.</w:t>
      </w:r>
    </w:p>
    <w:p w:rsidR="003F2A7D" w:rsidRPr="00A27813" w:rsidRDefault="003F2A7D" w:rsidP="003F2A7D">
      <w:pPr>
        <w:shd w:val="clear" w:color="auto" w:fill="FFFFFF"/>
        <w:spacing w:after="360" w:line="240" w:lineRule="auto"/>
        <w:jc w:val="both"/>
        <w:rPr>
          <w:rFonts w:ascii="Times New Roman" w:eastAsia="Times New Roman" w:hAnsi="Times New Roman" w:cs="Times New Roman"/>
          <w:sz w:val="24"/>
          <w:szCs w:val="24"/>
          <w:lang w:eastAsia="es-ES"/>
        </w:rPr>
      </w:pPr>
      <w:r w:rsidRPr="00C20CFC">
        <w:rPr>
          <w:rFonts w:ascii="Times New Roman" w:eastAsia="Times New Roman" w:hAnsi="Times New Roman" w:cs="Times New Roman"/>
          <w:b/>
          <w:color w:val="FF0000"/>
          <w:sz w:val="24"/>
          <w:szCs w:val="24"/>
          <w:u w:val="single"/>
          <w:lang w:eastAsia="es-ES"/>
        </w:rPr>
        <w:t>La solución obvia a la crisis del euro sería de tipo federal</w:t>
      </w:r>
      <w:r w:rsidRPr="00A27813">
        <w:rPr>
          <w:rFonts w:ascii="Times New Roman" w:eastAsia="Times New Roman" w:hAnsi="Times New Roman" w:cs="Times New Roman"/>
          <w:sz w:val="24"/>
          <w:szCs w:val="24"/>
          <w:lang w:eastAsia="es-ES"/>
        </w:rPr>
        <w:t>. Pero esta crisis que, trágicamente, enfrentó a dos naciones orgullosas, alejó las posibilidades de una federalización.</w:t>
      </w:r>
    </w:p>
    <w:p w:rsidR="003F2A7D" w:rsidRPr="00A27813" w:rsidRDefault="003F2A7D" w:rsidP="003F2A7D">
      <w:pPr>
        <w:shd w:val="clear" w:color="auto" w:fill="FFFFFF"/>
        <w:spacing w:after="360" w:line="240" w:lineRule="auto"/>
        <w:jc w:val="both"/>
        <w:rPr>
          <w:rFonts w:ascii="Times New Roman" w:eastAsia="Times New Roman" w:hAnsi="Times New Roman" w:cs="Times New Roman"/>
          <w:sz w:val="24"/>
          <w:szCs w:val="24"/>
          <w:lang w:eastAsia="es-ES"/>
        </w:rPr>
      </w:pPr>
      <w:r w:rsidRPr="00A27813">
        <w:rPr>
          <w:rFonts w:ascii="Times New Roman" w:eastAsia="Times New Roman" w:hAnsi="Times New Roman" w:cs="Times New Roman"/>
          <w:sz w:val="24"/>
          <w:szCs w:val="24"/>
          <w:lang w:eastAsia="es-ES"/>
        </w:rPr>
        <w:t>De hecho, cualquier unión política que el Eurogrupo avale hoy sería extremadamente rigurosa e ineficaz. En tanto, es improbable que la reestructuración de deuda que pide a gritos la eurozona (no sólo Grecia) resulte políticamente aceptable en el clima actual.</w:t>
      </w:r>
    </w:p>
    <w:p w:rsidR="003F2A7D" w:rsidRDefault="003F2A7D" w:rsidP="003F2A7D">
      <w:pPr>
        <w:shd w:val="clear" w:color="auto" w:fill="FFFFFF"/>
        <w:spacing w:after="360" w:line="240" w:lineRule="auto"/>
        <w:jc w:val="both"/>
        <w:rPr>
          <w:rFonts w:ascii="Times New Roman" w:eastAsia="Times New Roman" w:hAnsi="Times New Roman" w:cs="Times New Roman"/>
          <w:sz w:val="24"/>
          <w:szCs w:val="24"/>
          <w:lang w:eastAsia="es-ES"/>
        </w:rPr>
      </w:pPr>
      <w:r w:rsidRPr="00A27813">
        <w:rPr>
          <w:rFonts w:ascii="Times New Roman" w:eastAsia="Times New Roman" w:hAnsi="Times New Roman" w:cs="Times New Roman"/>
          <w:sz w:val="24"/>
          <w:szCs w:val="24"/>
          <w:lang w:eastAsia="es-ES"/>
        </w:rPr>
        <w:t xml:space="preserve">Pero hay maneras de reestructurar la deuda en forma razonable, sin costo para los contribuyentes y uniendo más a los europeos. Una de ellas es el programa de reconversión aquí propuesto. Adoptarlo ayudaría a curar las heridas de Europa y </w:t>
      </w:r>
      <w:r w:rsidRPr="00A27813">
        <w:rPr>
          <w:rFonts w:ascii="Times New Roman" w:eastAsia="Times New Roman" w:hAnsi="Times New Roman" w:cs="Times New Roman"/>
          <w:sz w:val="24"/>
          <w:szCs w:val="24"/>
          <w:lang w:eastAsia="es-ES"/>
        </w:rPr>
        <w:lastRenderedPageBreak/>
        <w:t>sentaría las bases para el debate que necesita la Unión Europea sobre la clase de unión política que merecen los europeos.</w:t>
      </w:r>
    </w:p>
    <w:p w:rsidR="003F2A7D" w:rsidRDefault="003F2A7D" w:rsidP="003F2A7D">
      <w:pPr>
        <w:shd w:val="clear" w:color="auto" w:fill="FFFFFF"/>
        <w:spacing w:after="360" w:line="240" w:lineRule="auto"/>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sz w:val="24"/>
          <w:szCs w:val="24"/>
          <w:lang w:val="en-US" w:eastAsia="es-ES"/>
        </w:rPr>
        <w:t>(</w:t>
      </w:r>
      <w:r w:rsidRPr="005B5253">
        <w:rPr>
          <w:rFonts w:ascii="Times New Roman" w:eastAsia="Times New Roman" w:hAnsi="Times New Roman" w:cs="Times New Roman"/>
          <w:sz w:val="24"/>
          <w:szCs w:val="24"/>
          <w:lang w:val="en-US" w:eastAsia="es-ES"/>
        </w:rPr>
        <w:t>Yanis Varoufakis, a former finance minister of Greece, is a Member of Parliament for Syriza and Professor of Econom</w:t>
      </w:r>
      <w:r>
        <w:rPr>
          <w:rFonts w:ascii="Times New Roman" w:eastAsia="Times New Roman" w:hAnsi="Times New Roman" w:cs="Times New Roman"/>
          <w:sz w:val="24"/>
          <w:szCs w:val="24"/>
          <w:lang w:val="en-US" w:eastAsia="es-ES"/>
        </w:rPr>
        <w:t>ics at the University of Athens)</w:t>
      </w:r>
    </w:p>
    <w:p w:rsidR="003F2A7D" w:rsidRDefault="003F2A7D" w:rsidP="003F2A7D">
      <w:pPr>
        <w:pStyle w:val="NormalWeb"/>
        <w:shd w:val="clear" w:color="auto" w:fill="FFFFFF"/>
        <w:jc w:val="both"/>
      </w:pPr>
      <w:r>
        <w:t xml:space="preserve">- </w:t>
      </w:r>
      <w:r w:rsidRPr="004B406D">
        <w:rPr>
          <w:u w:val="single"/>
        </w:rPr>
        <w:t>La tormenta en ciernes de Schäuble</w:t>
      </w:r>
      <w:r>
        <w:t xml:space="preserve"> (Project Syndicate - </w:t>
      </w:r>
      <w:r w:rsidRPr="004B406D">
        <w:rPr>
          <w:b/>
        </w:rPr>
        <w:t>23/10/15</w:t>
      </w:r>
      <w:r>
        <w:t>)</w:t>
      </w:r>
    </w:p>
    <w:p w:rsidR="003F2A7D" w:rsidRPr="002E40E4" w:rsidRDefault="003F2A7D" w:rsidP="003F2A7D">
      <w:pPr>
        <w:pStyle w:val="NormalWeb"/>
        <w:shd w:val="clear" w:color="auto" w:fill="FFFFFF"/>
        <w:jc w:val="both"/>
        <w:rPr>
          <w:u w:val="single"/>
        </w:rPr>
      </w:pPr>
      <w:r>
        <w:t xml:space="preserve">Atenas.- </w:t>
      </w:r>
      <w:r w:rsidRPr="002E40E4">
        <w:rPr>
          <w:u w:val="single"/>
        </w:rPr>
        <w:t>La crisis europea está lista para adentrarse en su fase más peligrosa. Después de obligar a Grecia a acepta</w:t>
      </w:r>
      <w:r>
        <w:rPr>
          <w:u w:val="single"/>
        </w:rPr>
        <w:t>r otro acuerdo de rescate para “</w:t>
      </w:r>
      <w:r w:rsidRPr="002E40E4">
        <w:rPr>
          <w:u w:val="single"/>
        </w:rPr>
        <w:t>exte</w:t>
      </w:r>
      <w:r>
        <w:rPr>
          <w:u w:val="single"/>
        </w:rPr>
        <w:t>nder plazos y pretender cumplir”</w:t>
      </w:r>
      <w:r w:rsidRPr="002E40E4">
        <w:rPr>
          <w:u w:val="single"/>
        </w:rPr>
        <w:t>, se están marcando nuevas líneas de batalla</w:t>
      </w:r>
      <w:r>
        <w:t xml:space="preserve">. </w:t>
      </w:r>
      <w:r w:rsidRPr="002E40E4">
        <w:rPr>
          <w:u w:val="single"/>
        </w:rPr>
        <w:t>Además, con el ingreso de los refugiados, que expone los daños causados por las perspectivas económicas divergentes y el desempleo juvenil por las nubes en la periferia europea, las ramificaciones son ominosas, como recientemente las declaracio</w:t>
      </w:r>
      <w:r>
        <w:rPr>
          <w:u w:val="single"/>
        </w:rPr>
        <w:t>nes de tres políticos europeos -</w:t>
      </w:r>
      <w:r w:rsidRPr="002E40E4">
        <w:rPr>
          <w:u w:val="single"/>
        </w:rPr>
        <w:t>el primer ministro italiano, Matteo Renzi; el ministro de economía francés, Emmanuel Macron; y el ministro de fi</w:t>
      </w:r>
      <w:r>
        <w:rPr>
          <w:u w:val="single"/>
        </w:rPr>
        <w:t>nanzas alemán Wolfgang Schäuble-</w:t>
      </w:r>
      <w:r w:rsidRPr="002E40E4">
        <w:rPr>
          <w:u w:val="single"/>
        </w:rPr>
        <w:t xml:space="preserve"> dejaron en claro.</w:t>
      </w:r>
    </w:p>
    <w:p w:rsidR="003F2A7D" w:rsidRPr="002E40E4" w:rsidRDefault="003F2A7D" w:rsidP="003F2A7D">
      <w:pPr>
        <w:pStyle w:val="NormalWeb"/>
        <w:shd w:val="clear" w:color="auto" w:fill="FFFFFF"/>
        <w:jc w:val="both"/>
        <w:rPr>
          <w:color w:val="FF0000"/>
          <w:u w:val="single"/>
        </w:rPr>
      </w:pPr>
      <w:r w:rsidRPr="002E40E4">
        <w:rPr>
          <w:color w:val="FF0000"/>
          <w:u w:val="single"/>
        </w:rPr>
        <w:t>Renzi se acercó a demoler, al menos retóricamente, las normas fiscales que Alemania ha defendido durante tanto tiempo. En un acto de desafío destacable amenazó con que si la Comisión Europea rechaza el presupuesto nacional de Italia, volverá a presentarlo sin cambios.</w:t>
      </w:r>
    </w:p>
    <w:p w:rsidR="003F2A7D" w:rsidRDefault="003F2A7D" w:rsidP="003F2A7D">
      <w:pPr>
        <w:pStyle w:val="NormalWeb"/>
        <w:shd w:val="clear" w:color="auto" w:fill="FFFFFF"/>
        <w:jc w:val="both"/>
      </w:pPr>
      <w:r>
        <w:t xml:space="preserve">Esta no fue la primera vez en que Renzi se distancia de los líderes alemanes. Y no fue accidental que su declaración siguiera a un esfuerzo de meses por parte de su propio ministro de finanzas, Pier Carlo Padoan, para demostrar el compromiso italiano con las «normas» de la zona del euro respaldadas por los alemanes. </w:t>
      </w:r>
      <w:r w:rsidRPr="002E40E4">
        <w:rPr>
          <w:u w:val="single"/>
        </w:rPr>
        <w:t>Renzi entiende que adherir a la parsimonia inspirada por los alemanes está llevando a la economía italiana y a sus finanzas públicas a un estancamiento más profundo, acompañado por un mayor deterioro del coeficiente de deuda a PBI.</w:t>
      </w:r>
      <w:r>
        <w:t xml:space="preserve"> Como político consumado, Renzi sabe que esta es una vía rápida hacia el desastre electoral.</w:t>
      </w:r>
    </w:p>
    <w:p w:rsidR="003F2A7D" w:rsidRPr="002E40E4" w:rsidRDefault="003F2A7D" w:rsidP="003F2A7D">
      <w:pPr>
        <w:pStyle w:val="NormalWeb"/>
        <w:shd w:val="clear" w:color="auto" w:fill="FFFFFF"/>
        <w:jc w:val="both"/>
        <w:rPr>
          <w:u w:val="single"/>
        </w:rPr>
      </w:pPr>
      <w:r w:rsidRPr="002E40E4">
        <w:rPr>
          <w:u w:val="single"/>
        </w:rPr>
        <w:t>Macron es muy distinto de Renzi, tanto en su estilo como en sus fundamentos. Como banquero devenido político, es el único ministro del presidente François Hollande que combina una comprensión seria de los desafíos macroeconómicos franceses y europeos, y cuenta con una reputación en Alemania como reformador y hábil interlocutor. Cuando habla, entonces, de una inminente guerra religiosa en Europa entre el noreste dominado por alemanes calvinistas y la periferia mayormente católica, es momento de prestar atención.</w:t>
      </w:r>
    </w:p>
    <w:p w:rsidR="003F2A7D" w:rsidRPr="002E40E4" w:rsidRDefault="003F2A7D" w:rsidP="003F2A7D">
      <w:pPr>
        <w:pStyle w:val="NormalWeb"/>
        <w:shd w:val="clear" w:color="auto" w:fill="FFFFFF"/>
        <w:jc w:val="both"/>
        <w:rPr>
          <w:u w:val="single"/>
        </w:rPr>
      </w:pPr>
      <w:r w:rsidRPr="002E40E4">
        <w:rPr>
          <w:u w:val="single"/>
        </w:rPr>
        <w:t>Las recientes afirmaciones de Schäuble sobre la actual trayectoria de la economía europea destacan de manera similar que Europa está en un callejón sin salida. Durante años, Schäuble ha jugado un largo juego para hacer realidad su visión de la arquitectura óptima que puede lograr Europa dentro de las restricciones políticas y culturales que considera dadas.</w:t>
      </w:r>
    </w:p>
    <w:p w:rsidR="003F2A7D" w:rsidRPr="002E40E4" w:rsidRDefault="000E5804" w:rsidP="003F2A7D">
      <w:pPr>
        <w:pStyle w:val="NormalWeb"/>
        <w:shd w:val="clear" w:color="auto" w:fill="FFFFFF"/>
        <w:jc w:val="both"/>
        <w:rPr>
          <w:color w:val="FF0000"/>
          <w:u w:val="single"/>
        </w:rPr>
      </w:pPr>
      <w:r>
        <w:rPr>
          <w:color w:val="FF0000"/>
          <w:u w:val="single"/>
        </w:rPr>
        <w:t>El “plan de Schäuble”</w:t>
      </w:r>
      <w:r w:rsidR="003F2A7D" w:rsidRPr="002E40E4">
        <w:rPr>
          <w:color w:val="FF0000"/>
          <w:u w:val="single"/>
        </w:rPr>
        <w:t>, como lo he llamado, requiere una unión política limitada para apoyar al euro. En resumen, Schäuble está a favor de un Eurogrupo (formado por los ministros de finanzas de la zona del euro) con un presidente</w:t>
      </w:r>
      <w:r w:rsidR="003F2A7D">
        <w:rPr>
          <w:color w:val="FF0000"/>
          <w:u w:val="single"/>
        </w:rPr>
        <w:t xml:space="preserve"> que disponga de poder de veto -</w:t>
      </w:r>
      <w:r w:rsidR="003F2A7D" w:rsidRPr="002E40E4">
        <w:rPr>
          <w:color w:val="FF0000"/>
          <w:u w:val="single"/>
        </w:rPr>
        <w:t>legitimado por una Cámara Europea compuesta por legisladores de los estad</w:t>
      </w:r>
      <w:r w:rsidR="003F2A7D">
        <w:rPr>
          <w:color w:val="FF0000"/>
          <w:u w:val="single"/>
        </w:rPr>
        <w:t>os miembros de la zona del euro-</w:t>
      </w:r>
      <w:r w:rsidR="003F2A7D" w:rsidRPr="002E40E4">
        <w:rPr>
          <w:color w:val="FF0000"/>
          <w:u w:val="single"/>
        </w:rPr>
        <w:t xml:space="preserve"> sobre los presupuestos nacionales. A cambio de </w:t>
      </w:r>
      <w:r w:rsidR="003F2A7D" w:rsidRPr="002E40E4">
        <w:rPr>
          <w:color w:val="FF0000"/>
          <w:u w:val="single"/>
        </w:rPr>
        <w:lastRenderedPageBreak/>
        <w:t>renunciar al control de sus presupuestos, Schä</w:t>
      </w:r>
      <w:r w:rsidR="003F2A7D">
        <w:rPr>
          <w:color w:val="FF0000"/>
          <w:u w:val="single"/>
        </w:rPr>
        <w:t>uble ofrece a Francia e Italia -</w:t>
      </w:r>
      <w:r w:rsidR="003F2A7D" w:rsidRPr="002E40E4">
        <w:rPr>
          <w:color w:val="FF0000"/>
          <w:u w:val="single"/>
        </w:rPr>
        <w:t>los p</w:t>
      </w:r>
      <w:r w:rsidR="003F2A7D">
        <w:rPr>
          <w:color w:val="FF0000"/>
          <w:u w:val="single"/>
        </w:rPr>
        <w:t>rincipales objetivos de su plan-</w:t>
      </w:r>
      <w:r w:rsidR="003F2A7D" w:rsidRPr="002E40E4">
        <w:rPr>
          <w:color w:val="FF0000"/>
          <w:u w:val="single"/>
        </w:rPr>
        <w:t xml:space="preserve"> la promesa de un pequeño presupuesto común para toda la zona del euro, que financiaría parcialmente al desempleo y esquemas de seguros de depósitos.</w:t>
      </w:r>
    </w:p>
    <w:p w:rsidR="003F2A7D" w:rsidRDefault="003F2A7D" w:rsidP="003F2A7D">
      <w:pPr>
        <w:pStyle w:val="NormalWeb"/>
        <w:shd w:val="clear" w:color="auto" w:fill="FFFFFF"/>
        <w:jc w:val="both"/>
      </w:pPr>
      <w:r w:rsidRPr="002E40E4">
        <w:rPr>
          <w:u w:val="single"/>
        </w:rPr>
        <w:t>Una unión política disciplinaria y minimalista de ese tipo no es bien recibida en Francia, donde las élites siempre se han resistido a renunciar a la soberanía.</w:t>
      </w:r>
      <w:r>
        <w:t xml:space="preserve"> Aunque los políticos como Macron han recorrido un largo trecho hacia la necesidad de transferir poderes sobre los presupuestos nacionales al “centro”, temen que el plan de Schäuble pide demasiado y ofrece demasiado poco: límites severos sobre el espacio fiscal francés y un presupuesto común macroeconómicamente insignificante.</w:t>
      </w:r>
    </w:p>
    <w:p w:rsidR="003F2A7D" w:rsidRPr="002E40E4" w:rsidRDefault="003F2A7D" w:rsidP="003F2A7D">
      <w:pPr>
        <w:pStyle w:val="NormalWeb"/>
        <w:shd w:val="clear" w:color="auto" w:fill="FFFFFF"/>
        <w:jc w:val="both"/>
        <w:rPr>
          <w:u w:val="single"/>
        </w:rPr>
      </w:pPr>
      <w:r w:rsidRPr="002E40E4">
        <w:rPr>
          <w:u w:val="single"/>
        </w:rPr>
        <w:t>Pero incluso si Macron logra persuadir a Hollande para que acepte el plan de Schäuble, no resulta claro si la canciller alemana Angela Merkel estará de acuerdo. Las ideas de Schäuble hasta el momento no han logrado convencerla ni, de hecho, al Bundesbank (que, a través de su presidente, Jens Weidmann, se ha mostrado tremendamente negativo respecto de cualquier grado de mutualización fiscal, incluso la versión limitada que Schäuble está dispuesto a entregar a cambio del control de los presupuestos francés e italiano).</w:t>
      </w:r>
    </w:p>
    <w:p w:rsidR="003F2A7D" w:rsidRPr="002E40E4" w:rsidRDefault="003F2A7D" w:rsidP="003F2A7D">
      <w:pPr>
        <w:pStyle w:val="NormalWeb"/>
        <w:shd w:val="clear" w:color="auto" w:fill="FFFFFF"/>
        <w:jc w:val="both"/>
        <w:rPr>
          <w:u w:val="single"/>
        </w:rPr>
      </w:pPr>
      <w:r w:rsidRPr="002E40E4">
        <w:rPr>
          <w:color w:val="FF0000"/>
          <w:u w:val="single"/>
        </w:rPr>
        <w:t>Atrapado entre una canciller alemana reticente y una Francia nada dispuesta, Schäuble imaginó que la turbulencia causada por una salida de Grecia de la zona del euro ayudaría a convencer a los franceses, así como a sus colegas del gabinete, sobre la necesidad de implementar su plan</w:t>
      </w:r>
      <w:r>
        <w:t xml:space="preserve">. Ahora, mientras espera que el actual «programa» griego colapse bajo el peso de sus propias contradicciones inherentes, </w:t>
      </w:r>
      <w:r w:rsidRPr="002E40E4">
        <w:rPr>
          <w:u w:val="single"/>
        </w:rPr>
        <w:t>el ministro de finanzas alemán se prepara para las batallas que lo esperan.</w:t>
      </w:r>
    </w:p>
    <w:p w:rsidR="003F2A7D" w:rsidRPr="002E40E4" w:rsidRDefault="003F2A7D" w:rsidP="003F2A7D">
      <w:pPr>
        <w:pStyle w:val="NormalWeb"/>
        <w:shd w:val="clear" w:color="auto" w:fill="FFFFFF"/>
        <w:jc w:val="both"/>
        <w:rPr>
          <w:color w:val="FF0000"/>
          <w:u w:val="single"/>
        </w:rPr>
      </w:pPr>
      <w:r w:rsidRPr="002E40E4">
        <w:rPr>
          <w:color w:val="FF0000"/>
          <w:u w:val="single"/>
        </w:rPr>
        <w:t>En septiembre, Schäuble distribuyó entre sus colegas del Eurogrupo un resumen de tres propuestas para evitar una nueva crisis del euro. En primer lugar, los bonos gubernamentales de la zona del euro deben incluir cláusulas que faciliten que sus tenedores deban asumir parte de las pérdidas (bail-in). En segundo lugar, las normas del Banco Central Europeo deben ser modificadas para evitar que los bancos comerciales cuenten esos bonos como activos líquidos ultraseguros. En tercer lugar, Europa debe desechar la idea de un seguro común para los depósitos y reemplazarlo con un compromiso para dejar que los bancos quiebren cuando no cumplan las normas de solvencia del BCE.</w:t>
      </w:r>
    </w:p>
    <w:p w:rsidR="003F2A7D" w:rsidRDefault="003F2A7D" w:rsidP="003F2A7D">
      <w:pPr>
        <w:pStyle w:val="NormalWeb"/>
        <w:shd w:val="clear" w:color="auto" w:fill="FFFFFF"/>
        <w:jc w:val="both"/>
      </w:pPr>
      <w:r>
        <w:t>Si esas propuestas se hubieran implementado en, digamos, 1999, tal vez hubiesen limitado la salida a borbotones del capital hacia la periferia inmediatamente después de la introducción de la moneda única. Lamentablemente, en 2015, dadas las deudas públicas y las pérdidas bancarias heredadas por los miembros de la zona del euro, un esquema de ese tipo causaría una recesión más profunda en la periferia y casi con certeza conduciría a la disolución de la unión monetaria.</w:t>
      </w:r>
    </w:p>
    <w:p w:rsidR="003F2A7D" w:rsidRPr="00EA5F86" w:rsidRDefault="003F2A7D" w:rsidP="003F2A7D">
      <w:pPr>
        <w:pStyle w:val="NormalWeb"/>
        <w:shd w:val="clear" w:color="auto" w:fill="FFFFFF"/>
        <w:jc w:val="both"/>
        <w:rPr>
          <w:color w:val="FF0000"/>
          <w:u w:val="single"/>
        </w:rPr>
      </w:pPr>
      <w:r w:rsidRPr="00EA5F86">
        <w:rPr>
          <w:color w:val="FF0000"/>
          <w:u w:val="single"/>
        </w:rPr>
        <w:t>Exasperado por la marcha atrás de Schäuble respecto de su propio plan para lograr la unión política, Macron recientemente dio r</w:t>
      </w:r>
      <w:r w:rsidR="005F4DDE">
        <w:rPr>
          <w:color w:val="FF0000"/>
          <w:u w:val="single"/>
        </w:rPr>
        <w:t>ienda suelta a su frustración: “</w:t>
      </w:r>
      <w:r w:rsidRPr="00EA5F86">
        <w:rPr>
          <w:color w:val="FF0000"/>
          <w:u w:val="single"/>
        </w:rPr>
        <w:t>Los calvinistas desean que otros paguen hasta el fin de</w:t>
      </w:r>
      <w:r w:rsidR="005F4DDE">
        <w:rPr>
          <w:color w:val="FF0000"/>
          <w:u w:val="single"/>
        </w:rPr>
        <w:t xml:space="preserve"> sus vidas”, se quejó. “</w:t>
      </w:r>
      <w:r w:rsidRPr="00EA5F86">
        <w:rPr>
          <w:color w:val="FF0000"/>
          <w:u w:val="single"/>
        </w:rPr>
        <w:t>Desean reformas sin contribución al</w:t>
      </w:r>
      <w:r w:rsidR="005F4DDE">
        <w:rPr>
          <w:color w:val="FF0000"/>
          <w:u w:val="single"/>
        </w:rPr>
        <w:t>guna en favor de la solidaridad”</w:t>
      </w:r>
      <w:r w:rsidRPr="00EA5F86">
        <w:rPr>
          <w:color w:val="FF0000"/>
          <w:u w:val="single"/>
        </w:rPr>
        <w:t>.</w:t>
      </w:r>
    </w:p>
    <w:p w:rsidR="003F2A7D" w:rsidRDefault="003F2A7D" w:rsidP="003F2A7D">
      <w:pPr>
        <w:pStyle w:val="NormalWeb"/>
        <w:shd w:val="clear" w:color="auto" w:fill="FFFFFF"/>
        <w:jc w:val="both"/>
      </w:pPr>
      <w:r>
        <w:lastRenderedPageBreak/>
        <w:t>El aspecto más problemático de las afirmaciones de Renzi y Macron es la desesperanza que transmiten. El desafío de Renzi a las normas fiscales que empujan a Italia cada vez más hacia una espiral de deuda deflacionaria inevitable es comprensible, pero ante la ausencia de propuestas de reglas alternativas, no conduce a ninguna parte. La dificultad de Macron es que parece no existir un conjunto de reformas dolorosas que pueda ofrecer a Schäuble para persuadir al gobierno alemán de que acepte el grado de reciclado del superávit necesario para estabilizar a Francia y la zona del euro.</w:t>
      </w:r>
    </w:p>
    <w:p w:rsidR="003F2A7D" w:rsidRPr="00EA5F86" w:rsidRDefault="003F2A7D" w:rsidP="003F2A7D">
      <w:pPr>
        <w:pStyle w:val="NormalWeb"/>
        <w:shd w:val="clear" w:color="auto" w:fill="FFFFFF"/>
        <w:jc w:val="both"/>
        <w:rPr>
          <w:color w:val="FF0000"/>
          <w:u w:val="single"/>
        </w:rPr>
      </w:pPr>
      <w:r w:rsidRPr="00EA5F86">
        <w:rPr>
          <w:u w:val="single"/>
        </w:rPr>
        <w:t>Mientras tanto</w:t>
      </w:r>
      <w:r w:rsidR="005F4DDE">
        <w:rPr>
          <w:u w:val="single"/>
        </w:rPr>
        <w:t>, el compromiso alemán con las “normas”</w:t>
      </w:r>
      <w:r w:rsidRPr="00EA5F86">
        <w:rPr>
          <w:u w:val="single"/>
        </w:rPr>
        <w:t xml:space="preserve"> incompatibles con la supervivencia de la zona del euro desautoriza a los políticos franceses e italianos que, hasta hace poco, esperaban lograr una alianza con la mayor economía europea</w:t>
      </w:r>
      <w:r>
        <w:t xml:space="preserve">. Algunos, como Renzi, responden con actos de ciega rebelión. Otros, como Macron, </w:t>
      </w:r>
      <w:r w:rsidRPr="00EA5F86">
        <w:rPr>
          <w:color w:val="FF0000"/>
          <w:u w:val="single"/>
        </w:rPr>
        <w:t>están comenzando a aceptar con pesimismo que el marco institucional y la combinación de políticas actuales de la zona del euro llevarán en última instancia a una ruptura formal o a una muerte lenta, que adoptará la forma de una divergencia económica continua.</w:t>
      </w:r>
    </w:p>
    <w:p w:rsidR="003F2A7D" w:rsidRDefault="003F2A7D" w:rsidP="003F2A7D">
      <w:pPr>
        <w:pStyle w:val="NormalWeb"/>
        <w:shd w:val="clear" w:color="auto" w:fill="FFFFFF"/>
        <w:jc w:val="both"/>
      </w:pPr>
      <w:r>
        <w:t>El resquicio de esperanza en la nube de tormenta que se está formando es que las propuestas minimalistas para la unión política, como el plan de Schäuble, están perdiendo terreno. Nada que no incluya reformas institucionales macroeconómicamente significativas estabilizará a Europa. Y solo una alianza democrática paneuropea de los ciudadanos puede generar la oleada de interés necesaria para que esas reformas arraiguen.</w:t>
      </w:r>
    </w:p>
    <w:p w:rsidR="003F2A7D" w:rsidRDefault="003F2A7D" w:rsidP="003F2A7D">
      <w:pPr>
        <w:pStyle w:val="NormalWeb"/>
        <w:shd w:val="clear" w:color="auto" w:fill="FFFFFF"/>
        <w:jc w:val="both"/>
        <w:rPr>
          <w:lang w:val="en-US"/>
        </w:rPr>
      </w:pPr>
      <w:r>
        <w:rPr>
          <w:lang w:val="en-US"/>
        </w:rPr>
        <w:t>(</w:t>
      </w:r>
      <w:r w:rsidRPr="004B406D">
        <w:rPr>
          <w:lang w:val="en-US"/>
        </w:rPr>
        <w:t>Yanis Varoufakis, a former finance minister of Greece, is Professor of Econom</w:t>
      </w:r>
      <w:r>
        <w:rPr>
          <w:lang w:val="en-US"/>
        </w:rPr>
        <w:t>ics at the University of Athens)</w:t>
      </w:r>
    </w:p>
    <w:p w:rsidR="003F2A7D" w:rsidRPr="00546322" w:rsidRDefault="003F2A7D" w:rsidP="003F2A7D">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 </w:t>
      </w:r>
      <w:r w:rsidRPr="00546322">
        <w:rPr>
          <w:rFonts w:ascii="Times New Roman" w:hAnsi="Times New Roman" w:cs="Times New Roman"/>
          <w:sz w:val="24"/>
          <w:szCs w:val="24"/>
          <w:u w:val="single"/>
        </w:rPr>
        <w:t>Europa ha perdido el rumbo</w:t>
      </w:r>
      <w:r w:rsidRPr="00546322">
        <w:rPr>
          <w:rFonts w:ascii="Times New Roman" w:hAnsi="Times New Roman" w:cs="Times New Roman"/>
          <w:sz w:val="24"/>
          <w:szCs w:val="24"/>
        </w:rPr>
        <w:t xml:space="preserve"> (Project Syndicate - </w:t>
      </w:r>
      <w:r w:rsidRPr="00546322">
        <w:rPr>
          <w:rFonts w:ascii="Times New Roman" w:hAnsi="Times New Roman" w:cs="Times New Roman"/>
          <w:b/>
          <w:sz w:val="24"/>
          <w:szCs w:val="24"/>
        </w:rPr>
        <w:t>4/11/15</w:t>
      </w:r>
      <w:r w:rsidRPr="00546322">
        <w:rPr>
          <w:rFonts w:ascii="Times New Roman" w:hAnsi="Times New Roman" w:cs="Times New Roman"/>
          <w:sz w:val="24"/>
          <w:szCs w:val="24"/>
        </w:rPr>
        <w:t>)</w:t>
      </w:r>
    </w:p>
    <w:p w:rsidR="003F2A7D" w:rsidRPr="00546322" w:rsidRDefault="003F2A7D" w:rsidP="003F2A7D">
      <w:pPr>
        <w:spacing w:line="240" w:lineRule="auto"/>
        <w:jc w:val="both"/>
        <w:rPr>
          <w:rFonts w:ascii="Times New Roman" w:hAnsi="Times New Roman" w:cs="Times New Roman"/>
          <w:sz w:val="24"/>
          <w:szCs w:val="24"/>
        </w:rPr>
      </w:pPr>
      <w:r>
        <w:rPr>
          <w:rFonts w:ascii="Times New Roman" w:hAnsi="Times New Roman" w:cs="Times New Roman"/>
          <w:sz w:val="24"/>
          <w:szCs w:val="24"/>
        </w:rPr>
        <w:t>Washington</w:t>
      </w:r>
      <w:r w:rsidR="00141981">
        <w:rPr>
          <w:rFonts w:ascii="Times New Roman" w:hAnsi="Times New Roman" w:cs="Times New Roman"/>
          <w:sz w:val="24"/>
          <w:szCs w:val="24"/>
        </w:rPr>
        <w:t>,</w:t>
      </w:r>
      <w:r>
        <w:rPr>
          <w:rFonts w:ascii="Times New Roman" w:hAnsi="Times New Roman" w:cs="Times New Roman"/>
          <w:sz w:val="24"/>
          <w:szCs w:val="24"/>
        </w:rPr>
        <w:t xml:space="preserve"> D. C.-</w:t>
      </w:r>
      <w:r w:rsidRPr="00546322">
        <w:rPr>
          <w:rFonts w:ascii="Times New Roman" w:hAnsi="Times New Roman" w:cs="Times New Roman"/>
          <w:sz w:val="24"/>
          <w:szCs w:val="24"/>
        </w:rPr>
        <w:t xml:space="preserve"> La respuesta de Europa a los desa</w:t>
      </w:r>
      <w:r w:rsidR="000E5804">
        <w:rPr>
          <w:rFonts w:ascii="Times New Roman" w:hAnsi="Times New Roman" w:cs="Times New Roman"/>
          <w:sz w:val="24"/>
          <w:szCs w:val="24"/>
        </w:rPr>
        <w:t>fíos estratégicos que enfrenta -</w:t>
      </w:r>
      <w:r w:rsidRPr="00546322">
        <w:rPr>
          <w:rFonts w:ascii="Times New Roman" w:hAnsi="Times New Roman" w:cs="Times New Roman"/>
          <w:sz w:val="24"/>
          <w:szCs w:val="24"/>
        </w:rPr>
        <w:t>la agresión rusa en Ucrania, la huida de los refugiados frente a la violencia en Oriente Medio, y lo</w:t>
      </w:r>
      <w:r w:rsidR="000E5804">
        <w:rPr>
          <w:rFonts w:ascii="Times New Roman" w:hAnsi="Times New Roman" w:cs="Times New Roman"/>
          <w:sz w:val="24"/>
          <w:szCs w:val="24"/>
        </w:rPr>
        <w:t>s problemas en África del Norte-</w:t>
      </w:r>
      <w:r w:rsidRPr="00546322">
        <w:rPr>
          <w:rFonts w:ascii="Times New Roman" w:hAnsi="Times New Roman" w:cs="Times New Roman"/>
          <w:sz w:val="24"/>
          <w:szCs w:val="24"/>
        </w:rPr>
        <w:t xml:space="preserve"> dan la impresión de que sus líderes no tienen idea de qué hacer. Y, de hecho, tal vez no la tengan (una realidad que hay que reconocer, en vez de intentar disimularla).</w:t>
      </w:r>
    </w:p>
    <w:p w:rsidR="003F2A7D" w:rsidRPr="00546322" w:rsidRDefault="003F2A7D" w:rsidP="003F2A7D">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En términos simples, la estancada economía de la Unión Europea está condicionando su respuesta a las presiones externas que enfrenta; las crisis internas han dejado los líderes de la UE con poco margen de maniobra. Afortunadamente, Europa cuenta con los medios para ocuparse de esta crisis, si es que consigue reunir la sabiduría y la voluntad política necesarias.</w:t>
      </w:r>
    </w:p>
    <w:p w:rsidR="003F2A7D" w:rsidRPr="00546322" w:rsidRDefault="003F2A7D" w:rsidP="003F2A7D">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Los orígenes de los problemas de la UE descansan en su respuesta a la crisis financiera mundial de 2008: dos años de estímulo fiscal a gran escala. Aunque esto no contribuyó demasiado al crecimiento, sí generó una deuda pública agobiante. Siete años más tarde, el producto per cápita en la UE no es mayor que al inicio de la crisis. Mientras tanto, la deuda pública promedio se ha disparado al 87 % del PIB y esto deja poco espacio para la flexibilidad o la innovación en las políticas.</w:t>
      </w:r>
    </w:p>
    <w:p w:rsidR="003F2A7D" w:rsidRPr="00546322" w:rsidRDefault="003F2A7D" w:rsidP="003F2A7D">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En retrospectiva, el camino que se debió seguir resulta extremadamente obvio. La economía de Grecia, el país que implementó el mayor estímulo fiscal, es la que más daños ha sufrido: su depresión continúa, mientras que países co</w:t>
      </w:r>
      <w:r>
        <w:rPr>
          <w:rFonts w:ascii="Times New Roman" w:hAnsi="Times New Roman" w:cs="Times New Roman"/>
          <w:sz w:val="24"/>
          <w:szCs w:val="24"/>
        </w:rPr>
        <w:t xml:space="preserve">mo Letonia, Lituania y </w:t>
      </w:r>
      <w:r>
        <w:rPr>
          <w:rFonts w:ascii="Times New Roman" w:hAnsi="Times New Roman" w:cs="Times New Roman"/>
          <w:sz w:val="24"/>
          <w:szCs w:val="24"/>
        </w:rPr>
        <w:lastRenderedPageBreak/>
        <w:t>Estonia -</w:t>
      </w:r>
      <w:r w:rsidRPr="00546322">
        <w:rPr>
          <w:rFonts w:ascii="Times New Roman" w:hAnsi="Times New Roman" w:cs="Times New Roman"/>
          <w:sz w:val="24"/>
          <w:szCs w:val="24"/>
        </w:rPr>
        <w:t>que implementaron ajustes fiscales radicales y tempranos</w:t>
      </w:r>
      <w:r>
        <w:rPr>
          <w:rFonts w:ascii="Times New Roman" w:hAnsi="Times New Roman" w:cs="Times New Roman"/>
          <w:sz w:val="24"/>
          <w:szCs w:val="24"/>
        </w:rPr>
        <w:t>, y liberalizaron sus economías-</w:t>
      </w:r>
      <w:r w:rsidRPr="00546322">
        <w:rPr>
          <w:rFonts w:ascii="Times New Roman" w:hAnsi="Times New Roman" w:cs="Times New Roman"/>
          <w:sz w:val="24"/>
          <w:szCs w:val="24"/>
        </w:rPr>
        <w:t xml:space="preserve"> disfrutan de un sólido crecimiento.</w:t>
      </w:r>
    </w:p>
    <w:p w:rsidR="003F2A7D" w:rsidRPr="00546322" w:rsidRDefault="003F2A7D" w:rsidP="003F2A7D">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Además, la lentitud en la toma de decisiones europeas ha exacerbado los problemas griegos. Para la política económica, una decisión rápida y equivocada a menudo es mejor que la inacción. En vez de solucionar rápidamente la crisis financiera griega, los líderes de la UE permitieron que desplazara de la discusión a otros temas durante cinco largos años. Mientras tanto, Grecia avanzó con dificultad y nunca tomó las medidas decisivas que podrían haber devuelto la confianza.</w:t>
      </w:r>
    </w:p>
    <w:p w:rsidR="003F2A7D" w:rsidRPr="00546322" w:rsidRDefault="003F2A7D" w:rsidP="003F2A7D">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 xml:space="preserve">Con la atención centrada en la macroeconomía, la UE no tomó las medidas que hubieran logrado la recuperación del crecimiento económico: liberar los mercados, recortar el gasto (en vez de aumentar los impuestos) y, sobre todo, desarrollar aún más el mayor de sus activos: el mercado común europeo. </w:t>
      </w:r>
    </w:p>
    <w:p w:rsidR="003F2A7D" w:rsidRPr="00546322" w:rsidRDefault="003F2A7D" w:rsidP="003F2A7D">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Poco ha cambiado desde que los economistas italianos Alberto Alesina y Francesco Giavazzi not</w:t>
      </w:r>
      <w:r>
        <w:rPr>
          <w:rFonts w:ascii="Times New Roman" w:hAnsi="Times New Roman" w:cs="Times New Roman"/>
          <w:sz w:val="24"/>
          <w:szCs w:val="24"/>
        </w:rPr>
        <w:t>aran hace casi una década que: “</w:t>
      </w:r>
      <w:r w:rsidRPr="00546322">
        <w:rPr>
          <w:rFonts w:ascii="Times New Roman" w:hAnsi="Times New Roman" w:cs="Times New Roman"/>
          <w:sz w:val="24"/>
          <w:szCs w:val="24"/>
        </w:rPr>
        <w:t>Sin reformas serias, profundas e integrales, Europa se deteriorará, tan</w:t>
      </w:r>
      <w:r>
        <w:rPr>
          <w:rFonts w:ascii="Times New Roman" w:hAnsi="Times New Roman" w:cs="Times New Roman"/>
          <w:sz w:val="24"/>
          <w:szCs w:val="24"/>
        </w:rPr>
        <w:t>to económica como políticamente”. Advirtieron que: “</w:t>
      </w:r>
      <w:r w:rsidRPr="00546322">
        <w:rPr>
          <w:rFonts w:ascii="Times New Roman" w:hAnsi="Times New Roman" w:cs="Times New Roman"/>
          <w:sz w:val="24"/>
          <w:szCs w:val="24"/>
        </w:rPr>
        <w:t>Sin cambios profundos, en 20 o 30 a</w:t>
      </w:r>
      <w:r>
        <w:rPr>
          <w:rFonts w:ascii="Times New Roman" w:hAnsi="Times New Roman" w:cs="Times New Roman"/>
          <w:sz w:val="24"/>
          <w:szCs w:val="24"/>
        </w:rPr>
        <w:t>ños la participación de Europa (en el producto mundial)</w:t>
      </w:r>
      <w:r w:rsidRPr="00546322">
        <w:rPr>
          <w:rFonts w:ascii="Times New Roman" w:hAnsi="Times New Roman" w:cs="Times New Roman"/>
          <w:sz w:val="24"/>
          <w:szCs w:val="24"/>
        </w:rPr>
        <w:t xml:space="preserve"> será significativamente menor que hoy día y, lo que tal vez sea más importante, su influ</w:t>
      </w:r>
      <w:r>
        <w:rPr>
          <w:rFonts w:ascii="Times New Roman" w:hAnsi="Times New Roman" w:cs="Times New Roman"/>
          <w:sz w:val="24"/>
          <w:szCs w:val="24"/>
        </w:rPr>
        <w:t>encia política se verá reducida”</w:t>
      </w:r>
      <w:r w:rsidRPr="00546322">
        <w:rPr>
          <w:rFonts w:ascii="Times New Roman" w:hAnsi="Times New Roman" w:cs="Times New Roman"/>
          <w:sz w:val="24"/>
          <w:szCs w:val="24"/>
        </w:rPr>
        <w:t xml:space="preserve">. </w:t>
      </w:r>
    </w:p>
    <w:p w:rsidR="003F2A7D" w:rsidRPr="00546322" w:rsidRDefault="003F2A7D" w:rsidP="003F2A7D">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De hecho, un informe del Banco Mundial sobre el crecimiento europeo en 2012 resumió la sit</w:t>
      </w:r>
      <w:r>
        <w:rPr>
          <w:rFonts w:ascii="Times New Roman" w:hAnsi="Times New Roman" w:cs="Times New Roman"/>
          <w:sz w:val="24"/>
          <w:szCs w:val="24"/>
        </w:rPr>
        <w:t>uación de la siguiente manera: “</w:t>
      </w:r>
      <w:r w:rsidRPr="00546322">
        <w:rPr>
          <w:rFonts w:ascii="Times New Roman" w:hAnsi="Times New Roman" w:cs="Times New Roman"/>
          <w:sz w:val="24"/>
          <w:szCs w:val="24"/>
        </w:rPr>
        <w:t>Los europeos, una población que está envejeciendo, se ven aplastados entre los innovadores estadounide</w:t>
      </w:r>
      <w:r>
        <w:rPr>
          <w:rFonts w:ascii="Times New Roman" w:hAnsi="Times New Roman" w:cs="Times New Roman"/>
          <w:sz w:val="24"/>
          <w:szCs w:val="24"/>
        </w:rPr>
        <w:t>nses y los eficientes asiáticos”</w:t>
      </w:r>
      <w:r w:rsidRPr="00546322">
        <w:rPr>
          <w:rFonts w:ascii="Times New Roman" w:hAnsi="Times New Roman" w:cs="Times New Roman"/>
          <w:sz w:val="24"/>
          <w:szCs w:val="24"/>
        </w:rPr>
        <w:t>.</w:t>
      </w:r>
    </w:p>
    <w:p w:rsidR="003F2A7D" w:rsidRPr="00546322" w:rsidRDefault="003F2A7D" w:rsidP="003F2A7D">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Los principales culpables del mal desempeño europeo son bien conocidos: elevados impuestos, excesiva cantidad y mala calidad de normas, falta de mercados clave y elevado gasto público. Y solo existe un motivo por el cual los gobiernos europeos gastan tanto: un exceso de protección social. Como observó el Banco Mundi</w:t>
      </w:r>
      <w:r>
        <w:rPr>
          <w:rFonts w:ascii="Times New Roman" w:hAnsi="Times New Roman" w:cs="Times New Roman"/>
          <w:sz w:val="24"/>
          <w:szCs w:val="24"/>
          <w:u w:val="single"/>
        </w:rPr>
        <w:t>al: “</w:t>
      </w:r>
      <w:r w:rsidRPr="00546322">
        <w:rPr>
          <w:rFonts w:ascii="Times New Roman" w:hAnsi="Times New Roman" w:cs="Times New Roman"/>
          <w:sz w:val="24"/>
          <w:szCs w:val="24"/>
          <w:u w:val="single"/>
        </w:rPr>
        <w:t>Los gobiernos de Europa Occidental gastan aproximadamente un 10 % más del PIB que Estados Unidos, Canadá y Japón. La diferencia en el gasto de prote</w:t>
      </w:r>
      <w:r>
        <w:rPr>
          <w:rFonts w:ascii="Times New Roman" w:hAnsi="Times New Roman" w:cs="Times New Roman"/>
          <w:sz w:val="24"/>
          <w:szCs w:val="24"/>
          <w:u w:val="single"/>
        </w:rPr>
        <w:t>cción social es del 9 % del PIB”</w:t>
      </w:r>
      <w:r w:rsidRPr="00546322">
        <w:rPr>
          <w:rFonts w:ascii="Times New Roman" w:hAnsi="Times New Roman" w:cs="Times New Roman"/>
          <w:sz w:val="24"/>
          <w:szCs w:val="24"/>
          <w:u w:val="single"/>
        </w:rPr>
        <w:t>.</w:t>
      </w:r>
    </w:p>
    <w:p w:rsidR="003F2A7D" w:rsidRPr="00546322" w:rsidRDefault="003F2A7D" w:rsidP="003F2A7D">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Para financiar este gasto, hay que aumentar el ingreso y, como es difícil gravar eficientemente al capital, Europa ha impuesto tributos exorbitantes sobre el trabajo. En todo el continente, pero especialmente en el sur de Europa, los impuestos y las estrictas normas laborales mantienen el</w:t>
      </w:r>
      <w:r>
        <w:rPr>
          <w:rFonts w:ascii="Times New Roman" w:hAnsi="Times New Roman" w:cs="Times New Roman"/>
          <w:sz w:val="24"/>
          <w:szCs w:val="24"/>
          <w:u w:val="single"/>
        </w:rPr>
        <w:t xml:space="preserve"> desempleo en niveles elevados -</w:t>
      </w:r>
      <w:r w:rsidRPr="00546322">
        <w:rPr>
          <w:rFonts w:ascii="Times New Roman" w:hAnsi="Times New Roman" w:cs="Times New Roman"/>
          <w:sz w:val="24"/>
          <w:szCs w:val="24"/>
          <w:u w:val="single"/>
        </w:rPr>
        <w:t>el 1</w:t>
      </w:r>
      <w:r>
        <w:rPr>
          <w:rFonts w:ascii="Times New Roman" w:hAnsi="Times New Roman" w:cs="Times New Roman"/>
          <w:sz w:val="24"/>
          <w:szCs w:val="24"/>
          <w:u w:val="single"/>
        </w:rPr>
        <w:t>1 % de la fuerza de trabajo-</w:t>
      </w:r>
      <w:r w:rsidRPr="00546322">
        <w:rPr>
          <w:rFonts w:ascii="Times New Roman" w:hAnsi="Times New Roman" w:cs="Times New Roman"/>
          <w:sz w:val="24"/>
          <w:szCs w:val="24"/>
          <w:u w:val="single"/>
        </w:rPr>
        <w:t xml:space="preserve"> y disuaden a los europeos de invertir en su educación. Las consecuencias naturales son empleo insuficiente, falta de inversión en educación sofisticada, muy poca innovación, y aumentos mínimos en la productividad.</w:t>
      </w:r>
    </w:p>
    <w:p w:rsidR="003F2A7D" w:rsidRPr="00546322" w:rsidRDefault="003F2A7D" w:rsidP="003F2A7D">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Lo que más llama la atención es el atraso europeo en el desarrollo y la innovación en alta tecnología. Según casi todos los indicadores, la situación de la mayor parte de Europa es lamentable. De las 50 mejores universidades del mundo según la lista de Shanghái y la lista del Suplemento de Educación Superior del Times, unas 30 son estadounidenses; 6 o 7, británicas; y solo unas pocas se encuentran en Europa Continental. Una media docena de países del norte de Europa pueden competir con EE. UU. en términos de inversión en investigación y desarrollo, y patentes obtenidas, pero el sur y el este de Europa sufren un profundo retraso.</w:t>
      </w:r>
    </w:p>
    <w:p w:rsidR="003F2A7D" w:rsidRPr="00546322" w:rsidRDefault="003F2A7D" w:rsidP="003F2A7D">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lastRenderedPageBreak/>
        <w:t xml:space="preserve">Mientras tanto, la UE aún no ha abierto sus mercados a los servicios empresariales y al comercio digital, gracias a los cuales prospera la economía estadounidense, incluso cuando los servicios representan aproximadamente el 70 % del PIB en la mayoría de los países de la UE. En 2006, la Comisión Europea emitió una directiva sobre la liberalización del comercio de los servicios, pero los países más </w:t>
      </w:r>
      <w:r>
        <w:rPr>
          <w:rFonts w:ascii="Times New Roman" w:hAnsi="Times New Roman" w:cs="Times New Roman"/>
          <w:sz w:val="24"/>
          <w:szCs w:val="24"/>
          <w:u w:val="single"/>
        </w:rPr>
        <w:t>importantes -en especial, Alemania-</w:t>
      </w:r>
      <w:r w:rsidRPr="00546322">
        <w:rPr>
          <w:rFonts w:ascii="Times New Roman" w:hAnsi="Times New Roman" w:cs="Times New Roman"/>
          <w:sz w:val="24"/>
          <w:szCs w:val="24"/>
          <w:u w:val="single"/>
        </w:rPr>
        <w:t xml:space="preserve"> se han rehusado a implementarla. La ausencia de servicios y mercados digitales afecta el desarrollo de una economía moderna en Europa. No es casualidad que gigantes estadounidenses como Apple, Amazon y Google dominen el mundo de la alta tecnología.</w:t>
      </w:r>
    </w:p>
    <w:p w:rsidR="003F2A7D" w:rsidRPr="00546322" w:rsidRDefault="003F2A7D" w:rsidP="003F2A7D">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Nada hay de inevitable en el malestar europeo, así como no hay nada intrínsecamente europeo en las transferencias sociales excesivas.</w:t>
      </w:r>
      <w:r>
        <w:rPr>
          <w:rFonts w:ascii="Times New Roman" w:hAnsi="Times New Roman" w:cs="Times New Roman"/>
          <w:sz w:val="24"/>
          <w:szCs w:val="24"/>
        </w:rPr>
        <w:t xml:space="preserve"> Los gobiernos europeos serios -del irlandés al polaco-</w:t>
      </w:r>
      <w:r w:rsidRPr="00546322">
        <w:rPr>
          <w:rFonts w:ascii="Times New Roman" w:hAnsi="Times New Roman" w:cs="Times New Roman"/>
          <w:sz w:val="24"/>
          <w:szCs w:val="24"/>
        </w:rPr>
        <w:t xml:space="preserve"> se han ocupado exitosamente del problema. El resto de la UE no solo debiera imitarlos, sino también reducir los impuestos sobre el ingreso y los salarios, y liberalizar sus mercados de trabajo.</w:t>
      </w:r>
    </w:p>
    <w:p w:rsidR="003F2A7D" w:rsidRPr="00546322" w:rsidRDefault="003F2A7D" w:rsidP="003F2A7D">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Las reformas económicas fundamentales habitualmente se implementaron solo después de una grave crisis, como ocurrió en Gran Bretaña a fines de la década de 1970, en Suecia y Finlandia a principios de los noventa, y en Europa del Este después del colapso del comunismo en 1989. La UE ha desperdiciado las oportunidades que ofrecían la crisis financiera mundial de 2008 y la posterior crisis del euro. En vez de implementar los difíciles cambios que permitirían una sólida recuperación, los responsables de las políticas europeas han abrumado a la economía con más gasto y más deuda.</w:t>
      </w:r>
    </w:p>
    <w:p w:rsidR="003F2A7D" w:rsidRPr="00546322" w:rsidRDefault="003F2A7D" w:rsidP="003F2A7D">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La UE continuará con sus tropiezos hasta que reconozca sus errores y comience implementar las reformas que su economía necesita. Solo si reencauzan firmemente al continente en la senda del crecimiento los líderes europeos serán capaces de atender a los desafíos externos que hoy enfrentan.</w:t>
      </w:r>
    </w:p>
    <w:p w:rsidR="003F2A7D" w:rsidRPr="00546322" w:rsidRDefault="003F2A7D" w:rsidP="003F2A7D">
      <w:pPr>
        <w:spacing w:line="240" w:lineRule="auto"/>
        <w:jc w:val="both"/>
        <w:rPr>
          <w:rFonts w:ascii="Times New Roman" w:hAnsi="Times New Roman" w:cs="Times New Roman"/>
          <w:sz w:val="24"/>
          <w:szCs w:val="24"/>
          <w:lang w:val="en-US"/>
        </w:rPr>
      </w:pPr>
      <w:r w:rsidRPr="00546322">
        <w:rPr>
          <w:rFonts w:ascii="Times New Roman" w:hAnsi="Times New Roman" w:cs="Times New Roman"/>
          <w:sz w:val="24"/>
          <w:szCs w:val="24"/>
          <w:lang w:val="en-US"/>
        </w:rPr>
        <w:t>(Anders Åslund is a senior fellow at the Atlantic Council in Washington, DC, and the author, most recently, of Ukraine: What Went Wrong and How to Fix It)</w:t>
      </w:r>
    </w:p>
    <w:p w:rsidR="003F2A7D" w:rsidRPr="00C735AD" w:rsidRDefault="003F2A7D" w:rsidP="003F2A7D">
      <w:pPr>
        <w:pStyle w:val="NormalWeb"/>
        <w:jc w:val="both"/>
      </w:pPr>
      <w:r w:rsidRPr="00C735AD">
        <w:t xml:space="preserve">- </w:t>
      </w:r>
      <w:r w:rsidRPr="00C735AD">
        <w:rPr>
          <w:u w:val="single"/>
        </w:rPr>
        <w:t>Dos Europas en una</w:t>
      </w:r>
      <w:r>
        <w:t xml:space="preserve"> (Project Syndicate - </w:t>
      </w:r>
      <w:r w:rsidRPr="00C735AD">
        <w:rPr>
          <w:b/>
        </w:rPr>
        <w:t>10/11/15</w:t>
      </w:r>
      <w:r>
        <w:t>)</w:t>
      </w:r>
    </w:p>
    <w:p w:rsidR="003F2A7D" w:rsidRPr="00124194" w:rsidRDefault="003F2A7D" w:rsidP="003F2A7D">
      <w:pPr>
        <w:pStyle w:val="NormalWeb"/>
        <w:jc w:val="both"/>
        <w:rPr>
          <w:u w:val="single"/>
        </w:rPr>
      </w:pPr>
      <w:r>
        <w:t>Washington</w:t>
      </w:r>
      <w:r w:rsidR="00141981">
        <w:t>,</w:t>
      </w:r>
      <w:r w:rsidRPr="00C735AD">
        <w:t xml:space="preserve"> D</w:t>
      </w:r>
      <w:r>
        <w:t>.</w:t>
      </w:r>
      <w:r w:rsidRPr="00C735AD">
        <w:t>C</w:t>
      </w:r>
      <w:r>
        <w:t>. -</w:t>
      </w:r>
      <w:r w:rsidRPr="00C735AD">
        <w:t xml:space="preserve"> </w:t>
      </w:r>
      <w:r w:rsidRPr="00124194">
        <w:rPr>
          <w:u w:val="single"/>
        </w:rPr>
        <w:t>En la actualidad se están llevando a cabo conversaciones informales sobre la relación del Reino Unido con la Unión Europea. En el contexto de que a fines de 2017 se realizará un referendo acerca de cuál será el futuro del RU como miembro de la UE, serán el primer paso en la negociación de cambios que, según esperan las autoridades de la UE, convenzan a los británicos de escoger Europa.</w:t>
      </w:r>
    </w:p>
    <w:p w:rsidR="003F2A7D" w:rsidRPr="00124194" w:rsidRDefault="003F2A7D" w:rsidP="003F2A7D">
      <w:pPr>
        <w:pStyle w:val="NormalWeb"/>
        <w:jc w:val="both"/>
        <w:rPr>
          <w:color w:val="FF0000"/>
          <w:u w:val="single"/>
        </w:rPr>
      </w:pPr>
      <w:r w:rsidRPr="00124194">
        <w:rPr>
          <w:color w:val="FF0000"/>
          <w:u w:val="single"/>
        </w:rPr>
        <w:t>No cabe duda de que hay que hacer cambios. Como bien sabe el Primer Ministro David Cameron, en la actual dinámica de la relación del RU con la UE los votantes británicos elegirían abandonarla.</w:t>
      </w:r>
    </w:p>
    <w:p w:rsidR="003F2A7D" w:rsidRPr="00124194" w:rsidRDefault="003F2A7D" w:rsidP="003F2A7D">
      <w:pPr>
        <w:pStyle w:val="NormalWeb"/>
        <w:jc w:val="both"/>
        <w:rPr>
          <w:color w:val="FF0000"/>
          <w:u w:val="single"/>
        </w:rPr>
      </w:pPr>
      <w:r w:rsidRPr="00124194">
        <w:rPr>
          <w:color w:val="FF0000"/>
          <w:u w:val="single"/>
        </w:rPr>
        <w:t>Sin embargo, Cameron también sabe que tiene que manejar las negociaciones con cuidado. Si pide más de lo que la UE puede dar, parecerá que está cediendo. Si pide demasiado poco, los euroescépticos británicos tendrán más munición para su campaña contra la continuidad del país en la UE.</w:t>
      </w:r>
    </w:p>
    <w:p w:rsidR="003F2A7D" w:rsidRPr="00124194" w:rsidRDefault="003F2A7D" w:rsidP="003F2A7D">
      <w:pPr>
        <w:pStyle w:val="NormalWeb"/>
        <w:jc w:val="both"/>
        <w:rPr>
          <w:color w:val="FF0000"/>
          <w:u w:val="single"/>
        </w:rPr>
      </w:pPr>
      <w:r w:rsidRPr="00124194">
        <w:rPr>
          <w:color w:val="FF0000"/>
          <w:u w:val="single"/>
        </w:rPr>
        <w:t xml:space="preserve">De manera similar, si las autoridades de la UE otorgan demasiado a Cameron (permitiendo que el Reino Unido coseche los beneficios de ser miembro, pero sin </w:t>
      </w:r>
      <w:r w:rsidRPr="00124194">
        <w:rPr>
          <w:color w:val="FF0000"/>
          <w:u w:val="single"/>
        </w:rPr>
        <w:lastRenderedPageBreak/>
        <w:t>asumir las mismas responsabilidades que sus socios) sus electorados se les volverán en contra. Pero si dan demasiado poco, se arriesgan a perder al Reino Unido como socio.</w:t>
      </w:r>
    </w:p>
    <w:p w:rsidR="003F2A7D" w:rsidRPr="00124194" w:rsidRDefault="003F2A7D" w:rsidP="003F2A7D">
      <w:pPr>
        <w:pStyle w:val="NormalWeb"/>
        <w:jc w:val="both"/>
        <w:rPr>
          <w:u w:val="single"/>
        </w:rPr>
      </w:pPr>
      <w:r w:rsidRPr="00C735AD">
        <w:t xml:space="preserve">Más allá de estos asuntos tácticos, el RU y sus socios europeos tienen que abordar problemas de largo plazo acerca de la cambiante forma de la eurozona. </w:t>
      </w:r>
      <w:r w:rsidRPr="00124194">
        <w:rPr>
          <w:u w:val="single"/>
        </w:rPr>
        <w:t>La crisis del euro ha llevado a un consenso de que debe seguir impulsando una mayor integración para funcionar con eficacia. Algunas de las propuestas específicas son crear un presupuesto común, elevar la coordinación de políticas fiscales entre sus miembros y crear el puesto de ministro de finanzas de la eurozona.</w:t>
      </w:r>
    </w:p>
    <w:p w:rsidR="003F2A7D" w:rsidRPr="00124194" w:rsidRDefault="003F2A7D" w:rsidP="003F2A7D">
      <w:pPr>
        <w:pStyle w:val="NormalWeb"/>
        <w:jc w:val="both"/>
        <w:rPr>
          <w:u w:val="single"/>
        </w:rPr>
      </w:pPr>
      <w:r w:rsidRPr="00124194">
        <w:rPr>
          <w:u w:val="single"/>
        </w:rPr>
        <w:t>Esto es causa de inquietud en el Reino Unido, que escogió no adoptar el euro, ya que podría quedarse al margen de importantes procesos de toma de decisiones, especialmente si en más áreas se produce la necesaria transición hacia una mayoría ponderada, eliminándose la necesidad del voto unánime. Cameron ya ha presionado para que haya un mecanismo de “freno de emergencia” que permita reducir el ritmo de las decisiones sobre temas importantes que afecten a países no pertenecientes a la unión monetaria.</w:t>
      </w:r>
    </w:p>
    <w:p w:rsidR="003F2A7D" w:rsidRPr="00124194" w:rsidRDefault="003F2A7D" w:rsidP="003F2A7D">
      <w:pPr>
        <w:pStyle w:val="NormalWeb"/>
        <w:jc w:val="both"/>
        <w:rPr>
          <w:color w:val="FF0000"/>
          <w:u w:val="single"/>
        </w:rPr>
      </w:pPr>
      <w:r w:rsidRPr="00124194">
        <w:rPr>
          <w:color w:val="FF0000"/>
          <w:u w:val="single"/>
        </w:rPr>
        <w:t xml:space="preserve">No hay duda de que la necesidad de una </w:t>
      </w:r>
      <w:r w:rsidR="000E5804" w:rsidRPr="00124194">
        <w:rPr>
          <w:color w:val="FF0000"/>
          <w:u w:val="single"/>
        </w:rPr>
        <w:t>mucha</w:t>
      </w:r>
      <w:r w:rsidRPr="00124194">
        <w:rPr>
          <w:color w:val="FF0000"/>
          <w:u w:val="single"/>
        </w:rPr>
        <w:t xml:space="preserve"> mayor integración de la eurozona se debe equilibrar con el intenso deseo de algunos países de conservar más soberanía nacional que la que es posible en la unión monetaria. La mejor manera de hacerlo sería dividir a Europa en dos grupos. La inclusión en uno u otro no dependería de la potencial “velocidad” de integración, sino de la decisión de un país de adoptar el euro de manera permanente (o, al menos, por un buen tiempo).</w:t>
      </w:r>
    </w:p>
    <w:p w:rsidR="003F2A7D" w:rsidRPr="00124194" w:rsidRDefault="003F2A7D" w:rsidP="003F2A7D">
      <w:pPr>
        <w:pStyle w:val="NormalWeb"/>
        <w:jc w:val="both"/>
        <w:rPr>
          <w:u w:val="single"/>
        </w:rPr>
      </w:pPr>
      <w:r w:rsidRPr="00124194">
        <w:rPr>
          <w:u w:val="single"/>
        </w:rPr>
        <w:t>Por supuesto, hasta cierto punto esta ya es la estructura fundamental de la UE. Pero establecer esta división categórica (partiendo por el reconocimiento explícito de que la UE es una unión con diferentes monedas, como ha pedido el RU) haría posible la creación de un marco de toma de decisiones que proteja de mejor manera los intereses de ambos grupos.</w:t>
      </w:r>
    </w:p>
    <w:p w:rsidR="003F2A7D" w:rsidRPr="00124194" w:rsidRDefault="003F2A7D" w:rsidP="003F2A7D">
      <w:pPr>
        <w:pStyle w:val="NormalWeb"/>
        <w:jc w:val="both"/>
        <w:rPr>
          <w:color w:val="FF0000"/>
          <w:u w:val="single"/>
        </w:rPr>
      </w:pPr>
      <w:r w:rsidRPr="00124194">
        <w:rPr>
          <w:color w:val="FF0000"/>
          <w:u w:val="single"/>
        </w:rPr>
        <w:t xml:space="preserve">El grupo que no usa el euro (que abarca a Gran Bretaña, Dinamarca, Suecia, Polonia y algunos otros países de Europa del este) seguiría eligiendo representantes al Parlamento Europeo y participando plenamente en las instituciones de la UE. Mientras tanto, el grupo que sí lo utiliza impulsaría una </w:t>
      </w:r>
      <w:r w:rsidR="000E5804" w:rsidRPr="00124194">
        <w:rPr>
          <w:color w:val="FF0000"/>
          <w:u w:val="single"/>
        </w:rPr>
        <w:t>mucha</w:t>
      </w:r>
      <w:r w:rsidRPr="00124194">
        <w:rPr>
          <w:color w:val="FF0000"/>
          <w:u w:val="single"/>
        </w:rPr>
        <w:t xml:space="preserve"> mayor integración fiscal, además de su actual cooperación. Para asegurar la legitimidad democrática y satisfacer los tribunales constitucionales nacionales (no en menor medida el de Alemania), tendría que crearse un segundo Parlamento europeo que actúe como rama legislativa de la eurozona.</w:t>
      </w:r>
    </w:p>
    <w:p w:rsidR="003F2A7D" w:rsidRPr="00124194" w:rsidRDefault="003F2A7D" w:rsidP="003F2A7D">
      <w:pPr>
        <w:pStyle w:val="NormalWeb"/>
        <w:jc w:val="both"/>
        <w:rPr>
          <w:color w:val="FF0000"/>
          <w:u w:val="single"/>
        </w:rPr>
      </w:pPr>
      <w:r w:rsidRPr="00124194">
        <w:rPr>
          <w:color w:val="FF0000"/>
          <w:u w:val="single"/>
        </w:rPr>
        <w:t>Este nuevo parlamento podría estar formado por un subconjunto de miembros del Parlamento Europeo mayor, o por alguna combinación de representantes del Parlamento Europeo y parlamentos nacionales. El ministro de finanzas propuesto, responsable de supervisar la política fiscal de la unión monetaria, daría cuenta ante el parlamento de la eurozona.</w:t>
      </w:r>
    </w:p>
    <w:p w:rsidR="003F2A7D" w:rsidRPr="00C735AD" w:rsidRDefault="003F2A7D" w:rsidP="003F2A7D">
      <w:pPr>
        <w:pStyle w:val="NormalWeb"/>
        <w:jc w:val="both"/>
      </w:pPr>
      <w:r w:rsidRPr="00124194">
        <w:rPr>
          <w:u w:val="single"/>
        </w:rPr>
        <w:t>Para que esta visión se haga realidad sería necesario un cambio a los actuales tratados o, lo que es más factible, que los miembros de la eurozona acuerden un nuevo tratado, como el “pacto fiscal” que entró en vigencia en 2013</w:t>
      </w:r>
      <w:r w:rsidRPr="00C735AD">
        <w:t xml:space="preserve">. Mientras tanto, el Artículo 136 del actual Tratado sobre el Funcionamiento de la UE permitiría dar algunos pasos </w:t>
      </w:r>
      <w:r w:rsidRPr="00C735AD">
        <w:lastRenderedPageBreak/>
        <w:t>preliminares, como la designación de votos en el Consejo Europeo reservados sólo para países de la eurozona.</w:t>
      </w:r>
    </w:p>
    <w:p w:rsidR="003F2A7D" w:rsidRPr="00124194" w:rsidRDefault="003F2A7D" w:rsidP="003F2A7D">
      <w:pPr>
        <w:pStyle w:val="NormalWeb"/>
        <w:jc w:val="both"/>
        <w:rPr>
          <w:color w:val="FF0000"/>
          <w:u w:val="single"/>
        </w:rPr>
      </w:pPr>
      <w:r w:rsidRPr="00124194">
        <w:rPr>
          <w:color w:val="FF0000"/>
          <w:u w:val="single"/>
        </w:rPr>
        <w:t>La creación de “dos Europas en una” más que una “Europa a dos velocidades”, le permitiría organizarse de forma duradera. La eurozona más federal sería parte de una unión más grande que cooperaría en temas de defensa, política exterior, medidas contra el cambio climático y políticas migratorias. Se mantendría la libre circulación de ciudadanos europeos dentro de la UE.</w:t>
      </w:r>
    </w:p>
    <w:p w:rsidR="003F2A7D" w:rsidRPr="00124194" w:rsidRDefault="003F2A7D" w:rsidP="003F2A7D">
      <w:pPr>
        <w:pStyle w:val="NormalWeb"/>
        <w:jc w:val="both"/>
        <w:rPr>
          <w:u w:val="single"/>
        </w:rPr>
      </w:pPr>
      <w:r w:rsidRPr="00124194">
        <w:rPr>
          <w:u w:val="single"/>
        </w:rPr>
        <w:t>Este sistema permitiría que los países que no deseen compartir su soberanía monetaria o formar parte del tipo de cooperación fiscal que finalmente implicaría puedan escoger esa opción. Al mismo tiempo, evitaría las complicaciones de tener varias Europas, opción que tal vez sea atractiva para los eurócratas veteranos desde una perspectiva puramente funcional, pero que pronto se volvería demasiado compleja. Para la legitimidad democrática son esenciales la claridad e inteligibilidad de un sistema político, además de su naturaleza voluntaria.</w:t>
      </w:r>
    </w:p>
    <w:p w:rsidR="003F2A7D" w:rsidRDefault="003F2A7D" w:rsidP="003F2A7D">
      <w:pPr>
        <w:pStyle w:val="NormalWeb"/>
        <w:jc w:val="both"/>
      </w:pPr>
      <w:r w:rsidRPr="00C735AD">
        <w:t>Por supuesto, será un proceso prolongado, y habrá que pulir muchos detalles. Pero si las autoridades de la UE acometen la tarea con seriedad hoy, para cuando se celebre el referendo británico se podrá haber avanzado un cierto trecho. Las actuales conversaciones son una oportunidad que ningún lado puede permitirse perder.</w:t>
      </w:r>
    </w:p>
    <w:p w:rsidR="003F2A7D" w:rsidRDefault="003F2A7D" w:rsidP="003F2A7D">
      <w:pPr>
        <w:pStyle w:val="NormalWeb"/>
        <w:jc w:val="both"/>
        <w:rPr>
          <w:lang w:val="en-US"/>
        </w:rPr>
      </w:pPr>
      <w:r>
        <w:rPr>
          <w:lang w:val="en-US"/>
        </w:rPr>
        <w:t>(</w:t>
      </w:r>
      <w:r w:rsidRPr="00BD0433">
        <w:rPr>
          <w:lang w:val="en-US"/>
        </w:rPr>
        <w:t>Kemal Derviş, former Minister of Economic Affairs of Turkey and former Administrator for the United Nations Development Program (UNDP), is a vice preside</w:t>
      </w:r>
      <w:r>
        <w:rPr>
          <w:lang w:val="en-US"/>
        </w:rPr>
        <w:t>nt of the Brookings Institution)</w:t>
      </w:r>
    </w:p>
    <w:p w:rsidR="003F2A7D" w:rsidRPr="005F31E8" w:rsidRDefault="003F2A7D" w:rsidP="003F2A7D">
      <w:pPr>
        <w:pStyle w:val="NormalWeb"/>
        <w:shd w:val="clear" w:color="auto" w:fill="FFFFFF"/>
        <w:spacing w:after="0"/>
        <w:jc w:val="both"/>
        <w:textAlignment w:val="baseline"/>
        <w:rPr>
          <w:color w:val="1A1A1A"/>
        </w:rPr>
      </w:pPr>
      <w:r>
        <w:rPr>
          <w:color w:val="1A1A1A"/>
        </w:rPr>
        <w:t xml:space="preserve">- </w:t>
      </w:r>
      <w:r w:rsidRPr="005F31E8">
        <w:rPr>
          <w:color w:val="1A1A1A"/>
          <w:u w:val="single"/>
        </w:rPr>
        <w:t>El acertijo de Minsky para la zona del euro</w:t>
      </w:r>
      <w:r>
        <w:rPr>
          <w:color w:val="1A1A1A"/>
        </w:rPr>
        <w:t xml:space="preserve"> (Project Syndicate - </w:t>
      </w:r>
      <w:r w:rsidRPr="005F31E8">
        <w:rPr>
          <w:b/>
          <w:color w:val="1A1A1A"/>
        </w:rPr>
        <w:t>12/11/15</w:t>
      </w:r>
      <w:r>
        <w:rPr>
          <w:color w:val="1A1A1A"/>
        </w:rPr>
        <w:t>)</w:t>
      </w:r>
    </w:p>
    <w:p w:rsidR="003F2A7D" w:rsidRPr="005F31E8" w:rsidRDefault="003F2A7D" w:rsidP="003F2A7D">
      <w:pPr>
        <w:pStyle w:val="NormalWeb"/>
        <w:shd w:val="clear" w:color="auto" w:fill="FFFFFF"/>
        <w:spacing w:after="0"/>
        <w:jc w:val="both"/>
        <w:textAlignment w:val="baseline"/>
        <w:rPr>
          <w:color w:val="1A1A1A"/>
        </w:rPr>
      </w:pPr>
      <w:r>
        <w:rPr>
          <w:color w:val="1A1A1A"/>
        </w:rPr>
        <w:t>Bruselas.-</w:t>
      </w:r>
      <w:r w:rsidRPr="005F31E8">
        <w:rPr>
          <w:color w:val="1A1A1A"/>
        </w:rPr>
        <w:t xml:space="preserve"> La tenacidad de la baja inflación tiene preocupado al Banco Cent</w:t>
      </w:r>
      <w:r>
        <w:rPr>
          <w:color w:val="1A1A1A"/>
        </w:rPr>
        <w:t>ral Europeo, pero su respuesta -</w:t>
      </w:r>
      <w:r w:rsidRPr="005F31E8">
        <w:rPr>
          <w:color w:val="1A1A1A"/>
        </w:rPr>
        <w:t>básicamente, un aumen</w:t>
      </w:r>
      <w:r>
        <w:rPr>
          <w:color w:val="1A1A1A"/>
        </w:rPr>
        <w:t>to de la expansión cuantitativa-</w:t>
      </w:r>
      <w:r w:rsidRPr="005F31E8">
        <w:rPr>
          <w:color w:val="1A1A1A"/>
        </w:rPr>
        <w:t xml:space="preserve"> podría resultar contraproducente, exacerbar los desequilibrios y generar una grave inestabilidad financiera.</w:t>
      </w:r>
    </w:p>
    <w:p w:rsidR="003F2A7D" w:rsidRPr="005F31E8" w:rsidRDefault="003F2A7D" w:rsidP="003F2A7D">
      <w:pPr>
        <w:pStyle w:val="NormalWeb"/>
        <w:shd w:val="clear" w:color="auto" w:fill="FFFFFF"/>
        <w:spacing w:after="0"/>
        <w:jc w:val="both"/>
        <w:textAlignment w:val="baseline"/>
        <w:rPr>
          <w:color w:val="1A1A1A"/>
        </w:rPr>
      </w:pPr>
      <w:r w:rsidRPr="005F31E8">
        <w:rPr>
          <w:color w:val="1A1A1A"/>
        </w:rPr>
        <w:t>Al momento, el índice de precios al consumidor anunciado en la zona del euro se mantiene cercano a cero, e incluso la inflación básica se continúa debajo del 1 %, demasiado lejos de la meta del 2 % del BCE como para que este se sienta cómodo. Si bien otra ronda de debilidad en los precios mundiales de las materias primas a principios de este año contribuyó con esta situación, no explica las bajas expectativas inflacionarias para el largo plazo, que poco han mejorado desde marzo, cuando el BCE comenzó su masivo pro</w:t>
      </w:r>
      <w:r>
        <w:rPr>
          <w:color w:val="1A1A1A"/>
        </w:rPr>
        <w:t>grama de compra de bonos por 60.000 millones de euros (66.</w:t>
      </w:r>
      <w:r w:rsidRPr="005F31E8">
        <w:rPr>
          <w:color w:val="1A1A1A"/>
        </w:rPr>
        <w:t>300 millones de dólares) al mes.</w:t>
      </w:r>
    </w:p>
    <w:p w:rsidR="003F2A7D" w:rsidRPr="005F31E8" w:rsidRDefault="003F2A7D" w:rsidP="003F2A7D">
      <w:pPr>
        <w:pStyle w:val="NormalWeb"/>
        <w:shd w:val="clear" w:color="auto" w:fill="FFFFFF"/>
        <w:spacing w:after="0"/>
        <w:jc w:val="both"/>
        <w:textAlignment w:val="baseline"/>
        <w:rPr>
          <w:color w:val="1A1A1A"/>
        </w:rPr>
      </w:pPr>
      <w:r w:rsidRPr="005F31E8">
        <w:rPr>
          <w:color w:val="1A1A1A"/>
        </w:rPr>
        <w:t>Pero, en vez de repensar su estrategia, el BCE considera redoblarla: comprar aún más bonos y bajar la tasa de interés de referencia más aún para llevarla al territorio negativo. Eso sería un grave error.</w:t>
      </w:r>
    </w:p>
    <w:p w:rsidR="003F2A7D" w:rsidRPr="005F31E8" w:rsidRDefault="003F2A7D" w:rsidP="003F2A7D">
      <w:pPr>
        <w:pStyle w:val="NormalWeb"/>
        <w:shd w:val="clear" w:color="auto" w:fill="FFFFFF"/>
        <w:spacing w:after="0"/>
        <w:jc w:val="both"/>
        <w:textAlignment w:val="baseline"/>
        <w:rPr>
          <w:color w:val="1A1A1A"/>
        </w:rPr>
      </w:pPr>
      <w:r w:rsidRPr="005F31E8">
        <w:rPr>
          <w:color w:val="1A1A1A"/>
        </w:rPr>
        <w:t>Se supone que las mayores facilidades crediticias y las menores tasas de interés impulsan el crecimiento, ya que estimulan la inversión y la demanda de consumo. Pero en el núcleo de la zona d</w:t>
      </w:r>
      <w:r>
        <w:rPr>
          <w:color w:val="1A1A1A"/>
        </w:rPr>
        <w:t>el euro -</w:t>
      </w:r>
      <w:r w:rsidRPr="005F31E8">
        <w:rPr>
          <w:color w:val="1A1A1A"/>
        </w:rPr>
        <w:t>como</w:t>
      </w:r>
      <w:r>
        <w:rPr>
          <w:color w:val="1A1A1A"/>
        </w:rPr>
        <w:t xml:space="preserve"> en Alemania y los Países Bajos-</w:t>
      </w:r>
      <w:r w:rsidRPr="005F31E8">
        <w:rPr>
          <w:color w:val="1A1A1A"/>
        </w:rPr>
        <w:t xml:space="preserve"> el crédito ha sido abundante y las tasas de interés se han mantenido cercanas a cero durante cierto </w:t>
      </w:r>
      <w:r w:rsidRPr="005F31E8">
        <w:rPr>
          <w:color w:val="1A1A1A"/>
        </w:rPr>
        <w:lastRenderedPageBreak/>
        <w:t>tiempo, por lo que nunca hubo demasiadas posibilidades de que las compras de bonos tuvieran allí un impacto significativo. De hecho, el pronóstico más reciente de la Comisión Europea muestra que el gasto en los países centrales no aumentó gracias a las políticas del BCE; en realidad, el superávit externo alemán está aumentando.</w:t>
      </w:r>
    </w:p>
    <w:p w:rsidR="003F2A7D" w:rsidRPr="005F7E07" w:rsidRDefault="003F2A7D" w:rsidP="003F2A7D">
      <w:pPr>
        <w:pStyle w:val="NormalWeb"/>
        <w:shd w:val="clear" w:color="auto" w:fill="FFFFFF"/>
        <w:spacing w:after="0"/>
        <w:jc w:val="both"/>
        <w:textAlignment w:val="baseline"/>
        <w:rPr>
          <w:color w:val="1A1A1A"/>
          <w:u w:val="single"/>
        </w:rPr>
      </w:pPr>
      <w:r w:rsidRPr="005F7E07">
        <w:rPr>
          <w:color w:val="1A1A1A"/>
          <w:u w:val="single"/>
        </w:rPr>
        <w:t>Por supuesto, en los países periféricos altamente endeudados existía margen para que las tasas de interés cayeran y la oferta de crédito aumentara, algo que ha ocurrido y llevó a los gobiernos y los hogares a incrementar su gasto. Aunque el impacto asimétrico de la política del BCE resulta apropiado en principio (ya que el desempleo es mucho mayor en la periferia), la realidad es que una recuperación basada en las economías menos solventes no es sostenible.</w:t>
      </w:r>
    </w:p>
    <w:p w:rsidR="003F2A7D" w:rsidRPr="005F7E07" w:rsidRDefault="003F2A7D" w:rsidP="003F2A7D">
      <w:pPr>
        <w:pStyle w:val="NormalWeb"/>
        <w:shd w:val="clear" w:color="auto" w:fill="FFFFFF"/>
        <w:spacing w:after="0"/>
        <w:jc w:val="both"/>
        <w:textAlignment w:val="baseline"/>
        <w:rPr>
          <w:color w:val="FF0000"/>
          <w:u w:val="single"/>
        </w:rPr>
      </w:pPr>
      <w:r w:rsidRPr="005F7E07">
        <w:rPr>
          <w:color w:val="FF0000"/>
          <w:u w:val="single"/>
        </w:rPr>
        <w:t>Allá por 1986, Hyman Minsky advirtió sobre los peligros para la estabilidad financiera en el largo plazo que se pueden generar cuando prestatarios de tipo “Ponzi” -quienes solo pueden repagar su deuda con nueva deuda- se convierten en el principal pilar de la economía. Un entorno con tasas de interés nulas es, por supuesto, ideal para ellos, ya que no hay referencias sobre su solvencia: los prestatarios sencillamente pueden refinanciar sus deudas. Pero ese mismo entorno es perjudicial para quienes cuentan con sólidas posiciones en activos: al reducir su poder adquisitivo, los alienta a ahorrar aún más.</w:t>
      </w:r>
    </w:p>
    <w:p w:rsidR="003F2A7D" w:rsidRPr="005F7E07" w:rsidRDefault="003F2A7D" w:rsidP="003F2A7D">
      <w:pPr>
        <w:pStyle w:val="NormalWeb"/>
        <w:shd w:val="clear" w:color="auto" w:fill="FFFFFF"/>
        <w:spacing w:after="0"/>
        <w:jc w:val="both"/>
        <w:textAlignment w:val="baseline"/>
        <w:rPr>
          <w:color w:val="FF0000"/>
          <w:u w:val="single"/>
        </w:rPr>
      </w:pPr>
      <w:r w:rsidRPr="005F7E07">
        <w:rPr>
          <w:color w:val="FF0000"/>
          <w:u w:val="single"/>
        </w:rPr>
        <w:t>La respuesta estándar a la preocupación de Minsky -que quienes suelen gastar no puedan permitírselo y quienes suelen ahorrar no gasten- es que la política monetaria debe centrarse en garantizar la estabilidad de los precios y las políticas macroprudenciales, a salvaguardar la estabilidad financiera limitando el crédito para los agentes altamente endeudados. Pero este enfoque no funciona. Si la política macroprudencial logra limitar eficazmente el crédito adicional para los prestatarios marginales, la política monetaria no tendrá impacto sobre la demanda (siempre que los agentes más solventes se rehúsen a gastar más).</w:t>
      </w:r>
    </w:p>
    <w:p w:rsidR="003F2A7D" w:rsidRPr="005F7E07" w:rsidRDefault="003F2A7D" w:rsidP="003F2A7D">
      <w:pPr>
        <w:pStyle w:val="NormalWeb"/>
        <w:shd w:val="clear" w:color="auto" w:fill="FFFFFF"/>
        <w:spacing w:after="0"/>
        <w:jc w:val="both"/>
        <w:textAlignment w:val="baseline"/>
        <w:rPr>
          <w:color w:val="1A1A1A"/>
          <w:u w:val="single"/>
        </w:rPr>
      </w:pPr>
      <w:r w:rsidRPr="005F7E07">
        <w:rPr>
          <w:color w:val="1A1A1A"/>
          <w:u w:val="single"/>
        </w:rPr>
        <w:t>Este problema surgió en Estados Unidos después de la recesión de 2001. Aunque la Reserva Federal mantuvo bajas las tasas de interés durante un período prolongado, el sector corporativo no aumentó sus inversiones. La recuperación fue alimentada en última instancia por las llamadas hipotecas “de baja calidad”: créditos para la compra de vivienda que fueron extendidos a prestatarios con menores calificaciones crediticias. El resultado, como sabemos, fue la megaburbuja que disparó la crisis financiera de 2008.</w:t>
      </w:r>
    </w:p>
    <w:p w:rsidR="003F2A7D" w:rsidRPr="005F7E07" w:rsidRDefault="003F2A7D" w:rsidP="003F2A7D">
      <w:pPr>
        <w:pStyle w:val="NormalWeb"/>
        <w:shd w:val="clear" w:color="auto" w:fill="FFFFFF"/>
        <w:spacing w:after="0"/>
        <w:jc w:val="both"/>
        <w:textAlignment w:val="baseline"/>
        <w:rPr>
          <w:color w:val="FF0000"/>
          <w:u w:val="single"/>
        </w:rPr>
      </w:pPr>
      <w:r w:rsidRPr="005F7E07">
        <w:rPr>
          <w:color w:val="FF0000"/>
          <w:u w:val="single"/>
        </w:rPr>
        <w:t>En el caso de la zona del euro, el riesgo es mayor debido a la ineficacia de su principal instrumento macroprudencial -el Pacto Europeo de Estabilidad y Crecimiento- para limitar el gasto de los países, ya que las bajas tasas de interés proporcionan libertad de acción a los países endeudados para gastar más. La relación entre deuda pública y PBI está aumentando en Italia y España, aun cuando ambos países, junto con sus socios de la zona del euro, se han comprometido a reducir este indicador. De hecho, aún sin las menores tasas de interés, los límites al déficit que impone el Pacto no fueron respetados, como lo demostró el desacato francés desde 2009.</w:t>
      </w:r>
    </w:p>
    <w:p w:rsidR="003F2A7D" w:rsidRPr="005F7E07" w:rsidRDefault="003F2A7D" w:rsidP="003F2A7D">
      <w:pPr>
        <w:pStyle w:val="NormalWeb"/>
        <w:shd w:val="clear" w:color="auto" w:fill="FFFFFF"/>
        <w:spacing w:after="0"/>
        <w:jc w:val="both"/>
        <w:textAlignment w:val="baseline"/>
        <w:rPr>
          <w:b/>
          <w:color w:val="FF0000"/>
          <w:u w:val="single"/>
        </w:rPr>
      </w:pPr>
      <w:r w:rsidRPr="005F7E07">
        <w:rPr>
          <w:b/>
          <w:color w:val="FF0000"/>
          <w:u w:val="single"/>
        </w:rPr>
        <w:t xml:space="preserve">En resumidas cuentas, la política monetaria está perpetuando el desequilibrio entre las economías acreedoras y deudoras en la zona del euro y la política macroeconómica no logra impedirlo. Cuando las tasas de interés se normalicen, esto podría generar una grave inestabilidad financiera. Pero -y este es el acertijo- </w:t>
      </w:r>
      <w:r w:rsidRPr="005F7E07">
        <w:rPr>
          <w:b/>
          <w:color w:val="FF0000"/>
          <w:u w:val="single"/>
        </w:rPr>
        <w:lastRenderedPageBreak/>
        <w:t>el BCE cuenta con pocas opciones para estimular la demanda entre los agentes más solventes de la eurozona y apoyar así una recuperación sostenible.</w:t>
      </w:r>
    </w:p>
    <w:p w:rsidR="003F2A7D" w:rsidRPr="005F31E8" w:rsidRDefault="003F2A7D" w:rsidP="003F2A7D">
      <w:pPr>
        <w:pStyle w:val="NormalWeb"/>
        <w:shd w:val="clear" w:color="auto" w:fill="FFFFFF"/>
        <w:spacing w:after="0"/>
        <w:jc w:val="both"/>
        <w:textAlignment w:val="baseline"/>
        <w:rPr>
          <w:color w:val="1A1A1A"/>
        </w:rPr>
      </w:pPr>
      <w:r w:rsidRPr="005F31E8">
        <w:rPr>
          <w:color w:val="1A1A1A"/>
        </w:rPr>
        <w:t>Mientras decide su próxima juga</w:t>
      </w:r>
      <w:r>
        <w:rPr>
          <w:color w:val="1A1A1A"/>
        </w:rPr>
        <w:t>da -</w:t>
      </w:r>
      <w:r w:rsidRPr="005F31E8">
        <w:rPr>
          <w:color w:val="1A1A1A"/>
        </w:rPr>
        <w:t xml:space="preserve">ya sea para llevar a cabo más compras de bonos, reducir aún más las </w:t>
      </w:r>
      <w:r>
        <w:rPr>
          <w:color w:val="1A1A1A"/>
        </w:rPr>
        <w:t>tasas de interés, o ambas cosas-</w:t>
      </w:r>
      <w:r w:rsidRPr="005F31E8">
        <w:rPr>
          <w:color w:val="1A1A1A"/>
        </w:rPr>
        <w:t xml:space="preserve"> el BCE debe reconocer que cualquier impacto positivo sobre la demanda probablemente se verá limitado a las economías más débiles de la zona del euro, aquellas que menos pueden permitírselo. Se trata de una jugada de alto riesgo que probablemente no justifique el esfuerzo que implicaría elevar los precios para acercarlos unas pocas docenas de puntos básicos a la meta del BCE.</w:t>
      </w:r>
    </w:p>
    <w:p w:rsidR="003F2A7D" w:rsidRPr="005F7E07" w:rsidRDefault="003F2A7D" w:rsidP="003F2A7D">
      <w:pPr>
        <w:pStyle w:val="NormalWeb"/>
        <w:shd w:val="clear" w:color="auto" w:fill="FFFFFF"/>
        <w:spacing w:after="0"/>
        <w:jc w:val="both"/>
        <w:textAlignment w:val="baseline"/>
        <w:rPr>
          <w:color w:val="FF0000"/>
          <w:u w:val="single"/>
        </w:rPr>
      </w:pPr>
      <w:r w:rsidRPr="005F7E07">
        <w:rPr>
          <w:color w:val="FF0000"/>
          <w:u w:val="single"/>
        </w:rPr>
        <w:t>Ya ha comenzado una recuperación en la zona del euro, debemos dejar que siga su curso. Una política monetaria aún más expansionista podría fortalecer la recuperación de manera marginal, pero al costo de aumentar los ya peligrosos desequilibrios de la región.</w:t>
      </w:r>
    </w:p>
    <w:p w:rsidR="003F2A7D" w:rsidRPr="005F4DDE" w:rsidRDefault="003F2A7D" w:rsidP="003F2A7D">
      <w:pPr>
        <w:pStyle w:val="NormalWeb"/>
        <w:shd w:val="clear" w:color="auto" w:fill="FFFFFF"/>
        <w:spacing w:after="0"/>
        <w:jc w:val="both"/>
        <w:textAlignment w:val="baseline"/>
        <w:rPr>
          <w:color w:val="1A1A1A"/>
          <w:lang w:val="en-US"/>
        </w:rPr>
      </w:pPr>
      <w:r>
        <w:rPr>
          <w:color w:val="1A1A1A"/>
          <w:lang w:val="en-US"/>
        </w:rPr>
        <w:t>(</w:t>
      </w:r>
      <w:r w:rsidRPr="005F31E8">
        <w:rPr>
          <w:color w:val="1A1A1A"/>
          <w:lang w:val="en-US"/>
        </w:rPr>
        <w:t>Daniel Gros is Director of the Brussels-based Center for European Policy Studies. He has worked for the International Monetary Fund, and served as an economic adviser to the European Commission, the European Parliament, and the French prime</w:t>
      </w:r>
      <w:r w:rsidR="005F4DDE">
        <w:rPr>
          <w:color w:val="1A1A1A"/>
          <w:lang w:val="en-US"/>
        </w:rPr>
        <w:t xml:space="preserve"> minister and finance minister</w:t>
      </w:r>
      <w:r w:rsidRPr="005F4DDE">
        <w:rPr>
          <w:color w:val="1A1A1A"/>
          <w:lang w:val="en-US"/>
        </w:rPr>
        <w:t>…)</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42628">
        <w:rPr>
          <w:rFonts w:ascii="Times New Roman" w:eastAsia="Times New Roman" w:hAnsi="Times New Roman" w:cs="Times New Roman"/>
          <w:sz w:val="24"/>
          <w:szCs w:val="24"/>
          <w:u w:val="single"/>
          <w:lang w:eastAsia="es-ES"/>
        </w:rPr>
        <w:t>Restableciendo la esperanza de ayer</w:t>
      </w:r>
      <w:r>
        <w:rPr>
          <w:rFonts w:ascii="Times New Roman" w:eastAsia="Times New Roman" w:hAnsi="Times New Roman" w:cs="Times New Roman"/>
          <w:sz w:val="24"/>
          <w:szCs w:val="24"/>
          <w:lang w:eastAsia="es-ES"/>
        </w:rPr>
        <w:t xml:space="preserve"> (Project Syndicate - </w:t>
      </w:r>
      <w:r w:rsidRPr="00842628">
        <w:rPr>
          <w:rFonts w:ascii="Times New Roman" w:eastAsia="Times New Roman" w:hAnsi="Times New Roman" w:cs="Times New Roman"/>
          <w:b/>
          <w:sz w:val="24"/>
          <w:szCs w:val="24"/>
          <w:lang w:eastAsia="es-ES"/>
        </w:rPr>
        <w:t>16/12/15</w:t>
      </w:r>
      <w:r>
        <w:rPr>
          <w:rFonts w:ascii="Times New Roman" w:eastAsia="Times New Roman" w:hAnsi="Times New Roman" w:cs="Times New Roman"/>
          <w:sz w:val="24"/>
          <w:szCs w:val="24"/>
          <w:lang w:eastAsia="es-ES"/>
        </w:rPr>
        <w:t>)</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W</w:t>
      </w:r>
      <w:r>
        <w:rPr>
          <w:rFonts w:ascii="Times New Roman" w:eastAsia="Times New Roman" w:hAnsi="Times New Roman" w:cs="Times New Roman"/>
          <w:sz w:val="24"/>
          <w:szCs w:val="24"/>
          <w:lang w:eastAsia="es-ES"/>
        </w:rPr>
        <w:t>ashington</w:t>
      </w:r>
      <w:r w:rsidR="00141981">
        <w:rPr>
          <w:rFonts w:ascii="Times New Roman" w:eastAsia="Times New Roman" w:hAnsi="Times New Roman" w:cs="Times New Roman"/>
          <w:sz w:val="24"/>
          <w:szCs w:val="24"/>
          <w:lang w:eastAsia="es-ES"/>
        </w:rPr>
        <w:t>,</w:t>
      </w:r>
      <w:r w:rsidRPr="00842628">
        <w:rPr>
          <w:rFonts w:ascii="Times New Roman" w:eastAsia="Times New Roman" w:hAnsi="Times New Roman" w:cs="Times New Roman"/>
          <w:sz w:val="24"/>
          <w:szCs w:val="24"/>
          <w:lang w:eastAsia="es-ES"/>
        </w:rPr>
        <w:t xml:space="preserve"> D</w:t>
      </w:r>
      <w:r>
        <w:rPr>
          <w:rFonts w:ascii="Times New Roman" w:eastAsia="Times New Roman" w:hAnsi="Times New Roman" w:cs="Times New Roman"/>
          <w:sz w:val="24"/>
          <w:szCs w:val="24"/>
          <w:lang w:eastAsia="es-ES"/>
        </w:rPr>
        <w:t>.</w:t>
      </w:r>
      <w:r w:rsidRPr="00842628">
        <w:rPr>
          <w:rFonts w:ascii="Times New Roman" w:eastAsia="Times New Roman" w:hAnsi="Times New Roman" w:cs="Times New Roman"/>
          <w:sz w:val="24"/>
          <w:szCs w:val="24"/>
          <w:lang w:eastAsia="es-ES"/>
        </w:rPr>
        <w:t>C</w:t>
      </w:r>
      <w:r>
        <w:rPr>
          <w:rFonts w:ascii="Times New Roman" w:eastAsia="Times New Roman" w:hAnsi="Times New Roman" w:cs="Times New Roman"/>
          <w:sz w:val="24"/>
          <w:szCs w:val="24"/>
          <w:lang w:eastAsia="es-ES"/>
        </w:rPr>
        <w:t>. -</w:t>
      </w:r>
      <w:r w:rsidRPr="00842628">
        <w:rPr>
          <w:rFonts w:ascii="Times New Roman" w:eastAsia="Times New Roman" w:hAnsi="Times New Roman" w:cs="Times New Roman"/>
          <w:sz w:val="24"/>
          <w:szCs w:val="24"/>
          <w:lang w:eastAsia="es-ES"/>
        </w:rPr>
        <w:t xml:space="preserve"> El año 2015 fue difícil, sobre todo por los pronósticos de caída del crecimiento, los terribles atentados terroristas, los masivos flujos de refugiados y los serios desafíos políticos, con el populismo en ascenso en muchos países. En Oriente Medio, en particular, el caos y la violencia han seguido proliferando, con consecuencias devastadoras. Esto representa un giro decepcionante del mundo incuestionablemente lleno de defectos pero mucho más esperanzado de hace apenas unas décadas. </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En su autobiografía El mundo de ayer, Stefan Zweig describió un cambio igualmente dramático. Nacido en1881 en Viena, Zweig pasó su juventud en un entorno optimista, civil y tolerante. Luego, a partir de 1914, presenció el colapso de Europa en la Primera Guerra Mundial, seguido de convulsiones revolucionarias, la Gran Depresión, el ascenso del estalinismo y finalmente la barbarie del nazismo y el estallido de la Segunda Guerra Mundial. Devastado, Zweig se suicidó durante su exilio en 1942.</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 xml:space="preserve">Uno imagina que Zweig se habría sentido reconfortado por la creación luego de la Segunda Guerra Mundial de las Naciones Unidas y del sistema de Bretton-Woods, para no mencionar las subsiguientes décadas de reconstrucción y reconciliación. Podría haber sido testigo de la cooperación y el progreso que marcaron la era de posguerra. Quizás entonces habría mirado el período de 1914 a 1945 como un desvío terrible pero limitado en la marcha del mundo hacia la paz y la prosperidad. </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 xml:space="preserve">Por supuesto, la segunda mitad del siglo XX estuvo lejos de ser perfecta. Hasta 1990, la paz estaba asegurada en gran medida por la amenaza de la destrucción nuclear mutua. Los conflictos locales, como en Corea, Vietnam, partes de África y Oriente Medio, se cobraron un precio muy alto. Y si bien unos 100 países en desarrollo ganaron su independencia, el proceso no siempre fue pacífico. </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lastRenderedPageBreak/>
        <w:t>Al mismo tiempo, sin embargo, la economía mundial creció más rápido que nunca. En los países avanzados surgió una clase media fuerte que luego comenzó a aparecer en otras partes. Las democracias occidentales y Japón crearon economías en las que el crecimiento de la productividad condujo a una prosperidad compartida; los gobiernos tomaron medidas en materia de regulación y redistribución, mientras que las empresas privadas fomentaron el crecimiento mediante la implementación de métodos de producción avanzados desde un punto de vista tecnológico.</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 xml:space="preserve">A nivel tanto regional como global, se hizo un progreso decisivo en cuanto a recoger los beneficios del comercio y las economías de escala. El proyecto de integración europea parecía pregonar un nuevo tipo de cooperación, que podía extenderse a otras regiones y hasta influir en la cooperación global. </w:t>
      </w:r>
    </w:p>
    <w:p w:rsidR="003F2A7D" w:rsidRPr="002C6085" w:rsidRDefault="003F2A7D" w:rsidP="003F2A7D">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C6085">
        <w:rPr>
          <w:rFonts w:ascii="Times New Roman" w:eastAsia="Times New Roman" w:hAnsi="Times New Roman" w:cs="Times New Roman"/>
          <w:sz w:val="24"/>
          <w:szCs w:val="24"/>
          <w:u w:val="single"/>
          <w:lang w:eastAsia="es-ES"/>
        </w:rPr>
        <w:t>La generación que llegó a la mayoría de edad en los años 1960 tenía una sensación muy parecida a la que había experimentado Zweig en su juventud. Creíamos que, si bien el progreso puede no ser linear, podíamos contar con él. Esperábamos un mundo cada vez más pacífico y tolerante, en el que los progresos tecnológicos, junto con mercados bien administrados, generarían una prosperidad en constante expansión. En 1989, cuando la Unión Soviética estaba a punto del colapso y China viraba hacia una economía basada en el mercado, Francis Fukuyama anunció el “fin de la historia”.</w:t>
      </w:r>
    </w:p>
    <w:p w:rsidR="003F2A7D" w:rsidRPr="002C6085" w:rsidRDefault="003F2A7D" w:rsidP="003F2A7D">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C6085">
        <w:rPr>
          <w:rFonts w:ascii="Times New Roman" w:eastAsia="Times New Roman" w:hAnsi="Times New Roman" w:cs="Times New Roman"/>
          <w:sz w:val="24"/>
          <w:szCs w:val="24"/>
          <w:u w:val="single"/>
          <w:lang w:eastAsia="es-ES"/>
        </w:rPr>
        <w:t>Sin embargo, en las últimas do</w:t>
      </w:r>
      <w:r w:rsidR="000E5804">
        <w:rPr>
          <w:rFonts w:ascii="Times New Roman" w:eastAsia="Times New Roman" w:hAnsi="Times New Roman" w:cs="Times New Roman"/>
          <w:sz w:val="24"/>
          <w:szCs w:val="24"/>
          <w:u w:val="single"/>
          <w:lang w:eastAsia="es-ES"/>
        </w:rPr>
        <w:t>s décadas, nuestras esperanzas -</w:t>
      </w:r>
      <w:r w:rsidRPr="002C6085">
        <w:rPr>
          <w:rFonts w:ascii="Times New Roman" w:eastAsia="Times New Roman" w:hAnsi="Times New Roman" w:cs="Times New Roman"/>
          <w:sz w:val="24"/>
          <w:szCs w:val="24"/>
          <w:u w:val="single"/>
          <w:lang w:eastAsia="es-ES"/>
        </w:rPr>
        <w:t>políticas, sociales y económicas- se vieron frustradas repetidamente. Hubo un momento en el cual los legisladores estadounidenses se preguntaban si Rusia debía ser parte o no de la OTAN. Aun hoy resulta difícil considerar esa posibilidad, después de la intervención de Rusia en Ucrania y la anexión de Crimea (aparentemente llevada a cabo en respuesta a los temores de que Ucrania pudiera afianzar sus vínculos con la Unión Europea y la OTAN).</w:t>
      </w:r>
    </w:p>
    <w:p w:rsidR="003F2A7D" w:rsidRPr="002C6085" w:rsidRDefault="003F2A7D" w:rsidP="003F2A7D">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C6085">
        <w:rPr>
          <w:rFonts w:ascii="Times New Roman" w:eastAsia="Times New Roman" w:hAnsi="Times New Roman" w:cs="Times New Roman"/>
          <w:sz w:val="24"/>
          <w:szCs w:val="24"/>
          <w:u w:val="single"/>
          <w:lang w:eastAsia="es-ES"/>
        </w:rPr>
        <w:t>Muchas economías emergentes alcanzaron un r</w:t>
      </w:r>
      <w:r>
        <w:rPr>
          <w:rFonts w:ascii="Times New Roman" w:eastAsia="Times New Roman" w:hAnsi="Times New Roman" w:cs="Times New Roman"/>
          <w:sz w:val="24"/>
          <w:szCs w:val="24"/>
          <w:u w:val="single"/>
          <w:lang w:eastAsia="es-ES"/>
        </w:rPr>
        <w:t>ápido crecimiento durante años -</w:t>
      </w:r>
      <w:r w:rsidRPr="002C6085">
        <w:rPr>
          <w:rFonts w:ascii="Times New Roman" w:eastAsia="Times New Roman" w:hAnsi="Times New Roman" w:cs="Times New Roman"/>
          <w:sz w:val="24"/>
          <w:szCs w:val="24"/>
          <w:u w:val="single"/>
          <w:lang w:eastAsia="es-ES"/>
        </w:rPr>
        <w:t xml:space="preserve">inclusive décadas- permitiendo que miles de millones de personas huyeran de la pobreza extrema y que se redujera la brecha de riqueza entre los países desarrollados y en desarrollo. Pero ese crecimiento últimamente se ha desacelerado de manera sustancial, lo que llevó a muchos a preguntarse si los economistas no nos habíamos apresurado demasiado cuando las catalogamos como los nuevos motores del crecimiento económico global. </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C6085">
        <w:rPr>
          <w:rFonts w:ascii="Times New Roman" w:eastAsia="Times New Roman" w:hAnsi="Times New Roman" w:cs="Times New Roman"/>
          <w:sz w:val="24"/>
          <w:szCs w:val="24"/>
          <w:u w:val="single"/>
          <w:lang w:eastAsia="es-ES"/>
        </w:rPr>
        <w:t>De la misma manera, la Primavera Árabe de 2011 supuestamente iba a promover un nuevo futuro, más democrático, para Oriente Medio y el norte de África</w:t>
      </w:r>
      <w:r w:rsidRPr="00842628">
        <w:rPr>
          <w:rFonts w:ascii="Times New Roman" w:eastAsia="Times New Roman" w:hAnsi="Times New Roman" w:cs="Times New Roman"/>
          <w:sz w:val="24"/>
          <w:szCs w:val="24"/>
          <w:lang w:eastAsia="es-ES"/>
        </w:rPr>
        <w:t>. Si bien Túnez ha evitado el desastre, la mayoría de los otros países afectados han terminado sumidos en el caos, mientras que la brutal guerra civil de Siria facilitó el ascenso del Estado Islámico.</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C6085">
        <w:rPr>
          <w:rFonts w:ascii="Times New Roman" w:eastAsia="Times New Roman" w:hAnsi="Times New Roman" w:cs="Times New Roman"/>
          <w:sz w:val="24"/>
          <w:szCs w:val="24"/>
          <w:u w:val="single"/>
          <w:lang w:eastAsia="es-ES"/>
        </w:rPr>
        <w:t>El euro, mientras tanto, sufrió su propia crisis. La moneda común, alguna vez retratada como el inicio de una Europa cuasi federal, creó una tensión aguda entre los países “acreedores” y “deudores” cuando muchos deudores enfrentaron una crisis económica prolongada. Cuando parecía que Europa escapaba finalmente de la crisis del euro, los refugiados, especialmente provenientes de Siria, comenzaron a llegar en masa</w:t>
      </w:r>
      <w:r w:rsidRPr="00842628">
        <w:rPr>
          <w:rFonts w:ascii="Times New Roman" w:eastAsia="Times New Roman" w:hAnsi="Times New Roman" w:cs="Times New Roman"/>
          <w:sz w:val="24"/>
          <w:szCs w:val="24"/>
          <w:lang w:eastAsia="es-ES"/>
        </w:rPr>
        <w:t xml:space="preserve">. Eso ha puesto en peligro la zona Schengen de turismo sin fronteras, y algunos están preguntándose si la UE podrá soportar la presión. </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C6085">
        <w:rPr>
          <w:rFonts w:ascii="Times New Roman" w:eastAsia="Times New Roman" w:hAnsi="Times New Roman" w:cs="Times New Roman"/>
          <w:sz w:val="24"/>
          <w:szCs w:val="24"/>
          <w:u w:val="single"/>
          <w:lang w:eastAsia="es-ES"/>
        </w:rPr>
        <w:lastRenderedPageBreak/>
        <w:t>En Estados Unidos, la crisis de refugiados sirios llevó al Congreso a apresurarse para restringir la entrada sin visa de turistas provenientes de 38 países. Esto se produce en un momento en el que la desigualdad de ingresos y riqueza se est</w:t>
      </w:r>
      <w:r w:rsidR="00141981">
        <w:rPr>
          <w:rFonts w:ascii="Times New Roman" w:eastAsia="Times New Roman" w:hAnsi="Times New Roman" w:cs="Times New Roman"/>
          <w:sz w:val="24"/>
          <w:szCs w:val="24"/>
          <w:u w:val="single"/>
          <w:lang w:eastAsia="es-ES"/>
        </w:rPr>
        <w:t>á disparando en Estados Unidos -</w:t>
      </w:r>
      <w:r w:rsidRPr="002C6085">
        <w:rPr>
          <w:rFonts w:ascii="Times New Roman" w:eastAsia="Times New Roman" w:hAnsi="Times New Roman" w:cs="Times New Roman"/>
          <w:sz w:val="24"/>
          <w:szCs w:val="24"/>
          <w:u w:val="single"/>
          <w:lang w:eastAsia="es-ES"/>
        </w:rPr>
        <w:t>el salario promedio para los hombres no ha aumentado en décadas-, lo que lleva a muchos a preguntarse si sus hijos podrán mantener el estándar de vida que han tenido.</w:t>
      </w:r>
      <w:r w:rsidRPr="00842628">
        <w:rPr>
          <w:rFonts w:ascii="Times New Roman" w:eastAsia="Times New Roman" w:hAnsi="Times New Roman" w:cs="Times New Roman"/>
          <w:sz w:val="24"/>
          <w:szCs w:val="24"/>
          <w:lang w:eastAsia="es-ES"/>
        </w:rPr>
        <w:t xml:space="preserve"> Además de todo esto, por primera vez en décadas, el crecimiento del comercio internacional ya no supera cómodamente el crecimiento de la producción global. </w:t>
      </w:r>
    </w:p>
    <w:p w:rsidR="003F2A7D" w:rsidRPr="00842628"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C6085">
        <w:rPr>
          <w:rFonts w:ascii="Times New Roman" w:eastAsia="Times New Roman" w:hAnsi="Times New Roman" w:cs="Times New Roman"/>
          <w:b/>
          <w:color w:val="FF0000"/>
          <w:sz w:val="24"/>
          <w:szCs w:val="24"/>
          <w:u w:val="single"/>
          <w:lang w:eastAsia="es-ES"/>
        </w:rPr>
        <w:t>Un motor esencial de muchos de estos problemas bien puede ser la veloci</w:t>
      </w:r>
      <w:r>
        <w:rPr>
          <w:rFonts w:ascii="Times New Roman" w:eastAsia="Times New Roman" w:hAnsi="Times New Roman" w:cs="Times New Roman"/>
          <w:b/>
          <w:color w:val="FF0000"/>
          <w:sz w:val="24"/>
          <w:szCs w:val="24"/>
          <w:u w:val="single"/>
          <w:lang w:eastAsia="es-ES"/>
        </w:rPr>
        <w:t>dad sin precedentes del cambio -</w:t>
      </w:r>
      <w:r w:rsidRPr="002C6085">
        <w:rPr>
          <w:rFonts w:ascii="Times New Roman" w:eastAsia="Times New Roman" w:hAnsi="Times New Roman" w:cs="Times New Roman"/>
          <w:b/>
          <w:color w:val="FF0000"/>
          <w:sz w:val="24"/>
          <w:szCs w:val="24"/>
          <w:u w:val="single"/>
          <w:lang w:eastAsia="es-ES"/>
        </w:rPr>
        <w:t>impulsada por la globalización y la innovación tecnológica- que ha producido alteraciones demasiado rápidas y en una escala demasiado importante como para que lo pudiéramos manejar</w:t>
      </w:r>
      <w:r w:rsidRPr="00842628">
        <w:rPr>
          <w:rFonts w:ascii="Times New Roman" w:eastAsia="Times New Roman" w:hAnsi="Times New Roman" w:cs="Times New Roman"/>
          <w:sz w:val="24"/>
          <w:szCs w:val="24"/>
          <w:lang w:eastAsia="es-ES"/>
        </w:rPr>
        <w:t xml:space="preserve">. Por ejemplo, si bien la tecnología de las comunicaciones ha hecho maravillas, digamos, para expandir el acceso a las finanzas en África, también ha permitido que las redes terroristas encriptaran sus comunicaciones de manera efectiva. Y como demostró claramente la crisis financiera global, los reguladores se han esforzado por llevar el ritmo de la innovación financiera. </w:t>
      </w:r>
    </w:p>
    <w:p w:rsidR="003F2A7D" w:rsidRPr="002C6085" w:rsidRDefault="003F2A7D" w:rsidP="003F2A7D">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C6085">
        <w:rPr>
          <w:rFonts w:ascii="Times New Roman" w:eastAsia="Times New Roman" w:hAnsi="Times New Roman" w:cs="Times New Roman"/>
          <w:sz w:val="24"/>
          <w:szCs w:val="24"/>
          <w:u w:val="single"/>
          <w:lang w:eastAsia="es-ES"/>
        </w:rPr>
        <w:t xml:space="preserve">El potencial para el progreso humano sigue pareciendo inmenso, porque al mundo no le faltarán ni recursos ni innovación tecnológica. De hecho, la tecnología ofrece la esperanza de tratamientos médicos que salvan vidas, de una mayor productividad económica y de sistemas energéticos sostenibles. Pero la gente tiene miedo, como lo demostró el retorno de la política de identidad y una falta de inclusión económica y política. En consecuencia, el crecimiento de la productividad se está desacelerando y, si bien el capital parece barato y las ganancias abundantes, la inversión sigue rezagada. </w:t>
      </w:r>
    </w:p>
    <w:p w:rsidR="003F2A7D"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La clave para administrar las alteraciones y aliviar los temores de la gente es la gobernancia. Zweig vio cómo el mundo se desintegraba hace un siglo no porque el conocimiento humano dejara de avanzar, sino por los fracasos generalizados en materia de gobernancia y políticas. Ahora que ingresamos en el año 2016, debemos enfocarnos en adaptar la gobernancia, en todas sus dimensiones económicas y políticas, al siglo XXI, para que nuestros recursos y conocimiento produzcan un progreso inclusivo, no un conflicto violento.</w:t>
      </w:r>
    </w:p>
    <w:p w:rsidR="003F2A7D" w:rsidRDefault="003F2A7D" w:rsidP="003F2A7D">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sz w:val="24"/>
          <w:szCs w:val="24"/>
          <w:lang w:val="en-US" w:eastAsia="es-ES"/>
        </w:rPr>
        <w:t>(</w:t>
      </w:r>
      <w:r w:rsidRPr="00466D63">
        <w:rPr>
          <w:rFonts w:ascii="Times New Roman" w:eastAsia="Times New Roman" w:hAnsi="Times New Roman" w:cs="Times New Roman"/>
          <w:sz w:val="24"/>
          <w:szCs w:val="24"/>
          <w:lang w:val="en-US" w:eastAsia="es-ES"/>
        </w:rPr>
        <w:t>Kemal Derviş, former Minister of Economic Affairs of Turkey and former Administrator for the United Nations Development Program (UNDP), is a vice preside</w:t>
      </w:r>
      <w:r>
        <w:rPr>
          <w:rFonts w:ascii="Times New Roman" w:eastAsia="Times New Roman" w:hAnsi="Times New Roman" w:cs="Times New Roman"/>
          <w:sz w:val="24"/>
          <w:szCs w:val="24"/>
          <w:lang w:val="en-US" w:eastAsia="es-ES"/>
        </w:rPr>
        <w:t>nt of the Brookings Institution)</w:t>
      </w:r>
    </w:p>
    <w:p w:rsidR="003F2A7D" w:rsidRPr="00B65C45" w:rsidRDefault="003F2A7D" w:rsidP="003F2A7D">
      <w:pPr>
        <w:pStyle w:val="NormalWeb"/>
        <w:spacing w:after="0"/>
        <w:jc w:val="both"/>
        <w:rPr>
          <w:color w:val="000000"/>
        </w:rPr>
      </w:pPr>
      <w:r>
        <w:rPr>
          <w:color w:val="000000"/>
        </w:rPr>
        <w:t xml:space="preserve">- </w:t>
      </w:r>
      <w:r w:rsidRPr="00B65C45">
        <w:rPr>
          <w:color w:val="000000"/>
          <w:u w:val="single"/>
        </w:rPr>
        <w:t>La falta de un sistema monetario global</w:t>
      </w:r>
      <w:r>
        <w:rPr>
          <w:color w:val="000000"/>
        </w:rPr>
        <w:t xml:space="preserve"> (Project Syndicate - </w:t>
      </w:r>
      <w:r w:rsidRPr="00B65C45">
        <w:rPr>
          <w:b/>
          <w:color w:val="000000"/>
        </w:rPr>
        <w:t>6/1/16</w:t>
      </w:r>
      <w:r>
        <w:rPr>
          <w:color w:val="000000"/>
        </w:rPr>
        <w:t>)</w:t>
      </w:r>
    </w:p>
    <w:p w:rsidR="003F2A7D" w:rsidRPr="00AD212F" w:rsidRDefault="003F2A7D" w:rsidP="003F2A7D">
      <w:pPr>
        <w:pStyle w:val="NormalWeb"/>
        <w:spacing w:after="0"/>
        <w:jc w:val="both"/>
        <w:rPr>
          <w:color w:val="000000"/>
          <w:u w:val="single"/>
        </w:rPr>
      </w:pPr>
      <w:r>
        <w:rPr>
          <w:color w:val="000000"/>
        </w:rPr>
        <w:t>Nueva Delhi.-</w:t>
      </w:r>
      <w:r w:rsidRPr="00B65C45">
        <w:rPr>
          <w:color w:val="000000"/>
        </w:rPr>
        <w:t xml:space="preserve"> </w:t>
      </w:r>
      <w:r w:rsidRPr="00AD212F">
        <w:rPr>
          <w:color w:val="000000"/>
          <w:u w:val="single"/>
        </w:rPr>
        <w:t>Llegados al fin de 2015, en el mundo hay pocas áreas de crecimiento firme.</w:t>
      </w:r>
      <w:r w:rsidRPr="00B65C45">
        <w:rPr>
          <w:color w:val="000000"/>
        </w:rPr>
        <w:t xml:space="preserve"> En un momento en que tanto los países desarrollados como los emergentes necesitan un crecimiento veloz para mantener la estabilidad interna, es una situación peligrosa, </w:t>
      </w:r>
      <w:r w:rsidRPr="00AD212F">
        <w:rPr>
          <w:color w:val="000000"/>
          <w:u w:val="single"/>
        </w:rPr>
        <w:t>reflejo de una variedad de factores, entre ellos poco aumento de la productividad en los países industriales, el sobreendeudamiento de la Gran Recesión y la necesidad de reformular el modelo de crecimiento exportador de los mercados emergentes.</w:t>
      </w:r>
    </w:p>
    <w:p w:rsidR="003F2A7D" w:rsidRPr="00242611" w:rsidRDefault="003F2A7D" w:rsidP="003F2A7D">
      <w:pPr>
        <w:pStyle w:val="NormalWeb"/>
        <w:spacing w:after="0"/>
        <w:jc w:val="both"/>
        <w:rPr>
          <w:color w:val="000000"/>
          <w:u w:val="single"/>
        </w:rPr>
      </w:pPr>
      <w:r w:rsidRPr="00AD212F">
        <w:rPr>
          <w:color w:val="000000"/>
          <w:u w:val="single"/>
        </w:rPr>
        <w:t xml:space="preserve">¿Cómo compensar la falta de demanda? En teoría, mantener tipos de interés bajos debería impulsar la inversión y crear empleo. En la práctica, si el sobreendeudamiento </w:t>
      </w:r>
      <w:r w:rsidRPr="00AD212F">
        <w:rPr>
          <w:color w:val="000000"/>
          <w:u w:val="single"/>
        </w:rPr>
        <w:lastRenderedPageBreak/>
        <w:t>implica insuficiencia continua de demanda de los consumidores, el rendimiento real de las inversiones nuevas puede derrumbarse</w:t>
      </w:r>
      <w:r w:rsidRPr="00B65C45">
        <w:rPr>
          <w:color w:val="000000"/>
        </w:rPr>
        <w:t xml:space="preserve">. Incluso puede ocurrir que el tipo de interés real neutral identificado por Knut Wicksell hace un siglo (grosso modo, el tipo de interés que se necesita para llevar la economía a pleno empleo con inflación estable) sea negativo. Esto explica </w:t>
      </w:r>
      <w:r w:rsidRPr="00242611">
        <w:rPr>
          <w:color w:val="000000"/>
          <w:u w:val="single"/>
        </w:rPr>
        <w:t>la atracción que sienten los bancos centrales por políticas monetarias no convencionales, como la flexibilización cuantitativa. Pero su capacidad de impulsar la inversión y el consumo internos no está totalmente demostrada.</w:t>
      </w:r>
    </w:p>
    <w:p w:rsidR="003F2A7D" w:rsidRPr="00242611" w:rsidRDefault="003F2A7D" w:rsidP="003F2A7D">
      <w:pPr>
        <w:pStyle w:val="NormalWeb"/>
        <w:spacing w:after="0"/>
        <w:jc w:val="both"/>
        <w:rPr>
          <w:color w:val="000000"/>
          <w:u w:val="single"/>
        </w:rPr>
      </w:pPr>
      <w:r w:rsidRPr="00242611">
        <w:rPr>
          <w:color w:val="000000"/>
          <w:u w:val="single"/>
        </w:rPr>
        <w:t>Otro modo tentador de estimular la demanda es aumentar el gasto público en infraestructura. Pero en los países desarrollados, la mayoría de las inversiones obvias ya están hechas. Y aunque la necesidad de reparar o reemplazar infraestructuras ya creadas es evidente (los puentes en Estados Unidos son un buen ejemplo), una mala asignación del gasto puede aumentar el temor del público a posibles subas de impuestos, incrementar el ahorro de las familias y reducir la inversión de las empresas.</w:t>
      </w:r>
    </w:p>
    <w:p w:rsidR="003F2A7D" w:rsidRPr="00242611" w:rsidRDefault="003F2A7D" w:rsidP="003F2A7D">
      <w:pPr>
        <w:pStyle w:val="NormalWeb"/>
        <w:spacing w:after="0"/>
        <w:jc w:val="both"/>
        <w:rPr>
          <w:color w:val="000000"/>
          <w:u w:val="single"/>
        </w:rPr>
      </w:pPr>
      <w:r w:rsidRPr="00242611">
        <w:rPr>
          <w:color w:val="000000"/>
          <w:u w:val="single"/>
        </w:rPr>
        <w:t>Puede decirse que el potencial de crecimiento de los países industriales ya era reducido antes de la Gran Recesión. El ex secretario del Tesoro de los Estados Unidos, Larry Summers, popularizó la frase “estancamiento secular” para describir la falta de demanda agregada causada por el envejecimiento de poblaciones que quieren consumir menos y la mayor participación en el producto de los más ricos, quienes difícilmente aumenten su ya elevado nivel de consumo.</w:t>
      </w:r>
    </w:p>
    <w:p w:rsidR="003F2A7D" w:rsidRPr="00242611" w:rsidRDefault="003F2A7D" w:rsidP="003F2A7D">
      <w:pPr>
        <w:pStyle w:val="NormalWeb"/>
        <w:spacing w:after="0"/>
        <w:jc w:val="both"/>
        <w:rPr>
          <w:color w:val="FF0000"/>
          <w:u w:val="single"/>
        </w:rPr>
      </w:pPr>
      <w:r w:rsidRPr="00242611">
        <w:rPr>
          <w:color w:val="FF0000"/>
          <w:u w:val="single"/>
        </w:rPr>
        <w:t>Son razones estructurales de crecimiento lento que señalan la necesidad de reformas igualmente estructurales: medidas que aumenten el potencial de crecimiento alentando la competencia, la participación y la innovación. Pero esas reformas chocan contra los intereses creados. Como dijo Jean-Claude Juncker, por entonces primer ministro de Luxemburgo, en lo peor de la crisis del euro: “Todos sabemos lo que hay que hacer; lo que no sabemos es cómo lograr que nos reelijan después de hacerlo”.</w:t>
      </w:r>
    </w:p>
    <w:p w:rsidR="003F2A7D" w:rsidRPr="00242611" w:rsidRDefault="003F2A7D" w:rsidP="003F2A7D">
      <w:pPr>
        <w:pStyle w:val="NormalWeb"/>
        <w:spacing w:after="0"/>
        <w:jc w:val="both"/>
        <w:rPr>
          <w:b/>
          <w:color w:val="FF0000"/>
          <w:u w:val="single"/>
        </w:rPr>
      </w:pPr>
      <w:r w:rsidRPr="00242611">
        <w:rPr>
          <w:b/>
          <w:color w:val="FF0000"/>
          <w:u w:val="single"/>
        </w:rPr>
        <w:t>Si a los países desarrollados les cuesta tanto conseguir más crecimiento, ¿por qué no conformarnos con menos? Después de todo, la renta per cápita ya es alta.</w:t>
      </w:r>
    </w:p>
    <w:p w:rsidR="003F2A7D" w:rsidRPr="00242611" w:rsidRDefault="003F2A7D" w:rsidP="003F2A7D">
      <w:pPr>
        <w:pStyle w:val="NormalWeb"/>
        <w:spacing w:after="0"/>
        <w:jc w:val="both"/>
        <w:rPr>
          <w:b/>
          <w:color w:val="FF0000"/>
          <w:u w:val="single"/>
        </w:rPr>
      </w:pPr>
      <w:r w:rsidRPr="00B65C45">
        <w:rPr>
          <w:color w:val="000000"/>
        </w:rPr>
        <w:t xml:space="preserve">Una razón para pedir más es cumplir con los compromisos del pasado. En los sesenta, las economías industriales hicieron grandes promesas de seguridad social para el público en general, luego seguidas por compromisos fiscalmente insostenibles con los trabajadores del sector público. Además, el crecimiento es necesario para mantener la armonía social, porque los jóvenes (que siempre pueden salir a las calles a protestar) tienen que trabajar para pagar las promesas hechas a las generaciones anteriores. Y si </w:t>
      </w:r>
      <w:r w:rsidRPr="00242611">
        <w:rPr>
          <w:b/>
          <w:color w:val="FF0000"/>
          <w:u w:val="single"/>
        </w:rPr>
        <w:t>para un nivel dado de crecimiento, el cambio tecnológico y la globalización implican menor disponibilidad de buenos empleos de clase media, se necesita más crecimiento para evitar que la desigualdad se agrande.</w:t>
      </w:r>
    </w:p>
    <w:p w:rsidR="003F2A7D" w:rsidRPr="00B65C45" w:rsidRDefault="003F2A7D" w:rsidP="003F2A7D">
      <w:pPr>
        <w:pStyle w:val="NormalWeb"/>
        <w:spacing w:after="0"/>
        <w:jc w:val="both"/>
        <w:rPr>
          <w:color w:val="000000"/>
        </w:rPr>
      </w:pPr>
      <w:r w:rsidRPr="00B65C45">
        <w:rPr>
          <w:color w:val="000000"/>
        </w:rPr>
        <w:t>Por último, está el temor a la deflación, de lo que el ejemplo típico es Japón, a cuyas autoridades se las acusa de permitir que se afianzara un círculo vicioso de caída de los precios, depresión de la demanda y estancamiento del crecimiento.</w:t>
      </w:r>
    </w:p>
    <w:p w:rsidR="003F2A7D" w:rsidRPr="00B65C45" w:rsidRDefault="003F2A7D" w:rsidP="003F2A7D">
      <w:pPr>
        <w:pStyle w:val="NormalWeb"/>
        <w:spacing w:after="0"/>
        <w:jc w:val="both"/>
        <w:rPr>
          <w:color w:val="000000"/>
        </w:rPr>
      </w:pPr>
      <w:r w:rsidRPr="00B65C45">
        <w:rPr>
          <w:color w:val="000000"/>
        </w:rPr>
        <w:t xml:space="preserve">Pero en la práctica, puede ser que esa visión convencional esté errada. Después del estallido de la burbuja de activos japonesa, a inicios de los noventa, las autoridades prolongaron la desaceleración al no hacer limpieza del sistema bancario o reestructurar las corporaciones sobreendeudadas. Pero en cuanto emprendieron acciones decididas, a </w:t>
      </w:r>
      <w:r w:rsidRPr="00B65C45">
        <w:rPr>
          <w:color w:val="000000"/>
        </w:rPr>
        <w:lastRenderedPageBreak/>
        <w:t>fines de los noventa e inicios de este siglo, el crecimiento per cápita llegó a niveles comparables al de otros países industriales. No solo eso, sino que la tasa de desempleo promedio entre 2000 y 2014 fue 4,5%, contra 6,4% en Estados Unidos y 9,4% en la eurozona.</w:t>
      </w:r>
    </w:p>
    <w:p w:rsidR="003F2A7D" w:rsidRPr="00242611" w:rsidRDefault="003F2A7D" w:rsidP="003F2A7D">
      <w:pPr>
        <w:pStyle w:val="NormalWeb"/>
        <w:spacing w:after="0"/>
        <w:jc w:val="both"/>
        <w:rPr>
          <w:b/>
          <w:color w:val="FF0000"/>
          <w:u w:val="single"/>
        </w:rPr>
      </w:pPr>
      <w:r w:rsidRPr="00242611">
        <w:rPr>
          <w:b/>
          <w:color w:val="FF0000"/>
          <w:u w:val="single"/>
        </w:rPr>
        <w:t>Es cierto que la deflación aumenta la carga real de las deudas. Pero ante un exceso de deuda, una reestructuración discriminada es mejor que diluirla con inflación.</w:t>
      </w:r>
    </w:p>
    <w:p w:rsidR="003F2A7D" w:rsidRPr="00242611" w:rsidRDefault="003F2A7D" w:rsidP="003F2A7D">
      <w:pPr>
        <w:pStyle w:val="NormalWeb"/>
        <w:spacing w:after="0"/>
        <w:jc w:val="both"/>
        <w:rPr>
          <w:b/>
          <w:color w:val="FF0000"/>
          <w:u w:val="single"/>
        </w:rPr>
      </w:pPr>
      <w:r w:rsidRPr="00B65C45">
        <w:rPr>
          <w:color w:val="000000"/>
        </w:rPr>
        <w:t xml:space="preserve">Independientemente de estos argumentos, el espectro de la deflación acecha a gobiernos y bancos centrales. </w:t>
      </w:r>
      <w:r w:rsidRPr="00242611">
        <w:rPr>
          <w:b/>
          <w:color w:val="FF0000"/>
          <w:u w:val="single"/>
        </w:rPr>
        <w:t>De allí el dilema de las economías industriales: cómo reconciliar el imperativo político de crecer con la realidad de que las medidas de estímulo resultaron ineficaces, las condonaciones de deuda son políticamente inaceptables y las reformas estructurales crean demasiado sufrimiento inicial como para que los gobiernos estén muy dispuestos a adoptarlas.</w:t>
      </w:r>
    </w:p>
    <w:p w:rsidR="003F2A7D" w:rsidRPr="00B65C45" w:rsidRDefault="003F2A7D" w:rsidP="003F2A7D">
      <w:pPr>
        <w:pStyle w:val="NormalWeb"/>
        <w:spacing w:after="0"/>
        <w:jc w:val="both"/>
        <w:rPr>
          <w:color w:val="000000"/>
        </w:rPr>
      </w:pPr>
      <w:r w:rsidRPr="00242611">
        <w:rPr>
          <w:color w:val="FF0000"/>
          <w:u w:val="single"/>
        </w:rPr>
        <w:t>A los países desarrollados solo les queda otro camino al crecimiento: estimular las exportaciones depreciando el tipo de cambio, por medio de una política monetaria agresiva</w:t>
      </w:r>
      <w:r w:rsidRPr="00B65C45">
        <w:rPr>
          <w:color w:val="000000"/>
        </w:rPr>
        <w:t xml:space="preserve">. </w:t>
      </w:r>
      <w:r w:rsidRPr="00242611">
        <w:rPr>
          <w:color w:val="000000"/>
          <w:u w:val="single"/>
        </w:rPr>
        <w:t>En condiciones ideales, los países emergentes, financiados por las economías desarrolladas, absorberían esas exportaciones mientras invierten en su futuro, y eso reforzaría la demanda agregada global. Pero la crisis de los mercados emergentes en los noventa enseñó que depender de capitales extranjeros para financiar las importaciones necesarias para la inversión es peligroso</w:t>
      </w:r>
      <w:r w:rsidRPr="00B65C45">
        <w:rPr>
          <w:color w:val="000000"/>
        </w:rPr>
        <w:t>. Por eso a fines del siglo pasado varios países redujeron las inversiones y empezaron a mantener superávits de cuenta corriente, decididos a acumular reservas de moneda extranjera para mantener un tipo de cambio competitivo.</w:t>
      </w:r>
    </w:p>
    <w:p w:rsidR="003F2A7D" w:rsidRPr="00242611" w:rsidRDefault="003F2A7D" w:rsidP="003F2A7D">
      <w:pPr>
        <w:pStyle w:val="NormalWeb"/>
        <w:spacing w:after="0"/>
        <w:jc w:val="both"/>
        <w:rPr>
          <w:color w:val="000000"/>
          <w:u w:val="single"/>
        </w:rPr>
      </w:pPr>
      <w:r w:rsidRPr="00242611">
        <w:rPr>
          <w:color w:val="000000"/>
          <w:u w:val="single"/>
        </w:rPr>
        <w:t>En 2005, Ben Bernanke, entonces uno de los directores de la Reserva Federal de Estados Unidos, acuñó el término “sobreabundancia de ahorro global” para describir el fenómeno de esos superávits externos (sobre todo en los mercados emergentes) que fluían a Estados Unidos. Bernanke señaló las consecuencias negativas, especialmente una mala asignación de recursos que llevó a la burbuja inmobiliaria estadounidense.</w:t>
      </w:r>
    </w:p>
    <w:p w:rsidR="003F2A7D" w:rsidRPr="00242611" w:rsidRDefault="003F2A7D" w:rsidP="003F2A7D">
      <w:pPr>
        <w:pStyle w:val="NormalWeb"/>
        <w:spacing w:after="0"/>
        <w:jc w:val="both"/>
        <w:rPr>
          <w:color w:val="000000"/>
          <w:u w:val="single"/>
        </w:rPr>
      </w:pPr>
      <w:r w:rsidRPr="00B65C45">
        <w:rPr>
          <w:color w:val="000000"/>
        </w:rPr>
        <w:t xml:space="preserve">Dicho de otro modo, antes de la crisis financiera global de 2008, los países emergentes y los desarrollados estaban atrapados en una peligrosa simbiosis de flujos de capitales y demanda, exactamente contraria a la pauta igualmente peligrosa que se había asentado antes de las crisis de los mercados emergentes de fines de los noventa. </w:t>
      </w:r>
      <w:r w:rsidRPr="00242611">
        <w:rPr>
          <w:color w:val="000000"/>
          <w:u w:val="single"/>
        </w:rPr>
        <w:t>Después de 2008, la pauta volvió a invertirse, conforme el flujo de capitales comenzó a ser desde los países desarrollados a los emergentes, lo que creó fragilidades que saldrán a la luz cuando los primeros comiencen a aplicar políticas monetarias más restrictivas.</w:t>
      </w:r>
    </w:p>
    <w:p w:rsidR="003F2A7D" w:rsidRPr="005F047F" w:rsidRDefault="003F2A7D" w:rsidP="003F2A7D">
      <w:pPr>
        <w:pStyle w:val="NormalWeb"/>
        <w:spacing w:after="0"/>
        <w:jc w:val="both"/>
        <w:rPr>
          <w:color w:val="FF0000"/>
          <w:u w:val="single"/>
        </w:rPr>
      </w:pPr>
      <w:r w:rsidRPr="005F047F">
        <w:rPr>
          <w:color w:val="FF0000"/>
          <w:u w:val="single"/>
        </w:rPr>
        <w:t>En un mundo ideal, el imperativo político del crecimiento no iría más allá del potencial de las economías. En el mundo real, donde las promesas de seguridad social, el sobreendeudamiento y la pobreza no desaparecerán, necesitamos formas de conseguir crecimiento sostenible. Al fin y al cabo, hay que evitar estrategias de empobrecer al vecino, como la aplicación de políticas monetarias no convencionales o la intervención sostenida en los tipos de cambio, que más que nada inducen salidas de capitales y devaluaciones competitivas.</w:t>
      </w:r>
    </w:p>
    <w:p w:rsidR="003F2A7D" w:rsidRPr="005F047F" w:rsidRDefault="003F2A7D" w:rsidP="003F2A7D">
      <w:pPr>
        <w:pStyle w:val="NormalWeb"/>
        <w:spacing w:after="0"/>
        <w:jc w:val="both"/>
        <w:rPr>
          <w:color w:val="FF0000"/>
          <w:u w:val="single"/>
        </w:rPr>
      </w:pPr>
      <w:r w:rsidRPr="00B65C45">
        <w:rPr>
          <w:color w:val="000000"/>
        </w:rPr>
        <w:t xml:space="preserve">La conclusión es que las instituciones multilaterales como el Fondo Monetario Internacional deben ejercer su responsabilidad de mantener la estabilidad del sistema </w:t>
      </w:r>
      <w:r w:rsidRPr="00B65C45">
        <w:rPr>
          <w:color w:val="000000"/>
        </w:rPr>
        <w:lastRenderedPageBreak/>
        <w:t xml:space="preserve">global, analizando y juzgando cuidadosamente cada política monetaria no convencional (entre ellas la intervención sostenida del tipo de cambio). La falta actual de un sistema está llevando al mundo hacia la flexibilización monetaria competitiva, que no beneficia a nadie. </w:t>
      </w:r>
      <w:r w:rsidRPr="005F047F">
        <w:rPr>
          <w:color w:val="FF0000"/>
          <w:u w:val="single"/>
        </w:rPr>
        <w:t>Crear un consenso para el libre comercio y la ciudadanía global responsable (lo que implica resistir a presiones provincianas) sentaría las bases para el crecimiento sostenible que el mundo necesita con urgencia.</w:t>
      </w:r>
    </w:p>
    <w:p w:rsidR="003F2A7D" w:rsidRPr="00B65C45" w:rsidRDefault="003F2A7D" w:rsidP="003F2A7D">
      <w:pPr>
        <w:pStyle w:val="NormalWeb"/>
        <w:spacing w:after="0"/>
        <w:jc w:val="both"/>
        <w:rPr>
          <w:color w:val="000000"/>
          <w:lang w:val="en-US"/>
        </w:rPr>
      </w:pPr>
      <w:r>
        <w:rPr>
          <w:color w:val="000000"/>
          <w:lang w:val="en-US"/>
        </w:rPr>
        <w:t>(</w:t>
      </w:r>
      <w:r w:rsidRPr="00B65C45">
        <w:rPr>
          <w:color w:val="000000"/>
          <w:lang w:val="en-US"/>
        </w:rPr>
        <w:t>Raghuram Rajan is Govern</w:t>
      </w:r>
      <w:r>
        <w:rPr>
          <w:color w:val="000000"/>
          <w:lang w:val="en-US"/>
        </w:rPr>
        <w:t>or of the Reserve Bank of India)</w:t>
      </w:r>
    </w:p>
    <w:p w:rsidR="003F2A7D" w:rsidRPr="00FD0E84" w:rsidRDefault="003F2A7D" w:rsidP="003F2A7D">
      <w:pPr>
        <w:pStyle w:val="NormalWeb"/>
        <w:spacing w:after="0"/>
        <w:jc w:val="both"/>
        <w:rPr>
          <w:color w:val="000000"/>
        </w:rPr>
      </w:pPr>
      <w:r>
        <w:rPr>
          <w:color w:val="000000"/>
        </w:rPr>
        <w:t xml:space="preserve">- </w:t>
      </w:r>
      <w:r w:rsidRPr="00FD0E84">
        <w:rPr>
          <w:color w:val="000000"/>
          <w:u w:val="single"/>
        </w:rPr>
        <w:t>La amenaza que salvará a Europa</w:t>
      </w:r>
      <w:r>
        <w:rPr>
          <w:color w:val="000000"/>
        </w:rPr>
        <w:t xml:space="preserve"> (Project Syndicate - </w:t>
      </w:r>
      <w:r w:rsidRPr="00FD0E84">
        <w:rPr>
          <w:b/>
          <w:color w:val="000000"/>
        </w:rPr>
        <w:t>8/1/16</w:t>
      </w:r>
      <w:r>
        <w:rPr>
          <w:color w:val="000000"/>
        </w:rPr>
        <w:t>)</w:t>
      </w:r>
    </w:p>
    <w:p w:rsidR="003F2A7D" w:rsidRPr="00CD53B3" w:rsidRDefault="003F2A7D" w:rsidP="003F2A7D">
      <w:pPr>
        <w:pStyle w:val="NormalWeb"/>
        <w:spacing w:after="0"/>
        <w:jc w:val="both"/>
        <w:rPr>
          <w:color w:val="000000"/>
          <w:u w:val="single"/>
        </w:rPr>
      </w:pPr>
      <w:r>
        <w:rPr>
          <w:color w:val="000000"/>
        </w:rPr>
        <w:t>Bruselas.-</w:t>
      </w:r>
      <w:r w:rsidRPr="00FD0E84">
        <w:rPr>
          <w:color w:val="000000"/>
        </w:rPr>
        <w:t xml:space="preserve"> </w:t>
      </w:r>
      <w:r w:rsidRPr="00CD53B3">
        <w:rPr>
          <w:color w:val="000000"/>
          <w:u w:val="single"/>
        </w:rPr>
        <w:t>Para la Unión Europea, 2015 fue otro año de desafíos fundamentales. Dos elementos clave de la integración europea (el euro y el libre cruce de fronteras dentro del Espacio Schengen) estuvieron bajo intensa presión, y todavía no están fuera de riesgo.</w:t>
      </w:r>
      <w:r w:rsidRPr="00FD0E84">
        <w:rPr>
          <w:color w:val="000000"/>
        </w:rPr>
        <w:t xml:space="preserve"> Sin embargo, en 2015 se produjo un cambio que da motivos para esperar que el año entrante los líderes de la UE dejarán la política de aplicar parches temporales y comenzarán a implementar soluciones más audaces: </w:t>
      </w:r>
      <w:r w:rsidRPr="00CD53B3">
        <w:rPr>
          <w:color w:val="000000"/>
          <w:u w:val="single"/>
        </w:rPr>
        <w:t>ahora la amenaza de expulsión es más creíble.</w:t>
      </w:r>
    </w:p>
    <w:p w:rsidR="003F2A7D" w:rsidRPr="00FD0E84" w:rsidRDefault="003F2A7D" w:rsidP="003F2A7D">
      <w:pPr>
        <w:pStyle w:val="NormalWeb"/>
        <w:spacing w:after="0"/>
        <w:jc w:val="both"/>
        <w:rPr>
          <w:color w:val="000000"/>
        </w:rPr>
      </w:pPr>
      <w:r w:rsidRPr="00CD53B3">
        <w:rPr>
          <w:color w:val="000000"/>
          <w:u w:val="single"/>
        </w:rPr>
        <w:t>Aunque la crisis económica global que comenzó en 2008 expuso los serios defectos de la unión monetaria europea, hizo falta la experiencia límite de la crisis del euro de 2010 a 2012 para que los líderes europeos se vieran obligados a actuar, creando un cuantioso fondo para ayudar a los países en problemas e instituyendo una unión bancaria</w:t>
      </w:r>
      <w:r w:rsidRPr="00FD0E84">
        <w:rPr>
          <w:color w:val="000000"/>
        </w:rPr>
        <w:t>. Aun así, más de tres años después, esa unión (que otorga facultades de supervisión al Banco Central Europeo y sienta las bases de un fondo para la reestructuración de bancos en quiebra, pero carece de un sistema de seguro de depósitos común) dista de ser perfecta.</w:t>
      </w:r>
    </w:p>
    <w:p w:rsidR="003F2A7D" w:rsidRPr="00FD0E84" w:rsidRDefault="003F2A7D" w:rsidP="003F2A7D">
      <w:pPr>
        <w:pStyle w:val="NormalWeb"/>
        <w:spacing w:after="0"/>
        <w:jc w:val="both"/>
        <w:rPr>
          <w:color w:val="000000"/>
        </w:rPr>
      </w:pPr>
      <w:r w:rsidRPr="00CD53B3">
        <w:rPr>
          <w:color w:val="000000"/>
          <w:u w:val="single"/>
        </w:rPr>
        <w:t>A pesar de sus defectos, la unión bancaria ayudó a mantener la calma en los mercados financieros durante la primera mitad de 2015, aun mientras el nuevo gobierno griego, liderado por el primer ministro Alexis Tsipras, cuestionaba un elemento básico de la estrategia europea para la solución de crisis financieras nacionales: que los receptores de ayuda deben ajustarse el cinturón.</w:t>
      </w:r>
      <w:r w:rsidRPr="00FD0E84">
        <w:rPr>
          <w:color w:val="000000"/>
        </w:rPr>
        <w:t xml:space="preserve"> En un referendo celebrado en julio, los votantes griegos respaldaron la postura de Tsipras y rechazaron rotundamente las condiciones que los acreedores de Grecia exigían a cambio de un nuevo rescate (incluidas estrictas medidas de austeridad).</w:t>
      </w:r>
    </w:p>
    <w:p w:rsidR="003F2A7D" w:rsidRPr="00FD0E84" w:rsidRDefault="003F2A7D" w:rsidP="003F2A7D">
      <w:pPr>
        <w:pStyle w:val="NormalWeb"/>
        <w:spacing w:after="0"/>
        <w:jc w:val="both"/>
        <w:rPr>
          <w:color w:val="000000"/>
        </w:rPr>
      </w:pPr>
      <w:r w:rsidRPr="00FD0E84">
        <w:rPr>
          <w:color w:val="000000"/>
        </w:rPr>
        <w:t>Pocas semanas después, todo cambió. Tsipras aceptó un programa de rescate que, en ciertos aspectos, era aún más duro que el que los votantes habían rechazado. Una abrumadora mayoría del electorado y del parlamento apoyó la decisión.</w:t>
      </w:r>
    </w:p>
    <w:p w:rsidR="003F2A7D" w:rsidRPr="00CD53B3" w:rsidRDefault="003F2A7D" w:rsidP="003F2A7D">
      <w:pPr>
        <w:pStyle w:val="NormalWeb"/>
        <w:spacing w:after="0"/>
        <w:jc w:val="both"/>
        <w:rPr>
          <w:color w:val="000000"/>
          <w:u w:val="single"/>
        </w:rPr>
      </w:pPr>
      <w:r w:rsidRPr="00CD53B3">
        <w:rPr>
          <w:color w:val="000000"/>
          <w:u w:val="single"/>
        </w:rPr>
        <w:t>La razón del cambio de actitud fue evidente: después del referendo, el ministro alemán de finanzas Wolfgang Schäuble propuso dar a Grecia unas “vacaciones” del euro: una apenas velada advertencia de que la exclusión de la eurozona estaba sobre la mesa. Es evidente que la amenaza funcionó.</w:t>
      </w:r>
    </w:p>
    <w:p w:rsidR="003F2A7D" w:rsidRPr="00CD53B3" w:rsidRDefault="003F2A7D" w:rsidP="003F2A7D">
      <w:pPr>
        <w:pStyle w:val="NormalWeb"/>
        <w:spacing w:after="0"/>
        <w:jc w:val="both"/>
        <w:rPr>
          <w:color w:val="FF0000"/>
          <w:u w:val="single"/>
        </w:rPr>
      </w:pPr>
      <w:r w:rsidRPr="00CD53B3">
        <w:rPr>
          <w:color w:val="FF0000"/>
          <w:u w:val="single"/>
        </w:rPr>
        <w:t>El significado de dicha amenaza es tema de discusión. Algunos la interpretan como sinónimo de que la eurozona se ha convertido de facto en un sistema de tipo de cambio fijo, cuyo abandono puede llegar a ser la mejor solución para los países en problemas y sus socios más competitivos. Si es así, la eurozona tiene los días contados.</w:t>
      </w:r>
    </w:p>
    <w:p w:rsidR="003F2A7D" w:rsidRDefault="003F2A7D" w:rsidP="003F2A7D">
      <w:pPr>
        <w:pStyle w:val="NormalWeb"/>
        <w:spacing w:after="0"/>
        <w:jc w:val="both"/>
        <w:rPr>
          <w:color w:val="000000"/>
          <w:u w:val="single"/>
        </w:rPr>
      </w:pPr>
      <w:r w:rsidRPr="00FD0E84">
        <w:rPr>
          <w:color w:val="000000"/>
        </w:rPr>
        <w:lastRenderedPageBreak/>
        <w:t xml:space="preserve">Pero tal vez sea más exacto ver este episodio griego como prueba de la capacidad de resistencia de la eurozona, sostenida por su aún poderoso atractivo. </w:t>
      </w:r>
      <w:r w:rsidRPr="00CD53B3">
        <w:rPr>
          <w:color w:val="000000"/>
          <w:u w:val="single"/>
        </w:rPr>
        <w:t>Incluso arriesgándose a una contracción del PIB mayor a la que experimentó Estados Unidos durante la Gran Depresión de los años treinta, Grecia prefirió seguir en la eurozona en vez de volver al dracma, una decisión que hubiera liberado algunas herramientas adicionales para recuperar competitividad e impuesto una importante quita de</w:t>
      </w:r>
      <w:r>
        <w:rPr>
          <w:color w:val="000000"/>
          <w:u w:val="single"/>
        </w:rPr>
        <w:t xml:space="preserve"> deuda a los acreedores.</w:t>
      </w:r>
    </w:p>
    <w:p w:rsidR="003F2A7D" w:rsidRPr="004B132C" w:rsidRDefault="003F2A7D" w:rsidP="003F2A7D">
      <w:pPr>
        <w:pStyle w:val="NormalWeb"/>
        <w:spacing w:after="0"/>
        <w:jc w:val="both"/>
        <w:rPr>
          <w:color w:val="000000"/>
        </w:rPr>
      </w:pPr>
      <w:r w:rsidRPr="00CD53B3">
        <w:rPr>
          <w:color w:val="FF0000"/>
          <w:u w:val="single"/>
        </w:rPr>
        <w:t>Si la segunda interpretación es correcta, la unión monetaria europea, aun con sus muchos defectos, hoy tiene más poder de cohesión. Si la pertenencia a la eurozona no puede darse por sentada, si no respetar las reglas compartidas supone riesgo de expulsión, los países se esforzarán más por no perderla.</w:t>
      </w:r>
    </w:p>
    <w:p w:rsidR="003F2A7D" w:rsidRPr="00CD53B3" w:rsidRDefault="003F2A7D" w:rsidP="003F2A7D">
      <w:pPr>
        <w:pStyle w:val="NormalWeb"/>
        <w:spacing w:after="0"/>
        <w:jc w:val="both"/>
        <w:rPr>
          <w:color w:val="000000"/>
          <w:u w:val="single"/>
        </w:rPr>
      </w:pPr>
      <w:r w:rsidRPr="00CD53B3">
        <w:rPr>
          <w:color w:val="000000"/>
          <w:u w:val="single"/>
        </w:rPr>
        <w:t>Los problemas dentro del Espacio Schengen muestran una evolución similar. Como la eurozona, Schengen es una estructura incompleta, porque eliminó las fronteras internas sin crear un mecanismo común para la vigilancia de la frontera externa.</w:t>
      </w:r>
    </w:p>
    <w:p w:rsidR="003F2A7D" w:rsidRPr="00CD53B3" w:rsidRDefault="003F2A7D" w:rsidP="003F2A7D">
      <w:pPr>
        <w:pStyle w:val="NormalWeb"/>
        <w:spacing w:after="0"/>
        <w:jc w:val="both"/>
        <w:rPr>
          <w:color w:val="000000"/>
          <w:u w:val="single"/>
        </w:rPr>
      </w:pPr>
      <w:r w:rsidRPr="00FD0E84">
        <w:rPr>
          <w:color w:val="000000"/>
        </w:rPr>
        <w:t xml:space="preserve">Hasta hace poco, esta falencia no suponía un problema grave, porque regímenes dictatoriales en Medio Oriente y África controlaban la presión migratoria resultante de las guerras y el colapso económico. Pero </w:t>
      </w:r>
      <w:r w:rsidRPr="00CD53B3">
        <w:rPr>
          <w:color w:val="000000"/>
          <w:u w:val="single"/>
        </w:rPr>
        <w:t>la reciente ola de migraciones a Europa, en gran parte impulsada por el recrudecimiento de la guerra civil en Siria, trajo a primer plano los defectos del Espacio Schengen. A mediados de 2015, los países situados a lo largo de la ruta de los Balcanes (primero Grecia, después Hungría y Eslovenia) estuvieron a punto de colapsar bajo la presión de cientos de miles de refugiados que intentaban abrirse paso hacia la seguridad.</w:t>
      </w:r>
    </w:p>
    <w:p w:rsidR="003F2A7D" w:rsidRPr="00CD53B3" w:rsidRDefault="003F2A7D" w:rsidP="003F2A7D">
      <w:pPr>
        <w:pStyle w:val="NormalWeb"/>
        <w:spacing w:after="0"/>
        <w:jc w:val="both"/>
        <w:rPr>
          <w:color w:val="FF0000"/>
          <w:u w:val="single"/>
        </w:rPr>
      </w:pPr>
      <w:r w:rsidRPr="00CD53B3">
        <w:rPr>
          <w:color w:val="FF0000"/>
          <w:u w:val="single"/>
        </w:rPr>
        <w:t>La respuesta inicial de Europa fue incoherente: diferentes estados miembros de la UE adoptaron posturas radicalmente distintas frente al flujo de refugiados. Como sea, se están reinstaurando controles en cada vez más fronteras internas (el caso más reciente es la frontera entre Dinamarca y Alemania). Para muchos, el Espacio Schengen se cae a pedazos.</w:t>
      </w:r>
    </w:p>
    <w:p w:rsidR="003F2A7D" w:rsidRPr="00CD53B3" w:rsidRDefault="003F2A7D" w:rsidP="003F2A7D">
      <w:pPr>
        <w:pStyle w:val="NormalWeb"/>
        <w:spacing w:after="0"/>
        <w:jc w:val="both"/>
        <w:rPr>
          <w:color w:val="000000"/>
          <w:u w:val="single"/>
        </w:rPr>
      </w:pPr>
      <w:r w:rsidRPr="00CD53B3">
        <w:rPr>
          <w:color w:val="000000"/>
          <w:u w:val="single"/>
        </w:rPr>
        <w:t>Pero la reposición de algunos controles de frontera es solo una medida temporal. Como los controles de capitales en Grecia (y hasta hace poco en Chipre), el objetivo es contener la crisis mientras se implementan otros mecanismos mejores. Además, los controles fronterizos internos siguen siendo la excepción, no la regla.</w:t>
      </w:r>
    </w:p>
    <w:p w:rsidR="003F2A7D" w:rsidRPr="00CD53B3" w:rsidRDefault="003F2A7D" w:rsidP="003F2A7D">
      <w:pPr>
        <w:pStyle w:val="NormalWeb"/>
        <w:spacing w:after="0"/>
        <w:jc w:val="both"/>
        <w:rPr>
          <w:color w:val="000000"/>
          <w:u w:val="single"/>
        </w:rPr>
      </w:pPr>
      <w:r w:rsidRPr="00CD53B3">
        <w:rPr>
          <w:color w:val="000000"/>
          <w:u w:val="single"/>
        </w:rPr>
        <w:t>Los países del Espacio Schengen saben que recrear controles plenos en todas las fronteras internas sería extremadamente costoso y los obligaría a desviar una importante suma de recursos del objetivo principal de combatir el crimen y el terrorismo. Por eso sus líderes siguen comprometidos con mantener abiertas las fronteras internas, reforzando al mismo tiempo la frontera externa, aun si eso implica (como se le hizo saber claramente a Grecia) revocar la pertenencia al Espacio Schengen de cualquier país al que se considere incapaz de hacer su parte.</w:t>
      </w:r>
    </w:p>
    <w:p w:rsidR="003F2A7D" w:rsidRPr="00FD0E84" w:rsidRDefault="003F2A7D" w:rsidP="003F2A7D">
      <w:pPr>
        <w:pStyle w:val="NormalWeb"/>
        <w:spacing w:after="0"/>
        <w:jc w:val="both"/>
        <w:rPr>
          <w:color w:val="000000"/>
        </w:rPr>
      </w:pPr>
      <w:r w:rsidRPr="00CD53B3">
        <w:rPr>
          <w:color w:val="FF0000"/>
          <w:u w:val="single"/>
        </w:rPr>
        <w:t>Que tanto la eurozona como el Espacio Schengen hayan superado las duras pruebas que se les presentaron se debe a una sola razón: ambos ofrecen a sus miembros beneficios prácticos y tangibles. Es lo que los economistas llaman “preferencia revelada”.</w:t>
      </w:r>
      <w:r w:rsidRPr="00FD0E84">
        <w:rPr>
          <w:color w:val="000000"/>
        </w:rPr>
        <w:t xml:space="preserve"> El valor agregado de la integración europea ya no solo está en pertenecer a la UE, sino que también incluye participar en subáreas como la eurozona o el Espacio Schengen que </w:t>
      </w:r>
      <w:r w:rsidRPr="00FD0E84">
        <w:rPr>
          <w:color w:val="000000"/>
        </w:rPr>
        <w:lastRenderedPageBreak/>
        <w:t>tienen un impacto más directo y tangible en la vida diaria y en las principales elecciones en materia de políticas.</w:t>
      </w:r>
    </w:p>
    <w:p w:rsidR="003F2A7D" w:rsidRDefault="003F2A7D" w:rsidP="003F2A7D">
      <w:pPr>
        <w:pStyle w:val="NormalWeb"/>
        <w:spacing w:after="0"/>
        <w:jc w:val="both"/>
        <w:rPr>
          <w:color w:val="000000"/>
        </w:rPr>
      </w:pPr>
      <w:r w:rsidRPr="00FD0E84">
        <w:rPr>
          <w:color w:val="000000"/>
        </w:rPr>
        <w:t>En el mundo real, las grandes declaraciones valen mucho menos que las acciones concretas. Y las acciones concretas del año que pasó (especialmente, la advertencia de que los países que no cumplan las reglas corren riesgo de quedarse afuera) sugieren que 2016 traerá más avances, aunque sean graduales, hacia una eurozona más fuerte y una auténtica unión política.</w:t>
      </w:r>
    </w:p>
    <w:p w:rsidR="003F2A7D" w:rsidRPr="004E437C" w:rsidRDefault="003F2A7D" w:rsidP="003F2A7D">
      <w:pPr>
        <w:pStyle w:val="NormalWeb"/>
        <w:spacing w:after="0"/>
        <w:jc w:val="both"/>
        <w:rPr>
          <w:color w:val="000000"/>
          <w:lang w:val="en-US"/>
        </w:rPr>
      </w:pPr>
      <w:r>
        <w:rPr>
          <w:color w:val="000000"/>
          <w:lang w:val="en-US"/>
        </w:rPr>
        <w:t>(</w:t>
      </w:r>
      <w:r w:rsidRPr="00FD0E84">
        <w:rPr>
          <w:color w:val="000000"/>
          <w:lang w:val="en-US"/>
        </w:rPr>
        <w:t>Daniel Gros is Director of the Brussels-based Center for European Policy Studies. He has worked for the International Monetary Fund, and served as an economic adviser to the European Commission, the European Parliament, and the French prime ministe</w:t>
      </w:r>
      <w:r w:rsidR="004E437C">
        <w:rPr>
          <w:color w:val="000000"/>
          <w:lang w:val="en-US"/>
        </w:rPr>
        <w:t>r and finance minister</w:t>
      </w:r>
      <w:r w:rsidRPr="004E437C">
        <w:rPr>
          <w:color w:val="000000"/>
          <w:lang w:val="en-US"/>
        </w:rPr>
        <w:t xml:space="preserve">…) </w:t>
      </w:r>
    </w:p>
    <w:p w:rsidR="003F2A7D" w:rsidRPr="00E40A2B" w:rsidRDefault="003F2A7D" w:rsidP="003F2A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0A2B">
        <w:rPr>
          <w:rFonts w:ascii="Times New Roman" w:hAnsi="Times New Roman" w:cs="Times New Roman"/>
          <w:sz w:val="24"/>
          <w:szCs w:val="24"/>
          <w:u w:val="single"/>
        </w:rPr>
        <w:t>La política de la ira</w:t>
      </w:r>
      <w:r>
        <w:rPr>
          <w:rFonts w:ascii="Times New Roman" w:hAnsi="Times New Roman" w:cs="Times New Roman"/>
          <w:sz w:val="24"/>
          <w:szCs w:val="24"/>
        </w:rPr>
        <w:t xml:space="preserve"> (Proje</w:t>
      </w:r>
      <w:r w:rsidR="0019003F">
        <w:rPr>
          <w:rFonts w:ascii="Times New Roman" w:hAnsi="Times New Roman" w:cs="Times New Roman"/>
          <w:sz w:val="24"/>
          <w:szCs w:val="24"/>
        </w:rPr>
        <w:t>c</w:t>
      </w:r>
      <w:r>
        <w:rPr>
          <w:rFonts w:ascii="Times New Roman" w:hAnsi="Times New Roman" w:cs="Times New Roman"/>
          <w:sz w:val="24"/>
          <w:szCs w:val="24"/>
        </w:rPr>
        <w:t xml:space="preserve">t Syndicate - </w:t>
      </w:r>
      <w:r w:rsidRPr="00E40A2B">
        <w:rPr>
          <w:rFonts w:ascii="Times New Roman" w:hAnsi="Times New Roman" w:cs="Times New Roman"/>
          <w:b/>
          <w:sz w:val="24"/>
          <w:szCs w:val="24"/>
        </w:rPr>
        <w:t>9/3/16</w:t>
      </w:r>
      <w:r>
        <w:rPr>
          <w:rFonts w:ascii="Times New Roman" w:hAnsi="Times New Roman" w:cs="Times New Roman"/>
          <w:sz w:val="24"/>
          <w:szCs w:val="24"/>
        </w:rPr>
        <w:t>)</w:t>
      </w:r>
    </w:p>
    <w:p w:rsidR="003F2A7D" w:rsidRPr="000D7DFD" w:rsidRDefault="003F2A7D" w:rsidP="003F2A7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Cambridge.-</w:t>
      </w:r>
      <w:r w:rsidRPr="00E40A2B">
        <w:rPr>
          <w:rFonts w:ascii="Times New Roman" w:hAnsi="Times New Roman" w:cs="Times New Roman"/>
          <w:sz w:val="24"/>
          <w:szCs w:val="24"/>
        </w:rPr>
        <w:t xml:space="preserve"> </w:t>
      </w:r>
      <w:r w:rsidRPr="000D7DFD">
        <w:rPr>
          <w:rFonts w:ascii="Times New Roman" w:hAnsi="Times New Roman" w:cs="Times New Roman"/>
          <w:sz w:val="24"/>
          <w:szCs w:val="24"/>
          <w:u w:val="single"/>
        </w:rPr>
        <w:t>Tal vez lo único que sorprende de la reacción populista que ha abrumado a la política en muchas democracias avanzadas sea que haya tardado tanto en llegar. Incluso hace dos décadas era fácil predecir que la falta de voluntad de los políticos dominantes para ofrecer remedios contra la inseguridad y la desigualdad de nuestra era hiperglobalizada abriría un espacio político para los demagogos con soluciones fáciles. En esa época fueron Ross Perot y Patrick Buchanan; hoy son Donald Trump, Marine Le Pen y varios más.</w:t>
      </w:r>
    </w:p>
    <w:p w:rsidR="003F2A7D" w:rsidRPr="000D7DFD" w:rsidRDefault="003F2A7D" w:rsidP="003F2A7D">
      <w:pPr>
        <w:spacing w:line="240" w:lineRule="auto"/>
        <w:jc w:val="both"/>
        <w:rPr>
          <w:rFonts w:ascii="Times New Roman" w:hAnsi="Times New Roman" w:cs="Times New Roman"/>
          <w:color w:val="FF0000"/>
          <w:sz w:val="24"/>
          <w:szCs w:val="24"/>
          <w:u w:val="single"/>
        </w:rPr>
      </w:pPr>
      <w:r w:rsidRPr="000D7DFD">
        <w:rPr>
          <w:rFonts w:ascii="Times New Roman" w:hAnsi="Times New Roman" w:cs="Times New Roman"/>
          <w:sz w:val="24"/>
          <w:szCs w:val="24"/>
          <w:u w:val="single"/>
        </w:rPr>
        <w:t>La historia nunca se repite exactamente, pero sus lecciones no dejan de ser importantes.</w:t>
      </w:r>
      <w:r w:rsidRPr="00E40A2B">
        <w:rPr>
          <w:rFonts w:ascii="Times New Roman" w:hAnsi="Times New Roman" w:cs="Times New Roman"/>
          <w:sz w:val="24"/>
          <w:szCs w:val="24"/>
        </w:rPr>
        <w:t xml:space="preserve"> </w:t>
      </w:r>
      <w:r w:rsidRPr="000D7DFD">
        <w:rPr>
          <w:rFonts w:ascii="Times New Roman" w:hAnsi="Times New Roman" w:cs="Times New Roman"/>
          <w:color w:val="FF0000"/>
          <w:sz w:val="24"/>
          <w:szCs w:val="24"/>
          <w:u w:val="single"/>
        </w:rPr>
        <w:t>Debemos recordar que la primera época de la globalización, que alcanzó su cúspide en las décadas previas a la Primera Guerra Mundial, produjo eventualmente una reacción política todavía más grave.</w:t>
      </w:r>
    </w:p>
    <w:p w:rsidR="003F2A7D" w:rsidRPr="00FD5A2C" w:rsidRDefault="003F2A7D" w:rsidP="003F2A7D">
      <w:pPr>
        <w:spacing w:line="240" w:lineRule="auto"/>
        <w:jc w:val="both"/>
        <w:rPr>
          <w:rFonts w:ascii="Times New Roman" w:hAnsi="Times New Roman" w:cs="Times New Roman"/>
          <w:color w:val="FF0000"/>
          <w:sz w:val="24"/>
          <w:szCs w:val="24"/>
          <w:u w:val="single"/>
        </w:rPr>
      </w:pPr>
      <w:r w:rsidRPr="00E40A2B">
        <w:rPr>
          <w:rFonts w:ascii="Times New Roman" w:hAnsi="Times New Roman" w:cs="Times New Roman"/>
          <w:sz w:val="24"/>
          <w:szCs w:val="24"/>
        </w:rPr>
        <w:t xml:space="preserve">La evidencia histórica ha sido bien resumida por mi colega de Harvard, Jeffry Frieden. </w:t>
      </w:r>
      <w:r w:rsidRPr="00FD5A2C">
        <w:rPr>
          <w:rFonts w:ascii="Times New Roman" w:hAnsi="Times New Roman" w:cs="Times New Roman"/>
          <w:color w:val="FF0000"/>
          <w:sz w:val="24"/>
          <w:szCs w:val="24"/>
          <w:u w:val="single"/>
        </w:rPr>
        <w:t>En el apogeo del patrón oro, sostiene Frieden, los actores políticos dominantes tuvieron que restar importancia a la reforma social y la identidad nacional porque priorizaron las vinculaciones económicas internacionales. La respuesta asumió dos formas fatales en el período de entreguerras: los socialistas y los comunistas eligieron la reforma social, mientras que los fascistas prefirieron la reafirmación nacional. Ambos caminos se alejaban de la globalización y propugnaban un cierre económico (y cosas mucho peores).</w:t>
      </w:r>
    </w:p>
    <w:p w:rsidR="003F2A7D" w:rsidRPr="00FD5A2C" w:rsidRDefault="003F2A7D" w:rsidP="003F2A7D">
      <w:pPr>
        <w:spacing w:line="240" w:lineRule="auto"/>
        <w:jc w:val="both"/>
        <w:rPr>
          <w:rFonts w:ascii="Times New Roman" w:hAnsi="Times New Roman" w:cs="Times New Roman"/>
          <w:sz w:val="24"/>
          <w:szCs w:val="24"/>
          <w:u w:val="single"/>
        </w:rPr>
      </w:pPr>
      <w:r w:rsidRPr="00FD5A2C">
        <w:rPr>
          <w:rFonts w:ascii="Times New Roman" w:hAnsi="Times New Roman" w:cs="Times New Roman"/>
          <w:sz w:val="24"/>
          <w:szCs w:val="24"/>
          <w:u w:val="single"/>
        </w:rPr>
        <w:t>La reacción actual probablemente no llegue a tanto. Sin importar cuán costosos hayan sido los trastornos derivados de la Gran Recesión y la crisis del euro, palidecen frente a los de la Gran Depresión. Las de</w:t>
      </w:r>
      <w:r>
        <w:rPr>
          <w:rFonts w:ascii="Times New Roman" w:hAnsi="Times New Roman" w:cs="Times New Roman"/>
          <w:sz w:val="24"/>
          <w:szCs w:val="24"/>
          <w:u w:val="single"/>
        </w:rPr>
        <w:t>mocracias avanzadas han creado -</w:t>
      </w:r>
      <w:r w:rsidRPr="00FD5A2C">
        <w:rPr>
          <w:rFonts w:ascii="Times New Roman" w:hAnsi="Times New Roman" w:cs="Times New Roman"/>
          <w:sz w:val="24"/>
          <w:szCs w:val="24"/>
          <w:u w:val="single"/>
        </w:rPr>
        <w:t xml:space="preserve">y mantienen (a </w:t>
      </w:r>
      <w:r>
        <w:rPr>
          <w:rFonts w:ascii="Times New Roman" w:hAnsi="Times New Roman" w:cs="Times New Roman"/>
          <w:sz w:val="24"/>
          <w:szCs w:val="24"/>
          <w:u w:val="single"/>
        </w:rPr>
        <w:t>pesar de los reveses recientes)-</w:t>
      </w:r>
      <w:r w:rsidRPr="00FD5A2C">
        <w:rPr>
          <w:rFonts w:ascii="Times New Roman" w:hAnsi="Times New Roman" w:cs="Times New Roman"/>
          <w:sz w:val="24"/>
          <w:szCs w:val="24"/>
          <w:u w:val="single"/>
        </w:rPr>
        <w:t xml:space="preserve"> amplias redes de seguridad social en forma de seguros de desempleo, jubilaciones y beneficios familiares. La economía mundial ahora cuenta con instituciones inter</w:t>
      </w:r>
      <w:r>
        <w:rPr>
          <w:rFonts w:ascii="Times New Roman" w:hAnsi="Times New Roman" w:cs="Times New Roman"/>
          <w:sz w:val="24"/>
          <w:szCs w:val="24"/>
          <w:u w:val="single"/>
        </w:rPr>
        <w:t>nacionales funcionales -</w:t>
      </w:r>
      <w:r w:rsidRPr="00FD5A2C">
        <w:rPr>
          <w:rFonts w:ascii="Times New Roman" w:hAnsi="Times New Roman" w:cs="Times New Roman"/>
          <w:sz w:val="24"/>
          <w:szCs w:val="24"/>
          <w:u w:val="single"/>
        </w:rPr>
        <w:t>como el Fondo Monetario Internacional y la Organiza</w:t>
      </w:r>
      <w:r>
        <w:rPr>
          <w:rFonts w:ascii="Times New Roman" w:hAnsi="Times New Roman" w:cs="Times New Roman"/>
          <w:sz w:val="24"/>
          <w:szCs w:val="24"/>
          <w:u w:val="single"/>
        </w:rPr>
        <w:t>ción Mundial del Comercio (OMC)-</w:t>
      </w:r>
      <w:r w:rsidRPr="00FD5A2C">
        <w:rPr>
          <w:rFonts w:ascii="Times New Roman" w:hAnsi="Times New Roman" w:cs="Times New Roman"/>
          <w:sz w:val="24"/>
          <w:szCs w:val="24"/>
          <w:u w:val="single"/>
        </w:rPr>
        <w:t xml:space="preserve"> que no existían antes de la Segunda Guerra Mundial. En último lugar, pero no por ello menos importante, los movimientos políticos extremistas como el fascismo y el comunismo han sido en gran medida desacreditados.</w:t>
      </w:r>
    </w:p>
    <w:p w:rsidR="003F2A7D" w:rsidRPr="00FD5A2C" w:rsidRDefault="003F2A7D" w:rsidP="003F2A7D">
      <w:pPr>
        <w:spacing w:line="240" w:lineRule="auto"/>
        <w:jc w:val="both"/>
        <w:rPr>
          <w:rFonts w:ascii="Times New Roman" w:hAnsi="Times New Roman" w:cs="Times New Roman"/>
          <w:color w:val="FF0000"/>
          <w:sz w:val="24"/>
          <w:szCs w:val="24"/>
          <w:u w:val="single"/>
        </w:rPr>
      </w:pPr>
      <w:r w:rsidRPr="00FD5A2C">
        <w:rPr>
          <w:rFonts w:ascii="Times New Roman" w:hAnsi="Times New Roman" w:cs="Times New Roman"/>
          <w:color w:val="FF0000"/>
          <w:sz w:val="24"/>
          <w:szCs w:val="24"/>
          <w:u w:val="single"/>
        </w:rPr>
        <w:t xml:space="preserve">De todas formas, los conflictos entre una economía hiperglobalizada y la cohesión social son reales, y las élites políticas dominantes los ignoran por su cuenta y riesgo. Como sostuve en mi libro de 1997 ¿Ha ido demasiado lejos la globalización?, la </w:t>
      </w:r>
      <w:r w:rsidRPr="00FD5A2C">
        <w:rPr>
          <w:rFonts w:ascii="Times New Roman" w:hAnsi="Times New Roman" w:cs="Times New Roman"/>
          <w:color w:val="FF0000"/>
          <w:sz w:val="24"/>
          <w:szCs w:val="24"/>
          <w:u w:val="single"/>
        </w:rPr>
        <w:lastRenderedPageBreak/>
        <w:t>internacionalización de los mercados de bienes, servicios y capital abre una brecha entre los grupos cosmopolitas, profesionales y capacitados que pueden aprovecharla, y el resto de la sociedad.</w:t>
      </w:r>
    </w:p>
    <w:p w:rsidR="003F2A7D" w:rsidRPr="00FD5A2C" w:rsidRDefault="003F2A7D" w:rsidP="003F2A7D">
      <w:pPr>
        <w:spacing w:line="240" w:lineRule="auto"/>
        <w:jc w:val="both"/>
        <w:rPr>
          <w:rFonts w:ascii="Times New Roman" w:hAnsi="Times New Roman" w:cs="Times New Roman"/>
          <w:color w:val="FF0000"/>
          <w:sz w:val="24"/>
          <w:szCs w:val="24"/>
          <w:u w:val="single"/>
        </w:rPr>
      </w:pPr>
      <w:r w:rsidRPr="00FD5A2C">
        <w:rPr>
          <w:rFonts w:ascii="Times New Roman" w:hAnsi="Times New Roman" w:cs="Times New Roman"/>
          <w:color w:val="FF0000"/>
          <w:sz w:val="24"/>
          <w:szCs w:val="24"/>
          <w:u w:val="single"/>
        </w:rPr>
        <w:t>Se exacerban dos tipos de divisiones políticas en este proceso: una identitaria que gira alrededor de lo nacional, las etnias o la religión; y una de ingresos, vinculada con las clases sociales. Los populistas basan su atractivo en una u otra de estas divisiones. Los populistas de derecha como Trump hacen política de identidad. Los populistas de izquierda como Bernie Sanders enfatizan el abismo entre los ricos y los pobres.</w:t>
      </w:r>
    </w:p>
    <w:p w:rsidR="003F2A7D" w:rsidRPr="00FD5A2C" w:rsidRDefault="003F2A7D" w:rsidP="003F2A7D">
      <w:pPr>
        <w:spacing w:line="240" w:lineRule="auto"/>
        <w:jc w:val="both"/>
        <w:rPr>
          <w:rFonts w:ascii="Times New Roman" w:hAnsi="Times New Roman" w:cs="Times New Roman"/>
          <w:sz w:val="24"/>
          <w:szCs w:val="24"/>
          <w:u w:val="single"/>
        </w:rPr>
      </w:pPr>
      <w:r w:rsidRPr="00FD5A2C">
        <w:rPr>
          <w:rFonts w:ascii="Times New Roman" w:hAnsi="Times New Roman" w:cs="Times New Roman"/>
          <w:sz w:val="24"/>
          <w:szCs w:val="24"/>
          <w:u w:val="single"/>
        </w:rPr>
        <w:t>En ambos</w:t>
      </w:r>
      <w:r>
        <w:rPr>
          <w:rFonts w:ascii="Times New Roman" w:hAnsi="Times New Roman" w:cs="Times New Roman"/>
          <w:sz w:val="24"/>
          <w:szCs w:val="24"/>
          <w:u w:val="single"/>
        </w:rPr>
        <w:t xml:space="preserve"> casos queda claro quién es el “otro”</w:t>
      </w:r>
      <w:r w:rsidRPr="00FD5A2C">
        <w:rPr>
          <w:rFonts w:ascii="Times New Roman" w:hAnsi="Times New Roman" w:cs="Times New Roman"/>
          <w:sz w:val="24"/>
          <w:szCs w:val="24"/>
          <w:u w:val="single"/>
        </w:rPr>
        <w:t xml:space="preserve"> hacia el cual dirigir la ira. ¿Apenas llegas a fin de mes? Son los chinos los que han estado robando nuestros empleos. ¿Te molesta el crimen? Son los mexicanos y otros inmigrantes que traen sus luchas de pandillas al país. ¿Terrorismo? Pues, son los musulmanes, por supuesto. ¿Corrupción política? ¿Qué puedes esperar cuando los grandes bancos financian nuestro sistema político? A diferencia de las élites políticas dominantes, los populistas pueden señalar fácilmente a los culpables de los males de las masas.</w:t>
      </w:r>
    </w:p>
    <w:p w:rsidR="003F2A7D" w:rsidRPr="00FD5A2C" w:rsidRDefault="003F2A7D" w:rsidP="003F2A7D">
      <w:pPr>
        <w:spacing w:line="240" w:lineRule="auto"/>
        <w:jc w:val="both"/>
        <w:rPr>
          <w:rFonts w:ascii="Times New Roman" w:hAnsi="Times New Roman" w:cs="Times New Roman"/>
          <w:sz w:val="24"/>
          <w:szCs w:val="24"/>
          <w:u w:val="single"/>
        </w:rPr>
      </w:pPr>
      <w:r w:rsidRPr="00FD5A2C">
        <w:rPr>
          <w:rFonts w:ascii="Times New Roman" w:hAnsi="Times New Roman" w:cs="Times New Roman"/>
          <w:sz w:val="24"/>
          <w:szCs w:val="24"/>
          <w:u w:val="single"/>
        </w:rPr>
        <w:t>Por supuesto, los políticos dominantes están comprometidos porque fueron quienes tomaron las decisiones todo este tiempo, pero también están inmovilizados debido a su narrativa central, que huele a inacción e impotencia.</w:t>
      </w:r>
    </w:p>
    <w:p w:rsidR="003F2A7D" w:rsidRPr="00FD5A2C" w:rsidRDefault="003F2A7D" w:rsidP="003F2A7D">
      <w:pPr>
        <w:spacing w:line="240" w:lineRule="auto"/>
        <w:jc w:val="both"/>
        <w:rPr>
          <w:rFonts w:ascii="Times New Roman" w:hAnsi="Times New Roman" w:cs="Times New Roman"/>
          <w:color w:val="FF0000"/>
          <w:sz w:val="24"/>
          <w:szCs w:val="24"/>
          <w:u w:val="single"/>
        </w:rPr>
      </w:pPr>
      <w:r w:rsidRPr="00FD5A2C">
        <w:rPr>
          <w:rFonts w:ascii="Times New Roman" w:hAnsi="Times New Roman" w:cs="Times New Roman"/>
          <w:color w:val="FF0000"/>
          <w:sz w:val="24"/>
          <w:szCs w:val="24"/>
          <w:u w:val="single"/>
        </w:rPr>
        <w:t>Esta narrativa culpa a fuerzas tecnológicas que están más allá de nuestro control por el estancamiento de los salarios y la creciente desigualdad. Trata a la globalización y las normas que la sostienen como algo inexorable e ine</w:t>
      </w:r>
      <w:r>
        <w:rPr>
          <w:rFonts w:ascii="Times New Roman" w:hAnsi="Times New Roman" w:cs="Times New Roman"/>
          <w:color w:val="FF0000"/>
          <w:sz w:val="24"/>
          <w:szCs w:val="24"/>
          <w:u w:val="single"/>
        </w:rPr>
        <w:t>vitable. El remedio que ofrece -</w:t>
      </w:r>
      <w:r w:rsidRPr="00FD5A2C">
        <w:rPr>
          <w:rFonts w:ascii="Times New Roman" w:hAnsi="Times New Roman" w:cs="Times New Roman"/>
          <w:color w:val="FF0000"/>
          <w:sz w:val="24"/>
          <w:szCs w:val="24"/>
          <w:u w:val="single"/>
        </w:rPr>
        <w:t>la inver</w:t>
      </w:r>
      <w:r>
        <w:rPr>
          <w:rFonts w:ascii="Times New Roman" w:hAnsi="Times New Roman" w:cs="Times New Roman"/>
          <w:color w:val="FF0000"/>
          <w:sz w:val="24"/>
          <w:szCs w:val="24"/>
          <w:u w:val="single"/>
        </w:rPr>
        <w:t>sión en educación y habilidades-</w:t>
      </w:r>
      <w:r w:rsidRPr="00FD5A2C">
        <w:rPr>
          <w:rFonts w:ascii="Times New Roman" w:hAnsi="Times New Roman" w:cs="Times New Roman"/>
          <w:color w:val="FF0000"/>
          <w:sz w:val="24"/>
          <w:szCs w:val="24"/>
          <w:u w:val="single"/>
        </w:rPr>
        <w:t xml:space="preserve"> promete pocas recompensas inmediatas y, en el mejor de los casos, daría resultado dentro de años.</w:t>
      </w:r>
    </w:p>
    <w:p w:rsidR="003F2A7D" w:rsidRPr="00FD5A2C" w:rsidRDefault="003F2A7D" w:rsidP="003F2A7D">
      <w:pPr>
        <w:spacing w:line="240" w:lineRule="auto"/>
        <w:jc w:val="both"/>
        <w:rPr>
          <w:rFonts w:ascii="Times New Roman" w:hAnsi="Times New Roman" w:cs="Times New Roman"/>
          <w:b/>
          <w:color w:val="FF0000"/>
          <w:sz w:val="24"/>
          <w:szCs w:val="24"/>
          <w:u w:val="single"/>
        </w:rPr>
      </w:pPr>
      <w:r w:rsidRPr="00FD5A2C">
        <w:rPr>
          <w:rFonts w:ascii="Times New Roman" w:hAnsi="Times New Roman" w:cs="Times New Roman"/>
          <w:b/>
          <w:color w:val="FF0000"/>
          <w:sz w:val="24"/>
          <w:szCs w:val="24"/>
          <w:u w:val="single"/>
        </w:rPr>
        <w:t>En realidad, la economía mundial actual es producto de decisiones explícitas que los gobiernos han tomado en el pasado. Fue una decisión no detenerse en el Acuerdo General sobre Aranceles Aduaneros y Comercio (GATT, por su sigla en inglés) y crear la OMC, mucho más ambiciosa y entrometida. De manera similar, será una elección la de ratificar los futuros megaacuerdos comerciales, como el Acuerdo Estratégico Transpacífico de Asociación Económica y el Acuerdo Transatlántico sobre Comercio e Inversión.</w:t>
      </w:r>
    </w:p>
    <w:p w:rsidR="003F2A7D" w:rsidRPr="00FD5A2C" w:rsidRDefault="003F2A7D" w:rsidP="003F2A7D">
      <w:pPr>
        <w:spacing w:line="240" w:lineRule="auto"/>
        <w:jc w:val="both"/>
        <w:rPr>
          <w:rFonts w:ascii="Times New Roman" w:hAnsi="Times New Roman" w:cs="Times New Roman"/>
          <w:b/>
          <w:color w:val="FF0000"/>
          <w:sz w:val="24"/>
          <w:szCs w:val="24"/>
          <w:u w:val="single"/>
        </w:rPr>
      </w:pPr>
      <w:r w:rsidRPr="00FD5A2C">
        <w:rPr>
          <w:rFonts w:ascii="Times New Roman" w:hAnsi="Times New Roman" w:cs="Times New Roman"/>
          <w:b/>
          <w:color w:val="FF0000"/>
          <w:sz w:val="24"/>
          <w:szCs w:val="24"/>
          <w:u w:val="single"/>
        </w:rPr>
        <w:t>Fue decisión de los gobiernos relajar las normas financieras y procurar la completa movilidad transfronteriza del capital, así como fue una elección mantener estas políticas casi intactas a pesar de la tremenda crisis financiera mundial. Y, como Anthony Atkinson nos lo recuerda en su magistral libro sobre la desigualdad, incluso el cambio tecnológico no es inmune a la capacidad de agencia del gobierno: los responsables de las políticas pueden hacer muchas cosas para influir sobre la dirección del cambio tecnológico y garantizar que genere más empleos e igualdad.</w:t>
      </w:r>
    </w:p>
    <w:p w:rsidR="003F2A7D" w:rsidRPr="00E40A2B" w:rsidRDefault="003F2A7D" w:rsidP="003F2A7D">
      <w:pPr>
        <w:spacing w:line="240" w:lineRule="auto"/>
        <w:jc w:val="both"/>
        <w:rPr>
          <w:rFonts w:ascii="Times New Roman" w:hAnsi="Times New Roman" w:cs="Times New Roman"/>
          <w:sz w:val="24"/>
          <w:szCs w:val="24"/>
        </w:rPr>
      </w:pPr>
      <w:r w:rsidRPr="00FD5A2C">
        <w:rPr>
          <w:rFonts w:ascii="Times New Roman" w:hAnsi="Times New Roman" w:cs="Times New Roman"/>
          <w:sz w:val="24"/>
          <w:szCs w:val="24"/>
          <w:u w:val="single"/>
        </w:rPr>
        <w:t>El atractivo de los populistas es que dan voz a la ira de los excluidos. Ofrecen una grandiosa narrativa y soluciones concretas, aun cuando sean engañosas y, a menudo, peligrosas</w:t>
      </w:r>
      <w:r w:rsidRPr="00E40A2B">
        <w:rPr>
          <w:rFonts w:ascii="Times New Roman" w:hAnsi="Times New Roman" w:cs="Times New Roman"/>
          <w:sz w:val="24"/>
          <w:szCs w:val="24"/>
        </w:rPr>
        <w:t xml:space="preserve">. </w:t>
      </w:r>
      <w:r w:rsidRPr="00FD5A2C">
        <w:rPr>
          <w:rFonts w:ascii="Times New Roman" w:hAnsi="Times New Roman" w:cs="Times New Roman"/>
          <w:color w:val="FF0000"/>
          <w:sz w:val="24"/>
          <w:szCs w:val="24"/>
          <w:u w:val="single"/>
        </w:rPr>
        <w:t>Los políticos dominantes no recuperarán el terreno perdido hasta que también ellos ofrezcan soluciones serias que dejen lugar a la esperanza</w:t>
      </w:r>
      <w:r w:rsidRPr="00E40A2B">
        <w:rPr>
          <w:rFonts w:ascii="Times New Roman" w:hAnsi="Times New Roman" w:cs="Times New Roman"/>
          <w:sz w:val="24"/>
          <w:szCs w:val="24"/>
        </w:rPr>
        <w:t xml:space="preserve">. </w:t>
      </w:r>
      <w:r w:rsidRPr="00FD5A2C">
        <w:rPr>
          <w:rFonts w:ascii="Times New Roman" w:hAnsi="Times New Roman" w:cs="Times New Roman"/>
          <w:sz w:val="24"/>
          <w:szCs w:val="24"/>
          <w:u w:val="single"/>
        </w:rPr>
        <w:t>Deben dejar de esconderse detrás de la tecnología o la globalización inevitables,</w:t>
      </w:r>
      <w:r w:rsidRPr="00E40A2B">
        <w:rPr>
          <w:rFonts w:ascii="Times New Roman" w:hAnsi="Times New Roman" w:cs="Times New Roman"/>
          <w:sz w:val="24"/>
          <w:szCs w:val="24"/>
        </w:rPr>
        <w:t xml:space="preserve"> estar dispuestos ser audaces y encarar reformas de gran escala que afecten la forma en que funcionan las economías locales y la mundial.</w:t>
      </w:r>
    </w:p>
    <w:p w:rsidR="003F2A7D" w:rsidRPr="00FD5A2C" w:rsidRDefault="003F2A7D" w:rsidP="003F2A7D">
      <w:pPr>
        <w:spacing w:line="240" w:lineRule="auto"/>
        <w:jc w:val="both"/>
        <w:rPr>
          <w:rFonts w:ascii="Times New Roman" w:hAnsi="Times New Roman" w:cs="Times New Roman"/>
          <w:b/>
          <w:color w:val="FF0000"/>
          <w:sz w:val="24"/>
          <w:szCs w:val="24"/>
          <w:u w:val="single"/>
        </w:rPr>
      </w:pPr>
      <w:r w:rsidRPr="00FD5A2C">
        <w:rPr>
          <w:rFonts w:ascii="Times New Roman" w:hAnsi="Times New Roman" w:cs="Times New Roman"/>
          <w:color w:val="FF0000"/>
          <w:sz w:val="24"/>
          <w:szCs w:val="24"/>
          <w:u w:val="single"/>
        </w:rPr>
        <w:lastRenderedPageBreak/>
        <w:t>Si una de las lecciones de la historia es el peligro de los estragos de la globalización, otra es el de la maleabilidad del capitalismo</w:t>
      </w:r>
      <w:r w:rsidRPr="00E40A2B">
        <w:rPr>
          <w:rFonts w:ascii="Times New Roman" w:hAnsi="Times New Roman" w:cs="Times New Roman"/>
          <w:sz w:val="24"/>
          <w:szCs w:val="24"/>
        </w:rPr>
        <w:t xml:space="preserve">. </w:t>
      </w:r>
      <w:r w:rsidRPr="00FD5A2C">
        <w:rPr>
          <w:rFonts w:ascii="Times New Roman" w:hAnsi="Times New Roman" w:cs="Times New Roman"/>
          <w:b/>
          <w:color w:val="FF0000"/>
          <w:sz w:val="24"/>
          <w:szCs w:val="24"/>
          <w:u w:val="single"/>
        </w:rPr>
        <w:t>Fueron el New Deal, el estado de bienestar y la globalización controlada (bajo el régimen de Bretton Woods) los que eventualmente revitalizaron las sociedades orientadas a los mercados y llevaron al boom de la posguerra. Estos logros no se produjeron con ajustes superficiales y pequeñas modificaciones de las políticas existentes, sino una ingeniería institucional radical.</w:t>
      </w:r>
      <w:r w:rsidRPr="00FD5A2C">
        <w:rPr>
          <w:rFonts w:ascii="Times New Roman" w:hAnsi="Times New Roman" w:cs="Times New Roman"/>
          <w:b/>
          <w:color w:val="FF0000"/>
          <w:sz w:val="24"/>
          <w:szCs w:val="24"/>
          <w:u w:val="single"/>
        </w:rPr>
        <w:cr/>
      </w:r>
    </w:p>
    <w:p w:rsidR="003F2A7D" w:rsidRPr="001E6D4C" w:rsidRDefault="003F2A7D" w:rsidP="003F2A7D">
      <w:pPr>
        <w:spacing w:line="240" w:lineRule="auto"/>
        <w:jc w:val="both"/>
        <w:rPr>
          <w:rFonts w:ascii="Times New Roman" w:hAnsi="Times New Roman" w:cs="Times New Roman"/>
          <w:sz w:val="24"/>
          <w:szCs w:val="24"/>
          <w:lang w:val="en-US"/>
        </w:rPr>
      </w:pPr>
      <w:r w:rsidRPr="001E6D4C">
        <w:rPr>
          <w:rFonts w:ascii="Times New Roman" w:hAnsi="Times New Roman" w:cs="Times New Roman"/>
          <w:sz w:val="24"/>
          <w:szCs w:val="24"/>
          <w:lang w:val="en-US"/>
        </w:rPr>
        <w:t>(Dani Rodrik is Professor of International Political Economy at Harvard University’s John F. Kennedy School of Government. He is the author of The Globalization Paradox: Democracy and the Future of the World Economy and, most recently, Economics Rules: The Rights and Wrongs of the Dismal Science)</w:t>
      </w:r>
    </w:p>
    <w:p w:rsidR="003F2A7D" w:rsidRPr="00D54B3F" w:rsidRDefault="003F2A7D" w:rsidP="003F2A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4B3F">
        <w:rPr>
          <w:rFonts w:ascii="Times New Roman" w:hAnsi="Times New Roman" w:cs="Times New Roman"/>
          <w:sz w:val="24"/>
          <w:szCs w:val="24"/>
        </w:rPr>
        <w:t>¿</w:t>
      </w:r>
      <w:r w:rsidRPr="00D54B3F">
        <w:rPr>
          <w:rFonts w:ascii="Times New Roman" w:hAnsi="Times New Roman" w:cs="Times New Roman"/>
          <w:sz w:val="24"/>
          <w:szCs w:val="24"/>
          <w:u w:val="single"/>
        </w:rPr>
        <w:t>Qué hay de malo con las tasas de interés negativas</w:t>
      </w:r>
      <w:r w:rsidRPr="00D54B3F">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D54B3F">
        <w:rPr>
          <w:rFonts w:ascii="Times New Roman" w:hAnsi="Times New Roman" w:cs="Times New Roman"/>
          <w:b/>
          <w:sz w:val="24"/>
          <w:szCs w:val="24"/>
        </w:rPr>
        <w:t>13/4/16</w:t>
      </w:r>
      <w:r>
        <w:rPr>
          <w:rFonts w:ascii="Times New Roman" w:hAnsi="Times New Roman" w:cs="Times New Roman"/>
          <w:sz w:val="24"/>
          <w:szCs w:val="24"/>
        </w:rPr>
        <w:t>)</w:t>
      </w:r>
    </w:p>
    <w:p w:rsidR="003F2A7D" w:rsidRPr="007E1F6A" w:rsidRDefault="003F2A7D" w:rsidP="003F2A7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D54B3F">
        <w:rPr>
          <w:rFonts w:ascii="Times New Roman" w:hAnsi="Times New Roman" w:cs="Times New Roman"/>
          <w:sz w:val="24"/>
          <w:szCs w:val="24"/>
        </w:rPr>
        <w:t xml:space="preserve">  </w:t>
      </w:r>
      <w:r w:rsidRPr="007E1F6A">
        <w:rPr>
          <w:rFonts w:ascii="Times New Roman" w:hAnsi="Times New Roman" w:cs="Times New Roman"/>
          <w:sz w:val="24"/>
          <w:szCs w:val="24"/>
          <w:u w:val="single"/>
        </w:rPr>
        <w:t>A principios de enero escribí  que las condiciones económicas este año iban a ser tan débiles como las del 2015, que fue el peor año desde la crisis financiera mundial del 2008. Y, tal como ya ha ocurrido en varias ocasiones durante la última década, después de transcurridos unos pocos meses del año, los pronósticos más optimistas realizados por otros están siendo corregidos a la baja.</w:t>
      </w:r>
    </w:p>
    <w:p w:rsidR="003F2A7D" w:rsidRPr="007E1F6A" w:rsidRDefault="003F2A7D" w:rsidP="003F2A7D">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El problema subyacente -</w:t>
      </w:r>
      <w:r w:rsidRPr="007E1F6A">
        <w:rPr>
          <w:rFonts w:ascii="Times New Roman" w:hAnsi="Times New Roman" w:cs="Times New Roman"/>
          <w:color w:val="FF0000"/>
          <w:sz w:val="24"/>
          <w:szCs w:val="24"/>
          <w:u w:val="single"/>
        </w:rPr>
        <w:t xml:space="preserve">que ha plagado la economía mundial desde la crisis, pero que se </w:t>
      </w:r>
      <w:r>
        <w:rPr>
          <w:rFonts w:ascii="Times New Roman" w:hAnsi="Times New Roman" w:cs="Times New Roman"/>
          <w:color w:val="FF0000"/>
          <w:sz w:val="24"/>
          <w:szCs w:val="24"/>
          <w:u w:val="single"/>
        </w:rPr>
        <w:t>ha empeorado ligeramente-</w:t>
      </w:r>
      <w:r w:rsidRPr="007E1F6A">
        <w:rPr>
          <w:rFonts w:ascii="Times New Roman" w:hAnsi="Times New Roman" w:cs="Times New Roman"/>
          <w:color w:val="FF0000"/>
          <w:sz w:val="24"/>
          <w:szCs w:val="24"/>
          <w:u w:val="single"/>
        </w:rPr>
        <w:t xml:space="preserve"> es la falta de demanda agregada global</w:t>
      </w:r>
      <w:r w:rsidRPr="00D54B3F">
        <w:rPr>
          <w:rFonts w:ascii="Times New Roman" w:hAnsi="Times New Roman" w:cs="Times New Roman"/>
          <w:sz w:val="24"/>
          <w:szCs w:val="24"/>
        </w:rPr>
        <w:t xml:space="preserve">. </w:t>
      </w:r>
      <w:r w:rsidRPr="007E1F6A">
        <w:rPr>
          <w:rFonts w:ascii="Times New Roman" w:hAnsi="Times New Roman" w:cs="Times New Roman"/>
          <w:sz w:val="24"/>
          <w:szCs w:val="24"/>
          <w:u w:val="single"/>
        </w:rPr>
        <w:t>Ahora, en respuesta a ello, el Banco Central Europeo (BCE) ha intensificado su estímulo y se ha unido al Banco de Japón y a un par de otros bancos centrales en sus esfuerzos por mostrar que</w:t>
      </w:r>
      <w:r>
        <w:rPr>
          <w:rFonts w:ascii="Times New Roman" w:hAnsi="Times New Roman" w:cs="Times New Roman"/>
          <w:sz w:val="24"/>
          <w:szCs w:val="24"/>
          <w:u w:val="single"/>
        </w:rPr>
        <w:t xml:space="preserve"> el “límite inferior cero” -</w:t>
      </w:r>
      <w:r w:rsidRPr="007E1F6A">
        <w:rPr>
          <w:rFonts w:ascii="Times New Roman" w:hAnsi="Times New Roman" w:cs="Times New Roman"/>
          <w:sz w:val="24"/>
          <w:szCs w:val="24"/>
          <w:u w:val="single"/>
        </w:rPr>
        <w:t>es decir, la incapacidad de las tasas de inter</w:t>
      </w:r>
      <w:r>
        <w:rPr>
          <w:rFonts w:ascii="Times New Roman" w:hAnsi="Times New Roman" w:cs="Times New Roman"/>
          <w:sz w:val="24"/>
          <w:szCs w:val="24"/>
          <w:u w:val="single"/>
        </w:rPr>
        <w:t>és de convertirse en negativas-</w:t>
      </w:r>
      <w:r w:rsidRPr="007E1F6A">
        <w:rPr>
          <w:rFonts w:ascii="Times New Roman" w:hAnsi="Times New Roman" w:cs="Times New Roman"/>
          <w:sz w:val="24"/>
          <w:szCs w:val="24"/>
          <w:u w:val="single"/>
        </w:rPr>
        <w:t xml:space="preserve"> es un límite que sólo está presente en la imaginación de los economistas convencionales.</w:t>
      </w:r>
    </w:p>
    <w:p w:rsidR="003F2A7D" w:rsidRPr="007E1F6A" w:rsidRDefault="003F2A7D" w:rsidP="003F2A7D">
      <w:pPr>
        <w:spacing w:line="240" w:lineRule="auto"/>
        <w:jc w:val="both"/>
        <w:rPr>
          <w:rFonts w:ascii="Times New Roman" w:hAnsi="Times New Roman" w:cs="Times New Roman"/>
          <w:color w:val="FF0000"/>
          <w:sz w:val="24"/>
          <w:szCs w:val="24"/>
          <w:u w:val="single"/>
        </w:rPr>
      </w:pPr>
      <w:r w:rsidRPr="007E1F6A">
        <w:rPr>
          <w:rFonts w:ascii="Times New Roman" w:hAnsi="Times New Roman" w:cs="Times New Roman"/>
          <w:color w:val="FF0000"/>
          <w:sz w:val="24"/>
          <w:szCs w:val="24"/>
          <w:u w:val="single"/>
        </w:rPr>
        <w:t>Y, no obstante, en ninguna de las economías que intentan ejecutar este experimento poco ortodoxo de tasas de interés negativas se ha retornado al crecimiento y al pleno empleo. En algunos casos, el resultado ha sido ciertamente inesperado: algunas tasas activas han aumentado.</w:t>
      </w:r>
    </w:p>
    <w:p w:rsidR="003F2A7D" w:rsidRPr="00D54B3F" w:rsidRDefault="003F2A7D" w:rsidP="003F2A7D">
      <w:pPr>
        <w:spacing w:line="240" w:lineRule="auto"/>
        <w:jc w:val="both"/>
        <w:rPr>
          <w:rFonts w:ascii="Times New Roman" w:hAnsi="Times New Roman" w:cs="Times New Roman"/>
          <w:sz w:val="24"/>
          <w:szCs w:val="24"/>
        </w:rPr>
      </w:pPr>
      <w:r w:rsidRPr="007E1F6A">
        <w:rPr>
          <w:rFonts w:ascii="Times New Roman" w:hAnsi="Times New Roman" w:cs="Times New Roman"/>
          <w:color w:val="FF0000"/>
          <w:sz w:val="24"/>
          <w:szCs w:val="24"/>
          <w:u w:val="single"/>
        </w:rPr>
        <w:t>Debería ya haberse hecho evidente que la mayoría de los modelos pre-c</w:t>
      </w:r>
      <w:r>
        <w:rPr>
          <w:rFonts w:ascii="Times New Roman" w:hAnsi="Times New Roman" w:cs="Times New Roman"/>
          <w:color w:val="FF0000"/>
          <w:sz w:val="24"/>
          <w:szCs w:val="24"/>
          <w:u w:val="single"/>
        </w:rPr>
        <w:t>risis de los bancos centrales -</w:t>
      </w:r>
      <w:r w:rsidRPr="007E1F6A">
        <w:rPr>
          <w:rFonts w:ascii="Times New Roman" w:hAnsi="Times New Roman" w:cs="Times New Roman"/>
          <w:color w:val="FF0000"/>
          <w:sz w:val="24"/>
          <w:szCs w:val="24"/>
          <w:u w:val="single"/>
        </w:rPr>
        <w:t>tanto los modelos formales como los modelos mentales que guían el pensamiento de</w:t>
      </w:r>
      <w:r>
        <w:rPr>
          <w:rFonts w:ascii="Times New Roman" w:hAnsi="Times New Roman" w:cs="Times New Roman"/>
          <w:color w:val="FF0000"/>
          <w:sz w:val="24"/>
          <w:szCs w:val="24"/>
          <w:u w:val="single"/>
        </w:rPr>
        <w:t xml:space="preserve"> los formuladores de políticas-</w:t>
      </w:r>
      <w:r w:rsidRPr="007E1F6A">
        <w:rPr>
          <w:rFonts w:ascii="Times New Roman" w:hAnsi="Times New Roman" w:cs="Times New Roman"/>
          <w:color w:val="FF0000"/>
          <w:sz w:val="24"/>
          <w:szCs w:val="24"/>
          <w:u w:val="single"/>
        </w:rPr>
        <w:t xml:space="preserve"> estaban muy equivocados</w:t>
      </w:r>
      <w:r w:rsidRPr="00D54B3F">
        <w:rPr>
          <w:rFonts w:ascii="Times New Roman" w:hAnsi="Times New Roman" w:cs="Times New Roman"/>
          <w:sz w:val="24"/>
          <w:szCs w:val="24"/>
        </w:rPr>
        <w:t xml:space="preserve">. </w:t>
      </w:r>
      <w:r w:rsidRPr="007E1F6A">
        <w:rPr>
          <w:rFonts w:ascii="Times New Roman" w:hAnsi="Times New Roman" w:cs="Times New Roman"/>
          <w:color w:val="FF0000"/>
          <w:sz w:val="24"/>
          <w:szCs w:val="24"/>
          <w:u w:val="single"/>
        </w:rPr>
        <w:t>Ninguno predijo la crisis; y, en muy pocas de estas economías se ha restaurado el empleo a un nivel que se asemeje en algo al pleno empleo.</w:t>
      </w:r>
      <w:r w:rsidRPr="00D54B3F">
        <w:rPr>
          <w:rFonts w:ascii="Times New Roman" w:hAnsi="Times New Roman" w:cs="Times New Roman"/>
          <w:sz w:val="24"/>
          <w:szCs w:val="24"/>
        </w:rPr>
        <w:t xml:space="preserve"> Es famoso el hecho de que el BCE elevó las tasas de interés en dos ocasiones en el año 2011, precisamente en el momento en el que la crisis del euro empeoraba y el desempleo aumentaba a niveles de dos dígitos, lo que hizo que la deflación se acerque aún más.</w:t>
      </w:r>
    </w:p>
    <w:p w:rsidR="003F2A7D" w:rsidRPr="007E1F6A" w:rsidRDefault="003F2A7D" w:rsidP="003F2A7D">
      <w:pPr>
        <w:spacing w:line="240" w:lineRule="auto"/>
        <w:jc w:val="both"/>
        <w:rPr>
          <w:rFonts w:ascii="Times New Roman" w:hAnsi="Times New Roman" w:cs="Times New Roman"/>
          <w:color w:val="FF0000"/>
          <w:sz w:val="24"/>
          <w:szCs w:val="24"/>
          <w:u w:val="single"/>
        </w:rPr>
      </w:pPr>
      <w:r w:rsidRPr="007E1F6A">
        <w:rPr>
          <w:rFonts w:ascii="Times New Roman" w:hAnsi="Times New Roman" w:cs="Times New Roman"/>
          <w:color w:val="FF0000"/>
          <w:sz w:val="24"/>
          <w:szCs w:val="24"/>
          <w:u w:val="single"/>
        </w:rPr>
        <w:t>Los formuladores de políticas continuaron utilizando estos antiguos modelos desacreditados, quizá en formas ligeramente modificadas. En estos modelos, la tasa de interés es el instrumento fundamental que utilizan las políticas, y se incrementará y se reducirá la tasa de interés para garantizar un buen rendimiento económico. Si una tasa de interés positiva no es suficiente, entonces una tasa de interés negativa seguramente va a funcionar.</w:t>
      </w:r>
    </w:p>
    <w:p w:rsidR="003F2A7D" w:rsidRPr="007E1F6A" w:rsidRDefault="003F2A7D" w:rsidP="003F2A7D">
      <w:pPr>
        <w:spacing w:line="240" w:lineRule="auto"/>
        <w:jc w:val="both"/>
        <w:rPr>
          <w:rFonts w:ascii="Times New Roman" w:hAnsi="Times New Roman" w:cs="Times New Roman"/>
          <w:color w:val="FF0000"/>
          <w:sz w:val="24"/>
          <w:szCs w:val="24"/>
          <w:u w:val="single"/>
        </w:rPr>
      </w:pPr>
      <w:r w:rsidRPr="007E1F6A">
        <w:rPr>
          <w:rFonts w:ascii="Times New Roman" w:hAnsi="Times New Roman" w:cs="Times New Roman"/>
          <w:sz w:val="24"/>
          <w:szCs w:val="24"/>
          <w:u w:val="single"/>
        </w:rPr>
        <w:lastRenderedPageBreak/>
        <w:t xml:space="preserve">Sin embargo, no </w:t>
      </w:r>
      <w:r>
        <w:rPr>
          <w:rFonts w:ascii="Times New Roman" w:hAnsi="Times New Roman" w:cs="Times New Roman"/>
          <w:sz w:val="24"/>
          <w:szCs w:val="24"/>
          <w:u w:val="single"/>
        </w:rPr>
        <w:t>funcionó. En muchas economías -</w:t>
      </w:r>
      <w:r w:rsidRPr="007E1F6A">
        <w:rPr>
          <w:rFonts w:ascii="Times New Roman" w:hAnsi="Times New Roman" w:cs="Times New Roman"/>
          <w:sz w:val="24"/>
          <w:szCs w:val="24"/>
          <w:u w:val="single"/>
        </w:rPr>
        <w:t xml:space="preserve">incluyendo en </w:t>
      </w:r>
      <w:r>
        <w:rPr>
          <w:rFonts w:ascii="Times New Roman" w:hAnsi="Times New Roman" w:cs="Times New Roman"/>
          <w:sz w:val="24"/>
          <w:szCs w:val="24"/>
          <w:u w:val="single"/>
        </w:rPr>
        <w:t>las de Europa y Estados Unidos-</w:t>
      </w:r>
      <w:r w:rsidRPr="007E1F6A">
        <w:rPr>
          <w:rFonts w:ascii="Times New Roman" w:hAnsi="Times New Roman" w:cs="Times New Roman"/>
          <w:sz w:val="24"/>
          <w:szCs w:val="24"/>
          <w:u w:val="single"/>
        </w:rPr>
        <w:t xml:space="preserve"> las tasas de interés reales (ajustadas a la inflación) han sido negativas, a veces incluso en un -2%. Y, a pesar de ello, a medida que las tasas de interés reales caían, la inversión empresarial se estancaba</w:t>
      </w:r>
      <w:r w:rsidRPr="00D54B3F">
        <w:rPr>
          <w:rFonts w:ascii="Times New Roman" w:hAnsi="Times New Roman" w:cs="Times New Roman"/>
          <w:sz w:val="24"/>
          <w:szCs w:val="24"/>
        </w:rPr>
        <w:t xml:space="preserve">. </w:t>
      </w:r>
      <w:r w:rsidRPr="007E1F6A">
        <w:rPr>
          <w:rFonts w:ascii="Times New Roman" w:hAnsi="Times New Roman" w:cs="Times New Roman"/>
          <w:color w:val="FF0000"/>
          <w:sz w:val="24"/>
          <w:szCs w:val="24"/>
          <w:u w:val="single"/>
        </w:rPr>
        <w:t>Según la OCDE, el porcentaje del PIB invertido en una categoría compuesta mayoritariamente por plantas y equipos se red</w:t>
      </w:r>
      <w:r>
        <w:rPr>
          <w:rFonts w:ascii="Times New Roman" w:hAnsi="Times New Roman" w:cs="Times New Roman"/>
          <w:color w:val="FF0000"/>
          <w:sz w:val="24"/>
          <w:szCs w:val="24"/>
          <w:u w:val="single"/>
        </w:rPr>
        <w:t>ujo, tanto en Europa como en EEUU, en los últimos años. (En EEUU</w:t>
      </w:r>
      <w:r w:rsidRPr="007E1F6A">
        <w:rPr>
          <w:rFonts w:ascii="Times New Roman" w:hAnsi="Times New Roman" w:cs="Times New Roman"/>
          <w:color w:val="FF0000"/>
          <w:sz w:val="24"/>
          <w:szCs w:val="24"/>
          <w:u w:val="single"/>
        </w:rPr>
        <w:t>, cayó del 8,4% el año 2000 al 6,8% en el 2014; en la UE, se redujo del 7,5% al 5,7% durante el mismo período). Otros datos proporcionan un panorama similar.</w:t>
      </w:r>
    </w:p>
    <w:p w:rsidR="003F2A7D" w:rsidRPr="007E1F6A" w:rsidRDefault="003F2A7D" w:rsidP="003F2A7D">
      <w:pPr>
        <w:spacing w:line="240" w:lineRule="auto"/>
        <w:jc w:val="both"/>
        <w:rPr>
          <w:rFonts w:ascii="Times New Roman" w:hAnsi="Times New Roman" w:cs="Times New Roman"/>
          <w:sz w:val="24"/>
          <w:szCs w:val="24"/>
          <w:u w:val="single"/>
        </w:rPr>
      </w:pPr>
      <w:r w:rsidRPr="00D54B3F">
        <w:rPr>
          <w:rFonts w:ascii="Times New Roman" w:hAnsi="Times New Roman" w:cs="Times New Roman"/>
          <w:sz w:val="24"/>
          <w:szCs w:val="24"/>
        </w:rPr>
        <w:t xml:space="preserve">Claramente, es absurda la idea que señala que las grandes corporaciones calculan con precisión la tasa de interés a la que están dispuestas a realizar inversiones – y que estas corporaciones estarían dispuestas a realizar un gran número de proyectos, solamente si las tasas de interés se redujeran en otros 25 puntos básicos. </w:t>
      </w:r>
      <w:r w:rsidRPr="007E1F6A">
        <w:rPr>
          <w:rFonts w:ascii="Times New Roman" w:hAnsi="Times New Roman" w:cs="Times New Roman"/>
          <w:sz w:val="24"/>
          <w:szCs w:val="24"/>
          <w:u w:val="single"/>
        </w:rPr>
        <w:t>De forma más realista, las grandes corporaciones están sentadas sobre cientos de</w:t>
      </w:r>
      <w:r>
        <w:rPr>
          <w:rFonts w:ascii="Times New Roman" w:hAnsi="Times New Roman" w:cs="Times New Roman"/>
          <w:sz w:val="24"/>
          <w:szCs w:val="24"/>
          <w:u w:val="single"/>
        </w:rPr>
        <w:t xml:space="preserve"> miles de millones de dólares -</w:t>
      </w:r>
      <w:r w:rsidRPr="007E1F6A">
        <w:rPr>
          <w:rFonts w:ascii="Times New Roman" w:hAnsi="Times New Roman" w:cs="Times New Roman"/>
          <w:sz w:val="24"/>
          <w:szCs w:val="24"/>
          <w:u w:val="single"/>
        </w:rPr>
        <w:t>de hecho, sobre millones de millones si los montos se agregan a lo largo de</w:t>
      </w:r>
      <w:r>
        <w:rPr>
          <w:rFonts w:ascii="Times New Roman" w:hAnsi="Times New Roman" w:cs="Times New Roman"/>
          <w:sz w:val="24"/>
          <w:szCs w:val="24"/>
          <w:u w:val="single"/>
        </w:rPr>
        <w:t xml:space="preserve"> todas las economías avanzadas-</w:t>
      </w:r>
      <w:r w:rsidRPr="007E1F6A">
        <w:rPr>
          <w:rFonts w:ascii="Times New Roman" w:hAnsi="Times New Roman" w:cs="Times New Roman"/>
          <w:sz w:val="24"/>
          <w:szCs w:val="24"/>
          <w:u w:val="single"/>
        </w:rPr>
        <w:t xml:space="preserve"> porque ya tienen demasiada capacidad instalada</w:t>
      </w:r>
      <w:r w:rsidRPr="00D54B3F">
        <w:rPr>
          <w:rFonts w:ascii="Times New Roman" w:hAnsi="Times New Roman" w:cs="Times New Roman"/>
          <w:sz w:val="24"/>
          <w:szCs w:val="24"/>
        </w:rPr>
        <w:t xml:space="preserve">. ¿Por qué se debería construir más como respuesta a que la tasa de interés disminuyó un poco? </w:t>
      </w:r>
      <w:r w:rsidRPr="007E1F6A">
        <w:rPr>
          <w:rFonts w:ascii="Times New Roman" w:hAnsi="Times New Roman" w:cs="Times New Roman"/>
          <w:sz w:val="24"/>
          <w:szCs w:val="24"/>
          <w:u w:val="single"/>
        </w:rPr>
        <w:t>No obstante, las pequeñas y medianas empresas (PYME) que sí están dispuestas a pedir prestado no podían acceder al crédito antes de que el BCE vaya por el camino de las tasas de interés negativas, y tampoco pueden acceder al crédito en la actualidad.</w:t>
      </w:r>
    </w:p>
    <w:p w:rsidR="003F2A7D" w:rsidRPr="007E1F6A" w:rsidRDefault="003F2A7D" w:rsidP="003F2A7D">
      <w:pPr>
        <w:spacing w:line="240" w:lineRule="auto"/>
        <w:jc w:val="both"/>
        <w:rPr>
          <w:rFonts w:ascii="Times New Roman" w:hAnsi="Times New Roman" w:cs="Times New Roman"/>
          <w:sz w:val="24"/>
          <w:szCs w:val="24"/>
          <w:u w:val="single"/>
        </w:rPr>
      </w:pPr>
      <w:r w:rsidRPr="007E1F6A">
        <w:rPr>
          <w:rFonts w:ascii="Times New Roman" w:hAnsi="Times New Roman" w:cs="Times New Roman"/>
          <w:sz w:val="24"/>
          <w:szCs w:val="24"/>
          <w:u w:val="single"/>
        </w:rPr>
        <w:t>En pocas palabra</w:t>
      </w:r>
      <w:r>
        <w:rPr>
          <w:rFonts w:ascii="Times New Roman" w:hAnsi="Times New Roman" w:cs="Times New Roman"/>
          <w:sz w:val="24"/>
          <w:szCs w:val="24"/>
          <w:u w:val="single"/>
        </w:rPr>
        <w:t>s, la mayoría de las empresas -especialmente las PYME-</w:t>
      </w:r>
      <w:r w:rsidRPr="007E1F6A">
        <w:rPr>
          <w:rFonts w:ascii="Times New Roman" w:hAnsi="Times New Roman" w:cs="Times New Roman"/>
          <w:sz w:val="24"/>
          <w:szCs w:val="24"/>
          <w:u w:val="single"/>
        </w:rPr>
        <w:t xml:space="preserve"> no puede pedir prestado a la misma tasa de interés que pagan los bonos del tesoro. Ellos no piden prestado en los mercados de capitales. Se prestan de los bancos. Y hay una gran brecha (un “spread”) entre las tasas de interés que fijan los bancos y la tasa de los bonos del Tesoro. Por otra parte, los bancos racionan. Pueden negarse a prestar a algunas empresas. En otros casos, exigen garantías (a menudo, garantías inmobiliarias).</w:t>
      </w:r>
    </w:p>
    <w:p w:rsidR="003F2A7D" w:rsidRPr="00D54B3F" w:rsidRDefault="003F2A7D" w:rsidP="003F2A7D">
      <w:pPr>
        <w:spacing w:line="240" w:lineRule="auto"/>
        <w:jc w:val="both"/>
        <w:rPr>
          <w:rFonts w:ascii="Times New Roman" w:hAnsi="Times New Roman" w:cs="Times New Roman"/>
          <w:sz w:val="24"/>
          <w:szCs w:val="24"/>
        </w:rPr>
      </w:pPr>
      <w:r w:rsidRPr="007E1F6A">
        <w:rPr>
          <w:rFonts w:ascii="Times New Roman" w:hAnsi="Times New Roman" w:cs="Times New Roman"/>
          <w:color w:val="FF0000"/>
          <w:sz w:val="24"/>
          <w:szCs w:val="24"/>
          <w:u w:val="single"/>
        </w:rPr>
        <w:t>Puede que cause asombro entre quienes no son economistas, pero la realidad es que los bancos no desempeñan ningún papel en el modelo económico estándar que los formuladores de políticas monetarias han utilizado durante las últimas dos décadas.</w:t>
      </w:r>
      <w:r w:rsidRPr="00D54B3F">
        <w:rPr>
          <w:rFonts w:ascii="Times New Roman" w:hAnsi="Times New Roman" w:cs="Times New Roman"/>
          <w:sz w:val="24"/>
          <w:szCs w:val="24"/>
        </w:rPr>
        <w:t xml:space="preserve"> Por supuesto, si no hubiera bancos, no habría, tampoco, bancos centrales; pero la disonancia cognitiva rara vez ha sacudido la confianza que tienen en sus modelos los banqueros de los bancos centrales.</w:t>
      </w:r>
    </w:p>
    <w:p w:rsidR="003F2A7D" w:rsidRPr="00D54B3F" w:rsidRDefault="003F2A7D" w:rsidP="003F2A7D">
      <w:pPr>
        <w:spacing w:line="240" w:lineRule="auto"/>
        <w:jc w:val="both"/>
        <w:rPr>
          <w:rFonts w:ascii="Times New Roman" w:hAnsi="Times New Roman" w:cs="Times New Roman"/>
          <w:sz w:val="24"/>
          <w:szCs w:val="24"/>
        </w:rPr>
      </w:pPr>
      <w:r w:rsidRPr="007E1F6A">
        <w:rPr>
          <w:rFonts w:ascii="Times New Roman" w:hAnsi="Times New Roman" w:cs="Times New Roman"/>
          <w:sz w:val="24"/>
          <w:szCs w:val="24"/>
          <w:u w:val="single"/>
        </w:rPr>
        <w:t>El hecho es que la estructura de la eurozona y las políticas del BCE han garantizado que los bancos en los países de bajo rendimiento, y en especial en los países en crisis, sean instituciones muy débiles.</w:t>
      </w:r>
      <w:r w:rsidRPr="00D54B3F">
        <w:rPr>
          <w:rFonts w:ascii="Times New Roman" w:hAnsi="Times New Roman" w:cs="Times New Roman"/>
          <w:sz w:val="24"/>
          <w:szCs w:val="24"/>
        </w:rPr>
        <w:t xml:space="preserve"> Los depósitos se marcharon, y las políticas de austeridad exigidas por Alemania prolongan el déficit de la demanda agregada y mantienen altos niveles de desempleo. En estas circunstancias, realizar préstamos es arriesgado, y los bancos no tienen ni el apetito ni la capacidad para prestar, en particular a las PYME (que son las empresas que típicamente generan el mayor número de puestos de trabajo).</w:t>
      </w:r>
    </w:p>
    <w:p w:rsidR="003F2A7D" w:rsidRPr="007E1F6A" w:rsidRDefault="003F2A7D" w:rsidP="003F2A7D">
      <w:pPr>
        <w:spacing w:line="240" w:lineRule="auto"/>
        <w:jc w:val="both"/>
        <w:rPr>
          <w:rFonts w:ascii="Times New Roman" w:hAnsi="Times New Roman" w:cs="Times New Roman"/>
          <w:sz w:val="24"/>
          <w:szCs w:val="24"/>
          <w:u w:val="single"/>
        </w:rPr>
      </w:pPr>
      <w:r w:rsidRPr="007E1F6A">
        <w:rPr>
          <w:rFonts w:ascii="Times New Roman" w:hAnsi="Times New Roman" w:cs="Times New Roman"/>
          <w:sz w:val="24"/>
          <w:szCs w:val="24"/>
          <w:u w:val="single"/>
        </w:rPr>
        <w:t>Una disminuc</w:t>
      </w:r>
      <w:r>
        <w:rPr>
          <w:rFonts w:ascii="Times New Roman" w:hAnsi="Times New Roman" w:cs="Times New Roman"/>
          <w:sz w:val="24"/>
          <w:szCs w:val="24"/>
          <w:u w:val="single"/>
        </w:rPr>
        <w:t>ión en la tasa de interés real -</w:t>
      </w:r>
      <w:r w:rsidRPr="007E1F6A">
        <w:rPr>
          <w:rFonts w:ascii="Times New Roman" w:hAnsi="Times New Roman" w:cs="Times New Roman"/>
          <w:sz w:val="24"/>
          <w:szCs w:val="24"/>
          <w:u w:val="single"/>
        </w:rPr>
        <w:t xml:space="preserve">en la </w:t>
      </w:r>
      <w:r>
        <w:rPr>
          <w:rFonts w:ascii="Times New Roman" w:hAnsi="Times New Roman" w:cs="Times New Roman"/>
          <w:sz w:val="24"/>
          <w:szCs w:val="24"/>
          <w:u w:val="single"/>
        </w:rPr>
        <w:t>tasa de los bonos del gobierno-</w:t>
      </w:r>
      <w:r w:rsidRPr="007E1F6A">
        <w:rPr>
          <w:rFonts w:ascii="Times New Roman" w:hAnsi="Times New Roman" w:cs="Times New Roman"/>
          <w:sz w:val="24"/>
          <w:szCs w:val="24"/>
          <w:u w:val="single"/>
        </w:rPr>
        <w:t xml:space="preserve"> a un nivel de -3%, o incluso a -4%, hará poca o ninguna diferencia. Las tasas de interés negativas causan daños a los balances de resultados de los bancos, ya que el “efecto riqueza” que reciben los bancos abruma el pequeño aumento en incentivos para prestar. A menos que los formuladores de políticas sean cuidadosos, las tasas activas podrían incrementarse y la disponibilidad de crédito reducirse.</w:t>
      </w:r>
    </w:p>
    <w:p w:rsidR="003F2A7D" w:rsidRPr="007E1F6A" w:rsidRDefault="003F2A7D" w:rsidP="003F2A7D">
      <w:pPr>
        <w:spacing w:line="240" w:lineRule="auto"/>
        <w:jc w:val="both"/>
        <w:rPr>
          <w:rFonts w:ascii="Times New Roman" w:hAnsi="Times New Roman" w:cs="Times New Roman"/>
          <w:color w:val="FF0000"/>
          <w:sz w:val="24"/>
          <w:szCs w:val="24"/>
          <w:u w:val="single"/>
        </w:rPr>
      </w:pPr>
      <w:r w:rsidRPr="007E1F6A">
        <w:rPr>
          <w:rFonts w:ascii="Times New Roman" w:hAnsi="Times New Roman" w:cs="Times New Roman"/>
          <w:color w:val="FF0000"/>
          <w:sz w:val="24"/>
          <w:szCs w:val="24"/>
          <w:u w:val="single"/>
        </w:rPr>
        <w:t xml:space="preserve">Hay tres problemas adicionales. En primer lugar, las tasas de interés bajas alientan a que las empresas inviertan en tecnologías más intensivas en capital, lo que causa que la </w:t>
      </w:r>
      <w:r w:rsidRPr="007E1F6A">
        <w:rPr>
          <w:rFonts w:ascii="Times New Roman" w:hAnsi="Times New Roman" w:cs="Times New Roman"/>
          <w:color w:val="FF0000"/>
          <w:sz w:val="24"/>
          <w:szCs w:val="24"/>
          <w:u w:val="single"/>
        </w:rPr>
        <w:lastRenderedPageBreak/>
        <w:t>demanda de mano de obra disminuya en el largo plazo, incluso mientras disminuye el desempleo a corto plazo. En segundo lugar, las personas mayores que dependen de ingresos que provienen de pagos de intereses sufren aún más; estas personas reducen su consumo en mayor medida en comparación con aquellas que se benefician por las disminuciones en las tasas de interé</w:t>
      </w:r>
      <w:r>
        <w:rPr>
          <w:rFonts w:ascii="Times New Roman" w:hAnsi="Times New Roman" w:cs="Times New Roman"/>
          <w:color w:val="FF0000"/>
          <w:sz w:val="24"/>
          <w:szCs w:val="24"/>
          <w:u w:val="single"/>
        </w:rPr>
        <w:t>s y aumentan su propio consumo -</w:t>
      </w:r>
      <w:r w:rsidRPr="007E1F6A">
        <w:rPr>
          <w:rFonts w:ascii="Times New Roman" w:hAnsi="Times New Roman" w:cs="Times New Roman"/>
          <w:color w:val="FF0000"/>
          <w:sz w:val="24"/>
          <w:szCs w:val="24"/>
          <w:u w:val="single"/>
        </w:rPr>
        <w:t xml:space="preserve"> estas últimas son personas ricas, propietarias de patrimonio. Esta situación es la que socava la demanda agregada en la actualidad. En tercer lugar, la búsqueda, quizá irracional pero ampliamente documentada, de rendimientos implica que muchos inversores desplazarán sus carteras hacia activos de mayor riesgo, exponiendo a la economía a una mayor inestabilidad financiera.</w:t>
      </w:r>
    </w:p>
    <w:p w:rsidR="003F2A7D" w:rsidRPr="007E1F6A" w:rsidRDefault="003F2A7D" w:rsidP="003F2A7D">
      <w:pPr>
        <w:spacing w:line="240" w:lineRule="auto"/>
        <w:jc w:val="both"/>
        <w:rPr>
          <w:rFonts w:ascii="Times New Roman" w:hAnsi="Times New Roman" w:cs="Times New Roman"/>
          <w:color w:val="FF0000"/>
          <w:sz w:val="24"/>
          <w:szCs w:val="24"/>
          <w:u w:val="single"/>
        </w:rPr>
      </w:pPr>
      <w:r w:rsidRPr="007E1F6A">
        <w:rPr>
          <w:rFonts w:ascii="Times New Roman" w:hAnsi="Times New Roman" w:cs="Times New Roman"/>
          <w:color w:val="FF0000"/>
          <w:sz w:val="24"/>
          <w:szCs w:val="24"/>
          <w:u w:val="single"/>
        </w:rPr>
        <w:t xml:space="preserve">Los bancos centrales deberían estar concentrando su atención en el flujo de crédito, lo que implica restaurar y mantener la capacidad y la disposición que tienen los bancos locales para prestar a las PYME. En cambio, en el mundo entero, los bancos centrales han concentrado su atención en los bancos que son sistémicamente importantes; es decir, en las instituciones financieras cuya excesiva asunción de riesgos y cuyas prácticas abusivas causaron la crisis del año 2008. Sin embargo, un gran número de pequeños bancos, en forma agregada, </w:t>
      </w:r>
      <w:r>
        <w:rPr>
          <w:rFonts w:ascii="Times New Roman" w:hAnsi="Times New Roman" w:cs="Times New Roman"/>
          <w:color w:val="FF0000"/>
          <w:sz w:val="24"/>
          <w:szCs w:val="24"/>
          <w:u w:val="single"/>
        </w:rPr>
        <w:t>son sistémicamente importantes -</w:t>
      </w:r>
      <w:r w:rsidRPr="007E1F6A">
        <w:rPr>
          <w:rFonts w:ascii="Times New Roman" w:hAnsi="Times New Roman" w:cs="Times New Roman"/>
          <w:color w:val="FF0000"/>
          <w:sz w:val="24"/>
          <w:szCs w:val="24"/>
          <w:u w:val="single"/>
        </w:rPr>
        <w:t xml:space="preserve"> sobre todo si uno se encuentra preocupado por la restauración de la inversión, el empleo y el crecimiento.</w:t>
      </w:r>
    </w:p>
    <w:p w:rsidR="003F2A7D" w:rsidRPr="007E1F6A" w:rsidRDefault="003F2A7D" w:rsidP="003F2A7D">
      <w:pPr>
        <w:spacing w:line="240" w:lineRule="auto"/>
        <w:jc w:val="both"/>
        <w:rPr>
          <w:rFonts w:ascii="Times New Roman" w:hAnsi="Times New Roman" w:cs="Times New Roman"/>
          <w:color w:val="FF0000"/>
          <w:sz w:val="24"/>
          <w:szCs w:val="24"/>
          <w:u w:val="single"/>
        </w:rPr>
      </w:pPr>
      <w:r w:rsidRPr="007E1F6A">
        <w:rPr>
          <w:rFonts w:ascii="Times New Roman" w:hAnsi="Times New Roman" w:cs="Times New Roman"/>
          <w:color w:val="FF0000"/>
          <w:sz w:val="24"/>
          <w:szCs w:val="24"/>
          <w:u w:val="single"/>
        </w:rPr>
        <w:t>La gran lección de todo esto es capturada en el conocido adagio, “si entra basura, sale basura”. Si los bancos centrales siguen utilizando los modelos equivocados, van a continuar haciendo las cosas equivocadas.</w:t>
      </w:r>
    </w:p>
    <w:p w:rsidR="003F2A7D" w:rsidRDefault="003F2A7D" w:rsidP="003F2A7D">
      <w:pPr>
        <w:spacing w:line="240" w:lineRule="auto"/>
        <w:jc w:val="both"/>
        <w:rPr>
          <w:rFonts w:ascii="Times New Roman" w:hAnsi="Times New Roman" w:cs="Times New Roman"/>
          <w:sz w:val="24"/>
          <w:szCs w:val="24"/>
        </w:rPr>
      </w:pPr>
      <w:r w:rsidRPr="00D54B3F">
        <w:rPr>
          <w:rFonts w:ascii="Times New Roman" w:hAnsi="Times New Roman" w:cs="Times New Roman"/>
          <w:sz w:val="24"/>
          <w:szCs w:val="24"/>
        </w:rPr>
        <w:t>Por supuesto, incluso en las mejores circunstancias, la capacidad que tiene la política monetaria para restaurar una economía en declive a niveles de pleno empleo puede ser limitada. Sin embargo, confiar en el modelo equivocado evita que los bancos centrales contribuyan en la medida que pueden hacerlo – e incluso estos bancos pueden causar que una mala situación empeore.</w:t>
      </w:r>
    </w:p>
    <w:p w:rsidR="003F2A7D" w:rsidRPr="001E6D4C" w:rsidRDefault="003F2A7D" w:rsidP="003F2A7D">
      <w:pPr>
        <w:spacing w:line="240" w:lineRule="auto"/>
        <w:jc w:val="both"/>
        <w:rPr>
          <w:rFonts w:ascii="Times New Roman" w:hAnsi="Times New Roman" w:cs="Times New Roman"/>
          <w:sz w:val="24"/>
          <w:szCs w:val="24"/>
          <w:lang w:val="en-US"/>
        </w:rPr>
      </w:pPr>
      <w:r w:rsidRPr="001E6D4C">
        <w:rPr>
          <w:rFonts w:ascii="Times New Roman" w:hAnsi="Times New Roman" w:cs="Times New Roman"/>
          <w:sz w:val="24"/>
          <w:szCs w:val="24"/>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sidR="004E437C">
        <w:rPr>
          <w:rFonts w:ascii="Times New Roman" w:hAnsi="Times New Roman" w:cs="Times New Roman"/>
          <w:sz w:val="24"/>
          <w:szCs w:val="24"/>
          <w:lang w:val="en-US"/>
        </w:rPr>
        <w:t xml:space="preserve"> Progress at the OECD</w:t>
      </w:r>
      <w:r w:rsidRPr="001E6D4C">
        <w:rPr>
          <w:rFonts w:ascii="Times New Roman" w:hAnsi="Times New Roman" w:cs="Times New Roman"/>
          <w:sz w:val="24"/>
          <w:szCs w:val="24"/>
          <w:lang w:val="en-US"/>
        </w:rPr>
        <w:t>…)</w:t>
      </w:r>
    </w:p>
    <w:p w:rsidR="003F2A7D" w:rsidRDefault="003F2A7D" w:rsidP="003F2A7D">
      <w:pPr>
        <w:pStyle w:val="NormalWeb"/>
        <w:spacing w:after="0"/>
        <w:jc w:val="both"/>
        <w:textAlignment w:val="baseline"/>
      </w:pPr>
      <w:r>
        <w:t>- ¿</w:t>
      </w:r>
      <w:r w:rsidRPr="00DE467D">
        <w:rPr>
          <w:u w:val="single"/>
        </w:rPr>
        <w:t>Impulsa, realmente, la globalización al populismo</w:t>
      </w:r>
      <w:r>
        <w:t xml:space="preserve">? (Project Syndicate - </w:t>
      </w:r>
      <w:r w:rsidRPr="00DE467D">
        <w:rPr>
          <w:b/>
        </w:rPr>
        <w:t>6/5/16</w:t>
      </w:r>
      <w:r>
        <w:t>)</w:t>
      </w:r>
    </w:p>
    <w:p w:rsidR="003F2A7D" w:rsidRPr="00174AE2" w:rsidRDefault="003F2A7D" w:rsidP="003F2A7D">
      <w:pPr>
        <w:pStyle w:val="NormalWeb"/>
        <w:spacing w:after="0"/>
        <w:jc w:val="both"/>
        <w:textAlignment w:val="baseline"/>
        <w:rPr>
          <w:u w:val="single"/>
        </w:rPr>
      </w:pPr>
      <w:r>
        <w:t xml:space="preserve">Bruselas.- </w:t>
      </w:r>
      <w:r w:rsidRPr="00174AE2">
        <w:rPr>
          <w:u w:val="single"/>
        </w:rPr>
        <w:t xml:space="preserve">A ambos lados del Atlántico, crece el populismo, tanto de la izquierda como de la derecha. Su más visible abanderado en Estados Unidos es Donald Trump, el presunto candidato presidencial del Partido Republicano. En </w:t>
      </w:r>
      <w:r>
        <w:rPr>
          <w:u w:val="single"/>
        </w:rPr>
        <w:t>Europa, hay muchas corrientes -</w:t>
      </w:r>
      <w:r w:rsidRPr="00174AE2">
        <w:rPr>
          <w:u w:val="single"/>
        </w:rPr>
        <w:t>desde el partido izquierdista Podemos en España hasta el derechi</w:t>
      </w:r>
      <w:r>
        <w:rPr>
          <w:u w:val="single"/>
        </w:rPr>
        <w:t>sta Frente Nacional en Francia-</w:t>
      </w:r>
      <w:r w:rsidRPr="00174AE2">
        <w:rPr>
          <w:u w:val="single"/>
        </w:rPr>
        <w:t xml:space="preserve"> no obstante, todas ellas tienen en común oponerse a los partidos de centro y, de manera general, oponerse a la clase política tradicional. ¿Cómo se explica la creciente revuelta de los votantes contra el statu quo?</w:t>
      </w:r>
    </w:p>
    <w:p w:rsidR="003F2A7D" w:rsidRPr="00174AE2" w:rsidRDefault="003F2A7D" w:rsidP="003F2A7D">
      <w:pPr>
        <w:pStyle w:val="NormalWeb"/>
        <w:spacing w:after="0"/>
        <w:jc w:val="both"/>
        <w:textAlignment w:val="baseline"/>
        <w:rPr>
          <w:color w:val="FF0000"/>
          <w:u w:val="single"/>
        </w:rPr>
      </w:pPr>
      <w:r w:rsidRPr="00174AE2">
        <w:rPr>
          <w:color w:val="FF0000"/>
          <w:u w:val="single"/>
        </w:rPr>
        <w:t>La explicación que prevalece dice que el creciente populismo es una rebelión de los “perdedores de la globalización”. La lógica de este argumen</w:t>
      </w:r>
      <w:r>
        <w:rPr>
          <w:color w:val="FF0000"/>
          <w:u w:val="single"/>
        </w:rPr>
        <w:t>to indica que los líderes de EEUU</w:t>
      </w:r>
      <w:r w:rsidRPr="00174AE2">
        <w:rPr>
          <w:color w:val="FF0000"/>
          <w:u w:val="single"/>
        </w:rPr>
        <w:t xml:space="preserve"> y de Europa, al ir en busca de sucesivas rondas de liberalización del comercio internacional, hubiesen “ahuecado” la base de manufactura doméstica de sus países, reduciendo la disponibilidad de puestos de trabajo que pagan salarios altos a </w:t>
      </w:r>
      <w:r w:rsidRPr="00174AE2">
        <w:rPr>
          <w:color w:val="FF0000"/>
          <w:u w:val="single"/>
        </w:rPr>
        <w:lastRenderedPageBreak/>
        <w:t>trabajadores poco cualificados, quienes ahora tienen que elegir entre el desempleo prolongado y trabajos de poca importancia en el sector servicios. Hartos de esto, los trabajadores están supuestamente rechazando a los partidos políticos del sistema tradicional por haber encabezado este “proyecto de élite”.</w:t>
      </w:r>
    </w:p>
    <w:p w:rsidR="003F2A7D" w:rsidRPr="009A3F5F" w:rsidRDefault="003F2A7D" w:rsidP="003F2A7D">
      <w:pPr>
        <w:pStyle w:val="NormalWeb"/>
        <w:spacing w:after="0"/>
        <w:jc w:val="both"/>
        <w:textAlignment w:val="baseline"/>
        <w:rPr>
          <w:u w:val="single"/>
        </w:rPr>
      </w:pPr>
      <w:r w:rsidRPr="009A3F5F">
        <w:rPr>
          <w:u w:val="single"/>
        </w:rPr>
        <w:t>Esta explicación podría parecer convincente al principio. Al fin y al cabo, es cierto que la globalización ha transformado las economías de manera fundamental, enviando los puestos trabajos para trabajadores poco cuali</w:t>
      </w:r>
      <w:r>
        <w:rPr>
          <w:u w:val="single"/>
        </w:rPr>
        <w:t>ficados al mundo en desarrollo -</w:t>
      </w:r>
      <w:r w:rsidRPr="009A3F5F">
        <w:rPr>
          <w:u w:val="single"/>
        </w:rPr>
        <w:t xml:space="preserve"> un aspecto que las figuras populistas no se cansan de poner de relieve.</w:t>
      </w:r>
    </w:p>
    <w:p w:rsidR="003F2A7D" w:rsidRDefault="003F2A7D" w:rsidP="003F2A7D">
      <w:pPr>
        <w:pStyle w:val="NormalWeb"/>
        <w:spacing w:after="0"/>
        <w:jc w:val="both"/>
        <w:textAlignment w:val="baseline"/>
      </w:pPr>
      <w:r>
        <w:t>Además, el nivel de instrucción se correlaciona fuertemente con el ingreso y el desempeño que tienen los trabajadores dentro del mercado de trabajo. En casi todas partes, los que tienen un título universitario tienen muchas menos probabilidades de estar desempleados en comparación con los que no tienen una educación secundaria. En Europa, los que tienen un título de post-grado tienen, en promedio, tres veces más probabilidades de tener un trabajo en comparación con los que no han terminado la escuela secundaria. Entre los trabajadores que tienen empleo, son aquellos con formación universitaria quienes perciben, en su conjunto, ingresos mucho más altos que sus contrapartes con menor nivel educativo.</w:t>
      </w:r>
    </w:p>
    <w:p w:rsidR="003F2A7D" w:rsidRDefault="003F2A7D" w:rsidP="003F2A7D">
      <w:pPr>
        <w:pStyle w:val="NormalWeb"/>
        <w:spacing w:after="0"/>
        <w:jc w:val="both"/>
        <w:textAlignment w:val="baseline"/>
      </w:pPr>
      <w:r>
        <w:t>Pero si estos factores explican el surgimiento del populismo, de alguna manera dichos factores deben haberse intensificado en el transcurso de los últimos años, debiendo haberse deteriorado más rápido las circunstancias y las perspectivas de los trabajadores poco cualificados en comparación con las de sus contrapartes con altas cualificaciones. Y, ese simplemente no es el caso, especialmente en Europa.</w:t>
      </w:r>
    </w:p>
    <w:p w:rsidR="003F2A7D" w:rsidRDefault="003F2A7D" w:rsidP="003F2A7D">
      <w:pPr>
        <w:pStyle w:val="NormalWeb"/>
        <w:spacing w:after="0"/>
        <w:jc w:val="both"/>
        <w:textAlignment w:val="baseline"/>
      </w:pPr>
      <w:r>
        <w:t>De hecho, la educación superior ha proporcionado significativas ventajas en el mercado de trabajo durante mucho tiempo. A juzgar por los datos disponibles, la “prima salarial” para los trabajadores en ocupaciones que requieren altos niveles de la educación ha sido más o menos constante en Europa durante la última década. Si bien se ha aumentado en algunos países (Alemania e Italia), se ha reducido en otros (Francia, España, y el Reino Unido). La diferencia entre las tasas de empleo de los trabajadores altamente cualificados y la de los menos educados también se ha mantenido relativamente constante; y, en los hechos, los trabajadores menos educados han cerrado ligeramente la brecha durante los últimos años.</w:t>
      </w:r>
    </w:p>
    <w:p w:rsidR="003F2A7D" w:rsidRPr="009A3F5F" w:rsidRDefault="003F2A7D" w:rsidP="003F2A7D">
      <w:pPr>
        <w:pStyle w:val="NormalWeb"/>
        <w:spacing w:after="0"/>
        <w:jc w:val="both"/>
        <w:textAlignment w:val="baseline"/>
        <w:rPr>
          <w:u w:val="single"/>
        </w:rPr>
      </w:pPr>
      <w:r w:rsidRPr="009A3F5F">
        <w:rPr>
          <w:u w:val="single"/>
        </w:rPr>
        <w:t>Una compa</w:t>
      </w:r>
      <w:r>
        <w:rPr>
          <w:u w:val="single"/>
        </w:rPr>
        <w:t>ración entre la evolución en EEUU</w:t>
      </w:r>
      <w:r w:rsidRPr="009A3F5F">
        <w:rPr>
          <w:u w:val="single"/>
        </w:rPr>
        <w:t xml:space="preserve"> y Europa debilita aún más el argumento sobre los “perdedores de la globalización”. La prima salarial</w:t>
      </w:r>
      <w:r>
        <w:rPr>
          <w:u w:val="single"/>
        </w:rPr>
        <w:t xml:space="preserve"> es sustancialmente mayor en EEUU</w:t>
      </w:r>
      <w:r w:rsidRPr="009A3F5F">
        <w:rPr>
          <w:u w:val="single"/>
        </w:rPr>
        <w:t xml:space="preserve"> (300-400%) que en Europa (50-80%). Otras estadísticas del mercado de trabajo, tales como las tasas de desempleo, muestran un patrón similar, lo que indica que la educación superior es más valiosa en el mercado laboral de Estados Unidos. Sin embargo, la economía de Esta</w:t>
      </w:r>
      <w:r>
        <w:rPr>
          <w:u w:val="single"/>
        </w:rPr>
        <w:t>dos Unidos es menos abierta a -y se ve menos afectada por-</w:t>
      </w:r>
      <w:r w:rsidRPr="009A3F5F">
        <w:rPr>
          <w:u w:val="single"/>
        </w:rPr>
        <w:t xml:space="preserve"> el comercio en comparación con la economía europea.</w:t>
      </w:r>
    </w:p>
    <w:p w:rsidR="003F2A7D" w:rsidRPr="009A3F5F" w:rsidRDefault="003F2A7D" w:rsidP="003F2A7D">
      <w:pPr>
        <w:pStyle w:val="NormalWeb"/>
        <w:spacing w:after="0"/>
        <w:jc w:val="both"/>
        <w:textAlignment w:val="baseline"/>
        <w:rPr>
          <w:u w:val="single"/>
        </w:rPr>
      </w:pPr>
      <w:r w:rsidRPr="009A3F5F">
        <w:rPr>
          <w:u w:val="single"/>
        </w:rPr>
        <w:t xml:space="preserve">El último clavo en el ataúd del argumento que se basa en la globalización para justificar el surgimiento del populismo en Europa es el hecho de que la proporción de trabajadores poco cualificados (quienes no han completado la educación secundaria) está disminuyendo rápidamente. A principios del siglo, los trabajadores poco cualificados alcanzaban una cifra que sobrepasaba en más del 50% a la de los trabajadores con títulos universitarios. Al presente, en la fuerza de trabajo, los </w:t>
      </w:r>
      <w:r w:rsidRPr="009A3F5F">
        <w:rPr>
          <w:u w:val="single"/>
        </w:rPr>
        <w:lastRenderedPageBreak/>
        <w:t>trabajadores con títulos universitarios casi superan en número a los trabajadores poco cualificados; siguiendo la lógica que prevalece, la porción de votantes que apoyan a los partidos anti-globalización debería estar reduciéndose.</w:t>
      </w:r>
    </w:p>
    <w:p w:rsidR="003F2A7D" w:rsidRPr="00F87DA2" w:rsidRDefault="003F2A7D" w:rsidP="003F2A7D">
      <w:pPr>
        <w:pStyle w:val="NormalWeb"/>
        <w:spacing w:after="0"/>
        <w:jc w:val="both"/>
        <w:textAlignment w:val="baseline"/>
        <w:rPr>
          <w:color w:val="FF0000"/>
          <w:u w:val="single"/>
        </w:rPr>
      </w:pPr>
      <w:r w:rsidRPr="00F87DA2">
        <w:rPr>
          <w:color w:val="FF0000"/>
          <w:u w:val="single"/>
        </w:rPr>
        <w:t>Una explicación económica clara para un complicado fenómeno político es, sin duda, atractiva. Pero, tales explicaciones son raramente precisas. El auge del populismo en Europa no es una excepción.</w:t>
      </w:r>
    </w:p>
    <w:p w:rsidR="003F2A7D" w:rsidRDefault="003F2A7D" w:rsidP="003F2A7D">
      <w:pPr>
        <w:pStyle w:val="NormalWeb"/>
        <w:spacing w:after="0"/>
        <w:jc w:val="both"/>
        <w:textAlignment w:val="baseline"/>
      </w:pPr>
      <w:r>
        <w:t xml:space="preserve">Tenga en cuenta la situación en Austria. La economía está relativamente fuerte, sustentada por una de las tasas de desempleo más bajas de Europa. Sin embargo, Norbert Hofer, el líder del “Partido de </w:t>
      </w:r>
      <w:smartTag w:uri="urn:schemas-microsoft-com:office:smarttags" w:element="PersonName">
        <w:smartTagPr>
          <w:attr w:name="ProductID" w:val="la Libertad"/>
        </w:smartTagPr>
        <w:r>
          <w:t>la Libertad</w:t>
        </w:r>
      </w:smartTag>
      <w:r>
        <w:t xml:space="preserve"> de Austria” (FPÖ), que es un partido populista de derecha, logró derrotar el mes pasado a sus competidores de ambos partidos tradicionales del centro en la primera ronda de las elecciones presidenciales. La principal área en la que Hofer centró su atención fue la inmigración.</w:t>
      </w:r>
    </w:p>
    <w:p w:rsidR="003F2A7D" w:rsidRPr="00F87DA2" w:rsidRDefault="003F2A7D" w:rsidP="003F2A7D">
      <w:pPr>
        <w:pStyle w:val="NormalWeb"/>
        <w:spacing w:after="0"/>
        <w:jc w:val="both"/>
        <w:textAlignment w:val="baseline"/>
        <w:rPr>
          <w:u w:val="single"/>
        </w:rPr>
      </w:pPr>
      <w:r>
        <w:t xml:space="preserve">El atractivo de la retórica anti-inmigrante de Hofer dice mucho, y refleja un patrón más amplio a lo largo del norte de Europa. </w:t>
      </w:r>
      <w:r w:rsidRPr="00F87DA2">
        <w:rPr>
          <w:u w:val="single"/>
        </w:rPr>
        <w:t>En medio de una relativa estabilidad económica, un aumento de los salarios reales, y bajas tasas de desempleo, las quejas sobre los impactos económicos de la globalización económica, simplemente, no son tan poderosas</w:t>
      </w:r>
      <w:r>
        <w:t xml:space="preserve">. </w:t>
      </w:r>
      <w:r w:rsidRPr="00F87DA2">
        <w:rPr>
          <w:u w:val="single"/>
        </w:rPr>
        <w:t>En contraposición, los partidos populistas de derecha parecidos al FPÖ, como por ejemplo en Finlandia el partido Verdaderos Finlandeses, y el partido alemán Alternativa para Alemania, están adoptando políticas de identidad, apostando a movilizar miedos y frustraciones populares, que van desde argumentos sobre la inmigración “peligrosa”</w:t>
      </w:r>
      <w:r>
        <w:rPr>
          <w:u w:val="single"/>
        </w:rPr>
        <w:t xml:space="preserve"> a la “pérdida de soberanía”  -que pasaría a la Unión Europea-</w:t>
      </w:r>
      <w:r w:rsidRPr="00F87DA2">
        <w:rPr>
          <w:u w:val="single"/>
        </w:rPr>
        <w:t xml:space="preserve"> hasta argumentos con el propósito de impulsar sentimientos nacionalistas.</w:t>
      </w:r>
    </w:p>
    <w:p w:rsidR="003F2A7D" w:rsidRDefault="003F2A7D" w:rsidP="003F2A7D">
      <w:pPr>
        <w:pStyle w:val="NormalWeb"/>
        <w:spacing w:after="0"/>
        <w:jc w:val="both"/>
        <w:textAlignment w:val="baseline"/>
      </w:pPr>
      <w:r w:rsidRPr="00F87DA2">
        <w:rPr>
          <w:u w:val="single"/>
        </w:rPr>
        <w:t>En los países del sur de Europa, sin embargo, el impacto duradero de la crisis del euro hace que los argumentos económicos populistas sean mucho más poderosos. Es por esta razón que los partidos populistas de izquierda están ganando más apoyo allí, con la promesa de, por ejemplo, el otorgamiento de créditos fiscales para los trabajadores con salarios bajos</w:t>
      </w:r>
      <w:r>
        <w:t>. El caso más extremo es el del partido izquierdista Syriza en Grecia, partido que cabalgó hacia la victoria en las elecciones del año pasado utilizando promesas relativas a poner fin a la austeridad. (Una vez en el poder, por supuesto, Syriza tuvo que cambiar la melodía de sus promesas y alinear sus planes con la realidad.)</w:t>
      </w:r>
    </w:p>
    <w:p w:rsidR="003F2A7D" w:rsidRDefault="003F2A7D" w:rsidP="003F2A7D">
      <w:pPr>
        <w:pStyle w:val="NormalWeb"/>
        <w:spacing w:after="0"/>
        <w:jc w:val="both"/>
        <w:textAlignment w:val="baseline"/>
      </w:pPr>
      <w:r w:rsidRPr="00F87DA2">
        <w:rPr>
          <w:u w:val="single"/>
        </w:rPr>
        <w:t>Llamar al ascenso del populismo en Europa una revuelta por parte de los perdedores de la globalización no es sólo simplista; es engañoso</w:t>
      </w:r>
      <w:r>
        <w:t>. Si vamos a detener el ascenso de fuerzas políticas potencialmente peligrosas en Europa, tenemos que entender lo que realmente está conduciendo dicho ascenso – incluso si la explicación es más compleja de lo que nos gustaría que sea.</w:t>
      </w:r>
    </w:p>
    <w:p w:rsidR="003F2A7D" w:rsidRDefault="003F2A7D" w:rsidP="003F2A7D">
      <w:pPr>
        <w:pStyle w:val="NormalWeb"/>
        <w:spacing w:after="0"/>
        <w:jc w:val="both"/>
        <w:textAlignment w:val="baseline"/>
        <w:rPr>
          <w:lang w:val="en-US"/>
        </w:rPr>
      </w:pPr>
      <w:r w:rsidRPr="001E644C">
        <w:rPr>
          <w:lang w:val="en-US"/>
        </w:rPr>
        <w:t>(Daniel Gros is Director of the Brussels-based Center for European Policy Studies. He has worked for the International Monetary Fund, and served as an economic adviser to the European Commission, the European Parliament, and the French prime</w:t>
      </w:r>
      <w:r w:rsidR="004E437C">
        <w:rPr>
          <w:lang w:val="en-US"/>
        </w:rPr>
        <w:t xml:space="preserve"> minister and finance minister</w:t>
      </w:r>
      <w:r w:rsidRPr="004E437C">
        <w:rPr>
          <w:lang w:val="en-US"/>
        </w:rPr>
        <w:t>…)</w:t>
      </w:r>
    </w:p>
    <w:p w:rsidR="004716A5" w:rsidRDefault="004716A5" w:rsidP="003F2A7D">
      <w:pPr>
        <w:pStyle w:val="NormalWeb"/>
        <w:spacing w:after="0"/>
        <w:jc w:val="both"/>
        <w:textAlignment w:val="baseline"/>
        <w:rPr>
          <w:lang w:val="en-US"/>
        </w:rPr>
      </w:pPr>
    </w:p>
    <w:p w:rsidR="004716A5" w:rsidRPr="004E437C" w:rsidRDefault="004716A5" w:rsidP="003F2A7D">
      <w:pPr>
        <w:pStyle w:val="NormalWeb"/>
        <w:spacing w:after="0"/>
        <w:jc w:val="both"/>
        <w:textAlignment w:val="baseline"/>
        <w:rPr>
          <w:lang w:val="en-US"/>
        </w:rPr>
      </w:pPr>
    </w:p>
    <w:p w:rsidR="003F2A7D" w:rsidRPr="004716A5" w:rsidRDefault="003F2A7D" w:rsidP="003F2A7D">
      <w:pPr>
        <w:pStyle w:val="NormalWeb"/>
        <w:shd w:val="clear" w:color="auto" w:fill="FFFFFF"/>
        <w:spacing w:after="0"/>
        <w:jc w:val="both"/>
        <w:textAlignment w:val="baseline"/>
      </w:pPr>
      <w:r w:rsidRPr="004716A5">
        <w:lastRenderedPageBreak/>
        <w:t xml:space="preserve">- </w:t>
      </w:r>
      <w:r w:rsidRPr="004716A5">
        <w:rPr>
          <w:u w:val="single"/>
        </w:rPr>
        <w:t>Integración europea, con o sin Gran Bretaña</w:t>
      </w:r>
      <w:r w:rsidRPr="004716A5">
        <w:t xml:space="preserve"> (Project Syndicate - </w:t>
      </w:r>
      <w:r w:rsidRPr="004716A5">
        <w:rPr>
          <w:b/>
        </w:rPr>
        <w:t>9/6/16</w:t>
      </w:r>
      <w:r w:rsidRPr="004716A5">
        <w:t>)</w:t>
      </w:r>
    </w:p>
    <w:p w:rsidR="003F2A7D" w:rsidRPr="004716A5" w:rsidRDefault="003F2A7D" w:rsidP="003F2A7D">
      <w:pPr>
        <w:pStyle w:val="NormalWeb"/>
        <w:shd w:val="clear" w:color="auto" w:fill="FFFFFF"/>
        <w:spacing w:after="0"/>
        <w:jc w:val="both"/>
        <w:textAlignment w:val="baseline"/>
      </w:pPr>
      <w:r w:rsidRPr="004716A5">
        <w:t>Washington</w:t>
      </w:r>
      <w:r w:rsidR="00141981">
        <w:t>,</w:t>
      </w:r>
      <w:r w:rsidRPr="004716A5">
        <w:t xml:space="preserve"> D.C.- Cuando David Cameron, primer ministro de Gran Bretaña, acordó con la Unión Europea en febrero los términos revisados para la membresía del Reino Unido, insistió en que la UE sea reconocida oficialmente como una “unión multimonetaria”. Cameron creyó que si se establecían límites claros a la integración europea en temas monetarios y otras cuestiones, podría obtener la mayoría popular a favor del acuerdo -y así seguir formando parte de la UE- cuando el RU lleve a cabo su referendo el 23 de junio. Sin embargo, en vez de brindar claridad, el pacto usa un lenguaje retorcido para evitar una declaración oficial de ese tenor y las explicaciones que habrían de acompañarla.</w:t>
      </w:r>
    </w:p>
    <w:p w:rsidR="003F2A7D" w:rsidRPr="004716A5" w:rsidRDefault="003F2A7D" w:rsidP="003F2A7D">
      <w:pPr>
        <w:pStyle w:val="NormalWeb"/>
        <w:shd w:val="clear" w:color="auto" w:fill="FFFFFF"/>
        <w:spacing w:after="0"/>
        <w:jc w:val="both"/>
        <w:textAlignment w:val="baseline"/>
      </w:pPr>
      <w:r w:rsidRPr="004716A5">
        <w:t>Ciertamente, la decisión de febrero permitió a Cameron hacer campaña contra la Brexit. Al especificar que el RU y Dinamarca no están en absoluto obligados a adoptar el euro, las contrapartes de Cameron realmente confirmaron la situación de la UE como unión multimonetaria.</w:t>
      </w:r>
    </w:p>
    <w:p w:rsidR="003F2A7D" w:rsidRPr="004716A5" w:rsidRDefault="003F2A7D" w:rsidP="003F2A7D">
      <w:pPr>
        <w:pStyle w:val="NormalWeb"/>
        <w:shd w:val="clear" w:color="auto" w:fill="FFFFFF"/>
        <w:spacing w:after="0"/>
        <w:jc w:val="both"/>
        <w:textAlignment w:val="baseline"/>
      </w:pPr>
      <w:r w:rsidRPr="004716A5">
        <w:t>Pero la decisión también reiteró el objetivo de crear una UE “cuya moneda sea el euro” y reafirmó las disposiciones del tratado que estipulan que otros estados no adheridos al euro, como Bulgaria Polonia, deben adoptarlo cuando cumplan las condiciones predefinidas. (Suecia carece de la opción de abandonarlo permanentemente y cumple las condiciones para adoptarlo como moneda; sin embargo, de alguna manera se las ingenia para evitar unirse a la unión monetaria).</w:t>
      </w:r>
    </w:p>
    <w:p w:rsidR="003F2A7D" w:rsidRPr="004716A5" w:rsidRDefault="003F2A7D" w:rsidP="003F2A7D">
      <w:pPr>
        <w:pStyle w:val="NormalWeb"/>
        <w:shd w:val="clear" w:color="auto" w:fill="FFFFFF"/>
        <w:spacing w:after="0"/>
        <w:jc w:val="both"/>
        <w:textAlignment w:val="baseline"/>
      </w:pPr>
      <w:r w:rsidRPr="004716A5">
        <w:t>Esa ambigüedad surgió de la falta de voluntad -o de la incapacidad- para proporcionar una descripción clara de cómo funcionará una unión monetaria en el largo plazo. Se trata de una cuestión difícil, que habrá que solucionar independientemente del resultado del referendo. Después de todo, si los votantes británicos deciden abandonar la UE, surgiría un problema similar en cualquier negociación pos-Brexit para mantener al RU dentro del Mercado Común.</w:t>
      </w:r>
    </w:p>
    <w:p w:rsidR="003F2A7D" w:rsidRPr="005F7E07" w:rsidRDefault="003F2A7D" w:rsidP="003F2A7D">
      <w:pPr>
        <w:pStyle w:val="NormalWeb"/>
        <w:shd w:val="clear" w:color="auto" w:fill="FFFFFF"/>
        <w:spacing w:after="0"/>
        <w:jc w:val="both"/>
        <w:textAlignment w:val="baseline"/>
        <w:rPr>
          <w:b/>
          <w:color w:val="FF0000"/>
          <w:u w:val="single"/>
        </w:rPr>
      </w:pPr>
      <w:r w:rsidRPr="005F7E07">
        <w:rPr>
          <w:b/>
          <w:color w:val="FF0000"/>
          <w:u w:val="single"/>
        </w:rPr>
        <w:t>Actualmente existe un consenso generalizado de que, con el tiempo, la zona del euro tendrá que construir sistemas de gobernanza económica más integrados. De hecho, la mayoría de los economistas coincide en que cualquier unión monetaria no solo requiere una unión bancaria, que está siendo establecida actualmente en la zona del euro, sino también una mayor coordinación de las políticas fiscales para compensar la falta de políticas monetarias independientes y tipos de cambio flexibles.</w:t>
      </w:r>
    </w:p>
    <w:p w:rsidR="003F2A7D" w:rsidRPr="005F7E07" w:rsidRDefault="003F2A7D" w:rsidP="003F2A7D">
      <w:pPr>
        <w:pStyle w:val="NormalWeb"/>
        <w:shd w:val="clear" w:color="auto" w:fill="FFFFFF"/>
        <w:spacing w:after="0"/>
        <w:jc w:val="both"/>
        <w:textAlignment w:val="baseline"/>
        <w:rPr>
          <w:color w:val="FF0000"/>
          <w:u w:val="single"/>
        </w:rPr>
      </w:pPr>
      <w:r w:rsidRPr="005F7E07">
        <w:rPr>
          <w:b/>
          <w:color w:val="FF0000"/>
          <w:u w:val="single"/>
        </w:rPr>
        <w:t>Los políticos también apoyan el cambio hacia una mayor integración fiscal, al menos quienes representan la corriente dominante moderada.</w:t>
      </w:r>
      <w:r w:rsidRPr="005F7E07">
        <w:rPr>
          <w:color w:val="FF0000"/>
          <w:u w:val="single"/>
        </w:rPr>
        <w:t xml:space="preserve"> El conservador ministro de finanzas alemán Wolfgang Schäuble, el ministro de economía francés de centroizquierda Emmanuel Macron, y el ministro de finanzas centrista italiano Pier Carlo Padoan, han solicitado distintas versiones de un ministro de finanzas común para la zona del euro.</w:t>
      </w:r>
    </w:p>
    <w:p w:rsidR="003F2A7D" w:rsidRPr="005F7E07" w:rsidRDefault="003F2A7D" w:rsidP="003F2A7D">
      <w:pPr>
        <w:pStyle w:val="NormalWeb"/>
        <w:shd w:val="clear" w:color="auto" w:fill="FFFFFF"/>
        <w:spacing w:after="0"/>
        <w:jc w:val="both"/>
        <w:textAlignment w:val="baseline"/>
        <w:rPr>
          <w:b/>
          <w:color w:val="FF0000"/>
          <w:u w:val="single"/>
        </w:rPr>
      </w:pPr>
      <w:r w:rsidRPr="005F7E07">
        <w:rPr>
          <w:b/>
          <w:color w:val="FF0000"/>
          <w:u w:val="single"/>
        </w:rPr>
        <w:t xml:space="preserve">El desacuerdo reside en la forma en que debe adoptar esa integración. Alemania considera que la coordinación fiscal es fundamental para hacer cumplir reglas de conducta firmes, mientras que Francia e Italia querrían incluir más mecanismos </w:t>
      </w:r>
      <w:r w:rsidRPr="005F7E07">
        <w:rPr>
          <w:b/>
          <w:color w:val="FF0000"/>
          <w:u w:val="single"/>
        </w:rPr>
        <w:lastRenderedPageBreak/>
        <w:t>para la gestión común de los riesgos, como los eurobonos o compartir el costo del seguro de desempleo.</w:t>
      </w:r>
    </w:p>
    <w:p w:rsidR="003F2A7D" w:rsidRPr="00293431" w:rsidRDefault="003F2A7D" w:rsidP="003F2A7D">
      <w:pPr>
        <w:pStyle w:val="NormalWeb"/>
        <w:shd w:val="clear" w:color="auto" w:fill="FFFFFF"/>
        <w:spacing w:after="0"/>
        <w:jc w:val="both"/>
        <w:textAlignment w:val="baseline"/>
        <w:rPr>
          <w:b/>
          <w:color w:val="FF0000"/>
          <w:u w:val="single"/>
        </w:rPr>
      </w:pPr>
      <w:r w:rsidRPr="005F7E07">
        <w:rPr>
          <w:color w:val="FF0000"/>
          <w:u w:val="single"/>
        </w:rPr>
        <w:t>Claramente, habrá que encontrar un equilibrio</w:t>
      </w:r>
      <w:r w:rsidRPr="00BB4129">
        <w:rPr>
          <w:color w:val="1A1A1A"/>
        </w:rPr>
        <w:t xml:space="preserve">. </w:t>
      </w:r>
      <w:r w:rsidRPr="00293431">
        <w:rPr>
          <w:b/>
          <w:color w:val="FF0000"/>
          <w:u w:val="single"/>
        </w:rPr>
        <w:t>Para satisfacer a Alemania, serán necesarias normas fiscales más estrictas como base para una mayor integración. Pero esas reglas deben implicar una mayor anticiclicidad y simetría, obligando tanto a los países superavitarios como a los deficitarios a reducir sus desequilibrios. Además, el marco tendrá que permitir que se compartan los riesgos de manera más eficaz y que exista un presupuesto definido para la zona del euro, como lo exigen los estados miembros del sur. Los cambios institucionales y legales, entre los que se cuentan el establecimiento de algún tipo de parlamento y tesoro para la zona del euro, también serán necesarios para legitimar los esfuerzos.</w:t>
      </w:r>
    </w:p>
    <w:p w:rsidR="003F2A7D" w:rsidRPr="00BB4129" w:rsidRDefault="003F2A7D" w:rsidP="003F2A7D">
      <w:pPr>
        <w:pStyle w:val="NormalWeb"/>
        <w:shd w:val="clear" w:color="auto" w:fill="FFFFFF"/>
        <w:spacing w:after="0"/>
        <w:jc w:val="both"/>
        <w:textAlignment w:val="baseline"/>
        <w:rPr>
          <w:color w:val="1A1A1A"/>
        </w:rPr>
      </w:pPr>
      <w:r w:rsidRPr="00BB4129">
        <w:rPr>
          <w:color w:val="1A1A1A"/>
        </w:rPr>
        <w:t>Todo esto es fundamental para que la UE funcione como una unión multimonetaria eficaz. Cameron, al igual</w:t>
      </w:r>
      <w:r>
        <w:rPr>
          <w:color w:val="1A1A1A"/>
        </w:rPr>
        <w:t xml:space="preserve"> que su antecesor Gordon Brown -</w:t>
      </w:r>
      <w:r w:rsidRPr="00BB4129">
        <w:rPr>
          <w:color w:val="1A1A1A"/>
        </w:rPr>
        <w:t>quien estuvo presente en la creación del</w:t>
      </w:r>
      <w:r>
        <w:rPr>
          <w:color w:val="1A1A1A"/>
        </w:rPr>
        <w:t xml:space="preserve"> euro, pero mantuvo fuera al RU-</w:t>
      </w:r>
      <w:r w:rsidRPr="00BB4129">
        <w:rPr>
          <w:color w:val="1A1A1A"/>
        </w:rPr>
        <w:t xml:space="preserve"> reconoce la necesidad de una mayor integración de la zona del euro, aunque más no sea porque el RU está interesado en que su principal mercado de exportaciones tenga un mejor desempeño. Pero relacionarse eficazmente con una eurozona más profundamente integrada sin unirse a ella no será fácil.</w:t>
      </w:r>
    </w:p>
    <w:p w:rsidR="003F2A7D" w:rsidRPr="00BB4129" w:rsidRDefault="003F2A7D" w:rsidP="003F2A7D">
      <w:pPr>
        <w:pStyle w:val="NormalWeb"/>
        <w:shd w:val="clear" w:color="auto" w:fill="FFFFFF"/>
        <w:spacing w:after="0"/>
        <w:jc w:val="both"/>
        <w:textAlignment w:val="baseline"/>
        <w:rPr>
          <w:color w:val="1A1A1A"/>
        </w:rPr>
      </w:pPr>
      <w:r w:rsidRPr="00BB4129">
        <w:rPr>
          <w:color w:val="1A1A1A"/>
        </w:rPr>
        <w:t>Para alcanzar el éxito, el RU tendrá que cumplir dos objetivos fundamentales. En primer lugar, debe establecer una sólida cooperación con la UE en otras cuestiones clave, como las políticas de seguridad, exteriores y climáticas. En segundo lugar, debe garantizar que una zona del euro cada vez más integrada no logre suficiente autoridad como para tomar decisiones fiscales y regulatorias unilaterales que, al reformar el mercado único o el sector financiero, tengan implicaciones significativas para el RU. La zona del euro, por su parte, debe considerar los intereses británicos durante el proceso de integración, sin permitir que el RU la demore.</w:t>
      </w:r>
    </w:p>
    <w:p w:rsidR="003F2A7D" w:rsidRPr="00BB4129" w:rsidRDefault="003F2A7D" w:rsidP="003F2A7D">
      <w:pPr>
        <w:pStyle w:val="NormalWeb"/>
        <w:shd w:val="clear" w:color="auto" w:fill="FFFFFF"/>
        <w:spacing w:after="0"/>
        <w:jc w:val="both"/>
        <w:textAlignment w:val="baseline"/>
        <w:rPr>
          <w:color w:val="1A1A1A"/>
        </w:rPr>
      </w:pPr>
      <w:r w:rsidRPr="00BB4129">
        <w:rPr>
          <w:color w:val="1A1A1A"/>
        </w:rPr>
        <w:t>Aunque las cuestiones relacionadas con la integración de la zona del euro y la unión multimonetaria no han sido fundament</w:t>
      </w:r>
      <w:r>
        <w:rPr>
          <w:color w:val="1A1A1A"/>
        </w:rPr>
        <w:t>ales en el debate de la Brexit -</w:t>
      </w:r>
      <w:r w:rsidRPr="00BB4129">
        <w:rPr>
          <w:color w:val="1A1A1A"/>
        </w:rPr>
        <w:t>que tendi</w:t>
      </w:r>
      <w:r>
        <w:rPr>
          <w:color w:val="1A1A1A"/>
        </w:rPr>
        <w:t>ó a centrarse en la inmigración-</w:t>
      </w:r>
      <w:r w:rsidRPr="00BB4129">
        <w:rPr>
          <w:color w:val="1A1A1A"/>
        </w:rPr>
        <w:t xml:space="preserve"> continúan siendo vitales para el futuro de la UE, con o sin el RU. Aunque la permanencia de Gran Bretaña como miembro de la UE no es incompatible en términos fundamentales con una zona del euro más integrada, crear instituciones que puedan apoyar una u</w:t>
      </w:r>
      <w:r>
        <w:rPr>
          <w:color w:val="1A1A1A"/>
        </w:rPr>
        <w:t>nión multimonetaria permanente -</w:t>
      </w:r>
      <w:r w:rsidRPr="00BB4129">
        <w:rPr>
          <w:color w:val="1A1A1A"/>
        </w:rPr>
        <w:t>básicamente, como lo h</w:t>
      </w:r>
      <w:r>
        <w:rPr>
          <w:color w:val="1A1A1A"/>
        </w:rPr>
        <w:t>e sostenido, dos Europas en una-</w:t>
      </w:r>
      <w:r w:rsidRPr="00BB4129">
        <w:rPr>
          <w:color w:val="1A1A1A"/>
        </w:rPr>
        <w:t xml:space="preserve"> constituirá un desafío político y legal.</w:t>
      </w:r>
    </w:p>
    <w:p w:rsidR="003F2A7D" w:rsidRDefault="003F2A7D" w:rsidP="003F2A7D">
      <w:pPr>
        <w:pStyle w:val="NormalWeb"/>
        <w:shd w:val="clear" w:color="auto" w:fill="FFFFFF"/>
        <w:spacing w:after="0"/>
        <w:jc w:val="both"/>
        <w:textAlignment w:val="baseline"/>
        <w:rPr>
          <w:color w:val="1A1A1A"/>
        </w:rPr>
      </w:pPr>
      <w:r w:rsidRPr="00BB4129">
        <w:rPr>
          <w:color w:val="1A1A1A"/>
        </w:rPr>
        <w:t xml:space="preserve">El fracaso del acuerdo anunciado en febrero para presentar una visión clara impidió fijar un antecedente sólido para superar estos desafíos. </w:t>
      </w:r>
      <w:r w:rsidRPr="00293431">
        <w:rPr>
          <w:color w:val="FF0000"/>
          <w:u w:val="single"/>
        </w:rPr>
        <w:t>Si Europa ha de avanzar de manera genuina hacia una mayor estabilidad y prosperidad, tendrá que garantizar la transparencia y la legitimidad en cada uno de los pasos. Solo con una visión política clara e instituciones que puedan orientar la política tanto durante las crisis como en las épocas normales, la UE podrá prosperar nuevamente</w:t>
      </w:r>
      <w:r w:rsidRPr="00BB4129">
        <w:rPr>
          <w:color w:val="1A1A1A"/>
        </w:rPr>
        <w:t>. Si el RU se queda, la UE tendrá que definir urgentemente cómo funcionará una unión multimonetaria legítima, en vez de volver al modelo habitual. Si el RU se va, habrá que solucionar los mismos problemas básicos; la diferencia será, sin embargo, que el RU habrá perdido toda su influencia.</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lastRenderedPageBreak/>
        <w:t>(</w:t>
      </w:r>
      <w:r w:rsidRPr="00BB4129">
        <w:rPr>
          <w:color w:val="1A1A1A"/>
          <w:lang w:val="en-US"/>
        </w:rPr>
        <w:t xml:space="preserve">Kemal Derviş, former Minister of Economic Affairs of Turkey and former Administrator for the United Nations Development Program (UNDP), is a vice president of </w:t>
      </w:r>
      <w:r>
        <w:rPr>
          <w:color w:val="1A1A1A"/>
          <w:lang w:val="en-US"/>
        </w:rPr>
        <w:t>the Brookings Institution)</w:t>
      </w:r>
    </w:p>
    <w:p w:rsidR="003F2A7D" w:rsidRPr="00F436C6" w:rsidRDefault="003F2A7D" w:rsidP="003F2A7D">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F436C6">
        <w:rPr>
          <w:rFonts w:ascii="Times New Roman" w:eastAsia="Times New Roman" w:hAnsi="Times New Roman"/>
          <w:sz w:val="24"/>
          <w:szCs w:val="24"/>
          <w:u w:val="single"/>
        </w:rPr>
        <w:t>El FMI sigue sin entender la crisis del euro</w:t>
      </w:r>
      <w:r>
        <w:rPr>
          <w:rFonts w:ascii="Times New Roman" w:eastAsia="Times New Roman" w:hAnsi="Times New Roman"/>
          <w:sz w:val="24"/>
          <w:szCs w:val="24"/>
        </w:rPr>
        <w:t xml:space="preserve"> (Project Syndicate - </w:t>
      </w:r>
      <w:r w:rsidRPr="00F436C6">
        <w:rPr>
          <w:rFonts w:ascii="Times New Roman" w:eastAsia="Times New Roman" w:hAnsi="Times New Roman"/>
          <w:b/>
          <w:sz w:val="24"/>
          <w:szCs w:val="24"/>
        </w:rPr>
        <w:t>4/8/16</w:t>
      </w:r>
      <w:r>
        <w:rPr>
          <w:rFonts w:ascii="Times New Roman" w:eastAsia="Times New Roman" w:hAnsi="Times New Roman"/>
          <w:sz w:val="24"/>
          <w:szCs w:val="24"/>
        </w:rPr>
        <w:t>)</w:t>
      </w:r>
    </w:p>
    <w:p w:rsidR="003F2A7D" w:rsidRPr="006A3477" w:rsidRDefault="003F2A7D" w:rsidP="003F2A7D">
      <w:pPr>
        <w:shd w:val="clear" w:color="auto" w:fill="FFFFFF"/>
        <w:spacing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rPr>
        <w:t>Washington</w:t>
      </w:r>
      <w:r w:rsidR="00141981">
        <w:rPr>
          <w:rFonts w:ascii="Times New Roman" w:eastAsia="Times New Roman" w:hAnsi="Times New Roman"/>
          <w:sz w:val="24"/>
          <w:szCs w:val="24"/>
        </w:rPr>
        <w:t>,</w:t>
      </w:r>
      <w:r w:rsidRPr="00F436C6">
        <w:rPr>
          <w:rFonts w:ascii="Times New Roman" w:eastAsia="Times New Roman" w:hAnsi="Times New Roman"/>
          <w:sz w:val="24"/>
          <w:szCs w:val="24"/>
        </w:rPr>
        <w:t xml:space="preserve"> D</w:t>
      </w:r>
      <w:r>
        <w:rPr>
          <w:rFonts w:ascii="Times New Roman" w:eastAsia="Times New Roman" w:hAnsi="Times New Roman"/>
          <w:sz w:val="24"/>
          <w:szCs w:val="24"/>
        </w:rPr>
        <w:t>.</w:t>
      </w:r>
      <w:r w:rsidRPr="00F436C6">
        <w:rPr>
          <w:rFonts w:ascii="Times New Roman" w:eastAsia="Times New Roman" w:hAnsi="Times New Roman"/>
          <w:sz w:val="24"/>
          <w:szCs w:val="24"/>
        </w:rPr>
        <w:t>C</w:t>
      </w:r>
      <w:r>
        <w:rPr>
          <w:rFonts w:ascii="Times New Roman" w:eastAsia="Times New Roman" w:hAnsi="Times New Roman"/>
          <w:sz w:val="24"/>
          <w:szCs w:val="24"/>
        </w:rPr>
        <w:t>.-</w:t>
      </w:r>
      <w:r w:rsidRPr="00F436C6">
        <w:rPr>
          <w:rFonts w:ascii="Times New Roman" w:eastAsia="Times New Roman" w:hAnsi="Times New Roman"/>
          <w:sz w:val="24"/>
          <w:szCs w:val="24"/>
        </w:rPr>
        <w:t xml:space="preserve"> </w:t>
      </w:r>
      <w:r w:rsidRPr="006A3477">
        <w:rPr>
          <w:rFonts w:ascii="Times New Roman" w:eastAsia="Times New Roman" w:hAnsi="Times New Roman"/>
          <w:sz w:val="24"/>
          <w:szCs w:val="24"/>
          <w:u w:val="single"/>
        </w:rPr>
        <w:t>En julio, la Oficina de Evaluación Independiente del Fondo Monetario Internacional publicó un informe detallado del modo en que se manejó la crisis del euro después de 2010. El informe de la OEI critica la actuación del Fondo; pero como en otras autoevaluaciones previas de la institución, pasa por alto muchas cuestiones importantes.</w:t>
      </w:r>
    </w:p>
    <w:p w:rsidR="003F2A7D" w:rsidRPr="006A3477" w:rsidRDefault="003F2A7D" w:rsidP="003F2A7D">
      <w:pPr>
        <w:shd w:val="clear" w:color="auto" w:fill="FFFFFF"/>
        <w:spacing w:line="240" w:lineRule="auto"/>
        <w:jc w:val="both"/>
        <w:textAlignment w:val="baseline"/>
        <w:rPr>
          <w:rFonts w:ascii="Times New Roman" w:eastAsia="Times New Roman" w:hAnsi="Times New Roman"/>
          <w:color w:val="FF0000"/>
          <w:sz w:val="24"/>
          <w:szCs w:val="24"/>
          <w:u w:val="single"/>
        </w:rPr>
      </w:pPr>
      <w:r w:rsidRPr="006A3477">
        <w:rPr>
          <w:rFonts w:ascii="Times New Roman" w:eastAsia="Times New Roman" w:hAnsi="Times New Roman"/>
          <w:color w:val="FF0000"/>
          <w:sz w:val="24"/>
          <w:szCs w:val="24"/>
          <w:u w:val="single"/>
        </w:rPr>
        <w:t>En concreto, la OEI sostiene que el Fondo se supeditó a los intereses europeos; lo cual no sorprende, ya que la tercera parte de su junta directiva está compuesta de europeos. Además, el Fondo se equivocó al suponer que “Europa es diferente” y que “no era posible un corte del flujo de capitales en el ámbito del euro”.</w:t>
      </w:r>
    </w:p>
    <w:p w:rsidR="003F2A7D" w:rsidRPr="006A3477" w:rsidRDefault="003F2A7D" w:rsidP="003F2A7D">
      <w:pPr>
        <w:shd w:val="clear" w:color="auto" w:fill="FFFFFF"/>
        <w:spacing w:line="240" w:lineRule="auto"/>
        <w:jc w:val="both"/>
        <w:textAlignment w:val="baseline"/>
        <w:rPr>
          <w:rFonts w:ascii="Times New Roman" w:eastAsia="Times New Roman" w:hAnsi="Times New Roman"/>
          <w:sz w:val="24"/>
          <w:szCs w:val="24"/>
          <w:u w:val="single"/>
        </w:rPr>
      </w:pPr>
      <w:r w:rsidRPr="006A3477">
        <w:rPr>
          <w:rFonts w:ascii="Times New Roman" w:eastAsia="Times New Roman" w:hAnsi="Times New Roman"/>
          <w:sz w:val="24"/>
          <w:szCs w:val="24"/>
          <w:u w:val="single"/>
        </w:rPr>
        <w:t>En una crisis financiera, las autoridades deben actuar rápido para resolver los problemas que la causaron y restaurar la confianza. Es lo que hizo el gobierno de Estados Unidos en el otoño (boreal) de 2008, mientras la dirigencia europea vacilaba (un hecho que la OEI no menciona).</w:t>
      </w:r>
    </w:p>
    <w:p w:rsidR="003F2A7D" w:rsidRPr="00F436C6" w:rsidRDefault="003F2A7D" w:rsidP="003F2A7D">
      <w:pPr>
        <w:shd w:val="clear" w:color="auto" w:fill="FFFFFF"/>
        <w:spacing w:line="240" w:lineRule="auto"/>
        <w:jc w:val="both"/>
        <w:textAlignment w:val="baseline"/>
        <w:rPr>
          <w:rFonts w:ascii="Times New Roman" w:eastAsia="Times New Roman" w:hAnsi="Times New Roman"/>
          <w:sz w:val="24"/>
          <w:szCs w:val="24"/>
        </w:rPr>
      </w:pPr>
      <w:r w:rsidRPr="006A3477">
        <w:rPr>
          <w:rFonts w:ascii="Times New Roman" w:eastAsia="Times New Roman" w:hAnsi="Times New Roman"/>
          <w:color w:val="FF0000"/>
          <w:sz w:val="24"/>
          <w:szCs w:val="24"/>
          <w:u w:val="single"/>
        </w:rPr>
        <w:t>El informe de la OEI tampoco evalúa la eficacia de los programas del FMI.</w:t>
      </w:r>
      <w:r w:rsidRPr="00F436C6">
        <w:rPr>
          <w:rFonts w:ascii="Times New Roman" w:eastAsia="Times New Roman" w:hAnsi="Times New Roman"/>
          <w:sz w:val="24"/>
          <w:szCs w:val="24"/>
        </w:rPr>
        <w:t xml:space="preserve"> Tomemos el caso de Grecia, donde la respuesta del Fondo fue claramente insuficiente. En 2009, el déficit presupuestario griego era el 15% del PIB; con un programa del FMI, el déficit se redujo en 2010, pero sólo al 11% del PIB. Entretanto, los tres estados bálticos (Estonia, Letonia y Lituania) llevaron a cabo un recorte presupuestario del 9% del PIB en 2009.</w:t>
      </w:r>
    </w:p>
    <w:p w:rsidR="003F2A7D" w:rsidRPr="00F436C6" w:rsidRDefault="003F2A7D" w:rsidP="003F2A7D">
      <w:pPr>
        <w:shd w:val="clear" w:color="auto" w:fill="FFFFFF"/>
        <w:spacing w:line="240" w:lineRule="auto"/>
        <w:jc w:val="both"/>
        <w:textAlignment w:val="baseline"/>
        <w:rPr>
          <w:rFonts w:ascii="Times New Roman" w:eastAsia="Times New Roman" w:hAnsi="Times New Roman"/>
          <w:sz w:val="24"/>
          <w:szCs w:val="24"/>
        </w:rPr>
      </w:pPr>
      <w:r w:rsidRPr="006A3477">
        <w:rPr>
          <w:rFonts w:ascii="Times New Roman" w:eastAsia="Times New Roman" w:hAnsi="Times New Roman"/>
          <w:color w:val="FF0000"/>
          <w:sz w:val="24"/>
          <w:szCs w:val="24"/>
          <w:u w:val="single"/>
        </w:rPr>
        <w:t>El Fondo y la Unión Europea han ignorado por mucho tiempo las cargas fiscales excesivas en muchos países de la UE</w:t>
      </w:r>
      <w:r w:rsidRPr="00F436C6">
        <w:rPr>
          <w:rFonts w:ascii="Times New Roman" w:eastAsia="Times New Roman" w:hAnsi="Times New Roman"/>
          <w:sz w:val="24"/>
          <w:szCs w:val="24"/>
        </w:rPr>
        <w:t>. El Fondo fue indulgente con Grecia porque es miembro de la eurozona, pero fue un favoritismo injustificado y en última instancia costoso. El gasto público de Grecia ha oscilado entre el 50% y el 59% del PIB desde 2010, lo que produce un endeudamiento enorme y obstaculiza el crecimiento. En comparación, Alemania y el Reino Unido han mantenido el gasto público en un razonable 44% del PIB.</w:t>
      </w:r>
    </w:p>
    <w:p w:rsidR="003F2A7D" w:rsidRPr="00F436C6" w:rsidRDefault="003F2A7D" w:rsidP="003F2A7D">
      <w:pPr>
        <w:shd w:val="clear" w:color="auto" w:fill="FFFFFF"/>
        <w:spacing w:line="240" w:lineRule="auto"/>
        <w:jc w:val="both"/>
        <w:textAlignment w:val="baseline"/>
        <w:rPr>
          <w:rFonts w:ascii="Times New Roman" w:eastAsia="Times New Roman" w:hAnsi="Times New Roman"/>
          <w:sz w:val="24"/>
          <w:szCs w:val="24"/>
        </w:rPr>
      </w:pPr>
      <w:r w:rsidRPr="006A3477">
        <w:rPr>
          <w:rFonts w:ascii="Times New Roman" w:eastAsia="Times New Roman" w:hAnsi="Times New Roman"/>
          <w:color w:val="FF0000"/>
          <w:sz w:val="24"/>
          <w:szCs w:val="24"/>
          <w:u w:val="single"/>
        </w:rPr>
        <w:t>El informe de la OEI pasa por alto este hecho, y se concentra en cambio en la necesidad de reestructurar la deuda pública para hacerla sostenible</w:t>
      </w:r>
      <w:r w:rsidRPr="00F436C6">
        <w:rPr>
          <w:rFonts w:ascii="Times New Roman" w:eastAsia="Times New Roman" w:hAnsi="Times New Roman"/>
          <w:sz w:val="24"/>
          <w:szCs w:val="24"/>
        </w:rPr>
        <w:t>. Pero eso no se aplica necesariamente a la situación de Grecia en 2009, cuando su deuda pública era elevada (el 127% del PIB) pero no insostenible; fue con el plan de financiación del FMI aprobado en mayo de 2010 que se disparó y volvió insalvable. Al final de 2015, la deuda pública de Italia era el 133% del PIB, y la de Portugal era el 129%. ¿Habría que obligar también a estos países a reestructurar sus deudas ahora?</w:t>
      </w:r>
    </w:p>
    <w:p w:rsidR="003F2A7D" w:rsidRPr="006A3477" w:rsidRDefault="003F2A7D" w:rsidP="003F2A7D">
      <w:pPr>
        <w:shd w:val="clear" w:color="auto" w:fill="FFFFFF"/>
        <w:spacing w:line="240" w:lineRule="auto"/>
        <w:jc w:val="both"/>
        <w:textAlignment w:val="baseline"/>
        <w:rPr>
          <w:rFonts w:ascii="Times New Roman" w:eastAsia="Times New Roman" w:hAnsi="Times New Roman"/>
          <w:color w:val="FF0000"/>
          <w:sz w:val="24"/>
          <w:szCs w:val="24"/>
          <w:u w:val="single"/>
        </w:rPr>
      </w:pPr>
      <w:r w:rsidRPr="006A3477">
        <w:rPr>
          <w:rFonts w:ascii="Times New Roman" w:eastAsia="Times New Roman" w:hAnsi="Times New Roman"/>
          <w:color w:val="FF0000"/>
          <w:sz w:val="24"/>
          <w:szCs w:val="24"/>
          <w:u w:val="single"/>
        </w:rPr>
        <w:t>La causa de la lentitud del crecimiento de la economía europea es un exceso de impuestos y regulaciones. En vez de decir a los países europeos que reestructuren sus deudas, habría que decirles que desregulen los mercados de mano de obra, productos y servicios; y a los países del sur, como Italia, Grecia, España y Portugal, que amplíen la oferta de educación secundaria y formación técnica y profesional. El ejemplo de los países bálticos demuestra que ajustes fiscales más veloces pueden impulsar cambios estructurales.</w:t>
      </w:r>
    </w:p>
    <w:p w:rsidR="003F2A7D" w:rsidRPr="006A3477" w:rsidRDefault="003F2A7D" w:rsidP="003F2A7D">
      <w:pPr>
        <w:shd w:val="clear" w:color="auto" w:fill="FFFFFF"/>
        <w:spacing w:line="240" w:lineRule="auto"/>
        <w:jc w:val="both"/>
        <w:textAlignment w:val="baseline"/>
        <w:rPr>
          <w:rFonts w:ascii="Times New Roman" w:eastAsia="Times New Roman" w:hAnsi="Times New Roman"/>
          <w:color w:val="FF0000"/>
          <w:sz w:val="24"/>
          <w:szCs w:val="24"/>
          <w:u w:val="single"/>
        </w:rPr>
      </w:pPr>
      <w:r w:rsidRPr="006A3477">
        <w:rPr>
          <w:rFonts w:ascii="Times New Roman" w:eastAsia="Times New Roman" w:hAnsi="Times New Roman"/>
          <w:sz w:val="24"/>
          <w:szCs w:val="24"/>
          <w:u w:val="single"/>
        </w:rPr>
        <w:lastRenderedPageBreak/>
        <w:t>Pero como evidencia el informe de la OEI, a los funcionarios los árboles les siguen tapando el bosque</w:t>
      </w:r>
      <w:r w:rsidRPr="00F436C6">
        <w:rPr>
          <w:rFonts w:ascii="Times New Roman" w:eastAsia="Times New Roman" w:hAnsi="Times New Roman"/>
          <w:sz w:val="24"/>
          <w:szCs w:val="24"/>
        </w:rPr>
        <w:t xml:space="preserve">. </w:t>
      </w:r>
      <w:r w:rsidRPr="006A3477">
        <w:rPr>
          <w:rFonts w:ascii="Times New Roman" w:eastAsia="Times New Roman" w:hAnsi="Times New Roman"/>
          <w:sz w:val="24"/>
          <w:szCs w:val="24"/>
          <w:u w:val="single"/>
        </w:rPr>
        <w:t>Para evaluar la supervisión de la economía europea en los últimos años habría que preguntarse por qué el estallido de la crisis griega se produjo en la primavera de 2010, casi dos años después de la crisis financiera global</w:t>
      </w:r>
      <w:r w:rsidRPr="00F436C6">
        <w:rPr>
          <w:rFonts w:ascii="Times New Roman" w:eastAsia="Times New Roman" w:hAnsi="Times New Roman"/>
          <w:sz w:val="24"/>
          <w:szCs w:val="24"/>
        </w:rPr>
        <w:t xml:space="preserve">. </w:t>
      </w:r>
      <w:r w:rsidRPr="006A3477">
        <w:rPr>
          <w:rFonts w:ascii="Times New Roman" w:eastAsia="Times New Roman" w:hAnsi="Times New Roman"/>
          <w:color w:val="FF0000"/>
          <w:sz w:val="24"/>
          <w:szCs w:val="24"/>
          <w:u w:val="single"/>
        </w:rPr>
        <w:t>La respuesta es que cuando el Banco Central Europeo inundó los países de la eurozona con liquidez barata, los gobiernos desistieron de implementar reformas serias y se entregaron a un festín de gasto.</w:t>
      </w:r>
    </w:p>
    <w:p w:rsidR="003F2A7D" w:rsidRPr="006A3477" w:rsidRDefault="003F2A7D" w:rsidP="003F2A7D">
      <w:pPr>
        <w:shd w:val="clear" w:color="auto" w:fill="FFFFFF"/>
        <w:spacing w:line="240" w:lineRule="auto"/>
        <w:jc w:val="both"/>
        <w:textAlignment w:val="baseline"/>
        <w:rPr>
          <w:rFonts w:ascii="Times New Roman" w:eastAsia="Times New Roman" w:hAnsi="Times New Roman"/>
          <w:color w:val="FF0000"/>
          <w:sz w:val="24"/>
          <w:szCs w:val="24"/>
          <w:u w:val="single"/>
        </w:rPr>
      </w:pPr>
      <w:r w:rsidRPr="006A3477">
        <w:rPr>
          <w:rFonts w:ascii="Times New Roman" w:eastAsia="Times New Roman" w:hAnsi="Times New Roman"/>
          <w:color w:val="FF0000"/>
          <w:sz w:val="24"/>
          <w:szCs w:val="24"/>
          <w:u w:val="single"/>
        </w:rPr>
        <w:t>Esto se debió en parte a que en otoño de 2008 el G20 y el Fondo exhortaron encarecidamente a los países a endeudarse para lanzar paquetes de estímulo fiscal.</w:t>
      </w:r>
      <w:r w:rsidRPr="006A3477">
        <w:rPr>
          <w:rFonts w:ascii="Times New Roman" w:eastAsia="Times New Roman" w:hAnsi="Times New Roman"/>
          <w:color w:val="FF0000"/>
          <w:sz w:val="24"/>
          <w:szCs w:val="24"/>
        </w:rPr>
        <w:t xml:space="preserve"> </w:t>
      </w:r>
      <w:r w:rsidRPr="006A3477">
        <w:rPr>
          <w:rFonts w:ascii="Times New Roman" w:eastAsia="Times New Roman" w:hAnsi="Times New Roman"/>
          <w:sz w:val="24"/>
          <w:szCs w:val="24"/>
          <w:u w:val="single"/>
        </w:rPr>
        <w:t xml:space="preserve">Muchos en Europa hicieron lo que se les pedía, pero en vez de estimular el crecimiento económico, el gasto a déficit puso en riesgo la estabilidad financiera de varios de ellos. </w:t>
      </w:r>
      <w:r w:rsidRPr="006A3477">
        <w:rPr>
          <w:rFonts w:ascii="Times New Roman" w:eastAsia="Times New Roman" w:hAnsi="Times New Roman"/>
          <w:color w:val="FF0000"/>
          <w:sz w:val="24"/>
          <w:szCs w:val="24"/>
          <w:u w:val="single"/>
        </w:rPr>
        <w:t>Al final, al menos ocho de los 27 miembros que entonces tenía la UE necesitaban financiación del FMI y programas de reestructuración.</w:t>
      </w:r>
    </w:p>
    <w:p w:rsidR="003F2A7D" w:rsidRPr="00330B64" w:rsidRDefault="003F2A7D" w:rsidP="003F2A7D">
      <w:pPr>
        <w:shd w:val="clear" w:color="auto" w:fill="FFFFFF"/>
        <w:spacing w:line="240" w:lineRule="auto"/>
        <w:jc w:val="both"/>
        <w:textAlignment w:val="baseline"/>
        <w:rPr>
          <w:rFonts w:ascii="Times New Roman" w:eastAsia="Times New Roman" w:hAnsi="Times New Roman"/>
          <w:color w:val="FF0000"/>
          <w:sz w:val="24"/>
          <w:szCs w:val="24"/>
          <w:u w:val="single"/>
        </w:rPr>
      </w:pPr>
      <w:r w:rsidRPr="00330B64">
        <w:rPr>
          <w:rFonts w:ascii="Times New Roman" w:eastAsia="Times New Roman" w:hAnsi="Times New Roman"/>
          <w:color w:val="FF0000"/>
          <w:sz w:val="24"/>
          <w:szCs w:val="24"/>
          <w:u w:val="single"/>
        </w:rPr>
        <w:t>La moraleja obvia debería ser que la expansión fiscal no estimula el crecimiento económico cuando hay inestabilidad financiera. Pero el FMI, cegado por su ortodoxia keynesiana, sigue negándose a reconocerlo.</w:t>
      </w:r>
    </w:p>
    <w:p w:rsidR="003F2A7D" w:rsidRPr="00F436C6" w:rsidRDefault="003F2A7D" w:rsidP="003F2A7D">
      <w:pPr>
        <w:shd w:val="clear" w:color="auto" w:fill="FFFFFF"/>
        <w:spacing w:line="240" w:lineRule="auto"/>
        <w:jc w:val="both"/>
        <w:textAlignment w:val="baseline"/>
        <w:rPr>
          <w:rFonts w:ascii="Times New Roman" w:eastAsia="Times New Roman" w:hAnsi="Times New Roman"/>
          <w:sz w:val="24"/>
          <w:szCs w:val="24"/>
        </w:rPr>
      </w:pPr>
      <w:r w:rsidRPr="00330B64">
        <w:rPr>
          <w:rFonts w:ascii="Times New Roman" w:eastAsia="Times New Roman" w:hAnsi="Times New Roman"/>
          <w:color w:val="FF0000"/>
          <w:sz w:val="24"/>
          <w:szCs w:val="24"/>
          <w:u w:val="single"/>
        </w:rPr>
        <w:t>La vulnerabilidad de muchos países de la UE se debió a la acumulación de deudas públicas excesivas e innecesarias por mantener déficits presupuestarios en los años buenos previos a la crisis</w:t>
      </w:r>
      <w:r w:rsidRPr="00F436C6">
        <w:rPr>
          <w:rFonts w:ascii="Times New Roman" w:eastAsia="Times New Roman" w:hAnsi="Times New Roman"/>
          <w:sz w:val="24"/>
          <w:szCs w:val="24"/>
        </w:rPr>
        <w:t>. A fines de 2007, el promedio de deuda pública en la eurozona era el 65% del PIB, cinco puntos más que el tope que el Tratado de Maastricht pone a los países aspirantes a ingresar en la eurozona. Una de las razones fue que en 2003, Francia, Alemania e Italia decidieron infringir, y después “reformar”, las reglas de Maastricht, lo que en la práctica las dejó sin efecto.</w:t>
      </w:r>
    </w:p>
    <w:p w:rsidR="003F2A7D" w:rsidRPr="00330B64" w:rsidRDefault="003F2A7D" w:rsidP="003F2A7D">
      <w:pPr>
        <w:shd w:val="clear" w:color="auto" w:fill="FFFFFF"/>
        <w:spacing w:line="240" w:lineRule="auto"/>
        <w:jc w:val="both"/>
        <w:textAlignment w:val="baseline"/>
        <w:rPr>
          <w:rFonts w:ascii="Times New Roman" w:eastAsia="Times New Roman" w:hAnsi="Times New Roman"/>
          <w:sz w:val="24"/>
          <w:szCs w:val="24"/>
          <w:u w:val="single"/>
        </w:rPr>
      </w:pPr>
      <w:r w:rsidRPr="00330B64">
        <w:rPr>
          <w:rFonts w:ascii="Times New Roman" w:eastAsia="Times New Roman" w:hAnsi="Times New Roman"/>
          <w:sz w:val="24"/>
          <w:szCs w:val="24"/>
          <w:u w:val="single"/>
        </w:rPr>
        <w:t>El FMI no puso objeciones a esta desobediencia de las normas; y si uno compara las posiciones del Fondo con las del organismo interno a cargo de vigilarlo, ambas son sorprendentemente similares, lo que despierta dudas sobre la independencia de la OEI al redactar el informe.</w:t>
      </w:r>
    </w:p>
    <w:p w:rsidR="003F2A7D" w:rsidRPr="00330B64" w:rsidRDefault="003F2A7D" w:rsidP="003F2A7D">
      <w:pPr>
        <w:shd w:val="clear" w:color="auto" w:fill="FFFFFF"/>
        <w:spacing w:line="240" w:lineRule="auto"/>
        <w:jc w:val="both"/>
        <w:textAlignment w:val="baseline"/>
        <w:rPr>
          <w:rFonts w:ascii="Times New Roman" w:eastAsia="Times New Roman" w:hAnsi="Times New Roman"/>
          <w:color w:val="FF0000"/>
          <w:sz w:val="24"/>
          <w:szCs w:val="24"/>
          <w:u w:val="single"/>
        </w:rPr>
      </w:pPr>
      <w:r w:rsidRPr="00330B64">
        <w:rPr>
          <w:rFonts w:ascii="Times New Roman" w:eastAsia="Times New Roman" w:hAnsi="Times New Roman"/>
          <w:color w:val="FF0000"/>
          <w:sz w:val="24"/>
          <w:szCs w:val="24"/>
          <w:u w:val="single"/>
        </w:rPr>
        <w:t>Tanto el FMI como la OEI pasan por alto los mismos problemas centrales en la respuesta oficial a la crisis del euro hasta ahora. Ante una crisis financiera hay que responder con acciones rápidas, entre ellas la reducción inmediata del déficit presupuestario, sobre todo mediante el recorte de gastos. El ajuste fiscal rápido lleva a reformas estructurales, que a su vez aceleran el crecimiento económico.</w:t>
      </w:r>
    </w:p>
    <w:p w:rsidR="003F2A7D" w:rsidRDefault="003F2A7D" w:rsidP="003F2A7D">
      <w:pPr>
        <w:shd w:val="clear" w:color="auto" w:fill="FFFFFF"/>
        <w:spacing w:line="240" w:lineRule="auto"/>
        <w:jc w:val="both"/>
        <w:textAlignment w:val="baseline"/>
        <w:rPr>
          <w:rFonts w:ascii="Times New Roman" w:eastAsia="Times New Roman" w:hAnsi="Times New Roman"/>
          <w:sz w:val="24"/>
          <w:szCs w:val="24"/>
        </w:rPr>
      </w:pPr>
      <w:r w:rsidRPr="00F436C6">
        <w:rPr>
          <w:rFonts w:ascii="Times New Roman" w:eastAsia="Times New Roman" w:hAnsi="Times New Roman"/>
          <w:sz w:val="24"/>
          <w:szCs w:val="24"/>
        </w:rPr>
        <w:t>Un viejo chiste dice que la sigla en inglés IMF quiere decir It’s Mostly Fiscal (por la insistencia del Fondo en el equilibrio fiscal). Después de la respuesta inadecuada a la crisis del euro, el Fondo debería admitir que llegó la hora de volver a sus raíces.</w:t>
      </w:r>
    </w:p>
    <w:p w:rsidR="003F2A7D" w:rsidRDefault="003F2A7D" w:rsidP="003F2A7D">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(Anders Åslund is a senior fellow at the Atlantic Council in Washington, DC, and the author, most recently, of Ukraine: What Went Wrong and How to Fix It)</w:t>
      </w:r>
    </w:p>
    <w:p w:rsidR="003F2A7D" w:rsidRPr="00751338" w:rsidRDefault="003F2A7D" w:rsidP="003F2A7D">
      <w:pPr>
        <w:spacing w:line="240" w:lineRule="auto"/>
        <w:jc w:val="both"/>
        <w:rPr>
          <w:rFonts w:ascii="Times New Roman" w:hAnsi="Times New Roman"/>
          <w:sz w:val="24"/>
          <w:szCs w:val="24"/>
        </w:rPr>
      </w:pPr>
      <w:r>
        <w:rPr>
          <w:rFonts w:ascii="Times New Roman" w:hAnsi="Times New Roman"/>
          <w:sz w:val="24"/>
          <w:szCs w:val="24"/>
        </w:rPr>
        <w:t xml:space="preserve">- </w:t>
      </w:r>
      <w:r w:rsidRPr="00751338">
        <w:rPr>
          <w:rFonts w:ascii="Times New Roman" w:hAnsi="Times New Roman"/>
          <w:sz w:val="24"/>
          <w:szCs w:val="24"/>
          <w:u w:val="single"/>
        </w:rPr>
        <w:t>Reforma o divorcio en Europa</w:t>
      </w:r>
      <w:r>
        <w:rPr>
          <w:rFonts w:ascii="Times New Roman" w:hAnsi="Times New Roman"/>
          <w:sz w:val="24"/>
          <w:szCs w:val="24"/>
        </w:rPr>
        <w:t xml:space="preserve"> (Project Syndicate - </w:t>
      </w:r>
      <w:r w:rsidRPr="00751338">
        <w:rPr>
          <w:rFonts w:ascii="Times New Roman" w:hAnsi="Times New Roman"/>
          <w:b/>
          <w:sz w:val="24"/>
          <w:szCs w:val="24"/>
        </w:rPr>
        <w:t>22/8/16</w:t>
      </w:r>
      <w:r>
        <w:rPr>
          <w:rFonts w:ascii="Times New Roman" w:hAnsi="Times New Roman"/>
          <w:sz w:val="24"/>
          <w:szCs w:val="24"/>
        </w:rPr>
        <w:t>)</w:t>
      </w:r>
    </w:p>
    <w:p w:rsidR="003F2A7D" w:rsidRPr="005D503A" w:rsidRDefault="003F2A7D" w:rsidP="003F2A7D">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751338">
        <w:rPr>
          <w:rFonts w:ascii="Times New Roman" w:hAnsi="Times New Roman"/>
          <w:sz w:val="24"/>
          <w:szCs w:val="24"/>
        </w:rPr>
        <w:t xml:space="preserve"> </w:t>
      </w:r>
      <w:r w:rsidRPr="005D503A">
        <w:rPr>
          <w:rFonts w:ascii="Times New Roman" w:hAnsi="Times New Roman"/>
          <w:color w:val="FF0000"/>
          <w:sz w:val="24"/>
          <w:szCs w:val="24"/>
          <w:u w:val="single"/>
        </w:rPr>
        <w:t>Decir que la eurozona no ha tenido un buen desempeño desde la crisis del año 2008 es una expresión eufemística que se queda corta. Los países miembros de la eurozona han tenido un mal desempeño en comparación con el de los países de la Unión Europea que no forman parte de la eurozona, y uno aún peor que el de Estados Unidos, país que fue el epicentro de dicha crisis.</w:t>
      </w:r>
    </w:p>
    <w:p w:rsidR="003F2A7D" w:rsidRPr="00694AF1" w:rsidRDefault="003F2A7D" w:rsidP="003F2A7D">
      <w:pPr>
        <w:spacing w:line="240" w:lineRule="auto"/>
        <w:jc w:val="both"/>
        <w:rPr>
          <w:rFonts w:ascii="Times New Roman" w:hAnsi="Times New Roman"/>
          <w:sz w:val="24"/>
          <w:szCs w:val="24"/>
          <w:u w:val="single"/>
        </w:rPr>
      </w:pPr>
      <w:r w:rsidRPr="005D503A">
        <w:rPr>
          <w:rFonts w:ascii="Times New Roman" w:hAnsi="Times New Roman"/>
          <w:b/>
          <w:color w:val="FF0000"/>
          <w:sz w:val="24"/>
          <w:szCs w:val="24"/>
          <w:u w:val="single"/>
        </w:rPr>
        <w:lastRenderedPageBreak/>
        <w:t>Los países de la eurozona con el peor desempeño se encuentran sumidos en una depresión o en una recesión profunda; en muchos sentidos,</w:t>
      </w:r>
      <w:r>
        <w:rPr>
          <w:rFonts w:ascii="Times New Roman" w:hAnsi="Times New Roman"/>
          <w:b/>
          <w:color w:val="FF0000"/>
          <w:sz w:val="24"/>
          <w:szCs w:val="24"/>
          <w:u w:val="single"/>
        </w:rPr>
        <w:t xml:space="preserve"> la economía en dichos países -</w:t>
      </w:r>
      <w:r w:rsidRPr="005D503A">
        <w:rPr>
          <w:rFonts w:ascii="Times New Roman" w:hAnsi="Times New Roman"/>
          <w:b/>
          <w:color w:val="FF0000"/>
          <w:sz w:val="24"/>
          <w:szCs w:val="24"/>
          <w:u w:val="single"/>
        </w:rPr>
        <w:t>piense, por ejemp</w:t>
      </w:r>
      <w:r>
        <w:rPr>
          <w:rFonts w:ascii="Times New Roman" w:hAnsi="Times New Roman"/>
          <w:b/>
          <w:color w:val="FF0000"/>
          <w:sz w:val="24"/>
          <w:szCs w:val="24"/>
          <w:u w:val="single"/>
        </w:rPr>
        <w:t>lo, en lo que ocurre en Grecia-</w:t>
      </w:r>
      <w:r w:rsidRPr="005D503A">
        <w:rPr>
          <w:rFonts w:ascii="Times New Roman" w:hAnsi="Times New Roman"/>
          <w:b/>
          <w:color w:val="FF0000"/>
          <w:sz w:val="24"/>
          <w:szCs w:val="24"/>
          <w:u w:val="single"/>
        </w:rPr>
        <w:t xml:space="preserve"> se encuentra en peor situación de la que sufrieron las economías durante la Gran Depresión de la década de 1930.</w:t>
      </w:r>
      <w:r w:rsidRPr="005D503A">
        <w:rPr>
          <w:rFonts w:ascii="Times New Roman" w:hAnsi="Times New Roman"/>
          <w:color w:val="FF0000"/>
          <w:sz w:val="24"/>
          <w:szCs w:val="24"/>
        </w:rPr>
        <w:t xml:space="preserve"> </w:t>
      </w:r>
      <w:r w:rsidRPr="00694AF1">
        <w:rPr>
          <w:rFonts w:ascii="Times New Roman" w:hAnsi="Times New Roman"/>
          <w:sz w:val="24"/>
          <w:szCs w:val="24"/>
          <w:u w:val="single"/>
        </w:rPr>
        <w:t>Asimismo, los miembros de la eurozona con los mejores desempeños, por ejemplo, Alemania, parecen estar en una buena situación, pero sólo cuando se los compara; además, el modelo de crecimiento de estos países se fundamenta, parcialmente, en políticas que empobrecen al vecino, mediante las cuales el éxito llega a expensas de los países que otrora se consideraron como “socios”.</w:t>
      </w:r>
    </w:p>
    <w:p w:rsidR="003F2A7D" w:rsidRPr="00694AF1" w:rsidRDefault="003F2A7D" w:rsidP="003F2A7D">
      <w:pPr>
        <w:spacing w:line="240" w:lineRule="auto"/>
        <w:jc w:val="both"/>
        <w:rPr>
          <w:rFonts w:ascii="Times New Roman" w:hAnsi="Times New Roman"/>
          <w:sz w:val="24"/>
          <w:szCs w:val="24"/>
          <w:u w:val="single"/>
        </w:rPr>
      </w:pPr>
      <w:r w:rsidRPr="00694AF1">
        <w:rPr>
          <w:rFonts w:ascii="Times New Roman" w:hAnsi="Times New Roman"/>
          <w:sz w:val="24"/>
          <w:szCs w:val="24"/>
          <w:u w:val="single"/>
        </w:rPr>
        <w:t>Se han propuesto cuatro tipos de explicaciones para esclarecer este estado de las cosas.</w:t>
      </w:r>
      <w:r w:rsidRPr="00751338">
        <w:rPr>
          <w:rFonts w:ascii="Times New Roman" w:hAnsi="Times New Roman"/>
          <w:sz w:val="24"/>
          <w:szCs w:val="24"/>
        </w:rPr>
        <w:t xml:space="preserve"> </w:t>
      </w:r>
      <w:r w:rsidRPr="00694AF1">
        <w:rPr>
          <w:rFonts w:ascii="Times New Roman" w:hAnsi="Times New Roman"/>
          <w:sz w:val="24"/>
          <w:szCs w:val="24"/>
          <w:u w:val="single"/>
        </w:rPr>
        <w:t>A Alemania le gusta culpar a la víctima</w:t>
      </w:r>
      <w:r w:rsidRPr="00751338">
        <w:rPr>
          <w:rFonts w:ascii="Times New Roman" w:hAnsi="Times New Roman"/>
          <w:sz w:val="24"/>
          <w:szCs w:val="24"/>
        </w:rPr>
        <w:t xml:space="preserve">, y apunta con el dedo en dirección del despilfarro de Grecia, así como hacia la deuda y los déficits del resto de los países. </w:t>
      </w:r>
      <w:r w:rsidRPr="00694AF1">
        <w:rPr>
          <w:rFonts w:ascii="Times New Roman" w:hAnsi="Times New Roman"/>
          <w:sz w:val="24"/>
          <w:szCs w:val="24"/>
          <w:u w:val="single"/>
        </w:rPr>
        <w:t>Sin embargo, estas acusaciones ponen el carro delante del caballo: España e Irlanda tenían excedentes y bajos ratios de deuda-PIB antes de la crisis del euro. Por lo tanto, fue la crisis la que causó los déficits y las deudas, y no al revés.</w:t>
      </w:r>
    </w:p>
    <w:p w:rsidR="003F2A7D" w:rsidRPr="00751338" w:rsidRDefault="003F2A7D" w:rsidP="003F2A7D">
      <w:pPr>
        <w:spacing w:line="240" w:lineRule="auto"/>
        <w:jc w:val="both"/>
        <w:rPr>
          <w:rFonts w:ascii="Times New Roman" w:hAnsi="Times New Roman"/>
          <w:sz w:val="24"/>
          <w:szCs w:val="24"/>
        </w:rPr>
      </w:pPr>
      <w:r w:rsidRPr="00694AF1">
        <w:rPr>
          <w:rFonts w:ascii="Times New Roman" w:hAnsi="Times New Roman"/>
          <w:color w:val="FF0000"/>
          <w:sz w:val="24"/>
          <w:szCs w:val="24"/>
          <w:u w:val="single"/>
        </w:rPr>
        <w:t>El fetichismo relativo a los déficits es, sin lugar a dudas, causante de parte de los problemas que enfrenta Europa</w:t>
      </w:r>
      <w:r w:rsidRPr="00751338">
        <w:rPr>
          <w:rFonts w:ascii="Times New Roman" w:hAnsi="Times New Roman"/>
          <w:sz w:val="24"/>
          <w:szCs w:val="24"/>
        </w:rPr>
        <w:t>. Finlandia, también, ha estado atravesando por problemas para adaptarse a los múltiples shocks que ha enfrentado, situándose su PIB del año 2015 aproximadamente un 5,5% por debajo de su nivel máximo en el año 2008.</w:t>
      </w:r>
    </w:p>
    <w:p w:rsidR="003F2A7D" w:rsidRPr="00751338" w:rsidRDefault="003F2A7D" w:rsidP="003F2A7D">
      <w:pPr>
        <w:spacing w:line="240" w:lineRule="auto"/>
        <w:jc w:val="both"/>
        <w:rPr>
          <w:rFonts w:ascii="Times New Roman" w:hAnsi="Times New Roman"/>
          <w:sz w:val="24"/>
          <w:szCs w:val="24"/>
        </w:rPr>
      </w:pPr>
      <w:r w:rsidRPr="00694AF1">
        <w:rPr>
          <w:rFonts w:ascii="Times New Roman" w:hAnsi="Times New Roman"/>
          <w:color w:val="FF0000"/>
          <w:sz w:val="24"/>
          <w:szCs w:val="24"/>
          <w:u w:val="single"/>
        </w:rPr>
        <w:t>Otros críticos pertenecientes al grupo de los que “culpabilizan a la víctima” citan al Estado de bienestar y a la excesiva protección del mercado laboral como causas del malestar que siente la eurozona</w:t>
      </w:r>
      <w:r w:rsidRPr="00751338">
        <w:rPr>
          <w:rFonts w:ascii="Times New Roman" w:hAnsi="Times New Roman"/>
          <w:sz w:val="24"/>
          <w:szCs w:val="24"/>
        </w:rPr>
        <w:t>. Sin embargo, algunos de los países con mejores desempeños de Europa, como ser Suecia y Noruega, tienen los más fuertes Estados de bienestar y las fuertes medidas de protección de sus mercados laborales.</w:t>
      </w:r>
    </w:p>
    <w:p w:rsidR="003F2A7D" w:rsidRPr="00694AF1" w:rsidRDefault="003F2A7D" w:rsidP="003F2A7D">
      <w:pPr>
        <w:spacing w:line="240" w:lineRule="auto"/>
        <w:jc w:val="both"/>
        <w:rPr>
          <w:rFonts w:ascii="Times New Roman" w:hAnsi="Times New Roman"/>
          <w:color w:val="FF0000"/>
          <w:sz w:val="24"/>
          <w:szCs w:val="24"/>
          <w:u w:val="single"/>
        </w:rPr>
      </w:pPr>
      <w:r w:rsidRPr="00694AF1">
        <w:rPr>
          <w:rFonts w:ascii="Times New Roman" w:hAnsi="Times New Roman"/>
          <w:color w:val="FF0000"/>
          <w:sz w:val="24"/>
          <w:szCs w:val="24"/>
          <w:u w:val="single"/>
        </w:rPr>
        <w:t>A muchos de los países que ahora tienen desempeños deficientes, les iba muy bien ant</w:t>
      </w:r>
      <w:r>
        <w:rPr>
          <w:rFonts w:ascii="Times New Roman" w:hAnsi="Times New Roman"/>
          <w:color w:val="FF0000"/>
          <w:sz w:val="24"/>
          <w:szCs w:val="24"/>
          <w:u w:val="single"/>
        </w:rPr>
        <w:t>es de la introducción del euro -</w:t>
      </w:r>
      <w:r w:rsidRPr="00694AF1">
        <w:rPr>
          <w:rFonts w:ascii="Times New Roman" w:hAnsi="Times New Roman"/>
          <w:color w:val="FF0000"/>
          <w:sz w:val="24"/>
          <w:szCs w:val="24"/>
          <w:u w:val="single"/>
        </w:rPr>
        <w:t xml:space="preserve"> estos países tenían desempeños por encima del promedio europeo. Su descenso no se produjo a consecuencia de un cambio repentino en sus leyes laborales, o debido a que sobrevino una epidemia de pereza en los países en crisis. Lo que sí cambio fue el acuerdo de divisas.</w:t>
      </w:r>
    </w:p>
    <w:p w:rsidR="003F2A7D" w:rsidRPr="00694AF1" w:rsidRDefault="003F2A7D" w:rsidP="003F2A7D">
      <w:pPr>
        <w:spacing w:line="240" w:lineRule="auto"/>
        <w:jc w:val="both"/>
        <w:rPr>
          <w:rFonts w:ascii="Times New Roman" w:hAnsi="Times New Roman"/>
          <w:color w:val="FF0000"/>
          <w:sz w:val="24"/>
          <w:szCs w:val="24"/>
          <w:u w:val="single"/>
        </w:rPr>
      </w:pPr>
      <w:r w:rsidRPr="00694AF1">
        <w:rPr>
          <w:rFonts w:ascii="Times New Roman" w:hAnsi="Times New Roman"/>
          <w:sz w:val="24"/>
          <w:szCs w:val="24"/>
          <w:u w:val="single"/>
        </w:rPr>
        <w:t>El segundo tipo de explicación se resume en el deseo de que Europa tuviese mejores líderes: hombres y mujeres con un mejor entendimiento de la economía y con capacidad para implementar mejores políticas</w:t>
      </w:r>
      <w:r w:rsidRPr="00751338">
        <w:rPr>
          <w:rFonts w:ascii="Times New Roman" w:hAnsi="Times New Roman"/>
          <w:sz w:val="24"/>
          <w:szCs w:val="24"/>
        </w:rPr>
        <w:t xml:space="preserve">. Sin lugar a dudas, </w:t>
      </w:r>
      <w:r w:rsidRPr="00694AF1">
        <w:rPr>
          <w:rFonts w:ascii="Times New Roman" w:hAnsi="Times New Roman"/>
          <w:color w:val="FF0000"/>
          <w:sz w:val="24"/>
          <w:szCs w:val="24"/>
          <w:u w:val="single"/>
        </w:rPr>
        <w:t>las políticas er</w:t>
      </w:r>
      <w:r>
        <w:rPr>
          <w:rFonts w:ascii="Times New Roman" w:hAnsi="Times New Roman"/>
          <w:color w:val="FF0000"/>
          <w:sz w:val="24"/>
          <w:szCs w:val="24"/>
          <w:u w:val="single"/>
        </w:rPr>
        <w:t>róneas han empeorado las cosas -</w:t>
      </w:r>
      <w:r w:rsidRPr="00694AF1">
        <w:rPr>
          <w:rFonts w:ascii="Times New Roman" w:hAnsi="Times New Roman"/>
          <w:color w:val="FF0000"/>
          <w:sz w:val="24"/>
          <w:szCs w:val="24"/>
          <w:u w:val="single"/>
        </w:rPr>
        <w:t xml:space="preserve"> sin embargo, no sólo se debe echar la culpa a las políticas de austeridad, sino que también a las denominadas reformas estructurales que fueron mal direccionadas y que ensancharon la desigualdad y, por lo tanto, debilitaron aún más la demanda total y el crecimiento potencial.</w:t>
      </w:r>
    </w:p>
    <w:p w:rsidR="003F2A7D" w:rsidRPr="00694AF1" w:rsidRDefault="003F2A7D" w:rsidP="003F2A7D">
      <w:pPr>
        <w:spacing w:line="240" w:lineRule="auto"/>
        <w:jc w:val="both"/>
        <w:rPr>
          <w:rFonts w:ascii="Times New Roman" w:hAnsi="Times New Roman"/>
          <w:sz w:val="24"/>
          <w:szCs w:val="24"/>
          <w:u w:val="single"/>
        </w:rPr>
      </w:pPr>
      <w:r w:rsidRPr="00694AF1">
        <w:rPr>
          <w:rFonts w:ascii="Times New Roman" w:hAnsi="Times New Roman"/>
          <w:sz w:val="24"/>
          <w:szCs w:val="24"/>
          <w:u w:val="single"/>
        </w:rPr>
        <w:t>No obstante, la eurozona se constituyó por un acuerdo político, dentro del que era inevitable que la voz de Alemania vaya a resonar con mayor volumen</w:t>
      </w:r>
      <w:r w:rsidRPr="00751338">
        <w:rPr>
          <w:rFonts w:ascii="Times New Roman" w:hAnsi="Times New Roman"/>
          <w:sz w:val="24"/>
          <w:szCs w:val="24"/>
        </w:rPr>
        <w:t xml:space="preserve">. Cualquier persona que negoció con los formuladores de políticas de Alemania durante los pasados treinta años debería haber sabido de antemano el resultado probable. </w:t>
      </w:r>
      <w:r w:rsidRPr="00694AF1">
        <w:rPr>
          <w:rFonts w:ascii="Times New Roman" w:hAnsi="Times New Roman"/>
          <w:sz w:val="24"/>
          <w:szCs w:val="24"/>
          <w:u w:val="single"/>
        </w:rPr>
        <w:t>Lo más importante que se debe puntualizar es que, dadas las herramientas disponibles hoy en día, ni el más brillante zar de la economía podría haber logrado que la eurozona prospere.</w:t>
      </w:r>
    </w:p>
    <w:p w:rsidR="003F2A7D" w:rsidRPr="00751338" w:rsidRDefault="003F2A7D" w:rsidP="003F2A7D">
      <w:pPr>
        <w:spacing w:line="240" w:lineRule="auto"/>
        <w:jc w:val="both"/>
        <w:rPr>
          <w:rFonts w:ascii="Times New Roman" w:hAnsi="Times New Roman"/>
          <w:sz w:val="24"/>
          <w:szCs w:val="24"/>
        </w:rPr>
      </w:pPr>
      <w:r w:rsidRPr="00694AF1">
        <w:rPr>
          <w:rFonts w:ascii="Times New Roman" w:hAnsi="Times New Roman"/>
          <w:sz w:val="24"/>
          <w:szCs w:val="24"/>
          <w:u w:val="single"/>
        </w:rPr>
        <w:t xml:space="preserve">El tercer conjunto de razones causantes de los malos resultados de la eurozona lleva a considerar una crítica más amplia, proveniente de la derecha, que se centra en reprochar la propensión que tienen los eurócratas por favorecer normativas sofocantes que inhiben </w:t>
      </w:r>
      <w:r w:rsidRPr="00694AF1">
        <w:rPr>
          <w:rFonts w:ascii="Times New Roman" w:hAnsi="Times New Roman"/>
          <w:sz w:val="24"/>
          <w:szCs w:val="24"/>
          <w:u w:val="single"/>
        </w:rPr>
        <w:lastRenderedPageBreak/>
        <w:t>la innovación</w:t>
      </w:r>
      <w:r w:rsidRPr="00751338">
        <w:rPr>
          <w:rFonts w:ascii="Times New Roman" w:hAnsi="Times New Roman"/>
          <w:sz w:val="24"/>
          <w:szCs w:val="24"/>
        </w:rPr>
        <w:t xml:space="preserve">. Esta crítica, también, no da en el blanco. </w:t>
      </w:r>
      <w:r w:rsidRPr="00694AF1">
        <w:rPr>
          <w:rFonts w:ascii="Times New Roman" w:hAnsi="Times New Roman"/>
          <w:color w:val="FF0000"/>
          <w:sz w:val="24"/>
          <w:szCs w:val="24"/>
          <w:u w:val="single"/>
        </w:rPr>
        <w:t>Los eurócratas, de la misma forma que las leyes laborales o el Estado de bienestar, no cambiaron repentinamente el 1999, año en el que se creó el sistema de tipos de cambio fijos, o el 2008, año en el que se inició la crisis. En un plano más fundamental, se debe considerar el estándar de vida y la calidad de vida.</w:t>
      </w:r>
      <w:r w:rsidRPr="00751338">
        <w:rPr>
          <w:rFonts w:ascii="Times New Roman" w:hAnsi="Times New Roman"/>
          <w:sz w:val="24"/>
          <w:szCs w:val="24"/>
        </w:rPr>
        <w:t xml:space="preserve"> Cualquiera que niegue cuán mejor estamos todos en Occidente con nuestro aire y nuestra agua que son sofocantemente limpios, debería visitar Pekín.</w:t>
      </w:r>
    </w:p>
    <w:p w:rsidR="003F2A7D" w:rsidRPr="00694AF1" w:rsidRDefault="003F2A7D" w:rsidP="003F2A7D">
      <w:pPr>
        <w:spacing w:line="240" w:lineRule="auto"/>
        <w:jc w:val="both"/>
        <w:rPr>
          <w:rFonts w:ascii="Times New Roman" w:hAnsi="Times New Roman"/>
          <w:color w:val="FF0000"/>
          <w:sz w:val="24"/>
          <w:szCs w:val="24"/>
          <w:u w:val="single"/>
        </w:rPr>
      </w:pPr>
      <w:r w:rsidRPr="00694AF1">
        <w:rPr>
          <w:rFonts w:ascii="Times New Roman" w:hAnsi="Times New Roman"/>
          <w:sz w:val="24"/>
          <w:szCs w:val="24"/>
          <w:u w:val="single"/>
        </w:rPr>
        <w:t>Esto no lleva a considerar la cuarta explicación: el euro tiene un mayor nivel de culpabilidad del que se puede atribuir a las políticas y a las estructuras de cada país de manera individual</w:t>
      </w:r>
      <w:r w:rsidRPr="00751338">
        <w:rPr>
          <w:rFonts w:ascii="Times New Roman" w:hAnsi="Times New Roman"/>
          <w:sz w:val="24"/>
          <w:szCs w:val="24"/>
        </w:rPr>
        <w:t xml:space="preserve">. </w:t>
      </w:r>
      <w:r w:rsidRPr="00694AF1">
        <w:rPr>
          <w:rFonts w:ascii="Times New Roman" w:hAnsi="Times New Roman"/>
          <w:color w:val="FF0000"/>
          <w:sz w:val="24"/>
          <w:szCs w:val="24"/>
          <w:u w:val="single"/>
        </w:rPr>
        <w:t>El euro venía viciado de errores desde su génesis. Incluso los mejores formuladores de políticas, jamás antes vistos, podrían haber logrado que el euro funcione. La estructura de la eurozona impuso la clase de rigidez que se asocia con el patrón oro. La moneda única despojó a los miembros de la eurozona del más i</w:t>
      </w:r>
      <w:r>
        <w:rPr>
          <w:rFonts w:ascii="Times New Roman" w:hAnsi="Times New Roman"/>
          <w:color w:val="FF0000"/>
          <w:sz w:val="24"/>
          <w:szCs w:val="24"/>
          <w:u w:val="single"/>
        </w:rPr>
        <w:t>mportante mecanismo de ajuste -el tipo de cambio-</w:t>
      </w:r>
      <w:r w:rsidRPr="00694AF1">
        <w:rPr>
          <w:rFonts w:ascii="Times New Roman" w:hAnsi="Times New Roman"/>
          <w:color w:val="FF0000"/>
          <w:sz w:val="24"/>
          <w:szCs w:val="24"/>
          <w:u w:val="single"/>
        </w:rPr>
        <w:t xml:space="preserve"> y fue la eurozona la que circunscribió la política monetaria y la política fiscal.</w:t>
      </w:r>
    </w:p>
    <w:p w:rsidR="003F2A7D" w:rsidRPr="00694AF1" w:rsidRDefault="003F2A7D" w:rsidP="003F2A7D">
      <w:pPr>
        <w:spacing w:line="240" w:lineRule="auto"/>
        <w:jc w:val="both"/>
        <w:rPr>
          <w:rFonts w:ascii="Times New Roman" w:hAnsi="Times New Roman"/>
          <w:sz w:val="24"/>
          <w:szCs w:val="24"/>
          <w:u w:val="single"/>
        </w:rPr>
      </w:pPr>
      <w:r w:rsidRPr="00694AF1">
        <w:rPr>
          <w:rFonts w:ascii="Times New Roman" w:hAnsi="Times New Roman"/>
          <w:b/>
          <w:color w:val="FF0000"/>
          <w:sz w:val="24"/>
          <w:szCs w:val="24"/>
          <w:u w:val="single"/>
        </w:rPr>
        <w:t>En respuesta a los shocks asimétricos y a las divergencias en la productividad, tendrían que haberse constituido ajustes en el tipo de cambio real (ajustado por la inflación), lo que significa que los precios en la periferia de la eurozona tendrían que haber caído con relación  a los de Alemania y del norte de Europa. Pero, ya que Alemania tiene una posición inflexibl</w:t>
      </w:r>
      <w:r>
        <w:rPr>
          <w:rFonts w:ascii="Times New Roman" w:hAnsi="Times New Roman"/>
          <w:b/>
          <w:color w:val="FF0000"/>
          <w:sz w:val="24"/>
          <w:szCs w:val="24"/>
          <w:u w:val="single"/>
        </w:rPr>
        <w:t>e con relación a la inflación -y sus precios se han estancado-</w:t>
      </w:r>
      <w:r w:rsidRPr="00694AF1">
        <w:rPr>
          <w:rFonts w:ascii="Times New Roman" w:hAnsi="Times New Roman"/>
          <w:b/>
          <w:color w:val="FF0000"/>
          <w:sz w:val="24"/>
          <w:szCs w:val="24"/>
          <w:u w:val="single"/>
        </w:rPr>
        <w:t xml:space="preserve"> el ajuste sólo podía lograrse a través de una desgarradora deflación en otros lugares.</w:t>
      </w:r>
      <w:r w:rsidRPr="00694AF1">
        <w:rPr>
          <w:rFonts w:ascii="Times New Roman" w:hAnsi="Times New Roman"/>
          <w:color w:val="FF0000"/>
          <w:sz w:val="24"/>
          <w:szCs w:val="24"/>
        </w:rPr>
        <w:t xml:space="preserve"> </w:t>
      </w:r>
      <w:r w:rsidRPr="00694AF1">
        <w:rPr>
          <w:rFonts w:ascii="Times New Roman" w:hAnsi="Times New Roman"/>
          <w:color w:val="FF0000"/>
          <w:sz w:val="24"/>
          <w:szCs w:val="24"/>
          <w:u w:val="single"/>
        </w:rPr>
        <w:t xml:space="preserve">Típicamente, esto se traduce en un nivel doloroso de desempleo y en el debilitamiento de los sindicatos; los países más pobres de la eurozona, y especialmente los trabajadores dentro de ellos, se llevaron la peor parte de la carga del ajuste. </w:t>
      </w:r>
      <w:r w:rsidRPr="00694AF1">
        <w:rPr>
          <w:rFonts w:ascii="Times New Roman" w:hAnsi="Times New Roman"/>
          <w:sz w:val="24"/>
          <w:szCs w:val="24"/>
          <w:u w:val="single"/>
        </w:rPr>
        <w:t>Por lo tanto, esta fue la razón por la que el plan para estimular la convergencia entre los países de la eurozona fracasó rotundamente, haciendo que crezcan las disparidades entre y dentro de los países.</w:t>
      </w:r>
    </w:p>
    <w:p w:rsidR="003F2A7D" w:rsidRPr="00751338" w:rsidRDefault="003F2A7D" w:rsidP="003F2A7D">
      <w:pPr>
        <w:spacing w:line="240" w:lineRule="auto"/>
        <w:jc w:val="both"/>
        <w:rPr>
          <w:rFonts w:ascii="Times New Roman" w:hAnsi="Times New Roman"/>
          <w:sz w:val="24"/>
          <w:szCs w:val="24"/>
        </w:rPr>
      </w:pPr>
      <w:r w:rsidRPr="00694AF1">
        <w:rPr>
          <w:rFonts w:ascii="Times New Roman" w:hAnsi="Times New Roman"/>
          <w:sz w:val="24"/>
          <w:szCs w:val="24"/>
          <w:u w:val="single"/>
        </w:rPr>
        <w:t>Este sistema no puede y no va a funcionar a largo plazo: las políticas democráticas garantizan su fracaso. El euro sólo puede funcionar si se cambian las reglas e instituciones de la eurozona. Esto requerirá siete cambios</w:t>
      </w:r>
      <w:r w:rsidRPr="00751338">
        <w:rPr>
          <w:rFonts w:ascii="Times New Roman" w:hAnsi="Times New Roman"/>
          <w:sz w:val="24"/>
          <w:szCs w:val="24"/>
        </w:rPr>
        <w:t>:</w:t>
      </w:r>
    </w:p>
    <w:p w:rsidR="003F2A7D" w:rsidRPr="00694AF1" w:rsidRDefault="003F2A7D" w:rsidP="003F2A7D">
      <w:pPr>
        <w:spacing w:line="240" w:lineRule="auto"/>
        <w:jc w:val="both"/>
        <w:rPr>
          <w:rFonts w:ascii="Times New Roman" w:hAnsi="Times New Roman"/>
          <w:color w:val="FF0000"/>
          <w:sz w:val="24"/>
          <w:szCs w:val="24"/>
        </w:rPr>
      </w:pPr>
      <w:r w:rsidRPr="00694AF1">
        <w:rPr>
          <w:rFonts w:ascii="Times New Roman" w:hAnsi="Times New Roman"/>
          <w:color w:val="FF0000"/>
          <w:sz w:val="24"/>
          <w:szCs w:val="24"/>
        </w:rPr>
        <w:t>·       abandonar los criterios de convergencia, mismos que exigen que los déficits sean inferiores al 3% del PIB;</w:t>
      </w:r>
    </w:p>
    <w:p w:rsidR="003F2A7D" w:rsidRPr="00694AF1" w:rsidRDefault="003F2A7D" w:rsidP="003F2A7D">
      <w:pPr>
        <w:spacing w:line="240" w:lineRule="auto"/>
        <w:jc w:val="both"/>
        <w:rPr>
          <w:rFonts w:ascii="Times New Roman" w:hAnsi="Times New Roman"/>
          <w:color w:val="FF0000"/>
          <w:sz w:val="24"/>
          <w:szCs w:val="24"/>
        </w:rPr>
      </w:pPr>
      <w:r w:rsidRPr="00694AF1">
        <w:rPr>
          <w:rFonts w:ascii="Times New Roman" w:hAnsi="Times New Roman"/>
          <w:color w:val="FF0000"/>
          <w:sz w:val="24"/>
          <w:szCs w:val="24"/>
        </w:rPr>
        <w:t>·       sustituir la austeridad con una estrategia de crecimiento, misma que deberá estar apoyada por un fondo de solidaridad para la estabilización;</w:t>
      </w:r>
    </w:p>
    <w:p w:rsidR="003F2A7D" w:rsidRPr="00694AF1" w:rsidRDefault="003F2A7D" w:rsidP="003F2A7D">
      <w:pPr>
        <w:spacing w:line="240" w:lineRule="auto"/>
        <w:jc w:val="both"/>
        <w:rPr>
          <w:rFonts w:ascii="Times New Roman" w:hAnsi="Times New Roman"/>
          <w:color w:val="FF0000"/>
          <w:sz w:val="24"/>
          <w:szCs w:val="24"/>
        </w:rPr>
      </w:pPr>
      <w:r w:rsidRPr="00694AF1">
        <w:rPr>
          <w:rFonts w:ascii="Times New Roman" w:hAnsi="Times New Roman"/>
          <w:color w:val="FF0000"/>
          <w:sz w:val="24"/>
          <w:szCs w:val="24"/>
        </w:rPr>
        <w:t>·       desmantelar un sistema propenso a atravesar por crisis mediante el cual los países se ven obligados a tomar préstamos en una moneda que no están bajo su control, y fundamentarse, en cambio, en los eurobonos o en algún otro mecanismo similar;</w:t>
      </w:r>
    </w:p>
    <w:p w:rsidR="003F2A7D" w:rsidRPr="00694AF1" w:rsidRDefault="003F2A7D" w:rsidP="003F2A7D">
      <w:pPr>
        <w:spacing w:line="240" w:lineRule="auto"/>
        <w:jc w:val="both"/>
        <w:rPr>
          <w:rFonts w:ascii="Times New Roman" w:hAnsi="Times New Roman"/>
          <w:color w:val="FF0000"/>
          <w:sz w:val="24"/>
          <w:szCs w:val="24"/>
        </w:rPr>
      </w:pPr>
      <w:r w:rsidRPr="00694AF1">
        <w:rPr>
          <w:rFonts w:ascii="Times New Roman" w:hAnsi="Times New Roman"/>
          <w:color w:val="FF0000"/>
          <w:sz w:val="24"/>
          <w:szCs w:val="24"/>
        </w:rPr>
        <w:t>·       compartir de mejor manera la carga durante el ajuste, haciendo que los países que en la actualidad tienen excedentes en sus cuentas corrientes se comprometan a elevar los salarios y aumentar el gasto fiscal, garantizando de dicha manera que sus precios aumenten más rápido que los precios en los países con déficits en cuenta corriente;</w:t>
      </w:r>
    </w:p>
    <w:p w:rsidR="003F2A7D" w:rsidRPr="00694AF1" w:rsidRDefault="003F2A7D" w:rsidP="003F2A7D">
      <w:pPr>
        <w:spacing w:line="240" w:lineRule="auto"/>
        <w:jc w:val="both"/>
        <w:rPr>
          <w:rFonts w:ascii="Times New Roman" w:hAnsi="Times New Roman"/>
          <w:color w:val="FF0000"/>
          <w:sz w:val="24"/>
          <w:szCs w:val="24"/>
        </w:rPr>
      </w:pPr>
      <w:r w:rsidRPr="00694AF1">
        <w:rPr>
          <w:rFonts w:ascii="Times New Roman" w:hAnsi="Times New Roman"/>
          <w:color w:val="FF0000"/>
          <w:sz w:val="24"/>
          <w:szCs w:val="24"/>
        </w:rPr>
        <w:t>·       cambiar el mandato del Banco Central Europeo, que en la actualidad se centra sólo</w:t>
      </w:r>
      <w:r w:rsidR="004716A5">
        <w:rPr>
          <w:rFonts w:ascii="Times New Roman" w:hAnsi="Times New Roman"/>
          <w:color w:val="FF0000"/>
          <w:sz w:val="24"/>
          <w:szCs w:val="24"/>
        </w:rPr>
        <w:t xml:space="preserve"> </w:t>
      </w:r>
      <w:r w:rsidRPr="00694AF1">
        <w:rPr>
          <w:rFonts w:ascii="Times New Roman" w:hAnsi="Times New Roman"/>
          <w:color w:val="FF0000"/>
          <w:sz w:val="24"/>
          <w:szCs w:val="24"/>
        </w:rPr>
        <w:t>en la inflación, a diferencia del mandato que tiene la Reserva Federal estadounidense, entidad que toma también en cuenta el empleo, el crecimiento y la estabilidad;</w:t>
      </w:r>
    </w:p>
    <w:p w:rsidR="003F2A7D" w:rsidRPr="00694AF1" w:rsidRDefault="003F2A7D" w:rsidP="003F2A7D">
      <w:pPr>
        <w:spacing w:line="240" w:lineRule="auto"/>
        <w:jc w:val="both"/>
        <w:rPr>
          <w:rFonts w:ascii="Times New Roman" w:hAnsi="Times New Roman"/>
          <w:color w:val="FF0000"/>
          <w:sz w:val="24"/>
          <w:szCs w:val="24"/>
        </w:rPr>
      </w:pPr>
      <w:r w:rsidRPr="00694AF1">
        <w:rPr>
          <w:rFonts w:ascii="Times New Roman" w:hAnsi="Times New Roman"/>
          <w:color w:val="FF0000"/>
          <w:sz w:val="24"/>
          <w:szCs w:val="24"/>
        </w:rPr>
        <w:lastRenderedPageBreak/>
        <w:t>·       establecer un seguro de depósitos común, mismo que evitaría la fuga de dinero desde los países que tienen un desempeño deficiente, así como otros elementos constituyentes de una “unión bancaria”;</w:t>
      </w:r>
    </w:p>
    <w:p w:rsidR="003F2A7D" w:rsidRPr="00694AF1" w:rsidRDefault="003F2A7D" w:rsidP="003F2A7D">
      <w:pPr>
        <w:spacing w:line="240" w:lineRule="auto"/>
        <w:jc w:val="both"/>
        <w:rPr>
          <w:rFonts w:ascii="Times New Roman" w:hAnsi="Times New Roman"/>
          <w:color w:val="FF0000"/>
          <w:sz w:val="24"/>
          <w:szCs w:val="24"/>
        </w:rPr>
      </w:pPr>
      <w:r w:rsidRPr="00694AF1">
        <w:rPr>
          <w:rFonts w:ascii="Times New Roman" w:hAnsi="Times New Roman"/>
          <w:color w:val="FF0000"/>
          <w:sz w:val="24"/>
          <w:szCs w:val="24"/>
        </w:rPr>
        <w:t>·       y, alentar, en lugar de prohibir, las políticas industriales diseñadas para garantizar que los países rezagados de la eurozona puedan ponerse al día y alcanzar a los países líderes de dicha zona.</w:t>
      </w:r>
    </w:p>
    <w:p w:rsidR="003F2A7D" w:rsidRPr="00694AF1" w:rsidRDefault="003F2A7D" w:rsidP="003F2A7D">
      <w:pPr>
        <w:spacing w:line="240" w:lineRule="auto"/>
        <w:jc w:val="both"/>
        <w:rPr>
          <w:rFonts w:ascii="Times New Roman" w:hAnsi="Times New Roman"/>
          <w:sz w:val="24"/>
          <w:szCs w:val="24"/>
          <w:u w:val="single"/>
        </w:rPr>
      </w:pPr>
      <w:r w:rsidRPr="00751338">
        <w:rPr>
          <w:rFonts w:ascii="Times New Roman" w:hAnsi="Times New Roman"/>
          <w:sz w:val="24"/>
          <w:szCs w:val="24"/>
        </w:rPr>
        <w:t xml:space="preserve">Desde una perspectiva económica, estos cambios son pequeños; sin embargo, los actuales líderes de la eurozona puede que carezcan de la voluntad política necesaria para llevarlos a cabo. </w:t>
      </w:r>
      <w:r w:rsidRPr="00694AF1">
        <w:rPr>
          <w:rFonts w:ascii="Times New Roman" w:hAnsi="Times New Roman"/>
          <w:sz w:val="24"/>
          <w:szCs w:val="24"/>
          <w:u w:val="single"/>
        </w:rPr>
        <w:t>Eso no cambia el hecho fundamental de que la actual situación de medias tintas sea insostenible. Un sistema destinado a promover la prosperidad y el progreso de la integración ha tenido el efecto contrario. Un divorcio amistoso sería una mejor solución que el actual estancamiento.</w:t>
      </w:r>
    </w:p>
    <w:p w:rsidR="003F2A7D" w:rsidRPr="00694AF1" w:rsidRDefault="003F2A7D" w:rsidP="003F2A7D">
      <w:pPr>
        <w:spacing w:line="240" w:lineRule="auto"/>
        <w:jc w:val="both"/>
        <w:rPr>
          <w:rFonts w:ascii="Times New Roman" w:hAnsi="Times New Roman"/>
          <w:sz w:val="24"/>
          <w:szCs w:val="24"/>
          <w:u w:val="single"/>
        </w:rPr>
      </w:pPr>
      <w:r w:rsidRPr="00694AF1">
        <w:rPr>
          <w:rFonts w:ascii="Times New Roman" w:hAnsi="Times New Roman"/>
          <w:sz w:val="24"/>
          <w:szCs w:val="24"/>
          <w:u w:val="single"/>
        </w:rPr>
        <w:t>Por supuesto, todo divorcio es costoso; pero, enmarañarse más sería aún más costoso. Como ya hemos visto este verano en el Reino Unido, si los líderes europeos no pueden o no toman las decisiones difíciles, los votantes europeos serán quienes las tomen en vez de ellos – y puede que dichos líderes no estén felices con los resultados.</w:t>
      </w:r>
    </w:p>
    <w:p w:rsidR="003F2A7D" w:rsidRPr="005C3030" w:rsidRDefault="003F2A7D" w:rsidP="003F2A7D">
      <w:pPr>
        <w:spacing w:line="240" w:lineRule="auto"/>
        <w:jc w:val="both"/>
        <w:rPr>
          <w:rFonts w:ascii="Times New Roman" w:hAnsi="Times New Roman"/>
          <w:sz w:val="24"/>
          <w:szCs w:val="24"/>
          <w:lang w:val="en-US"/>
        </w:rPr>
      </w:pPr>
      <w:r w:rsidRPr="001E6D4C">
        <w:rPr>
          <w:rFonts w:ascii="Times New Roman" w:hAnsi="Times New Roman"/>
          <w:sz w:val="24"/>
          <w:szCs w:val="24"/>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 Pr</w:t>
      </w:r>
      <w:r>
        <w:rPr>
          <w:rFonts w:ascii="Times New Roman" w:hAnsi="Times New Roman"/>
          <w:sz w:val="24"/>
          <w:szCs w:val="24"/>
          <w:lang w:val="en-US"/>
        </w:rPr>
        <w:t>ogress at th</w:t>
      </w:r>
      <w:r w:rsidR="004E437C">
        <w:rPr>
          <w:rFonts w:ascii="Times New Roman" w:hAnsi="Times New Roman"/>
          <w:sz w:val="24"/>
          <w:szCs w:val="24"/>
          <w:lang w:val="en-US"/>
        </w:rPr>
        <w:t>e OECD</w:t>
      </w:r>
      <w:r>
        <w:rPr>
          <w:rFonts w:ascii="Times New Roman" w:hAnsi="Times New Roman"/>
          <w:sz w:val="24"/>
          <w:szCs w:val="24"/>
          <w:lang w:val="en-US"/>
        </w:rPr>
        <w:t>…)</w:t>
      </w:r>
    </w:p>
    <w:p w:rsidR="003F2A7D" w:rsidRPr="00ED23F9" w:rsidRDefault="003F2A7D" w:rsidP="003F2A7D">
      <w:pPr>
        <w:spacing w:line="240" w:lineRule="auto"/>
        <w:jc w:val="both"/>
        <w:rPr>
          <w:rFonts w:ascii="Times New Roman" w:hAnsi="Times New Roman"/>
          <w:sz w:val="24"/>
          <w:szCs w:val="24"/>
        </w:rPr>
      </w:pPr>
      <w:r>
        <w:rPr>
          <w:rFonts w:ascii="Times New Roman" w:hAnsi="Times New Roman"/>
          <w:sz w:val="24"/>
          <w:szCs w:val="24"/>
        </w:rPr>
        <w:t xml:space="preserve">- </w:t>
      </w:r>
      <w:r w:rsidRPr="00ED23F9">
        <w:rPr>
          <w:rFonts w:ascii="Times New Roman" w:hAnsi="Times New Roman"/>
          <w:sz w:val="24"/>
          <w:szCs w:val="24"/>
          <w:u w:val="single"/>
        </w:rPr>
        <w:t>Prevenir la próxima crisis de la eurozona desde ahora</w:t>
      </w:r>
      <w:r>
        <w:rPr>
          <w:rFonts w:ascii="Times New Roman" w:hAnsi="Times New Roman"/>
          <w:sz w:val="24"/>
          <w:szCs w:val="24"/>
        </w:rPr>
        <w:t xml:space="preserve"> (Project Syndicate - </w:t>
      </w:r>
      <w:r w:rsidRPr="00ED23F9">
        <w:rPr>
          <w:rFonts w:ascii="Times New Roman" w:hAnsi="Times New Roman"/>
          <w:b/>
          <w:sz w:val="24"/>
          <w:szCs w:val="24"/>
        </w:rPr>
        <w:t>1/12/16</w:t>
      </w:r>
      <w:r>
        <w:rPr>
          <w:rFonts w:ascii="Times New Roman" w:hAnsi="Times New Roman"/>
          <w:sz w:val="24"/>
          <w:szCs w:val="24"/>
        </w:rPr>
        <w:t>)</w:t>
      </w:r>
    </w:p>
    <w:p w:rsidR="003F2A7D" w:rsidRPr="00993B15" w:rsidRDefault="003F2A7D" w:rsidP="003F2A7D">
      <w:pPr>
        <w:spacing w:line="240" w:lineRule="auto"/>
        <w:jc w:val="both"/>
        <w:rPr>
          <w:rFonts w:ascii="Times New Roman" w:hAnsi="Times New Roman"/>
          <w:color w:val="FF0000"/>
          <w:sz w:val="24"/>
          <w:szCs w:val="24"/>
          <w:u w:val="single"/>
        </w:rPr>
      </w:pPr>
      <w:r>
        <w:rPr>
          <w:rFonts w:ascii="Times New Roman" w:hAnsi="Times New Roman"/>
          <w:sz w:val="24"/>
          <w:szCs w:val="24"/>
        </w:rPr>
        <w:t>París.-</w:t>
      </w:r>
      <w:r w:rsidRPr="00ED23F9">
        <w:rPr>
          <w:rFonts w:ascii="Times New Roman" w:hAnsi="Times New Roman"/>
          <w:sz w:val="24"/>
          <w:szCs w:val="24"/>
        </w:rPr>
        <w:t xml:space="preserve"> </w:t>
      </w:r>
      <w:r w:rsidRPr="00993B15">
        <w:rPr>
          <w:rFonts w:ascii="Times New Roman" w:hAnsi="Times New Roman"/>
          <w:color w:val="FF0000"/>
          <w:sz w:val="24"/>
          <w:szCs w:val="24"/>
          <w:u w:val="single"/>
        </w:rPr>
        <w:t>La dirigencia europea viene prestando muy poca atención al futuro de la eurozona desde julio de 2012, cuando Mario Draghi, presidente del Banco Central Europeo, hizo su famosa promesa de “hacer lo que fuera necesario” para salvar la moneda única. Por más de cuatro años, básicamente subcontrataron a los bancos centrales la tarea de asegurar la estabilidad e integridad de la eurozona. Pero aunque el BCE la desempeñó hábilmente, este acuerdo tácito y conveniente está llegando a su fin, porque ningún banco central puede resolver dilemas políticos o constitucionales. Sería prudente que los jefes de Estado y gobierno europeos empiecen a pensar opciones para el futuro de la eurozona, en vez de dejar que las circunstancias decidan por ellos.</w:t>
      </w:r>
    </w:p>
    <w:p w:rsidR="003F2A7D" w:rsidRPr="00993B15" w:rsidRDefault="003F2A7D" w:rsidP="003F2A7D">
      <w:pPr>
        <w:spacing w:line="240" w:lineRule="auto"/>
        <w:jc w:val="both"/>
        <w:rPr>
          <w:rFonts w:ascii="Times New Roman" w:hAnsi="Times New Roman"/>
          <w:sz w:val="24"/>
          <w:szCs w:val="24"/>
          <w:u w:val="single"/>
        </w:rPr>
      </w:pPr>
      <w:r w:rsidRPr="00993B15">
        <w:rPr>
          <w:rFonts w:ascii="Times New Roman" w:hAnsi="Times New Roman"/>
          <w:sz w:val="24"/>
          <w:szCs w:val="24"/>
          <w:u w:val="single"/>
        </w:rPr>
        <w:t>Hasta ahora, la dirigencia europea no tuvo muchas ganas de iniciar ese debate. Su respuesta al informe sobre el futuro del euro presentado por los presidentes de las diversas instituciones europeas en junio de 2015 fue superficial</w:t>
      </w:r>
      <w:r w:rsidRPr="00ED23F9">
        <w:rPr>
          <w:rFonts w:ascii="Times New Roman" w:hAnsi="Times New Roman"/>
          <w:sz w:val="24"/>
          <w:szCs w:val="24"/>
        </w:rPr>
        <w:t xml:space="preserve">. Pocas semanas después, la cuestión volvió a estar sobre el tapete durante la larga noche de fines de julio que los líderes de la eurozona se pasaron discutiendo la posible expulsión de Grecia; pero su intención declarada de seguir las recomendaciones del informe y encarar los problemas subyacentes fue efímera. Al final, </w:t>
      </w:r>
      <w:r w:rsidRPr="00993B15">
        <w:rPr>
          <w:rFonts w:ascii="Times New Roman" w:hAnsi="Times New Roman"/>
          <w:sz w:val="24"/>
          <w:szCs w:val="24"/>
          <w:u w:val="single"/>
        </w:rPr>
        <w:t>los planes para responder a la conmoción del Brexit fortaleciendo la eurozona se descartaron enseguida, por temor a que una reforma generara demasiadas divisiones.</w:t>
      </w:r>
    </w:p>
    <w:p w:rsidR="003F2A7D" w:rsidRPr="00ED23F9" w:rsidRDefault="003F2A7D" w:rsidP="003F2A7D">
      <w:pPr>
        <w:spacing w:line="240" w:lineRule="auto"/>
        <w:jc w:val="both"/>
        <w:rPr>
          <w:rFonts w:ascii="Times New Roman" w:hAnsi="Times New Roman"/>
          <w:sz w:val="24"/>
          <w:szCs w:val="24"/>
        </w:rPr>
      </w:pPr>
      <w:r w:rsidRPr="00993B15">
        <w:rPr>
          <w:rFonts w:ascii="Times New Roman" w:hAnsi="Times New Roman"/>
          <w:sz w:val="24"/>
          <w:szCs w:val="24"/>
          <w:u w:val="single"/>
        </w:rPr>
        <w:t>Pero la cuestión sigue en pie. Si bien la anestesia monetaria administrada por el BCE redujo las tensiones en los mercados, el nerviosismo resurgió conforme se avecina el referendo constitucional italiano del 4 de diciembre</w:t>
      </w:r>
      <w:r w:rsidRPr="00ED23F9">
        <w:rPr>
          <w:rFonts w:ascii="Times New Roman" w:hAnsi="Times New Roman"/>
          <w:sz w:val="24"/>
          <w:szCs w:val="24"/>
        </w:rPr>
        <w:t>. Al terminar noviembre, el diferencial (spread) entre los bonos italianos y alemanes a diez años llegó a 200 puntos básicos, un nivel que no se veía desde 2014.</w:t>
      </w:r>
    </w:p>
    <w:p w:rsidR="003F2A7D" w:rsidRPr="00993B15" w:rsidRDefault="003F2A7D" w:rsidP="003F2A7D">
      <w:pPr>
        <w:spacing w:line="240" w:lineRule="auto"/>
        <w:jc w:val="both"/>
        <w:rPr>
          <w:rFonts w:ascii="Times New Roman" w:hAnsi="Times New Roman"/>
          <w:color w:val="FF0000"/>
          <w:sz w:val="24"/>
          <w:szCs w:val="24"/>
          <w:u w:val="single"/>
        </w:rPr>
      </w:pPr>
      <w:r w:rsidRPr="00ED23F9">
        <w:rPr>
          <w:rFonts w:ascii="Times New Roman" w:hAnsi="Times New Roman"/>
          <w:sz w:val="24"/>
          <w:szCs w:val="24"/>
        </w:rPr>
        <w:lastRenderedPageBreak/>
        <w:t xml:space="preserve">El preocupante estado de varios bancos italianos es una de las razones de la inquietud creciente. </w:t>
      </w:r>
      <w:r w:rsidRPr="00993B15">
        <w:rPr>
          <w:rFonts w:ascii="Times New Roman" w:hAnsi="Times New Roman"/>
          <w:color w:val="FF0000"/>
          <w:sz w:val="24"/>
          <w:szCs w:val="24"/>
          <w:u w:val="single"/>
        </w:rPr>
        <w:t>El Brexit, y la elección en los Estados Unidos de un presidente que defiende el americanismo en vez del globalismo y desestima a la UE, suma el riesgo de que sean los votantes, en vez de los mercados, los que pongan en duda la integración monetaria europea. Partidos políticos antieuro están en ascenso en los principales países de la eurozona, excepto España. En Italia es muy posible que obtengan la mayoría.</w:t>
      </w:r>
    </w:p>
    <w:p w:rsidR="003F2A7D" w:rsidRPr="00993B15" w:rsidRDefault="003F2A7D" w:rsidP="003F2A7D">
      <w:pPr>
        <w:spacing w:line="240" w:lineRule="auto"/>
        <w:jc w:val="both"/>
        <w:rPr>
          <w:rFonts w:ascii="Times New Roman" w:hAnsi="Times New Roman"/>
          <w:sz w:val="24"/>
          <w:szCs w:val="24"/>
          <w:u w:val="single"/>
        </w:rPr>
      </w:pPr>
      <w:r w:rsidRPr="00993B15">
        <w:rPr>
          <w:rFonts w:ascii="Times New Roman" w:hAnsi="Times New Roman"/>
          <w:sz w:val="24"/>
          <w:szCs w:val="24"/>
          <w:u w:val="single"/>
        </w:rPr>
        <w:t>En el frente económico, la eurozona tiene mucha tarea atrasada que hacer. La unión bancaria, lanzada en junio de 2012 para cortar la interdependencia de bancos y estados, avanzó bastante, pero todavía no está completa. Las diferencias de competitividad entre los países de la eurozona disminuyeron, y los desequilibrios externos en su seno se redujeron, pero fue en gran medida por la contracción de la demanda interna en el sur de Europa; los flujos de ahorro del norte al sur no se reanudaron, y todavía hay amplias divergencias en materia de desempleo.</w:t>
      </w:r>
    </w:p>
    <w:p w:rsidR="003F2A7D" w:rsidRPr="009B6196" w:rsidRDefault="003F2A7D" w:rsidP="003F2A7D">
      <w:pPr>
        <w:spacing w:line="240" w:lineRule="auto"/>
        <w:jc w:val="both"/>
        <w:rPr>
          <w:rFonts w:ascii="Times New Roman" w:hAnsi="Times New Roman"/>
          <w:sz w:val="24"/>
          <w:szCs w:val="24"/>
          <w:u w:val="single"/>
        </w:rPr>
      </w:pPr>
      <w:r w:rsidRPr="009B6196">
        <w:rPr>
          <w:rFonts w:ascii="Times New Roman" w:hAnsi="Times New Roman"/>
          <w:sz w:val="24"/>
          <w:szCs w:val="24"/>
          <w:u w:val="single"/>
        </w:rPr>
        <w:t>A la eurozona también le sigue faltando un mecanismo fiscal común, y Alemania rechazó de plano el reciente intento de la Comisión Europea de promover una “actitud positiva” en los países que tengan margen para impulsar el gasto. Es probable que cuando se declare la próxima recesión la estabilidad fiscal sea peligrosamente escasa.</w:t>
      </w:r>
    </w:p>
    <w:p w:rsidR="003F2A7D" w:rsidRPr="009B6196" w:rsidRDefault="003F2A7D" w:rsidP="003F2A7D">
      <w:pPr>
        <w:spacing w:line="240" w:lineRule="auto"/>
        <w:jc w:val="both"/>
        <w:rPr>
          <w:rFonts w:ascii="Times New Roman" w:hAnsi="Times New Roman"/>
          <w:sz w:val="24"/>
          <w:szCs w:val="24"/>
          <w:u w:val="single"/>
        </w:rPr>
      </w:pPr>
      <w:r w:rsidRPr="009B6196">
        <w:rPr>
          <w:rFonts w:ascii="Times New Roman" w:hAnsi="Times New Roman"/>
          <w:sz w:val="24"/>
          <w:szCs w:val="24"/>
          <w:u w:val="single"/>
        </w:rPr>
        <w:t>Finalmente, la gobernanza de la eurozona sigue siendo demasiado complicada y tecnocrática. La mayoría de los ministros, por no hablar de los legisladores, parecen perdidos en un laberinto procedimental.</w:t>
      </w:r>
    </w:p>
    <w:p w:rsidR="003F2A7D" w:rsidRPr="009B6196" w:rsidRDefault="003F2A7D" w:rsidP="003F2A7D">
      <w:pPr>
        <w:spacing w:line="240" w:lineRule="auto"/>
        <w:jc w:val="both"/>
        <w:rPr>
          <w:rFonts w:ascii="Times New Roman" w:hAnsi="Times New Roman"/>
          <w:color w:val="FF0000"/>
          <w:sz w:val="24"/>
          <w:szCs w:val="24"/>
          <w:u w:val="single"/>
        </w:rPr>
      </w:pPr>
      <w:r w:rsidRPr="009B6196">
        <w:rPr>
          <w:rFonts w:ascii="Times New Roman" w:hAnsi="Times New Roman"/>
          <w:color w:val="FF0000"/>
          <w:sz w:val="24"/>
          <w:szCs w:val="24"/>
          <w:u w:val="single"/>
        </w:rPr>
        <w:t>Este insatisfactorio equilibrio puede durar, o no, según los riesgos políticos o financieros (o, lo más probable, según la interacción entre ambos). De modo que ahora la pregunta es cómo sostener un debate fructífero para elaborar posibles respuestas. Hay dos tipos de obstáculos: en primer lugar, ya no hay un impulso hacia “más Europa”; por el contrario, una combinación de euroescepticismo y renuencia a aceptar potenciales transferencias se alza como una difícil barrera. Y en segundo lugar, las opiniones sobre la naturaleza y las causas originales de la crisis del euro difieren según los países. Dada la escasez de capital político para invertir en respuestas de nivel europeo, y el desacuerdo respecto de cuál es el problema y cómo resolverlo, no sorprende que los gobiernos prefieran pecar por prudentes.</w:t>
      </w:r>
    </w:p>
    <w:p w:rsidR="003F2A7D" w:rsidRPr="00ED23F9" w:rsidRDefault="003F2A7D" w:rsidP="003F2A7D">
      <w:pPr>
        <w:spacing w:line="240" w:lineRule="auto"/>
        <w:jc w:val="both"/>
        <w:rPr>
          <w:rFonts w:ascii="Times New Roman" w:hAnsi="Times New Roman"/>
          <w:sz w:val="24"/>
          <w:szCs w:val="24"/>
        </w:rPr>
      </w:pPr>
      <w:r w:rsidRPr="00ED23F9">
        <w:rPr>
          <w:rFonts w:ascii="Times New Roman" w:hAnsi="Times New Roman"/>
          <w:sz w:val="24"/>
          <w:szCs w:val="24"/>
        </w:rPr>
        <w:t>Ambos obstáculos son superables. Para empezar, el debate sobre el futuro de la eurozona no debe enmarcarse necesariamente como preámbulo de una mayor integración. El objetivo debería ser que la eurozona funcione, lo cual tal vez implique dar más poderes al centro en algunos temas y menos en otros. Por ejemplo, no es necesario reducir la responsabilidad fiscal a la vigilancia centralizada de un régimen común. Se puede diseñar un marco de políticas que encarne una idea más descentralizada, con más poder para las instituciones nacionales para supervisar la conducta presupuestaria y la sostenibilidad fiscal general.</w:t>
      </w:r>
    </w:p>
    <w:p w:rsidR="003F2A7D" w:rsidRPr="00ED23F9" w:rsidRDefault="003F2A7D" w:rsidP="003F2A7D">
      <w:pPr>
        <w:spacing w:line="240" w:lineRule="auto"/>
        <w:jc w:val="both"/>
        <w:rPr>
          <w:rFonts w:ascii="Times New Roman" w:hAnsi="Times New Roman"/>
          <w:sz w:val="24"/>
          <w:szCs w:val="24"/>
        </w:rPr>
      </w:pPr>
      <w:r w:rsidRPr="00ED23F9">
        <w:rPr>
          <w:rFonts w:ascii="Times New Roman" w:hAnsi="Times New Roman"/>
          <w:sz w:val="24"/>
          <w:szCs w:val="24"/>
        </w:rPr>
        <w:t xml:space="preserve">Algunos pasos en esta dirección ya se han dado. Continuarlos supone </w:t>
      </w:r>
      <w:r w:rsidRPr="009B6196">
        <w:rPr>
          <w:rFonts w:ascii="Times New Roman" w:hAnsi="Times New Roman"/>
          <w:sz w:val="24"/>
          <w:szCs w:val="24"/>
          <w:u w:val="single"/>
        </w:rPr>
        <w:t>hacer que los gobiernos sean individualmente responsables por sus errores, es decir, hacer posible una reestructuración parcial de deudas dentro de la eurozona.</w:t>
      </w:r>
      <w:r w:rsidRPr="00ED23F9">
        <w:rPr>
          <w:rFonts w:ascii="Times New Roman" w:hAnsi="Times New Roman"/>
          <w:sz w:val="24"/>
          <w:szCs w:val="24"/>
        </w:rPr>
        <w:t xml:space="preserve"> Esta estrategia plantearía importantes dificultades, aunque más no sea porque la transición a ese régimen estaría llena de peligros; pero opciones como esta deberían incluirse en el debate.</w:t>
      </w:r>
    </w:p>
    <w:p w:rsidR="003F2A7D" w:rsidRPr="00ED23F9" w:rsidRDefault="003F2A7D" w:rsidP="003F2A7D">
      <w:pPr>
        <w:spacing w:line="240" w:lineRule="auto"/>
        <w:jc w:val="both"/>
        <w:rPr>
          <w:rFonts w:ascii="Times New Roman" w:hAnsi="Times New Roman"/>
          <w:sz w:val="24"/>
          <w:szCs w:val="24"/>
        </w:rPr>
      </w:pPr>
      <w:r w:rsidRPr="00ED23F9">
        <w:rPr>
          <w:rFonts w:ascii="Times New Roman" w:hAnsi="Times New Roman"/>
          <w:sz w:val="24"/>
          <w:szCs w:val="24"/>
        </w:rPr>
        <w:t xml:space="preserve">Para superar el segundo obstáculo, es importante que la carga de problemas heredados no sea el primer tema del debate. </w:t>
      </w:r>
      <w:r w:rsidRPr="009B6196">
        <w:rPr>
          <w:rFonts w:ascii="Times New Roman" w:hAnsi="Times New Roman"/>
          <w:sz w:val="24"/>
          <w:szCs w:val="24"/>
          <w:u w:val="single"/>
        </w:rPr>
        <w:t xml:space="preserve">La distribución de pérdidas entre acreedores y </w:t>
      </w:r>
      <w:r w:rsidRPr="009B6196">
        <w:rPr>
          <w:rFonts w:ascii="Times New Roman" w:hAnsi="Times New Roman"/>
          <w:sz w:val="24"/>
          <w:szCs w:val="24"/>
          <w:u w:val="single"/>
        </w:rPr>
        <w:lastRenderedPageBreak/>
        <w:t>deudores es una cuestión inevitablemente cáustica, ya que es estrictamente un juego de suma cero.</w:t>
      </w:r>
      <w:r w:rsidRPr="00ED23F9">
        <w:rPr>
          <w:rFonts w:ascii="Times New Roman" w:hAnsi="Times New Roman"/>
          <w:sz w:val="24"/>
          <w:szCs w:val="24"/>
        </w:rPr>
        <w:t xml:space="preserve"> La historia de las relaciones financieras internacionales demuestra que cuando estas discusiones tienen lugar, es inevitable que sea con demoras y enfrentamientos. Por eso no hay que encarar esa cuestión al principio. La opción aparentemente realista de empezar con los problemas inmediatos antes de atender cuestiones a más largo plazo es atractiva sólo en la superficie. En realidad, hay que empezar por debatir las características del régimen permanente que se desea establecer a futuro. Los participantes deberían explorar opciones lógicamente coherentes hasta saber si es posible acordar un esquema. Cuando se haya llegado a un acuerdo respecto de un esquema para el futuro, sólo entonces hay que discutir el modo de llegar a él.</w:t>
      </w:r>
    </w:p>
    <w:p w:rsidR="003F2A7D" w:rsidRPr="009B6196" w:rsidRDefault="003F2A7D" w:rsidP="003F2A7D">
      <w:pPr>
        <w:spacing w:line="240" w:lineRule="auto"/>
        <w:jc w:val="both"/>
        <w:rPr>
          <w:rFonts w:ascii="Times New Roman" w:hAnsi="Times New Roman"/>
          <w:sz w:val="24"/>
          <w:szCs w:val="24"/>
          <w:u w:val="single"/>
        </w:rPr>
      </w:pPr>
      <w:r w:rsidRPr="009B6196">
        <w:rPr>
          <w:rFonts w:ascii="Times New Roman" w:hAnsi="Times New Roman"/>
          <w:sz w:val="24"/>
          <w:szCs w:val="24"/>
          <w:u w:val="single"/>
        </w:rPr>
        <w:t>Los problemas de la eurozona no admiten soluciones fáciles. Pero una cosa está clara: la falta de un debate auténtico sobre los futuros posibles es seriamente preocupante. El silencio no siempre es oro; por el bien del futuro de Europa, hay que romper lo antes posible la quietud que rodea el tema de la moneda común.</w:t>
      </w:r>
    </w:p>
    <w:p w:rsidR="003F2A7D" w:rsidRPr="006430E4" w:rsidRDefault="003F2A7D" w:rsidP="003F2A7D">
      <w:pPr>
        <w:spacing w:line="240" w:lineRule="auto"/>
        <w:jc w:val="both"/>
        <w:rPr>
          <w:rFonts w:ascii="Times New Roman" w:hAnsi="Times New Roman"/>
          <w:sz w:val="24"/>
          <w:szCs w:val="24"/>
          <w:lang w:val="en-US"/>
        </w:rPr>
      </w:pPr>
      <w:r w:rsidRPr="006430E4">
        <w:rPr>
          <w:rFonts w:ascii="Times New Roman" w:hAnsi="Times New Roman"/>
          <w:sz w:val="24"/>
          <w:szCs w:val="24"/>
          <w:lang w:val="en-US"/>
        </w:rPr>
        <w:t>(Jean Pisani-Ferry is a professor at the Hertie School of Governance in Berlin, and currently serves as Commissioner-General of France Stratégie, a policy advisory institution in Paris)</w:t>
      </w:r>
    </w:p>
    <w:p w:rsidR="003F2A7D" w:rsidRPr="00E55645" w:rsidRDefault="003F2A7D" w:rsidP="003F2A7D">
      <w:pPr>
        <w:pStyle w:val="NormalWeb"/>
        <w:shd w:val="clear" w:color="auto" w:fill="FFFFFF"/>
        <w:spacing w:after="0"/>
        <w:jc w:val="both"/>
        <w:textAlignment w:val="baseline"/>
        <w:rPr>
          <w:color w:val="1A1A1A"/>
        </w:rPr>
      </w:pPr>
      <w:r w:rsidRPr="00BB149E">
        <w:rPr>
          <w:color w:val="1A1A1A"/>
        </w:rPr>
        <w:t>- ¿</w:t>
      </w:r>
      <w:r w:rsidRPr="00BB149E">
        <w:rPr>
          <w:color w:val="1A1A1A"/>
          <w:u w:val="single"/>
        </w:rPr>
        <w:t>Salvará Trump al euro</w:t>
      </w:r>
      <w:r w:rsidRPr="00BB149E">
        <w:rPr>
          <w:color w:val="1A1A1A"/>
        </w:rPr>
        <w:t xml:space="preserve">? </w:t>
      </w:r>
      <w:r>
        <w:rPr>
          <w:color w:val="1A1A1A"/>
        </w:rPr>
        <w:t xml:space="preserve">(Project Syndicate - </w:t>
      </w:r>
      <w:r w:rsidRPr="00E55645">
        <w:rPr>
          <w:b/>
          <w:color w:val="1A1A1A"/>
        </w:rPr>
        <w:t>6/12/16</w:t>
      </w:r>
      <w:r>
        <w:rPr>
          <w:color w:val="1A1A1A"/>
        </w:rPr>
        <w:t>)</w:t>
      </w:r>
    </w:p>
    <w:p w:rsidR="003F2A7D" w:rsidRPr="00293431" w:rsidRDefault="003F2A7D" w:rsidP="003F2A7D">
      <w:pPr>
        <w:pStyle w:val="NormalWeb"/>
        <w:shd w:val="clear" w:color="auto" w:fill="FFFFFF"/>
        <w:spacing w:after="0"/>
        <w:jc w:val="both"/>
        <w:textAlignment w:val="baseline"/>
        <w:rPr>
          <w:color w:val="1A1A1A"/>
          <w:u w:val="single"/>
        </w:rPr>
      </w:pPr>
      <w:r>
        <w:rPr>
          <w:color w:val="1A1A1A"/>
        </w:rPr>
        <w:t>Bruselas.-</w:t>
      </w:r>
      <w:r w:rsidRPr="00E55645">
        <w:rPr>
          <w:color w:val="1A1A1A"/>
        </w:rPr>
        <w:t xml:space="preserve"> </w:t>
      </w:r>
      <w:r w:rsidRPr="00293431">
        <w:rPr>
          <w:color w:val="1A1A1A"/>
          <w:u w:val="single"/>
        </w:rPr>
        <w:t>Europa acaba de atravesar otras dos difíciles pruebas. Los votantes austríacos rechazaron la posibilidad de que la Unión Europea tuviera su primer jefe de Estado ultraderechista, pero los italianos propinaron un rotundo no a su gobierno y abrieron el camino para la llegada al poder de fuerzas populistas. Si a eso le sumamos el Brexit, todavía por concretarse, y el aún deslucido desempeño económico de la eurozona, la supervivencia de la moneda común dista de estar garantizada.</w:t>
      </w:r>
    </w:p>
    <w:p w:rsidR="003F2A7D" w:rsidRPr="00293431" w:rsidRDefault="003F2A7D" w:rsidP="003F2A7D">
      <w:pPr>
        <w:pStyle w:val="NormalWeb"/>
        <w:shd w:val="clear" w:color="auto" w:fill="FFFFFF"/>
        <w:spacing w:after="0"/>
        <w:jc w:val="both"/>
        <w:textAlignment w:val="baseline"/>
        <w:rPr>
          <w:color w:val="FF0000"/>
          <w:u w:val="single"/>
        </w:rPr>
      </w:pPr>
      <w:r w:rsidRPr="00293431">
        <w:rPr>
          <w:color w:val="FF0000"/>
          <w:u w:val="single"/>
        </w:rPr>
        <w:t>La percepción de que el euro es culpable de los muchos padecimientos económicos de Europa (desde una recesión con recaída hasta una recuperación lenta y despareja) dio sustento al ascenso de movimientos políticos nacionalistas, euroescépticos y populistas. Austria consiguió frenar su avance, pero tal vez Italia no pueda.</w:t>
      </w:r>
    </w:p>
    <w:p w:rsidR="003F2A7D" w:rsidRPr="00E55645" w:rsidRDefault="003F2A7D" w:rsidP="003F2A7D">
      <w:pPr>
        <w:pStyle w:val="NormalWeb"/>
        <w:shd w:val="clear" w:color="auto" w:fill="FFFFFF"/>
        <w:spacing w:after="0"/>
        <w:jc w:val="both"/>
        <w:textAlignment w:val="baseline"/>
        <w:rPr>
          <w:color w:val="1A1A1A"/>
        </w:rPr>
      </w:pPr>
      <w:r w:rsidRPr="00293431">
        <w:rPr>
          <w:color w:val="1A1A1A"/>
          <w:u w:val="single"/>
        </w:rPr>
        <w:t>La decisión del primer ministro Matteo Renzi de cumplir su promesa de renunciar si los votantes rechazaban las reformas constitucionales propuestas por su gobierno sumió la política italiana en el desconcierto; es probable que se llame a elección general anticipada</w:t>
      </w:r>
      <w:r w:rsidRPr="00E55645">
        <w:rPr>
          <w:color w:val="1A1A1A"/>
        </w:rPr>
        <w:t>. En un momento de importantes desafíos económicos (la producción italiana lleva estancada una década y el estado de sus finanzas públicas todavía es precario), el Movimiento Cinco Estrellas, una agrupación populista que prometió celebrar un referendo sobre la permanencia en la zona euro, tiene potencial de atraer votantes.</w:t>
      </w:r>
    </w:p>
    <w:p w:rsidR="003F2A7D" w:rsidRPr="00293431" w:rsidRDefault="003F2A7D" w:rsidP="003F2A7D">
      <w:pPr>
        <w:pStyle w:val="NormalWeb"/>
        <w:shd w:val="clear" w:color="auto" w:fill="FFFFFF"/>
        <w:spacing w:after="0"/>
        <w:jc w:val="both"/>
        <w:textAlignment w:val="baseline"/>
        <w:rPr>
          <w:color w:val="FF0000"/>
          <w:u w:val="single"/>
        </w:rPr>
      </w:pPr>
      <w:r w:rsidRPr="00293431">
        <w:rPr>
          <w:color w:val="FF0000"/>
          <w:u w:val="single"/>
        </w:rPr>
        <w:t>Para evitar una ruptura de la eurozona, Italia (en realidad, toda la unión monetaria) necesita con urgencia un empujón económico. Y tal vez se lo dé nadie menos que el presidente electo de los Estados Unidos, Donald Trump.</w:t>
      </w:r>
    </w:p>
    <w:p w:rsidR="003F2A7D" w:rsidRPr="00E55645" w:rsidRDefault="003F2A7D" w:rsidP="003F2A7D">
      <w:pPr>
        <w:pStyle w:val="NormalWeb"/>
        <w:shd w:val="clear" w:color="auto" w:fill="FFFFFF"/>
        <w:spacing w:after="0"/>
        <w:jc w:val="both"/>
        <w:textAlignment w:val="baseline"/>
        <w:rPr>
          <w:color w:val="1A1A1A"/>
        </w:rPr>
      </w:pPr>
      <w:r w:rsidRPr="00293431">
        <w:rPr>
          <w:color w:val="1A1A1A"/>
          <w:u w:val="single"/>
        </w:rPr>
        <w:t>Todavía faltan semanas para que Trump asuma el cargo y ya está generando repercusiones. Los tipos de interés a largo plazo en Estados Unidos subieron, y se espera que continúen haciéndolo</w:t>
      </w:r>
      <w:r w:rsidRPr="00E55645">
        <w:rPr>
          <w:color w:val="1A1A1A"/>
        </w:rPr>
        <w:t xml:space="preserve">. </w:t>
      </w:r>
      <w:r w:rsidRPr="00293431">
        <w:rPr>
          <w:color w:val="1A1A1A"/>
          <w:u w:val="single"/>
        </w:rPr>
        <w:t>Esto contribuyó a un incremento de tasas (mucho menor) en Europa</w:t>
      </w:r>
      <w:r w:rsidRPr="00E55645">
        <w:rPr>
          <w:color w:val="1A1A1A"/>
        </w:rPr>
        <w:t xml:space="preserve">. El rendimiento de los bonos alemanes a diez años subió unos 50 puntos básicos desde la elección estadounidense y se mantiene en terreno positivo. Los </w:t>
      </w:r>
      <w:r w:rsidRPr="00E55645">
        <w:rPr>
          <w:color w:val="1A1A1A"/>
        </w:rPr>
        <w:lastRenderedPageBreak/>
        <w:t>populistas ya no pueden acusar al Banco Central Europeo de imponer una carga a los ahorristas alemanes.</w:t>
      </w:r>
    </w:p>
    <w:p w:rsidR="003F2A7D" w:rsidRPr="00293431" w:rsidRDefault="003F2A7D" w:rsidP="003F2A7D">
      <w:pPr>
        <w:pStyle w:val="NormalWeb"/>
        <w:shd w:val="clear" w:color="auto" w:fill="FFFFFF"/>
        <w:spacing w:after="0"/>
        <w:jc w:val="both"/>
        <w:textAlignment w:val="baseline"/>
        <w:rPr>
          <w:color w:val="1A1A1A"/>
          <w:u w:val="single"/>
        </w:rPr>
      </w:pPr>
      <w:r w:rsidRPr="00293431">
        <w:rPr>
          <w:color w:val="1A1A1A"/>
          <w:u w:val="single"/>
        </w:rPr>
        <w:t>El aumento fue más marcado en la periferia de la eurozona; en Italia, por ejemplo, el rendimiento de los bonos a diez años subió casi un punto porcentual. A primera vista parece problemático, pero es probable que el efecto negativo de la suba de tasas en la periferia sea limitado: buena parte de la deuda de los hogares y las empresas en esos países se indexa con los tipos de interés a corto plazo, que al ser fijados por el BCE (no por los mercados) se han mantenido bajos.</w:t>
      </w:r>
    </w:p>
    <w:p w:rsidR="003F2A7D" w:rsidRPr="00293431" w:rsidRDefault="003F2A7D" w:rsidP="003F2A7D">
      <w:pPr>
        <w:pStyle w:val="NormalWeb"/>
        <w:shd w:val="clear" w:color="auto" w:fill="FFFFFF"/>
        <w:spacing w:after="0"/>
        <w:jc w:val="both"/>
        <w:textAlignment w:val="baseline"/>
        <w:rPr>
          <w:color w:val="1A1A1A"/>
          <w:u w:val="single"/>
        </w:rPr>
      </w:pPr>
      <w:r w:rsidRPr="00293431">
        <w:rPr>
          <w:color w:val="1A1A1A"/>
          <w:u w:val="single"/>
        </w:rPr>
        <w:t>Además, los gobiernos de la periferia están en gran medida protegidos del aumento de la prima de riesgo de los bonos a largo plazo, porque sus bancos centrales siguen comprándoles títulos de deuda. Y la sustancial apreciación del dólar estadounidense tras la elección augura un aumento de competitividad para las exportaciones europeas.</w:t>
      </w:r>
    </w:p>
    <w:p w:rsidR="003F2A7D" w:rsidRPr="00293431" w:rsidRDefault="003F2A7D" w:rsidP="003F2A7D">
      <w:pPr>
        <w:pStyle w:val="NormalWeb"/>
        <w:shd w:val="clear" w:color="auto" w:fill="FFFFFF"/>
        <w:spacing w:after="0"/>
        <w:jc w:val="both"/>
        <w:textAlignment w:val="baseline"/>
        <w:rPr>
          <w:color w:val="1A1A1A"/>
          <w:u w:val="single"/>
        </w:rPr>
      </w:pPr>
      <w:r w:rsidRPr="00293431">
        <w:rPr>
          <w:color w:val="FF0000"/>
          <w:u w:val="single"/>
        </w:rPr>
        <w:t>De modo que el impacto neto inmediato de la victoria de Trump ha sido positivo para la eurozona, y no parece que los beneficios vayan a cortarse</w:t>
      </w:r>
      <w:r w:rsidRPr="00E55645">
        <w:rPr>
          <w:color w:val="1A1A1A"/>
        </w:rPr>
        <w:t xml:space="preserve">. </w:t>
      </w:r>
      <w:r w:rsidRPr="00293431">
        <w:rPr>
          <w:color w:val="1A1A1A"/>
          <w:u w:val="single"/>
        </w:rPr>
        <w:t>Trump prometió implementar rebajas impositivas generales, que incluirán una reducción del impuesto corporativo de 35% a 15%. Si a eso se le suman los planes de subsidiar la inversión en infraestructura y aumentar el gasto militar, parece probable que Estados Unidos experimentará un veloz crecimiento del déficit fiscal y un enorme aumento de la demanda en el corto plazo. Como la economía estadounidense ya trabaja cerca de su plena capacidad (el desempleo es inferior al 5%), para cubrir esa demanda se necesitarán más importaciones (y un dólar más fuerte).</w:t>
      </w:r>
    </w:p>
    <w:p w:rsidR="003F2A7D" w:rsidRPr="00293431" w:rsidRDefault="003F2A7D" w:rsidP="003F2A7D">
      <w:pPr>
        <w:pStyle w:val="NormalWeb"/>
        <w:shd w:val="clear" w:color="auto" w:fill="FFFFFF"/>
        <w:spacing w:after="0"/>
        <w:jc w:val="both"/>
        <w:textAlignment w:val="baseline"/>
        <w:rPr>
          <w:color w:val="1A1A1A"/>
          <w:u w:val="single"/>
        </w:rPr>
      </w:pPr>
      <w:r w:rsidRPr="00293431">
        <w:rPr>
          <w:color w:val="1A1A1A"/>
          <w:u w:val="single"/>
        </w:rPr>
        <w:t>Todo esto será bueno para la eurozona, ya que Estados Unidos sigue siendo uno de los principales mercados de sus exportaciones.</w:t>
      </w:r>
      <w:r w:rsidRPr="00E55645">
        <w:rPr>
          <w:color w:val="1A1A1A"/>
        </w:rPr>
        <w:t xml:space="preserve"> Pero es probable que la más beneficiada sea la periferia. Por ejemplo, una depreciación del euro incide unas tres veces más en Italia que en Alemania, porque la demanda de bienes de capital especializados como los que exporta Alemania no es muy elástica respecto del precio. </w:t>
      </w:r>
      <w:r w:rsidRPr="00293431">
        <w:rPr>
          <w:color w:val="1A1A1A"/>
          <w:u w:val="single"/>
        </w:rPr>
        <w:t>De modo que un crecimiento veloz impulsado por la demanda en Estados Unidos, sumado al fortalecimiento del dólar, puede contribuir al muy necesario rebalanceo de la eurozona.</w:t>
      </w:r>
    </w:p>
    <w:p w:rsidR="003F2A7D" w:rsidRPr="00293431" w:rsidRDefault="003F2A7D" w:rsidP="003F2A7D">
      <w:pPr>
        <w:pStyle w:val="NormalWeb"/>
        <w:shd w:val="clear" w:color="auto" w:fill="FFFFFF"/>
        <w:spacing w:after="0"/>
        <w:jc w:val="both"/>
        <w:textAlignment w:val="baseline"/>
        <w:rPr>
          <w:color w:val="1A1A1A"/>
          <w:u w:val="single"/>
        </w:rPr>
      </w:pPr>
      <w:r w:rsidRPr="00293431">
        <w:rPr>
          <w:color w:val="1A1A1A"/>
          <w:u w:val="single"/>
        </w:rPr>
        <w:t>Otra posible ventaja para Europa será la política energética de Trump</w:t>
      </w:r>
      <w:r w:rsidRPr="00E55645">
        <w:rPr>
          <w:color w:val="1A1A1A"/>
        </w:rPr>
        <w:t xml:space="preserve">. Durante la campaña, Trump prometió asegurar la autosuficiencia energética, algo que probablemente implique nuevos subsidios a la producción local de petróleo, gas y tal vez carbón. </w:t>
      </w:r>
      <w:r w:rsidRPr="00293431">
        <w:rPr>
          <w:color w:val="1A1A1A"/>
          <w:u w:val="single"/>
        </w:rPr>
        <w:t>Eso ayudaría a mantener deprimido el precio del petróleo, una bendición para los países de la eurozona importadores de energía.</w:t>
      </w:r>
    </w:p>
    <w:p w:rsidR="003F2A7D" w:rsidRPr="00293431" w:rsidRDefault="003F2A7D" w:rsidP="003F2A7D">
      <w:pPr>
        <w:pStyle w:val="NormalWeb"/>
        <w:shd w:val="clear" w:color="auto" w:fill="FFFFFF"/>
        <w:spacing w:after="0"/>
        <w:jc w:val="both"/>
        <w:textAlignment w:val="baseline"/>
        <w:rPr>
          <w:color w:val="FF0000"/>
          <w:u w:val="single"/>
        </w:rPr>
      </w:pPr>
      <w:r w:rsidRPr="00293431">
        <w:rPr>
          <w:color w:val="FF0000"/>
          <w:u w:val="single"/>
        </w:rPr>
        <w:t>La posibilidad de que la Trumponomics beneficie a Europa cuenta con un antecedente. Tras el derrumbe en los setenta del sistema de fijación cambiaria de Bretton Woods basado en el dólar, Europa instituyó el Sistema Monetario Europeo para crear una isla de estabilidad en un océano de tipos de cambio muy volátiles. Al principio las grandes diferencias entre países en materia de índices de inflación y prioridades de política económica hicieron difícil mantener la estabilidad cambiaria dentro del SME, pero luego la situación mejoró rápidamente gracias al presidente de los Estados Unidos, Ronald Reagan.</w:t>
      </w:r>
    </w:p>
    <w:p w:rsidR="003F2A7D" w:rsidRPr="00293431" w:rsidRDefault="003F2A7D" w:rsidP="003F2A7D">
      <w:pPr>
        <w:pStyle w:val="NormalWeb"/>
        <w:shd w:val="clear" w:color="auto" w:fill="FFFFFF"/>
        <w:spacing w:after="0"/>
        <w:jc w:val="both"/>
        <w:textAlignment w:val="baseline"/>
        <w:rPr>
          <w:color w:val="FF0000"/>
          <w:u w:val="single"/>
        </w:rPr>
      </w:pPr>
      <w:r w:rsidRPr="00293431">
        <w:rPr>
          <w:color w:val="FF0000"/>
          <w:u w:val="single"/>
        </w:rPr>
        <w:t xml:space="preserve">La “Reaganomics” produjo un gran déficit fiscal y un dólar superfuerte. Eso, más el abaratamiento del petróleo, dejó a Europa bien posicionada para superar sus difíciles </w:t>
      </w:r>
      <w:r w:rsidRPr="00293431">
        <w:rPr>
          <w:color w:val="FF0000"/>
          <w:u w:val="single"/>
        </w:rPr>
        <w:lastRenderedPageBreak/>
        <w:t>disparidades y conseguir el crecimiento. Incluso fue la última vez que el PIB de Italia creció más rápido que el promedio del SME. La Trumponomics apunta a crear precisamente las mismas condiciones.</w:t>
      </w:r>
    </w:p>
    <w:p w:rsidR="003F2A7D" w:rsidRPr="00293431" w:rsidRDefault="003F2A7D" w:rsidP="003F2A7D">
      <w:pPr>
        <w:pStyle w:val="NormalWeb"/>
        <w:shd w:val="clear" w:color="auto" w:fill="FFFFFF"/>
        <w:spacing w:after="0"/>
        <w:jc w:val="both"/>
        <w:textAlignment w:val="baseline"/>
        <w:rPr>
          <w:b/>
          <w:color w:val="FF0000"/>
          <w:u w:val="single"/>
        </w:rPr>
      </w:pPr>
      <w:r w:rsidRPr="00293431">
        <w:rPr>
          <w:b/>
          <w:color w:val="FF0000"/>
          <w:u w:val="single"/>
        </w:rPr>
        <w:t>Cualquiera sea el potencial impacto negativo de las políticas de Trump, un beneficio está claro: impulsarán el crecimiento y el empleo en una eurozona políticamente convulsionada por la insatisfacción económica (y las mejoras serán más marcadas en los países que más las necesitan). No hace falta recalcar el valor de esto en momentos en que los italianos se enfrentan a la posibilidad de un referendo sobre la permanencia en la eurozona y los franceses se preparan para la elección presidencial del año entrante. Puede ser que Trump termine salvando al euro.</w:t>
      </w:r>
    </w:p>
    <w:p w:rsidR="003F2A7D" w:rsidRPr="004E437C" w:rsidRDefault="003F2A7D" w:rsidP="003F2A7D">
      <w:pPr>
        <w:pStyle w:val="NormalWeb"/>
        <w:shd w:val="clear" w:color="auto" w:fill="FFFFFF"/>
        <w:spacing w:after="0"/>
        <w:jc w:val="both"/>
        <w:textAlignment w:val="baseline"/>
        <w:rPr>
          <w:color w:val="1A1A1A"/>
          <w:lang w:val="en-US"/>
        </w:rPr>
      </w:pPr>
      <w:r w:rsidRPr="00033B22">
        <w:rPr>
          <w:color w:val="1A1A1A"/>
        </w:rPr>
        <w:t xml:space="preserve">(Daniel Gros is Director of the Brussels-based Center for European Policy Studies. </w:t>
      </w:r>
      <w:r w:rsidRPr="00E55645">
        <w:rPr>
          <w:color w:val="1A1A1A"/>
          <w:lang w:val="en-US"/>
        </w:rPr>
        <w:t>He has worked for the International Monetary Fund, and served as an economic adviser to the European Commission, the European Parliament, and the French prime</w:t>
      </w:r>
      <w:r w:rsidR="004E437C">
        <w:rPr>
          <w:color w:val="1A1A1A"/>
          <w:lang w:val="en-US"/>
        </w:rPr>
        <w:t xml:space="preserve"> minister and finance minister</w:t>
      </w:r>
      <w:r w:rsidRPr="004E437C">
        <w:rPr>
          <w:color w:val="1A1A1A"/>
          <w:lang w:val="en-US"/>
        </w:rPr>
        <w:t>…)</w:t>
      </w:r>
    </w:p>
    <w:p w:rsidR="003F2A7D" w:rsidRPr="00781D18" w:rsidRDefault="003F2A7D" w:rsidP="003F2A7D">
      <w:pPr>
        <w:spacing w:line="240" w:lineRule="auto"/>
        <w:jc w:val="both"/>
        <w:rPr>
          <w:rFonts w:ascii="Times New Roman" w:hAnsi="Times New Roman"/>
          <w:sz w:val="24"/>
          <w:szCs w:val="24"/>
        </w:rPr>
      </w:pPr>
      <w:r w:rsidRPr="00781D18">
        <w:rPr>
          <w:rFonts w:ascii="Times New Roman" w:hAnsi="Times New Roman"/>
          <w:sz w:val="24"/>
          <w:szCs w:val="24"/>
        </w:rPr>
        <w:t xml:space="preserve">- </w:t>
      </w:r>
      <w:r>
        <w:rPr>
          <w:rFonts w:ascii="Times New Roman" w:hAnsi="Times New Roman"/>
          <w:sz w:val="24"/>
          <w:szCs w:val="24"/>
          <w:u w:val="single"/>
        </w:rPr>
        <w:t>A las puertas de la “hiperincertidumbre”</w:t>
      </w:r>
      <w:r w:rsidRPr="00781D18">
        <w:rPr>
          <w:rFonts w:ascii="Times New Roman" w:hAnsi="Times New Roman"/>
          <w:sz w:val="24"/>
          <w:szCs w:val="24"/>
        </w:rPr>
        <w:t xml:space="preserve"> (El Economista - Project Syndicate - </w:t>
      </w:r>
      <w:r w:rsidRPr="00781D18">
        <w:rPr>
          <w:rFonts w:ascii="Times New Roman" w:hAnsi="Times New Roman"/>
          <w:b/>
          <w:sz w:val="24"/>
          <w:szCs w:val="24"/>
        </w:rPr>
        <w:t>31/12/16</w:t>
      </w:r>
      <w:r w:rsidRPr="00781D18">
        <w:rPr>
          <w:rFonts w:ascii="Times New Roman" w:hAnsi="Times New Roman"/>
          <w:sz w:val="24"/>
          <w:szCs w:val="24"/>
        </w:rPr>
        <w:t>)</w:t>
      </w:r>
    </w:p>
    <w:p w:rsidR="003F2A7D" w:rsidRPr="00781D18" w:rsidRDefault="003F2A7D" w:rsidP="003F2A7D">
      <w:pPr>
        <w:spacing w:line="240" w:lineRule="auto"/>
        <w:jc w:val="both"/>
        <w:rPr>
          <w:rFonts w:ascii="Times New Roman" w:hAnsi="Times New Roman"/>
          <w:sz w:val="24"/>
          <w:szCs w:val="24"/>
        </w:rPr>
      </w:pPr>
      <w:r w:rsidRPr="00781D18">
        <w:rPr>
          <w:rFonts w:ascii="Times New Roman" w:hAnsi="Times New Roman"/>
          <w:sz w:val="24"/>
          <w:szCs w:val="24"/>
        </w:rPr>
        <w:t>(Por B</w:t>
      </w:r>
      <w:r>
        <w:rPr>
          <w:rFonts w:ascii="Times New Roman" w:hAnsi="Times New Roman"/>
          <w:sz w:val="24"/>
          <w:szCs w:val="24"/>
        </w:rPr>
        <w:t>arry Eichengreen)</w:t>
      </w:r>
    </w:p>
    <w:p w:rsidR="003F2A7D" w:rsidRPr="003B5A5B" w:rsidRDefault="003F2A7D" w:rsidP="003F2A7D">
      <w:pPr>
        <w:spacing w:line="240" w:lineRule="auto"/>
        <w:jc w:val="both"/>
        <w:rPr>
          <w:rFonts w:ascii="Times New Roman" w:hAnsi="Times New Roman"/>
          <w:sz w:val="24"/>
          <w:szCs w:val="24"/>
          <w:u w:val="single"/>
        </w:rPr>
      </w:pPr>
      <w:r w:rsidRPr="003B5A5B">
        <w:rPr>
          <w:rFonts w:ascii="Times New Roman" w:hAnsi="Times New Roman"/>
          <w:sz w:val="24"/>
          <w:szCs w:val="24"/>
          <w:u w:val="single"/>
        </w:rPr>
        <w:t xml:space="preserve">El año 2017 marcará el 40º aniversario de la publicación de </w:t>
      </w:r>
      <w:r>
        <w:rPr>
          <w:rFonts w:ascii="Times New Roman" w:hAnsi="Times New Roman"/>
          <w:b/>
          <w:color w:val="FF0000"/>
          <w:sz w:val="24"/>
          <w:szCs w:val="24"/>
          <w:u w:val="single"/>
        </w:rPr>
        <w:t>“La era de la incertidumbre”</w:t>
      </w:r>
      <w:r w:rsidRPr="003B5A5B">
        <w:rPr>
          <w:rFonts w:ascii="Times New Roman" w:hAnsi="Times New Roman"/>
          <w:sz w:val="24"/>
          <w:szCs w:val="24"/>
          <w:u w:val="single"/>
        </w:rPr>
        <w:t>, de John Kenneth Galbraith. Cuarenta años son muchos, pero merece la pena mirar atrás y recordar todo lo que les preocupaba a Galbraith y a sus lectores.</w:t>
      </w:r>
    </w:p>
    <w:p w:rsidR="003F2A7D" w:rsidRPr="00781D18" w:rsidRDefault="003F2A7D" w:rsidP="003F2A7D">
      <w:pPr>
        <w:spacing w:line="240" w:lineRule="auto"/>
        <w:jc w:val="both"/>
        <w:rPr>
          <w:rFonts w:ascii="Times New Roman" w:hAnsi="Times New Roman"/>
          <w:sz w:val="24"/>
          <w:szCs w:val="24"/>
        </w:rPr>
      </w:pPr>
      <w:r w:rsidRPr="003B5A5B">
        <w:rPr>
          <w:rFonts w:ascii="Times New Roman" w:hAnsi="Times New Roman"/>
          <w:sz w:val="24"/>
          <w:szCs w:val="24"/>
          <w:u w:val="single"/>
        </w:rPr>
        <w:t xml:space="preserve">En 1977, mientras escribía el libro, todavía se sufrían los efectos del primer shock del precio del petróleo de la OPEP y se preguntaban si se produciría otro (como así fue). EEUU se enfrentaba a un crecimiento menguante </w:t>
      </w:r>
      <w:r>
        <w:rPr>
          <w:rFonts w:ascii="Times New Roman" w:hAnsi="Times New Roman"/>
          <w:sz w:val="24"/>
          <w:szCs w:val="24"/>
          <w:u w:val="single"/>
        </w:rPr>
        <w:t>y la subida de la inflación, o “estanflación”</w:t>
      </w:r>
      <w:r w:rsidRPr="003B5A5B">
        <w:rPr>
          <w:rFonts w:ascii="Times New Roman" w:hAnsi="Times New Roman"/>
          <w:sz w:val="24"/>
          <w:szCs w:val="24"/>
          <w:u w:val="single"/>
        </w:rPr>
        <w:t>, un problema nuevo que hacía dudar de la competencia de los políticos y la adecuación de sus modelos económicos</w:t>
      </w:r>
      <w:r w:rsidRPr="00781D18">
        <w:rPr>
          <w:rFonts w:ascii="Times New Roman" w:hAnsi="Times New Roman"/>
          <w:sz w:val="24"/>
          <w:szCs w:val="24"/>
        </w:rPr>
        <w:t>. Mientras tanto, los esfuerzos para reconstruir el sistema monetario internacional de Bretton Woods habían fracasado y ensombrecían los pronósticos del comercio internacional y el crecimiento económico global. Por todos estos motivos, la edad dorada de la estabilidad y la previsibilidad que fue el tercer trimestre del siglo XX parecía haber llegado abruptamente a su fin, para dar paso a un periodo de incertidumbre mucho mayor.</w:t>
      </w:r>
    </w:p>
    <w:p w:rsidR="003F2A7D" w:rsidRPr="003B5A5B" w:rsidRDefault="003F2A7D" w:rsidP="003F2A7D">
      <w:pPr>
        <w:spacing w:line="240" w:lineRule="auto"/>
        <w:jc w:val="both"/>
        <w:rPr>
          <w:rFonts w:ascii="Times New Roman" w:hAnsi="Times New Roman"/>
          <w:sz w:val="24"/>
          <w:szCs w:val="24"/>
          <w:u w:val="single"/>
        </w:rPr>
      </w:pPr>
      <w:r w:rsidRPr="003B5A5B">
        <w:rPr>
          <w:rFonts w:ascii="Times New Roman" w:hAnsi="Times New Roman"/>
          <w:sz w:val="24"/>
          <w:szCs w:val="24"/>
          <w:u w:val="single"/>
        </w:rPr>
        <w:t>Así estaban las cosas en 1977. Visto desde la perspectiva de 2017, eso sí, la incertidumbre de 1977 es casi envidiable.</w:t>
      </w:r>
      <w:r w:rsidRPr="00781D18">
        <w:rPr>
          <w:rFonts w:ascii="Times New Roman" w:hAnsi="Times New Roman"/>
          <w:sz w:val="24"/>
          <w:szCs w:val="24"/>
        </w:rPr>
        <w:t xml:space="preserve"> </w:t>
      </w:r>
      <w:r w:rsidRPr="003B5A5B">
        <w:rPr>
          <w:rFonts w:ascii="Times New Roman" w:hAnsi="Times New Roman"/>
          <w:sz w:val="24"/>
          <w:szCs w:val="24"/>
          <w:u w:val="single"/>
        </w:rPr>
        <w:t>En 1977 Trump no era el presidente. Jimmy Carter tal vez no pasará a la historia como uno de los mejores presidentes de EEUU, pero no amenazó con emprender acciones que pusieran en riesgo todo el sistema global.</w:t>
      </w:r>
      <w:r w:rsidRPr="00781D18">
        <w:rPr>
          <w:rFonts w:ascii="Times New Roman" w:hAnsi="Times New Roman"/>
          <w:sz w:val="24"/>
          <w:szCs w:val="24"/>
        </w:rPr>
        <w:t xml:space="preserve"> Ni dio la espalda a los compromisos internacionales del país, como la OTAN o la Organización Mundial del Comercio (OMC). Tampoco declaró la guerra a la Reserva Federal ni llenó la junta de nombramientos afines, dispuestos a sacrificar dinero sano ante sus previsiones de reelección. </w:t>
      </w:r>
      <w:r w:rsidRPr="003B5A5B">
        <w:rPr>
          <w:rFonts w:ascii="Times New Roman" w:hAnsi="Times New Roman"/>
          <w:sz w:val="24"/>
          <w:szCs w:val="24"/>
          <w:u w:val="single"/>
        </w:rPr>
        <w:t>Por el contrario, nombró a Paul Volcker, un pilar imponente de la estabilidad monetaria, presidente del consejo de gobernadores. Y aunque Carter no consiguió equilibrar el presupuesto federal, tampoco lo hizo saltar por los aires.</w:t>
      </w:r>
    </w:p>
    <w:p w:rsidR="003F2A7D" w:rsidRPr="003B5A5B" w:rsidRDefault="003F2A7D" w:rsidP="003F2A7D">
      <w:pPr>
        <w:spacing w:line="240" w:lineRule="auto"/>
        <w:jc w:val="both"/>
        <w:rPr>
          <w:rFonts w:ascii="Times New Roman" w:hAnsi="Times New Roman"/>
          <w:sz w:val="24"/>
          <w:szCs w:val="24"/>
          <w:u w:val="single"/>
        </w:rPr>
      </w:pPr>
      <w:r w:rsidRPr="003B5A5B">
        <w:rPr>
          <w:rFonts w:ascii="Times New Roman" w:hAnsi="Times New Roman"/>
          <w:sz w:val="24"/>
          <w:szCs w:val="24"/>
          <w:u w:val="single"/>
        </w:rPr>
        <w:t xml:space="preserve">Está por ver si Trump impondrá un arancel a los productos chinos, repudiará el Tratado de Libre Comercio de América del Norte, abarrotará con sus fieles la Reserva Federal o </w:t>
      </w:r>
      <w:r w:rsidRPr="003B5A5B">
        <w:rPr>
          <w:rFonts w:ascii="Times New Roman" w:hAnsi="Times New Roman"/>
          <w:sz w:val="24"/>
          <w:szCs w:val="24"/>
          <w:u w:val="single"/>
        </w:rPr>
        <w:lastRenderedPageBreak/>
        <w:t>socavará la sostenibilidad fiscal. Las consecuencias posibles varían desde ligeramente tranquilizadoras a absolutamente catastróficas. ¿Quién sabe qué ocurrirá? Comparado con la actualidad, Carter fue la previsibilidad en persona.</w:t>
      </w:r>
    </w:p>
    <w:p w:rsidR="003F2A7D" w:rsidRPr="00781D18" w:rsidRDefault="003F2A7D" w:rsidP="003F2A7D">
      <w:pPr>
        <w:spacing w:line="240" w:lineRule="auto"/>
        <w:jc w:val="both"/>
        <w:rPr>
          <w:rFonts w:ascii="Times New Roman" w:hAnsi="Times New Roman"/>
          <w:sz w:val="24"/>
          <w:szCs w:val="24"/>
        </w:rPr>
      </w:pPr>
      <w:r w:rsidRPr="003B5A5B">
        <w:rPr>
          <w:rFonts w:ascii="Times New Roman" w:hAnsi="Times New Roman"/>
          <w:sz w:val="24"/>
          <w:szCs w:val="24"/>
          <w:u w:val="single"/>
        </w:rPr>
        <w:t>En 1977, además, la perspectiva de la integración europea era halagüeña. Dinamarca, Irlanda y sobre todo el Reino Unido se acababan de incorporar a una Comunidad Europea (CE) en rápido ascenso. La CE atraía a miembros en vez de perderlos. Era un club al que los países querían pertenecer, precisamente para acelerar su crecimiento económico</w:t>
      </w:r>
      <w:r w:rsidRPr="00781D18">
        <w:rPr>
          <w:rFonts w:ascii="Times New Roman" w:hAnsi="Times New Roman"/>
          <w:sz w:val="24"/>
          <w:szCs w:val="24"/>
        </w:rPr>
        <w:t>. Asimismo, para apoyar a su mercado común, la CE acababa de establecer un sistema monetario regional, sugestivamente denominado "la serpiente en el túnel". Aunque estaba lejos de ser un sistema monetario perfecto, tenía un atributo muy positivo: los países podían marcharse en periodos económicos difíciles y reincorporarse cuando el pronóstico mejorase.</w:t>
      </w:r>
    </w:p>
    <w:p w:rsidR="003F2A7D" w:rsidRPr="003B5A5B" w:rsidRDefault="003F2A7D" w:rsidP="003F2A7D">
      <w:pPr>
        <w:spacing w:line="240" w:lineRule="auto"/>
        <w:jc w:val="both"/>
        <w:rPr>
          <w:rFonts w:ascii="Times New Roman" w:hAnsi="Times New Roman"/>
          <w:sz w:val="24"/>
          <w:szCs w:val="24"/>
          <w:u w:val="single"/>
        </w:rPr>
      </w:pPr>
      <w:r w:rsidRPr="003B5A5B">
        <w:rPr>
          <w:rFonts w:ascii="Times New Roman" w:hAnsi="Times New Roman"/>
          <w:sz w:val="24"/>
          <w:szCs w:val="24"/>
          <w:u w:val="single"/>
        </w:rPr>
        <w:t>En 2017, sin embargo, las negociaciones del Brexit continuarán arrojando una sombra de incertidumbre sobre la UE</w:t>
      </w:r>
      <w:r w:rsidRPr="00781D18">
        <w:rPr>
          <w:rFonts w:ascii="Times New Roman" w:hAnsi="Times New Roman"/>
          <w:sz w:val="24"/>
          <w:szCs w:val="24"/>
        </w:rPr>
        <w:t>. Cómo se desarrollarán esas negociaciones o cuánto se demorarán es una incógnita. La principal cuestión que plantea la decisión británica de irse (si otros países le seguirán y, principalmente, si la propia UE tiene futuro) no está</w:t>
      </w:r>
      <w:r>
        <w:rPr>
          <w:rFonts w:ascii="Times New Roman" w:hAnsi="Times New Roman"/>
          <w:sz w:val="24"/>
          <w:szCs w:val="24"/>
        </w:rPr>
        <w:t xml:space="preserve"> ni mucho menos resuelta. </w:t>
      </w:r>
      <w:r w:rsidRPr="003B5A5B">
        <w:rPr>
          <w:rFonts w:ascii="Times New Roman" w:hAnsi="Times New Roman"/>
          <w:sz w:val="24"/>
          <w:szCs w:val="24"/>
          <w:u w:val="single"/>
        </w:rPr>
        <w:t>Mientras tanto, el edificio monetario está a medio construir</w:t>
      </w:r>
      <w:r w:rsidRPr="00781D18">
        <w:rPr>
          <w:rFonts w:ascii="Times New Roman" w:hAnsi="Times New Roman"/>
          <w:sz w:val="24"/>
          <w:szCs w:val="24"/>
        </w:rPr>
        <w:t xml:space="preserve">. La eurozona no es lo bastante atractiva como para atraer a más miembros, ni suficientemente flexible para ofrecer a los miembros en apuros unas vacaciones pasajeras, a la manera de la serpiente monetaria. </w:t>
      </w:r>
      <w:r w:rsidRPr="003B5A5B">
        <w:rPr>
          <w:rFonts w:ascii="Times New Roman" w:hAnsi="Times New Roman"/>
          <w:sz w:val="24"/>
          <w:szCs w:val="24"/>
          <w:u w:val="single"/>
        </w:rPr>
        <w:t>El euro seguramente sobrevivirá este año, por pura inercia, pero más allá es difícil aventurarse.</w:t>
      </w:r>
    </w:p>
    <w:p w:rsidR="003F2A7D" w:rsidRPr="00781D18" w:rsidRDefault="003F2A7D" w:rsidP="003F2A7D">
      <w:pPr>
        <w:spacing w:line="240" w:lineRule="auto"/>
        <w:jc w:val="both"/>
        <w:rPr>
          <w:rFonts w:ascii="Times New Roman" w:hAnsi="Times New Roman"/>
          <w:sz w:val="24"/>
          <w:szCs w:val="24"/>
        </w:rPr>
      </w:pPr>
      <w:r w:rsidRPr="00781D18">
        <w:rPr>
          <w:rFonts w:ascii="Times New Roman" w:hAnsi="Times New Roman"/>
          <w:sz w:val="24"/>
          <w:szCs w:val="24"/>
        </w:rPr>
        <w:t>En 1977, las incertidumbres emanadas de los mercados emergentes no estaban en los radares de los analistas. Crecían países en desarrollo en Latinoamérica y el este asiático, pero dependían cada vez más de un goteo de préstamos extranjeros desde bancos del centro monetario. China, todavía apartada en su mayoría del mundo, no aparecía en el paisaje. E incluso si pasaba algo malo en el tercer mundo, los países en desarrollo eran demasiado pequeños como para arrastrar con ellos a la economía global. La situación de hoy no puede ser más diferente. Lo que ocurra en China, Brasil o Turquía no permanece en China, Brasil o Turquía sino todo lo contrario. Los avances de estos países tienen consecuencias de primer orden en la economía mundial, puesto que los mercados emergentes han representado la mayoría del crecimiento global en los últimos años. China presenta un problema ingobernable de deuda corporativa y un gobierno cuyo compromiso con la reestructuración de la economía es incierto. Turquía tiene un déficit masivo de cuenta corriente, un presidente errático y un vecindario geopolítico inestable. Y si los escándalos políticos fueran productos de exportación, Brasil tendría una ventaja comparativa rotunda.</w:t>
      </w:r>
    </w:p>
    <w:p w:rsidR="003F2A7D" w:rsidRDefault="003F2A7D" w:rsidP="003F2A7D">
      <w:pPr>
        <w:spacing w:line="240" w:lineRule="auto"/>
        <w:jc w:val="both"/>
        <w:rPr>
          <w:rFonts w:ascii="Times New Roman" w:hAnsi="Times New Roman"/>
          <w:color w:val="FF0000"/>
          <w:sz w:val="24"/>
          <w:szCs w:val="24"/>
          <w:u w:val="single"/>
        </w:rPr>
      </w:pPr>
      <w:r w:rsidRPr="00BF5F79">
        <w:rPr>
          <w:rFonts w:ascii="Times New Roman" w:hAnsi="Times New Roman"/>
          <w:color w:val="FF0000"/>
          <w:sz w:val="24"/>
          <w:szCs w:val="24"/>
          <w:u w:val="single"/>
        </w:rPr>
        <w:t>Aunque La era de la incertidumbre trataba de mucho más que de 1977, capturó el talante de la época. Si Galbraith hubiera escrito el libro en 2017, probablemente calificaría a los setenta como La era de la certidumbre.</w:t>
      </w:r>
    </w:p>
    <w:p w:rsidR="003F2A7D" w:rsidRDefault="003F2A7D" w:rsidP="003F2A7D">
      <w:pPr>
        <w:pStyle w:val="NormalWeb"/>
        <w:shd w:val="clear" w:color="auto" w:fill="FFFFFF"/>
        <w:spacing w:after="0"/>
        <w:jc w:val="both"/>
        <w:textAlignment w:val="baseline"/>
        <w:rPr>
          <w:color w:val="1A1A1A"/>
          <w:lang w:val="en-US"/>
        </w:rPr>
      </w:pPr>
      <w:r>
        <w:rPr>
          <w:color w:val="1A1A1A"/>
          <w:lang w:val="en-US"/>
        </w:rPr>
        <w:t>(</w:t>
      </w:r>
      <w:r w:rsidRPr="003438B6">
        <w:rPr>
          <w:color w:val="1A1A1A"/>
          <w:lang w:val="en-US"/>
        </w:rPr>
        <w:t xml:space="preserve">Barry Eichengreen is Professor of Economics at the University of California, Berkeley, and a former senior policy adviser at the International Monetary Fund. His latest book is Hall of </w:t>
      </w:r>
      <w:r w:rsidR="0019003F" w:rsidRPr="003438B6">
        <w:rPr>
          <w:color w:val="1A1A1A"/>
          <w:lang w:val="en-US"/>
        </w:rPr>
        <w:t>Mirrors: The</w:t>
      </w:r>
      <w:r w:rsidRPr="003438B6">
        <w:rPr>
          <w:color w:val="1A1A1A"/>
          <w:lang w:val="en-US"/>
        </w:rPr>
        <w:t xml:space="preserve"> Great Depression, the</w:t>
      </w:r>
      <w:r>
        <w:rPr>
          <w:color w:val="1A1A1A"/>
          <w:lang w:val="en-US"/>
        </w:rPr>
        <w:t xml:space="preserve"> Great Recession, and the Uses -and Misuses -</w:t>
      </w:r>
      <w:r w:rsidRPr="003438B6">
        <w:rPr>
          <w:color w:val="1A1A1A"/>
          <w:lang w:val="en-US"/>
        </w:rPr>
        <w:t xml:space="preserve"> of</w:t>
      </w:r>
      <w:r>
        <w:rPr>
          <w:color w:val="1A1A1A"/>
          <w:lang w:val="en-US"/>
        </w:rPr>
        <w:t xml:space="preserve"> History)</w:t>
      </w:r>
    </w:p>
    <w:p w:rsidR="004716A5" w:rsidRPr="003438B6" w:rsidRDefault="004716A5" w:rsidP="003F2A7D">
      <w:pPr>
        <w:pStyle w:val="NormalWeb"/>
        <w:shd w:val="clear" w:color="auto" w:fill="FFFFFF"/>
        <w:spacing w:after="0"/>
        <w:jc w:val="both"/>
        <w:textAlignment w:val="baseline"/>
        <w:rPr>
          <w:color w:val="1A1A1A"/>
          <w:lang w:val="en-US"/>
        </w:rPr>
      </w:pPr>
    </w:p>
    <w:p w:rsidR="003F2A7D" w:rsidRPr="00334735" w:rsidRDefault="003F2A7D" w:rsidP="003F2A7D">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334735">
        <w:rPr>
          <w:rFonts w:ascii="Times New Roman" w:hAnsi="Times New Roman"/>
          <w:sz w:val="24"/>
          <w:szCs w:val="24"/>
        </w:rPr>
        <w:t>¿</w:t>
      </w:r>
      <w:r w:rsidRPr="00334735">
        <w:rPr>
          <w:rFonts w:ascii="Times New Roman" w:hAnsi="Times New Roman"/>
          <w:sz w:val="24"/>
          <w:szCs w:val="24"/>
          <w:u w:val="single"/>
        </w:rPr>
        <w:t>La UE puede sobrevivir al populismo</w:t>
      </w:r>
      <w:r w:rsidRPr="00334735">
        <w:rPr>
          <w:rFonts w:ascii="Times New Roman" w:hAnsi="Times New Roman"/>
          <w:sz w:val="24"/>
          <w:szCs w:val="24"/>
        </w:rPr>
        <w:t>?</w:t>
      </w:r>
      <w:r>
        <w:rPr>
          <w:rFonts w:ascii="Times New Roman" w:hAnsi="Times New Roman"/>
          <w:sz w:val="24"/>
          <w:szCs w:val="24"/>
        </w:rPr>
        <w:t xml:space="preserve"> (Project Syndicate - </w:t>
      </w:r>
      <w:r w:rsidRPr="00334735">
        <w:rPr>
          <w:rFonts w:ascii="Times New Roman" w:hAnsi="Times New Roman"/>
          <w:b/>
          <w:sz w:val="24"/>
          <w:szCs w:val="24"/>
        </w:rPr>
        <w:t>4/1/17</w:t>
      </w:r>
      <w:r>
        <w:rPr>
          <w:rFonts w:ascii="Times New Roman" w:hAnsi="Times New Roman"/>
          <w:sz w:val="24"/>
          <w:szCs w:val="24"/>
        </w:rPr>
        <w:t>)</w:t>
      </w:r>
    </w:p>
    <w:p w:rsidR="003F2A7D" w:rsidRPr="00D056EC" w:rsidRDefault="003F2A7D" w:rsidP="003F2A7D">
      <w:pPr>
        <w:spacing w:line="240" w:lineRule="auto"/>
        <w:jc w:val="both"/>
        <w:rPr>
          <w:rFonts w:ascii="Times New Roman" w:hAnsi="Times New Roman"/>
          <w:color w:val="FF0000"/>
          <w:sz w:val="24"/>
          <w:szCs w:val="24"/>
          <w:u w:val="single"/>
        </w:rPr>
      </w:pPr>
      <w:r>
        <w:rPr>
          <w:rFonts w:ascii="Times New Roman" w:hAnsi="Times New Roman"/>
          <w:sz w:val="24"/>
          <w:szCs w:val="24"/>
        </w:rPr>
        <w:t>Bruselas.-</w:t>
      </w:r>
      <w:r w:rsidRPr="00334735">
        <w:rPr>
          <w:rFonts w:ascii="Times New Roman" w:hAnsi="Times New Roman"/>
          <w:sz w:val="24"/>
          <w:szCs w:val="24"/>
        </w:rPr>
        <w:t xml:space="preserve"> </w:t>
      </w:r>
      <w:r w:rsidRPr="00D056EC">
        <w:rPr>
          <w:rFonts w:ascii="Times New Roman" w:hAnsi="Times New Roman"/>
          <w:color w:val="FF0000"/>
          <w:sz w:val="24"/>
          <w:szCs w:val="24"/>
          <w:u w:val="single"/>
        </w:rPr>
        <w:t>Otro año, otra amenaza a la supervivencia de la Unión Europea. La buena noticia es que la mayor ruptura de 2016, el voto de Gran Bretaña para abandonar la UE, parece manejable. La mala noticia es que tanto Francia como Italia enfrentan la perspectiva de que los populistas lleguen al poder este año. Lo que suceda en cualquiera de estos países podría decretar el fin de la UE.</w:t>
      </w:r>
    </w:p>
    <w:p w:rsidR="003F2A7D" w:rsidRPr="00334735" w:rsidRDefault="003F2A7D" w:rsidP="003F2A7D">
      <w:pPr>
        <w:spacing w:line="240" w:lineRule="auto"/>
        <w:jc w:val="both"/>
        <w:rPr>
          <w:rFonts w:ascii="Times New Roman" w:hAnsi="Times New Roman"/>
          <w:sz w:val="24"/>
          <w:szCs w:val="24"/>
        </w:rPr>
      </w:pPr>
      <w:r w:rsidRPr="00D056EC">
        <w:rPr>
          <w:rFonts w:ascii="Times New Roman" w:hAnsi="Times New Roman"/>
          <w:color w:val="FF0000"/>
          <w:sz w:val="24"/>
          <w:szCs w:val="24"/>
          <w:u w:val="single"/>
        </w:rPr>
        <w:t>La UE recientemente se ha convertido en el blanco principal de los populistas</w:t>
      </w:r>
      <w:r w:rsidRPr="00334735">
        <w:rPr>
          <w:rFonts w:ascii="Times New Roman" w:hAnsi="Times New Roman"/>
          <w:sz w:val="24"/>
          <w:szCs w:val="24"/>
        </w:rPr>
        <w:t>. El fenómeno prosperó en primer lugar en Grecia, cuando el partido de izquierda Syriza llegó al poder en enero de 2015. Pero Syriza no pretendía retirar a Grecia de la UE; más bien, quería un mejor acuerdo con los acreedores del país, que habían impuesto medidas de austeridad devastadoras a los ciudadanos griegos.</w:t>
      </w:r>
    </w:p>
    <w:p w:rsidR="003F2A7D" w:rsidRPr="00334735" w:rsidRDefault="003F2A7D" w:rsidP="003F2A7D">
      <w:pPr>
        <w:spacing w:line="240" w:lineRule="auto"/>
        <w:jc w:val="both"/>
        <w:rPr>
          <w:rFonts w:ascii="Times New Roman" w:hAnsi="Times New Roman"/>
          <w:sz w:val="24"/>
          <w:szCs w:val="24"/>
        </w:rPr>
      </w:pPr>
      <w:r w:rsidRPr="00334735">
        <w:rPr>
          <w:rFonts w:ascii="Times New Roman" w:hAnsi="Times New Roman"/>
          <w:sz w:val="24"/>
          <w:szCs w:val="24"/>
        </w:rPr>
        <w:t>La estrategia de Syriza en gran medida reflejaba la voluntad del pueblo. En un referendo de junio de 2015, los votantes rechazaron abrumadoramente un acuerdo propuesto por los acreedores de Grecia que habría significado una austeridad aún mayor. Sin embargo, la aceptación por parte del gobierno de un acuerdo esencialmente inalterado recibió un amplio apoyo pocos días después. Los votantes griegos entendieron que no valía la pena dejar de ser miembro de la eurozona a cambio de conseguir términos mejores.</w:t>
      </w:r>
    </w:p>
    <w:p w:rsidR="003F2A7D" w:rsidRPr="00D056EC" w:rsidRDefault="003F2A7D" w:rsidP="003F2A7D">
      <w:pPr>
        <w:spacing w:line="240" w:lineRule="auto"/>
        <w:jc w:val="both"/>
        <w:rPr>
          <w:rFonts w:ascii="Times New Roman" w:hAnsi="Times New Roman"/>
          <w:sz w:val="24"/>
          <w:szCs w:val="24"/>
        </w:rPr>
      </w:pPr>
      <w:r w:rsidRPr="00334735">
        <w:rPr>
          <w:rFonts w:ascii="Times New Roman" w:hAnsi="Times New Roman"/>
          <w:sz w:val="24"/>
          <w:szCs w:val="24"/>
        </w:rPr>
        <w:t xml:space="preserve">Sin duda, no todos consideraban que pertenecer a la UE merecía el sacrificio. Pero </w:t>
      </w:r>
      <w:r w:rsidRPr="00D056EC">
        <w:rPr>
          <w:rFonts w:ascii="Times New Roman" w:hAnsi="Times New Roman"/>
          <w:sz w:val="24"/>
          <w:szCs w:val="24"/>
        </w:rPr>
        <w:t>había un aire de practicidad en la crítica popular de la UE, que en gran medida se centraba en lo que hacía la UE, especialmente en el ámbito económico. Es por ese motivo que estas críticas han sido más sonoras en los países más afectados por la crisis del euro, o que enfrentaron austeridad o, más recientemente, que sintieron que los acuerdos comerciales los dejaron afuera.</w:t>
      </w:r>
    </w:p>
    <w:p w:rsidR="003F2A7D" w:rsidRPr="00D056EC" w:rsidRDefault="003F2A7D" w:rsidP="003F2A7D">
      <w:pPr>
        <w:spacing w:line="240" w:lineRule="auto"/>
        <w:jc w:val="both"/>
        <w:rPr>
          <w:rFonts w:ascii="Times New Roman" w:hAnsi="Times New Roman"/>
          <w:color w:val="FF0000"/>
          <w:sz w:val="24"/>
          <w:szCs w:val="24"/>
          <w:u w:val="single"/>
        </w:rPr>
      </w:pPr>
      <w:r w:rsidRPr="00334735">
        <w:rPr>
          <w:rFonts w:ascii="Times New Roman" w:hAnsi="Times New Roman"/>
          <w:sz w:val="24"/>
          <w:szCs w:val="24"/>
        </w:rPr>
        <w:t xml:space="preserve">Ese ya no es el caso. </w:t>
      </w:r>
      <w:r w:rsidRPr="00D056EC">
        <w:rPr>
          <w:rFonts w:ascii="Times New Roman" w:hAnsi="Times New Roman"/>
          <w:color w:val="FF0000"/>
          <w:sz w:val="24"/>
          <w:szCs w:val="24"/>
          <w:u w:val="single"/>
        </w:rPr>
        <w:t>El populismo de derecha ha ganado tracción en economías fuertes (Austria) y en países donde los beneficios de la pertenencia a la UE son palpables (Hungría y Polonia). En Francia, nunca hubo una austeridad impuesta por la UE; hasta el presidente de la Comisión Europea, Jean-Claude Juncker, admitió que las reglas presupuestarias de la UE en verdad no pue</w:t>
      </w:r>
      <w:r>
        <w:rPr>
          <w:rFonts w:ascii="Times New Roman" w:hAnsi="Times New Roman"/>
          <w:color w:val="FF0000"/>
          <w:sz w:val="24"/>
          <w:szCs w:val="24"/>
          <w:u w:val="single"/>
        </w:rPr>
        <w:t>den ser impuestas por Francia, “porque es Francia”</w:t>
      </w:r>
      <w:r w:rsidRPr="00D056EC">
        <w:rPr>
          <w:rFonts w:ascii="Times New Roman" w:hAnsi="Times New Roman"/>
          <w:color w:val="FF0000"/>
          <w:sz w:val="24"/>
          <w:szCs w:val="24"/>
          <w:u w:val="single"/>
        </w:rPr>
        <w:t>.</w:t>
      </w:r>
    </w:p>
    <w:p w:rsidR="003F2A7D" w:rsidRPr="00D056EC" w:rsidRDefault="003F2A7D" w:rsidP="003F2A7D">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Ahora los populistas no se centran en lo que hace la UE, sino en lo que ésta representa. En lugar de preguntar si la UE enriquece o empobrece a la gente, los populistas se centran en un interrogan</w:t>
      </w:r>
      <w:r>
        <w:rPr>
          <w:rFonts w:ascii="Times New Roman" w:hAnsi="Times New Roman"/>
          <w:color w:val="FF0000"/>
          <w:sz w:val="24"/>
          <w:szCs w:val="24"/>
          <w:u w:val="single"/>
        </w:rPr>
        <w:t>te más fundamental y poderoso: “¿Quiénes somos?”</w:t>
      </w:r>
    </w:p>
    <w:p w:rsidR="003F2A7D" w:rsidRPr="00D056EC" w:rsidRDefault="003F2A7D" w:rsidP="003F2A7D">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En un momento de inmigración en gran escala, este cambio no resulta sorprendente. Las sociedades que durante mucho tiempo se definieron según un entorno y una cultura compartidos ahora deben lidiar con las implicancias del multiculturalismo. Es por eso que la mayoría de los observadores de los partidos populistas, especialmente de los partidos de derecha, se han centrado en las actitudes hacia los extranjeros y las minorías.</w:t>
      </w:r>
    </w:p>
    <w:p w:rsidR="003F2A7D" w:rsidRPr="00D056EC" w:rsidRDefault="003F2A7D" w:rsidP="003F2A7D">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Junto con el cambio hacia una política de identidades -un terreno que no es particularmente afín a las concesiones- ha llegado un cambio en la actitud hacia las instituciones democráticas. Los líderes populistas operan en base a la pre</w:t>
      </w:r>
      <w:r>
        <w:rPr>
          <w:rFonts w:ascii="Times New Roman" w:hAnsi="Times New Roman"/>
          <w:color w:val="FF0000"/>
          <w:sz w:val="24"/>
          <w:szCs w:val="24"/>
          <w:u w:val="single"/>
        </w:rPr>
        <w:t>sunción de que la voluntad del “pueblo”</w:t>
      </w:r>
      <w:r w:rsidRPr="00D056EC">
        <w:rPr>
          <w:rFonts w:ascii="Times New Roman" w:hAnsi="Times New Roman"/>
          <w:color w:val="FF0000"/>
          <w:sz w:val="24"/>
          <w:szCs w:val="24"/>
          <w:u w:val="single"/>
        </w:rPr>
        <w:t xml:space="preserve"> -como lo define el populista- no debería estar limitada institucionalmente. Esto se contrapone a la premisa fundamental de la democracia liberal: que el poder de la mayoría debe ser limitado, en particular para proteger a las minorías, entre otras cosas a nivel electoral.</w:t>
      </w:r>
    </w:p>
    <w:p w:rsidR="003F2A7D" w:rsidRPr="00334735" w:rsidRDefault="003F2A7D" w:rsidP="003F2A7D">
      <w:pPr>
        <w:spacing w:line="240" w:lineRule="auto"/>
        <w:jc w:val="both"/>
        <w:rPr>
          <w:rFonts w:ascii="Times New Roman" w:hAnsi="Times New Roman"/>
          <w:sz w:val="24"/>
          <w:szCs w:val="24"/>
        </w:rPr>
      </w:pPr>
      <w:r w:rsidRPr="00D056EC">
        <w:rPr>
          <w:rFonts w:ascii="Times New Roman" w:hAnsi="Times New Roman"/>
          <w:sz w:val="24"/>
          <w:szCs w:val="24"/>
          <w:u w:val="single"/>
        </w:rPr>
        <w:lastRenderedPageBreak/>
        <w:t>Los límites al poder de la mayoría del momento suelen conseguirse a través de lo que l</w:t>
      </w:r>
      <w:r>
        <w:rPr>
          <w:rFonts w:ascii="Times New Roman" w:hAnsi="Times New Roman"/>
          <w:sz w:val="24"/>
          <w:szCs w:val="24"/>
          <w:u w:val="single"/>
        </w:rPr>
        <w:t>os norteamericanos llaman el “equilibrio de poderes”</w:t>
      </w:r>
      <w:r w:rsidRPr="00D056EC">
        <w:rPr>
          <w:rFonts w:ascii="Times New Roman" w:hAnsi="Times New Roman"/>
          <w:sz w:val="24"/>
          <w:szCs w:val="24"/>
          <w:u w:val="single"/>
        </w:rPr>
        <w:t xml:space="preserve"> que incluye, por ejemplo, un sistema judicial independiente y requerimientos de una súper mayoría para alterar elementos fundamentales del sistema político.</w:t>
      </w:r>
      <w:r w:rsidRPr="00334735">
        <w:rPr>
          <w:rFonts w:ascii="Times New Roman" w:hAnsi="Times New Roman"/>
          <w:sz w:val="24"/>
          <w:szCs w:val="24"/>
        </w:rPr>
        <w:t xml:space="preserve"> Y esos límites, por lo general, funcionan, al menos en su gran mayoría. En el Reino Unido, por ejemplo, tres jueces de la Corte Suprema dictaminaron que sólo el Parlamento -no el gobierno- puede recurrir al Artículo 50 del Tratado de Lisboa, el proceso formal para abandonar la UE.</w:t>
      </w:r>
    </w:p>
    <w:p w:rsidR="003F2A7D" w:rsidRPr="00334735" w:rsidRDefault="003F2A7D" w:rsidP="003F2A7D">
      <w:pPr>
        <w:spacing w:line="240" w:lineRule="auto"/>
        <w:jc w:val="both"/>
        <w:rPr>
          <w:rFonts w:ascii="Times New Roman" w:hAnsi="Times New Roman"/>
          <w:sz w:val="24"/>
          <w:szCs w:val="24"/>
        </w:rPr>
      </w:pPr>
      <w:r w:rsidRPr="00D056EC">
        <w:rPr>
          <w:rFonts w:ascii="Times New Roman" w:hAnsi="Times New Roman"/>
          <w:sz w:val="24"/>
          <w:szCs w:val="24"/>
          <w:u w:val="single"/>
        </w:rPr>
        <w:t>Pero los políticos populistas se fastidian con esas limitaciones</w:t>
      </w:r>
      <w:r w:rsidRPr="00334735">
        <w:rPr>
          <w:rFonts w:ascii="Times New Roman" w:hAnsi="Times New Roman"/>
          <w:sz w:val="24"/>
          <w:szCs w:val="24"/>
        </w:rPr>
        <w:t xml:space="preserve">. El primer ministro húngaro, Viktor Orbán, no sólo manifestó abiertamente su </w:t>
      </w:r>
      <w:r>
        <w:rPr>
          <w:rFonts w:ascii="Times New Roman" w:hAnsi="Times New Roman"/>
          <w:sz w:val="24"/>
          <w:szCs w:val="24"/>
        </w:rPr>
        <w:t>preferencia por una democracia “iliberal”</w:t>
      </w:r>
      <w:r w:rsidRPr="00334735">
        <w:rPr>
          <w:rFonts w:ascii="Times New Roman" w:hAnsi="Times New Roman"/>
          <w:sz w:val="24"/>
          <w:szCs w:val="24"/>
        </w:rPr>
        <w:t xml:space="preserve">; también se esforzó por desmantelar los controles al poder de su gobierno. Lo mismo es válido para el gobierno populista de Polonia, cuyo líder de facto, Jarosław Kaczyński, ni siquiera ocupa un cargo formal en la administración.  </w:t>
      </w:r>
    </w:p>
    <w:p w:rsidR="003F2A7D" w:rsidRPr="00D056EC" w:rsidRDefault="003F2A7D" w:rsidP="003F2A7D">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Dado su desprecio por las instituciones independientes, no es difícil entender por qué los populistas se oponen a la UE que es, en un sentido, la democracia liberal por excelencia: gobernada por reglas impersonales, en lugar de por la mayoría del momento, y donde la mayor parte de las decisiones requieren o una súper mayoría o una unanimidad. Para los populistas, la UE representa importantes limitaciones adicionales que son aún más difíciles de sortear que los controles internos. Eso la convierte en un problema.</w:t>
      </w:r>
    </w:p>
    <w:p w:rsidR="003F2A7D" w:rsidRPr="00D056EC" w:rsidRDefault="003F2A7D" w:rsidP="003F2A7D">
      <w:pPr>
        <w:spacing w:line="240" w:lineRule="auto"/>
        <w:jc w:val="both"/>
        <w:rPr>
          <w:rFonts w:ascii="Times New Roman" w:hAnsi="Times New Roman"/>
          <w:sz w:val="24"/>
          <w:szCs w:val="24"/>
          <w:u w:val="single"/>
        </w:rPr>
      </w:pPr>
      <w:r w:rsidRPr="00D056EC">
        <w:rPr>
          <w:rFonts w:ascii="Times New Roman" w:hAnsi="Times New Roman"/>
          <w:sz w:val="24"/>
          <w:szCs w:val="24"/>
          <w:u w:val="single"/>
        </w:rPr>
        <w:t>Sin embargo, en otro sentido, la UE sufre de una democracia insuficiente: como señalan con frecuencia los líderes populistas, sus líderes en Bruselas no son electos. (Los populistas utilizan argumentos similares para negar la legitimidad, por ejemplo, de los tribunales nacionales).</w:t>
      </w:r>
    </w:p>
    <w:p w:rsidR="003F2A7D" w:rsidRPr="00D056EC" w:rsidRDefault="003F2A7D" w:rsidP="003F2A7D">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La realidad, por supuesto, es que los gobiernos y parlamentos elegidos democráticamente nombran a los líderes y burócratas de la UE (y a los jueces independientes) precisamente para ponerle límites a la mayoría del momento y a los futuros gobiernos. Pero los populistas reformulan la manera en que sus seguidores entienden este sistema, declarando que eso</w:t>
      </w:r>
      <w:r>
        <w:rPr>
          <w:rFonts w:ascii="Times New Roman" w:hAnsi="Times New Roman"/>
          <w:color w:val="FF0000"/>
          <w:sz w:val="24"/>
          <w:szCs w:val="24"/>
          <w:u w:val="single"/>
        </w:rPr>
        <w:t>s funcionarios son parte de la “elite”</w:t>
      </w:r>
      <w:r w:rsidRPr="00D056EC">
        <w:rPr>
          <w:rFonts w:ascii="Times New Roman" w:hAnsi="Times New Roman"/>
          <w:color w:val="FF0000"/>
          <w:sz w:val="24"/>
          <w:szCs w:val="24"/>
          <w:u w:val="single"/>
        </w:rPr>
        <w:t>, elegida por otras elites como ellos para frustrar la voluntad del pueblo.</w:t>
      </w:r>
    </w:p>
    <w:p w:rsidR="003F2A7D" w:rsidRPr="00334735" w:rsidRDefault="003F2A7D" w:rsidP="003F2A7D">
      <w:pPr>
        <w:spacing w:line="240" w:lineRule="auto"/>
        <w:jc w:val="both"/>
        <w:rPr>
          <w:rFonts w:ascii="Times New Roman" w:hAnsi="Times New Roman"/>
          <w:sz w:val="24"/>
          <w:szCs w:val="24"/>
        </w:rPr>
      </w:pPr>
      <w:r w:rsidRPr="00334735">
        <w:rPr>
          <w:rFonts w:ascii="Times New Roman" w:hAnsi="Times New Roman"/>
          <w:sz w:val="24"/>
          <w:szCs w:val="24"/>
        </w:rPr>
        <w:t>Es poco lo que los políticos convencionales, mucho menos los funcionarios de la UE, puedan hacer para contrarrestar este argumento. Algunos políticos nacionales sucumben a la presión popular y adoptan la retórica -y hasta el programa- de sus adversarios populistas. Pero la UE no puede hacer algo así, sin acelerar efectivamente su propio deceso.</w:t>
      </w:r>
    </w:p>
    <w:p w:rsidR="003F2A7D" w:rsidRPr="00D056EC" w:rsidRDefault="003F2A7D" w:rsidP="003F2A7D">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Cuando el problema era lo que hacía la UE, había una solución posible: la UE podía cambiar de estrategia en cuestiones económicas. Y, por cierto, la Comisión ha abandonado de facto la austeridad. De la misma manera, el nuevo acuerdo comercial de la UE con Canadá, firmado en octubre, concluyó recién después de que se resolvieran algunas concesiones elaboradas.</w:t>
      </w:r>
    </w:p>
    <w:p w:rsidR="003F2A7D" w:rsidRPr="00D056EC" w:rsidRDefault="003F2A7D" w:rsidP="003F2A7D">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Pero la UE no puede cambiar aquello que representa. No puede aceptar, mucho menos fomentar, la noción de que el equilibrio de poderes es un obstáculo para el progreso, o que los extranjeros amenazan el estilo de vida europeo. No puede ofrecer el tipo de soluciones radicales, imposibles o iliberales que utilizan los populistas para ganar respaldo. La UE debe seguir siendo un bastión de democracia liberal, con todas sus reglas y procedimientos poco atractivos pero necesarios.</w:t>
      </w:r>
    </w:p>
    <w:p w:rsidR="003F2A7D" w:rsidRPr="00D056EC" w:rsidRDefault="003F2A7D" w:rsidP="003F2A7D">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lastRenderedPageBreak/>
        <w:t>En el contexto actual, esta representación engorrosa de una democracia de múltiples niveles y de una economía abierta no puede competir con las promesas elevadas de los populistas. Sin embargo, cuando los populistas no puedan cumplir con sus promesas, la población volverá a recurrir a la UE. Es de esperar que todavía haya una UE que los esté esperando.</w:t>
      </w:r>
    </w:p>
    <w:p w:rsidR="003F2A7D" w:rsidRPr="004E437C" w:rsidRDefault="003F2A7D" w:rsidP="003F2A7D">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w:t>
      </w:r>
      <w:r w:rsidR="004E437C">
        <w:rPr>
          <w:rFonts w:ascii="Times New Roman" w:hAnsi="Times New Roman"/>
          <w:sz w:val="24"/>
          <w:szCs w:val="24"/>
          <w:lang w:val="en-US"/>
        </w:rPr>
        <w:t>e minister and finance minister</w:t>
      </w:r>
      <w:r w:rsidR="004716A5">
        <w:rPr>
          <w:rFonts w:ascii="Times New Roman" w:hAnsi="Times New Roman"/>
          <w:sz w:val="24"/>
          <w:szCs w:val="24"/>
          <w:lang w:val="en-US"/>
        </w:rPr>
        <w:t>…)</w:t>
      </w:r>
    </w:p>
    <w:p w:rsidR="003F2A7D" w:rsidRDefault="006E672C" w:rsidP="003F2A7D">
      <w:pPr>
        <w:pStyle w:val="NormalWeb"/>
        <w:shd w:val="clear" w:color="auto" w:fill="FFFFFF"/>
        <w:spacing w:after="0"/>
        <w:jc w:val="both"/>
        <w:textAlignment w:val="baseline"/>
        <w:rPr>
          <w:b/>
          <w:color w:val="1A1A1A"/>
        </w:rPr>
      </w:pPr>
      <w:r>
        <w:rPr>
          <w:b/>
          <w:color w:val="1A1A1A"/>
        </w:rPr>
        <w:t>La o</w:t>
      </w:r>
      <w:r w:rsidR="003F2A7D" w:rsidRPr="00BB149E">
        <w:rPr>
          <w:b/>
          <w:color w:val="1A1A1A"/>
        </w:rPr>
        <w:t>pinión de Paul Krugman sobre el euro</w:t>
      </w:r>
    </w:p>
    <w:p w:rsidR="003F2A7D" w:rsidRPr="00BB149E" w:rsidRDefault="003F2A7D" w:rsidP="003F2A7D">
      <w:pPr>
        <w:pStyle w:val="NormalWeb"/>
        <w:shd w:val="clear" w:color="auto" w:fill="FFFFFF"/>
        <w:spacing w:after="0"/>
        <w:jc w:val="both"/>
        <w:textAlignment w:val="baseline"/>
        <w:rPr>
          <w:b/>
          <w:color w:val="1A1A1A"/>
        </w:rPr>
      </w:pPr>
      <w:r>
        <w:t>(</w:t>
      </w:r>
      <w:r w:rsidRPr="007606C3">
        <w:t xml:space="preserve">Paul Krugman es premio Nobel de Economía y profesor de Economía y Asuntos Internacionales </w:t>
      </w:r>
      <w:r>
        <w:t>en la Universidad de Princeton)</w:t>
      </w:r>
    </w:p>
    <w:p w:rsidR="003F2A7D" w:rsidRDefault="003F2A7D" w:rsidP="003F2A7D">
      <w:pPr>
        <w:pStyle w:val="NormalWeb"/>
        <w:shd w:val="clear" w:color="auto" w:fill="FFFFFF"/>
        <w:spacing w:after="0"/>
        <w:jc w:val="both"/>
        <w:textAlignment w:val="baseline"/>
        <w:rPr>
          <w:color w:val="1A1A1A"/>
        </w:rPr>
      </w:pPr>
      <w:r>
        <w:rPr>
          <w:color w:val="1A1A1A"/>
        </w:rPr>
        <w:t xml:space="preserve">- </w:t>
      </w:r>
      <w:r w:rsidRPr="00540C7F">
        <w:rPr>
          <w:color w:val="1A1A1A"/>
          <w:u w:val="single"/>
        </w:rPr>
        <w:t>Paul Krugman dice que el Euro fue un error</w:t>
      </w:r>
      <w:r>
        <w:rPr>
          <w:color w:val="1A1A1A"/>
        </w:rPr>
        <w:t xml:space="preserve"> (El Blog Salmón - </w:t>
      </w:r>
      <w:r w:rsidRPr="00540C7F">
        <w:rPr>
          <w:b/>
          <w:color w:val="1A1A1A"/>
        </w:rPr>
        <w:t>11/1/10</w:t>
      </w:r>
      <w:r>
        <w:rPr>
          <w:color w:val="1A1A1A"/>
        </w:rPr>
        <w:t>)</w:t>
      </w:r>
    </w:p>
    <w:p w:rsidR="003F2A7D" w:rsidRPr="00C64A13" w:rsidRDefault="003F2A7D" w:rsidP="003F2A7D">
      <w:pPr>
        <w:pStyle w:val="NormalWeb"/>
        <w:shd w:val="clear" w:color="auto" w:fill="FFFFFF"/>
        <w:spacing w:after="0"/>
        <w:jc w:val="both"/>
        <w:textAlignment w:val="baseline"/>
        <w:rPr>
          <w:color w:val="FF0000"/>
          <w:u w:val="single"/>
        </w:rPr>
      </w:pPr>
      <w:r w:rsidRPr="00C64A13">
        <w:rPr>
          <w:color w:val="FF0000"/>
          <w:u w:val="single"/>
        </w:rPr>
        <w:t>El premio Nobel de Economía, Paul Krugman, ha afirmado hoy en su blog que la moneda única europea, el Euro, fue un error. El motivo por el que considera que fue un error es que los inconvenientes son mayores que los beneficios.</w:t>
      </w:r>
    </w:p>
    <w:p w:rsidR="003F2A7D" w:rsidRPr="00C64A13" w:rsidRDefault="003F2A7D" w:rsidP="003F2A7D">
      <w:pPr>
        <w:pStyle w:val="NormalWeb"/>
        <w:shd w:val="clear" w:color="auto" w:fill="FFFFFF"/>
        <w:spacing w:after="0"/>
        <w:jc w:val="both"/>
        <w:textAlignment w:val="baseline"/>
        <w:rPr>
          <w:b/>
          <w:color w:val="FF0000"/>
          <w:u w:val="single"/>
        </w:rPr>
      </w:pPr>
      <w:r w:rsidRPr="00C64A13">
        <w:rPr>
          <w:b/>
          <w:color w:val="FF0000"/>
          <w:u w:val="single"/>
        </w:rPr>
        <w:t>El problema principal que tiene el Euro es que ante una crisis asimétrica, es decir, que en unos países es mayor que en otros, como está sucediendo ahora, los Estados dejan de tener una política monetaria para combatirla.</w:t>
      </w:r>
    </w:p>
    <w:p w:rsidR="003F2A7D" w:rsidRPr="00C64A13" w:rsidRDefault="003F2A7D" w:rsidP="003F2A7D">
      <w:pPr>
        <w:pStyle w:val="NormalWeb"/>
        <w:shd w:val="clear" w:color="auto" w:fill="FFFFFF"/>
        <w:spacing w:after="0"/>
        <w:jc w:val="both"/>
        <w:textAlignment w:val="baseline"/>
        <w:rPr>
          <w:color w:val="FF0000"/>
          <w:u w:val="single"/>
        </w:rPr>
      </w:pPr>
      <w:r w:rsidRPr="00C64A13">
        <w:rPr>
          <w:color w:val="FF0000"/>
          <w:u w:val="single"/>
        </w:rPr>
        <w:t>Ante el argumento de que en EEUU pasa lo mismo, unos Estados tienen crisis más pronunciadas que otros y sin embargo tienen una moneda única, Krugman argumenta que existen dos diferencias. La primera, que existe el Estado Federal, que sigue inyectando dinero a las zonas más desfavorecidas, ya sea por Seguridad Social o Medicare (programa de salud). Esto en Europa no pasa, y si un país entra en crisis, puede tener problemas incluso para pagar la Seguridad Social.</w:t>
      </w:r>
    </w:p>
    <w:p w:rsidR="003F2A7D" w:rsidRPr="00C64A13" w:rsidRDefault="003F2A7D" w:rsidP="003F2A7D">
      <w:pPr>
        <w:pStyle w:val="NormalWeb"/>
        <w:shd w:val="clear" w:color="auto" w:fill="FFFFFF"/>
        <w:spacing w:after="0"/>
        <w:jc w:val="both"/>
        <w:textAlignment w:val="baseline"/>
        <w:rPr>
          <w:b/>
          <w:color w:val="FF0000"/>
          <w:u w:val="single"/>
        </w:rPr>
      </w:pPr>
      <w:r w:rsidRPr="00C64A13">
        <w:rPr>
          <w:b/>
          <w:color w:val="FF0000"/>
          <w:u w:val="single"/>
        </w:rPr>
        <w:t>La segunda diferencia es la movilidad laboral, que hace que los trabajadores de Estados en crisis emigren a Estados más prósperos, con lo que el efecto se minimiza. En Europa existe menor movilidad laboral que en EEUU, principalmente por la barrera del idioma, y esto tiene difícil solución.</w:t>
      </w:r>
    </w:p>
    <w:p w:rsidR="003F2A7D" w:rsidRPr="00540C7F" w:rsidRDefault="003F2A7D" w:rsidP="003F2A7D">
      <w:pPr>
        <w:pStyle w:val="NormalWeb"/>
        <w:shd w:val="clear" w:color="auto" w:fill="FFFFFF"/>
        <w:spacing w:after="0"/>
        <w:jc w:val="both"/>
        <w:textAlignment w:val="baseline"/>
        <w:rPr>
          <w:color w:val="1A1A1A"/>
        </w:rPr>
      </w:pPr>
      <w:r w:rsidRPr="00540C7F">
        <w:rPr>
          <w:color w:val="1A1A1A"/>
        </w:rPr>
        <w:t>En la actualidad el BCE se haya en una posición incómoda. Por un lado tenemos Estados que están saliendo de la crisis, como Francia y Alemania, y la política para esos países debería ir encaminada a una subida de tipos de interés. En cambio en otros países, como Grecia, España, Austria o Portugal, los tipos deberían mantenerse bajos. Y no existe una política fiscal común que permita subir los tipos y trasvasar dinero</w:t>
      </w:r>
      <w:r>
        <w:rPr>
          <w:color w:val="1A1A1A"/>
        </w:rPr>
        <w:t xml:space="preserve"> a las zonas con más problemas.</w:t>
      </w:r>
    </w:p>
    <w:p w:rsidR="003F2A7D" w:rsidRPr="00C64A13" w:rsidRDefault="003F2A7D" w:rsidP="003F2A7D">
      <w:pPr>
        <w:pStyle w:val="NormalWeb"/>
        <w:shd w:val="clear" w:color="auto" w:fill="FFFFFF"/>
        <w:spacing w:after="0"/>
        <w:jc w:val="both"/>
        <w:textAlignment w:val="baseline"/>
        <w:rPr>
          <w:color w:val="FF0000"/>
          <w:u w:val="single"/>
        </w:rPr>
      </w:pPr>
      <w:r w:rsidRPr="00C64A13">
        <w:rPr>
          <w:color w:val="FF0000"/>
          <w:u w:val="single"/>
        </w:rPr>
        <w:t>¿Qué pasará? ¿Se saldrá algún país del Euro? ¿Lo que fue una inocentada de hace dos años será una realidad? ¿O Europa encontrará un camino para ser más parecidos a EEUU?</w:t>
      </w:r>
    </w:p>
    <w:p w:rsidR="003F2A7D" w:rsidRPr="00540C7F" w:rsidRDefault="003F2A7D" w:rsidP="003F2A7D">
      <w:pPr>
        <w:pStyle w:val="NormalWeb"/>
        <w:shd w:val="clear" w:color="auto" w:fill="FFFFFF"/>
        <w:spacing w:after="0"/>
        <w:jc w:val="both"/>
        <w:textAlignment w:val="baseline"/>
        <w:rPr>
          <w:color w:val="1A1A1A"/>
        </w:rPr>
      </w:pPr>
      <w:r>
        <w:rPr>
          <w:color w:val="1A1A1A"/>
        </w:rPr>
        <w:lastRenderedPageBreak/>
        <w:t xml:space="preserve">- </w:t>
      </w:r>
      <w:r w:rsidRPr="00540C7F">
        <w:rPr>
          <w:color w:val="1A1A1A"/>
          <w:u w:val="single"/>
        </w:rPr>
        <w:t>Krugman vaticina e</w:t>
      </w:r>
      <w:r>
        <w:rPr>
          <w:color w:val="1A1A1A"/>
          <w:u w:val="single"/>
        </w:rPr>
        <w:t>l fin del euro y ve posible el “corralito”</w:t>
      </w:r>
      <w:r w:rsidRPr="00540C7F">
        <w:rPr>
          <w:color w:val="1A1A1A"/>
          <w:u w:val="single"/>
        </w:rPr>
        <w:t xml:space="preserve"> bancario en España</w:t>
      </w:r>
      <w:r>
        <w:rPr>
          <w:color w:val="1A1A1A"/>
        </w:rPr>
        <w:t xml:space="preserve"> (El País - </w:t>
      </w:r>
      <w:r w:rsidRPr="00540C7F">
        <w:rPr>
          <w:b/>
          <w:color w:val="1A1A1A"/>
        </w:rPr>
        <w:t>14/5/12</w:t>
      </w:r>
      <w:r>
        <w:rPr>
          <w:color w:val="1A1A1A"/>
        </w:rPr>
        <w:t>)</w:t>
      </w:r>
    </w:p>
    <w:p w:rsidR="003F2A7D" w:rsidRPr="00540C7F" w:rsidRDefault="003F2A7D" w:rsidP="003F2A7D">
      <w:pPr>
        <w:pStyle w:val="NormalWeb"/>
        <w:shd w:val="clear" w:color="auto" w:fill="FFFFFF"/>
        <w:spacing w:after="0"/>
        <w:jc w:val="both"/>
        <w:textAlignment w:val="baseline"/>
        <w:rPr>
          <w:color w:val="1A1A1A"/>
        </w:rPr>
      </w:pPr>
      <w:r w:rsidRPr="00540C7F">
        <w:rPr>
          <w:color w:val="1A1A1A"/>
        </w:rPr>
        <w:t>El Nobel de Economía deja en manos de Alemania la decisi</w:t>
      </w:r>
      <w:r>
        <w:rPr>
          <w:color w:val="1A1A1A"/>
        </w:rPr>
        <w:t>ón clave para evitar la ruptura</w:t>
      </w:r>
    </w:p>
    <w:p w:rsidR="003F2A7D" w:rsidRPr="00540C7F" w:rsidRDefault="003F2A7D" w:rsidP="003F2A7D">
      <w:pPr>
        <w:pStyle w:val="NormalWeb"/>
        <w:shd w:val="clear" w:color="auto" w:fill="FFFFFF"/>
        <w:spacing w:after="0"/>
        <w:jc w:val="both"/>
        <w:textAlignment w:val="baseline"/>
        <w:rPr>
          <w:color w:val="1A1A1A"/>
        </w:rPr>
      </w:pPr>
      <w:r w:rsidRPr="00C64A13">
        <w:rPr>
          <w:color w:val="FF0000"/>
          <w:u w:val="single"/>
        </w:rPr>
        <w:t>El Nobel de Economía Paul Krugman, convertido en azote de quienes pretenden salir de la crisis a base únicamente de austeridad y recortes, advierte en un post publicado este pasado fin de semana que “es muy posible” que Grecia abandone el euro el próximo mes</w:t>
      </w:r>
      <w:r w:rsidRPr="00540C7F">
        <w:rPr>
          <w:color w:val="1A1A1A"/>
        </w:rPr>
        <w:t>. En caso de que se cumpla esta posibilidad, que en su opinión y la de otros como el Der Spiegel o incluso el Financia</w:t>
      </w:r>
      <w:r>
        <w:rPr>
          <w:color w:val="1A1A1A"/>
        </w:rPr>
        <w:t>l Times</w:t>
      </w:r>
      <w:r w:rsidRPr="00540C7F">
        <w:rPr>
          <w:color w:val="1A1A1A"/>
        </w:rPr>
        <w:t>, medio que está en las antípodas de Krugman, ya no es tan extrema, cundiría el pánico e</w:t>
      </w:r>
      <w:r>
        <w:rPr>
          <w:color w:val="1A1A1A"/>
        </w:rPr>
        <w:t xml:space="preserve">ntre el resto de la periferia. </w:t>
      </w:r>
    </w:p>
    <w:p w:rsidR="003F2A7D" w:rsidRPr="00540C7F" w:rsidRDefault="003F2A7D" w:rsidP="003F2A7D">
      <w:pPr>
        <w:pStyle w:val="NormalWeb"/>
        <w:shd w:val="clear" w:color="auto" w:fill="FFFFFF"/>
        <w:spacing w:after="0"/>
        <w:jc w:val="both"/>
        <w:textAlignment w:val="baseline"/>
        <w:rPr>
          <w:color w:val="1A1A1A"/>
        </w:rPr>
      </w:pPr>
      <w:r w:rsidRPr="00540C7F">
        <w:rPr>
          <w:color w:val="1A1A1A"/>
        </w:rPr>
        <w:t>Este es el panorama que se avecina según afirma Krugman en su post, cuyo texto ínteg</w:t>
      </w:r>
      <w:r>
        <w:rPr>
          <w:color w:val="1A1A1A"/>
        </w:rPr>
        <w:t>ro se reproduce a continuación:</w:t>
      </w:r>
    </w:p>
    <w:p w:rsidR="003F2A7D" w:rsidRPr="00540C7F" w:rsidRDefault="003F2A7D" w:rsidP="003F2A7D">
      <w:pPr>
        <w:pStyle w:val="NormalWeb"/>
        <w:shd w:val="clear" w:color="auto" w:fill="FFFFFF"/>
        <w:spacing w:after="0"/>
        <w:jc w:val="both"/>
        <w:textAlignment w:val="baseline"/>
        <w:rPr>
          <w:color w:val="1A1A1A"/>
        </w:rPr>
      </w:pPr>
      <w:r>
        <w:rPr>
          <w:color w:val="1A1A1A"/>
        </w:rPr>
        <w:t>“</w:t>
      </w:r>
      <w:r w:rsidRPr="00540C7F">
        <w:rPr>
          <w:color w:val="1A1A1A"/>
        </w:rPr>
        <w:t>Algunos de nosotros hemos estado hablando del tema, y creemos que el final</w:t>
      </w:r>
      <w:r>
        <w:rPr>
          <w:color w:val="1A1A1A"/>
        </w:rPr>
        <w:t xml:space="preserve"> del juego será algo como esto:</w:t>
      </w:r>
    </w:p>
    <w:p w:rsidR="003F2A7D" w:rsidRPr="00C64A13" w:rsidRDefault="003F2A7D" w:rsidP="003F2A7D">
      <w:pPr>
        <w:pStyle w:val="NormalWeb"/>
        <w:shd w:val="clear" w:color="auto" w:fill="FFFFFF"/>
        <w:spacing w:after="0"/>
        <w:jc w:val="both"/>
        <w:textAlignment w:val="baseline"/>
        <w:rPr>
          <w:color w:val="FF0000"/>
        </w:rPr>
      </w:pPr>
      <w:r w:rsidRPr="00540C7F">
        <w:rPr>
          <w:color w:val="1A1A1A"/>
        </w:rPr>
        <w:t xml:space="preserve">1. </w:t>
      </w:r>
      <w:r w:rsidRPr="00C64A13">
        <w:rPr>
          <w:color w:val="FF0000"/>
        </w:rPr>
        <w:t>Salida griega del euro, muy posiblemente el próximo mes.</w:t>
      </w:r>
    </w:p>
    <w:p w:rsidR="003F2A7D" w:rsidRPr="00C64A13" w:rsidRDefault="003F2A7D" w:rsidP="003F2A7D">
      <w:pPr>
        <w:pStyle w:val="NormalWeb"/>
        <w:shd w:val="clear" w:color="auto" w:fill="FFFFFF"/>
        <w:spacing w:after="0"/>
        <w:jc w:val="both"/>
        <w:textAlignment w:val="baseline"/>
        <w:rPr>
          <w:color w:val="FF0000"/>
        </w:rPr>
      </w:pPr>
      <w:r w:rsidRPr="00540C7F">
        <w:rPr>
          <w:color w:val="1A1A1A"/>
        </w:rPr>
        <w:t xml:space="preserve">2. </w:t>
      </w:r>
      <w:r w:rsidRPr="00C64A13">
        <w:rPr>
          <w:color w:val="FF0000"/>
        </w:rPr>
        <w:t>Cuantiosas retiradas de fondos de los bancos españoles e italianos, a medida que los depositantes tratan de llevar su dinero a Alemania.</w:t>
      </w:r>
    </w:p>
    <w:p w:rsidR="003F2A7D" w:rsidRPr="00540C7F" w:rsidRDefault="003F2A7D" w:rsidP="003F2A7D">
      <w:pPr>
        <w:pStyle w:val="NormalWeb"/>
        <w:shd w:val="clear" w:color="auto" w:fill="FFFFFF"/>
        <w:spacing w:after="0"/>
        <w:jc w:val="both"/>
        <w:textAlignment w:val="baseline"/>
        <w:rPr>
          <w:color w:val="1A1A1A"/>
        </w:rPr>
      </w:pPr>
      <w:r w:rsidRPr="00540C7F">
        <w:rPr>
          <w:color w:val="1A1A1A"/>
        </w:rPr>
        <w:t xml:space="preserve">3a. </w:t>
      </w:r>
      <w:r w:rsidRPr="00C64A13">
        <w:rPr>
          <w:color w:val="FF0000"/>
        </w:rPr>
        <w:t>Tal vez, solo posiblemente, se impondrán controles de facto, con los bancos prohibiendo transferir depósitos fuera del país y limitando la retirada de dinero en efectivo.</w:t>
      </w:r>
    </w:p>
    <w:p w:rsidR="003F2A7D" w:rsidRPr="00C64A13" w:rsidRDefault="003F2A7D" w:rsidP="003F2A7D">
      <w:pPr>
        <w:pStyle w:val="NormalWeb"/>
        <w:shd w:val="clear" w:color="auto" w:fill="FFFFFF"/>
        <w:spacing w:after="0"/>
        <w:jc w:val="both"/>
        <w:textAlignment w:val="baseline"/>
        <w:rPr>
          <w:color w:val="FF0000"/>
        </w:rPr>
      </w:pPr>
      <w:r w:rsidRPr="00540C7F">
        <w:rPr>
          <w:color w:val="1A1A1A"/>
        </w:rPr>
        <w:t xml:space="preserve">3b. </w:t>
      </w:r>
      <w:r w:rsidRPr="00C64A13">
        <w:rPr>
          <w:color w:val="FF0000"/>
        </w:rPr>
        <w:t>Alternativamente, o tal vez a la vez, el BCE realizará fuertes inyecciones de crédito para evitar el derrumbe de los bancos.</w:t>
      </w:r>
    </w:p>
    <w:p w:rsidR="003F2A7D" w:rsidRPr="00C64A13" w:rsidRDefault="003F2A7D" w:rsidP="003F2A7D">
      <w:pPr>
        <w:pStyle w:val="NormalWeb"/>
        <w:shd w:val="clear" w:color="auto" w:fill="FFFFFF"/>
        <w:spacing w:after="0"/>
        <w:jc w:val="both"/>
        <w:textAlignment w:val="baseline"/>
        <w:rPr>
          <w:color w:val="FF0000"/>
        </w:rPr>
      </w:pPr>
      <w:r w:rsidRPr="00540C7F">
        <w:rPr>
          <w:color w:val="1A1A1A"/>
        </w:rPr>
        <w:t xml:space="preserve">4a. </w:t>
      </w:r>
      <w:r w:rsidRPr="00C64A13">
        <w:rPr>
          <w:color w:val="FF0000"/>
        </w:rPr>
        <w:t>Alemania tiene una elección. Aceptar indirectamente las reclamaciones que se hacen sobre Italia y España  -además de realizar una drástica revisión de su estrategia- básicamente, para darle a España alguna esperanza y poner en marcha garantías a la deuda para mantener bajos los costes de endeudamiento y permitir una mayor inflación en la eurozona para posibilitar el ajuste de precios relativos, o:</w:t>
      </w:r>
    </w:p>
    <w:p w:rsidR="003F2A7D" w:rsidRPr="00C64A13" w:rsidRDefault="003F2A7D" w:rsidP="003F2A7D">
      <w:pPr>
        <w:pStyle w:val="NormalWeb"/>
        <w:shd w:val="clear" w:color="auto" w:fill="FFFFFF"/>
        <w:spacing w:after="0"/>
        <w:jc w:val="both"/>
        <w:textAlignment w:val="baseline"/>
        <w:rPr>
          <w:b/>
          <w:color w:val="FF0000"/>
        </w:rPr>
      </w:pPr>
      <w:r w:rsidRPr="00540C7F">
        <w:rPr>
          <w:color w:val="1A1A1A"/>
        </w:rPr>
        <w:t xml:space="preserve">4b. </w:t>
      </w:r>
      <w:r w:rsidRPr="00C64A13">
        <w:rPr>
          <w:b/>
          <w:color w:val="FF0000"/>
        </w:rPr>
        <w:t>Fin del euro.</w:t>
      </w:r>
    </w:p>
    <w:p w:rsidR="003F2A7D" w:rsidRPr="00C64A13" w:rsidRDefault="003F2A7D" w:rsidP="003F2A7D">
      <w:pPr>
        <w:pStyle w:val="NormalWeb"/>
        <w:shd w:val="clear" w:color="auto" w:fill="FFFFFF"/>
        <w:spacing w:after="0"/>
        <w:jc w:val="both"/>
        <w:textAlignment w:val="baseline"/>
        <w:rPr>
          <w:color w:val="1A1A1A"/>
          <w:u w:val="single"/>
        </w:rPr>
      </w:pPr>
      <w:r w:rsidRPr="00C64A13">
        <w:rPr>
          <w:color w:val="1A1A1A"/>
          <w:u w:val="single"/>
        </w:rPr>
        <w:t>Y estamos hablando de meses, no de años, para que esto ocurra”.</w:t>
      </w:r>
    </w:p>
    <w:p w:rsidR="003F2A7D" w:rsidRPr="007606C3" w:rsidRDefault="003F2A7D" w:rsidP="003F2A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606C3">
        <w:rPr>
          <w:rFonts w:ascii="Times New Roman" w:hAnsi="Times New Roman" w:cs="Times New Roman"/>
          <w:sz w:val="24"/>
          <w:szCs w:val="24"/>
          <w:u w:val="single"/>
        </w:rPr>
        <w:t>Grecia pone a prueba a Europa</w:t>
      </w:r>
      <w:r>
        <w:rPr>
          <w:rFonts w:ascii="Times New Roman" w:hAnsi="Times New Roman" w:cs="Times New Roman"/>
          <w:sz w:val="24"/>
          <w:szCs w:val="24"/>
        </w:rPr>
        <w:t xml:space="preserve"> (El País - </w:t>
      </w:r>
      <w:r w:rsidRPr="007606C3">
        <w:rPr>
          <w:rFonts w:ascii="Times New Roman" w:hAnsi="Times New Roman" w:cs="Times New Roman"/>
          <w:b/>
          <w:sz w:val="24"/>
          <w:szCs w:val="24"/>
        </w:rPr>
        <w:t>1/2/15</w:t>
      </w:r>
      <w:r>
        <w:rPr>
          <w:rFonts w:ascii="Times New Roman" w:hAnsi="Times New Roman" w:cs="Times New Roman"/>
          <w:sz w:val="24"/>
          <w:szCs w:val="24"/>
        </w:rPr>
        <w:t>)</w:t>
      </w:r>
    </w:p>
    <w:p w:rsidR="003F2A7D" w:rsidRPr="000A3E5F" w:rsidRDefault="003F2A7D" w:rsidP="003F2A7D">
      <w:pPr>
        <w:spacing w:line="240" w:lineRule="auto"/>
        <w:jc w:val="both"/>
        <w:rPr>
          <w:rFonts w:ascii="Times New Roman" w:hAnsi="Times New Roman" w:cs="Times New Roman"/>
          <w:color w:val="FF0000"/>
          <w:sz w:val="24"/>
          <w:szCs w:val="24"/>
        </w:rPr>
      </w:pPr>
      <w:r w:rsidRPr="000A3E5F">
        <w:rPr>
          <w:rFonts w:ascii="Times New Roman" w:hAnsi="Times New Roman" w:cs="Times New Roman"/>
          <w:color w:val="FF0000"/>
          <w:sz w:val="24"/>
          <w:szCs w:val="24"/>
        </w:rPr>
        <w:t>Para poder hacer lo correcto, el continente debe dejar de sustituir análisis por moralización</w:t>
      </w:r>
    </w:p>
    <w:p w:rsidR="003F2A7D" w:rsidRPr="007606C3" w:rsidRDefault="003F2A7D" w:rsidP="003F2A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606C3">
        <w:rPr>
          <w:rFonts w:ascii="Times New Roman" w:hAnsi="Times New Roman" w:cs="Times New Roman"/>
          <w:sz w:val="24"/>
          <w:szCs w:val="24"/>
        </w:rPr>
        <w:t xml:space="preserve">Paul Krugman) </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0A3E5F">
        <w:rPr>
          <w:rFonts w:ascii="Times New Roman" w:hAnsi="Times New Roman" w:cs="Times New Roman"/>
          <w:color w:val="FF0000"/>
          <w:sz w:val="24"/>
          <w:szCs w:val="24"/>
          <w:u w:val="single"/>
        </w:rPr>
        <w:t xml:space="preserve">En los cinco años que han transcurrido desde que empezó la crisis del euro, la lucidez ha escaseado considerablemente. Pero esa falta de claridad tiene que acabar ya. Los últimos acontecimientos de Grecia suponen un desafío crucial para Europa: ¿es capaz de </w:t>
      </w:r>
      <w:r w:rsidRPr="000A3E5F">
        <w:rPr>
          <w:rFonts w:ascii="Times New Roman" w:hAnsi="Times New Roman" w:cs="Times New Roman"/>
          <w:color w:val="FF0000"/>
          <w:sz w:val="24"/>
          <w:szCs w:val="24"/>
          <w:u w:val="single"/>
        </w:rPr>
        <w:lastRenderedPageBreak/>
        <w:t>dejar atrás los mitos y la moralización, y afrontar la realidad de una forma que respete los valores esenciales del continente? En caso contrario, todo el proyecto europeo -el intento de consolidar la paz y la democracia mediante una prosperidad compartida- sufrirá un golpe terrible, tal vez mortal.</w:t>
      </w:r>
    </w:p>
    <w:p w:rsidR="003F2A7D" w:rsidRPr="000A3E5F" w:rsidRDefault="003F2A7D" w:rsidP="003F2A7D">
      <w:pPr>
        <w:spacing w:line="240" w:lineRule="auto"/>
        <w:jc w:val="both"/>
        <w:rPr>
          <w:rFonts w:ascii="Times New Roman" w:hAnsi="Times New Roman" w:cs="Times New Roman"/>
          <w:sz w:val="24"/>
          <w:szCs w:val="24"/>
          <w:u w:val="single"/>
        </w:rPr>
      </w:pPr>
      <w:r w:rsidRPr="000A3E5F">
        <w:rPr>
          <w:rFonts w:ascii="Times New Roman" w:hAnsi="Times New Roman" w:cs="Times New Roman"/>
          <w:sz w:val="24"/>
          <w:szCs w:val="24"/>
          <w:u w:val="single"/>
        </w:rPr>
        <w:t>Hablemos primero de esos mitos: mucha gente parece creer que los préstamos que Atenas ha recibido desde que estalló la crisis han servido para financiar el gasto griego.</w:t>
      </w:r>
    </w:p>
    <w:p w:rsidR="003F2A7D" w:rsidRPr="000A3E5F" w:rsidRDefault="003F2A7D" w:rsidP="003F2A7D">
      <w:pPr>
        <w:spacing w:line="240" w:lineRule="auto"/>
        <w:jc w:val="both"/>
        <w:rPr>
          <w:rFonts w:ascii="Times New Roman" w:hAnsi="Times New Roman" w:cs="Times New Roman"/>
          <w:sz w:val="24"/>
          <w:szCs w:val="24"/>
          <w:u w:val="single"/>
        </w:rPr>
      </w:pPr>
      <w:r w:rsidRPr="000A3E5F">
        <w:rPr>
          <w:rFonts w:ascii="Times New Roman" w:hAnsi="Times New Roman" w:cs="Times New Roman"/>
          <w:sz w:val="24"/>
          <w:szCs w:val="24"/>
          <w:u w:val="single"/>
        </w:rPr>
        <w:t>La realidad, sin embargo, es que la inmensa mayoría del dinero prestado a Grecia se ha utilizado simplemente para pagar los intereses y el principal de la deuda</w:t>
      </w:r>
      <w:r w:rsidRPr="007606C3">
        <w:rPr>
          <w:rFonts w:ascii="Times New Roman" w:hAnsi="Times New Roman" w:cs="Times New Roman"/>
          <w:sz w:val="24"/>
          <w:szCs w:val="24"/>
        </w:rPr>
        <w:t xml:space="preserve">. De hecho, a lo largo de los dos últimos años, una cantidad superior al total enviado a Grecia se ha reciclado de esta manera: </w:t>
      </w:r>
      <w:r w:rsidRPr="000A3E5F">
        <w:rPr>
          <w:rFonts w:ascii="Times New Roman" w:hAnsi="Times New Roman" w:cs="Times New Roman"/>
          <w:sz w:val="24"/>
          <w:szCs w:val="24"/>
          <w:u w:val="single"/>
        </w:rPr>
        <w:t>el Gobierno griego obtiene más ingresos que lo que gasta en cosas que no son intereses, y entrega los fondos adicionales a sus acreedores.</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0A3E5F">
        <w:rPr>
          <w:rFonts w:ascii="Times New Roman" w:hAnsi="Times New Roman" w:cs="Times New Roman"/>
          <w:color w:val="FF0000"/>
          <w:sz w:val="24"/>
          <w:szCs w:val="24"/>
          <w:u w:val="single"/>
        </w:rPr>
        <w:t>O, por simplificar las cosas un poco más de la cuenta, se podría pensar que la política europea supone un rescate económico no para Grecia, sino para los bancos de los países acreedores, y que el Gobierno griego simplemente actúa como intermediario (mientras que a los ciudadanos griegos, que han visto caer en picado su nivel de vida, se les exige que hagan aún más sacrificios para que ellos también puedan aportar fondos a ese rescate).</w:t>
      </w:r>
    </w:p>
    <w:p w:rsidR="003F2A7D" w:rsidRPr="007606C3" w:rsidRDefault="003F2A7D" w:rsidP="003F2A7D">
      <w:pPr>
        <w:spacing w:line="240" w:lineRule="auto"/>
        <w:jc w:val="both"/>
        <w:rPr>
          <w:rFonts w:ascii="Times New Roman" w:hAnsi="Times New Roman" w:cs="Times New Roman"/>
          <w:sz w:val="24"/>
          <w:szCs w:val="24"/>
        </w:rPr>
      </w:pPr>
      <w:r w:rsidRPr="000A3E5F">
        <w:rPr>
          <w:rFonts w:ascii="Times New Roman" w:hAnsi="Times New Roman" w:cs="Times New Roman"/>
          <w:sz w:val="24"/>
          <w:szCs w:val="24"/>
          <w:u w:val="single"/>
        </w:rPr>
        <w:t>Una manera de ver las exigencias del recién elegido Gobierno griego es que este quiere que se reduzca la cuantía de esa aportación</w:t>
      </w:r>
      <w:r w:rsidRPr="007606C3">
        <w:rPr>
          <w:rFonts w:ascii="Times New Roman" w:hAnsi="Times New Roman" w:cs="Times New Roman"/>
          <w:sz w:val="24"/>
          <w:szCs w:val="24"/>
        </w:rPr>
        <w:t xml:space="preserve">. Nadie habla de que Grecia gaste más de lo que ingresa; </w:t>
      </w:r>
      <w:r w:rsidRPr="000A3E5F">
        <w:rPr>
          <w:rFonts w:ascii="Times New Roman" w:hAnsi="Times New Roman" w:cs="Times New Roman"/>
          <w:sz w:val="24"/>
          <w:szCs w:val="24"/>
          <w:u w:val="single"/>
        </w:rPr>
        <w:t>lo único que se discute es la posibilidad de gastar menos en intereses y más en cosas como la sanidad y las ayudas a los indigentes</w:t>
      </w:r>
      <w:r w:rsidRPr="007606C3">
        <w:rPr>
          <w:rFonts w:ascii="Times New Roman" w:hAnsi="Times New Roman" w:cs="Times New Roman"/>
          <w:sz w:val="24"/>
          <w:szCs w:val="24"/>
        </w:rPr>
        <w:t>. Y al hacerlo, la consecuencia añadida sería que se reduciría enormemente la</w:t>
      </w:r>
      <w:r>
        <w:rPr>
          <w:rFonts w:ascii="Times New Roman" w:hAnsi="Times New Roman" w:cs="Times New Roman"/>
          <w:sz w:val="24"/>
          <w:szCs w:val="24"/>
        </w:rPr>
        <w:t xml:space="preserve"> tasa de paro griega, del 25 %.</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0A3E5F">
        <w:rPr>
          <w:rFonts w:ascii="Times New Roman" w:hAnsi="Times New Roman" w:cs="Times New Roman"/>
          <w:color w:val="FF0000"/>
          <w:sz w:val="24"/>
          <w:szCs w:val="24"/>
          <w:u w:val="single"/>
        </w:rPr>
        <w:t>¿Pero no tiene Grecia la obligación de pagar las deudas que su propio Gobierno decidió contraer? Ahí es donde entra en juego la moralización.</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0A3E5F">
        <w:rPr>
          <w:rFonts w:ascii="Times New Roman" w:hAnsi="Times New Roman" w:cs="Times New Roman"/>
          <w:sz w:val="24"/>
          <w:szCs w:val="24"/>
          <w:u w:val="single"/>
        </w:rPr>
        <w:t xml:space="preserve">Es cierto que Grecia (o, para ser más exacto, el Gobierno de centroderecha que gobernó el país entre 2004 y 2009) tomó prestadas de manera voluntaria unas sumas enormes de dinero. Sin embargo, también es verdad que los bancos de Alemania y del resto del mundo le prestaron a Grecia todo ese dinero de manera voluntaria. En condiciones normales, sería de esperar que las dos partes responsables de ese error de juicio pagasen por él. Pero </w:t>
      </w:r>
      <w:r w:rsidRPr="000A3E5F">
        <w:rPr>
          <w:rFonts w:ascii="Times New Roman" w:hAnsi="Times New Roman" w:cs="Times New Roman"/>
          <w:color w:val="FF0000"/>
          <w:sz w:val="24"/>
          <w:szCs w:val="24"/>
          <w:u w:val="single"/>
        </w:rPr>
        <w:t>las entidades crediticias privadas han sido, en gran medida, rescatadas (a pesar del “recorte” de sus demandas en 2012). Mientras tanto, se espera que Grecia siga pagando.</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0A3E5F">
        <w:rPr>
          <w:rFonts w:ascii="Times New Roman" w:hAnsi="Times New Roman" w:cs="Times New Roman"/>
          <w:color w:val="FF0000"/>
          <w:sz w:val="24"/>
          <w:szCs w:val="24"/>
          <w:u w:val="single"/>
        </w:rPr>
        <w:t>Ahora bien, la verdad es que nadie cree que Grecia pueda pagar todo lo que debe. De modo que ¿por qué no admitir esa realidad y reducir los pagos hasta un nivel que no imponga a los ciudadanos un sufrimiento eterno? ¿Acaso el objetivo es que Grecia sirva de ejemplo para otros prestatarios? Si es así, ¿cómo se compatibiliza eso con los valores de la que, supuestamente, es una comunidad de países democráticos y soberanos?</w:t>
      </w:r>
    </w:p>
    <w:p w:rsidR="003F2A7D" w:rsidRPr="000A3E5F" w:rsidRDefault="003F2A7D" w:rsidP="003F2A7D">
      <w:pPr>
        <w:spacing w:line="240" w:lineRule="auto"/>
        <w:jc w:val="both"/>
        <w:rPr>
          <w:rFonts w:ascii="Times New Roman" w:hAnsi="Times New Roman" w:cs="Times New Roman"/>
          <w:sz w:val="24"/>
          <w:szCs w:val="24"/>
          <w:u w:val="single"/>
        </w:rPr>
      </w:pPr>
      <w:r w:rsidRPr="000A3E5F">
        <w:rPr>
          <w:rFonts w:ascii="Times New Roman" w:hAnsi="Times New Roman" w:cs="Times New Roman"/>
          <w:sz w:val="24"/>
          <w:szCs w:val="24"/>
          <w:u w:val="single"/>
        </w:rPr>
        <w:t>La pregunta sobre los valores cobra aún más fuerza cuando se tiene en cuenta la razón por la que los acreedores de Grecia siguen teniendo poder. Si se tratase solo de un problema de financiación pública, Grecia podría declararse en quiebra sin más; no se le concederían más préstamos, pero también dejaría de pagar las deudas que ahora tiene y su liquidez mejoraría claramente.</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0A3E5F">
        <w:rPr>
          <w:rFonts w:ascii="Times New Roman" w:hAnsi="Times New Roman" w:cs="Times New Roman"/>
          <w:color w:val="FF0000"/>
          <w:sz w:val="24"/>
          <w:szCs w:val="24"/>
          <w:u w:val="single"/>
        </w:rPr>
        <w:t xml:space="preserve">El problema de Grecia, sin embargo, es la fragilidad de sus bancos, que actualmente (como los bancos de toda la eurozona) tienen acceso al crédito del Banco Central </w:t>
      </w:r>
      <w:r w:rsidRPr="000A3E5F">
        <w:rPr>
          <w:rFonts w:ascii="Times New Roman" w:hAnsi="Times New Roman" w:cs="Times New Roman"/>
          <w:color w:val="FF0000"/>
          <w:sz w:val="24"/>
          <w:szCs w:val="24"/>
          <w:u w:val="single"/>
        </w:rPr>
        <w:lastRenderedPageBreak/>
        <w:t>Europeo. Si se cierra ese crédito, el sistema bancario griego probablemente se vendría abajo en medio del pánico bancario. Por tanto, mientras siga en el euro, Grecia necesita de la buena voluntad del banco central, que a su vez depende de la actitud de Alemania y otros países acreedores.</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7606C3">
        <w:rPr>
          <w:rFonts w:ascii="Times New Roman" w:hAnsi="Times New Roman" w:cs="Times New Roman"/>
          <w:sz w:val="24"/>
          <w:szCs w:val="24"/>
        </w:rPr>
        <w:t xml:space="preserve">Pero piensen en la forma en que eso influye en la negociación de la deuda. </w:t>
      </w:r>
      <w:r w:rsidRPr="000A3E5F">
        <w:rPr>
          <w:rFonts w:ascii="Times New Roman" w:hAnsi="Times New Roman" w:cs="Times New Roman"/>
          <w:color w:val="FF0000"/>
          <w:sz w:val="24"/>
          <w:szCs w:val="24"/>
          <w:u w:val="single"/>
        </w:rPr>
        <w:t>¿De verdad está Alemania dispuesta a decirle a otra democracia europea comunitaria: “Paga, o destruiremos tu sistema bancario”?</w:t>
      </w:r>
    </w:p>
    <w:p w:rsidR="003F2A7D" w:rsidRPr="000A3E5F" w:rsidRDefault="003F2A7D" w:rsidP="003F2A7D">
      <w:pPr>
        <w:spacing w:line="240" w:lineRule="auto"/>
        <w:jc w:val="both"/>
        <w:rPr>
          <w:rFonts w:ascii="Times New Roman" w:hAnsi="Times New Roman" w:cs="Times New Roman"/>
          <w:sz w:val="24"/>
          <w:szCs w:val="24"/>
          <w:u w:val="single"/>
        </w:rPr>
      </w:pPr>
      <w:r w:rsidRPr="000A3E5F">
        <w:rPr>
          <w:rFonts w:ascii="Times New Roman" w:hAnsi="Times New Roman" w:cs="Times New Roman"/>
          <w:sz w:val="24"/>
          <w:szCs w:val="24"/>
          <w:u w:val="single"/>
        </w:rPr>
        <w:t>Y piensen en lo que pasaría si el nuevo Gobiern</w:t>
      </w:r>
      <w:r>
        <w:rPr>
          <w:rFonts w:ascii="Times New Roman" w:hAnsi="Times New Roman" w:cs="Times New Roman"/>
          <w:sz w:val="24"/>
          <w:szCs w:val="24"/>
          <w:u w:val="single"/>
        </w:rPr>
        <w:t>o griego -</w:t>
      </w:r>
      <w:r w:rsidRPr="000A3E5F">
        <w:rPr>
          <w:rFonts w:ascii="Times New Roman" w:hAnsi="Times New Roman" w:cs="Times New Roman"/>
          <w:sz w:val="24"/>
          <w:szCs w:val="24"/>
          <w:u w:val="single"/>
        </w:rPr>
        <w:t>que, después de todo, ha sido elegido por prometer qu</w:t>
      </w:r>
      <w:r>
        <w:rPr>
          <w:rFonts w:ascii="Times New Roman" w:hAnsi="Times New Roman" w:cs="Times New Roman"/>
          <w:sz w:val="24"/>
          <w:szCs w:val="24"/>
          <w:u w:val="single"/>
        </w:rPr>
        <w:t>e va a acabar con la austeridad-</w:t>
      </w:r>
      <w:r w:rsidRPr="000A3E5F">
        <w:rPr>
          <w:rFonts w:ascii="Times New Roman" w:hAnsi="Times New Roman" w:cs="Times New Roman"/>
          <w:sz w:val="24"/>
          <w:szCs w:val="24"/>
          <w:u w:val="single"/>
        </w:rPr>
        <w:t xml:space="preserve"> no diese su brazo a torcer. Es muy probable que ese camino condujese a una salida forzada de Grecia del euro, con consecuencias económicas y políticas que podrían ser desastrosas para Europa en su conjunto.</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7606C3">
        <w:rPr>
          <w:rFonts w:ascii="Times New Roman" w:hAnsi="Times New Roman" w:cs="Times New Roman"/>
          <w:sz w:val="24"/>
          <w:szCs w:val="24"/>
        </w:rPr>
        <w:t xml:space="preserve">Desde un punto de vista objetivo, resolver esta situación no debería ser difícil. Aunque nadie lo sepa, el hecho es que Grecia ha avanzado mucho en la recuperación de su competitividad; los sueldos y los costes han caído en picado, de modo que, en estos momentos, la austeridad es el principal lastre que tiene la economía. </w:t>
      </w:r>
      <w:r w:rsidRPr="000A3E5F">
        <w:rPr>
          <w:rFonts w:ascii="Times New Roman" w:hAnsi="Times New Roman" w:cs="Times New Roman"/>
          <w:color w:val="FF0000"/>
          <w:sz w:val="24"/>
          <w:szCs w:val="24"/>
          <w:u w:val="single"/>
        </w:rPr>
        <w:t>Así que lo que hace falta es sencillo: dejar que Grecia tenga unos superávits más pequeños, pero aun así positivos, lo cual mitigaría el sufrimiento griego y permitiría al nuevo Gobierno proclamar su éxito, con lo que se aplacarían las fuerzas antidemocráticas que aguardan entre bastidores. Entretanto, el coste para los contribuy</w:t>
      </w:r>
      <w:r>
        <w:rPr>
          <w:rFonts w:ascii="Times New Roman" w:hAnsi="Times New Roman" w:cs="Times New Roman"/>
          <w:color w:val="FF0000"/>
          <w:sz w:val="24"/>
          <w:szCs w:val="24"/>
          <w:u w:val="single"/>
        </w:rPr>
        <w:t>entes de los países acreedores -</w:t>
      </w:r>
      <w:r w:rsidRPr="000A3E5F">
        <w:rPr>
          <w:rFonts w:ascii="Times New Roman" w:hAnsi="Times New Roman" w:cs="Times New Roman"/>
          <w:color w:val="FF0000"/>
          <w:sz w:val="24"/>
          <w:szCs w:val="24"/>
          <w:u w:val="single"/>
        </w:rPr>
        <w:t>que nunca van a recuperar el impor</w:t>
      </w:r>
      <w:r>
        <w:rPr>
          <w:rFonts w:ascii="Times New Roman" w:hAnsi="Times New Roman" w:cs="Times New Roman"/>
          <w:color w:val="FF0000"/>
          <w:sz w:val="24"/>
          <w:szCs w:val="24"/>
          <w:u w:val="single"/>
        </w:rPr>
        <w:t>te total de la deuda-</w:t>
      </w:r>
      <w:r w:rsidRPr="000A3E5F">
        <w:rPr>
          <w:rFonts w:ascii="Times New Roman" w:hAnsi="Times New Roman" w:cs="Times New Roman"/>
          <w:color w:val="FF0000"/>
          <w:sz w:val="24"/>
          <w:szCs w:val="24"/>
          <w:u w:val="single"/>
        </w:rPr>
        <w:t xml:space="preserve"> sería mínimo.</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0A3E5F">
        <w:rPr>
          <w:rFonts w:ascii="Times New Roman" w:hAnsi="Times New Roman" w:cs="Times New Roman"/>
          <w:color w:val="FF0000"/>
          <w:sz w:val="24"/>
          <w:szCs w:val="24"/>
          <w:u w:val="single"/>
        </w:rPr>
        <w:t>Sin embargo, para poder hacer lo correcto sería necesario que otros europeos, los alemanes en concreto, se olvidasen de los mitos egoístas y dejasen de sustituir el análisis por la moralización.</w:t>
      </w:r>
    </w:p>
    <w:p w:rsidR="003F2A7D" w:rsidRPr="000A3E5F" w:rsidRDefault="003F2A7D" w:rsidP="003F2A7D">
      <w:pPr>
        <w:spacing w:line="240" w:lineRule="auto"/>
        <w:jc w:val="both"/>
        <w:rPr>
          <w:rFonts w:ascii="Times New Roman" w:hAnsi="Times New Roman" w:cs="Times New Roman"/>
          <w:color w:val="FF0000"/>
          <w:sz w:val="24"/>
          <w:szCs w:val="24"/>
          <w:u w:val="single"/>
        </w:rPr>
      </w:pPr>
      <w:r w:rsidRPr="000A3E5F">
        <w:rPr>
          <w:rFonts w:ascii="Times New Roman" w:hAnsi="Times New Roman" w:cs="Times New Roman"/>
          <w:color w:val="FF0000"/>
          <w:sz w:val="24"/>
          <w:szCs w:val="24"/>
          <w:u w:val="single"/>
        </w:rPr>
        <w:t>¿Podrán hacerlo? Pronto lo veremos.</w:t>
      </w:r>
    </w:p>
    <w:p w:rsidR="003F2A7D" w:rsidRPr="005C3030" w:rsidRDefault="003F2A7D" w:rsidP="003F2A7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606C3">
        <w:rPr>
          <w:rFonts w:ascii="Times New Roman" w:hAnsi="Times New Roman" w:cs="Times New Roman"/>
          <w:sz w:val="24"/>
          <w:szCs w:val="24"/>
        </w:rPr>
        <w:t xml:space="preserve">Paul Krugman es premio Nobel de Economía y profesor de Economía y Asuntos Internacionales </w:t>
      </w:r>
      <w:r>
        <w:rPr>
          <w:rFonts w:ascii="Times New Roman" w:hAnsi="Times New Roman" w:cs="Times New Roman"/>
          <w:sz w:val="24"/>
          <w:szCs w:val="24"/>
        </w:rPr>
        <w:t xml:space="preserve">en la Universidad de Princeton. </w:t>
      </w:r>
      <w:r w:rsidRPr="005C3030">
        <w:rPr>
          <w:rFonts w:ascii="Times New Roman" w:hAnsi="Times New Roman" w:cs="Times New Roman"/>
          <w:sz w:val="24"/>
          <w:szCs w:val="24"/>
        </w:rPr>
        <w:t>© The New York Times Company, 2015)</w:t>
      </w:r>
    </w:p>
    <w:p w:rsidR="003F2A7D" w:rsidRPr="00576A5C" w:rsidRDefault="003F2A7D" w:rsidP="003F2A7D">
      <w:pPr>
        <w:pStyle w:val="NormalWeb"/>
        <w:shd w:val="clear" w:color="auto" w:fill="FFFFFF"/>
        <w:spacing w:after="0"/>
        <w:jc w:val="both"/>
        <w:textAlignment w:val="baseline"/>
        <w:rPr>
          <w:color w:val="1A1A1A"/>
        </w:rPr>
      </w:pPr>
      <w:r>
        <w:rPr>
          <w:color w:val="1A1A1A"/>
        </w:rPr>
        <w:t xml:space="preserve">- </w:t>
      </w:r>
      <w:r w:rsidRPr="00576A5C">
        <w:rPr>
          <w:color w:val="1A1A1A"/>
          <w:u w:val="single"/>
        </w:rPr>
        <w:t>Los otros desastres económicos de Europa</w:t>
      </w:r>
      <w:r>
        <w:rPr>
          <w:color w:val="1A1A1A"/>
        </w:rPr>
        <w:t xml:space="preserve"> (El País - </w:t>
      </w:r>
      <w:r w:rsidRPr="00576A5C">
        <w:rPr>
          <w:b/>
          <w:color w:val="1A1A1A"/>
        </w:rPr>
        <w:t>4/7/15</w:t>
      </w:r>
      <w:r>
        <w:rPr>
          <w:color w:val="1A1A1A"/>
        </w:rPr>
        <w:t>)</w:t>
      </w:r>
    </w:p>
    <w:p w:rsidR="003F2A7D" w:rsidRPr="00576A5C" w:rsidRDefault="003F2A7D" w:rsidP="003F2A7D">
      <w:pPr>
        <w:pStyle w:val="NormalWeb"/>
        <w:shd w:val="clear" w:color="auto" w:fill="FFFFFF"/>
        <w:spacing w:after="0"/>
        <w:jc w:val="both"/>
        <w:textAlignment w:val="baseline"/>
        <w:rPr>
          <w:color w:val="1A1A1A"/>
        </w:rPr>
      </w:pPr>
      <w:r>
        <w:rPr>
          <w:color w:val="1A1A1A"/>
        </w:rPr>
        <w:t>Es razonable temer un “no”</w:t>
      </w:r>
      <w:r w:rsidRPr="00576A5C">
        <w:rPr>
          <w:color w:val="1A1A1A"/>
        </w:rPr>
        <w:t xml:space="preserve"> gri</w:t>
      </w:r>
      <w:r>
        <w:rPr>
          <w:color w:val="1A1A1A"/>
        </w:rPr>
        <w:t>ego; pero hay que temer más un “sí”</w:t>
      </w:r>
      <w:r w:rsidRPr="00576A5C">
        <w:rPr>
          <w:color w:val="1A1A1A"/>
        </w:rPr>
        <w:t>, porque ya sabemos que traerá más austeridad</w:t>
      </w:r>
    </w:p>
    <w:p w:rsidR="003F2A7D" w:rsidRPr="00576A5C" w:rsidRDefault="003F2A7D" w:rsidP="003F2A7D">
      <w:pPr>
        <w:pStyle w:val="NormalWeb"/>
        <w:shd w:val="clear" w:color="auto" w:fill="FFFFFF"/>
        <w:spacing w:after="0"/>
        <w:jc w:val="both"/>
        <w:textAlignment w:val="baseline"/>
        <w:rPr>
          <w:color w:val="1A1A1A"/>
        </w:rPr>
      </w:pPr>
      <w:r>
        <w:rPr>
          <w:color w:val="1A1A1A"/>
        </w:rPr>
        <w:t xml:space="preserve">(Por </w:t>
      </w:r>
      <w:r w:rsidRPr="00576A5C">
        <w:rPr>
          <w:color w:val="1A1A1A"/>
        </w:rPr>
        <w:t>P</w:t>
      </w:r>
      <w:r>
        <w:rPr>
          <w:color w:val="1A1A1A"/>
        </w:rPr>
        <w:t>aul Krugman)</w:t>
      </w:r>
    </w:p>
    <w:p w:rsidR="003F2A7D" w:rsidRPr="00576A5C" w:rsidRDefault="003F2A7D" w:rsidP="003F2A7D">
      <w:pPr>
        <w:pStyle w:val="NormalWeb"/>
        <w:shd w:val="clear" w:color="auto" w:fill="FFFFFF"/>
        <w:spacing w:after="0"/>
        <w:jc w:val="both"/>
        <w:textAlignment w:val="baseline"/>
        <w:rPr>
          <w:color w:val="1A1A1A"/>
        </w:rPr>
      </w:pPr>
      <w:r w:rsidRPr="00576A5C">
        <w:rPr>
          <w:color w:val="1A1A1A"/>
        </w:rPr>
        <w:t>Resulta deprimente pensar en Grecia ahora mismo, así que vamos a hablar de otra cosa, ¿vale? Hablemos, para empezar, de Finlandia, que no podría parecerse menos a ese otro país corrupto e irresponsable del sur. Finlandia es un ciudadano europeo modélico; tiene un Gobierno honrado, unas finanzas sólidas y una buena calificación crediticia, lo que le permite adquirir préstamos con tipos d</w:t>
      </w:r>
      <w:r>
        <w:rPr>
          <w:color w:val="1A1A1A"/>
        </w:rPr>
        <w:t>e interés increíblemente bajos.</w:t>
      </w:r>
    </w:p>
    <w:p w:rsidR="003F2A7D" w:rsidRPr="00576A5C" w:rsidRDefault="003F2A7D" w:rsidP="003F2A7D">
      <w:pPr>
        <w:pStyle w:val="NormalWeb"/>
        <w:shd w:val="clear" w:color="auto" w:fill="FFFFFF"/>
        <w:spacing w:after="0"/>
        <w:jc w:val="both"/>
        <w:textAlignment w:val="baseline"/>
        <w:rPr>
          <w:color w:val="1A1A1A"/>
        </w:rPr>
      </w:pPr>
      <w:r w:rsidRPr="00576A5C">
        <w:rPr>
          <w:color w:val="1A1A1A"/>
        </w:rPr>
        <w:t>También se encuentra en el octavo año de una recesión que ha reducido el producto interior bruto per cápita un 10% y que no da muestras de remitir. De hecho, si no fuese por la pesadilla del sur de Europa, los problemas a los que se enfrenta la economía finlandesa podrían considerars</w:t>
      </w:r>
      <w:r>
        <w:rPr>
          <w:color w:val="1A1A1A"/>
        </w:rPr>
        <w:t>e sin duda un desastre colosal.</w:t>
      </w:r>
    </w:p>
    <w:p w:rsidR="003F2A7D" w:rsidRPr="00576A5C" w:rsidRDefault="003F2A7D" w:rsidP="003F2A7D">
      <w:pPr>
        <w:pStyle w:val="NormalWeb"/>
        <w:shd w:val="clear" w:color="auto" w:fill="FFFFFF"/>
        <w:spacing w:after="0"/>
        <w:jc w:val="both"/>
        <w:textAlignment w:val="baseline"/>
        <w:rPr>
          <w:color w:val="1A1A1A"/>
        </w:rPr>
      </w:pPr>
      <w:r w:rsidRPr="00576A5C">
        <w:rPr>
          <w:color w:val="1A1A1A"/>
        </w:rPr>
        <w:lastRenderedPageBreak/>
        <w:t>Y Finlandia no es la única. Forma parte de un arco de declive económico que se extiende por todo el norte de Europa hasta Dinamar</w:t>
      </w:r>
      <w:r>
        <w:rPr>
          <w:color w:val="1A1A1A"/>
        </w:rPr>
        <w:t>ca -</w:t>
      </w:r>
      <w:r w:rsidRPr="00576A5C">
        <w:rPr>
          <w:color w:val="1A1A1A"/>
        </w:rPr>
        <w:t>que no está en el euro, pero gestiona</w:t>
      </w:r>
      <w:r>
        <w:rPr>
          <w:color w:val="1A1A1A"/>
        </w:rPr>
        <w:t xml:space="preserve"> su dinero como si lo estuviese-</w:t>
      </w:r>
      <w:r w:rsidRPr="00576A5C">
        <w:rPr>
          <w:color w:val="1A1A1A"/>
        </w:rPr>
        <w:t xml:space="preserve"> y llega hasta Holanda. A todos estos países les va, por cierto, mucho peor que a Francia, cuyo sistema económico critican muchísimo los periodistas que detestan su sólida red de seguridad social, pero que de hecho ha aguantado mejor que el de casi cualquier otro país europeo, salvo Alemania.</w:t>
      </w:r>
    </w:p>
    <w:p w:rsidR="003F2A7D" w:rsidRPr="00576A5C" w:rsidRDefault="003F2A7D" w:rsidP="003F2A7D">
      <w:pPr>
        <w:pStyle w:val="NormalWeb"/>
        <w:shd w:val="clear" w:color="auto" w:fill="FFFFFF"/>
        <w:spacing w:after="0"/>
        <w:jc w:val="both"/>
        <w:textAlignment w:val="baseline"/>
        <w:rPr>
          <w:color w:val="1A1A1A"/>
        </w:rPr>
      </w:pPr>
      <w:r w:rsidRPr="00576A5C">
        <w:rPr>
          <w:color w:val="1A1A1A"/>
        </w:rPr>
        <w:t>¿Y qué hay del sur de Europa, aparte de Grecia? Los funcionarios europeos han anunciado a bombo y platillo la recuperación de España, que hizo todo lo que se suponía que debía hacer, y cuya economía por fin ha empezado a crecer otra vez e incluso a generar empleo. Pero el éxito, al estilo europeo, es una tasa de paro que sigue estando cerca del 23% y una renta real per cápita que sigue estando un 7% por debajo de los niveles anteriores a la crisis. Portugal también ha aplicado obedientemente las drásticas medidas de austeridad (y sigue sie</w:t>
      </w:r>
      <w:r>
        <w:rPr>
          <w:color w:val="1A1A1A"/>
        </w:rPr>
        <w:t>ndo un 6% más pobre que antes).</w:t>
      </w:r>
    </w:p>
    <w:p w:rsidR="003F2A7D" w:rsidRPr="00C64A13" w:rsidRDefault="003F2A7D" w:rsidP="003F2A7D">
      <w:pPr>
        <w:pStyle w:val="NormalWeb"/>
        <w:shd w:val="clear" w:color="auto" w:fill="FFFFFF"/>
        <w:spacing w:after="0"/>
        <w:jc w:val="both"/>
        <w:textAlignment w:val="baseline"/>
        <w:rPr>
          <w:color w:val="1A1A1A"/>
          <w:u w:val="single"/>
        </w:rPr>
      </w:pPr>
      <w:r w:rsidRPr="00C64A13">
        <w:rPr>
          <w:color w:val="1A1A1A"/>
          <w:u w:val="single"/>
        </w:rPr>
        <w:t>¿Por qué hay tantos desastres económicos en Europa? En realidad, lo sorprendente en este momento es lo mucho que difieren los orígenes de las crisis europeas. Sí, el Gobierno griego se endeudó demasiado. Pero el español no lo hizo; la historia de España únicamente tiene que ver con los préstamos privados y la burbuja inmobiliaria. Y la de Finlandia no tiene nada que ver con la deuda. Se debe más bien a la escasa demanda de productos forestales, que siguen siendo una importante exportación nacional, y los traspiés de la fabricación finlandesa, en especial el de su antiguo adalid nacional, Nokia.</w:t>
      </w:r>
    </w:p>
    <w:p w:rsidR="003F2A7D" w:rsidRPr="00576A5C" w:rsidRDefault="003F2A7D" w:rsidP="003F2A7D">
      <w:pPr>
        <w:pStyle w:val="NormalWeb"/>
        <w:shd w:val="clear" w:color="auto" w:fill="FFFFFF"/>
        <w:spacing w:after="0"/>
        <w:jc w:val="both"/>
        <w:textAlignment w:val="baseline"/>
        <w:rPr>
          <w:color w:val="1A1A1A"/>
        </w:rPr>
      </w:pPr>
      <w:r w:rsidRPr="00C64A13">
        <w:rPr>
          <w:color w:val="FF0000"/>
          <w:u w:val="single"/>
        </w:rPr>
        <w:t>Lo que todas estas economías tienen en común, sin embargo, es que al formar parte de la eurozona, se han puesto a sí mismas una camisa de fuerza económica</w:t>
      </w:r>
      <w:r w:rsidRPr="00576A5C">
        <w:rPr>
          <w:color w:val="1A1A1A"/>
        </w:rPr>
        <w:t xml:space="preserve">. Finlandia sufrió una crisis económica muy grave a finales de la década de 1980 (mucho peor, al principio, que la que padece ahora). Pero fue capaz de orquestar una recuperación bastante rápida, en gran medida porque devaluó drásticamente su moneda, y sus exportaciones se volvieron más competitivas. Esta vez, por desgracia, no tenía moneda que devaluar. Y lo mismo puede decirse de los demás </w:t>
      </w:r>
      <w:r>
        <w:rPr>
          <w:color w:val="1A1A1A"/>
        </w:rPr>
        <w:t>países problemáticos de Europa.</w:t>
      </w:r>
    </w:p>
    <w:p w:rsidR="003F2A7D" w:rsidRPr="00A806FD" w:rsidRDefault="003F2A7D" w:rsidP="003F2A7D">
      <w:pPr>
        <w:pStyle w:val="NormalWeb"/>
        <w:shd w:val="clear" w:color="auto" w:fill="FFFFFF"/>
        <w:spacing w:after="0"/>
        <w:jc w:val="both"/>
        <w:textAlignment w:val="baseline"/>
        <w:rPr>
          <w:b/>
          <w:color w:val="FF0000"/>
          <w:u w:val="single"/>
        </w:rPr>
      </w:pPr>
      <w:r w:rsidRPr="00A806FD">
        <w:rPr>
          <w:b/>
          <w:color w:val="FF0000"/>
          <w:u w:val="single"/>
        </w:rPr>
        <w:t>¿Significa esto que la creación del euro fue un error? Bueno, sí. Pero esto no equivale a decir que debería eliminarse ahora que ya existe. Ahora, lo urgente es aflojar esa camisa de fuerza. Esto supondría actuar en distintos frentes, desde la unificación del sistema de garantías bancarias hasta la disposición a aliviar la carga de la deuda de los países donde la deuda es el problema. También supondría la creación de un entorno general más favorable para los países que tratan de sobrellevar la mala suerte, renunciando a una austeridad excesiva y haciendo todo lo posible por aumentar la tasa de inflación de Europa -ahora inferior al 1 %- hasta que vuelva al menos al objetivo oficial del 2 %.</w:t>
      </w:r>
    </w:p>
    <w:p w:rsidR="003F2A7D" w:rsidRPr="00A806FD" w:rsidRDefault="003F2A7D" w:rsidP="003F2A7D">
      <w:pPr>
        <w:pStyle w:val="NormalWeb"/>
        <w:shd w:val="clear" w:color="auto" w:fill="FFFFFF"/>
        <w:spacing w:after="0"/>
        <w:jc w:val="both"/>
        <w:textAlignment w:val="baseline"/>
        <w:rPr>
          <w:color w:val="1A1A1A"/>
          <w:u w:val="single"/>
        </w:rPr>
      </w:pPr>
      <w:r w:rsidRPr="00A806FD">
        <w:rPr>
          <w:color w:val="FF0000"/>
          <w:u w:val="single"/>
        </w:rPr>
        <w:t>Pero hay muchos funcionarios y políticos europeos que se oponen a todas y cada una de las propuestas que podrían hacer viable el euro y siguen creyendo que todo iría bien si cada cual mostrase la suficiente disciplina</w:t>
      </w:r>
      <w:r w:rsidRPr="00576A5C">
        <w:rPr>
          <w:color w:val="1A1A1A"/>
        </w:rPr>
        <w:t xml:space="preserve">. </w:t>
      </w:r>
      <w:r w:rsidRPr="00A806FD">
        <w:rPr>
          <w:color w:val="1A1A1A"/>
          <w:u w:val="single"/>
        </w:rPr>
        <w:t>Esta es la razón por la que en el referéndum griego de hoy hay todavía más en juego de lo que supone la mayoría de los observadores.</w:t>
      </w:r>
    </w:p>
    <w:p w:rsidR="003F2A7D" w:rsidRPr="00576A5C" w:rsidRDefault="003F2A7D" w:rsidP="003F2A7D">
      <w:pPr>
        <w:pStyle w:val="NormalWeb"/>
        <w:shd w:val="clear" w:color="auto" w:fill="FFFFFF"/>
        <w:spacing w:after="0"/>
        <w:jc w:val="both"/>
        <w:textAlignment w:val="baseline"/>
        <w:rPr>
          <w:color w:val="1A1A1A"/>
        </w:rPr>
      </w:pPr>
      <w:r w:rsidRPr="00576A5C">
        <w:rPr>
          <w:color w:val="1A1A1A"/>
        </w:rPr>
        <w:t>Uno de los grandes riesgos de que la</w:t>
      </w:r>
      <w:r>
        <w:rPr>
          <w:color w:val="1A1A1A"/>
        </w:rPr>
        <w:t xml:space="preserve"> ciudadanía griega vote que sí -</w:t>
      </w:r>
      <w:r w:rsidRPr="00576A5C">
        <w:rPr>
          <w:color w:val="1A1A1A"/>
        </w:rPr>
        <w:t xml:space="preserve">es decir, vote a favor de aceptar las demandas de los acreedores y, por tanto, rechace la postura del </w:t>
      </w:r>
      <w:r w:rsidRPr="00576A5C">
        <w:rPr>
          <w:color w:val="1A1A1A"/>
        </w:rPr>
        <w:lastRenderedPageBreak/>
        <w:t xml:space="preserve">Gobierno </w:t>
      </w:r>
      <w:r>
        <w:rPr>
          <w:color w:val="1A1A1A"/>
        </w:rPr>
        <w:t>griego y probablemente lo hunda-</w:t>
      </w:r>
      <w:r w:rsidRPr="00576A5C">
        <w:rPr>
          <w:color w:val="1A1A1A"/>
        </w:rPr>
        <w:t xml:space="preserve"> es que fortalecerá y alentará a los causantes del fracaso europeo. Los acreedores habrán demostrado su fuerza, su capacidad para humillar a cualquiera que cuestione las exigencias de austeridad sin fin. Y seguirán afirmando que imponer un desempleo masivo es l</w:t>
      </w:r>
      <w:r>
        <w:rPr>
          <w:color w:val="1A1A1A"/>
        </w:rPr>
        <w:t>a única estrategia responsable.</w:t>
      </w:r>
    </w:p>
    <w:p w:rsidR="003F2A7D" w:rsidRPr="00A806FD" w:rsidRDefault="003F2A7D" w:rsidP="003F2A7D">
      <w:pPr>
        <w:pStyle w:val="NormalWeb"/>
        <w:shd w:val="clear" w:color="auto" w:fill="FFFFFF"/>
        <w:spacing w:after="0"/>
        <w:jc w:val="both"/>
        <w:textAlignment w:val="baseline"/>
        <w:rPr>
          <w:color w:val="1A1A1A"/>
          <w:u w:val="single"/>
        </w:rPr>
      </w:pPr>
      <w:r w:rsidRPr="00A806FD">
        <w:rPr>
          <w:color w:val="1A1A1A"/>
          <w:u w:val="single"/>
        </w:rPr>
        <w:t>¿Y si Grecia vota que no? Esto nos llevaría a un terreno amenazador y desconocido. Es perfectamente posible que Grecia abandone el euro, lo que resultaría tremendamente perjudicial a corto plazo. Pero esto también le brindaría al propio país una oportunidad de recuperación real. Y supondría un saludable sobresalto para la complacencia de las élites de Europa.</w:t>
      </w:r>
    </w:p>
    <w:p w:rsidR="003F2A7D" w:rsidRDefault="003F2A7D" w:rsidP="003F2A7D">
      <w:pPr>
        <w:pStyle w:val="NormalWeb"/>
        <w:shd w:val="clear" w:color="auto" w:fill="FFFFFF"/>
        <w:spacing w:after="0"/>
        <w:jc w:val="both"/>
        <w:textAlignment w:val="baseline"/>
        <w:rPr>
          <w:color w:val="1A1A1A"/>
        </w:rPr>
      </w:pPr>
      <w:r w:rsidRPr="00576A5C">
        <w:rPr>
          <w:color w:val="1A1A1A"/>
        </w:rPr>
        <w:t xml:space="preserve">O, dicho de una manera un poco diferente, resulta razonable tener miedo a las consecuencias de un voto negativo, porque nadie sabe lo que sucedería después. Pero deberíamos temer aún más las consecuencias de un voto afirmativo, porque en este caso sí que sabemos lo que vendría después: más austeridad, más desastres y, al final, una crisis mucho peor que todo lo </w:t>
      </w:r>
      <w:r>
        <w:rPr>
          <w:color w:val="1A1A1A"/>
        </w:rPr>
        <w:t>que hemos conocido hasta ahora.</w:t>
      </w:r>
    </w:p>
    <w:p w:rsidR="003F2A7D" w:rsidRPr="00576A5C" w:rsidRDefault="003F2A7D" w:rsidP="003F2A7D">
      <w:pPr>
        <w:pStyle w:val="NormalWeb"/>
        <w:shd w:val="clear" w:color="auto" w:fill="FFFFFF"/>
        <w:spacing w:after="0"/>
        <w:jc w:val="both"/>
        <w:textAlignment w:val="baseline"/>
        <w:rPr>
          <w:color w:val="1A1A1A"/>
        </w:rPr>
      </w:pPr>
      <w:r>
        <w:rPr>
          <w:color w:val="1A1A1A"/>
        </w:rPr>
        <w:t>(</w:t>
      </w:r>
      <w:r w:rsidRPr="00951EC7">
        <w:rPr>
          <w:color w:val="1A1A1A"/>
        </w:rPr>
        <w:t>Paul Krugman es profesor de Economía en la Universidad de Princeton y Pr</w:t>
      </w:r>
      <w:r>
        <w:rPr>
          <w:color w:val="1A1A1A"/>
        </w:rPr>
        <w:t>emio Nobel de Economía de 2008. © 2015 The New York Times)</w:t>
      </w:r>
    </w:p>
    <w:p w:rsidR="003F2A7D" w:rsidRPr="00951EC7" w:rsidRDefault="003F2A7D" w:rsidP="003F2A7D">
      <w:pPr>
        <w:pStyle w:val="NormalWeb"/>
        <w:shd w:val="clear" w:color="auto" w:fill="FFFFFF"/>
        <w:spacing w:after="0"/>
        <w:jc w:val="both"/>
        <w:textAlignment w:val="baseline"/>
        <w:rPr>
          <w:color w:val="1A1A1A"/>
        </w:rPr>
      </w:pPr>
      <w:r>
        <w:rPr>
          <w:color w:val="1A1A1A"/>
        </w:rPr>
        <w:t xml:space="preserve">- </w:t>
      </w:r>
      <w:r w:rsidRPr="00951EC7">
        <w:rPr>
          <w:color w:val="1A1A1A"/>
          <w:u w:val="single"/>
        </w:rPr>
        <w:t>Matar el proyecto europeo</w:t>
      </w:r>
      <w:r>
        <w:rPr>
          <w:color w:val="1A1A1A"/>
        </w:rPr>
        <w:t xml:space="preserve"> (El País - </w:t>
      </w:r>
      <w:r w:rsidRPr="00951EC7">
        <w:rPr>
          <w:b/>
          <w:color w:val="1A1A1A"/>
        </w:rPr>
        <w:t>13/7/15</w:t>
      </w:r>
      <w:r>
        <w:rPr>
          <w:color w:val="1A1A1A"/>
        </w:rPr>
        <w:t>)</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Ser un miembro de la zona euro significa que los acreedores pueden destruir su economía si se sale del redil</w:t>
      </w:r>
    </w:p>
    <w:p w:rsidR="003F2A7D" w:rsidRPr="00951EC7" w:rsidRDefault="003F2A7D" w:rsidP="003F2A7D">
      <w:pPr>
        <w:pStyle w:val="NormalWeb"/>
        <w:shd w:val="clear" w:color="auto" w:fill="FFFFFF"/>
        <w:spacing w:after="0"/>
        <w:jc w:val="both"/>
        <w:textAlignment w:val="baseline"/>
        <w:rPr>
          <w:color w:val="1A1A1A"/>
        </w:rPr>
      </w:pPr>
      <w:r>
        <w:rPr>
          <w:color w:val="1A1A1A"/>
        </w:rPr>
        <w:t xml:space="preserve">(Por </w:t>
      </w:r>
      <w:r w:rsidRPr="00951EC7">
        <w:rPr>
          <w:color w:val="1A1A1A"/>
        </w:rPr>
        <w:t>P</w:t>
      </w:r>
      <w:r>
        <w:rPr>
          <w:color w:val="1A1A1A"/>
        </w:rPr>
        <w:t>aul Krugman)</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Supongamos que consideras a Tsipras un imbécil incompetente. Supongamos que quieres ver a Syriza fuera del poder a toda costa. Supongamos que, incluso, ves con buenos ojos la idea de empujar a esos g</w:t>
      </w:r>
      <w:r>
        <w:rPr>
          <w:color w:val="1A1A1A"/>
        </w:rPr>
        <w:t>riegos molestos fuera del euro.</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Incluso si todo eso fuera cierto, esta lista de exigencias del Eurogrupo es una locura. La etiqueta de Twitter ThisIsACoup es exactamente correcta. Esto va más allá de la venganza pura, la destrucción completa de la soberanía nacional y la falta de esperanza de alivio. Probablemente pretende ser una oferta que Grecia no pueda aceptar; pero aun así, es una traición grotesca de todo lo que el proyecto europeo se suponía que representa.</w:t>
      </w:r>
    </w:p>
    <w:p w:rsidR="003F2A7D" w:rsidRPr="00A806FD" w:rsidRDefault="003F2A7D" w:rsidP="003F2A7D">
      <w:pPr>
        <w:pStyle w:val="NormalWeb"/>
        <w:shd w:val="clear" w:color="auto" w:fill="FFFFFF"/>
        <w:spacing w:after="0"/>
        <w:jc w:val="both"/>
        <w:textAlignment w:val="baseline"/>
        <w:rPr>
          <w:color w:val="FF0000"/>
          <w:u w:val="single"/>
        </w:rPr>
      </w:pPr>
      <w:r w:rsidRPr="00A806FD">
        <w:rPr>
          <w:color w:val="FF0000"/>
          <w:u w:val="single"/>
        </w:rPr>
        <w:t>¿Puede algo sacar a Europa del borde del abismo? Se dice que Mario Draghi está tratando de volver a introducir un poco de cordura, que Hollande está finalmente retrocediendo un poco frente a la economía de la moralidad alemana que fracasó tan rotundamente en el pasado. Pero gran parte del daño ya está hecho. ¿Quién va a volver a confiar en las buenas intenciones de Alemania después de esto?</w:t>
      </w:r>
    </w:p>
    <w:p w:rsidR="003F2A7D" w:rsidRPr="00A806FD" w:rsidRDefault="003F2A7D" w:rsidP="003F2A7D">
      <w:pPr>
        <w:pStyle w:val="NormalWeb"/>
        <w:shd w:val="clear" w:color="auto" w:fill="FFFFFF"/>
        <w:spacing w:after="0"/>
        <w:jc w:val="both"/>
        <w:textAlignment w:val="baseline"/>
        <w:rPr>
          <w:color w:val="FF0000"/>
          <w:u w:val="single"/>
        </w:rPr>
      </w:pPr>
      <w:r w:rsidRPr="00A806FD">
        <w:rPr>
          <w:color w:val="FF0000"/>
          <w:u w:val="single"/>
        </w:rPr>
        <w:t xml:space="preserve">En cierto modo, la economía casi se ha convertido en secundaria. Pero aun así, seamos claros: lo que hemos aprendido estas últimas semanas es que ser un miembro de la zona euro significa que los acreedores pueden destruir su economía si se sale del redil. Esto no tiene nada que ver con la economía subyacente de la austeridad. Es tan cierto como siempre que la imposición de duras medidas de austeridad y sin alivio de la deuda es una política condenada al fracaso sin importar lo dispuesto que esté el país a aceptar el </w:t>
      </w:r>
      <w:r w:rsidRPr="00A806FD">
        <w:rPr>
          <w:color w:val="FF0000"/>
          <w:u w:val="single"/>
        </w:rPr>
        <w:lastRenderedPageBreak/>
        <w:t>sufrimiento. Y esto a su vez significa que incluso una capitulación completa de Grecia sería un callejón sin salida.</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¿Puede Grecia lograr una salida exitosa? ¿Intentará Alemania bloquear una recuperación? (Lo siento, pero ese es el tipo de cosa</w:t>
      </w:r>
      <w:r>
        <w:rPr>
          <w:color w:val="1A1A1A"/>
        </w:rPr>
        <w:t>s que ahora debemos preguntar.)</w:t>
      </w:r>
    </w:p>
    <w:p w:rsidR="003F2A7D" w:rsidRPr="00A806FD" w:rsidRDefault="003F2A7D" w:rsidP="003F2A7D">
      <w:pPr>
        <w:pStyle w:val="NormalWeb"/>
        <w:shd w:val="clear" w:color="auto" w:fill="FFFFFF"/>
        <w:spacing w:after="0"/>
        <w:jc w:val="both"/>
        <w:textAlignment w:val="baseline"/>
        <w:rPr>
          <w:b/>
          <w:color w:val="FF0000"/>
          <w:u w:val="single"/>
        </w:rPr>
      </w:pPr>
      <w:r w:rsidRPr="00A806FD">
        <w:rPr>
          <w:b/>
          <w:color w:val="FF0000"/>
          <w:u w:val="single"/>
        </w:rPr>
        <w:t>El proyecto europeo (un proyecto que siempre he alabado y apoyado) simplemente ha sufrido un golpe terrible, tal vez fatal. Y piense lo que piense de Syriza, o Grecia, no fueron los griegos los que lo han dado.</w:t>
      </w:r>
    </w:p>
    <w:p w:rsidR="003F2A7D" w:rsidRPr="00BB149E" w:rsidRDefault="003F2A7D" w:rsidP="003F2A7D">
      <w:pPr>
        <w:pStyle w:val="NormalWeb"/>
        <w:shd w:val="clear" w:color="auto" w:fill="FFFFFF"/>
        <w:spacing w:after="0"/>
        <w:jc w:val="both"/>
        <w:textAlignment w:val="baseline"/>
        <w:rPr>
          <w:color w:val="1A1A1A"/>
        </w:rPr>
      </w:pPr>
      <w:r>
        <w:rPr>
          <w:color w:val="1A1A1A"/>
        </w:rPr>
        <w:t>(</w:t>
      </w:r>
      <w:r w:rsidRPr="00951EC7">
        <w:rPr>
          <w:color w:val="1A1A1A"/>
        </w:rPr>
        <w:t>Paul Krugman es profesor de Economía en la Universidad de Princeton y Pr</w:t>
      </w:r>
      <w:r>
        <w:rPr>
          <w:color w:val="1A1A1A"/>
        </w:rPr>
        <w:t>emio Nobel de Economía de 2008. © 2015 The New York Times)</w:t>
      </w:r>
    </w:p>
    <w:p w:rsidR="003F2A7D" w:rsidRPr="00951EC7" w:rsidRDefault="003F2A7D" w:rsidP="003F2A7D">
      <w:pPr>
        <w:pStyle w:val="NormalWeb"/>
        <w:shd w:val="clear" w:color="auto" w:fill="FFFFFF"/>
        <w:spacing w:after="0"/>
        <w:jc w:val="both"/>
        <w:textAlignment w:val="baseline"/>
        <w:rPr>
          <w:color w:val="1A1A1A"/>
        </w:rPr>
      </w:pPr>
      <w:r>
        <w:rPr>
          <w:color w:val="1A1A1A"/>
        </w:rPr>
        <w:t xml:space="preserve">- </w:t>
      </w:r>
      <w:r w:rsidRPr="00951EC7">
        <w:rPr>
          <w:color w:val="1A1A1A"/>
          <w:u w:val="single"/>
        </w:rPr>
        <w:t>La culpa es del euro según Paul Krugman</w:t>
      </w:r>
      <w:r>
        <w:rPr>
          <w:color w:val="1A1A1A"/>
        </w:rPr>
        <w:t xml:space="preserve"> (Dinero.com - </w:t>
      </w:r>
      <w:r w:rsidRPr="00951EC7">
        <w:rPr>
          <w:b/>
          <w:color w:val="1A1A1A"/>
        </w:rPr>
        <w:t>30/7/15</w:t>
      </w:r>
      <w:r>
        <w:rPr>
          <w:color w:val="1A1A1A"/>
        </w:rPr>
        <w:t>)</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 xml:space="preserve">Paul Krugman asegura que las crisis europeas se fundamentan en el euro más no en la deuda. </w:t>
      </w:r>
    </w:p>
    <w:p w:rsidR="003F2A7D" w:rsidRPr="00A806FD" w:rsidRDefault="003F2A7D" w:rsidP="003F2A7D">
      <w:pPr>
        <w:pStyle w:val="NormalWeb"/>
        <w:shd w:val="clear" w:color="auto" w:fill="FFFFFF"/>
        <w:spacing w:after="0"/>
        <w:jc w:val="both"/>
        <w:textAlignment w:val="baseline"/>
        <w:rPr>
          <w:color w:val="FF0000"/>
          <w:u w:val="single"/>
        </w:rPr>
      </w:pPr>
      <w:r w:rsidRPr="00A806FD">
        <w:rPr>
          <w:color w:val="1A1A1A"/>
          <w:u w:val="single"/>
        </w:rPr>
        <w:t xml:space="preserve">España hace unos años se sumergió en una crisis y hasta este año muestra indicios de mejoras, Grecia se encuentra en una recesión más profunda que la gran depresión y actualmente Finlandia empieza a desacelerarse. </w:t>
      </w:r>
      <w:r w:rsidRPr="00A806FD">
        <w:rPr>
          <w:color w:val="FF0000"/>
          <w:u w:val="single"/>
        </w:rPr>
        <w:t>Según el premio Nobel de economía, Paul Krugman, la culpa siempre ha sido del euro.</w:t>
      </w:r>
    </w:p>
    <w:p w:rsidR="003F2A7D" w:rsidRPr="00A806FD" w:rsidRDefault="003F2A7D" w:rsidP="003F2A7D">
      <w:pPr>
        <w:pStyle w:val="NormalWeb"/>
        <w:shd w:val="clear" w:color="auto" w:fill="FFFFFF"/>
        <w:spacing w:after="0"/>
        <w:jc w:val="both"/>
        <w:textAlignment w:val="baseline"/>
        <w:rPr>
          <w:color w:val="FF0000"/>
          <w:u w:val="single"/>
        </w:rPr>
      </w:pPr>
      <w:r w:rsidRPr="00A806FD">
        <w:rPr>
          <w:color w:val="FF0000"/>
          <w:u w:val="single"/>
        </w:rPr>
        <w:t xml:space="preserve">Compartir moneda en el antiguo continente facilitaría las negociaciones entre estos países y representaría la unión de Europa. En 1992, estas dos ventajas superaron la preocupación de las posibles dificultades de la moneda. </w:t>
      </w:r>
    </w:p>
    <w:p w:rsidR="003F2A7D" w:rsidRPr="00A806FD" w:rsidRDefault="003F2A7D" w:rsidP="003F2A7D">
      <w:pPr>
        <w:pStyle w:val="NormalWeb"/>
        <w:shd w:val="clear" w:color="auto" w:fill="FFFFFF"/>
        <w:spacing w:after="0"/>
        <w:jc w:val="both"/>
        <w:textAlignment w:val="baseline"/>
        <w:rPr>
          <w:color w:val="FF0000"/>
          <w:u w:val="single"/>
        </w:rPr>
      </w:pPr>
      <w:r w:rsidRPr="00A806FD">
        <w:rPr>
          <w:color w:val="FF0000"/>
          <w:u w:val="single"/>
        </w:rPr>
        <w:t xml:space="preserve">Sin embargo, de acuerdo con el artículo “El sueño imposible de Europa” publicado en el New york Times, Paul Krugman sostiene que a pesar de que muchos economistas sugirieron los problemas que el euro podía traer no se tuvieron en cuenta y las consecuencias de su implementación se están haciendo evidentes tanto en países relativamente pobres (Grecia y España) como en países más avanzados como Finlandia y Dinamarca. </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 xml:space="preserve">¿Por qué? </w:t>
      </w:r>
    </w:p>
    <w:p w:rsidR="003F2A7D" w:rsidRPr="00A806FD" w:rsidRDefault="003F2A7D" w:rsidP="003F2A7D">
      <w:pPr>
        <w:pStyle w:val="NormalWeb"/>
        <w:shd w:val="clear" w:color="auto" w:fill="FFFFFF"/>
        <w:spacing w:after="0"/>
        <w:jc w:val="both"/>
        <w:textAlignment w:val="baseline"/>
        <w:rPr>
          <w:color w:val="1A1A1A"/>
          <w:u w:val="single"/>
        </w:rPr>
      </w:pPr>
      <w:r w:rsidRPr="00A806FD">
        <w:rPr>
          <w:color w:val="1A1A1A"/>
          <w:u w:val="single"/>
        </w:rPr>
        <w:t xml:space="preserve">Es probable que la tasa de interés fijada por el Banco Central Europeo (BCE) pueda ser inapropiada para las regiones que están creciendo mucho más rápido, o más lento, que la media de la zona euro. </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Esto se evidencia en lo ocurrido en el 2011 cuando el BCE  aumentó las tasas de interés porque se tenían preocupaciones sobre una alta inflación en Alemania. En ese mismo  año, los miembros de la zona euro del sur de Europa como España se dirigían a la recesión deb</w:t>
      </w:r>
      <w:r>
        <w:rPr>
          <w:color w:val="1A1A1A"/>
        </w:rPr>
        <w:t xml:space="preserve">ido a políticas de austeridad. </w:t>
      </w:r>
    </w:p>
    <w:p w:rsidR="003F2A7D" w:rsidRPr="00A806FD" w:rsidRDefault="003F2A7D" w:rsidP="003F2A7D">
      <w:pPr>
        <w:pStyle w:val="NormalWeb"/>
        <w:shd w:val="clear" w:color="auto" w:fill="FFFFFF"/>
        <w:spacing w:after="0"/>
        <w:jc w:val="both"/>
        <w:textAlignment w:val="baseline"/>
        <w:rPr>
          <w:color w:val="FF0000"/>
          <w:u w:val="single"/>
        </w:rPr>
      </w:pPr>
      <w:r w:rsidRPr="00951EC7">
        <w:rPr>
          <w:color w:val="1A1A1A"/>
        </w:rPr>
        <w:t xml:space="preserve">Sin embargo, </w:t>
      </w:r>
      <w:r w:rsidRPr="00A806FD">
        <w:rPr>
          <w:color w:val="FF0000"/>
          <w:u w:val="single"/>
        </w:rPr>
        <w:t xml:space="preserve">Krugman explica que la política de Europa se concentra en imponer severas condiciones a países endeudados con la justificación de que la “disciplina fiscal podría inspirar confianza”. </w:t>
      </w:r>
    </w:p>
    <w:p w:rsidR="003F2A7D" w:rsidRPr="00A806FD" w:rsidRDefault="003F2A7D" w:rsidP="003F2A7D">
      <w:pPr>
        <w:pStyle w:val="NormalWeb"/>
        <w:shd w:val="clear" w:color="auto" w:fill="FFFFFF"/>
        <w:spacing w:after="0"/>
        <w:jc w:val="both"/>
        <w:textAlignment w:val="baseline"/>
        <w:rPr>
          <w:color w:val="FF0000"/>
          <w:u w:val="single"/>
        </w:rPr>
      </w:pPr>
      <w:r w:rsidRPr="00A806FD">
        <w:rPr>
          <w:color w:val="FF0000"/>
          <w:u w:val="single"/>
        </w:rPr>
        <w:lastRenderedPageBreak/>
        <w:t xml:space="preserve">Sobre esto, Krugman asegura que manejar problemas de deuda con austeridad y simultáneamente estar atado a una moneda, nunca ha funcionado. “Pues a Inglaterra no le funcionó luego de la Segunda Guerra Mundial”. </w:t>
      </w:r>
    </w:p>
    <w:p w:rsidR="003F2A7D" w:rsidRPr="00A806FD" w:rsidRDefault="003F2A7D" w:rsidP="003F2A7D">
      <w:pPr>
        <w:pStyle w:val="NormalWeb"/>
        <w:shd w:val="clear" w:color="auto" w:fill="FFFFFF"/>
        <w:spacing w:after="0"/>
        <w:jc w:val="both"/>
        <w:textAlignment w:val="baseline"/>
        <w:rPr>
          <w:color w:val="FF0000"/>
          <w:u w:val="single"/>
        </w:rPr>
      </w:pPr>
      <w:r w:rsidRPr="00A806FD">
        <w:rPr>
          <w:color w:val="FF0000"/>
          <w:u w:val="single"/>
        </w:rPr>
        <w:t xml:space="preserve">De acuerdo con el economista cuando comenzaron las tensiones previstas e imprevisibles en el euro, la respuesta fue imponer austeridad severa a las naciones deudoras y “negar la simple lógica y la evidencia histórica que indica que tales políticas podrían infligir daños económicos terribles y a la vez no se lograría la reducción de la deuda”. </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 xml:space="preserve">Sin embargo, Krugman afirma que no son solo problemas de deuda pública pues en España, la crisis del 2011 surgió principalmente por los “préstamos privados y una burbuja inmobiliaria mientras que la historia de Finlandia no </w:t>
      </w:r>
      <w:r>
        <w:rPr>
          <w:color w:val="1A1A1A"/>
        </w:rPr>
        <w:t>implica deuda en absoluto”.</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Actualmente, Finlandia experimenta una situación económica crítica pues las ventas de teléfonos móviles de Nokia y una caída similar en las ventas de la industria papelera, están causando fuertes reducciones en los ingresos del país. Esto se ha reflejado en una caída del PIB rea</w:t>
      </w:r>
      <w:r>
        <w:rPr>
          <w:color w:val="1A1A1A"/>
        </w:rPr>
        <w:t xml:space="preserve">l de más de 6%  desde el 2007. </w:t>
      </w:r>
    </w:p>
    <w:p w:rsidR="003F2A7D" w:rsidRPr="00A806FD" w:rsidRDefault="003F2A7D" w:rsidP="003F2A7D">
      <w:pPr>
        <w:pStyle w:val="NormalWeb"/>
        <w:shd w:val="clear" w:color="auto" w:fill="FFFFFF"/>
        <w:spacing w:after="0"/>
        <w:jc w:val="both"/>
        <w:textAlignment w:val="baseline"/>
        <w:rPr>
          <w:b/>
          <w:color w:val="FF0000"/>
          <w:u w:val="single"/>
        </w:rPr>
      </w:pPr>
      <w:r w:rsidRPr="00A806FD">
        <w:rPr>
          <w:b/>
          <w:color w:val="FF0000"/>
          <w:u w:val="single"/>
        </w:rPr>
        <w:t xml:space="preserve">Por lo que el problema que plantea el Nobel es que, con el euro, cada país de la eurozona renuncia a la posibilidad de devaluar su moneda. Estrategia utilizada para mejorar la competitividad, que ni Grecia ni España  pudieron implementar y que Finlandia tampoco podrá. </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Frente a la desaceleración de Finlandia, el analista económico del Washington Post, Matt O´Brien, asegura que Finlandia ha respetado las imposiciones que el euro representa y aun así los resultados económ</w:t>
      </w:r>
      <w:r>
        <w:rPr>
          <w:color w:val="1A1A1A"/>
        </w:rPr>
        <w:t>icos han sido una “catástrofe”.</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 xml:space="preserve">A su vez, la economía de Dinamarca está en desaceleración, a pesar de que es similar a la finlandesa y que normalmente ha sido una economía modelo a seguir. </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 xml:space="preserve">A pesar de que la moneda Danesa es la corona y no  el euro, esta se encuentra anclada a la moneda europea. Dicho anclaje ha generado complicaciones para la política monetaria del país Escandinavo. </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Pues para mantener la paridad entre la corona y el euro, el Banco Central Danés ha tenido que recurrir a tasas de interés de depósito negativas hasta de -0,75% actualmente. Cabe señalar que con tasas de interés tan bajas se estimula la deuda mientras s</w:t>
      </w:r>
      <w:r>
        <w:rPr>
          <w:color w:val="1A1A1A"/>
        </w:rPr>
        <w:t xml:space="preserve">e mantiene el anclaje al euro. </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De acuerdo con informe</w:t>
      </w:r>
      <w:r>
        <w:rPr>
          <w:color w:val="1A1A1A"/>
        </w:rPr>
        <w:t>s recientes del Fondo Monetario</w:t>
      </w:r>
      <w:r w:rsidRPr="00951EC7">
        <w:rPr>
          <w:color w:val="1A1A1A"/>
        </w:rPr>
        <w:t xml:space="preserve"> Internacional (FMI) sobre Dinamarca: “El tipo de cambio fijo con el euro ha mantenido la inflación en niveles similares a</w:t>
      </w:r>
      <w:r>
        <w:rPr>
          <w:color w:val="1A1A1A"/>
        </w:rPr>
        <w:t xml:space="preserve"> la zona del euro sin embargo, </w:t>
      </w:r>
      <w:r w:rsidRPr="00951EC7">
        <w:rPr>
          <w:color w:val="1A1A1A"/>
        </w:rPr>
        <w:t>la deuda de los hogares es una alta vulnerabilidad su</w:t>
      </w:r>
      <w:r>
        <w:rPr>
          <w:color w:val="1A1A1A"/>
        </w:rPr>
        <w:t xml:space="preserve">byacente de la economía real”. </w:t>
      </w:r>
    </w:p>
    <w:p w:rsidR="003F2A7D" w:rsidRPr="00951EC7" w:rsidRDefault="003F2A7D" w:rsidP="003F2A7D">
      <w:pPr>
        <w:pStyle w:val="NormalWeb"/>
        <w:shd w:val="clear" w:color="auto" w:fill="FFFFFF"/>
        <w:spacing w:after="0"/>
        <w:jc w:val="both"/>
        <w:textAlignment w:val="baseline"/>
        <w:rPr>
          <w:color w:val="1A1A1A"/>
        </w:rPr>
      </w:pPr>
      <w:r w:rsidRPr="00A806FD">
        <w:rPr>
          <w:b/>
          <w:color w:val="FF0000"/>
          <w:u w:val="single"/>
        </w:rPr>
        <w:t>Para simplificar la situación crítica de países europeos, Krugman afirma que “lo que éstas economías tienen en común es que al unirse a la eurozona se ponen una camisa de fuerza económica”</w:t>
      </w:r>
      <w:r w:rsidRPr="00951EC7">
        <w:rPr>
          <w:color w:val="1A1A1A"/>
        </w:rPr>
        <w:t xml:space="preserve"> y a su vez dejan de darle prioridad a las cuestiones internas y se concentran en estabilizar factores externo</w:t>
      </w:r>
      <w:r>
        <w:rPr>
          <w:color w:val="1A1A1A"/>
        </w:rPr>
        <w:t>s como en el caso de Dinamarca.</w:t>
      </w:r>
    </w:p>
    <w:p w:rsidR="003F2A7D" w:rsidRPr="00951EC7" w:rsidRDefault="003F2A7D" w:rsidP="003F2A7D">
      <w:pPr>
        <w:pStyle w:val="NormalWeb"/>
        <w:shd w:val="clear" w:color="auto" w:fill="FFFFFF"/>
        <w:spacing w:after="0"/>
        <w:jc w:val="both"/>
        <w:textAlignment w:val="baseline"/>
        <w:rPr>
          <w:color w:val="1A1A1A"/>
        </w:rPr>
      </w:pPr>
      <w:r w:rsidRPr="00A806FD">
        <w:rPr>
          <w:b/>
          <w:color w:val="FF0000"/>
          <w:u w:val="single"/>
        </w:rPr>
        <w:lastRenderedPageBreak/>
        <w:t>Krugman sugiere que el euro es el culpable de las actuales crisis de Europa</w:t>
      </w:r>
      <w:r w:rsidRPr="00A806FD">
        <w:rPr>
          <w:color w:val="FF0000"/>
        </w:rPr>
        <w:t xml:space="preserve"> </w:t>
      </w:r>
      <w:r w:rsidRPr="00951EC7">
        <w:rPr>
          <w:color w:val="1A1A1A"/>
        </w:rPr>
        <w:t xml:space="preserve">pues “Finlandia tuvo una crisis económica muy severa al final de la década de 1980, considerada mucho peor, al principio, de lo que está pasando ahora. Pero fue capaz de diseñar una recuperación bastante rápida en gran parte por una devaluación de su moneda. Esta vez, por desgracia, no tiene moneda para devaluar”. </w:t>
      </w:r>
    </w:p>
    <w:p w:rsidR="003F2A7D" w:rsidRPr="00951EC7" w:rsidRDefault="003F2A7D" w:rsidP="003F2A7D">
      <w:pPr>
        <w:pStyle w:val="NormalWeb"/>
        <w:shd w:val="clear" w:color="auto" w:fill="FFFFFF"/>
        <w:spacing w:after="0"/>
        <w:jc w:val="both"/>
        <w:textAlignment w:val="baseline"/>
        <w:rPr>
          <w:color w:val="1A1A1A"/>
        </w:rPr>
      </w:pPr>
      <w:r>
        <w:rPr>
          <w:color w:val="1A1A1A"/>
        </w:rPr>
        <w:t xml:space="preserve">- </w:t>
      </w:r>
      <w:r>
        <w:rPr>
          <w:color w:val="1A1A1A"/>
          <w:u w:val="single"/>
        </w:rPr>
        <w:t>Krugman: “</w:t>
      </w:r>
      <w:r w:rsidRPr="00951EC7">
        <w:rPr>
          <w:color w:val="1A1A1A"/>
          <w:u w:val="single"/>
        </w:rPr>
        <w:t xml:space="preserve">La crisis del euro demuestra </w:t>
      </w:r>
      <w:r>
        <w:rPr>
          <w:color w:val="1A1A1A"/>
          <w:u w:val="single"/>
        </w:rPr>
        <w:t>que Milton Friedman tenía razón”</w:t>
      </w:r>
      <w:r>
        <w:rPr>
          <w:color w:val="1A1A1A"/>
        </w:rPr>
        <w:t xml:space="preserve"> (El Economista - </w:t>
      </w:r>
      <w:r w:rsidRPr="00951EC7">
        <w:rPr>
          <w:b/>
          <w:color w:val="1A1A1A"/>
        </w:rPr>
        <w:t>27/11/15</w:t>
      </w:r>
      <w:r>
        <w:rPr>
          <w:color w:val="1A1A1A"/>
        </w:rPr>
        <w:t>)</w:t>
      </w:r>
    </w:p>
    <w:p w:rsidR="003F2A7D" w:rsidRPr="00A806FD" w:rsidRDefault="003F2A7D" w:rsidP="003F2A7D">
      <w:pPr>
        <w:pStyle w:val="NormalWeb"/>
        <w:shd w:val="clear" w:color="auto" w:fill="FFFFFF"/>
        <w:spacing w:after="0"/>
        <w:jc w:val="both"/>
        <w:textAlignment w:val="baseline"/>
        <w:rPr>
          <w:color w:val="FF0000"/>
          <w:u w:val="single"/>
        </w:rPr>
      </w:pPr>
      <w:r w:rsidRPr="00A806FD">
        <w:rPr>
          <w:color w:val="FF0000"/>
          <w:u w:val="single"/>
        </w:rPr>
        <w:t>Paul Krugman, profesor de Economía en la Universidad de Princeton y premio Nobel, cree que los países que prefirieron mantener su propia divisa en lugar de adoptar el euro están disfrutando de ventajas económicas: “Una de las grandes lecciones de la crisis del euro es que Milton Friedman tenía razón” cuando explicaba la importancia del tipo de cambio en Europa, explica Krugman.</w:t>
      </w:r>
    </w:p>
    <w:p w:rsidR="003F2A7D" w:rsidRPr="00163D28" w:rsidRDefault="003F2A7D" w:rsidP="003F2A7D">
      <w:pPr>
        <w:pStyle w:val="NormalWeb"/>
        <w:shd w:val="clear" w:color="auto" w:fill="FFFFFF"/>
        <w:spacing w:after="0"/>
        <w:jc w:val="both"/>
        <w:textAlignment w:val="baseline"/>
        <w:rPr>
          <w:color w:val="FF0000"/>
          <w:u w:val="single"/>
        </w:rPr>
      </w:pPr>
      <w:r w:rsidRPr="00163D28">
        <w:rPr>
          <w:color w:val="FF0000"/>
          <w:u w:val="single"/>
        </w:rPr>
        <w:t>El profesor de Princeton asegura en su blog del New York Times que “muchos economistas continúan profundamente convencidos de que el euro no ha afectado a la hora de afrontar la crisis... Los grandes ajustes de salarios y precios en los países del euro, han sido mucho más sencillos en los países que han afrontado depreciaciones de sus divisas (deflación relativa)”. Milton Friedman tenía razón, el tipo de cambio juega un papel fundamental para corregir los desequilibrios entre países sin excesivo sufrimiento.</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Un caso que ponen como ejemplo algunos economistas para justificar que el eu</w:t>
      </w:r>
      <w:r>
        <w:rPr>
          <w:color w:val="1A1A1A"/>
        </w:rPr>
        <w:t>ro no ha sido un estorbo es el “milagro”</w:t>
      </w:r>
      <w:r w:rsidRPr="00951EC7">
        <w:rPr>
          <w:color w:val="1A1A1A"/>
        </w:rPr>
        <w:t xml:space="preserve"> de Irlanda. El economista Thordvaldur </w:t>
      </w:r>
      <w:r>
        <w:rPr>
          <w:color w:val="1A1A1A"/>
        </w:rPr>
        <w:t>Gylfason compara la crisis del “</w:t>
      </w:r>
      <w:r w:rsidRPr="00951EC7">
        <w:rPr>
          <w:color w:val="1A1A1A"/>
        </w:rPr>
        <w:t>Tigre C</w:t>
      </w:r>
      <w:r>
        <w:rPr>
          <w:color w:val="1A1A1A"/>
        </w:rPr>
        <w:t>elta”</w:t>
      </w:r>
      <w:r w:rsidRPr="00951EC7">
        <w:rPr>
          <w:color w:val="1A1A1A"/>
        </w:rPr>
        <w:t xml:space="preserve"> con la de Islandia, argumentando que a pesar de que Reikiavik mantuvo su divisa nacional, ambos países han recuperado sus niveles de renta per cápita previos a la crisis casi a la par</w:t>
      </w:r>
      <w:r>
        <w:rPr>
          <w:color w:val="1A1A1A"/>
        </w:rPr>
        <w:t xml:space="preserve">. </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Diferencias entre Irlanda e Islandia</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 xml:space="preserve">Sin embargo, Krugman señala que no todo es la renta per </w:t>
      </w:r>
      <w:r w:rsidR="0019003F" w:rsidRPr="00951EC7">
        <w:rPr>
          <w:color w:val="1A1A1A"/>
        </w:rPr>
        <w:t>cápita</w:t>
      </w:r>
      <w:r w:rsidRPr="00951EC7">
        <w:rPr>
          <w:color w:val="1A1A1A"/>
        </w:rPr>
        <w:t>. Si se observan los datos del mercado laboral, se puede observar como la tasa de empleo en Islandia ha recuperado y superado los niveles previos a la crisis, pero en Irlanda aún se encuentra muy por debajo de los niveles de 2007. La tasa de empleo es el cociente entre ocupados y la población de 16 años hasta 64 años para hacer el cálculo con la</w:t>
      </w:r>
      <w:r>
        <w:rPr>
          <w:color w:val="1A1A1A"/>
        </w:rPr>
        <w:t xml:space="preserve"> metodología que usa Eurostat. </w:t>
      </w:r>
    </w:p>
    <w:p w:rsidR="003F2A7D" w:rsidRPr="00951EC7" w:rsidRDefault="003F2A7D" w:rsidP="003F2A7D">
      <w:pPr>
        <w:pStyle w:val="NormalWeb"/>
        <w:shd w:val="clear" w:color="auto" w:fill="FFFFFF"/>
        <w:spacing w:after="0"/>
        <w:jc w:val="both"/>
        <w:textAlignment w:val="baseline"/>
        <w:rPr>
          <w:color w:val="1A1A1A"/>
        </w:rPr>
      </w:pPr>
      <w:r w:rsidRPr="00951EC7">
        <w:rPr>
          <w:color w:val="1A1A1A"/>
        </w:rPr>
        <w:t>Este dato deja entrever que aunque el PIB de Irlanda esté creciendo con fuerza, el mercado laboral aún no ha recobrado la salud de la que gozaba en 2007, cuando la tasa de empleo era del 70%, mientras que ahora es del 63,1%. En Islandia la tasa de empleo es a día de hoy del 85%, mientras q</w:t>
      </w:r>
      <w:r>
        <w:rPr>
          <w:color w:val="1A1A1A"/>
        </w:rPr>
        <w:t>ue en 2007 era también del 85%.</w:t>
      </w:r>
    </w:p>
    <w:p w:rsidR="003F2A7D" w:rsidRDefault="003F2A7D" w:rsidP="003F2A7D">
      <w:pPr>
        <w:pStyle w:val="NormalWeb"/>
        <w:shd w:val="clear" w:color="auto" w:fill="FFFFFF"/>
        <w:spacing w:after="0"/>
        <w:jc w:val="both"/>
        <w:textAlignment w:val="baseline"/>
        <w:rPr>
          <w:b/>
          <w:color w:val="FF0000"/>
          <w:u w:val="single"/>
        </w:rPr>
      </w:pPr>
      <w:r w:rsidRPr="00163D28">
        <w:rPr>
          <w:b/>
          <w:color w:val="FF0000"/>
          <w:u w:val="single"/>
        </w:rPr>
        <w:t>“Supongo y entiendo que urge justificar la creación de la divisa única. Pero la evidencia sugiere que hay importantes ventajas económicas para los países que decidieron mantener su propia divisa”, sentencia Paul Krugman.</w:t>
      </w:r>
    </w:p>
    <w:p w:rsidR="00660CA6" w:rsidRPr="00163D28" w:rsidRDefault="00660CA6" w:rsidP="003F2A7D">
      <w:pPr>
        <w:pStyle w:val="NormalWeb"/>
        <w:shd w:val="clear" w:color="auto" w:fill="FFFFFF"/>
        <w:spacing w:after="0"/>
        <w:jc w:val="both"/>
        <w:textAlignment w:val="baseline"/>
        <w:rPr>
          <w:b/>
          <w:color w:val="FF0000"/>
          <w:u w:val="single"/>
        </w:rPr>
      </w:pPr>
    </w:p>
    <w:p w:rsidR="003F2A7D" w:rsidRDefault="003F2A7D" w:rsidP="003F2A7D">
      <w:pPr>
        <w:pStyle w:val="NormalWeb"/>
        <w:shd w:val="clear" w:color="auto" w:fill="FFFFFF"/>
        <w:spacing w:after="0"/>
        <w:jc w:val="both"/>
        <w:textAlignment w:val="baseline"/>
        <w:rPr>
          <w:color w:val="1A1A1A"/>
        </w:rPr>
      </w:pPr>
      <w:r>
        <w:rPr>
          <w:color w:val="1A1A1A"/>
        </w:rPr>
        <w:lastRenderedPageBreak/>
        <w:t xml:space="preserve">- </w:t>
      </w:r>
      <w:r w:rsidRPr="00540C7F">
        <w:rPr>
          <w:color w:val="1A1A1A"/>
          <w:u w:val="single"/>
        </w:rPr>
        <w:t>Milton Friedman auguró hace 18 años la crisis que vive hoy la Eurozona</w:t>
      </w:r>
      <w:r>
        <w:rPr>
          <w:color w:val="1A1A1A"/>
        </w:rPr>
        <w:t xml:space="preserve"> (El Economista - </w:t>
      </w:r>
      <w:r w:rsidRPr="00540C7F">
        <w:rPr>
          <w:b/>
          <w:color w:val="1A1A1A"/>
        </w:rPr>
        <w:t>22/7/15</w:t>
      </w:r>
      <w:r>
        <w:rPr>
          <w:color w:val="1A1A1A"/>
        </w:rPr>
        <w:t>)</w:t>
      </w:r>
    </w:p>
    <w:p w:rsidR="003F2A7D" w:rsidRPr="00163D28" w:rsidRDefault="003F2A7D" w:rsidP="003F2A7D">
      <w:pPr>
        <w:pStyle w:val="NormalWeb"/>
        <w:shd w:val="clear" w:color="auto" w:fill="FFFFFF"/>
        <w:spacing w:after="0"/>
        <w:jc w:val="both"/>
        <w:textAlignment w:val="baseline"/>
        <w:rPr>
          <w:b/>
          <w:color w:val="FF0000"/>
          <w:u w:val="single"/>
        </w:rPr>
      </w:pPr>
      <w:r w:rsidRPr="00163D28">
        <w:rPr>
          <w:b/>
          <w:color w:val="FF0000"/>
          <w:u w:val="single"/>
        </w:rPr>
        <w:t>Corría el año 1997 y aún faltaban cinco años para que el euro se pusiera en circulación y la soberanía de la política monetaria pasara por completo al BCE. Y Milton Friedman escribía esto: “Pienso que el euro creará tensiones políticas, convirtiendo unos desequilibrios económicos que se podrían resolver acomodando el tipo de cambio en cuestiones políticas que dividirán a los países”.</w:t>
      </w:r>
    </w:p>
    <w:p w:rsidR="003F2A7D" w:rsidRPr="00163D28" w:rsidRDefault="003F2A7D" w:rsidP="003F2A7D">
      <w:pPr>
        <w:pStyle w:val="NormalWeb"/>
        <w:shd w:val="clear" w:color="auto" w:fill="FFFFFF"/>
        <w:spacing w:after="0"/>
        <w:jc w:val="both"/>
        <w:textAlignment w:val="baseline"/>
        <w:rPr>
          <w:color w:val="FF0000"/>
          <w:u w:val="single"/>
        </w:rPr>
      </w:pPr>
      <w:r w:rsidRPr="00163D28">
        <w:rPr>
          <w:color w:val="FF0000"/>
          <w:u w:val="single"/>
        </w:rPr>
        <w:t>Esa era la conclusión a la que llegó el que fuera premio Nobel de Economía y uno de los economistas más influyentes del siglo XX. Friedman señalaba en un artículo publicado en Project Syndicate lo siguiente: “El euro ha sido una creación motivada por la política, no por la economía. El objetivo ha sido unir a Alemania y Francia para evitar guerras futuras, y de este modo sentar las bases de un futuro Estados Unidos de Europa”. Sin embargo, Friedman pensaba que el euro terminaría generando tensiones económicas que repercutirían de lleno en la política.</w:t>
      </w:r>
    </w:p>
    <w:p w:rsidR="003F2A7D" w:rsidRPr="00163D28" w:rsidRDefault="003F2A7D" w:rsidP="003F2A7D">
      <w:pPr>
        <w:pStyle w:val="NormalWeb"/>
        <w:shd w:val="clear" w:color="auto" w:fill="FFFFFF"/>
        <w:spacing w:after="0"/>
        <w:jc w:val="both"/>
        <w:textAlignment w:val="baseline"/>
        <w:rPr>
          <w:b/>
          <w:color w:val="FF0000"/>
          <w:u w:val="single"/>
        </w:rPr>
      </w:pPr>
      <w:r w:rsidRPr="00163D28">
        <w:rPr>
          <w:b/>
          <w:color w:val="FF0000"/>
          <w:u w:val="single"/>
        </w:rPr>
        <w:t>Friedman exponía su teoría de la siguiente forma: “El mercado europeo plantea una situación poco favorable para crear una divisa común. Está compuesto por naciones separadas, cuyos residentes hablan lenguas diferentes, tienen diferentes costumbres, y sienten mucho más apego y lealtad hacia sus propios países que hacia la idea de una única Europa. Además, a pesar de ser un área de libre comercio, los bienes y capitales se mueven con menor libertad que en EEUU”, aseguraba el célebre economista norteamericano.</w:t>
      </w:r>
    </w:p>
    <w:p w:rsidR="003F2A7D" w:rsidRPr="00163D28" w:rsidRDefault="003F2A7D" w:rsidP="003F2A7D">
      <w:pPr>
        <w:pStyle w:val="NormalWeb"/>
        <w:shd w:val="clear" w:color="auto" w:fill="FFFFFF"/>
        <w:spacing w:after="0"/>
        <w:jc w:val="both"/>
        <w:textAlignment w:val="baseline"/>
        <w:rPr>
          <w:color w:val="FF0000"/>
          <w:u w:val="single"/>
        </w:rPr>
      </w:pPr>
      <w:r w:rsidRPr="00163D28">
        <w:rPr>
          <w:color w:val="FF0000"/>
          <w:u w:val="single"/>
        </w:rPr>
        <w:t>La Comisión Europea tiene un gasto mínimo si se compara con el tamaño del PIB de la Eurozona o de la UE. Además, “la regulación industrial y de los mercados laborales es mucho más extensa que la de EEUU, y es diferente en cada país de Europa. Como resultado, los salarios y los precios en Europa son mucho más rígidos y el capital humano tiene menos movilidad entre países. En estas circunstancias, el tipo de cambio proveía de una gran herramienta de ajuste a los países”.</w:t>
      </w:r>
    </w:p>
    <w:p w:rsidR="003F2A7D" w:rsidRPr="00540C7F" w:rsidRDefault="003F2A7D" w:rsidP="003F2A7D">
      <w:pPr>
        <w:pStyle w:val="NormalWeb"/>
        <w:shd w:val="clear" w:color="auto" w:fill="FFFFFF"/>
        <w:spacing w:after="0"/>
        <w:jc w:val="both"/>
        <w:textAlignment w:val="baseline"/>
        <w:rPr>
          <w:color w:val="1A1A1A"/>
        </w:rPr>
      </w:pPr>
      <w:r w:rsidRPr="00540C7F">
        <w:rPr>
          <w:color w:val="1A1A1A"/>
        </w:rPr>
        <w:t>Shocks y desequilibrios</w:t>
      </w:r>
    </w:p>
    <w:p w:rsidR="003F2A7D" w:rsidRPr="00540C7F" w:rsidRDefault="003F2A7D" w:rsidP="003F2A7D">
      <w:pPr>
        <w:pStyle w:val="NormalWeb"/>
        <w:shd w:val="clear" w:color="auto" w:fill="FFFFFF"/>
        <w:spacing w:after="0"/>
        <w:jc w:val="both"/>
        <w:textAlignment w:val="baseline"/>
        <w:rPr>
          <w:color w:val="1A1A1A"/>
        </w:rPr>
      </w:pPr>
      <w:r w:rsidRPr="00163D28">
        <w:rPr>
          <w:color w:val="FF0000"/>
          <w:u w:val="single"/>
        </w:rPr>
        <w:t>Friendman prosigue su argumentación: “Si un país se ve afectado por un shock negativo, que por ejemplo exija que se reduzcan los salarios, esto se puede conseguir mediante el tipo de cambio, en lugar de tener que modificar miles de salarios”.</w:t>
      </w:r>
      <w:r w:rsidRPr="00163D28">
        <w:rPr>
          <w:color w:val="FF0000"/>
        </w:rPr>
        <w:t xml:space="preserve"> </w:t>
      </w:r>
      <w:r w:rsidRPr="00540C7F">
        <w:rPr>
          <w:color w:val="1A1A1A"/>
        </w:rPr>
        <w:t>Este ejemplo se puede extrapolar a día de hoy a la crisis que han sufrido países como España, cuyos costes laborales unitarios (CLU) crecieron mucho más deprisa que los de sus vecinos del norte durante el periodo expansivo de la econom</w:t>
      </w:r>
      <w:r>
        <w:rPr>
          <w:color w:val="1A1A1A"/>
        </w:rPr>
        <w:t>ía dentro del euro (2000-2008).</w:t>
      </w:r>
    </w:p>
    <w:p w:rsidR="003F2A7D" w:rsidRPr="00540C7F" w:rsidRDefault="003F2A7D" w:rsidP="003F2A7D">
      <w:pPr>
        <w:pStyle w:val="NormalWeb"/>
        <w:shd w:val="clear" w:color="auto" w:fill="FFFFFF"/>
        <w:spacing w:after="0"/>
        <w:jc w:val="both"/>
        <w:textAlignment w:val="baseline"/>
        <w:rPr>
          <w:color w:val="1A1A1A"/>
        </w:rPr>
      </w:pPr>
      <w:r w:rsidRPr="00540C7F">
        <w:rPr>
          <w:color w:val="1A1A1A"/>
        </w:rPr>
        <w:t>Tras años de inflación y crecimiento de los CLU, los bienes y servicios producidos en España dejaron de ser competitivos. Si se hubiera mantenido la peseta, el Banco de España podría haber devaluado su divisa produciendo de forma inmediata un abaratamiento de los bienes y servicios producidos en España de cara al resto del mundo. De este modo, los ajustes posteriores po</w:t>
      </w:r>
      <w:r>
        <w:rPr>
          <w:color w:val="1A1A1A"/>
        </w:rPr>
        <w:t>drían haber sido más flexibles.</w:t>
      </w:r>
    </w:p>
    <w:p w:rsidR="003F2A7D" w:rsidRPr="00163D28" w:rsidRDefault="003F2A7D" w:rsidP="003F2A7D">
      <w:pPr>
        <w:pStyle w:val="NormalWeb"/>
        <w:shd w:val="clear" w:color="auto" w:fill="FFFFFF"/>
        <w:spacing w:after="0"/>
        <w:jc w:val="both"/>
        <w:textAlignment w:val="baseline"/>
        <w:rPr>
          <w:color w:val="1A1A1A"/>
          <w:u w:val="single"/>
        </w:rPr>
      </w:pPr>
      <w:r w:rsidRPr="00163D28">
        <w:rPr>
          <w:color w:val="1A1A1A"/>
          <w:u w:val="single"/>
        </w:rPr>
        <w:t xml:space="preserve">Sin la soberanía monetaria, España y otros países se han visto obligados a emprender dolorosos procesos de devaluación interna basados en la reducción de salarios y </w:t>
      </w:r>
      <w:r w:rsidRPr="00163D28">
        <w:rPr>
          <w:color w:val="1A1A1A"/>
          <w:u w:val="single"/>
        </w:rPr>
        <w:lastRenderedPageBreak/>
        <w:t>beneficios distribuidos. Un proceso que hasta el momento ha demostrado ser más lento y doloroso en el medio plazo aunque algunos economistas argumenten que a largo plazo será más beneficioso para la economía.</w:t>
      </w:r>
    </w:p>
    <w:p w:rsidR="003F2A7D" w:rsidRPr="00163D28" w:rsidRDefault="003F2A7D" w:rsidP="003F2A7D">
      <w:pPr>
        <w:pStyle w:val="NormalWeb"/>
        <w:shd w:val="clear" w:color="auto" w:fill="FFFFFF"/>
        <w:spacing w:after="0"/>
        <w:jc w:val="both"/>
        <w:textAlignment w:val="baseline"/>
        <w:rPr>
          <w:b/>
          <w:color w:val="FF0000"/>
          <w:u w:val="single"/>
        </w:rPr>
      </w:pPr>
      <w:r w:rsidRPr="00163D28">
        <w:rPr>
          <w:b/>
          <w:color w:val="FF0000"/>
          <w:u w:val="single"/>
        </w:rPr>
        <w:t>Todo esto fue anunciado por Milton Friedman en 1997, pero poco después de que el euro naciese y la emoción invadiera los mercados, el economista norteamericano advirtió en un pequeño comentario junto al Banco de Canadá: “El euro se encuentra en su luna de miel. Yo espero que tenga éxito, pero lo cierto es que las expectativas son muy bajas. Las diferencias económicas entre países se irán acumulando y estos shocks serán un problema”.</w:t>
      </w:r>
    </w:p>
    <w:p w:rsidR="003F2A7D" w:rsidRPr="00576A5C" w:rsidRDefault="003F2A7D" w:rsidP="003F2A7D">
      <w:pPr>
        <w:pStyle w:val="NormalWeb"/>
        <w:shd w:val="clear" w:color="auto" w:fill="FFFFFF"/>
        <w:spacing w:after="0"/>
        <w:jc w:val="both"/>
        <w:textAlignment w:val="baseline"/>
        <w:rPr>
          <w:color w:val="1A1A1A"/>
        </w:rPr>
      </w:pPr>
      <w:r>
        <w:rPr>
          <w:color w:val="1A1A1A"/>
        </w:rPr>
        <w:t xml:space="preserve">- </w:t>
      </w:r>
      <w:r>
        <w:rPr>
          <w:color w:val="1A1A1A"/>
          <w:u w:val="single"/>
        </w:rPr>
        <w:t>El miedo y el “Brexit”</w:t>
      </w:r>
      <w:r>
        <w:rPr>
          <w:color w:val="1A1A1A"/>
        </w:rPr>
        <w:t xml:space="preserve"> (</w:t>
      </w:r>
      <w:r w:rsidRPr="00576A5C">
        <w:rPr>
          <w:color w:val="1A1A1A"/>
        </w:rPr>
        <w:t>El País</w:t>
      </w:r>
      <w:r>
        <w:rPr>
          <w:color w:val="1A1A1A"/>
        </w:rPr>
        <w:t xml:space="preserve"> - </w:t>
      </w:r>
      <w:r w:rsidRPr="00576A5C">
        <w:rPr>
          <w:b/>
          <w:color w:val="1A1A1A"/>
        </w:rPr>
        <w:t>19/6/16</w:t>
      </w:r>
      <w:r>
        <w:rPr>
          <w:color w:val="1A1A1A"/>
        </w:rPr>
        <w:t>)</w:t>
      </w:r>
    </w:p>
    <w:p w:rsidR="003F2A7D" w:rsidRPr="00576A5C" w:rsidRDefault="003F2A7D" w:rsidP="003F2A7D">
      <w:pPr>
        <w:pStyle w:val="NormalWeb"/>
        <w:shd w:val="clear" w:color="auto" w:fill="FFFFFF"/>
        <w:spacing w:after="0"/>
        <w:jc w:val="both"/>
        <w:textAlignment w:val="baseline"/>
        <w:rPr>
          <w:color w:val="1A1A1A"/>
        </w:rPr>
      </w:pPr>
      <w:r w:rsidRPr="00576A5C">
        <w:rPr>
          <w:color w:val="1A1A1A"/>
        </w:rPr>
        <w:t>Hay que estar muy seguro de que la UE es irreformable como para irse. Yo no lo estoy</w:t>
      </w:r>
    </w:p>
    <w:p w:rsidR="003F2A7D" w:rsidRPr="00576A5C" w:rsidRDefault="003F2A7D" w:rsidP="003F2A7D">
      <w:pPr>
        <w:pStyle w:val="NormalWeb"/>
        <w:shd w:val="clear" w:color="auto" w:fill="FFFFFF"/>
        <w:spacing w:after="0"/>
        <w:jc w:val="both"/>
        <w:textAlignment w:val="baseline"/>
        <w:rPr>
          <w:color w:val="1A1A1A"/>
        </w:rPr>
      </w:pPr>
      <w:r>
        <w:rPr>
          <w:color w:val="1A1A1A"/>
        </w:rPr>
        <w:t>(Por Paul Krugman)</w:t>
      </w:r>
    </w:p>
    <w:p w:rsidR="003F2A7D" w:rsidRPr="00163D28" w:rsidRDefault="003F2A7D" w:rsidP="003F2A7D">
      <w:pPr>
        <w:pStyle w:val="NormalWeb"/>
        <w:shd w:val="clear" w:color="auto" w:fill="FFFFFF"/>
        <w:spacing w:after="0"/>
        <w:jc w:val="both"/>
        <w:textAlignment w:val="baseline"/>
        <w:rPr>
          <w:color w:val="1A1A1A"/>
          <w:u w:val="single"/>
        </w:rPr>
      </w:pPr>
      <w:r w:rsidRPr="00576A5C">
        <w:rPr>
          <w:color w:val="1A1A1A"/>
        </w:rPr>
        <w:t xml:space="preserve">Todavía faltan cuatro meses y medio para las elecciones presidenciales. Pero la semana que viene hay una votación que podría ser tan importante para el futuro del mundo como lo que suceda en Estados Unidos: </w:t>
      </w:r>
      <w:r w:rsidRPr="00163D28">
        <w:rPr>
          <w:color w:val="1A1A1A"/>
          <w:u w:val="single"/>
        </w:rPr>
        <w:t>el referéndum británico sobre la permanencia en la Unión Europea.</w:t>
      </w:r>
    </w:p>
    <w:p w:rsidR="003F2A7D" w:rsidRPr="00576A5C" w:rsidRDefault="003F2A7D" w:rsidP="003F2A7D">
      <w:pPr>
        <w:pStyle w:val="NormalWeb"/>
        <w:shd w:val="clear" w:color="auto" w:fill="FFFFFF"/>
        <w:spacing w:after="0"/>
        <w:jc w:val="both"/>
        <w:textAlignment w:val="baseline"/>
        <w:rPr>
          <w:color w:val="1A1A1A"/>
        </w:rPr>
      </w:pPr>
      <w:r w:rsidRPr="00576A5C">
        <w:rPr>
          <w:color w:val="1A1A1A"/>
        </w:rPr>
        <w:t>Por desgracia, esta votación es una elección entre lo malo y lo peo</w:t>
      </w:r>
      <w:r>
        <w:rPr>
          <w:color w:val="1A1A1A"/>
        </w:rPr>
        <w:t>r; la pregunta es cuál es cuál.</w:t>
      </w:r>
    </w:p>
    <w:p w:rsidR="003F2A7D" w:rsidRPr="00163D28" w:rsidRDefault="003F2A7D" w:rsidP="003F2A7D">
      <w:pPr>
        <w:pStyle w:val="NormalWeb"/>
        <w:shd w:val="clear" w:color="auto" w:fill="FFFFFF"/>
        <w:spacing w:after="0"/>
        <w:jc w:val="both"/>
        <w:textAlignment w:val="baseline"/>
        <w:rPr>
          <w:color w:val="1A1A1A"/>
          <w:u w:val="single"/>
        </w:rPr>
      </w:pPr>
      <w:r w:rsidRPr="00163D28">
        <w:rPr>
          <w:color w:val="1A1A1A"/>
          <w:u w:val="single"/>
        </w:rPr>
        <w:t>No me andaré con evasivas: yo votaría por la permanencia. Lo haría siendo plenamente consciente de que la UE tiene graves problemas de funcionamiento y da pocas muestras de reformarse. Pero la salida de Gran Bretaña -el Brexit- probablemente empeoraría la situación, no solo para Gran Bretaña, sino para Europa en general.</w:t>
      </w:r>
    </w:p>
    <w:p w:rsidR="003F2A7D" w:rsidRPr="00163D28" w:rsidRDefault="003F2A7D" w:rsidP="003F2A7D">
      <w:pPr>
        <w:pStyle w:val="NormalWeb"/>
        <w:shd w:val="clear" w:color="auto" w:fill="FFFFFF"/>
        <w:spacing w:after="0"/>
        <w:jc w:val="both"/>
        <w:textAlignment w:val="baseline"/>
        <w:rPr>
          <w:color w:val="FF0000"/>
          <w:u w:val="single"/>
        </w:rPr>
      </w:pPr>
      <w:r w:rsidRPr="00163D28">
        <w:rPr>
          <w:color w:val="FF0000"/>
          <w:u w:val="single"/>
        </w:rPr>
        <w:t>El planteamiento económico básico está claro: el Brexit empobrecería a los británicos. No conduciría necesariamente a una guerra comercial, pero sin duda perjudicaría al comercio entre la isla y el resto de Europa, lo que reduciría la productividad y los ingresos. Mis cálculos aproximados, que coinciden en líneas generales con otros, indican que Gran Bretaña acabaría siendo alrededor de un 2% más pobre que si se quedase, prácticamente para siempre. Eso es un gran revés.</w:t>
      </w:r>
    </w:p>
    <w:p w:rsidR="003F2A7D" w:rsidRPr="00576A5C" w:rsidRDefault="003F2A7D" w:rsidP="003F2A7D">
      <w:pPr>
        <w:pStyle w:val="NormalWeb"/>
        <w:shd w:val="clear" w:color="auto" w:fill="FFFFFF"/>
        <w:spacing w:after="0"/>
        <w:jc w:val="both"/>
        <w:textAlignment w:val="baseline"/>
        <w:rPr>
          <w:color w:val="1A1A1A"/>
        </w:rPr>
      </w:pPr>
      <w:r w:rsidRPr="00163D28">
        <w:rPr>
          <w:color w:val="FF0000"/>
          <w:u w:val="single"/>
        </w:rPr>
        <w:t>¿Y qué hay de las advertencias sobre que la salida desencadenaría una crisis financiera? Ese es un temor exagerado. Gran Bretaña no es Grecia: tiene su propia moneda y toma dinero prestado en esa moneda, de modo que no corre el riesgo de que el pánico bancario desate el caos monetario.</w:t>
      </w:r>
      <w:r w:rsidRPr="00576A5C">
        <w:rPr>
          <w:color w:val="1A1A1A"/>
        </w:rPr>
        <w:t xml:space="preserve"> Durante las últimas semanas, la probabilidad de que gane el “no” a la UE ha aumentado de manera clara, pero los tipos de interés británicos han bajado, no subido, siguiendo los pasos del descenso global de la rentabilidad. Aun así, desde el punto de vista económico, la salida</w:t>
      </w:r>
      <w:r>
        <w:rPr>
          <w:color w:val="1A1A1A"/>
        </w:rPr>
        <w:t xml:space="preserve"> de la UE parece una mala idea.</w:t>
      </w:r>
    </w:p>
    <w:p w:rsidR="003F2A7D" w:rsidRPr="00163D28" w:rsidRDefault="003F2A7D" w:rsidP="003F2A7D">
      <w:pPr>
        <w:pStyle w:val="NormalWeb"/>
        <w:shd w:val="clear" w:color="auto" w:fill="FFFFFF"/>
        <w:spacing w:after="0"/>
        <w:jc w:val="both"/>
        <w:textAlignment w:val="baseline"/>
        <w:rPr>
          <w:color w:val="FF0000"/>
          <w:u w:val="single"/>
        </w:rPr>
      </w:pPr>
      <w:r w:rsidRPr="00163D28">
        <w:rPr>
          <w:color w:val="FF0000"/>
          <w:u w:val="single"/>
        </w:rPr>
        <w:t>Es cierto que algunos defensores del Brexit afirman que la salida de la UE daría a Gran Bretaña libertad para hacer cosas maravillosas, como liberalizar los mercados y dar rienda suelta a su magia, lo que conduciría a un crecimiento espectacular. Lo siento, pero eso no es más que vudú envuelto en la bandera de Reino Unido; es la misma fantasía sobre el libre mercado que ha resultado ilusoria en todo lugar y momento.</w:t>
      </w:r>
    </w:p>
    <w:p w:rsidR="003F2A7D" w:rsidRPr="00163D28" w:rsidRDefault="003F2A7D" w:rsidP="003F2A7D">
      <w:pPr>
        <w:pStyle w:val="NormalWeb"/>
        <w:shd w:val="clear" w:color="auto" w:fill="FFFFFF"/>
        <w:spacing w:after="0"/>
        <w:jc w:val="both"/>
        <w:textAlignment w:val="baseline"/>
        <w:rPr>
          <w:color w:val="FF0000"/>
          <w:u w:val="single"/>
        </w:rPr>
      </w:pPr>
      <w:r w:rsidRPr="00163D28">
        <w:rPr>
          <w:color w:val="FF0000"/>
          <w:u w:val="single"/>
        </w:rPr>
        <w:lastRenderedPageBreak/>
        <w:t>No, ese argumento económico es todo lo sólido que puede llegar a ser. ¿A qué se debe, entonces, mi tono pesimista respecto a la permanencia?</w:t>
      </w:r>
    </w:p>
    <w:p w:rsidR="003F2A7D" w:rsidRPr="00576A5C" w:rsidRDefault="003F2A7D" w:rsidP="003F2A7D">
      <w:pPr>
        <w:pStyle w:val="NormalWeb"/>
        <w:shd w:val="clear" w:color="auto" w:fill="FFFFFF"/>
        <w:spacing w:after="0"/>
        <w:jc w:val="both"/>
        <w:textAlignment w:val="baseline"/>
        <w:rPr>
          <w:color w:val="1A1A1A"/>
        </w:rPr>
      </w:pPr>
      <w:r w:rsidRPr="00576A5C">
        <w:rPr>
          <w:color w:val="1A1A1A"/>
        </w:rPr>
        <w:t>En parte, la respuesta radica en que las repercusiones de la salida de la UE serían dispares: Londres y el sureste de Inglaterra se verían muy perjudicados, pero es probable que la salida condujese a una libra más débil, lo que de hecho ayudaría a algunas de las antiguas r</w:t>
      </w:r>
      <w:r>
        <w:rPr>
          <w:color w:val="1A1A1A"/>
        </w:rPr>
        <w:t>egiones industriales del norte.</w:t>
      </w:r>
    </w:p>
    <w:p w:rsidR="003F2A7D" w:rsidRPr="00163D28" w:rsidRDefault="003F2A7D" w:rsidP="003F2A7D">
      <w:pPr>
        <w:pStyle w:val="NormalWeb"/>
        <w:shd w:val="clear" w:color="auto" w:fill="FFFFFF"/>
        <w:spacing w:after="0"/>
        <w:jc w:val="both"/>
        <w:textAlignment w:val="baseline"/>
        <w:rPr>
          <w:color w:val="FF0000"/>
          <w:u w:val="single"/>
        </w:rPr>
      </w:pPr>
      <w:r w:rsidRPr="00163D28">
        <w:rPr>
          <w:color w:val="FF0000"/>
          <w:u w:val="single"/>
        </w:rPr>
        <w:t>Sin embargo, es más importante la triste realidad de la UE que Gran Bretaña dejaría atrás. El llamado proyecto europeo empezó hace más de 60 años y, durante muchos de ellos, ha sido una fuerza tremendamente beneficiosa. No solo ha fomentado el comercio y contribuido al crecimiento económico; también ha sido un baluarte de paz y democracia en un continente con una historia terrible.</w:t>
      </w:r>
    </w:p>
    <w:p w:rsidR="003F2A7D" w:rsidRPr="00163D28" w:rsidRDefault="003F2A7D" w:rsidP="003F2A7D">
      <w:pPr>
        <w:pStyle w:val="NormalWeb"/>
        <w:shd w:val="clear" w:color="auto" w:fill="FFFFFF"/>
        <w:spacing w:after="0"/>
        <w:jc w:val="both"/>
        <w:textAlignment w:val="baseline"/>
        <w:rPr>
          <w:b/>
          <w:color w:val="FF0000"/>
          <w:u w:val="single"/>
        </w:rPr>
      </w:pPr>
      <w:r w:rsidRPr="00163D28">
        <w:rPr>
          <w:b/>
          <w:color w:val="FF0000"/>
          <w:u w:val="single"/>
        </w:rPr>
        <w:t>Pero la UE de hoy es la tierra del euro, un gran error agravado por la insistencia de Alemania en convertir la crisis causada por la moneda única en una historia moralizante sobre pecados (de otros, por supuesto) que deben expiarse mediante recortes presupuestarios de consecuencias catastróficas. Gran Bretaña tuvo la sensatez de conservar su libra, pero no escapa a otros problemas que desbordan a Europa, en particular la instauración del libre tránsito sin un Gobierno común.</w:t>
      </w:r>
    </w:p>
    <w:p w:rsidR="003F2A7D" w:rsidRPr="00576A5C" w:rsidRDefault="003F2A7D" w:rsidP="003F2A7D">
      <w:pPr>
        <w:pStyle w:val="NormalWeb"/>
        <w:shd w:val="clear" w:color="auto" w:fill="FFFFFF"/>
        <w:spacing w:after="0"/>
        <w:jc w:val="both"/>
        <w:textAlignment w:val="baseline"/>
        <w:rPr>
          <w:color w:val="1A1A1A"/>
        </w:rPr>
      </w:pPr>
      <w:r w:rsidRPr="00576A5C">
        <w:rPr>
          <w:color w:val="1A1A1A"/>
        </w:rPr>
        <w:t>Se puede argumentar que los problemas causados, por ejemplo, por los rumanos que usan el Servicio Nacional de Salud se han exagerado y que los beneficios de la inmigración superan con creces esos costes. Pero resulta difícil defender ese argumento ante una ciudadanía descontenta por los recortes de los servicios públicos (especialmente cuando los expertos proeuropeos</w:t>
      </w:r>
      <w:r>
        <w:rPr>
          <w:color w:val="1A1A1A"/>
        </w:rPr>
        <w:t xml:space="preserve"> tienen tan poca credibilidad).</w:t>
      </w:r>
    </w:p>
    <w:p w:rsidR="003F2A7D" w:rsidRPr="00163D28" w:rsidRDefault="003F2A7D" w:rsidP="003F2A7D">
      <w:pPr>
        <w:pStyle w:val="NormalWeb"/>
        <w:shd w:val="clear" w:color="auto" w:fill="FFFFFF"/>
        <w:spacing w:after="0"/>
        <w:jc w:val="both"/>
        <w:textAlignment w:val="baseline"/>
        <w:rPr>
          <w:color w:val="FF0000"/>
          <w:u w:val="single"/>
        </w:rPr>
      </w:pPr>
      <w:r w:rsidRPr="00163D28">
        <w:rPr>
          <w:color w:val="FF0000"/>
          <w:u w:val="single"/>
        </w:rPr>
        <w:t>Porque eso es lo más frustrante de la UE: parece que nadie admite nunca los errores ni aprende de ellos. Si hay algún examen de conciencia en Bruselas o Berlín en relación con la terrible trayectoria económica de Europa desde 2008, es muy difícil verlo. Y siento cierta solidaridad por los británicos que ya no quieren estar vinculados a un sistema que rinde tan pocas cuentas, aunque la salida tenga un alto precio económico.</w:t>
      </w:r>
    </w:p>
    <w:p w:rsidR="003F2A7D" w:rsidRPr="00163D28" w:rsidRDefault="003F2A7D" w:rsidP="003F2A7D">
      <w:pPr>
        <w:pStyle w:val="NormalWeb"/>
        <w:shd w:val="clear" w:color="auto" w:fill="FFFFFF"/>
        <w:spacing w:after="0"/>
        <w:jc w:val="both"/>
        <w:textAlignment w:val="baseline"/>
        <w:rPr>
          <w:color w:val="FF0000"/>
          <w:u w:val="single"/>
        </w:rPr>
      </w:pPr>
      <w:r w:rsidRPr="00163D28">
        <w:rPr>
          <w:color w:val="FF0000"/>
          <w:u w:val="single"/>
        </w:rPr>
        <w:t>La pregunta, sin embargo, es si las cosas mejorarían algo porque los británicos votaran a favor de marcharse. Podría funcionar como una saludable voz de alarma que por fin saque a las élites europeas de su complacencia y las lleve a hacer reformas. Pero me temo que, en realidad, empeoraría la situación. Los fracasos de la UE han provocado un aterrador auge del nacionalismo reaccionario y racista; pero, muy probablemente, el Brexit daría aún más poder a esos movimientos, tanto en Gran Bretaña como en el resto de Europa.</w:t>
      </w:r>
    </w:p>
    <w:p w:rsidR="003F2A7D" w:rsidRPr="00576A5C" w:rsidRDefault="003F2A7D" w:rsidP="003F2A7D">
      <w:pPr>
        <w:pStyle w:val="NormalWeb"/>
        <w:shd w:val="clear" w:color="auto" w:fill="FFFFFF"/>
        <w:spacing w:after="0"/>
        <w:jc w:val="both"/>
        <w:textAlignment w:val="baseline"/>
        <w:rPr>
          <w:color w:val="1A1A1A"/>
        </w:rPr>
      </w:pPr>
      <w:r w:rsidRPr="00163D28">
        <w:rPr>
          <w:color w:val="1A1A1A"/>
          <w:u w:val="single"/>
        </w:rPr>
        <w:t>Es evidente que puedo equivocarme respecto a estas consecuencias políticas. Pero también es posible que mi frustración por la reforma europea sea exagerada</w:t>
      </w:r>
      <w:r w:rsidRPr="00576A5C">
        <w:rPr>
          <w:color w:val="1A1A1A"/>
        </w:rPr>
        <w:t>. La cosa es que, como señala Simon Wren-Lewis, de Oxford, Gran Bretaña seguirá teniendo la opción de salir de la UE en el futuro si ahora vota por quedarse, mientras que la salida no tendrá vuelta atrás. Para defender el Brexit, hay que estar muy, muy seguro d</w:t>
      </w:r>
      <w:r>
        <w:rPr>
          <w:color w:val="1A1A1A"/>
        </w:rPr>
        <w:t>e que Europa no tiene solución.</w:t>
      </w:r>
    </w:p>
    <w:p w:rsidR="003F2A7D" w:rsidRPr="00163D28" w:rsidRDefault="003F2A7D" w:rsidP="003F2A7D">
      <w:pPr>
        <w:pStyle w:val="NormalWeb"/>
        <w:shd w:val="clear" w:color="auto" w:fill="FFFFFF"/>
        <w:spacing w:after="0"/>
        <w:jc w:val="both"/>
        <w:textAlignment w:val="baseline"/>
        <w:rPr>
          <w:color w:val="1A1A1A"/>
          <w:u w:val="single"/>
        </w:rPr>
      </w:pPr>
      <w:r w:rsidRPr="00163D28">
        <w:rPr>
          <w:color w:val="1A1A1A"/>
          <w:u w:val="single"/>
        </w:rPr>
        <w:t>Así que yo votaría por la permanencia. No habría alegría en ese voto. Pero hay que tomar una decisión, y es la conclusión a la que he llegado.</w:t>
      </w:r>
    </w:p>
    <w:p w:rsidR="003F2A7D" w:rsidRPr="00163D28" w:rsidRDefault="003F2A7D" w:rsidP="003F2A7D">
      <w:pPr>
        <w:pStyle w:val="NormalWeb"/>
        <w:shd w:val="clear" w:color="auto" w:fill="FFFFFF"/>
        <w:spacing w:after="0"/>
        <w:jc w:val="both"/>
        <w:textAlignment w:val="baseline"/>
        <w:rPr>
          <w:color w:val="1A1A1A"/>
          <w:lang w:val="en-US"/>
        </w:rPr>
      </w:pPr>
      <w:r>
        <w:rPr>
          <w:color w:val="1A1A1A"/>
        </w:rPr>
        <w:lastRenderedPageBreak/>
        <w:t>(</w:t>
      </w:r>
      <w:r w:rsidRPr="00576A5C">
        <w:rPr>
          <w:color w:val="1A1A1A"/>
        </w:rPr>
        <w:t>Paul Krugm</w:t>
      </w:r>
      <w:r>
        <w:rPr>
          <w:color w:val="1A1A1A"/>
        </w:rPr>
        <w:t xml:space="preserve">an es premio Nobel de Economía. </w:t>
      </w:r>
      <w:r w:rsidRPr="00163D28">
        <w:rPr>
          <w:color w:val="1A1A1A"/>
          <w:lang w:val="en-US"/>
        </w:rPr>
        <w:t xml:space="preserve">© </w:t>
      </w:r>
      <w:r w:rsidRPr="00576A5C">
        <w:rPr>
          <w:color w:val="1A1A1A"/>
          <w:lang w:val="en-US"/>
        </w:rPr>
        <w:t>T</w:t>
      </w:r>
      <w:r>
        <w:rPr>
          <w:color w:val="1A1A1A"/>
          <w:lang w:val="en-US"/>
        </w:rPr>
        <w:t>he New York Times Company, 2016)</w:t>
      </w:r>
    </w:p>
    <w:p w:rsidR="003F2A7D" w:rsidRDefault="003F2A7D" w:rsidP="003F2A7D">
      <w:pPr>
        <w:pStyle w:val="NormalWeb"/>
        <w:shd w:val="clear" w:color="auto" w:fill="FFFFFF"/>
        <w:spacing w:after="0"/>
        <w:jc w:val="both"/>
        <w:textAlignment w:val="baseline"/>
        <w:rPr>
          <w:b/>
          <w:color w:val="1A1A1A"/>
        </w:rPr>
      </w:pPr>
      <w:r w:rsidRPr="00FE7247">
        <w:rPr>
          <w:b/>
          <w:color w:val="1A1A1A"/>
        </w:rPr>
        <w:t>La opinión de Robert Mundell sobre el euro</w:t>
      </w:r>
    </w:p>
    <w:p w:rsidR="003F2A7D" w:rsidRDefault="003F2A7D" w:rsidP="003F2A7D">
      <w:pPr>
        <w:pStyle w:val="NormalWeb"/>
        <w:shd w:val="clear" w:color="auto" w:fill="FFFFFF"/>
        <w:spacing w:after="0"/>
        <w:jc w:val="both"/>
        <w:textAlignment w:val="baseline"/>
        <w:rPr>
          <w:color w:val="1A1A1A"/>
        </w:rPr>
      </w:pPr>
      <w:r>
        <w:rPr>
          <w:color w:val="1A1A1A"/>
        </w:rPr>
        <w:t xml:space="preserve">- </w:t>
      </w:r>
      <w:r w:rsidRPr="00FE7247">
        <w:rPr>
          <w:color w:val="1A1A1A"/>
          <w:u w:val="single"/>
        </w:rPr>
        <w:t>El debate de Robert Mundell y Allan Meltzer sobre el futuro del euro</w:t>
      </w:r>
      <w:r>
        <w:rPr>
          <w:color w:val="1A1A1A"/>
        </w:rPr>
        <w:t xml:space="preserve"> (El Blog Salmón - </w:t>
      </w:r>
      <w:r w:rsidRPr="00FE7247">
        <w:rPr>
          <w:b/>
          <w:color w:val="1A1A1A"/>
        </w:rPr>
        <w:t>24/11/14</w:t>
      </w:r>
      <w:r>
        <w:rPr>
          <w:color w:val="1A1A1A"/>
        </w:rPr>
        <w:t>)</w:t>
      </w:r>
    </w:p>
    <w:p w:rsidR="003F2A7D" w:rsidRPr="00874F25" w:rsidRDefault="003F2A7D" w:rsidP="003F2A7D">
      <w:pPr>
        <w:pStyle w:val="NormalWeb"/>
        <w:shd w:val="clear" w:color="auto" w:fill="FFFFFF"/>
        <w:spacing w:after="0"/>
        <w:jc w:val="both"/>
        <w:textAlignment w:val="baseline"/>
        <w:rPr>
          <w:color w:val="1A1A1A"/>
          <w:u w:val="single"/>
        </w:rPr>
      </w:pPr>
      <w:r w:rsidRPr="00874F25">
        <w:rPr>
          <w:color w:val="FF0000"/>
          <w:u w:val="single"/>
        </w:rPr>
        <w:t>Dos economistas del otro lado del Atlántico discuten el futuro del euro</w:t>
      </w:r>
      <w:r w:rsidRPr="00FE7247">
        <w:rPr>
          <w:color w:val="1A1A1A"/>
        </w:rPr>
        <w:t xml:space="preserve">. </w:t>
      </w:r>
      <w:r w:rsidRPr="00874F25">
        <w:rPr>
          <w:color w:val="1A1A1A"/>
          <w:u w:val="single"/>
        </w:rPr>
        <w:t>El primero es Robert Mundell, creador de la moneda única y premio Nobel en 1999 por sus trabajos sobre la optimización de los sistemas monetarios. El segundo es Allan Meltzer, asesor económico de Ronald Reagan en los años 80 y autor de uno de los más voluminosos tratados de la Reserva Federal (1.500 páginas). Mundell y Meltzer tienen posiciones diametralmente opuestas sobre el futuro del euro.</w:t>
      </w:r>
    </w:p>
    <w:p w:rsidR="003F2A7D" w:rsidRPr="00874F25" w:rsidRDefault="003F2A7D" w:rsidP="003F2A7D">
      <w:pPr>
        <w:pStyle w:val="NormalWeb"/>
        <w:shd w:val="clear" w:color="auto" w:fill="FFFFFF"/>
        <w:spacing w:after="0"/>
        <w:jc w:val="both"/>
        <w:textAlignment w:val="baseline"/>
        <w:rPr>
          <w:b/>
          <w:color w:val="FF0000"/>
          <w:u w:val="single"/>
        </w:rPr>
      </w:pPr>
      <w:r w:rsidRPr="00874F25">
        <w:rPr>
          <w:color w:val="FF0000"/>
          <w:u w:val="single"/>
        </w:rPr>
        <w:t xml:space="preserve">Para Mundell, los países europeos más débiles confiaron excesivamente en sus devaluaciones para seguir siendo competitivos, con alta inflación y altas tasas de interés, pero lento crecimiento. El proceso devaluatorio y los acuerdos laborales permitían que los salarios subieran más rápido que los precios. La creación de la moneda única obligaba a los países periféricos a elevar la productividad y moderar los salarios para mejorar la competitividad. </w:t>
      </w:r>
      <w:r w:rsidRPr="00874F25">
        <w:rPr>
          <w:b/>
          <w:color w:val="FF0000"/>
          <w:u w:val="single"/>
        </w:rPr>
        <w:t>Según Mundell, el sentido del euro era ejercer la presión del mercado para desterrar las leyes restrictivas del trabajo que durante décadas fueron una institución europea y una maldición económica.</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En un documento del año 2011 Mundell señaló que la realidad estaba siguiendo la teoría. Para Mundell, en plena crisis, una de las grandes ventajas del euro era haber mejorado la disciplina salarial. “Ahora en Europa -dijo Mundell-, un país no puede cambiar los tipos de cambio. Por lo tanto, cuando los sindicatos piden aumentos salariales del 10%, y el crecimiento de la productividad es de 2% o 3%, todos saben que ese aumento se traducirá en desempleo masivo o quiebras. La imposibilidad de la devaluación hará que los sindicatos moderen sus demandas”.</w:t>
      </w:r>
    </w:p>
    <w:p w:rsidR="003F2A7D" w:rsidRPr="00874F25" w:rsidRDefault="003F2A7D" w:rsidP="003F2A7D">
      <w:pPr>
        <w:pStyle w:val="NormalWeb"/>
        <w:shd w:val="clear" w:color="auto" w:fill="FFFFFF"/>
        <w:spacing w:after="0"/>
        <w:jc w:val="both"/>
        <w:textAlignment w:val="baseline"/>
        <w:rPr>
          <w:b/>
          <w:color w:val="FF0000"/>
          <w:u w:val="single"/>
        </w:rPr>
      </w:pPr>
      <w:r w:rsidRPr="00874F25">
        <w:rPr>
          <w:b/>
          <w:color w:val="FF0000"/>
          <w:u w:val="single"/>
        </w:rPr>
        <w:t>¿Entonces, qué es lo que ha ido mal en Europa? Mundell insiste en que el euro “ha actuado en forma espectacular” y que el problema es el gasto público irresponsable y los déficit excesivos. Si Europa se mueve a “una unión más perfecta”, donde una autoridad central está facultada para imponer una estricta disciplina fiscal a los gobiernos díscolos de la periferia, y Alemania y otros países ricos ayudaran a financiar a sus vecinos del sur hasta que eso ocurra, el euro puede ser salvado y el crecimiento se reanudará. Pero ¿Cuánto tiempo puede transcurrir en este proceso? Mundell no lo dice.</w:t>
      </w:r>
    </w:p>
    <w:p w:rsidR="003F2A7D" w:rsidRPr="00FE7247" w:rsidRDefault="003F2A7D" w:rsidP="003F2A7D">
      <w:pPr>
        <w:pStyle w:val="NormalWeb"/>
        <w:shd w:val="clear" w:color="auto" w:fill="FFFFFF"/>
        <w:spacing w:after="0"/>
        <w:jc w:val="both"/>
        <w:textAlignment w:val="baseline"/>
        <w:rPr>
          <w:color w:val="1A1A1A"/>
        </w:rPr>
      </w:pPr>
      <w:r>
        <w:rPr>
          <w:color w:val="1A1A1A"/>
        </w:rPr>
        <w:t>Problema de competitividad</w:t>
      </w:r>
    </w:p>
    <w:p w:rsidR="003F2A7D" w:rsidRPr="00874F25" w:rsidRDefault="003F2A7D" w:rsidP="003F2A7D">
      <w:pPr>
        <w:pStyle w:val="NormalWeb"/>
        <w:shd w:val="clear" w:color="auto" w:fill="FFFFFF"/>
        <w:spacing w:after="0"/>
        <w:jc w:val="both"/>
        <w:textAlignment w:val="baseline"/>
        <w:rPr>
          <w:b/>
          <w:color w:val="FF0000"/>
          <w:u w:val="single"/>
        </w:rPr>
      </w:pPr>
      <w:r w:rsidRPr="00874F25">
        <w:rPr>
          <w:b/>
          <w:color w:val="FF0000"/>
          <w:u w:val="single"/>
        </w:rPr>
        <w:t>Allan Meltzer está en absoluto desacuerdo con su colega Robert Mundell. Para Meltzer, el problema principal no es el gasto sino la competitividad. Meltzer señala que ha habido un descenso importante de la competitividad en los países periféricos y que esto es un claro y directo legado del euro. “La zona euro no es realmente la unión que Mundell pensó que sería -dice Meltzer- “Grecia y Alemania estaban en mundos muy diferentes antes de la introducción del euro, y se han quedado ahí. Nadie debió creer la historia del euro”.</w:t>
      </w:r>
    </w:p>
    <w:p w:rsidR="003F2A7D" w:rsidRPr="00874F25" w:rsidRDefault="003F2A7D" w:rsidP="003F2A7D">
      <w:pPr>
        <w:pStyle w:val="NormalWeb"/>
        <w:shd w:val="clear" w:color="auto" w:fill="FFFFFF"/>
        <w:spacing w:after="0"/>
        <w:jc w:val="both"/>
        <w:textAlignment w:val="baseline"/>
        <w:rPr>
          <w:b/>
          <w:color w:val="FF0000"/>
          <w:u w:val="single"/>
        </w:rPr>
      </w:pPr>
      <w:r w:rsidRPr="00874F25">
        <w:rPr>
          <w:b/>
          <w:color w:val="FF0000"/>
          <w:u w:val="single"/>
        </w:rPr>
        <w:lastRenderedPageBreak/>
        <w:t>Para Meltzer, los banqueros centrales y los políticos han abordado la crisis del euro de manera equivocada: “Están machacando el problema de la deuda y eso no es lo que tienen que hacer. El problema mayor es el costo de la producción. Los países del sur no pueden crecer si los costos de producción en España o Italia son 30% más altos que en Alemania, como es ahora el caso”.</w:t>
      </w:r>
    </w:p>
    <w:p w:rsidR="003F2A7D" w:rsidRPr="00874F25" w:rsidRDefault="003F2A7D" w:rsidP="003F2A7D">
      <w:pPr>
        <w:pStyle w:val="NormalWeb"/>
        <w:shd w:val="clear" w:color="auto" w:fill="FFFFFF"/>
        <w:spacing w:after="0"/>
        <w:jc w:val="both"/>
        <w:textAlignment w:val="baseline"/>
        <w:rPr>
          <w:color w:val="FF0000"/>
          <w:u w:val="single"/>
        </w:rPr>
      </w:pPr>
      <w:r w:rsidRPr="00874F25">
        <w:rPr>
          <w:b/>
          <w:color w:val="FF0000"/>
          <w:u w:val="single"/>
        </w:rPr>
        <w:t>Para Meltzer, el problema principal es que Mundell pensó en una convergencia de la productividad -el número de camiones o semiconductores que un trabajador hace por hora- y esto no sucedió</w:t>
      </w:r>
      <w:r w:rsidRPr="00874F25">
        <w:rPr>
          <w:color w:val="FF0000"/>
          <w:u w:val="single"/>
        </w:rPr>
        <w:t>. La convergencia se fue en la dirección equivocada: Los salarios aumentaron más rápido en España, Italia, Irlanda y Grecia que en Alemania. Y fueron los alemanes y no los españoles o italianos, los que se hicieron más productivos: de 2000 a 2008, los costes laborales aumentaron un 15% en Alemania, frente al 30% en Italia, 43% en España y el 49% en Irlanda.</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 xml:space="preserve">¿Por qué los salarios aumentaron y desafiaron las predicciones de Mundell? Por los bajos tipos de interés que pusieron montañas de dinero al alcance de irlandeses o españoles. Estos países sabían que no podían aumentar su productividad pero pidieron </w:t>
      </w:r>
      <w:r w:rsidR="00660CA6" w:rsidRPr="00874F25">
        <w:rPr>
          <w:color w:val="FF0000"/>
          <w:u w:val="single"/>
        </w:rPr>
        <w:t>prestadas enormes sumas</w:t>
      </w:r>
      <w:r w:rsidRPr="00874F25">
        <w:rPr>
          <w:color w:val="FF0000"/>
          <w:u w:val="single"/>
        </w:rPr>
        <w:t xml:space="preserve"> de dinero a tasas de interés irresistiblemente bajas. Esto generó un boom del consumo que impulsó la burbuja inmobiliaria y el gasto vía tarjetas de crédito sin que ningún banquero central detectara la anomalía. Ni el Banco Central de España, Italia o el Banco Central de toda Europa supo ver el peligro que implicaba el torrente de dinero barato.</w:t>
      </w:r>
    </w:p>
    <w:p w:rsidR="003F2A7D" w:rsidRPr="00874F25" w:rsidRDefault="003F2A7D" w:rsidP="003F2A7D">
      <w:pPr>
        <w:pStyle w:val="NormalWeb"/>
        <w:shd w:val="clear" w:color="auto" w:fill="FFFFFF"/>
        <w:spacing w:after="0"/>
        <w:jc w:val="both"/>
        <w:textAlignment w:val="baseline"/>
        <w:rPr>
          <w:b/>
          <w:color w:val="FF0000"/>
          <w:u w:val="single"/>
        </w:rPr>
      </w:pPr>
      <w:r w:rsidRPr="00874F25">
        <w:rPr>
          <w:color w:val="FF0000"/>
          <w:u w:val="single"/>
        </w:rPr>
        <w:t>El enorme flujo del dinero barato -gentileza del euro- permitió realizar aumentos salariales en empresas ineficientes que ayudaron a demoler aún más la productividad.</w:t>
      </w:r>
      <w:r w:rsidRPr="00874F25">
        <w:rPr>
          <w:color w:val="FF0000"/>
        </w:rPr>
        <w:t xml:space="preserve"> </w:t>
      </w:r>
      <w:r w:rsidRPr="00874F25">
        <w:rPr>
          <w:b/>
          <w:color w:val="FF0000"/>
          <w:u w:val="single"/>
        </w:rPr>
        <w:t>Para Meltzer la situación actual no tiene salida y el euro debe escindirse en dos: un euro duro para Alemania y un euro suave para los países de la periferia (Irlanda, Portugal, España, Francia, Italia, Grecia) La existencia de un “euro suave”, permitiría a los países de la periferia mejorar la competitividad… y crecer. Sólo en el período de crecimiento es posible hacer reformas. Y si hacen las reformas necesarias, los países del “euro suave” podrán volver a unirse al “euro duro”.</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La idea de Meltzer sin duda que tiene más fuerza que la de Mundell, y por eso está siendo considerada por Alemania. El eje del problema es la competitividad y la falta de ésta es lo que llevó a Europa a un insólito problema de deuda soberana nunca visto en las décadas anteriores al estallido de la crisis</w:t>
      </w:r>
      <w:r w:rsidRPr="00FE7247">
        <w:rPr>
          <w:color w:val="1A1A1A"/>
        </w:rPr>
        <w:t xml:space="preserve">. Las “devaluaciones competitivas” que aplicaban Italia, Portugal o España antes del euro y que eran considerados un signo de debilidad, se reconocen ahora como una de las principales fortalezas. </w:t>
      </w:r>
      <w:r w:rsidRPr="00874F25">
        <w:rPr>
          <w:color w:val="FF0000"/>
          <w:u w:val="single"/>
        </w:rPr>
        <w:t>Recuperar la facultad para devaluar la moneda puede ser el primer paso para superar el actual estancamiento económico que tiene a Europa al borde de la tercera recesión en seis años.</w:t>
      </w:r>
    </w:p>
    <w:p w:rsidR="003F2A7D" w:rsidRPr="00FE7247" w:rsidRDefault="003F2A7D" w:rsidP="003F2A7D">
      <w:pPr>
        <w:pStyle w:val="NormalWeb"/>
        <w:shd w:val="clear" w:color="auto" w:fill="FFFFFF"/>
        <w:spacing w:after="0"/>
        <w:jc w:val="both"/>
        <w:textAlignment w:val="baseline"/>
        <w:rPr>
          <w:color w:val="1A1A1A"/>
        </w:rPr>
      </w:pPr>
      <w:r>
        <w:rPr>
          <w:color w:val="1A1A1A"/>
        </w:rPr>
        <w:t xml:space="preserve">- </w:t>
      </w:r>
      <w:r w:rsidRPr="00FE7247">
        <w:rPr>
          <w:color w:val="1A1A1A"/>
          <w:u w:val="single"/>
        </w:rPr>
        <w:t>La verdad sobre el euro que no quieren que conozcas</w:t>
      </w:r>
      <w:r>
        <w:rPr>
          <w:color w:val="1A1A1A"/>
        </w:rPr>
        <w:t xml:space="preserve"> (El Robot Pescador - </w:t>
      </w:r>
      <w:r w:rsidRPr="00FE7247">
        <w:rPr>
          <w:b/>
          <w:color w:val="1A1A1A"/>
        </w:rPr>
        <w:t>23/7/15</w:t>
      </w:r>
      <w:r>
        <w:rPr>
          <w:color w:val="1A1A1A"/>
        </w:rPr>
        <w:t xml:space="preserve">) </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Más o menos, a todos se nos ha contado la misma histor</w:t>
      </w:r>
      <w:r>
        <w:rPr>
          <w:color w:val="1A1A1A"/>
        </w:rPr>
        <w:t>ia sobre los orígenes del euro.</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A todos se nos ha dicho que el euro fue creado para proporcionar dos be</w:t>
      </w:r>
      <w:r>
        <w:rPr>
          <w:color w:val="1A1A1A"/>
        </w:rPr>
        <w:t>neficios al conjunto de Europa:</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lastRenderedPageBreak/>
        <w:t>1- Unir políticamente de forma pacífica a Alemania, Francia y otros países europeos, para evitar que se repitieran escenarios como los de la Prime</w:t>
      </w:r>
      <w:r>
        <w:rPr>
          <w:color w:val="1A1A1A"/>
        </w:rPr>
        <w:t>ra y la Segunda Guerra Mundial.</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2- Crear una macro-zona para competir contra l</w:t>
      </w:r>
      <w:r>
        <w:rPr>
          <w:color w:val="1A1A1A"/>
        </w:rPr>
        <w:t>a fuerza económica de los EEUU.</w:t>
      </w:r>
    </w:p>
    <w:p w:rsidR="003F2A7D" w:rsidRPr="00874F25" w:rsidRDefault="003F2A7D" w:rsidP="003F2A7D">
      <w:pPr>
        <w:pStyle w:val="NormalWeb"/>
        <w:shd w:val="clear" w:color="auto" w:fill="FFFFFF"/>
        <w:spacing w:after="0"/>
        <w:jc w:val="both"/>
        <w:textAlignment w:val="baseline"/>
        <w:rPr>
          <w:color w:val="1A1A1A"/>
          <w:u w:val="single"/>
        </w:rPr>
      </w:pPr>
      <w:r w:rsidRPr="00874F25">
        <w:rPr>
          <w:color w:val="1A1A1A"/>
          <w:u w:val="single"/>
        </w:rPr>
        <w:t>Entonces, si este era el origen del Euro, ¿cómo hemos llegado a lo que estamos viendo actualmente? ¿Cómo explicamos la austeridad y la mezquindad que ejemplifica la actitud sombría del Ministro de Finanzas alemán, Wolfgang Schäuble, en sus conversaciones con Grecia?</w:t>
      </w:r>
    </w:p>
    <w:p w:rsidR="003F2A7D" w:rsidRPr="00874F25" w:rsidRDefault="003F2A7D" w:rsidP="003F2A7D">
      <w:pPr>
        <w:pStyle w:val="NormalWeb"/>
        <w:shd w:val="clear" w:color="auto" w:fill="FFFFFF"/>
        <w:spacing w:after="0"/>
        <w:jc w:val="both"/>
        <w:textAlignment w:val="baseline"/>
        <w:rPr>
          <w:color w:val="1A1A1A"/>
          <w:u w:val="single"/>
        </w:rPr>
      </w:pPr>
      <w:r w:rsidRPr="00874F25">
        <w:rPr>
          <w:color w:val="1A1A1A"/>
          <w:u w:val="single"/>
        </w:rPr>
        <w:t>Bien, eso quizás tiene una explicación simple: y es que los alemanes no ven el euro como un concepto idealista y utópico destinado a promover la paz y la prosperidad para todos los países de la UE.</w:t>
      </w:r>
    </w:p>
    <w:p w:rsidR="003F2A7D" w:rsidRPr="00874F25" w:rsidRDefault="003F2A7D" w:rsidP="003F2A7D">
      <w:pPr>
        <w:pStyle w:val="NormalWeb"/>
        <w:shd w:val="clear" w:color="auto" w:fill="FFFFFF"/>
        <w:spacing w:after="0"/>
        <w:jc w:val="both"/>
        <w:textAlignment w:val="baseline"/>
        <w:rPr>
          <w:color w:val="1A1A1A"/>
          <w:u w:val="single"/>
        </w:rPr>
      </w:pPr>
      <w:r w:rsidRPr="00874F25">
        <w:rPr>
          <w:color w:val="1A1A1A"/>
          <w:u w:val="single"/>
        </w:rPr>
        <w:t>En realidad, Alemania ve el euro como una manera de debilitar su moneda para aumentar las exportaciones.</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Ben Be</w:t>
      </w:r>
      <w:r>
        <w:rPr>
          <w:color w:val="1A1A1A"/>
        </w:rPr>
        <w:t>rnanke lo señaló es su momento:</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“Alemania se ha beneficiado de tener una moneda, el euro, con un valor internacional que es significativamente más débil que el que tendía su propia moneda si Alemania siguiera sola. Por lo tanto, la pertenencia de Alemania a la zona euro ha demostrado ser un gran impulso para las exportaciones alemanas, en relación con lo que serían si mantuvieran su moneda independiente, el marco”</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Esa es una de las realidades que caracterizan al euro: está al pleno servicio de los intereses de Alemania.</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Por otra parte, hay un aspecto histórico poco conocido sobre el euro; y es que el euro fue realmente creado para propósitos muy diferentes a los de la “búsqueda de la paz en Europa” o “la competencia comercial con los EEUU”.</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El padre del Euro es un norteamericano, llamado Robert Mundell.</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 xml:space="preserve">Mundell </w:t>
      </w:r>
      <w:r>
        <w:rPr>
          <w:color w:val="1A1A1A"/>
        </w:rPr>
        <w:t>no es europeo en lo más mínimo.</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 xml:space="preserve">Nacido en Canadá, Mundell enseñó en la Universidad de Chicago durante 7 años, y en la Universidad de Columbia, en </w:t>
      </w:r>
      <w:r>
        <w:rPr>
          <w:color w:val="1A1A1A"/>
        </w:rPr>
        <w:t>Nueva York, por más de 40 años.</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¿Mundell creó el euro para ayudar a Europa?</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Bien, según el periodista de investigación Greg Palast, no. No, en absoluto.</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Palast, que ha trabajado para los periódicos The Guardian, Independent y la BBC, lo explicó en su libro titulado “Vulture’s Picn</w:t>
      </w:r>
      <w:r>
        <w:rPr>
          <w:color w:val="1A1A1A"/>
        </w:rPr>
        <w:t>ic” (el picnic de los buitres):</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¿Quién engendró esta pequeña y bastarda moneda cruel?</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Su padre es el profesor Robert Mundell. Mundell es conocido como el Padre de la Euro.</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lastRenderedPageBreak/>
        <w:t>El Euro es a menudo mencionado como un medio para unir emocional y políticamente a los europeos de la posguerra y darle a una Europa unida, el poder económico suficiente como para competir con la economía estadounidense.</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Pero ese argumento es una tontería.</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El euro fue inventado en Nueva York, en la Universidad de Columbia.</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El Profesor Mundell inventó tanto el euro como la política económica que guió a los gobiernos de Reagan y Thatcher: la conocida como “Supply-Side Economícs” o “Economía de la Oferta”, o como George Bush padre la calificó en su momento: “Voodoo Economics” (Economía Vudú).</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La política de “economía vudú” de Reagan y Thatcher y el Euro, en realidad son dos caras de la misma moneda.</w:t>
      </w:r>
    </w:p>
    <w:p w:rsidR="003F2A7D" w:rsidRPr="00874F25" w:rsidRDefault="003F2A7D" w:rsidP="003F2A7D">
      <w:pPr>
        <w:pStyle w:val="NormalWeb"/>
        <w:shd w:val="clear" w:color="auto" w:fill="FFFFFF"/>
        <w:spacing w:after="0"/>
        <w:jc w:val="both"/>
        <w:textAlignment w:val="baseline"/>
        <w:rPr>
          <w:color w:val="1A1A1A"/>
          <w:u w:val="single"/>
        </w:rPr>
      </w:pPr>
      <w:r w:rsidRPr="00874F25">
        <w:rPr>
          <w:color w:val="1A1A1A"/>
          <w:u w:val="single"/>
        </w:rPr>
        <w:t>Al igual que la Dama de Hierro, y el presidente actor, el Euro es inflexible.</w:t>
      </w:r>
    </w:p>
    <w:p w:rsidR="003F2A7D" w:rsidRPr="00874F25" w:rsidRDefault="003F2A7D" w:rsidP="003F2A7D">
      <w:pPr>
        <w:pStyle w:val="NormalWeb"/>
        <w:shd w:val="clear" w:color="auto" w:fill="FFFFFF"/>
        <w:spacing w:after="0"/>
        <w:jc w:val="both"/>
        <w:textAlignment w:val="baseline"/>
        <w:rPr>
          <w:color w:val="1A1A1A"/>
          <w:u w:val="single"/>
        </w:rPr>
      </w:pPr>
      <w:r w:rsidRPr="00874F25">
        <w:rPr>
          <w:color w:val="1A1A1A"/>
          <w:u w:val="single"/>
        </w:rPr>
        <w:t>Es decir, una vez que entra en el Euro, una nación no puede combatir la recesión mediante el uso de una política fiscal o monetaria propia.</w:t>
      </w:r>
    </w:p>
    <w:p w:rsidR="003F2A7D" w:rsidRPr="00874F25" w:rsidRDefault="003F2A7D" w:rsidP="003F2A7D">
      <w:pPr>
        <w:pStyle w:val="NormalWeb"/>
        <w:shd w:val="clear" w:color="auto" w:fill="FFFFFF"/>
        <w:spacing w:after="0"/>
        <w:jc w:val="both"/>
        <w:textAlignment w:val="baseline"/>
        <w:rPr>
          <w:color w:val="1A1A1A"/>
          <w:u w:val="single"/>
        </w:rPr>
      </w:pPr>
      <w:r w:rsidRPr="00874F25">
        <w:rPr>
          <w:color w:val="1A1A1A"/>
          <w:u w:val="single"/>
        </w:rPr>
        <w:t>Esa incapacidad provoca que los gobiernos solo dispongan del recurso de la “reducción de los salarios y las restricciones fiscales, recortando trabajos y beneficios gubernamentales”, como única posible opción para afrontar cualquier crisis.</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Dicho de otra manera: una vez dentro del Euro, cuando se viven situaciones de crisis, a los gobiernos, solo les queda el recurso de los recortes y las privatizaciones.</w:t>
      </w:r>
    </w:p>
    <w:p w:rsidR="003F2A7D" w:rsidRPr="00874F25" w:rsidRDefault="003F2A7D" w:rsidP="003F2A7D">
      <w:pPr>
        <w:pStyle w:val="NormalWeb"/>
        <w:shd w:val="clear" w:color="auto" w:fill="FFFFFF"/>
        <w:spacing w:after="0"/>
        <w:jc w:val="both"/>
        <w:textAlignment w:val="baseline"/>
        <w:rPr>
          <w:color w:val="FF0000"/>
          <w:u w:val="single"/>
        </w:rPr>
      </w:pPr>
      <w:r w:rsidRPr="00874F25">
        <w:rPr>
          <w:color w:val="FF0000"/>
          <w:u w:val="single"/>
        </w:rPr>
        <w:t>Las políticas económicas “vudú” de Mundell, significan que la única forma en que un gobierno puede crear puestos de trabajo es despidiendo a la gente, recortando las ayudas y, sobre todo, reduciendo las reglas y regulaciones que restringen la libertad de maniobra de los grandes negocios y las grandes empresas.</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Mandell me dijo: “Sin la posibilidad de recurrir a una política fiscal, la única manera en que las naciones pueden mantener los puestos de trabajo, es mediante la reducción competitiva de las reglas y regulaciones impuestas a los negocios”</w:t>
      </w:r>
    </w:p>
    <w:p w:rsidR="003F2A7D" w:rsidRPr="008C2D8D" w:rsidRDefault="003F2A7D" w:rsidP="003F2A7D">
      <w:pPr>
        <w:pStyle w:val="NormalWeb"/>
        <w:shd w:val="clear" w:color="auto" w:fill="FFFFFF"/>
        <w:spacing w:after="0"/>
        <w:jc w:val="both"/>
        <w:textAlignment w:val="baseline"/>
        <w:rPr>
          <w:b/>
          <w:color w:val="FF0000"/>
          <w:u w:val="single"/>
        </w:rPr>
      </w:pPr>
      <w:r w:rsidRPr="008C2D8D">
        <w:rPr>
          <w:b/>
          <w:color w:val="FF0000"/>
          <w:u w:val="single"/>
        </w:rPr>
        <w:t>El euro se creó pues, como una camisa de fuerza anti-regulación cuyo objetivo es eliminar grandes cantidades de leyes que limitan a las grandes empresas, terminar con la regulación bancaria y con todos los otros controles gubernamentales.</w:t>
      </w:r>
    </w:p>
    <w:p w:rsidR="003F2A7D" w:rsidRPr="008C2D8D" w:rsidRDefault="003F2A7D" w:rsidP="003F2A7D">
      <w:pPr>
        <w:pStyle w:val="NormalWeb"/>
        <w:shd w:val="clear" w:color="auto" w:fill="FFFFFF"/>
        <w:spacing w:after="0"/>
        <w:jc w:val="both"/>
        <w:textAlignment w:val="baseline"/>
        <w:rPr>
          <w:b/>
          <w:color w:val="FF0000"/>
          <w:u w:val="single"/>
        </w:rPr>
      </w:pPr>
      <w:r w:rsidRPr="008C2D8D">
        <w:rPr>
          <w:b/>
          <w:color w:val="FF0000"/>
          <w:u w:val="single"/>
        </w:rPr>
        <w:t xml:space="preserve">Es decir, </w:t>
      </w:r>
      <w:r w:rsidR="0019003F" w:rsidRPr="008C2D8D">
        <w:rPr>
          <w:b/>
          <w:color w:val="FF0000"/>
          <w:u w:val="single"/>
        </w:rPr>
        <w:t>arrebatarles</w:t>
      </w:r>
      <w:r w:rsidRPr="008C2D8D">
        <w:rPr>
          <w:b/>
          <w:color w:val="FF0000"/>
          <w:u w:val="single"/>
        </w:rPr>
        <w:t xml:space="preserve"> el poder a los gobiernos, que teóricamente representan a sus pueblos y dárselo a las grandes empresas y los grandes bancos.</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Sabiendo esto, se puede comprender mejor el porqué de la destruc</w:t>
      </w:r>
      <w:r>
        <w:rPr>
          <w:color w:val="1A1A1A"/>
        </w:rPr>
        <w:t>ción de la soberanía de Grecia.</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Como Palast señaló en The Guardian:</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La idea de que el euro ha “fallado” es peligrosamente ingenua.</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lastRenderedPageBreak/>
        <w:t>El euro está haciendo exactamente lo que su progenitor y las élites ricas del 1% esperaban conseguir.</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Realmente, el Euro no trataba de convertir a Europa en una unidad económica poderosa y unificada. Fue creado para extender las políticas de Reagan y Thatcher.</w:t>
      </w:r>
    </w:p>
    <w:p w:rsidR="003F2A7D" w:rsidRPr="008C2D8D" w:rsidRDefault="003F2A7D" w:rsidP="003F2A7D">
      <w:pPr>
        <w:pStyle w:val="NormalWeb"/>
        <w:shd w:val="clear" w:color="auto" w:fill="FFFFFF"/>
        <w:spacing w:after="0"/>
        <w:jc w:val="both"/>
        <w:textAlignment w:val="baseline"/>
        <w:rPr>
          <w:b/>
          <w:color w:val="FF0000"/>
          <w:u w:val="single"/>
        </w:rPr>
      </w:pPr>
      <w:r w:rsidRPr="008C2D8D">
        <w:rPr>
          <w:b/>
          <w:color w:val="FF0000"/>
          <w:u w:val="single"/>
        </w:rPr>
        <w:t>Así es como, cuando surgen las crisis, las naciones económicamente desarmadas tienen poco que hacer; solo pueden eliminar las regulaciones gubernamentales al por mayor, privatizar las industrias estatales en masa, recortar impuestos y destruir por completo el estado de bienestar europeo.</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El Euro, no tiene defectos.</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El bebé de Mundell, ha conseguido todo aquello por lo que fue creado, llegando incluso más allá de los sueños más salvajes de su progenitor.</w:t>
      </w:r>
    </w:p>
    <w:p w:rsidR="003F2A7D" w:rsidRPr="008C2D8D" w:rsidRDefault="003F2A7D" w:rsidP="003F2A7D">
      <w:pPr>
        <w:pStyle w:val="NormalWeb"/>
        <w:shd w:val="clear" w:color="auto" w:fill="FFFFFF"/>
        <w:spacing w:after="0"/>
        <w:jc w:val="both"/>
        <w:textAlignment w:val="baseline"/>
        <w:rPr>
          <w:b/>
          <w:color w:val="FF0000"/>
          <w:u w:val="single"/>
        </w:rPr>
      </w:pPr>
      <w:r w:rsidRPr="008C2D8D">
        <w:rPr>
          <w:b/>
          <w:color w:val="FF0000"/>
          <w:u w:val="single"/>
        </w:rPr>
        <w:t>En otras palabras, el Euro ha sido creado para crear una Doctrina del Shock en Europa, donde los grandes bancos están desnudando a Grecia y a otros países de sus activos públicos; un ejemplo obvio de pillaje y saqueo masivo de sus recursos y riquezas naturales.</w:t>
      </w:r>
    </w:p>
    <w:p w:rsidR="003F2A7D" w:rsidRPr="008C2D8D" w:rsidRDefault="003F2A7D" w:rsidP="003F2A7D">
      <w:pPr>
        <w:pStyle w:val="NormalWeb"/>
        <w:shd w:val="clear" w:color="auto" w:fill="FFFFFF"/>
        <w:spacing w:after="0"/>
        <w:jc w:val="both"/>
        <w:textAlignment w:val="baseline"/>
        <w:rPr>
          <w:b/>
          <w:color w:val="FF0000"/>
          <w:u w:val="single"/>
        </w:rPr>
      </w:pPr>
      <w:r w:rsidRPr="008C2D8D">
        <w:rPr>
          <w:b/>
          <w:color w:val="FF0000"/>
          <w:u w:val="single"/>
        </w:rPr>
        <w:t>Cuando hablamos del profesor Mundell y se su “economía de la oferta”, nos olvidamos mencionar que este modelo económico también es conocido como la “economía de méate en los pobres”.</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De hecho, muchos de los principales asesores económicos de Reagan, posteriormente admitieron que la economía de la oferta de Mundell no ay</w:t>
      </w:r>
      <w:r>
        <w:rPr>
          <w:color w:val="1A1A1A"/>
        </w:rPr>
        <w:t>udó precisamente a la economía.</w:t>
      </w:r>
    </w:p>
    <w:p w:rsidR="003F2A7D" w:rsidRPr="008C2D8D" w:rsidRDefault="003F2A7D" w:rsidP="003F2A7D">
      <w:pPr>
        <w:pStyle w:val="NormalWeb"/>
        <w:shd w:val="clear" w:color="auto" w:fill="FFFFFF"/>
        <w:spacing w:after="0"/>
        <w:jc w:val="both"/>
        <w:textAlignment w:val="baseline"/>
        <w:rPr>
          <w:color w:val="1A1A1A"/>
          <w:u w:val="single"/>
        </w:rPr>
      </w:pPr>
      <w:r w:rsidRPr="008C2D8D">
        <w:rPr>
          <w:color w:val="1A1A1A"/>
          <w:u w:val="single"/>
        </w:rPr>
        <w:t>Por otra parte, tal y como Martin Armstrong ha advertido desde hace décadas, permitir que países como Grecia entraran en el Euro sin antes ajustar estructuralmente sus deudas, era una receta para el desastre.</w:t>
      </w:r>
    </w:p>
    <w:p w:rsidR="003F2A7D" w:rsidRPr="008C2D8D" w:rsidRDefault="003F2A7D" w:rsidP="003F2A7D">
      <w:pPr>
        <w:pStyle w:val="NormalWeb"/>
        <w:shd w:val="clear" w:color="auto" w:fill="FFFFFF"/>
        <w:spacing w:after="0"/>
        <w:jc w:val="both"/>
        <w:textAlignment w:val="baseline"/>
        <w:rPr>
          <w:color w:val="1A1A1A"/>
          <w:u w:val="single"/>
        </w:rPr>
      </w:pPr>
      <w:r w:rsidRPr="008C2D8D">
        <w:rPr>
          <w:color w:val="1A1A1A"/>
          <w:u w:val="single"/>
        </w:rPr>
        <w:t>Por ejemplo, cuando el euro dobló su valor hace un par de años, la deuda de Grecia también se duplicó en términos reales. Ahí es cuando realmente Grecia comenzó a deslizarse hacia la crisis.</w:t>
      </w:r>
    </w:p>
    <w:p w:rsidR="003F2A7D" w:rsidRPr="008C2D8D" w:rsidRDefault="003F2A7D" w:rsidP="003F2A7D">
      <w:pPr>
        <w:pStyle w:val="NormalWeb"/>
        <w:shd w:val="clear" w:color="auto" w:fill="FFFFFF"/>
        <w:spacing w:after="0"/>
        <w:jc w:val="both"/>
        <w:textAlignment w:val="baseline"/>
        <w:rPr>
          <w:color w:val="1A1A1A"/>
          <w:u w:val="single"/>
        </w:rPr>
      </w:pPr>
      <w:r w:rsidRPr="008C2D8D">
        <w:rPr>
          <w:color w:val="1A1A1A"/>
          <w:u w:val="single"/>
        </w:rPr>
        <w:t>Así que los países ricos como Alemania, intencionadamente o no, y las otras naciones ricas, sentaron las bases, desde el principio, para la liquidación de los activos en Grecia y de otros estados endeudados.</w:t>
      </w:r>
    </w:p>
    <w:p w:rsidR="003F2A7D" w:rsidRPr="008C2D8D" w:rsidRDefault="003F2A7D" w:rsidP="003F2A7D">
      <w:pPr>
        <w:pStyle w:val="NormalWeb"/>
        <w:shd w:val="clear" w:color="auto" w:fill="FFFFFF"/>
        <w:spacing w:after="0"/>
        <w:jc w:val="both"/>
        <w:textAlignment w:val="baseline"/>
        <w:rPr>
          <w:color w:val="1A1A1A"/>
          <w:u w:val="single"/>
        </w:rPr>
      </w:pPr>
      <w:r w:rsidRPr="008C2D8D">
        <w:rPr>
          <w:color w:val="1A1A1A"/>
          <w:u w:val="single"/>
        </w:rPr>
        <w:t>Y empezaron a sentar las bases para el saqueo masivo y el pillaje indiscriminado por parte de los grandes poderes financieros, los grandes bancos y las grandes multinacionales.</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De hecho, Armstrong y Nigel Farage (miembro del Parlamento Europeo y líder del Partido por la Indepe</w:t>
      </w:r>
      <w:r>
        <w:rPr>
          <w:color w:val="1A1A1A"/>
        </w:rPr>
        <w:t>ndencia del Reino Unido) dicen:</w:t>
      </w:r>
    </w:p>
    <w:p w:rsidR="003F2A7D" w:rsidRPr="00FE7247" w:rsidRDefault="003F2A7D" w:rsidP="003F2A7D">
      <w:pPr>
        <w:pStyle w:val="NormalWeb"/>
        <w:shd w:val="clear" w:color="auto" w:fill="FFFFFF"/>
        <w:spacing w:after="0"/>
        <w:jc w:val="both"/>
        <w:textAlignment w:val="baseline"/>
        <w:rPr>
          <w:color w:val="1A1A1A"/>
        </w:rPr>
      </w:pPr>
      <w:r w:rsidRPr="00FE7247">
        <w:rPr>
          <w:color w:val="1A1A1A"/>
        </w:rPr>
        <w:t>“El pueblo griego no votó a favor de entrar en el Euro; simplemente, la decisión les fue impuesta por Goldman Sachs y por s</w:t>
      </w:r>
      <w:r>
        <w:rPr>
          <w:color w:val="1A1A1A"/>
        </w:rPr>
        <w:t>us políticos”.</w:t>
      </w:r>
    </w:p>
    <w:p w:rsidR="003F2A7D" w:rsidRDefault="003F2A7D" w:rsidP="003F2A7D">
      <w:pPr>
        <w:pStyle w:val="NormalWeb"/>
        <w:shd w:val="clear" w:color="auto" w:fill="FFFFFF"/>
        <w:spacing w:after="0"/>
        <w:jc w:val="both"/>
        <w:textAlignment w:val="baseline"/>
        <w:rPr>
          <w:color w:val="1A1A1A"/>
        </w:rPr>
      </w:pPr>
      <w:r w:rsidRPr="00FE7247">
        <w:rPr>
          <w:color w:val="1A1A1A"/>
        </w:rPr>
        <w:lastRenderedPageBreak/>
        <w:t xml:space="preserve">Fuente: </w:t>
      </w:r>
      <w:hyperlink r:id="rId132" w:history="1">
        <w:r w:rsidRPr="00660CA6">
          <w:rPr>
            <w:rStyle w:val="Hipervnculo"/>
            <w:color w:val="auto"/>
          </w:rPr>
          <w:t>http://www.washingtonsblog.com/2015/07/little-known-history-of-the-euro-crisis-was-baked-in-from-the-start.html</w:t>
        </w:r>
      </w:hyperlink>
    </w:p>
    <w:p w:rsidR="003F2A7D" w:rsidRPr="004F02A0" w:rsidRDefault="00141981" w:rsidP="003F2A7D">
      <w:pPr>
        <w:pStyle w:val="NormalWeb"/>
        <w:shd w:val="clear" w:color="auto" w:fill="FFFFFF"/>
        <w:spacing w:after="0"/>
        <w:jc w:val="both"/>
        <w:textAlignment w:val="baseline"/>
        <w:rPr>
          <w:color w:val="FF0000"/>
        </w:rPr>
      </w:pPr>
      <w:r>
        <w:rPr>
          <w:b/>
        </w:rPr>
        <w:t>El euro y la crisis (últimas “actuaciones”)</w:t>
      </w:r>
    </w:p>
    <w:p w:rsidR="003F2A7D" w:rsidRPr="004F02A0" w:rsidRDefault="003F2A7D" w:rsidP="003F2A7D">
      <w:pPr>
        <w:pStyle w:val="NormalWeb"/>
        <w:shd w:val="clear" w:color="auto" w:fill="FFFFFF"/>
        <w:spacing w:after="0"/>
        <w:jc w:val="both"/>
        <w:textAlignment w:val="baseline"/>
        <w:rPr>
          <w:color w:val="1A1A1A"/>
        </w:rPr>
      </w:pPr>
      <w:r>
        <w:rPr>
          <w:color w:val="1A1A1A"/>
        </w:rPr>
        <w:t xml:space="preserve">- </w:t>
      </w:r>
      <w:r w:rsidRPr="004F02A0">
        <w:rPr>
          <w:color w:val="1A1A1A"/>
          <w:u w:val="single"/>
        </w:rPr>
        <w:t>Por qué Joseph Stiglitz se equivoca</w:t>
      </w:r>
      <w:r>
        <w:rPr>
          <w:color w:val="1A1A1A"/>
        </w:rPr>
        <w:t xml:space="preserve"> (Alternatives Économiques - París - </w:t>
      </w:r>
      <w:r w:rsidRPr="004F02A0">
        <w:rPr>
          <w:b/>
          <w:color w:val="1A1A1A"/>
        </w:rPr>
        <w:t>16/9/16</w:t>
      </w:r>
      <w:r>
        <w:rPr>
          <w:color w:val="1A1A1A"/>
        </w:rPr>
        <w:t>)</w:t>
      </w:r>
    </w:p>
    <w:p w:rsidR="003F2A7D" w:rsidRPr="004F02A0" w:rsidRDefault="003F2A7D" w:rsidP="003F2A7D">
      <w:pPr>
        <w:pStyle w:val="NormalWeb"/>
        <w:shd w:val="clear" w:color="auto" w:fill="FFFFFF"/>
        <w:spacing w:after="0"/>
        <w:jc w:val="both"/>
        <w:textAlignment w:val="baseline"/>
        <w:rPr>
          <w:color w:val="1A1A1A"/>
        </w:rPr>
      </w:pPr>
      <w:r>
        <w:rPr>
          <w:color w:val="1A1A1A"/>
        </w:rPr>
        <w:t>Abogando por una “suave salida”</w:t>
      </w:r>
      <w:r w:rsidRPr="004F02A0">
        <w:rPr>
          <w:color w:val="1A1A1A"/>
        </w:rPr>
        <w:t xml:space="preserve"> del euro tal y como hace en su último libro, el econo</w:t>
      </w:r>
      <w:r w:rsidR="0019003F">
        <w:rPr>
          <w:color w:val="1A1A1A"/>
        </w:rPr>
        <w:t>mista norteamericano Joseph Sti</w:t>
      </w:r>
      <w:r w:rsidRPr="004F02A0">
        <w:rPr>
          <w:color w:val="1A1A1A"/>
        </w:rPr>
        <w:t>glitz demuestra un profundo desconocimiento de las realidades del Viejo Continente, apunta el redactor-je</w:t>
      </w:r>
      <w:r>
        <w:rPr>
          <w:color w:val="1A1A1A"/>
        </w:rPr>
        <w:t>fe de Alternatives Economiques.</w:t>
      </w:r>
    </w:p>
    <w:p w:rsidR="003F2A7D" w:rsidRPr="004F02A0" w:rsidRDefault="003F2A7D" w:rsidP="003F2A7D">
      <w:pPr>
        <w:pStyle w:val="NormalWeb"/>
        <w:shd w:val="clear" w:color="auto" w:fill="FFFFFF"/>
        <w:spacing w:after="0"/>
        <w:jc w:val="both"/>
        <w:textAlignment w:val="baseline"/>
        <w:rPr>
          <w:color w:val="1A1A1A"/>
        </w:rPr>
      </w:pPr>
      <w:r>
        <w:rPr>
          <w:color w:val="1A1A1A"/>
        </w:rPr>
        <w:t xml:space="preserve">(Por </w:t>
      </w:r>
      <w:r w:rsidRPr="004F02A0">
        <w:rPr>
          <w:color w:val="1A1A1A"/>
        </w:rPr>
        <w:t>Guillaume Duval</w:t>
      </w:r>
      <w:r>
        <w:rPr>
          <w:color w:val="1A1A1A"/>
        </w:rPr>
        <w:t>)</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Joseph Stiglitz, economista estadounidense y Premio Nobel de Economía, ha publicado un nuevo libro: El euro. Como la moneda única amenaza el futuro de Europa</w:t>
      </w:r>
      <w:r w:rsidRPr="004F02A0">
        <w:rPr>
          <w:color w:val="1A1A1A"/>
        </w:rPr>
        <w:t>. En esta ocasión, se ha venido publicando en las últimas semanas algunos avances en medios de prensa como e</w:t>
      </w:r>
      <w:r>
        <w:rPr>
          <w:color w:val="1A1A1A"/>
        </w:rPr>
        <w:t>l Financial Times o el Guardian</w:t>
      </w:r>
      <w:r w:rsidRPr="004F02A0">
        <w:rPr>
          <w:color w:val="1A1A1A"/>
        </w:rPr>
        <w:t>.</w:t>
      </w:r>
      <w:r>
        <w:rPr>
          <w:color w:val="1A1A1A"/>
        </w:rPr>
        <w:t xml:space="preserve"> </w:t>
      </w:r>
      <w:r w:rsidRPr="008C2D8D">
        <w:rPr>
          <w:color w:val="FF0000"/>
          <w:u w:val="single"/>
        </w:rPr>
        <w:t>Stiglitz argumenta a favor de “una salida suave” del euro. Aunque admite que “el fin de la moneda única no significaría el fin del proyecto europeo”. Una posición que refleja un profundo desconocimiento de las realidades del viejo continente.</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Como la mayoría de los economis</w:t>
      </w:r>
      <w:r w:rsidR="0019003F">
        <w:rPr>
          <w:color w:val="FF0000"/>
          <w:u w:val="single"/>
        </w:rPr>
        <w:t>tas estadounidenses, Joseph Sti</w:t>
      </w:r>
      <w:r w:rsidRPr="008C2D8D">
        <w:rPr>
          <w:color w:val="FF0000"/>
          <w:u w:val="single"/>
        </w:rPr>
        <w:t>glitz se había mostrado desde el principio, en la década de 1990, muy crítico con el proyecto de la moneda única, sobre todo en nombre de la teoría de las “áreas monetarias óptimas”. Un tema estudiado a principios de 1960 por el canadiense Robert Mundell que le valió, en 1999, el premio en honor de Alfred Nobel.</w:t>
      </w:r>
    </w:p>
    <w:p w:rsidR="003F2A7D" w:rsidRPr="008C2D8D" w:rsidRDefault="003F2A7D" w:rsidP="003F2A7D">
      <w:pPr>
        <w:pStyle w:val="NormalWeb"/>
        <w:shd w:val="clear" w:color="auto" w:fill="FFFFFF"/>
        <w:spacing w:after="0"/>
        <w:jc w:val="both"/>
        <w:textAlignment w:val="baseline"/>
        <w:rPr>
          <w:b/>
          <w:color w:val="FF0000"/>
          <w:u w:val="single"/>
        </w:rPr>
      </w:pPr>
      <w:r w:rsidRPr="008C2D8D">
        <w:rPr>
          <w:b/>
          <w:color w:val="FF0000"/>
          <w:u w:val="single"/>
        </w:rPr>
        <w:t>Para que una zona tuviera interés para adoptar una moneda única, tenía que cumplir una serie de condiciones previas, según Mundell: alta movilidad de los factores de producción (capital y trabajo), el predominio de los choques simétricos (concordancia los ciclos económicos entre países), transferencias presupuestarias significativas, proximidad en las preferencias colectivas de los ciudadanos...</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En muchos sentidos, la futura zona euro no cumplía esas condiciones. Pero como a menudo en los enfoques teóricos, ninguna área probablemente nunca cumplirá estos criterios: una “área monetaria óptima” difícilmente puede ser en la práctica un área que tiene una moneda única desde hace varias décadas...</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El propio Robert Mundell nunca ha considerado en realidad que sus teorías implicaran que la moneda única europea no es posible o no es deseable: ha, en cambio, apoyado activamente este proyecto al que se ha asociado con regularidad desde la década de 1970, aunque ha criticado frecuentemente las posiciones adoptadas por los políticos alemanes en el proceso.</w:t>
      </w:r>
    </w:p>
    <w:p w:rsidR="003F2A7D" w:rsidRPr="008C2D8D" w:rsidRDefault="003F2A7D" w:rsidP="003F2A7D">
      <w:pPr>
        <w:pStyle w:val="NormalWeb"/>
        <w:shd w:val="clear" w:color="auto" w:fill="FFFFFF"/>
        <w:spacing w:after="0"/>
        <w:jc w:val="both"/>
        <w:textAlignment w:val="baseline"/>
        <w:rPr>
          <w:color w:val="1A1A1A"/>
          <w:u w:val="single"/>
        </w:rPr>
      </w:pPr>
      <w:r w:rsidRPr="008C2D8D">
        <w:rPr>
          <w:color w:val="1A1A1A"/>
          <w:u w:val="single"/>
        </w:rPr>
        <w:t xml:space="preserve">Lo que es irritante en este contexto de un economista progresista como Joseph Stiglitz - está lejos de ser el único - es su aparente falta de comprensión de la importancia política del hecho; el euro es una manera de marcar una ruptura, por vez primera, con el enfoque liberal de la Europa del mercado. Hasta entonces, el mercado único se caracterizaba, no </w:t>
      </w:r>
      <w:r w:rsidRPr="008C2D8D">
        <w:rPr>
          <w:color w:val="1A1A1A"/>
          <w:u w:val="single"/>
        </w:rPr>
        <w:lastRenderedPageBreak/>
        <w:t>sólo por el dumping social y fiscal, algo que sigue siendo muy problemático hoy en día, sino también por el dumping monetario.</w:t>
      </w:r>
    </w:p>
    <w:p w:rsidR="003F2A7D" w:rsidRPr="008C2D8D" w:rsidRDefault="003F2A7D" w:rsidP="003F2A7D">
      <w:pPr>
        <w:pStyle w:val="NormalWeb"/>
        <w:shd w:val="clear" w:color="auto" w:fill="FFFFFF"/>
        <w:spacing w:after="0"/>
        <w:jc w:val="both"/>
        <w:textAlignment w:val="baseline"/>
        <w:rPr>
          <w:color w:val="1A1A1A"/>
          <w:u w:val="single"/>
        </w:rPr>
      </w:pPr>
      <w:r w:rsidRPr="008C2D8D">
        <w:rPr>
          <w:color w:val="1A1A1A"/>
          <w:u w:val="single"/>
        </w:rPr>
        <w:t>Algo que se había tratado de limitar mediante la organización de los sistemas de cambio fijos, y ajustables, entre las monedas europeas pero nunca se trabajó de forma permanente. El euro puso fin a ello transfiriendo un elemento esencial de la soberanía a la UE, ya que, finalmente, permite desarrollar políticas comunes, las políticas monetarias y de cambio, aparte de la sacrosanta política de competencia.</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Que las condiciones planteadas para la construcción del euro por el Tratado de Maastricht en 1992 y las normas establecidas en su creación real en 1999 han sido profundamente inadecuadas y han contribuido a la gravedad de la crisis de 2010, Joseph Stiglitz tiene razón en enfatizarlo.</w:t>
      </w:r>
    </w:p>
    <w:p w:rsidR="003F2A7D" w:rsidRPr="008C2D8D" w:rsidRDefault="003F2A7D" w:rsidP="003F2A7D">
      <w:pPr>
        <w:pStyle w:val="NormalWeb"/>
        <w:shd w:val="clear" w:color="auto" w:fill="FFFFFF"/>
        <w:spacing w:after="0"/>
        <w:jc w:val="both"/>
        <w:textAlignment w:val="baseline"/>
        <w:rPr>
          <w:color w:val="1A1A1A"/>
          <w:u w:val="single"/>
        </w:rPr>
      </w:pPr>
      <w:r w:rsidRPr="008C2D8D">
        <w:rPr>
          <w:color w:val="1A1A1A"/>
          <w:u w:val="single"/>
        </w:rPr>
        <w:t xml:space="preserve">Pero los economistas de Estados Unidos hoy en día, que obtienen gran parte de su autoridad mundial de la situación dominante del dólar, tienen una tendencia a olvidar lo mucho que la unificación monetaria de los Estados Unidos ha sido un proceso histórico complicado: todavía tendrían que esperar 137 años después de la independencia (incluyendo una guerra civil sangrienta) de los Estados Unidos, en 1913, para dotarse de un verdadero banco central. Una tumultuosa historia de la que es oportuno recordatorio una reciente publicación del grupo de reflexión Bruegel, poniéndola en paralelo con la del euro, mucho más corta. </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Por otra parte, Joseph Stiglitz subestima claramente la importancia de los cambios que ya se han hecho a la arquitectura de la zona euro desde la crisis. En principio afirma que la Unión necesita una “unión bancaria común”. Sí, por supuesto que fue un elemento clave que faltó y causó mucho daño por la alimentación de un círculo vicioso entre las dificultades de los bancos y las de los Estados. Pero esta unión bancaria se está llevando a cabo desde noviembre de 2014. A pesar de que no ha pasado la prueba de fuego y sigue siendo muy imperfecta. Carece, en particular, de</w:t>
      </w:r>
      <w:r>
        <w:rPr>
          <w:color w:val="FF0000"/>
          <w:u w:val="single"/>
        </w:rPr>
        <w:t xml:space="preserve"> </w:t>
      </w:r>
      <w:r w:rsidRPr="008C2D8D">
        <w:rPr>
          <w:color w:val="FF0000"/>
          <w:u w:val="single"/>
        </w:rPr>
        <w:t>un seguro de depósitos común, como acertadamente subraya nuestro Premio Nobel.</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También, dice Stiglitz, faltan “reglas para limitar los excedentes comerciales”. Ahí también tiene razón: el excesivo superávit comercial de Alemania está en el corazón de la disfunción de la zona euro. Pero este tipo de regulaciones ya se han introducido en el Six Pack en 2011, una importante mejora para la zona del euro. Y lo que falta, sobre todo, por el momento, es suficiente coraje político de la Comisión Europea para ponerlo en marcha y denunciar públicamente estos excedentes alemanes.</w:t>
      </w:r>
    </w:p>
    <w:p w:rsidR="003F2A7D" w:rsidRPr="008C2D8D" w:rsidRDefault="003F2A7D" w:rsidP="003F2A7D">
      <w:pPr>
        <w:pStyle w:val="NormalWeb"/>
        <w:shd w:val="clear" w:color="auto" w:fill="FFFFFF"/>
        <w:spacing w:after="0"/>
        <w:jc w:val="both"/>
        <w:textAlignment w:val="baseline"/>
        <w:rPr>
          <w:color w:val="FF0000"/>
          <w:u w:val="single"/>
        </w:rPr>
      </w:pPr>
      <w:r w:rsidRPr="008C2D8D">
        <w:rPr>
          <w:color w:val="FF0000"/>
          <w:u w:val="single"/>
        </w:rPr>
        <w:t>Serían también necesarios, según Joseph Stiglitz, los “eurobonos u otros mecanismos para poner en común las deudas”. Claro, pero incluso si no llevan dicho nombre por razones de tabú político, el Mecanismo Europeo de Estabilidad, capaz de movilizar 700 mil millones de euros de deuda, como los 300 mil millones de préstamos del plan Juncker son embriones de los mismos. Y, sobre todo, la política de compras masivas de valores de deuda de Estados por parte del BCE está tratando de lograr una muy rápida mutualización de facto de la deuda europea en su balance. Algo que planteará dificultades en el futuro.</w:t>
      </w:r>
    </w:p>
    <w:p w:rsidR="003F2A7D" w:rsidRPr="004F02A0" w:rsidRDefault="003F2A7D" w:rsidP="003F2A7D">
      <w:pPr>
        <w:pStyle w:val="NormalWeb"/>
        <w:shd w:val="clear" w:color="auto" w:fill="FFFFFF"/>
        <w:spacing w:after="0"/>
        <w:jc w:val="both"/>
        <w:textAlignment w:val="baseline"/>
        <w:rPr>
          <w:color w:val="1A1A1A"/>
        </w:rPr>
      </w:pPr>
      <w:r w:rsidRPr="004F02A0">
        <w:rPr>
          <w:color w:val="1A1A1A"/>
        </w:rPr>
        <w:t xml:space="preserve">El BCE se encuentra hoy sometido a una política monetaria extremadamente expansiva: su balance supera ahora el de la Reserva Federal de Estados Unidos. Y son sobre todo </w:t>
      </w:r>
      <w:r w:rsidRPr="004F02A0">
        <w:rPr>
          <w:color w:val="1A1A1A"/>
        </w:rPr>
        <w:lastRenderedPageBreak/>
        <w:t>los representantes del Bundesbank en su seno los que critican esta política: dos de ellos renunciaron en 2011. Pero incluso antes de la crisis, las principales críticas que se pueden hacer al BCE en el período 19</w:t>
      </w:r>
      <w:r>
        <w:rPr>
          <w:color w:val="1A1A1A"/>
        </w:rPr>
        <w:t>99-2008 es el de haber implanta</w:t>
      </w:r>
      <w:r w:rsidRPr="004F02A0">
        <w:rPr>
          <w:color w:val="1A1A1A"/>
        </w:rPr>
        <w:t>do una política monetaria demasiado expansiva, creando burbujas especulativas en todo el sur de Europa.</w:t>
      </w:r>
    </w:p>
    <w:p w:rsidR="003F2A7D" w:rsidRPr="00EF3DBA" w:rsidRDefault="003F2A7D" w:rsidP="003F2A7D">
      <w:pPr>
        <w:pStyle w:val="NormalWeb"/>
        <w:shd w:val="clear" w:color="auto" w:fill="FFFFFF"/>
        <w:spacing w:after="0"/>
        <w:jc w:val="both"/>
        <w:textAlignment w:val="baseline"/>
        <w:rPr>
          <w:color w:val="FF0000"/>
          <w:u w:val="single"/>
        </w:rPr>
      </w:pPr>
      <w:r w:rsidRPr="00EF3DBA">
        <w:rPr>
          <w:color w:val="FF0000"/>
          <w:u w:val="single"/>
        </w:rPr>
        <w:t>Todos estos cambios se han hecho al borde del precipicio “demasiado poco, demasiado tarde”, lo que ha prolongado la crisis de la eurozona. Pero si hubiéramos dicho a principios de 2010 a Angela Merkel y Wolfgang Schäuble, que en los cinco años que seguirían íbamos a establecer un fondo de 700 mil millones de euros para ayudar a los países en crisis, que íbamos a lograr una unión bancaria y que el BCE empezaría a comprar valores de deuda privadas y públicas, es difícil decir si hubieran estallado de risa o la rabia, pero hubieran afirmado que nada de esto vería el día durante sus vidas ... en la práctica la llamada cláusula de no corresponsabilidad financiera, que estaba en el corazón del Tratado de Maastricht y que prohibía la solidaridad con los Estados en problemas fiscales, ha saltado por los aires.</w:t>
      </w:r>
    </w:p>
    <w:p w:rsidR="003F2A7D" w:rsidRPr="00EF3DBA" w:rsidRDefault="003F2A7D" w:rsidP="003F2A7D">
      <w:pPr>
        <w:pStyle w:val="NormalWeb"/>
        <w:shd w:val="clear" w:color="auto" w:fill="FFFFFF"/>
        <w:spacing w:after="0"/>
        <w:jc w:val="both"/>
        <w:textAlignment w:val="baseline"/>
        <w:rPr>
          <w:b/>
          <w:color w:val="FF0000"/>
          <w:u w:val="single"/>
        </w:rPr>
      </w:pPr>
      <w:r w:rsidRPr="00EF3DBA">
        <w:rPr>
          <w:b/>
          <w:color w:val="FF0000"/>
          <w:u w:val="single"/>
        </w:rPr>
        <w:t>Pero es sobre todo en las conclusiones extraídas donde nuestro “Premio Nobel” sobre estas deficiencias y los problemas políticos en curso donde está equivocado al máximo. Para él, dada la incapacidad de los europeos para mover lo suficientemente rápido en esa dirección, se debe intentar “una transición suave fuera del euro y potencialmente ir a un sistema del euro flexible”. Porque a sus ojos, “el fin de la moneda única no sería el final del proyecto europeo”. Una apuesta muy arriesgada.</w:t>
      </w:r>
    </w:p>
    <w:p w:rsidR="003F2A7D" w:rsidRPr="00EF3DBA" w:rsidRDefault="003F2A7D" w:rsidP="003F2A7D">
      <w:pPr>
        <w:pStyle w:val="NormalWeb"/>
        <w:shd w:val="clear" w:color="auto" w:fill="FFFFFF"/>
        <w:spacing w:after="0"/>
        <w:jc w:val="both"/>
        <w:textAlignment w:val="baseline"/>
        <w:rPr>
          <w:color w:val="FF0000"/>
          <w:u w:val="single"/>
        </w:rPr>
      </w:pPr>
      <w:r w:rsidRPr="00EF3DBA">
        <w:rPr>
          <w:color w:val="FF0000"/>
          <w:u w:val="single"/>
        </w:rPr>
        <w:t>En primer lugar, no vemos cómo una salida del euro podría ayudar a cualquier país de la región. De inmediato vería dispararse la tasa de interés a la que pide prestado. Y la cuestión que se plantearía inmediatamente es la de las deudas con el resto del mundo; si mantuvieran su valor en euros a pesar de la depreciación de la nueva moneda nacional, su peso será aún más pesado que antes; si se decide por cancelarlas unilateralmente, al menos en parte, sería suspendido por un largo periodo en los mercados internacionales. En cualquier caso, sufriría con seguridad, durante muchos años, una aún mayor austeridad que la impuesta (estúpidamente) por la Troika.</w:t>
      </w:r>
    </w:p>
    <w:p w:rsidR="003F2A7D" w:rsidRPr="004F02A0" w:rsidRDefault="003F2A7D" w:rsidP="003F2A7D">
      <w:pPr>
        <w:pStyle w:val="NormalWeb"/>
        <w:shd w:val="clear" w:color="auto" w:fill="FFFFFF"/>
        <w:spacing w:after="0"/>
        <w:jc w:val="both"/>
        <w:textAlignment w:val="baseline"/>
        <w:rPr>
          <w:color w:val="1A1A1A"/>
        </w:rPr>
      </w:pPr>
      <w:r w:rsidRPr="004F02A0">
        <w:rPr>
          <w:color w:val="1A1A1A"/>
        </w:rPr>
        <w:t xml:space="preserve">Incluso Grecia, de los países de la eurozona el que tendría, sin duda, menos que perder fuera del euro, renunció a su intento. Y eso no por presión de su élite, sino bajo la enorme presión de la opinión pública: los consejeros no son pagadores y el hombre de la calle de Atenas prefiere tener euros en el bolsillo en lugar de dracmas, le diga lo que le diga Joseph Stiglitz, que no tiene necesidad </w:t>
      </w:r>
      <w:r>
        <w:rPr>
          <w:color w:val="1A1A1A"/>
        </w:rPr>
        <w:t>de preocuparse con sus dólares.</w:t>
      </w:r>
    </w:p>
    <w:p w:rsidR="003F2A7D" w:rsidRPr="00EF3DBA" w:rsidRDefault="003F2A7D" w:rsidP="003F2A7D">
      <w:pPr>
        <w:pStyle w:val="NormalWeb"/>
        <w:shd w:val="clear" w:color="auto" w:fill="FFFFFF"/>
        <w:spacing w:after="0"/>
        <w:jc w:val="both"/>
        <w:textAlignment w:val="baseline"/>
        <w:rPr>
          <w:color w:val="FF0000"/>
          <w:u w:val="single"/>
        </w:rPr>
      </w:pPr>
      <w:r w:rsidRPr="00EF3DBA">
        <w:rPr>
          <w:color w:val="FF0000"/>
          <w:u w:val="single"/>
        </w:rPr>
        <w:t>En cuanto a la idea de una salida suave del euro que no debería menoscabar el proyecto europeo, cae en la pura ciencia ficción. Si los países abandonan el euro sería, por supuesto, en primer lugar con el fin de recuperar la “competitividad” en relación con sus vecinos. Es decir, aumentando las exportaciones y la atracción de empresas en el país gracias al menor coste de la mano de obra debido a la devaluación de su moneda frente al euro. Al tiempo que reduciría su propio consumo interno debido a la pérdida de poder adquisitivo de su población provocada por la misma devaluación.</w:t>
      </w:r>
    </w:p>
    <w:p w:rsidR="003F2A7D" w:rsidRPr="00EF3DBA" w:rsidRDefault="003F2A7D" w:rsidP="003F2A7D">
      <w:pPr>
        <w:pStyle w:val="NormalWeb"/>
        <w:shd w:val="clear" w:color="auto" w:fill="FFFFFF"/>
        <w:spacing w:after="0"/>
        <w:jc w:val="both"/>
        <w:textAlignment w:val="baseline"/>
        <w:rPr>
          <w:color w:val="FF0000"/>
          <w:u w:val="single"/>
        </w:rPr>
      </w:pPr>
      <w:r w:rsidRPr="00EF3DBA">
        <w:rPr>
          <w:color w:val="FF0000"/>
          <w:u w:val="single"/>
        </w:rPr>
        <w:t xml:space="preserve">En otras palabras, un proceso de este tipo puede invariablemente conducir únicamente a exacerbar la guerra económica de todos contra todos en la Unión. En realidad no hay </w:t>
      </w:r>
      <w:r w:rsidRPr="00EF3DBA">
        <w:rPr>
          <w:color w:val="FF0000"/>
          <w:u w:val="single"/>
        </w:rPr>
        <w:lastRenderedPageBreak/>
        <w:t>otra posible salida del euro que la defendida por Marine Le Pen como una forma de desafío en sí a la integración europea y para sumir al viejo continente en la agonía de su pasado. A pesar de todos los buenos espíritus que, como Joseph Stiglitz, quieren impulsar en esta dirección, los europeos no se equivocan: a pesar de todas las insatisfacciones que pueden legítimamente tener en relación al euro, no están ni dispuesto a dar ese paso.</w:t>
      </w:r>
    </w:p>
    <w:p w:rsidR="003F2A7D" w:rsidRDefault="003F2A7D" w:rsidP="003F2A7D">
      <w:pPr>
        <w:pStyle w:val="NormalWeb"/>
        <w:shd w:val="clear" w:color="auto" w:fill="FFFFFF"/>
        <w:spacing w:after="0"/>
        <w:jc w:val="both"/>
        <w:textAlignment w:val="baseline"/>
        <w:rPr>
          <w:color w:val="1A1A1A"/>
        </w:rPr>
      </w:pPr>
      <w:r w:rsidRPr="00EF3DBA">
        <w:rPr>
          <w:b/>
          <w:color w:val="FF0000"/>
          <w:u w:val="single"/>
        </w:rPr>
        <w:t>La tarea es difícil y muy lenta, pero una vez iniciada, Europa no tiene más remedio que llenar gradualmente las lagunas y deficiencias de la unión monetaria. El resto es literatura, que es una literatura de calidad en términos de teoría económica como la de Joseph Stiglitz</w:t>
      </w:r>
      <w:r w:rsidRPr="004F02A0">
        <w:rPr>
          <w:color w:val="1A1A1A"/>
        </w:rPr>
        <w:t>. Su preocupación por Europa es algo de alabar, pero la forma en que aborda el tema muestra cómo en estas áreas es donde la política histórica, social desempeña un papel clave, y los enfoques puramente teóricos son en última instancia un valor limitado. Ciertamente, no se le puede culpar: un europeo que quisiera escribir un libro acerca de lo que los estadounidenses deberían hacer para limitar la desigualdad en los Estados Unidos y cerrar la creciente brecha entre republicanos y demócratas, blancos y los negros o incluso los Estados del interior y los de la costa, fallaría, también, en sus planteamientos.</w:t>
      </w:r>
    </w:p>
    <w:p w:rsidR="003F2A7D" w:rsidRDefault="00487D45" w:rsidP="003F2A7D">
      <w:pPr>
        <w:pStyle w:val="NormalWeb"/>
        <w:shd w:val="clear" w:color="auto" w:fill="FFFFFF"/>
        <w:spacing w:after="0"/>
        <w:jc w:val="both"/>
        <w:textAlignment w:val="baseline"/>
        <w:rPr>
          <w:color w:val="1A1A1A"/>
        </w:rPr>
      </w:pPr>
      <w:r>
        <w:rPr>
          <w:noProof/>
        </w:rPr>
        <w:drawing>
          <wp:inline distT="0" distB="0" distL="0" distR="0" wp14:anchorId="675C889E" wp14:editId="63F1F082">
            <wp:extent cx="5397500" cy="2508250"/>
            <wp:effectExtent l="0" t="0" r="0" b="6350"/>
            <wp:docPr id="24" name="Imagen 24" descr="http://e01-expansion.uecdn.es/assets/multimedia/imagenes/2017/02/16/14872754524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01-expansion.uecdn.es/assets/multimedia/imagenes/2017/02/16/14872754524148.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400040" cy="2509431"/>
                    </a:xfrm>
                    <a:prstGeom prst="rect">
                      <a:avLst/>
                    </a:prstGeom>
                    <a:noFill/>
                    <a:ln>
                      <a:noFill/>
                    </a:ln>
                  </pic:spPr>
                </pic:pic>
              </a:graphicData>
            </a:graphic>
          </wp:inline>
        </w:drawing>
      </w:r>
    </w:p>
    <w:p w:rsidR="009D7782" w:rsidRPr="000B586A" w:rsidRDefault="00492092" w:rsidP="00487D45">
      <w:pPr>
        <w:pStyle w:val="NormalWeb"/>
        <w:shd w:val="clear" w:color="auto" w:fill="FFFFFF"/>
        <w:spacing w:after="396"/>
        <w:jc w:val="both"/>
        <w:textAlignment w:val="baseline"/>
        <w:rPr>
          <w:b/>
        </w:rPr>
      </w:pPr>
      <w:r>
        <w:rPr>
          <w:b/>
        </w:rPr>
        <w:t>“Duda razonable” (d</w:t>
      </w:r>
      <w:r w:rsidR="00451A53" w:rsidRPr="000B586A">
        <w:rPr>
          <w:b/>
        </w:rPr>
        <w:t>esde mi punto de vista</w:t>
      </w:r>
      <w:r>
        <w:rPr>
          <w:b/>
        </w:rPr>
        <w:t>)</w:t>
      </w:r>
      <w:r w:rsidR="00451A53" w:rsidRPr="000B586A">
        <w:rPr>
          <w:b/>
        </w:rPr>
        <w:t>: l</w:t>
      </w:r>
      <w:r w:rsidR="009D7782" w:rsidRPr="000B586A">
        <w:rPr>
          <w:b/>
        </w:rPr>
        <w:t>a culpa no es (solamente) del euro</w:t>
      </w:r>
    </w:p>
    <w:p w:rsidR="00487D45" w:rsidRPr="009D7782" w:rsidRDefault="009D7782" w:rsidP="00487D45">
      <w:pPr>
        <w:pStyle w:val="NormalWeb"/>
        <w:shd w:val="clear" w:color="auto" w:fill="FFFFFF"/>
        <w:spacing w:after="396"/>
        <w:jc w:val="both"/>
        <w:textAlignment w:val="baseline"/>
      </w:pPr>
      <w:r w:rsidRPr="009D7782">
        <w:t>E</w:t>
      </w:r>
      <w:r w:rsidR="00487D45" w:rsidRPr="009D7782">
        <w:t>l euro no es el culpable de la falta de crecimiento; este desastre lo provocaron las decisiones que tomaron los líderes de la eurozona</w:t>
      </w:r>
      <w:r w:rsidR="00A12FC9">
        <w:t xml:space="preserve"> (el bucle diabólico)</w:t>
      </w:r>
      <w:bookmarkStart w:id="3" w:name="_GoBack"/>
      <w:bookmarkEnd w:id="3"/>
      <w:r w:rsidR="00487D45" w:rsidRPr="009D7782">
        <w:t xml:space="preserve"> cuando podrían haber optado por otras alternativas que no hubiesen perjudicado tanto a la economía.</w:t>
      </w:r>
    </w:p>
    <w:p w:rsidR="009D7782" w:rsidRPr="009D7782" w:rsidRDefault="009D7782" w:rsidP="009D7782">
      <w:pPr>
        <w:pStyle w:val="NormalWeb"/>
        <w:shd w:val="clear" w:color="auto" w:fill="FFFFFF"/>
        <w:spacing w:after="396"/>
        <w:jc w:val="both"/>
        <w:textAlignment w:val="baseline"/>
      </w:pPr>
      <w:r w:rsidRPr="009D7782">
        <w:t>El desastroso desempeño de la Unión Europea (el general) y de la eurozona (en particular)</w:t>
      </w:r>
      <w:r w:rsidR="009A4031">
        <w:t xml:space="preserve"> desde Sept/2008 a Feb/2017</w:t>
      </w:r>
      <w:r w:rsidRPr="009D7782">
        <w:t xml:space="preserve">, </w:t>
      </w:r>
      <w:r w:rsidR="009A4031">
        <w:t xml:space="preserve">no solo </w:t>
      </w:r>
      <w:r>
        <w:t>fue originado por el ilimitado rescate a la ba</w:t>
      </w:r>
      <w:r w:rsidR="00451A53">
        <w:t>nca (sin reestructurarla</w:t>
      </w:r>
      <w:r>
        <w:t xml:space="preserve">), </w:t>
      </w:r>
      <w:r w:rsidRPr="009D7782">
        <w:t>sino también</w:t>
      </w:r>
      <w:r w:rsidR="00451A53">
        <w:t xml:space="preserve"> por asignarle</w:t>
      </w:r>
      <w:r w:rsidRPr="009D7782">
        <w:t xml:space="preserve"> una significación exagerada</w:t>
      </w:r>
      <w:r w:rsidR="00451A53">
        <w:t xml:space="preserve"> al exceso de austeridad de los países centrales (</w:t>
      </w:r>
      <w:r w:rsidR="009A4031">
        <w:t>perpetuando los desequilibrios</w:t>
      </w:r>
      <w:r w:rsidR="00451A53">
        <w:t>)</w:t>
      </w:r>
      <w:r w:rsidRPr="009D7782">
        <w:t>.</w:t>
      </w:r>
    </w:p>
    <w:p w:rsidR="00451A53" w:rsidRPr="00841FAE" w:rsidRDefault="009D7782" w:rsidP="00451A53">
      <w:pPr>
        <w:pStyle w:val="NormalWeb"/>
        <w:shd w:val="clear" w:color="auto" w:fill="FFFFFF"/>
        <w:spacing w:after="396"/>
        <w:jc w:val="both"/>
        <w:textAlignment w:val="baseline"/>
      </w:pPr>
      <w:r w:rsidRPr="009D7782">
        <w:t>La idea de un propósito común, y no simplemente el buen funcionamiento de los mercados, es lo q</w:t>
      </w:r>
      <w:r w:rsidR="00451A53">
        <w:t>ue puede mantener unida a Europa</w:t>
      </w:r>
      <w:r w:rsidRPr="009D7782">
        <w:t xml:space="preserve">. La única opción viable para la UE pasa por la reafirmación y la confianza en su proyecto. </w:t>
      </w:r>
      <w:r w:rsidR="00451A53">
        <w:t xml:space="preserve">Si </w:t>
      </w:r>
      <w:r w:rsidR="00451A53" w:rsidRPr="00841FAE">
        <w:t xml:space="preserve">el centro político de Europa se mantiene firme, la UE estará en condiciones de hacer frente </w:t>
      </w:r>
      <w:r w:rsidR="00841FAE" w:rsidRPr="00841FAE">
        <w:t>a las hostilidades (EEUU, RU</w:t>
      </w:r>
      <w:r w:rsidR="006D107D">
        <w:t>, populismo anti euro</w:t>
      </w:r>
      <w:r w:rsidR="00841FAE" w:rsidRPr="00841FAE">
        <w:t>…)</w:t>
      </w:r>
      <w:r w:rsidR="00451A53" w:rsidRPr="00841FAE">
        <w:t xml:space="preserve"> y avanzar en su proyecto con determinación.</w:t>
      </w:r>
      <w:r w:rsidR="00841FAE" w:rsidRPr="00841FAE">
        <w:t xml:space="preserve"> </w:t>
      </w:r>
    </w:p>
    <w:sectPr w:rsidR="00451A53" w:rsidRPr="00841FAE">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DC379CB"/>
    <w:multiLevelType w:val="hybridMultilevel"/>
    <w:tmpl w:val="F36E5742"/>
    <w:lvl w:ilvl="0" w:tplc="8C1C910C">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63DF35A4"/>
    <w:multiLevelType w:val="hybridMultilevel"/>
    <w:tmpl w:val="851E4660"/>
    <w:lvl w:ilvl="0" w:tplc="F31E85C6">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792846CD"/>
    <w:multiLevelType w:val="hybridMultilevel"/>
    <w:tmpl w:val="E18C6380"/>
    <w:lvl w:ilvl="0" w:tplc="105C1A00">
      <w:start w:val="1"/>
      <w:numFmt w:val="decimal"/>
      <w:lvlText w:val="(%1)"/>
      <w:lvlJc w:val="left"/>
      <w:pPr>
        <w:ind w:left="674" w:hanging="39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2FC8"/>
    <w:rsid w:val="00000770"/>
    <w:rsid w:val="0001521D"/>
    <w:rsid w:val="00033AA3"/>
    <w:rsid w:val="00053592"/>
    <w:rsid w:val="00075F97"/>
    <w:rsid w:val="00086EDF"/>
    <w:rsid w:val="00090119"/>
    <w:rsid w:val="0009047C"/>
    <w:rsid w:val="000A4E58"/>
    <w:rsid w:val="000A7A30"/>
    <w:rsid w:val="000B586A"/>
    <w:rsid w:val="000E5804"/>
    <w:rsid w:val="0010474A"/>
    <w:rsid w:val="00141981"/>
    <w:rsid w:val="00143179"/>
    <w:rsid w:val="00157FB8"/>
    <w:rsid w:val="0019003F"/>
    <w:rsid w:val="001A0D1D"/>
    <w:rsid w:val="001A433E"/>
    <w:rsid w:val="001C3EC5"/>
    <w:rsid w:val="001C593A"/>
    <w:rsid w:val="001D4BC9"/>
    <w:rsid w:val="001D64BD"/>
    <w:rsid w:val="00241682"/>
    <w:rsid w:val="00276582"/>
    <w:rsid w:val="00281963"/>
    <w:rsid w:val="002C2CD6"/>
    <w:rsid w:val="002C2E77"/>
    <w:rsid w:val="002C4416"/>
    <w:rsid w:val="002C7E4B"/>
    <w:rsid w:val="002D2C08"/>
    <w:rsid w:val="002F30F6"/>
    <w:rsid w:val="00313503"/>
    <w:rsid w:val="00325D1A"/>
    <w:rsid w:val="00337277"/>
    <w:rsid w:val="003407E1"/>
    <w:rsid w:val="00371E67"/>
    <w:rsid w:val="00372DFA"/>
    <w:rsid w:val="003B2DB3"/>
    <w:rsid w:val="003F2A7D"/>
    <w:rsid w:val="00410DEE"/>
    <w:rsid w:val="00444733"/>
    <w:rsid w:val="00451A53"/>
    <w:rsid w:val="004706FF"/>
    <w:rsid w:val="004716A5"/>
    <w:rsid w:val="00487D45"/>
    <w:rsid w:val="00492092"/>
    <w:rsid w:val="00495346"/>
    <w:rsid w:val="004A7FEF"/>
    <w:rsid w:val="004D72AA"/>
    <w:rsid w:val="004E437C"/>
    <w:rsid w:val="004F421B"/>
    <w:rsid w:val="0056211C"/>
    <w:rsid w:val="005765B4"/>
    <w:rsid w:val="005F4DDE"/>
    <w:rsid w:val="00602247"/>
    <w:rsid w:val="0060243B"/>
    <w:rsid w:val="0060602F"/>
    <w:rsid w:val="00606ABA"/>
    <w:rsid w:val="00643EAB"/>
    <w:rsid w:val="00660CA6"/>
    <w:rsid w:val="00681CD4"/>
    <w:rsid w:val="00681D35"/>
    <w:rsid w:val="00681DF4"/>
    <w:rsid w:val="006C0911"/>
    <w:rsid w:val="006D107D"/>
    <w:rsid w:val="006D27D4"/>
    <w:rsid w:val="006E672C"/>
    <w:rsid w:val="00702FC8"/>
    <w:rsid w:val="00714A75"/>
    <w:rsid w:val="0073775C"/>
    <w:rsid w:val="00757B0B"/>
    <w:rsid w:val="00760BFD"/>
    <w:rsid w:val="00761B1B"/>
    <w:rsid w:val="007918B5"/>
    <w:rsid w:val="007B37D6"/>
    <w:rsid w:val="007E2905"/>
    <w:rsid w:val="007F332E"/>
    <w:rsid w:val="008058C6"/>
    <w:rsid w:val="00841FAE"/>
    <w:rsid w:val="008536C2"/>
    <w:rsid w:val="00861B5E"/>
    <w:rsid w:val="00877FB1"/>
    <w:rsid w:val="0088507D"/>
    <w:rsid w:val="00896583"/>
    <w:rsid w:val="008E7A2C"/>
    <w:rsid w:val="00902B90"/>
    <w:rsid w:val="00987916"/>
    <w:rsid w:val="009A4031"/>
    <w:rsid w:val="009C1178"/>
    <w:rsid w:val="009D7782"/>
    <w:rsid w:val="00A061BE"/>
    <w:rsid w:val="00A12FC9"/>
    <w:rsid w:val="00A15B4B"/>
    <w:rsid w:val="00A47890"/>
    <w:rsid w:val="00A47D4D"/>
    <w:rsid w:val="00A62865"/>
    <w:rsid w:val="00A77BDD"/>
    <w:rsid w:val="00AA7D67"/>
    <w:rsid w:val="00AD35DC"/>
    <w:rsid w:val="00B51A8F"/>
    <w:rsid w:val="00B56742"/>
    <w:rsid w:val="00B57D42"/>
    <w:rsid w:val="00B77BE4"/>
    <w:rsid w:val="00BA25F7"/>
    <w:rsid w:val="00BA32E1"/>
    <w:rsid w:val="00BC455A"/>
    <w:rsid w:val="00C21DDD"/>
    <w:rsid w:val="00C263EF"/>
    <w:rsid w:val="00C40DBC"/>
    <w:rsid w:val="00C41F18"/>
    <w:rsid w:val="00CA4217"/>
    <w:rsid w:val="00CA50E0"/>
    <w:rsid w:val="00CC5084"/>
    <w:rsid w:val="00CD3677"/>
    <w:rsid w:val="00D02EBB"/>
    <w:rsid w:val="00D332AE"/>
    <w:rsid w:val="00D452A9"/>
    <w:rsid w:val="00D55C02"/>
    <w:rsid w:val="00DA6D8C"/>
    <w:rsid w:val="00DB03BC"/>
    <w:rsid w:val="00E00FFF"/>
    <w:rsid w:val="00E11CAB"/>
    <w:rsid w:val="00E765B4"/>
    <w:rsid w:val="00E805CA"/>
    <w:rsid w:val="00E809BE"/>
    <w:rsid w:val="00E869A4"/>
    <w:rsid w:val="00E90510"/>
    <w:rsid w:val="00EA1834"/>
    <w:rsid w:val="00EB2D13"/>
    <w:rsid w:val="00F00A1D"/>
    <w:rsid w:val="00F02E50"/>
    <w:rsid w:val="00F03FD2"/>
    <w:rsid w:val="00F26014"/>
    <w:rsid w:val="00F436E1"/>
    <w:rsid w:val="00F86599"/>
    <w:rsid w:val="00FA3604"/>
    <w:rsid w:val="00FA7AB4"/>
    <w:rsid w:val="00FB349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2FC8"/>
  </w:style>
  <w:style w:type="paragraph" w:styleId="Ttulo1">
    <w:name w:val="heading 1"/>
    <w:basedOn w:val="Normal"/>
    <w:next w:val="Normal"/>
    <w:link w:val="Ttulo1Car"/>
    <w:uiPriority w:val="9"/>
    <w:qFormat/>
    <w:rsid w:val="00FA7AB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FA7AB4"/>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02FC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02FC8"/>
    <w:rPr>
      <w:rFonts w:ascii="Tahoma" w:hAnsi="Tahoma" w:cs="Tahoma"/>
      <w:sz w:val="16"/>
      <w:szCs w:val="16"/>
    </w:rPr>
  </w:style>
  <w:style w:type="character" w:customStyle="1" w:styleId="apple-converted-space">
    <w:name w:val="apple-converted-space"/>
    <w:basedOn w:val="Fuentedeprrafopredeter"/>
    <w:rsid w:val="00702FC8"/>
  </w:style>
  <w:style w:type="paragraph" w:styleId="NormalWeb">
    <w:name w:val="Normal (Web)"/>
    <w:basedOn w:val="Normal"/>
    <w:uiPriority w:val="99"/>
    <w:unhideWhenUsed/>
    <w:rsid w:val="00702FC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702FC8"/>
    <w:rPr>
      <w:color w:val="0000FF"/>
      <w:u w:val="single"/>
    </w:rPr>
  </w:style>
  <w:style w:type="character" w:styleId="Textoennegrita">
    <w:name w:val="Strong"/>
    <w:basedOn w:val="Fuentedeprrafopredeter"/>
    <w:uiPriority w:val="22"/>
    <w:qFormat/>
    <w:rsid w:val="00702FC8"/>
    <w:rPr>
      <w:b/>
      <w:bCs/>
    </w:rPr>
  </w:style>
  <w:style w:type="paragraph" w:styleId="Prrafodelista">
    <w:name w:val="List Paragraph"/>
    <w:basedOn w:val="Normal"/>
    <w:uiPriority w:val="34"/>
    <w:qFormat/>
    <w:rsid w:val="00E00FFF"/>
    <w:pPr>
      <w:ind w:left="720"/>
      <w:contextualSpacing/>
    </w:pPr>
  </w:style>
  <w:style w:type="character" w:customStyle="1" w:styleId="Ttulo1Car">
    <w:name w:val="Título 1 Car"/>
    <w:basedOn w:val="Fuentedeprrafopredeter"/>
    <w:link w:val="Ttulo1"/>
    <w:uiPriority w:val="9"/>
    <w:rsid w:val="00FA7AB4"/>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A7AB4"/>
    <w:rPr>
      <w:rFonts w:ascii="Times New Roman" w:eastAsia="Times New Roman" w:hAnsi="Times New Roman" w:cs="Times New Roman"/>
      <w:b/>
      <w:bCs/>
      <w:sz w:val="36"/>
      <w:szCs w:val="36"/>
      <w:lang w:eastAsia="es-ES"/>
    </w:rPr>
  </w:style>
  <w:style w:type="character" w:styleId="nfasis">
    <w:name w:val="Emphasis"/>
    <w:basedOn w:val="Fuentedeprrafopredeter"/>
    <w:uiPriority w:val="20"/>
    <w:qFormat/>
    <w:rsid w:val="00FA7AB4"/>
    <w:rPr>
      <w:i/>
      <w:iCs/>
    </w:rPr>
  </w:style>
  <w:style w:type="character" w:customStyle="1" w:styleId="contenido80">
    <w:name w:val="contenido80"/>
    <w:basedOn w:val="Fuentedeprrafopredeter"/>
    <w:rsid w:val="00FA7AB4"/>
  </w:style>
  <w:style w:type="character" w:customStyle="1" w:styleId="autor11">
    <w:name w:val="autor11"/>
    <w:basedOn w:val="Fuentedeprrafopredeter"/>
    <w:rsid w:val="00FA7AB4"/>
  </w:style>
  <w:style w:type="paragraph" w:customStyle="1" w:styleId="headlinemeta">
    <w:name w:val="headline_meta"/>
    <w:basedOn w:val="Normal"/>
    <w:rsid w:val="00FA7AB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FA7AB4"/>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2FC8"/>
  </w:style>
  <w:style w:type="paragraph" w:styleId="Ttulo1">
    <w:name w:val="heading 1"/>
    <w:basedOn w:val="Normal"/>
    <w:next w:val="Normal"/>
    <w:link w:val="Ttulo1Car"/>
    <w:uiPriority w:val="9"/>
    <w:qFormat/>
    <w:rsid w:val="00FA7AB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FA7AB4"/>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02FC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02FC8"/>
    <w:rPr>
      <w:rFonts w:ascii="Tahoma" w:hAnsi="Tahoma" w:cs="Tahoma"/>
      <w:sz w:val="16"/>
      <w:szCs w:val="16"/>
    </w:rPr>
  </w:style>
  <w:style w:type="character" w:customStyle="1" w:styleId="apple-converted-space">
    <w:name w:val="apple-converted-space"/>
    <w:basedOn w:val="Fuentedeprrafopredeter"/>
    <w:rsid w:val="00702FC8"/>
  </w:style>
  <w:style w:type="paragraph" w:styleId="NormalWeb">
    <w:name w:val="Normal (Web)"/>
    <w:basedOn w:val="Normal"/>
    <w:uiPriority w:val="99"/>
    <w:unhideWhenUsed/>
    <w:rsid w:val="00702FC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702FC8"/>
    <w:rPr>
      <w:color w:val="0000FF"/>
      <w:u w:val="single"/>
    </w:rPr>
  </w:style>
  <w:style w:type="character" w:styleId="Textoennegrita">
    <w:name w:val="Strong"/>
    <w:basedOn w:val="Fuentedeprrafopredeter"/>
    <w:uiPriority w:val="22"/>
    <w:qFormat/>
    <w:rsid w:val="00702FC8"/>
    <w:rPr>
      <w:b/>
      <w:bCs/>
    </w:rPr>
  </w:style>
  <w:style w:type="paragraph" w:styleId="Prrafodelista">
    <w:name w:val="List Paragraph"/>
    <w:basedOn w:val="Normal"/>
    <w:uiPriority w:val="34"/>
    <w:qFormat/>
    <w:rsid w:val="00E00FFF"/>
    <w:pPr>
      <w:ind w:left="720"/>
      <w:contextualSpacing/>
    </w:pPr>
  </w:style>
  <w:style w:type="character" w:customStyle="1" w:styleId="Ttulo1Car">
    <w:name w:val="Título 1 Car"/>
    <w:basedOn w:val="Fuentedeprrafopredeter"/>
    <w:link w:val="Ttulo1"/>
    <w:uiPriority w:val="9"/>
    <w:rsid w:val="00FA7AB4"/>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A7AB4"/>
    <w:rPr>
      <w:rFonts w:ascii="Times New Roman" w:eastAsia="Times New Roman" w:hAnsi="Times New Roman" w:cs="Times New Roman"/>
      <w:b/>
      <w:bCs/>
      <w:sz w:val="36"/>
      <w:szCs w:val="36"/>
      <w:lang w:eastAsia="es-ES"/>
    </w:rPr>
  </w:style>
  <w:style w:type="character" w:styleId="nfasis">
    <w:name w:val="Emphasis"/>
    <w:basedOn w:val="Fuentedeprrafopredeter"/>
    <w:uiPriority w:val="20"/>
    <w:qFormat/>
    <w:rsid w:val="00FA7AB4"/>
    <w:rPr>
      <w:i/>
      <w:iCs/>
    </w:rPr>
  </w:style>
  <w:style w:type="character" w:customStyle="1" w:styleId="contenido80">
    <w:name w:val="contenido80"/>
    <w:basedOn w:val="Fuentedeprrafopredeter"/>
    <w:rsid w:val="00FA7AB4"/>
  </w:style>
  <w:style w:type="character" w:customStyle="1" w:styleId="autor11">
    <w:name w:val="autor11"/>
    <w:basedOn w:val="Fuentedeprrafopredeter"/>
    <w:rsid w:val="00FA7AB4"/>
  </w:style>
  <w:style w:type="paragraph" w:customStyle="1" w:styleId="headlinemeta">
    <w:name w:val="headline_meta"/>
    <w:basedOn w:val="Normal"/>
    <w:rsid w:val="00FA7AB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FA7AB4"/>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png"/><Relationship Id="rId21" Type="http://schemas.openxmlformats.org/officeDocument/2006/relationships/image" Target="media/image8.jpeg"/><Relationship Id="rId42" Type="http://schemas.openxmlformats.org/officeDocument/2006/relationships/hyperlink" Target="http://diego-sanchez-de-la-cruz.libremercado.com/2013/11/04/la-desconocida-austeridad-de-eeuu-menos-gasto-y-menos-deficit/" TargetMode="External"/><Relationship Id="rId63" Type="http://schemas.openxmlformats.org/officeDocument/2006/relationships/image" Target="media/image22.jpeg"/><Relationship Id="rId84" Type="http://schemas.openxmlformats.org/officeDocument/2006/relationships/hyperlink" Target="http://nadaesgratis.es/wp-content/uploads/Slide132.jpg" TargetMode="External"/><Relationship Id="rId16" Type="http://schemas.openxmlformats.org/officeDocument/2006/relationships/image" Target="media/image7.jpeg"/><Relationship Id="rId107" Type="http://schemas.openxmlformats.org/officeDocument/2006/relationships/image" Target="media/image51.png"/><Relationship Id="rId11" Type="http://schemas.openxmlformats.org/officeDocument/2006/relationships/hyperlink" Target="http://www.elconfidencial.com/mundo/2016-11-22/por-que-ha-ganado-donald-trump-brexit-populismo-xenofobia-crisis-estado-bienestar_1293699/" TargetMode="External"/><Relationship Id="rId32" Type="http://schemas.openxmlformats.org/officeDocument/2006/relationships/hyperlink" Target="http://online.wsj.com/news/articles/SB10001424052702303848104579308811265028066?mod=trending_now_1" TargetMode="External"/><Relationship Id="rId37" Type="http://schemas.openxmlformats.org/officeDocument/2006/relationships/hyperlink" Target="http://s.libertaddigital.com/fotos/noticias/eudep05.jpg" TargetMode="External"/><Relationship Id="rId53" Type="http://schemas.openxmlformats.org/officeDocument/2006/relationships/hyperlink" Target="http://s.libertaddigital.com/fotos/noticias/eudep07.jpg" TargetMode="External"/><Relationship Id="rId58" Type="http://schemas.openxmlformats.org/officeDocument/2006/relationships/image" Target="media/image20.jpeg"/><Relationship Id="rId74" Type="http://schemas.openxmlformats.org/officeDocument/2006/relationships/image" Target="media/image27.jpeg"/><Relationship Id="rId79" Type="http://schemas.openxmlformats.org/officeDocument/2006/relationships/hyperlink" Target="http://nadaesgratis.es/author/tano" TargetMode="External"/><Relationship Id="rId102" Type="http://schemas.openxmlformats.org/officeDocument/2006/relationships/image" Target="media/image46.png"/><Relationship Id="rId123" Type="http://schemas.openxmlformats.org/officeDocument/2006/relationships/image" Target="media/image67.png"/><Relationship Id="rId128" Type="http://schemas.openxmlformats.org/officeDocument/2006/relationships/image" Target="media/image72.png"/><Relationship Id="rId5" Type="http://schemas.openxmlformats.org/officeDocument/2006/relationships/settings" Target="settings.xml"/><Relationship Id="rId90" Type="http://schemas.openxmlformats.org/officeDocument/2006/relationships/image" Target="media/image35.png"/><Relationship Id="rId95" Type="http://schemas.openxmlformats.org/officeDocument/2006/relationships/image" Target="media/image39.png"/><Relationship Id="rId22" Type="http://schemas.openxmlformats.org/officeDocument/2006/relationships/hyperlink" Target="http://www.heritage.org/index/" TargetMode="External"/><Relationship Id="rId27" Type="http://schemas.openxmlformats.org/officeDocument/2006/relationships/hyperlink" Target="http://s.libertaddigital.com/fotos/noticias/ile_2014_pib_mejora.jpg" TargetMode="External"/><Relationship Id="rId43" Type="http://schemas.openxmlformats.org/officeDocument/2006/relationships/hyperlink" Target="http://s.libertaddigital.com/fotos/noticias/eudep06.jpg" TargetMode="External"/><Relationship Id="rId48" Type="http://schemas.openxmlformats.org/officeDocument/2006/relationships/image" Target="media/image16.jpeg"/><Relationship Id="rId64" Type="http://schemas.openxmlformats.org/officeDocument/2006/relationships/hyperlink" Target="http://nadaesgratis.es/author/tano" TargetMode="External"/><Relationship Id="rId69" Type="http://schemas.openxmlformats.org/officeDocument/2006/relationships/hyperlink" Target="http://nadaesgratis.es/wp-content/uploads/Slide125.jpg" TargetMode="External"/><Relationship Id="rId113" Type="http://schemas.openxmlformats.org/officeDocument/2006/relationships/image" Target="media/image57.png"/><Relationship Id="rId118" Type="http://schemas.openxmlformats.org/officeDocument/2006/relationships/image" Target="media/image62.png"/><Relationship Id="rId134" Type="http://schemas.openxmlformats.org/officeDocument/2006/relationships/fontTable" Target="fontTable.xml"/><Relationship Id="rId80" Type="http://schemas.openxmlformats.org/officeDocument/2006/relationships/hyperlink" Target="http://nadaesgratis.es/wp-content/uploads/Slide130.jpg" TargetMode="External"/><Relationship Id="rId85" Type="http://schemas.openxmlformats.org/officeDocument/2006/relationships/image" Target="media/image32.jpeg"/><Relationship Id="rId12" Type="http://schemas.openxmlformats.org/officeDocument/2006/relationships/hyperlink" Target="http://www.elconfidencial.com/economia/2017-01-04/paro-diciembre2016-datos_1312048/" TargetMode="External"/><Relationship Id="rId17" Type="http://schemas.openxmlformats.org/officeDocument/2006/relationships/hyperlink" Target="http://www.ecb.europa.eu/euro/intro/html/map.en.html" TargetMode="External"/><Relationship Id="rId33" Type="http://schemas.openxmlformats.org/officeDocument/2006/relationships/hyperlink" Target="http://www.libertaddigital.com/personajes/margaret-thatcher/" TargetMode="External"/><Relationship Id="rId38" Type="http://schemas.openxmlformats.org/officeDocument/2006/relationships/image" Target="media/image13.jpeg"/><Relationship Id="rId59" Type="http://schemas.openxmlformats.org/officeDocument/2006/relationships/hyperlink" Target="http://nadaesgratis.es/author/tano" TargetMode="External"/><Relationship Id="rId103" Type="http://schemas.openxmlformats.org/officeDocument/2006/relationships/image" Target="media/image47.png"/><Relationship Id="rId108" Type="http://schemas.openxmlformats.org/officeDocument/2006/relationships/image" Target="media/image52.png"/><Relationship Id="rId124" Type="http://schemas.openxmlformats.org/officeDocument/2006/relationships/image" Target="media/image68.png"/><Relationship Id="rId129" Type="http://schemas.openxmlformats.org/officeDocument/2006/relationships/image" Target="media/image73.jpeg"/><Relationship Id="rId54" Type="http://schemas.openxmlformats.org/officeDocument/2006/relationships/image" Target="media/image19.jpeg"/><Relationship Id="rId70" Type="http://schemas.openxmlformats.org/officeDocument/2006/relationships/image" Target="media/image25.jpeg"/><Relationship Id="rId75" Type="http://schemas.openxmlformats.org/officeDocument/2006/relationships/hyperlink" Target="http://nadaesgratis.es/wp-content/uploads/Slide128.jpg" TargetMode="External"/><Relationship Id="rId91" Type="http://schemas.openxmlformats.org/officeDocument/2006/relationships/hyperlink" Target="http://www.economist.com/news/europe/21693620-principle-ever-closer-union-died-long-britain-demanded-exemption-ever-farther" TargetMode="External"/><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libertad.org/" TargetMode="External"/><Relationship Id="rId28" Type="http://schemas.openxmlformats.org/officeDocument/2006/relationships/image" Target="media/image10.jpeg"/><Relationship Id="rId49" Type="http://schemas.openxmlformats.org/officeDocument/2006/relationships/hyperlink" Target="http://s.libertaddigital.com/fotos/noticias/eudep03.jpg" TargetMode="External"/><Relationship Id="rId114" Type="http://schemas.openxmlformats.org/officeDocument/2006/relationships/image" Target="media/image58.png"/><Relationship Id="rId119" Type="http://schemas.openxmlformats.org/officeDocument/2006/relationships/image" Target="media/image63.png"/><Relationship Id="rId44" Type="http://schemas.openxmlformats.org/officeDocument/2006/relationships/image" Target="media/image14.jpeg"/><Relationship Id="rId60" Type="http://schemas.openxmlformats.org/officeDocument/2006/relationships/hyperlink" Target="http://nadaesgratis.es/wp-content/uploads/Slide121.jpg" TargetMode="External"/><Relationship Id="rId65" Type="http://schemas.openxmlformats.org/officeDocument/2006/relationships/hyperlink" Target="http://nadaesgratis.es/wp-content/uploads/Slide123.jpg" TargetMode="External"/><Relationship Id="rId81" Type="http://schemas.openxmlformats.org/officeDocument/2006/relationships/image" Target="media/image30.jpeg"/><Relationship Id="rId86" Type="http://schemas.openxmlformats.org/officeDocument/2006/relationships/hyperlink" Target="http://www.ft.com/intl/cms/s/0/c5680d9a-d6fd-11e5-829b-8564e7528e54.html" TargetMode="External"/><Relationship Id="rId130" Type="http://schemas.openxmlformats.org/officeDocument/2006/relationships/image" Target="media/image74.jpeg"/><Relationship Id="rId135" Type="http://schemas.openxmlformats.org/officeDocument/2006/relationships/theme" Target="theme/theme1.xml"/><Relationship Id="rId13" Type="http://schemas.openxmlformats.org/officeDocument/2006/relationships/image" Target="media/image4.jpeg"/><Relationship Id="rId18" Type="http://schemas.openxmlformats.org/officeDocument/2006/relationships/hyperlink" Target="http://www.ecb.europa.eu/press/pressconf/2008/html/is080703.en.html" TargetMode="External"/><Relationship Id="rId39" Type="http://schemas.openxmlformats.org/officeDocument/2006/relationships/hyperlink" Target="http://www.miseshispano.org/2011/12/la-segunda-guerra-mundial-no-acabo-con-la-gran-depresion/" TargetMode="External"/><Relationship Id="rId109" Type="http://schemas.openxmlformats.org/officeDocument/2006/relationships/image" Target="media/image53.png"/><Relationship Id="rId34" Type="http://schemas.openxmlformats.org/officeDocument/2006/relationships/hyperlink" Target="http://economia.elpais.com/autor/lluis_pellicer/a/" TargetMode="External"/><Relationship Id="rId50" Type="http://schemas.openxmlformats.org/officeDocument/2006/relationships/image" Target="media/image17.jpeg"/><Relationship Id="rId55" Type="http://schemas.openxmlformats.org/officeDocument/2006/relationships/hyperlink" Target="http://www.libremercado.com/2011-12-17/grecia-se-rie-de-europa-ni-reformas-ni-reduccion-del-gasto-publico-1276444518/" TargetMode="External"/><Relationship Id="rId76" Type="http://schemas.openxmlformats.org/officeDocument/2006/relationships/image" Target="media/image28.jpeg"/><Relationship Id="rId97" Type="http://schemas.openxmlformats.org/officeDocument/2006/relationships/image" Target="media/image41.png"/><Relationship Id="rId104" Type="http://schemas.openxmlformats.org/officeDocument/2006/relationships/image" Target="media/image48.png"/><Relationship Id="rId120" Type="http://schemas.openxmlformats.org/officeDocument/2006/relationships/image" Target="media/image64.png"/><Relationship Id="rId125" Type="http://schemas.openxmlformats.org/officeDocument/2006/relationships/image" Target="media/image69.png"/><Relationship Id="rId7" Type="http://schemas.openxmlformats.org/officeDocument/2006/relationships/image" Target="media/image1.jpeg"/><Relationship Id="rId71" Type="http://schemas.openxmlformats.org/officeDocument/2006/relationships/hyperlink" Target="http://nadaesgratis.es/wp-content/uploads/Slide126.jpg" TargetMode="External"/><Relationship Id="rId92" Type="http://schemas.openxmlformats.org/officeDocument/2006/relationships/image" Target="media/image36.png"/><Relationship Id="rId2" Type="http://schemas.openxmlformats.org/officeDocument/2006/relationships/numbering" Target="numbering.xml"/><Relationship Id="rId29" Type="http://schemas.openxmlformats.org/officeDocument/2006/relationships/hyperlink" Target="http://www.libremercado.com/2014-01-14/rajoy-sigue-hundiendo-a-espana-en-el-indice-de-libertad-economica-1276508257/" TargetMode="External"/><Relationship Id="rId24" Type="http://schemas.openxmlformats.org/officeDocument/2006/relationships/hyperlink" Target="http://europe.wsj.com/home-page" TargetMode="External"/><Relationship Id="rId40" Type="http://schemas.openxmlformats.org/officeDocument/2006/relationships/hyperlink" Target="http://www.libertaddigital.com/economia/por-que-duro-tanto-la-gran-depresion-de-los-anos-30-1276405301/" TargetMode="External"/><Relationship Id="rId45" Type="http://schemas.openxmlformats.org/officeDocument/2006/relationships/hyperlink" Target="http://s.libertaddigital.com/fotos/noticias/eudep1.jpg" TargetMode="External"/><Relationship Id="rId66" Type="http://schemas.openxmlformats.org/officeDocument/2006/relationships/image" Target="media/image23.jpeg"/><Relationship Id="rId87" Type="http://schemas.openxmlformats.org/officeDocument/2006/relationships/hyperlink" Target="http://www.ft.com/intl/cms/s/0/f9c8bb52-dcac-11e5-8541-00fb33bdf038.html" TargetMode="External"/><Relationship Id="rId110" Type="http://schemas.openxmlformats.org/officeDocument/2006/relationships/image" Target="media/image54.png"/><Relationship Id="rId115" Type="http://schemas.openxmlformats.org/officeDocument/2006/relationships/image" Target="media/image59.png"/><Relationship Id="rId131" Type="http://schemas.openxmlformats.org/officeDocument/2006/relationships/image" Target="media/image75.jpeg"/><Relationship Id="rId61" Type="http://schemas.openxmlformats.org/officeDocument/2006/relationships/image" Target="media/image21.jpeg"/><Relationship Id="rId82" Type="http://schemas.openxmlformats.org/officeDocument/2006/relationships/hyperlink" Target="http://nadaesgratis.es/wp-content/uploads/Slide131.jpg" TargetMode="External"/><Relationship Id="rId19" Type="http://schemas.openxmlformats.org/officeDocument/2006/relationships/hyperlink" Target="http://www.bde.es/f/webbde/SES/Secciones/Publicaciones/InformesBoletinesRevistas/BoletinEconomico/13/Dic/Fich/be1312-art4.pdf" TargetMode="External"/><Relationship Id="rId14" Type="http://schemas.openxmlformats.org/officeDocument/2006/relationships/image" Target="media/image5.jpeg"/><Relationship Id="rId30" Type="http://schemas.openxmlformats.org/officeDocument/2006/relationships/hyperlink" Target="http://s.libertaddigital.com/fotos/noticias/mapa_ile_europa.jpg" TargetMode="External"/><Relationship Id="rId35" Type="http://schemas.openxmlformats.org/officeDocument/2006/relationships/image" Target="media/image12.emf"/><Relationship Id="rId56" Type="http://schemas.openxmlformats.org/officeDocument/2006/relationships/hyperlink" Target="http://www.libremercado.com/2013-01-05/austeridad-grecia-tan-solo-reduce-un-65-el-tamano-de-su-estado-1276478392/" TargetMode="External"/><Relationship Id="rId77" Type="http://schemas.openxmlformats.org/officeDocument/2006/relationships/hyperlink" Target="http://nadaesgratis.es/wp-content/uploads/Slide129.jpg" TargetMode="External"/><Relationship Id="rId100" Type="http://schemas.openxmlformats.org/officeDocument/2006/relationships/image" Target="media/image44.png"/><Relationship Id="rId105" Type="http://schemas.openxmlformats.org/officeDocument/2006/relationships/image" Target="media/image49.png"/><Relationship Id="rId126" Type="http://schemas.openxmlformats.org/officeDocument/2006/relationships/image" Target="media/image70.png"/><Relationship Id="rId8" Type="http://schemas.openxmlformats.org/officeDocument/2006/relationships/image" Target="media/image2.jpeg"/><Relationship Id="rId51" Type="http://schemas.openxmlformats.org/officeDocument/2006/relationships/hyperlink" Target="http://s.libertaddigital.com/fotos/noticias/eudep04.jpg" TargetMode="External"/><Relationship Id="rId72" Type="http://schemas.openxmlformats.org/officeDocument/2006/relationships/image" Target="media/image26.jpeg"/><Relationship Id="rId93" Type="http://schemas.openxmlformats.org/officeDocument/2006/relationships/image" Target="media/image37.png"/><Relationship Id="rId98" Type="http://schemas.openxmlformats.org/officeDocument/2006/relationships/image" Target="media/image42.png"/><Relationship Id="rId121" Type="http://schemas.openxmlformats.org/officeDocument/2006/relationships/image" Target="media/image65.png"/><Relationship Id="rId3" Type="http://schemas.openxmlformats.org/officeDocument/2006/relationships/styles" Target="styles.xml"/><Relationship Id="rId25" Type="http://schemas.openxmlformats.org/officeDocument/2006/relationships/hyperlink" Target="http://s.libertaddigital.com/fotos/noticias/ile_2014_pib_libertad.jpg" TargetMode="External"/><Relationship Id="rId46" Type="http://schemas.openxmlformats.org/officeDocument/2006/relationships/image" Target="media/image15.jpeg"/><Relationship Id="rId67" Type="http://schemas.openxmlformats.org/officeDocument/2006/relationships/hyperlink" Target="http://nadaesgratis.es/wp-content/uploads/Slide124.jpg" TargetMode="External"/><Relationship Id="rId116" Type="http://schemas.openxmlformats.org/officeDocument/2006/relationships/image" Target="media/image60.png"/><Relationship Id="rId20" Type="http://schemas.openxmlformats.org/officeDocument/2006/relationships/hyperlink" Target="http://www.ecb.europa.eu/press/key/date/2012/html/sp120726.en.html" TargetMode="External"/><Relationship Id="rId41" Type="http://schemas.openxmlformats.org/officeDocument/2006/relationships/hyperlink" Target="http://www.libertaddigital.com/opinion/autores-invitados/la-guia-politicamente-incorrecta-de-la-gran-depresion-y-el-new-deal-50364/" TargetMode="External"/><Relationship Id="rId62" Type="http://schemas.openxmlformats.org/officeDocument/2006/relationships/hyperlink" Target="http://nadaesgratis.es/wp-content/uploads/Slide122.jpg" TargetMode="External"/><Relationship Id="rId83" Type="http://schemas.openxmlformats.org/officeDocument/2006/relationships/image" Target="media/image31.jpeg"/><Relationship Id="rId88" Type="http://schemas.openxmlformats.org/officeDocument/2006/relationships/image" Target="media/image33.png"/><Relationship Id="rId111" Type="http://schemas.openxmlformats.org/officeDocument/2006/relationships/image" Target="media/image55.png"/><Relationship Id="rId132" Type="http://schemas.openxmlformats.org/officeDocument/2006/relationships/hyperlink" Target="http://www.washingtonsblog.com/2015/07/little-known-history-of-the-euro-crisis-was-baked-in-from-the-start.html" TargetMode="External"/><Relationship Id="rId15" Type="http://schemas.openxmlformats.org/officeDocument/2006/relationships/image" Target="media/image6.png"/><Relationship Id="rId36" Type="http://schemas.openxmlformats.org/officeDocument/2006/relationships/hyperlink" Target="http://www.libremercado.com/2014-08-08/el-fantasma-de-la-recesion-regresa-a-la-zona-euro-1276525594/" TargetMode="External"/><Relationship Id="rId57" Type="http://schemas.openxmlformats.org/officeDocument/2006/relationships/hyperlink" Target="http://www.libremercado.com/2014-08-19/la-austeridad-si-funciona-los-paises-balticos-lideran-el-crecimiento-de-la-ue-1276526165/" TargetMode="External"/><Relationship Id="rId106" Type="http://schemas.openxmlformats.org/officeDocument/2006/relationships/image" Target="media/image50.png"/><Relationship Id="rId127" Type="http://schemas.openxmlformats.org/officeDocument/2006/relationships/image" Target="media/image71.png"/><Relationship Id="rId10" Type="http://schemas.openxmlformats.org/officeDocument/2006/relationships/hyperlink" Target="http://www.elconfidencial.com/economia/2016-11-09/trump-obama-economia-impuestos-china-libre-comercio-ttip_1287100/" TargetMode="External"/><Relationship Id="rId31" Type="http://schemas.openxmlformats.org/officeDocument/2006/relationships/image" Target="media/image11.jpeg"/><Relationship Id="rId52" Type="http://schemas.openxmlformats.org/officeDocument/2006/relationships/image" Target="media/image18.jpeg"/><Relationship Id="rId73" Type="http://schemas.openxmlformats.org/officeDocument/2006/relationships/hyperlink" Target="http://nadaesgratis.es/wp-content/uploads/Slide127.jpg" TargetMode="External"/><Relationship Id="rId78" Type="http://schemas.openxmlformats.org/officeDocument/2006/relationships/image" Target="media/image29.jpeg"/><Relationship Id="rId94" Type="http://schemas.openxmlformats.org/officeDocument/2006/relationships/image" Target="media/image38.png"/><Relationship Id="rId99" Type="http://schemas.openxmlformats.org/officeDocument/2006/relationships/image" Target="media/image43.png"/><Relationship Id="rId101" Type="http://schemas.openxmlformats.org/officeDocument/2006/relationships/image" Target="media/image45.png"/><Relationship Id="rId122" Type="http://schemas.openxmlformats.org/officeDocument/2006/relationships/image" Target="media/image66.png"/><Relationship Id="rId4" Type="http://schemas.microsoft.com/office/2007/relationships/stylesWithEffects" Target="stylesWithEffects.xml"/><Relationship Id="rId9" Type="http://schemas.openxmlformats.org/officeDocument/2006/relationships/image" Target="media/image3.jpeg"/><Relationship Id="rId26" Type="http://schemas.openxmlformats.org/officeDocument/2006/relationships/image" Target="media/image9.jpeg"/><Relationship Id="rId47" Type="http://schemas.openxmlformats.org/officeDocument/2006/relationships/hyperlink" Target="http://s.libertaddigital.com/fotos/noticias/eudep02.jpg" TargetMode="External"/><Relationship Id="rId68" Type="http://schemas.openxmlformats.org/officeDocument/2006/relationships/image" Target="media/image24.jpeg"/><Relationship Id="rId89" Type="http://schemas.openxmlformats.org/officeDocument/2006/relationships/image" Target="media/image34.png"/><Relationship Id="rId112" Type="http://schemas.openxmlformats.org/officeDocument/2006/relationships/image" Target="media/image56.png"/><Relationship Id="rId133" Type="http://schemas.openxmlformats.org/officeDocument/2006/relationships/image" Target="media/image7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06BF7F-5362-435C-AED6-FBF458CB88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273</Pages>
  <Words>122434</Words>
  <Characters>673387</Characters>
  <Application>Microsoft Office Word</Application>
  <DocSecurity>0</DocSecurity>
  <Lines>5611</Lines>
  <Paragraphs>1588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794233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2017-02-19T00:34:00Z</dcterms:created>
  <dcterms:modified xsi:type="dcterms:W3CDTF">2017-02-19T00:34:00Z</dcterms:modified>
</cp:coreProperties>
</file>