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4861" w:rsidRDefault="00ED4861" w:rsidP="00ED4861">
      <w:pPr>
        <w:autoSpaceDE w:val="0"/>
        <w:autoSpaceDN w:val="0"/>
        <w:adjustRightInd w:val="0"/>
        <w:spacing w:after="0" w:line="181" w:lineRule="atLeast"/>
        <w:jc w:val="both"/>
        <w:rPr>
          <w:rFonts w:ascii="Times New Roman" w:hAnsi="Times New Roman" w:cs="Times New Roman"/>
          <w:b/>
          <w:color w:val="000000"/>
          <w:sz w:val="24"/>
          <w:szCs w:val="24"/>
        </w:rPr>
      </w:pPr>
      <w:r>
        <w:rPr>
          <w:rFonts w:ascii="Times New Roman" w:hAnsi="Times New Roman" w:cs="Times New Roman"/>
          <w:b/>
          <w:color w:val="000000"/>
          <w:sz w:val="24"/>
          <w:szCs w:val="24"/>
        </w:rPr>
        <w:t>Paper - La brecha salarial y la diferencia de género (</w:t>
      </w:r>
      <w:r w:rsidR="00562745">
        <w:rPr>
          <w:rFonts w:ascii="Times New Roman" w:hAnsi="Times New Roman" w:cs="Times New Roman"/>
          <w:b/>
          <w:color w:val="000000"/>
          <w:sz w:val="24"/>
          <w:szCs w:val="24"/>
        </w:rPr>
        <w:t>¿justificaciones razonables o</w:t>
      </w:r>
      <w:r>
        <w:rPr>
          <w:rFonts w:ascii="Times New Roman" w:hAnsi="Times New Roman" w:cs="Times New Roman"/>
          <w:b/>
          <w:color w:val="000000"/>
          <w:sz w:val="24"/>
          <w:szCs w:val="24"/>
        </w:rPr>
        <w:t xml:space="preserve"> discriminaciones sexistas</w:t>
      </w:r>
      <w:r w:rsidR="00562745">
        <w:rPr>
          <w:rFonts w:ascii="Times New Roman" w:hAnsi="Times New Roman" w:cs="Times New Roman"/>
          <w:b/>
          <w:color w:val="000000"/>
          <w:sz w:val="24"/>
          <w:szCs w:val="24"/>
        </w:rPr>
        <w:t>?</w:t>
      </w:r>
      <w:r>
        <w:rPr>
          <w:rFonts w:ascii="Times New Roman" w:hAnsi="Times New Roman" w:cs="Times New Roman"/>
          <w:b/>
          <w:color w:val="000000"/>
          <w:sz w:val="24"/>
          <w:szCs w:val="24"/>
        </w:rPr>
        <w:t>)</w:t>
      </w:r>
    </w:p>
    <w:p w:rsidR="00ED4861" w:rsidRDefault="00ED4861"/>
    <w:p w:rsidR="00ED4861" w:rsidRDefault="00ED4861">
      <w:r>
        <w:rPr>
          <w:rFonts w:ascii="Arial" w:hAnsi="Arial" w:cs="Arial"/>
          <w:noProof/>
          <w:color w:val="6484B0"/>
          <w:bdr w:val="none" w:sz="0" w:space="0" w:color="auto" w:frame="1"/>
          <w:lang w:eastAsia="es-ES"/>
        </w:rPr>
        <w:drawing>
          <wp:inline distT="0" distB="0" distL="0" distR="0" wp14:anchorId="0754B10E" wp14:editId="57191DFB">
            <wp:extent cx="5733414" cy="2876550"/>
            <wp:effectExtent l="0" t="0" r="1270" b="0"/>
            <wp:docPr id="154" name="Imagen 154" descr="http://e00-expansion.uecdn.es/assets/multimedia/imagenes/2018/01/20/15164373113823.jpg">
              <a:hlinkClick xmlns:a="http://schemas.openxmlformats.org/drawingml/2006/main" r:id="rId7"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00-expansion.uecdn.es/assets/multimedia/imagenes/2018/01/20/15164373113823.jpg">
                      <a:hlinkClick r:id="rId7" tgtFrame="&quot;_self&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875594"/>
                    </a:xfrm>
                    <a:prstGeom prst="rect">
                      <a:avLst/>
                    </a:prstGeom>
                    <a:noFill/>
                    <a:ln>
                      <a:noFill/>
                    </a:ln>
                  </pic:spPr>
                </pic:pic>
              </a:graphicData>
            </a:graphic>
          </wp:inline>
        </w:drawing>
      </w:r>
    </w:p>
    <w:p w:rsidR="00ED4861" w:rsidRDefault="00ED4861" w:rsidP="00ED4861">
      <w:pPr>
        <w:autoSpaceDE w:val="0"/>
        <w:autoSpaceDN w:val="0"/>
        <w:adjustRightInd w:val="0"/>
        <w:spacing w:after="0" w:line="181" w:lineRule="atLeast"/>
        <w:jc w:val="both"/>
        <w:rPr>
          <w:rFonts w:ascii="Times New Roman" w:hAnsi="Times New Roman" w:cs="Times New Roman"/>
          <w:b/>
          <w:color w:val="000000"/>
          <w:sz w:val="24"/>
          <w:szCs w:val="24"/>
        </w:rPr>
      </w:pPr>
    </w:p>
    <w:p w:rsidR="00ED4861" w:rsidRDefault="004C19D8" w:rsidP="00ED4861">
      <w:pPr>
        <w:autoSpaceDE w:val="0"/>
        <w:autoSpaceDN w:val="0"/>
        <w:adjustRightInd w:val="0"/>
        <w:spacing w:after="0" w:line="181" w:lineRule="atLeast"/>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00ED4861">
        <w:rPr>
          <w:rFonts w:ascii="Times New Roman" w:hAnsi="Times New Roman" w:cs="Times New Roman"/>
          <w:b/>
          <w:color w:val="000000"/>
          <w:sz w:val="24"/>
          <w:szCs w:val="24"/>
        </w:rPr>
        <w:t>Introducción - ¿Cómo</w:t>
      </w:r>
      <w:r w:rsidR="00562745">
        <w:rPr>
          <w:rFonts w:ascii="Times New Roman" w:hAnsi="Times New Roman" w:cs="Times New Roman"/>
          <w:b/>
          <w:color w:val="000000"/>
          <w:sz w:val="24"/>
          <w:szCs w:val="24"/>
        </w:rPr>
        <w:t xml:space="preserve"> funciona la desigualdad? (expectativas vs. realidades</w:t>
      </w:r>
      <w:r w:rsidR="00ED4861">
        <w:rPr>
          <w:rFonts w:ascii="Times New Roman" w:hAnsi="Times New Roman" w:cs="Times New Roman"/>
          <w:b/>
          <w:color w:val="000000"/>
          <w:sz w:val="24"/>
          <w:szCs w:val="24"/>
        </w:rPr>
        <w:t>)</w:t>
      </w:r>
    </w:p>
    <w:p w:rsidR="00ED4861" w:rsidRDefault="00ED4861"/>
    <w:p w:rsidR="00ED4861" w:rsidRDefault="00ED4861">
      <w:r>
        <w:rPr>
          <w:noProof/>
          <w:lang w:eastAsia="es-ES"/>
        </w:rPr>
        <w:drawing>
          <wp:inline distT="0" distB="0" distL="0" distR="0" wp14:anchorId="2E2B4B04" wp14:editId="4DE9A15C">
            <wp:extent cx="5664200" cy="2857500"/>
            <wp:effectExtent l="0" t="0" r="0" b="0"/>
            <wp:docPr id="152" name="Imagen 152" descr="https://s.libertaddigital.com/2016/11/11/320/0/brecha_salarial_hombremujer_pe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16/11/11/320/0/brecha_salarial_hombremujer_pequ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4200" cy="2857500"/>
                    </a:xfrm>
                    <a:prstGeom prst="rect">
                      <a:avLst/>
                    </a:prstGeom>
                    <a:noFill/>
                    <a:ln>
                      <a:noFill/>
                    </a:ln>
                  </pic:spPr>
                </pic:pic>
              </a:graphicData>
            </a:graphic>
          </wp:inline>
        </w:drawing>
      </w:r>
    </w:p>
    <w:p w:rsidR="00ED4861" w:rsidRPr="004C19D8" w:rsidRDefault="004C19D8" w:rsidP="00ED4861">
      <w:pPr>
        <w:spacing w:line="240" w:lineRule="auto"/>
        <w:jc w:val="both"/>
        <w:rPr>
          <w:rFonts w:ascii="Times New Roman" w:eastAsia="Times New Roman" w:hAnsi="Times New Roman"/>
          <w:b/>
          <w:sz w:val="24"/>
          <w:szCs w:val="24"/>
        </w:rPr>
      </w:pPr>
      <w:r w:rsidRPr="004C19D8">
        <w:rPr>
          <w:rFonts w:ascii="Times New Roman" w:eastAsia="Times New Roman" w:hAnsi="Times New Roman"/>
          <w:b/>
          <w:sz w:val="24"/>
          <w:szCs w:val="24"/>
        </w:rPr>
        <w:t xml:space="preserve">Algunos datos </w:t>
      </w:r>
      <w:r w:rsidR="00ED4861" w:rsidRPr="004C19D8">
        <w:rPr>
          <w:rFonts w:ascii="Times New Roman" w:eastAsia="Times New Roman" w:hAnsi="Times New Roman"/>
          <w:b/>
          <w:sz w:val="24"/>
          <w:szCs w:val="24"/>
        </w:rPr>
        <w:t xml:space="preserve">para entender el </w:t>
      </w:r>
      <w:r w:rsidR="004A4CC4" w:rsidRPr="004C19D8">
        <w:rPr>
          <w:rFonts w:ascii="Times New Roman" w:eastAsia="Times New Roman" w:hAnsi="Times New Roman"/>
          <w:b/>
          <w:sz w:val="24"/>
          <w:szCs w:val="24"/>
        </w:rPr>
        <w:t>debate sobre la “brecha salarial”</w:t>
      </w:r>
    </w:p>
    <w:p w:rsidR="00ED4861" w:rsidRPr="004A4CC4" w:rsidRDefault="004C19D8" w:rsidP="00ED48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ED4861" w:rsidRPr="004C19D8">
        <w:rPr>
          <w:rFonts w:ascii="Times New Roman" w:eastAsia="Times New Roman" w:hAnsi="Times New Roman"/>
          <w:sz w:val="24"/>
          <w:szCs w:val="24"/>
          <w:u w:val="single"/>
        </w:rPr>
        <w:t xml:space="preserve">El 30% de las diferencias salariales se explica por el sector de </w:t>
      </w:r>
      <w:r w:rsidRPr="004C19D8">
        <w:rPr>
          <w:rFonts w:ascii="Times New Roman" w:eastAsia="Times New Roman" w:hAnsi="Times New Roman"/>
          <w:sz w:val="24"/>
          <w:szCs w:val="24"/>
          <w:u w:val="single"/>
        </w:rPr>
        <w:t>actividad en el que trabajamos</w:t>
      </w:r>
      <w:r>
        <w:rPr>
          <w:rFonts w:ascii="Times New Roman" w:eastAsia="Times New Roman" w:hAnsi="Times New Roman"/>
          <w:sz w:val="24"/>
          <w:szCs w:val="24"/>
        </w:rPr>
        <w:t xml:space="preserve"> (Libertad Digital - </w:t>
      </w:r>
      <w:r w:rsidRPr="00EB4939">
        <w:rPr>
          <w:rFonts w:ascii="Times New Roman" w:eastAsia="Times New Roman" w:hAnsi="Times New Roman"/>
          <w:b/>
          <w:sz w:val="24"/>
          <w:szCs w:val="24"/>
        </w:rPr>
        <w:t>13/11/16</w:t>
      </w:r>
      <w:r>
        <w:rPr>
          <w:rFonts w:ascii="Times New Roman" w:eastAsia="Times New Roman" w:hAnsi="Times New Roman"/>
          <w:sz w:val="24"/>
          <w:szCs w:val="24"/>
        </w:rPr>
        <w:t>)</w:t>
      </w:r>
    </w:p>
    <w:p w:rsidR="00ED4861" w:rsidRPr="004A4CC4" w:rsidRDefault="00ED4861" w:rsidP="00ED4861">
      <w:pPr>
        <w:spacing w:line="240" w:lineRule="auto"/>
        <w:jc w:val="both"/>
        <w:rPr>
          <w:rFonts w:ascii="Times New Roman" w:eastAsia="Times New Roman" w:hAnsi="Times New Roman"/>
          <w:sz w:val="24"/>
          <w:szCs w:val="24"/>
        </w:rPr>
      </w:pPr>
      <w:r w:rsidRPr="004A4CC4">
        <w:rPr>
          <w:rFonts w:ascii="Times New Roman" w:eastAsia="Times New Roman" w:hAnsi="Times New Roman"/>
          <w:sz w:val="24"/>
          <w:szCs w:val="24"/>
        </w:rPr>
        <w:t>(Por Diego Sánchez de la Cruz)</w:t>
      </w:r>
    </w:p>
    <w:p w:rsidR="00ED4861" w:rsidRPr="00AC49D0" w:rsidRDefault="00ED4861" w:rsidP="00ED4861">
      <w:pPr>
        <w:pStyle w:val="NormalWeb"/>
        <w:shd w:val="clear" w:color="auto" w:fill="FFFFFF"/>
        <w:spacing w:before="0" w:beforeAutospacing="0" w:after="0" w:afterAutospacing="0"/>
        <w:jc w:val="both"/>
        <w:textAlignment w:val="baseline"/>
        <w:rPr>
          <w:u w:val="single"/>
        </w:rPr>
      </w:pPr>
      <w:r w:rsidRPr="00AC49D0">
        <w:rPr>
          <w:u w:val="single"/>
        </w:rPr>
        <w:t>Todos los años se publican numerosos informes sobre la </w:t>
      </w:r>
      <w:r w:rsidRPr="00AC49D0">
        <w:rPr>
          <w:rStyle w:val="nfasis"/>
          <w:u w:val="single"/>
          <w:bdr w:val="none" w:sz="0" w:space="0" w:color="auto" w:frame="1"/>
        </w:rPr>
        <w:t>brecha salarial</w:t>
      </w:r>
      <w:r w:rsidRPr="00AC49D0">
        <w:rPr>
          <w:u w:val="single"/>
        </w:rPr>
        <w:t xml:space="preserve">. La tesis central de estos estudios apunta que las mujeres ganan menos que los hombres, motivo por el cual los </w:t>
      </w:r>
      <w:r w:rsidRPr="00AC49D0">
        <w:rPr>
          <w:u w:val="single"/>
        </w:rPr>
        <w:lastRenderedPageBreak/>
        <w:t>políticos deben tomar cartas en el asunto y garantizar un escenario de igualdad para los trabajadores de ambos sexos. Pero la realidad es más compleja y así queda de manifiesto en el informe que acaba de publicar FEDEA o en los datos que publica el Instituto de la Mujer.</w:t>
      </w:r>
    </w:p>
    <w:p w:rsidR="00ED4861" w:rsidRPr="004A4CC4" w:rsidRDefault="00ED4861" w:rsidP="00ED4861">
      <w:pPr>
        <w:pStyle w:val="NormalWeb"/>
        <w:shd w:val="clear" w:color="auto" w:fill="FFFFFF"/>
        <w:spacing w:before="0" w:beforeAutospacing="0" w:after="0" w:afterAutospacing="0"/>
        <w:jc w:val="both"/>
        <w:textAlignment w:val="baseline"/>
      </w:pPr>
    </w:p>
    <w:p w:rsidR="00ED4861" w:rsidRDefault="00ED4861" w:rsidP="00ED4861">
      <w:pPr>
        <w:pStyle w:val="Ttulo3"/>
        <w:shd w:val="clear" w:color="auto" w:fill="FFFFFF"/>
        <w:spacing w:before="0" w:line="242" w:lineRule="atLeast"/>
        <w:jc w:val="both"/>
        <w:textAlignment w:val="baseline"/>
        <w:rPr>
          <w:rStyle w:val="Textoennegrita"/>
          <w:rFonts w:ascii="Times New Roman" w:hAnsi="Times New Roman" w:cs="Times New Roman"/>
          <w:color w:val="auto"/>
          <w:sz w:val="24"/>
          <w:szCs w:val="24"/>
          <w:bdr w:val="none" w:sz="0" w:space="0" w:color="auto" w:frame="1"/>
        </w:rPr>
      </w:pPr>
      <w:r w:rsidRPr="004A4CC4">
        <w:rPr>
          <w:rStyle w:val="Textoennegrita"/>
          <w:rFonts w:ascii="Times New Roman" w:hAnsi="Times New Roman" w:cs="Times New Roman"/>
          <w:color w:val="auto"/>
          <w:sz w:val="24"/>
          <w:szCs w:val="24"/>
          <w:bdr w:val="none" w:sz="0" w:space="0" w:color="auto" w:frame="1"/>
        </w:rPr>
        <w:t>¿Brecha formativa?</w:t>
      </w:r>
    </w:p>
    <w:p w:rsidR="00AC49D0" w:rsidRPr="00AC49D0" w:rsidRDefault="00AC49D0" w:rsidP="00AC49D0"/>
    <w:p w:rsidR="00ED4861" w:rsidRPr="00AC49D0" w:rsidRDefault="00ED4861" w:rsidP="00ED4861">
      <w:pPr>
        <w:pStyle w:val="NormalWeb"/>
        <w:shd w:val="clear" w:color="auto" w:fill="FFFFFF"/>
        <w:spacing w:before="0" w:beforeAutospacing="0" w:after="360" w:afterAutospacing="0"/>
        <w:jc w:val="both"/>
        <w:textAlignment w:val="baseline"/>
        <w:rPr>
          <w:u w:val="single"/>
        </w:rPr>
      </w:pPr>
      <w:r w:rsidRPr="00AC49D0">
        <w:rPr>
          <w:u w:val="single"/>
        </w:rPr>
        <w:t>De entrada, si nos fijamos en el acceso a la educación secundaria vemos que, desde finales de los años 90, ya hay más mujeres que hombres en las aulas. Lo mismo ocurre en la educación terciaria.</w:t>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5CCEB27C" wp14:editId="00A21CB6">
            <wp:extent cx="5759450" cy="3200400"/>
            <wp:effectExtent l="0" t="0" r="0" b="0"/>
            <wp:docPr id="132" name="Imagen 132" descr="1-Brecha-educativa-hombre-mujer.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Brecha-educativa-hombre-mujer.pn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3200400"/>
                    </a:xfrm>
                    <a:prstGeom prst="rect">
                      <a:avLst/>
                    </a:prstGeom>
                    <a:noFill/>
                    <a:ln>
                      <a:noFill/>
                    </a:ln>
                  </pic:spPr>
                </pic:pic>
              </a:graphicData>
            </a:graphic>
          </wp:inline>
        </w:drawing>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4C1615D7" wp14:editId="0650A90F">
            <wp:extent cx="5721350" cy="3289300"/>
            <wp:effectExtent l="0" t="0" r="0" b="6350"/>
            <wp:docPr id="133" name="Imagen 133" descr="2-Brecha-educativa-terciaria-hombre-muje">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Brecha-educativa-terciaria-hombre-muje">
                      <a:hlinkClick r:id="rId12"/>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1350" cy="3289300"/>
                    </a:xfrm>
                    <a:prstGeom prst="rect">
                      <a:avLst/>
                    </a:prstGeom>
                    <a:noFill/>
                    <a:ln>
                      <a:noFill/>
                    </a:ln>
                  </pic:spPr>
                </pic:pic>
              </a:graphicData>
            </a:graphic>
          </wp:inline>
        </w:drawing>
      </w:r>
    </w:p>
    <w:p w:rsidR="00ED4861" w:rsidRPr="00AC49D0" w:rsidRDefault="00ED4861" w:rsidP="00ED4861">
      <w:pPr>
        <w:pStyle w:val="NormalWeb"/>
        <w:shd w:val="clear" w:color="auto" w:fill="FFFFFF"/>
        <w:spacing w:before="0" w:beforeAutospacing="0" w:after="360" w:afterAutospacing="0"/>
        <w:jc w:val="both"/>
        <w:textAlignment w:val="baseline"/>
        <w:rPr>
          <w:u w:val="single"/>
        </w:rPr>
      </w:pPr>
      <w:r w:rsidRPr="00AC49D0">
        <w:rPr>
          <w:u w:val="single"/>
        </w:rPr>
        <w:lastRenderedPageBreak/>
        <w:t>Como señala FEDEA, el 67% de las mujeres de entre 20 y 50 años de edad ha completado la educación secundaria superior, una tasa que supera en nueve puntos el 58% observado entre los hombres. Por otro lado, el 43% de las mujeres de entre 20 y 50 años de edad ha completado estudios terciarios, siete puntos por encima del 36% que se anotan los hombres.</w:t>
      </w:r>
    </w:p>
    <w:p w:rsidR="00ED4861" w:rsidRPr="00AC49D0" w:rsidRDefault="00ED4861" w:rsidP="00ED4861">
      <w:pPr>
        <w:pStyle w:val="NormalWeb"/>
        <w:shd w:val="clear" w:color="auto" w:fill="FFFFFF"/>
        <w:spacing w:before="0" w:beforeAutospacing="0" w:after="0" w:afterAutospacing="0"/>
        <w:jc w:val="both"/>
        <w:textAlignment w:val="baseline"/>
        <w:rPr>
          <w:u w:val="single"/>
        </w:rPr>
      </w:pPr>
      <w:r w:rsidRPr="00AC49D0">
        <w:rPr>
          <w:u w:val="single"/>
        </w:rPr>
        <w:t>Esa </w:t>
      </w:r>
      <w:r w:rsidRPr="00AC49D0">
        <w:rPr>
          <w:rStyle w:val="nfasis"/>
          <w:u w:val="single"/>
          <w:bdr w:val="none" w:sz="0" w:space="0" w:color="auto" w:frame="1"/>
        </w:rPr>
        <w:t>brecha educativa</w:t>
      </w:r>
      <w:r w:rsidRPr="00AC49D0">
        <w:rPr>
          <w:u w:val="single"/>
        </w:rPr>
        <w:t> a favor de las mujeres va a más conforme analizamos grupos más jóvenes de población</w:t>
      </w:r>
      <w:r w:rsidRPr="004A4CC4">
        <w:t xml:space="preserve">. </w:t>
      </w:r>
      <w:r w:rsidRPr="00AC49D0">
        <w:rPr>
          <w:u w:val="single"/>
        </w:rPr>
        <w:t>Por ejemplo, para los hombres y mujeres de entre 25 y 29 años de edad, la tasa de estudiantes femeninas en la etapa terciaria es superior en trece puntos. También en los niveles de abandono escolar aparece otra </w:t>
      </w:r>
      <w:r w:rsidRPr="00AC49D0">
        <w:rPr>
          <w:rStyle w:val="nfasis"/>
          <w:u w:val="single"/>
          <w:bdr w:val="none" w:sz="0" w:space="0" w:color="auto" w:frame="1"/>
        </w:rPr>
        <w:t>brecha</w:t>
      </w:r>
      <w:r w:rsidRPr="00AC49D0">
        <w:rPr>
          <w:u w:val="single"/>
        </w:rPr>
        <w:t>: los hombres están doce puntos peor que las mujeres.</w:t>
      </w:r>
    </w:p>
    <w:p w:rsidR="00AC49D0" w:rsidRPr="004A4CC4" w:rsidRDefault="00AC49D0" w:rsidP="00ED4861">
      <w:pPr>
        <w:pStyle w:val="NormalWeb"/>
        <w:shd w:val="clear" w:color="auto" w:fill="FFFFFF"/>
        <w:spacing w:before="0" w:beforeAutospacing="0" w:after="0" w:afterAutospacing="0"/>
        <w:jc w:val="both"/>
        <w:textAlignment w:val="baseline"/>
      </w:pPr>
    </w:p>
    <w:p w:rsidR="00ED4861" w:rsidRPr="00AC49D0" w:rsidRDefault="00ED4861" w:rsidP="00ED4861">
      <w:pPr>
        <w:pStyle w:val="NormalWeb"/>
        <w:shd w:val="clear" w:color="auto" w:fill="FFFFFF"/>
        <w:spacing w:before="0" w:beforeAutospacing="0" w:after="360" w:afterAutospacing="0"/>
        <w:jc w:val="both"/>
        <w:textAlignment w:val="baseline"/>
        <w:rPr>
          <w:u w:val="single"/>
        </w:rPr>
      </w:pPr>
      <w:r w:rsidRPr="00AC49D0">
        <w:rPr>
          <w:u w:val="single"/>
        </w:rPr>
        <w:t>Esta evolución se observa en la mayoría de países europeos analizados por FEDEA. Por debajo de los 45 años de edad, las mujeres completan más etapas educativas en España, Bélgica, Alemania, Francia, Italia, Países Bajos, Suecia, Reino Unido…</w:t>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6A2EDBA4" wp14:editId="22AD1884">
            <wp:extent cx="5695950" cy="3397250"/>
            <wp:effectExtent l="0" t="0" r="0" b="0"/>
            <wp:docPr id="134" name="Imagen 134" descr="3-Brecha-formativa-hombre-mujer-Europa.p">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Brecha-formativa-hombre-mujer-Europa.p">
                      <a:hlinkClick r:id="rId14"/>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95950" cy="3397250"/>
                    </a:xfrm>
                    <a:prstGeom prst="rect">
                      <a:avLst/>
                    </a:prstGeom>
                    <a:noFill/>
                    <a:ln>
                      <a:noFill/>
                    </a:ln>
                  </pic:spPr>
                </pic:pic>
              </a:graphicData>
            </a:graphic>
          </wp:inline>
        </w:drawing>
      </w:r>
    </w:p>
    <w:p w:rsidR="00ED4861" w:rsidRPr="004A4CC4" w:rsidRDefault="00ED4861" w:rsidP="00ED4861">
      <w:pPr>
        <w:pStyle w:val="Ttulo3"/>
        <w:shd w:val="clear" w:color="auto" w:fill="FFFFFF"/>
        <w:spacing w:before="0" w:line="242" w:lineRule="atLeast"/>
        <w:jc w:val="both"/>
        <w:textAlignment w:val="baseline"/>
        <w:rPr>
          <w:rStyle w:val="Textoennegrita"/>
          <w:rFonts w:ascii="Times New Roman" w:hAnsi="Times New Roman" w:cs="Times New Roman"/>
          <w:color w:val="auto"/>
          <w:sz w:val="24"/>
          <w:szCs w:val="24"/>
          <w:bdr w:val="none" w:sz="0" w:space="0" w:color="auto" w:frame="1"/>
        </w:rPr>
      </w:pPr>
      <w:r w:rsidRPr="004A4CC4">
        <w:rPr>
          <w:rStyle w:val="Textoennegrita"/>
          <w:rFonts w:ascii="Times New Roman" w:hAnsi="Times New Roman" w:cs="Times New Roman"/>
          <w:color w:val="auto"/>
          <w:sz w:val="24"/>
          <w:szCs w:val="24"/>
          <w:bdr w:val="none" w:sz="0" w:space="0" w:color="auto" w:frame="1"/>
        </w:rPr>
        <w:t>¿Brecha laboral?</w:t>
      </w:r>
    </w:p>
    <w:p w:rsidR="00ED4861" w:rsidRPr="004A4CC4" w:rsidRDefault="00ED4861" w:rsidP="00ED4861"/>
    <w:p w:rsidR="00ED4861" w:rsidRPr="00AC49D0" w:rsidRDefault="00ED4861" w:rsidP="00ED4861">
      <w:pPr>
        <w:pStyle w:val="NormalWeb"/>
        <w:shd w:val="clear" w:color="auto" w:fill="FFFFFF"/>
        <w:spacing w:before="0" w:beforeAutospacing="0" w:after="0" w:afterAutospacing="0"/>
        <w:jc w:val="both"/>
        <w:textAlignment w:val="baseline"/>
        <w:rPr>
          <w:u w:val="single"/>
        </w:rPr>
      </w:pPr>
      <w:r w:rsidRPr="00AC49D0">
        <w:rPr>
          <w:u w:val="single"/>
        </w:rPr>
        <w:t>Ya hemos visto que no hay una </w:t>
      </w:r>
      <w:r w:rsidRPr="00AC49D0">
        <w:rPr>
          <w:rStyle w:val="nfasis"/>
          <w:u w:val="single"/>
          <w:bdr w:val="none" w:sz="0" w:space="0" w:color="auto" w:frame="1"/>
        </w:rPr>
        <w:t>brecha formativa</w:t>
      </w:r>
      <w:r w:rsidRPr="00AC49D0">
        <w:rPr>
          <w:u w:val="single"/>
        </w:rPr>
        <w:t> que deje peor situadas a las mujeres, sino todo lo contrario. Sin embargo, ¿qué hay de la incorporación al trabajo? ¿Hay una </w:t>
      </w:r>
      <w:r w:rsidRPr="00AC49D0">
        <w:rPr>
          <w:rStyle w:val="nfasis"/>
          <w:u w:val="single"/>
          <w:bdr w:val="none" w:sz="0" w:space="0" w:color="auto" w:frame="1"/>
        </w:rPr>
        <w:t>brecha laboral</w:t>
      </w:r>
      <w:r w:rsidRPr="00AC49D0">
        <w:rPr>
          <w:u w:val="single"/>
        </w:rPr>
        <w:t>? Si analizamos la evolución de las últimas décadas, nos topamos con un cambio a mejor. En 1985, hace tres décadas, apenas el 35% de las mujeres en edad de trabajar estaba participando en el mercado laboral. Hoy, esa tasa se ha duplicado y alcanza el 68%, por encima de la media europea.</w:t>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lastRenderedPageBreak/>
        <w:drawing>
          <wp:inline distT="0" distB="0" distL="0" distR="0" wp14:anchorId="4B10068F" wp14:editId="40D88479">
            <wp:extent cx="5676900" cy="3213100"/>
            <wp:effectExtent l="0" t="0" r="0" b="6350"/>
            <wp:docPr id="135" name="Imagen 135" descr="4-Participacion-laboral-hombre-mujer.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Participacion-laboral-hombre-mujer.pn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76900" cy="3213100"/>
                    </a:xfrm>
                    <a:prstGeom prst="rect">
                      <a:avLst/>
                    </a:prstGeom>
                    <a:noFill/>
                    <a:ln>
                      <a:noFill/>
                    </a:ln>
                  </pic:spPr>
                </pic:pic>
              </a:graphicData>
            </a:graphic>
          </wp:inline>
        </w:drawing>
      </w:r>
    </w:p>
    <w:p w:rsidR="00ED4861" w:rsidRPr="00AC49D0" w:rsidRDefault="00ED4861" w:rsidP="00ED4861">
      <w:pPr>
        <w:pStyle w:val="NormalWeb"/>
        <w:shd w:val="clear" w:color="auto" w:fill="FFFFFF"/>
        <w:spacing w:before="0" w:beforeAutospacing="0" w:after="360" w:afterAutospacing="0"/>
        <w:jc w:val="both"/>
        <w:textAlignment w:val="baseline"/>
        <w:rPr>
          <w:u w:val="single"/>
        </w:rPr>
      </w:pPr>
      <w:r w:rsidRPr="00AC49D0">
        <w:rPr>
          <w:u w:val="single"/>
        </w:rPr>
        <w:t>Aquí sí nos encontramos con un diferencial entre hombres y mujeres, ya que la tasa de participación laboral femenina está por debajo de la masculina</w:t>
      </w:r>
      <w:r w:rsidRPr="004A4CC4">
        <w:t xml:space="preserve">. Sin embargo, también es importante señalar que </w:t>
      </w:r>
      <w:r w:rsidRPr="00AC49D0">
        <w:rPr>
          <w:u w:val="single"/>
        </w:rPr>
        <w:t>la participación laboral de las mujeres españolas ya supera la de Francia, EEUU, Bélgica, Italia. De hecho, nuestros datos están acercándose a los niveles registrados en Alemania, Reino Unido o Países Bajos.</w:t>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467FC73F" wp14:editId="2F0B91E8">
            <wp:extent cx="5676900" cy="2927350"/>
            <wp:effectExtent l="0" t="0" r="0" b="6350"/>
            <wp:docPr id="136" name="Imagen 136" descr="5-Participacion-laboral-Europa-hombre-mu">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Participacion-laboral-Europa-hombre-mu">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76900" cy="2927350"/>
                    </a:xfrm>
                    <a:prstGeom prst="rect">
                      <a:avLst/>
                    </a:prstGeom>
                    <a:noFill/>
                    <a:ln>
                      <a:noFill/>
                    </a:ln>
                  </pic:spPr>
                </pic:pic>
              </a:graphicData>
            </a:graphic>
          </wp:inline>
        </w:drawing>
      </w:r>
    </w:p>
    <w:p w:rsidR="00ED4861" w:rsidRPr="004A4CC4" w:rsidRDefault="00ED4861" w:rsidP="00ED4861">
      <w:pPr>
        <w:pStyle w:val="NormalWeb"/>
        <w:shd w:val="clear" w:color="auto" w:fill="FFFFFF"/>
        <w:spacing w:before="0" w:beforeAutospacing="0" w:after="360" w:afterAutospacing="0"/>
        <w:jc w:val="both"/>
        <w:textAlignment w:val="baseline"/>
      </w:pPr>
      <w:r w:rsidRPr="004A4CC4">
        <w:t xml:space="preserve">Sin embargo, si desglosamos </w:t>
      </w:r>
      <w:r w:rsidRPr="00AC49D0">
        <w:rPr>
          <w:u w:val="single"/>
        </w:rPr>
        <w:t>las tasas de actividad laboral por grupos de edad</w:t>
      </w:r>
      <w:r w:rsidRPr="004A4CC4">
        <w:t>, vemos que las cosas están cambiando:</w:t>
      </w: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lastRenderedPageBreak/>
        <w:drawing>
          <wp:inline distT="0" distB="0" distL="0" distR="0" wp14:anchorId="2A1B7F89" wp14:editId="7BF868BB">
            <wp:extent cx="5511800" cy="2101850"/>
            <wp:effectExtent l="0" t="0" r="0" b="0"/>
            <wp:docPr id="137" name="Imagen 137" descr="Participacion-Laboral-1.pn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rticipacion-Laboral-1.pn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1800" cy="2101850"/>
                    </a:xfrm>
                    <a:prstGeom prst="rect">
                      <a:avLst/>
                    </a:prstGeom>
                    <a:noFill/>
                    <a:ln>
                      <a:noFill/>
                    </a:ln>
                  </pic:spPr>
                </pic:pic>
              </a:graphicData>
            </a:graphic>
          </wp:inline>
        </w:drawing>
      </w:r>
    </w:p>
    <w:p w:rsidR="00ED4861" w:rsidRPr="004A4CC4" w:rsidRDefault="00ED4861" w:rsidP="00ED4861">
      <w:pPr>
        <w:pStyle w:val="NormalWeb"/>
        <w:shd w:val="clear" w:color="auto" w:fill="FFFFFF"/>
        <w:spacing w:before="0" w:beforeAutospacing="0" w:after="0" w:afterAutospacing="0"/>
        <w:jc w:val="both"/>
        <w:textAlignment w:val="baseline"/>
      </w:pPr>
      <w:r w:rsidRPr="00AC49D0">
        <w:rPr>
          <w:u w:val="single"/>
        </w:rPr>
        <w:t>Si comparamos estas tasas con las registradas entre los hombres, vemos que los diferenciales registrados en 2014 son un 55% más bajos que los que se daban en 2005</w:t>
      </w:r>
      <w:r w:rsidRPr="004A4CC4">
        <w:t>. Por ejemplo, el </w:t>
      </w:r>
      <w:r w:rsidRPr="004A4CC4">
        <w:rPr>
          <w:rStyle w:val="nfasis"/>
          <w:bdr w:val="none" w:sz="0" w:space="0" w:color="auto" w:frame="1"/>
        </w:rPr>
        <w:t>gap </w:t>
      </w:r>
      <w:r w:rsidRPr="004A4CC4">
        <w:t>de actividad entre trabajadores de 25 a 29 años es hoy de 5 puntos, frente a los 10 de hace diez años. Para el tramo de 30 a 34 años, el diferencial hombre-mujer en la tasa de actividad ha pasado de casi 20 a menos de 7 puntos.</w:t>
      </w:r>
    </w:p>
    <w:p w:rsidR="00ED4861" w:rsidRPr="004A4CC4" w:rsidRDefault="00ED4861" w:rsidP="00ED4861">
      <w:pPr>
        <w:pStyle w:val="NormalWeb"/>
        <w:shd w:val="clear" w:color="auto" w:fill="FFFFFF"/>
        <w:spacing w:before="0" w:beforeAutospacing="0" w:after="0" w:afterAutospacing="0"/>
        <w:jc w:val="both"/>
        <w:textAlignment w:val="baseline"/>
      </w:pP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23A1EDEB" wp14:editId="16311801">
            <wp:extent cx="5676900" cy="2051050"/>
            <wp:effectExtent l="0" t="0" r="0" b="6350"/>
            <wp:docPr id="138" name="Imagen 138" descr="Participacion-Laboral-2.p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rticipacion-Laboral-2.pn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6900" cy="2051050"/>
                    </a:xfrm>
                    <a:prstGeom prst="rect">
                      <a:avLst/>
                    </a:prstGeom>
                    <a:noFill/>
                    <a:ln>
                      <a:noFill/>
                    </a:ln>
                  </pic:spPr>
                </pic:pic>
              </a:graphicData>
            </a:graphic>
          </wp:inline>
        </w:drawing>
      </w:r>
    </w:p>
    <w:p w:rsidR="00ED4861" w:rsidRPr="004A4CC4" w:rsidRDefault="00ED4861" w:rsidP="00ED4861">
      <w:pPr>
        <w:pStyle w:val="Ttulo3"/>
        <w:shd w:val="clear" w:color="auto" w:fill="FFFFFF"/>
        <w:spacing w:before="0" w:line="242" w:lineRule="atLeast"/>
        <w:jc w:val="both"/>
        <w:textAlignment w:val="baseline"/>
        <w:rPr>
          <w:rStyle w:val="Textoennegrita"/>
          <w:rFonts w:ascii="Times New Roman" w:hAnsi="Times New Roman" w:cs="Times New Roman"/>
          <w:color w:val="auto"/>
          <w:sz w:val="24"/>
          <w:szCs w:val="24"/>
          <w:bdr w:val="none" w:sz="0" w:space="0" w:color="auto" w:frame="1"/>
        </w:rPr>
      </w:pPr>
      <w:r w:rsidRPr="004A4CC4">
        <w:rPr>
          <w:rStyle w:val="Textoennegrita"/>
          <w:rFonts w:ascii="Times New Roman" w:hAnsi="Times New Roman" w:cs="Times New Roman"/>
          <w:color w:val="auto"/>
          <w:sz w:val="24"/>
          <w:szCs w:val="24"/>
          <w:bdr w:val="none" w:sz="0" w:space="0" w:color="auto" w:frame="1"/>
        </w:rPr>
        <w:t>¿Brecha salarial?</w:t>
      </w:r>
    </w:p>
    <w:p w:rsidR="00ED4861" w:rsidRPr="004A4CC4" w:rsidRDefault="00ED4861" w:rsidP="00ED4861"/>
    <w:p w:rsidR="00ED4861" w:rsidRPr="00FC48FF" w:rsidRDefault="00ED4861" w:rsidP="00ED4861">
      <w:pPr>
        <w:pStyle w:val="NormalWeb"/>
        <w:shd w:val="clear" w:color="auto" w:fill="FFFFFF"/>
        <w:spacing w:before="0" w:beforeAutospacing="0" w:after="0" w:afterAutospacing="0"/>
        <w:jc w:val="both"/>
        <w:textAlignment w:val="baseline"/>
        <w:rPr>
          <w:u w:val="single"/>
        </w:rPr>
      </w:pPr>
      <w:r w:rsidRPr="00FC48FF">
        <w:rPr>
          <w:u w:val="single"/>
        </w:rPr>
        <w:t>La mayoría de los comentarios sobre la </w:t>
      </w:r>
      <w:r w:rsidRPr="00FC48FF">
        <w:rPr>
          <w:rStyle w:val="nfasis"/>
          <w:u w:val="single"/>
          <w:bdr w:val="none" w:sz="0" w:space="0" w:color="auto" w:frame="1"/>
        </w:rPr>
        <w:t>brecha salarial</w:t>
      </w:r>
      <w:r w:rsidR="00FC48FF" w:rsidRPr="00FC48FF">
        <w:rPr>
          <w:u w:val="single"/>
        </w:rPr>
        <w:t> apuntan que “</w:t>
      </w:r>
      <w:r w:rsidRPr="00FC48FF">
        <w:rPr>
          <w:u w:val="single"/>
        </w:rPr>
        <w:t>las mujeres cobran un 20% menos que los hombres p</w:t>
      </w:r>
      <w:r w:rsidR="00FC48FF" w:rsidRPr="00FC48FF">
        <w:rPr>
          <w:u w:val="single"/>
        </w:rPr>
        <w:t>or desarrollar el mismo trabajo”</w:t>
      </w:r>
      <w:r w:rsidRPr="00FC48FF">
        <w:rPr>
          <w:u w:val="single"/>
        </w:rPr>
        <w:t>. Esta es una verdad a medias</w:t>
      </w:r>
      <w:r w:rsidRPr="004A4CC4">
        <w:t xml:space="preserve">: sí es cierto que, en términos agregados, el sueldo que perciben las mujeres está por debajo del que cobran los hombres… pero </w:t>
      </w:r>
      <w:r w:rsidRPr="00FC48FF">
        <w:rPr>
          <w:u w:val="single"/>
        </w:rPr>
        <w:t>no es cierto que esta </w:t>
      </w:r>
      <w:r w:rsidRPr="00FC48FF">
        <w:rPr>
          <w:rStyle w:val="nfasis"/>
          <w:u w:val="single"/>
          <w:bdr w:val="none" w:sz="0" w:space="0" w:color="auto" w:frame="1"/>
        </w:rPr>
        <w:t>brecha</w:t>
      </w:r>
      <w:r w:rsidRPr="00FC48FF">
        <w:rPr>
          <w:u w:val="single"/>
        </w:rPr>
        <w:t> se traduzca en que, a pesar de desarrollar el mismo trabajo, </w:t>
      </w:r>
      <w:r w:rsidRPr="00FC48FF">
        <w:rPr>
          <w:rStyle w:val="nfasis"/>
          <w:u w:val="single"/>
          <w:bdr w:val="none" w:sz="0" w:space="0" w:color="auto" w:frame="1"/>
        </w:rPr>
        <w:t>ellas</w:t>
      </w:r>
      <w:r w:rsidRPr="00FC48FF">
        <w:rPr>
          <w:u w:val="single"/>
        </w:rPr>
        <w:t> ganen un 20% menos que </w:t>
      </w:r>
      <w:r w:rsidRPr="00FC48FF">
        <w:rPr>
          <w:rStyle w:val="nfasis"/>
          <w:u w:val="single"/>
          <w:bdr w:val="none" w:sz="0" w:space="0" w:color="auto" w:frame="1"/>
        </w:rPr>
        <w:t>ellos</w:t>
      </w:r>
      <w:r w:rsidRPr="00FC48FF">
        <w:rPr>
          <w:u w:val="single"/>
        </w:rPr>
        <w:t>.</w:t>
      </w:r>
    </w:p>
    <w:p w:rsidR="00FC48FF" w:rsidRPr="004A4CC4" w:rsidRDefault="00FC48FF" w:rsidP="00ED4861">
      <w:pPr>
        <w:pStyle w:val="NormalWeb"/>
        <w:shd w:val="clear" w:color="auto" w:fill="FFFFFF"/>
        <w:spacing w:before="0" w:beforeAutospacing="0" w:after="0" w:afterAutospacing="0"/>
        <w:jc w:val="both"/>
        <w:textAlignment w:val="baseline"/>
      </w:pPr>
    </w:p>
    <w:p w:rsidR="00ED4861" w:rsidRPr="004A4CC4" w:rsidRDefault="00ED4861" w:rsidP="00ED4861">
      <w:pPr>
        <w:pStyle w:val="NormalWeb"/>
        <w:shd w:val="clear" w:color="auto" w:fill="FFFFFF"/>
        <w:spacing w:before="0" w:beforeAutospacing="0" w:after="360" w:afterAutospacing="0"/>
        <w:jc w:val="both"/>
        <w:textAlignment w:val="baseline"/>
      </w:pPr>
      <w:r w:rsidRPr="004A4CC4">
        <w:t>Así lo certifican las campañas de la Inspección de Trabajo sobre esta cuestión. En la de 2009, se analizó la situación laboral de 46.000 trabajadores y solamente se detectaron 600 casos de discriminación. De esos 600, la mitad eran mujeres y la mitad eran hombres. Cuatro años después, en la campaña de 2013, solamente se detectaron infracciones en el 1% de los casos analizados.</w:t>
      </w:r>
    </w:p>
    <w:p w:rsidR="00ED4861" w:rsidRPr="00FC48FF" w:rsidRDefault="00ED4861" w:rsidP="00ED4861">
      <w:pPr>
        <w:pStyle w:val="NormalWeb"/>
        <w:shd w:val="clear" w:color="auto" w:fill="FFFFFF"/>
        <w:spacing w:before="0" w:beforeAutospacing="0" w:after="0" w:afterAutospacing="0"/>
        <w:jc w:val="both"/>
        <w:textAlignment w:val="baseline"/>
        <w:rPr>
          <w:color w:val="FF0000"/>
          <w:u w:val="single"/>
        </w:rPr>
      </w:pPr>
      <w:r w:rsidRPr="00FC48FF">
        <w:rPr>
          <w:color w:val="FF0000"/>
          <w:u w:val="single"/>
        </w:rPr>
        <w:t>Entonces, ¿cómo se explica la </w:t>
      </w:r>
      <w:r w:rsidRPr="00FC48FF">
        <w:rPr>
          <w:rStyle w:val="nfasis"/>
          <w:color w:val="FF0000"/>
          <w:u w:val="single"/>
          <w:bdr w:val="none" w:sz="0" w:space="0" w:color="auto" w:frame="1"/>
        </w:rPr>
        <w:t>brecha salarial</w:t>
      </w:r>
      <w:r w:rsidRPr="00FC48FF">
        <w:rPr>
          <w:color w:val="FF0000"/>
          <w:u w:val="single"/>
        </w:rPr>
        <w:t xml:space="preserve">? Un factor clave es la elección de carreras profesionales que hacen hombres y mujeres. Hay sectores de actividad en los que la participación laboral de la mujer es mucho más alta que la de los hombres, y viceversa. Según </w:t>
      </w:r>
      <w:r w:rsidRPr="00FC48FF">
        <w:rPr>
          <w:color w:val="FF0000"/>
          <w:u w:val="single"/>
        </w:rPr>
        <w:lastRenderedPageBreak/>
        <w:t>los estudios de Campos-Soria y Ropero García que recoge FEDEA, el 30% de la </w:t>
      </w:r>
      <w:r w:rsidRPr="00FC48FF">
        <w:rPr>
          <w:rStyle w:val="nfasis"/>
          <w:color w:val="FF0000"/>
          <w:u w:val="single"/>
          <w:bdr w:val="none" w:sz="0" w:space="0" w:color="auto" w:frame="1"/>
        </w:rPr>
        <w:t>brecha salarial</w:t>
      </w:r>
      <w:r w:rsidRPr="00FC48FF">
        <w:rPr>
          <w:color w:val="FF0000"/>
          <w:u w:val="single"/>
        </w:rPr>
        <w:t> se explica porque las mujeres tienen una presencia muy amplia en sectores de actividad que manejan sueldos bajos.</w:t>
      </w:r>
    </w:p>
    <w:p w:rsidR="00ED4861" w:rsidRPr="004A4CC4" w:rsidRDefault="00ED4861" w:rsidP="00ED4861">
      <w:pPr>
        <w:pStyle w:val="NormalWeb"/>
        <w:shd w:val="clear" w:color="auto" w:fill="FFFFFF"/>
        <w:spacing w:before="0" w:beforeAutospacing="0" w:after="0" w:afterAutospacing="0"/>
        <w:jc w:val="both"/>
        <w:textAlignment w:val="baseline"/>
      </w:pPr>
    </w:p>
    <w:p w:rsidR="00ED4861" w:rsidRPr="004A4CC4" w:rsidRDefault="00ED4861" w:rsidP="00ED4861">
      <w:pPr>
        <w:jc w:val="both"/>
        <w:rPr>
          <w:rFonts w:ascii="Times New Roman" w:hAnsi="Times New Roman"/>
          <w:sz w:val="24"/>
          <w:szCs w:val="24"/>
        </w:rPr>
      </w:pPr>
      <w:r w:rsidRPr="004A4CC4">
        <w:rPr>
          <w:rFonts w:ascii="Times New Roman" w:hAnsi="Times New Roman"/>
          <w:noProof/>
          <w:sz w:val="24"/>
          <w:szCs w:val="24"/>
          <w:bdr w:val="none" w:sz="0" w:space="0" w:color="auto" w:frame="1"/>
          <w:lang w:eastAsia="es-ES"/>
        </w:rPr>
        <w:drawing>
          <wp:inline distT="0" distB="0" distL="0" distR="0" wp14:anchorId="62E34B72" wp14:editId="44D23406">
            <wp:extent cx="5759450" cy="3333750"/>
            <wp:effectExtent l="0" t="0" r="0" b="0"/>
            <wp:docPr id="139" name="Imagen 139" descr="6-Sectores-Participacion-Laboral-Hombr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Sectores-Participacion-Laboral-Hombre-">
                      <a:hlinkClick r:id="rId24"/>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3333750"/>
                    </a:xfrm>
                    <a:prstGeom prst="rect">
                      <a:avLst/>
                    </a:prstGeom>
                    <a:noFill/>
                    <a:ln>
                      <a:noFill/>
                    </a:ln>
                  </pic:spPr>
                </pic:pic>
              </a:graphicData>
            </a:graphic>
          </wp:inline>
        </w:drawing>
      </w:r>
    </w:p>
    <w:p w:rsidR="00ED4861" w:rsidRPr="004A4CC4" w:rsidRDefault="00ED4861" w:rsidP="00ED4861">
      <w:pPr>
        <w:pStyle w:val="Ttulo3"/>
        <w:shd w:val="clear" w:color="auto" w:fill="FFFFFF"/>
        <w:spacing w:before="0" w:after="242" w:line="242" w:lineRule="atLeast"/>
        <w:jc w:val="both"/>
        <w:textAlignment w:val="baseline"/>
        <w:rPr>
          <w:rFonts w:ascii="Times New Roman" w:hAnsi="Times New Roman" w:cs="Times New Roman"/>
          <w:b w:val="0"/>
          <w:bCs w:val="0"/>
          <w:color w:val="auto"/>
          <w:sz w:val="24"/>
          <w:szCs w:val="24"/>
        </w:rPr>
      </w:pPr>
      <w:r w:rsidRPr="004A4CC4">
        <w:rPr>
          <w:rFonts w:ascii="Times New Roman" w:hAnsi="Times New Roman" w:cs="Times New Roman"/>
          <w:b w:val="0"/>
          <w:bCs w:val="0"/>
          <w:color w:val="auto"/>
          <w:sz w:val="24"/>
          <w:szCs w:val="24"/>
        </w:rPr>
        <w:t>Mercado laboral: horas trabajadas y tipo de jornada</w:t>
      </w:r>
    </w:p>
    <w:p w:rsidR="00ED4861" w:rsidRPr="00FC48FF" w:rsidRDefault="00FC48FF" w:rsidP="00ED4861">
      <w:pPr>
        <w:pStyle w:val="NormalWeb"/>
        <w:shd w:val="clear" w:color="auto" w:fill="FFFFFF"/>
        <w:spacing w:before="0" w:beforeAutospacing="0" w:after="360" w:afterAutospacing="0"/>
        <w:jc w:val="both"/>
        <w:textAlignment w:val="baseline"/>
        <w:rPr>
          <w:color w:val="FF0000"/>
          <w:u w:val="single"/>
        </w:rPr>
      </w:pPr>
      <w:r w:rsidRPr="00FC48FF">
        <w:rPr>
          <w:u w:val="single"/>
        </w:rPr>
        <w:t>Ya hemos visto que no</w:t>
      </w:r>
      <w:r w:rsidR="00ED4861" w:rsidRPr="00FC48FF">
        <w:rPr>
          <w:u w:val="single"/>
        </w:rPr>
        <w:t xml:space="preserve"> hay una brecha educativa que perjudique a las mujeres y que la brecha de participación se va cerrando de manera acelerada. También hemos visto que la discriminación salarial es reducida y que la brecha de remuneración se explica, en un 30%, por las decisiones que tomamos libremente a la hora de diseñar nuestra carrera profesional.</w:t>
      </w:r>
      <w:r w:rsidR="00ED4861" w:rsidRPr="004A4CC4">
        <w:t xml:space="preserve"> Hechas todas estas precisiones, </w:t>
      </w:r>
      <w:r w:rsidR="00ED4861" w:rsidRPr="00FC48FF">
        <w:rPr>
          <w:color w:val="FF0000"/>
          <w:u w:val="single"/>
        </w:rPr>
        <w:t>¿qué podemos hacer para que haya más igualdad en el mercado laboral?</w:t>
      </w:r>
    </w:p>
    <w:p w:rsidR="00ED4861" w:rsidRPr="004A4CC4" w:rsidRDefault="00ED4861" w:rsidP="00ED4861">
      <w:pPr>
        <w:pStyle w:val="NormalWeb"/>
        <w:shd w:val="clear" w:color="auto" w:fill="FFFFFF"/>
        <w:spacing w:before="0" w:beforeAutospacing="0" w:after="360" w:afterAutospacing="0"/>
        <w:jc w:val="both"/>
        <w:textAlignment w:val="baseline"/>
      </w:pPr>
      <w:r w:rsidRPr="004A4CC4">
        <w:t>Hay dos factores clave:</w:t>
      </w:r>
    </w:p>
    <w:p w:rsidR="00FC48FF" w:rsidRDefault="00ED4861" w:rsidP="00ED4861">
      <w:pPr>
        <w:pStyle w:val="NormalWeb"/>
        <w:shd w:val="clear" w:color="auto" w:fill="FFFFFF"/>
        <w:spacing w:before="0" w:beforeAutospacing="0" w:after="360" w:afterAutospacing="0"/>
        <w:jc w:val="both"/>
        <w:textAlignment w:val="baseline"/>
      </w:pPr>
      <w:r w:rsidRPr="004A4CC4">
        <w:t xml:space="preserve">- </w:t>
      </w:r>
      <w:r w:rsidRPr="00FC48FF">
        <w:rPr>
          <w:color w:val="FF0000"/>
          <w:u w:val="single"/>
        </w:rPr>
        <w:t>El primero son las horas trabajadas</w:t>
      </w:r>
      <w:r w:rsidRPr="004A4CC4">
        <w:t>. Según la Muestra Continua de Vidas Laborales, los hombres trabajan, de media, 2.300 horas al año. Para las mujeres, hablamos de 1.900 horas por ejercicio.</w:t>
      </w:r>
    </w:p>
    <w:p w:rsidR="00ED4861" w:rsidRPr="004A4CC4" w:rsidRDefault="00ED4861" w:rsidP="00ED4861">
      <w:pPr>
        <w:pStyle w:val="NormalWeb"/>
        <w:shd w:val="clear" w:color="auto" w:fill="FFFFFF"/>
        <w:spacing w:before="0" w:beforeAutospacing="0" w:after="360" w:afterAutospacing="0"/>
        <w:jc w:val="both"/>
        <w:textAlignment w:val="baseline"/>
      </w:pPr>
      <w:r w:rsidRPr="004A4CC4">
        <w:t xml:space="preserve">- </w:t>
      </w:r>
      <w:r w:rsidRPr="00FC48FF">
        <w:rPr>
          <w:color w:val="FF0000"/>
          <w:u w:val="single"/>
        </w:rPr>
        <w:t>El segundo es el tipo de jornada laboral</w:t>
      </w:r>
      <w:r w:rsidRPr="004A4CC4">
        <w:t>. Entre los hombres, el peso del empleo a tiempo parcial no llega al 10%... pero entre las mujeres vemos que se sitúa cerca del 35%.</w:t>
      </w:r>
    </w:p>
    <w:p w:rsidR="00ED4861" w:rsidRPr="004A4CC4" w:rsidRDefault="00ED4861" w:rsidP="00ED4861">
      <w:pPr>
        <w:pStyle w:val="NormalWeb"/>
        <w:shd w:val="clear" w:color="auto" w:fill="FFFFFF"/>
        <w:spacing w:before="0" w:beforeAutospacing="0" w:after="360" w:afterAutospacing="0"/>
        <w:jc w:val="both"/>
        <w:textAlignment w:val="baseline"/>
      </w:pPr>
      <w:r w:rsidRPr="004A4CC4">
        <w:t>Así, a las puertas de una nueva reforma laboral, conviene recordar que aumentar las horas trabajadas y reducir la temporalidad tendrá consecuencias en clave de desigualdad hombre-mujer, ya que son precisamente estos dos puntos los que explican las diferencias salariales persistentes.</w:t>
      </w:r>
    </w:p>
    <w:p w:rsidR="00ED4861" w:rsidRPr="004A4CC4" w:rsidRDefault="00ED4861" w:rsidP="00ED4861">
      <w:pPr>
        <w:pStyle w:val="NormalWeb"/>
        <w:shd w:val="clear" w:color="auto" w:fill="FFFFFF"/>
        <w:spacing w:before="0" w:beforeAutospacing="0" w:after="360" w:afterAutospacing="0"/>
        <w:jc w:val="both"/>
        <w:textAlignment w:val="baseline"/>
      </w:pPr>
      <w:r w:rsidRPr="004A4CC4">
        <w:t xml:space="preserve">Pero esto no será suficiente para cerrar del todo el debate, ya que </w:t>
      </w:r>
      <w:r w:rsidRPr="00FC48FF">
        <w:rPr>
          <w:u w:val="single"/>
        </w:rPr>
        <w:t xml:space="preserve">seguirá habiendo otros factores en juego que no dependen del poder político. Y es que decisiones personales como el </w:t>
      </w:r>
      <w:r w:rsidRPr="00FC48FF">
        <w:rPr>
          <w:u w:val="single"/>
        </w:rPr>
        <w:lastRenderedPageBreak/>
        <w:t>matrimonio también influyen en los sueldos</w:t>
      </w:r>
      <w:r w:rsidRPr="004A4CC4">
        <w:t>. Es más común que las mujeres renuncien a algunas de sus aspiraciones profesionales para ser madres. En la medida en que esta decisión se toma libremente, esto no supone un problema.</w:t>
      </w:r>
    </w:p>
    <w:p w:rsidR="00ED4861" w:rsidRDefault="00ED4861" w:rsidP="00ED4861">
      <w:pPr>
        <w:pStyle w:val="NormalWeb"/>
        <w:shd w:val="clear" w:color="auto" w:fill="FFFFFF"/>
        <w:spacing w:before="0" w:beforeAutospacing="0" w:after="0" w:afterAutospacing="0"/>
        <w:jc w:val="both"/>
        <w:textAlignment w:val="baseline"/>
      </w:pPr>
      <w:r w:rsidRPr="00FC48FF">
        <w:rPr>
          <w:u w:val="single"/>
        </w:rPr>
        <w:t>Sin embargo, para </w:t>
      </w:r>
      <w:r w:rsidRPr="00FC48FF">
        <w:rPr>
          <w:rStyle w:val="nfasis"/>
          <w:u w:val="single"/>
          <w:bdr w:val="none" w:sz="0" w:space="0" w:color="auto" w:frame="1"/>
        </w:rPr>
        <w:t>cuadrar el círculo</w:t>
      </w:r>
      <w:r w:rsidRPr="00FC48FF">
        <w:rPr>
          <w:u w:val="single"/>
        </w:rPr>
        <w:t>, siempre cabe introducir ventajas fiscales o medidas facilitadoras que, sin encarecer la contratación, ayuden a conciliar la vida profesional con la vida familiar</w:t>
      </w:r>
      <w:r w:rsidRPr="004A4CC4">
        <w:t>. Así lo recomiendan expertos nórdicos como Nima Sanandaji o Karin Svanborg-Sjövall, que insisten en la importancia de enfocar este debate desde un punto de vista pragmático, partiendo siempre de que las reformas no pueden perjudicar a las empresas porque, de lo contrario, las </w:t>
      </w:r>
      <w:r w:rsidRPr="004A4CC4">
        <w:rPr>
          <w:rStyle w:val="nfasis"/>
          <w:bdr w:val="none" w:sz="0" w:space="0" w:color="auto" w:frame="1"/>
        </w:rPr>
        <w:t>brechas</w:t>
      </w:r>
      <w:r w:rsidRPr="004A4CC4">
        <w:t> seguirán siendo una realidad.</w:t>
      </w:r>
    </w:p>
    <w:p w:rsidR="00FC48FF" w:rsidRPr="004A4CC4" w:rsidRDefault="00FC48FF" w:rsidP="00ED4861">
      <w:pPr>
        <w:pStyle w:val="NormalWeb"/>
        <w:shd w:val="clear" w:color="auto" w:fill="FFFFFF"/>
        <w:spacing w:before="0" w:beforeAutospacing="0" w:after="0" w:afterAutospacing="0"/>
        <w:jc w:val="both"/>
        <w:textAlignment w:val="baseline"/>
      </w:pPr>
    </w:p>
    <w:p w:rsidR="003805AA" w:rsidRDefault="003805AA">
      <w:pPr>
        <w:rPr>
          <w:rFonts w:ascii="Times New Roman" w:hAnsi="Times New Roman" w:cs="Times New Roman"/>
          <w:b/>
          <w:sz w:val="24"/>
          <w:szCs w:val="24"/>
        </w:rPr>
      </w:pPr>
      <w:r w:rsidRPr="003805AA">
        <w:rPr>
          <w:rFonts w:ascii="Times New Roman" w:hAnsi="Times New Roman" w:cs="Times New Roman"/>
          <w:b/>
          <w:sz w:val="24"/>
          <w:szCs w:val="24"/>
        </w:rPr>
        <w:t>La forza del destino</w:t>
      </w:r>
      <w:r w:rsidR="003A4185">
        <w:rPr>
          <w:rFonts w:ascii="Times New Roman" w:hAnsi="Times New Roman" w:cs="Times New Roman"/>
          <w:b/>
          <w:sz w:val="24"/>
          <w:szCs w:val="24"/>
        </w:rPr>
        <w:t xml:space="preserve"> (el paradigma de los “dos trabajadores por el precio de uno”</w:t>
      </w:r>
      <w:r>
        <w:rPr>
          <w:rFonts w:ascii="Times New Roman" w:hAnsi="Times New Roman" w:cs="Times New Roman"/>
          <w:b/>
          <w:sz w:val="24"/>
          <w:szCs w:val="24"/>
        </w:rPr>
        <w:t>)</w:t>
      </w:r>
    </w:p>
    <w:p w:rsidR="00E00E4F" w:rsidRDefault="003A4185" w:rsidP="00E00E4F">
      <w:pPr>
        <w:rPr>
          <w:rFonts w:ascii="Times New Roman" w:hAnsi="Times New Roman" w:cs="Times New Roman"/>
          <w:sz w:val="24"/>
          <w:szCs w:val="24"/>
        </w:rPr>
      </w:pPr>
      <w:r>
        <w:rPr>
          <w:rFonts w:ascii="Times New Roman" w:hAnsi="Times New Roman" w:cs="Times New Roman"/>
          <w:sz w:val="24"/>
          <w:szCs w:val="24"/>
        </w:rPr>
        <w:t>¿Qué</w:t>
      </w:r>
      <w:r w:rsidR="003805AA" w:rsidRPr="003805AA">
        <w:rPr>
          <w:rFonts w:ascii="Times New Roman" w:hAnsi="Times New Roman" w:cs="Times New Roman"/>
          <w:sz w:val="24"/>
          <w:szCs w:val="24"/>
        </w:rPr>
        <w:t xml:space="preserve"> mejor para una Introducción que </w:t>
      </w:r>
      <w:r w:rsidR="006E2A9E">
        <w:rPr>
          <w:rFonts w:ascii="Times New Roman" w:hAnsi="Times New Roman" w:cs="Times New Roman"/>
          <w:sz w:val="24"/>
          <w:szCs w:val="24"/>
        </w:rPr>
        <w:t>“</w:t>
      </w:r>
      <w:r w:rsidR="003805AA" w:rsidRPr="003805AA">
        <w:rPr>
          <w:rFonts w:ascii="Times New Roman" w:hAnsi="Times New Roman" w:cs="Times New Roman"/>
          <w:sz w:val="24"/>
          <w:szCs w:val="24"/>
        </w:rPr>
        <w:t>dar o quitar razón</w:t>
      </w:r>
      <w:r w:rsidR="006E2A9E">
        <w:rPr>
          <w:rFonts w:ascii="Times New Roman" w:hAnsi="Times New Roman" w:cs="Times New Roman"/>
          <w:sz w:val="24"/>
          <w:szCs w:val="24"/>
        </w:rPr>
        <w:t>”</w:t>
      </w:r>
      <w:r w:rsidR="003805AA" w:rsidRPr="003805AA">
        <w:rPr>
          <w:rFonts w:ascii="Times New Roman" w:hAnsi="Times New Roman" w:cs="Times New Roman"/>
          <w:sz w:val="24"/>
          <w:szCs w:val="24"/>
        </w:rPr>
        <w:t xml:space="preserve"> a lo dicho “antes de antes”?</w:t>
      </w:r>
      <w:r w:rsidR="00080320">
        <w:rPr>
          <w:rFonts w:ascii="Times New Roman" w:hAnsi="Times New Roman" w:cs="Times New Roman"/>
          <w:sz w:val="24"/>
          <w:szCs w:val="24"/>
        </w:rPr>
        <w:t xml:space="preserve"> </w:t>
      </w:r>
      <w:r w:rsidR="003805AA">
        <w:rPr>
          <w:rFonts w:ascii="Times New Roman" w:hAnsi="Times New Roman" w:cs="Times New Roman"/>
          <w:sz w:val="24"/>
          <w:szCs w:val="24"/>
        </w:rPr>
        <w:t>Cuando las “Femen” no era más que unos espermatozoides (saltando de un huevo al otro).</w:t>
      </w:r>
    </w:p>
    <w:p w:rsidR="003805AA" w:rsidRPr="00E00E4F" w:rsidRDefault="003805AA" w:rsidP="00E00E4F">
      <w:pPr>
        <w:rPr>
          <w:rFonts w:ascii="Times New Roman" w:hAnsi="Times New Roman" w:cs="Times New Roman"/>
          <w:sz w:val="24"/>
          <w:szCs w:val="24"/>
        </w:rPr>
      </w:pPr>
      <w:r>
        <w:rPr>
          <w:rFonts w:ascii="Times New Roman" w:hAnsi="Times New Roman" w:cs="Times New Roman"/>
          <w:sz w:val="24"/>
          <w:szCs w:val="24"/>
        </w:rPr>
        <w:t xml:space="preserve">En un Paper anterior - </w:t>
      </w:r>
      <w:r w:rsidRPr="00E00E4F">
        <w:rPr>
          <w:rFonts w:ascii="Times New Roman" w:hAnsi="Times New Roman" w:cs="Times New Roman"/>
          <w:b/>
          <w:sz w:val="24"/>
          <w:szCs w:val="24"/>
        </w:rPr>
        <w:t>“La pandemia de las abuelas”</w:t>
      </w:r>
      <w:r w:rsidRPr="003805AA">
        <w:rPr>
          <w:rFonts w:ascii="Times New Roman" w:hAnsi="Times New Roman" w:cs="Times New Roman"/>
          <w:sz w:val="24"/>
          <w:szCs w:val="24"/>
        </w:rPr>
        <w:t xml:space="preserve">, publicado </w:t>
      </w:r>
      <w:r w:rsidRPr="00080320">
        <w:rPr>
          <w:rFonts w:ascii="Times New Roman" w:hAnsi="Times New Roman" w:cs="Times New Roman"/>
          <w:b/>
          <w:sz w:val="24"/>
          <w:szCs w:val="24"/>
        </w:rPr>
        <w:t>21/4/2004</w:t>
      </w:r>
      <w:r w:rsidRPr="003805AA">
        <w:rPr>
          <w:rFonts w:ascii="Times New Roman" w:hAnsi="Times New Roman" w:cs="Times New Roman"/>
          <w:sz w:val="24"/>
          <w:szCs w:val="24"/>
        </w:rPr>
        <w:t>, decía:</w:t>
      </w:r>
    </w:p>
    <w:p w:rsidR="003805AA" w:rsidRPr="009D5DC6" w:rsidRDefault="003805AA" w:rsidP="003805AA">
      <w:pPr>
        <w:spacing w:line="240" w:lineRule="auto"/>
        <w:jc w:val="both"/>
        <w:rPr>
          <w:rFonts w:ascii="Times New Roman" w:hAnsi="Times New Roman" w:cs="Times New Roman"/>
          <w:sz w:val="24"/>
          <w:szCs w:val="24"/>
        </w:rPr>
      </w:pPr>
      <w:r w:rsidRPr="009D5DC6">
        <w:rPr>
          <w:rFonts w:ascii="Times New Roman" w:hAnsi="Times New Roman" w:cs="Times New Roman"/>
          <w:sz w:val="24"/>
          <w:szCs w:val="24"/>
        </w:rPr>
        <w:t>(Pandemia: enfermedad endémica que se extiende a muchos países o que ataca a casi todos los individuos de una localidad o región).</w:t>
      </w:r>
    </w:p>
    <w:p w:rsidR="003805AA" w:rsidRPr="00E00E4F" w:rsidRDefault="003805AA" w:rsidP="003805AA">
      <w:pPr>
        <w:pStyle w:val="Textoindependiente"/>
        <w:rPr>
          <w:rFonts w:ascii="Times New Roman" w:hAnsi="Times New Roman"/>
          <w:szCs w:val="24"/>
        </w:rPr>
      </w:pPr>
      <w:r w:rsidRPr="00E00E4F">
        <w:rPr>
          <w:rFonts w:ascii="Times New Roman" w:hAnsi="Times New Roman"/>
          <w:szCs w:val="24"/>
        </w:rPr>
        <w:t xml:space="preserve">El neo-capitalismo de mercado ha logrado -entre otras maravillas- “conchabar” a las abuelas (y hasta a algún abuelo) para cerrar la ecuación de dependencia laboral familiar. En vez de dos trabajadores por el precio de uno (más adelante lo explicaré), ya pueden contabilizar tres, cuatro (cuando no, cinco o seis) por el precio de uno (y ni siquiera a ese uno le pagan bien). ¡Joder, eso sí que es “crear” valor! </w:t>
      </w:r>
    </w:p>
    <w:p w:rsidR="003805AA" w:rsidRPr="00E00E4F" w:rsidRDefault="003805AA" w:rsidP="003805AA">
      <w:pPr>
        <w:pStyle w:val="Textoindependiente"/>
        <w:rPr>
          <w:rFonts w:ascii="Times New Roman" w:hAnsi="Times New Roman"/>
          <w:szCs w:val="24"/>
        </w:rPr>
      </w:pP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Bueno valor, valor,…</w:t>
      </w:r>
      <w:r w:rsidR="00080320">
        <w:rPr>
          <w:rFonts w:ascii="Times New Roman" w:hAnsi="Times New Roman" w:cs="Times New Roman"/>
          <w:sz w:val="24"/>
          <w:szCs w:val="24"/>
        </w:rPr>
        <w:t xml:space="preserve"> </w:t>
      </w:r>
      <w:r w:rsidRPr="0049674B">
        <w:rPr>
          <w:rFonts w:ascii="Times New Roman" w:hAnsi="Times New Roman" w:cs="Times New Roman"/>
          <w:sz w:val="24"/>
          <w:szCs w:val="24"/>
        </w:rPr>
        <w:t>lo que se dice valor, es el que tienen las abuelas para “criar” a sus nietos, mientras los padres están en el “bosque” animado que le “ofrecen” los fundamentalistas del mercado.</w:t>
      </w: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La historia (y la histeria), merece su “racconto”. Aunque más valdría llamarlo “recuento”…de víctimas, por supuesto.</w:t>
      </w: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Todo comenzó con el “feminismo”… (seguro que con esto, ya perdí a las lectoras). Pero, por favor, tengan paciencia y lean un poquito más…</w:t>
      </w:r>
      <w:r w:rsidR="00080320">
        <w:rPr>
          <w:rFonts w:ascii="Times New Roman" w:hAnsi="Times New Roman" w:cs="Times New Roman"/>
          <w:sz w:val="24"/>
          <w:szCs w:val="24"/>
        </w:rPr>
        <w:t xml:space="preserve"> </w:t>
      </w:r>
      <w:r w:rsidRPr="0049674B">
        <w:rPr>
          <w:rFonts w:ascii="Times New Roman" w:hAnsi="Times New Roman" w:cs="Times New Roman"/>
          <w:sz w:val="24"/>
          <w:szCs w:val="24"/>
        </w:rPr>
        <w:t>Luego ustedes deciden. Total…</w:t>
      </w:r>
      <w:r w:rsidR="00080320">
        <w:rPr>
          <w:rFonts w:ascii="Times New Roman" w:hAnsi="Times New Roman" w:cs="Times New Roman"/>
          <w:sz w:val="24"/>
          <w:szCs w:val="24"/>
        </w:rPr>
        <w:t xml:space="preserve"> </w:t>
      </w:r>
      <w:r w:rsidRPr="0049674B">
        <w:rPr>
          <w:rFonts w:ascii="Times New Roman" w:hAnsi="Times New Roman" w:cs="Times New Roman"/>
          <w:sz w:val="24"/>
          <w:szCs w:val="24"/>
        </w:rPr>
        <w:t>con un click, me mandan al carajo, y sin dolor. Sólo unos renglones más, antes de dar o quitar razones.</w:t>
      </w: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 xml:space="preserve">La “verdad” neoliberal absoluta, incontrastable, definitiva e irreversible, necesitaba que las mujeres “tomaran” el mando. </w:t>
      </w: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Nada es casual, nada es gratuito, nada es espontáneo (como verán más adelante, si estoy en lo correcto).</w:t>
      </w:r>
    </w:p>
    <w:p w:rsidR="003805AA" w:rsidRPr="0049674B" w:rsidRDefault="003805AA" w:rsidP="003805AA">
      <w:pPr>
        <w:spacing w:line="240" w:lineRule="auto"/>
        <w:jc w:val="both"/>
        <w:rPr>
          <w:rFonts w:ascii="Times New Roman" w:hAnsi="Times New Roman" w:cs="Times New Roman"/>
          <w:sz w:val="24"/>
          <w:szCs w:val="24"/>
        </w:rPr>
      </w:pPr>
      <w:r w:rsidRPr="0049674B">
        <w:rPr>
          <w:rFonts w:ascii="Times New Roman" w:hAnsi="Times New Roman" w:cs="Times New Roman"/>
          <w:sz w:val="24"/>
          <w:szCs w:val="24"/>
        </w:rPr>
        <w:t>Las mujeres “debían” incorporarse al mercado de trabajo. Las mujeres debían dejar el hogar (las tareas del hogar, digamos) para “realizarse”, para “encontrarse” a sí mismas, para “ser” personas…</w:t>
      </w: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Ganar la calle (a veces se me va el lápiz, y casi escribo “hacer” la calle, aunque sea en las oficinas, escuelas, universidades, juzgados o despachos). </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lastRenderedPageBreak/>
        <w:t>Para “ser” personas había que dejar la antigua piel de madre y ama de casa. Lo que “mola” es estudiar, trabajar, disponer de dinero, consumir, fumar (igual o más que los hombres), beber (igual o más que los hombres), conducir un auto propio (igual o peor que los hombres), liberarse de la “caca” de los niños (cuando no de los niños, al completo), liberarse de la “tutela” del marido, de la dependencia económica, de limpiarles la mierda, de vaciarle los ceniceros, de aguantar los ronquidos…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Para alcanzar ese “status” (ofrecido, promovido, difundido, por los auspiciantes) las jóvenes se lanzaron “en masa” a las universidades. Como eran, son y serán, más inteligentes que los hombres, más perseverantes, más “empollonas”, más… (casi todo), no les costó mucho superar a la población masculina en los centros de estudio, superar las notas en los exámenes de sus colegas del otro sexo, ganar becas, concursos y oposiciones, pero…nada es casual, nada es gratuito, nada es circunstancial…</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Una vez alcanzada la cualificación profesional correspondiente había que continuar en la “escala” del progreso, de la autonomía, de la independencia…</w:t>
      </w:r>
      <w:r w:rsidR="00080320">
        <w:rPr>
          <w:rFonts w:ascii="Times New Roman" w:hAnsi="Times New Roman"/>
          <w:szCs w:val="24"/>
        </w:rPr>
        <w:t xml:space="preserve"> </w:t>
      </w:r>
      <w:r w:rsidRPr="009D5DC6">
        <w:rPr>
          <w:rFonts w:ascii="Times New Roman" w:hAnsi="Times New Roman"/>
          <w:szCs w:val="24"/>
        </w:rPr>
        <w:t xml:space="preserve">Para ello había que incorporarse al “mercado” de trabajo. Iba de suyo. </w:t>
      </w:r>
      <w:r>
        <w:rPr>
          <w:rFonts w:ascii="Times New Roman" w:hAnsi="Times New Roman"/>
          <w:szCs w:val="24"/>
        </w:rPr>
        <w:t>¡</w:t>
      </w:r>
      <w:r w:rsidRPr="009D5DC6">
        <w:rPr>
          <w:rFonts w:ascii="Times New Roman" w:hAnsi="Times New Roman"/>
          <w:szCs w:val="24"/>
        </w:rPr>
        <w:t>Y ahí e</w:t>
      </w:r>
      <w:r>
        <w:rPr>
          <w:rFonts w:ascii="Times New Roman" w:hAnsi="Times New Roman"/>
          <w:szCs w:val="24"/>
        </w:rPr>
        <w:t>mpezaron a llegar las facturas!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Todos los halagos anteriores, todas las ofertas promocionales, todo el psicoanálisis, todo el feminismo, toda la literatura independentista, liberal y auto afirmativa las llevaba al desfiladero (por qué no decir al precipicio) del trabajo fuera de casa. </w:t>
      </w:r>
      <w:r>
        <w:rPr>
          <w:rFonts w:ascii="Times New Roman" w:hAnsi="Times New Roman"/>
          <w:szCs w:val="24"/>
        </w:rPr>
        <w:t>¿</w:t>
      </w:r>
      <w:r w:rsidRPr="009D5DC6">
        <w:rPr>
          <w:rFonts w:ascii="Times New Roman" w:hAnsi="Times New Roman"/>
          <w:szCs w:val="24"/>
        </w:rPr>
        <w:t>Y sino para qué?</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Para sacudirse la esclavitud de la casa se iniciaron en la esclavitud de la empresa.  Ya podía verse quién era el titular de las facturas…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Sin exagerar, han cam</w:t>
      </w:r>
      <w:r w:rsidR="00080320">
        <w:rPr>
          <w:rFonts w:ascii="Times New Roman" w:hAnsi="Times New Roman"/>
          <w:szCs w:val="24"/>
        </w:rPr>
        <w:t>biado las tareas “menudas” por… “</w:t>
      </w:r>
      <w:r w:rsidRPr="009D5DC6">
        <w:rPr>
          <w:rFonts w:ascii="Times New Roman" w:hAnsi="Times New Roman"/>
          <w:szCs w:val="24"/>
        </w:rPr>
        <w:t>menudas” tareas. Y “eso”, no era todo. Aún faltaba lo peor.</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Cuando estaban bien “comprometidas” (</w:t>
      </w:r>
      <w:r w:rsidR="00F00E31">
        <w:rPr>
          <w:rFonts w:ascii="Times New Roman" w:hAnsi="Times New Roman"/>
          <w:szCs w:val="24"/>
        </w:rPr>
        <w:t>¿</w:t>
      </w:r>
      <w:r w:rsidRPr="009D5DC6">
        <w:rPr>
          <w:rFonts w:ascii="Times New Roman" w:hAnsi="Times New Roman"/>
          <w:szCs w:val="24"/>
        </w:rPr>
        <w:t>infiltradas, suena muy duro?)…cuando se habían transformado en unas “consumistas” irredimibles…</w:t>
      </w:r>
      <w:r w:rsidR="00080320">
        <w:rPr>
          <w:rFonts w:ascii="Times New Roman" w:hAnsi="Times New Roman"/>
          <w:szCs w:val="24"/>
        </w:rPr>
        <w:t xml:space="preserve"> </w:t>
      </w:r>
      <w:r w:rsidRPr="009D5DC6">
        <w:rPr>
          <w:rFonts w:ascii="Times New Roman" w:hAnsi="Times New Roman"/>
          <w:szCs w:val="24"/>
        </w:rPr>
        <w:t xml:space="preserve">cuando el “look” americano les sentaba de maravillas…descubrieron que ya nunca nada podría volver a ser como antes.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Los grandes almacenes, la tarjeta de crédito, la hipoteca, las letras, los viajes, los electrodomésticos, el móvil, el PC, el portátil… (y la madre que los parió), ya no le dejarían volver atrás…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Tienen hipotecado el destino. Sólo se puede seguir hacia adelante. </w:t>
      </w:r>
      <w:r>
        <w:rPr>
          <w:rFonts w:ascii="Times New Roman" w:hAnsi="Times New Roman"/>
          <w:szCs w:val="24"/>
        </w:rPr>
        <w:t>¡Sólo se puede huir al futuro!</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Prisioneros de senda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Para la huida hacia el futuro el “sistema” les tenía preparado otro plato de alta cocina. La otra cuchilla de la tijera. La otra cara de la falsa moneda. La otra fase de la trampa.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Para aquellas mujeres que formaban pareja (en cualquiera de sus modalidades; hasta casándose, si aún se me permite mencionar la alternativa), la hipoteca se extendía “un poco” más allá, involucraría a los compañeros, llegaría hasta los “niños” (si es que accidental o premeditadamente, los tenían).</w:t>
      </w: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 xml:space="preserve"> </w:t>
      </w:r>
    </w:p>
    <w:p w:rsidR="003805AA" w:rsidRDefault="003805AA" w:rsidP="003805AA">
      <w:pPr>
        <w:pStyle w:val="Textoindependiente"/>
        <w:rPr>
          <w:rFonts w:ascii="Times New Roman" w:hAnsi="Times New Roman"/>
          <w:szCs w:val="24"/>
        </w:rPr>
      </w:pPr>
      <w:r w:rsidRPr="009D5DC6">
        <w:rPr>
          <w:rFonts w:ascii="Times New Roman" w:hAnsi="Times New Roman"/>
          <w:szCs w:val="24"/>
        </w:rPr>
        <w:lastRenderedPageBreak/>
        <w:t>Aquí la ecuación se complica un poco. Necesita de cierto detalle y paciencia. Les ruego ambos.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Los trabajadores masculinos tienen bajas remuneraciones para alcanzar el nivel de consumos “satisfactorios” (en definición de los profetas del mercado). La “única” forma de completar ingresos, es con el trabajo de la mujer.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Ese es el gran término de la ecuación. Esa es la trampa de la sociedad de mercado. Para ir al “mercado” ya no basta con el trabajo del hombre, se necesita el trabajo de la mujer también.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Para “adquirir”, para “participar”, para “seguir” rodando, se necesita de los dos. Con un sólo sueldo no alcanza. Con el de dos…</w:t>
      </w:r>
      <w:r w:rsidR="00080320">
        <w:rPr>
          <w:rFonts w:ascii="Times New Roman" w:hAnsi="Times New Roman"/>
          <w:szCs w:val="24"/>
        </w:rPr>
        <w:t xml:space="preserve"> </w:t>
      </w:r>
      <w:r w:rsidRPr="009D5DC6">
        <w:rPr>
          <w:rFonts w:ascii="Times New Roman" w:hAnsi="Times New Roman"/>
          <w:szCs w:val="24"/>
        </w:rPr>
        <w:t>un poco más, pero…</w:t>
      </w:r>
      <w:r w:rsidR="00080320">
        <w:rPr>
          <w:rFonts w:ascii="Times New Roman" w:hAnsi="Times New Roman"/>
          <w:szCs w:val="24"/>
        </w:rPr>
        <w:t xml:space="preserve"> </w:t>
      </w:r>
      <w:r w:rsidRPr="009D5DC6">
        <w:rPr>
          <w:rFonts w:ascii="Times New Roman" w:hAnsi="Times New Roman"/>
          <w:szCs w:val="24"/>
        </w:rPr>
        <w:t>tampoco.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Cómo es eso?</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Los “dueños” de la globalización, los “hacedores” de mercado, los “crupier” de la economía de casino, los “plásticos” de la economía de Madonna, los turbo-capitalistas, necesitan “crear” valor pagando por el trabajo de dos (hombre y mujer), el precio de uno (lo que antes ganaba sólo trabajando el hombre).</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Tal vez si presento la “secuencia” de la dependencia, se puedan seguir más fácilmente los términos de la ecuación:</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Antes, las empresas tenían que pagar al trabajador lo suficiente para mantener el hogar sin que su mujer tuviera que trabajar fuera.</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Si se aumentaba la “oferta” de mano de obra esa remuneración podría rebajarse (por aquello de la ley de oferta y demanda).</w:t>
      </w:r>
    </w:p>
    <w:p w:rsidR="003805AA" w:rsidRPr="009D5DC6" w:rsidRDefault="003805AA" w:rsidP="003805AA">
      <w:pPr>
        <w:pStyle w:val="Textoindependiente"/>
        <w:numPr>
          <w:ilvl w:val="0"/>
          <w:numId w:val="12"/>
        </w:numPr>
        <w:rPr>
          <w:rFonts w:ascii="Times New Roman" w:hAnsi="Times New Roman"/>
          <w:szCs w:val="24"/>
        </w:rPr>
      </w:pPr>
      <w:r>
        <w:rPr>
          <w:rFonts w:ascii="Times New Roman" w:hAnsi="Times New Roman"/>
          <w:szCs w:val="24"/>
        </w:rPr>
        <w:t>Para aumentar la oferta -</w:t>
      </w:r>
      <w:r w:rsidRPr="009D5DC6">
        <w:rPr>
          <w:rFonts w:ascii="Times New Roman" w:hAnsi="Times New Roman"/>
          <w:szCs w:val="24"/>
        </w:rPr>
        <w:t>contundentemente- existía la posibilidad de atraer a las mujeres al mercado de trabajo.</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Para ello había que:</w:t>
      </w:r>
    </w:p>
    <w:p w:rsidR="003805AA" w:rsidRPr="009D5DC6" w:rsidRDefault="003805AA" w:rsidP="003805AA">
      <w:pPr>
        <w:pStyle w:val="Textoindependiente"/>
        <w:numPr>
          <w:ilvl w:val="0"/>
          <w:numId w:val="13"/>
        </w:numPr>
        <w:rPr>
          <w:rFonts w:ascii="Times New Roman" w:hAnsi="Times New Roman"/>
          <w:szCs w:val="24"/>
        </w:rPr>
      </w:pPr>
      <w:r w:rsidRPr="009D5DC6">
        <w:rPr>
          <w:rFonts w:ascii="Times New Roman" w:hAnsi="Times New Roman"/>
          <w:szCs w:val="24"/>
        </w:rPr>
        <w:t>motivar a las mujeres para que salieran a trabajar fuera de su casa</w:t>
      </w:r>
    </w:p>
    <w:p w:rsidR="003805AA" w:rsidRPr="009D5DC6" w:rsidRDefault="003805AA" w:rsidP="003805AA">
      <w:pPr>
        <w:pStyle w:val="Textoindependiente"/>
        <w:numPr>
          <w:ilvl w:val="0"/>
          <w:numId w:val="13"/>
        </w:numPr>
        <w:rPr>
          <w:rFonts w:ascii="Times New Roman" w:hAnsi="Times New Roman"/>
          <w:szCs w:val="24"/>
        </w:rPr>
      </w:pPr>
      <w:r w:rsidRPr="009D5DC6">
        <w:rPr>
          <w:rFonts w:ascii="Times New Roman" w:hAnsi="Times New Roman"/>
          <w:szCs w:val="24"/>
        </w:rPr>
        <w:t>capacitar a las mujeres para que fueran útiles en las tareas de empresa</w:t>
      </w:r>
    </w:p>
    <w:p w:rsidR="003805AA" w:rsidRPr="009D5DC6" w:rsidRDefault="003805AA" w:rsidP="003805AA">
      <w:pPr>
        <w:pStyle w:val="Textoindependiente"/>
        <w:numPr>
          <w:ilvl w:val="0"/>
          <w:numId w:val="13"/>
        </w:numPr>
        <w:rPr>
          <w:rFonts w:ascii="Times New Roman" w:hAnsi="Times New Roman"/>
          <w:szCs w:val="24"/>
        </w:rPr>
      </w:pPr>
      <w:r w:rsidRPr="009D5DC6">
        <w:rPr>
          <w:rFonts w:ascii="Times New Roman" w:hAnsi="Times New Roman"/>
          <w:szCs w:val="24"/>
        </w:rPr>
        <w:t>incorporarlas al mercado de consumo, para que nunca más pudieran volver atrás</w:t>
      </w:r>
    </w:p>
    <w:p w:rsidR="003805AA" w:rsidRPr="009D5DC6" w:rsidRDefault="003805AA" w:rsidP="003805AA">
      <w:pPr>
        <w:pStyle w:val="Textoindependiente"/>
        <w:numPr>
          <w:ilvl w:val="0"/>
          <w:numId w:val="13"/>
        </w:numPr>
        <w:rPr>
          <w:rFonts w:ascii="Times New Roman" w:hAnsi="Times New Roman"/>
          <w:szCs w:val="24"/>
        </w:rPr>
      </w:pPr>
      <w:r w:rsidRPr="009D5DC6">
        <w:rPr>
          <w:rFonts w:ascii="Times New Roman" w:hAnsi="Times New Roman"/>
          <w:szCs w:val="24"/>
        </w:rPr>
        <w:t xml:space="preserve">convencerlas que la única forma de “ser” mujer era incorporándose al mercado de trabajo </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Una vez alcanzado el escalón anterior ya se tenía la suficiente “oferta” y con el debido nivel de formación como para desafiar a los hombres rebajando su remuneración.</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El siguiente paso ha sido (y es) remunerar a la mujer por debajo del hombre (para igual tarea). Según datos sus salarios son inferiores, al menos, en un 30%.</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Con hombres y mujeres subidas al “carro” triunfal del consumismo imparable, se tenían las “dependencias” suficientes, como para asegurar una oferta de mano de obra casi “cautiva”.</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Otro paso más, y ya se podía pagar a dos por el precio de uno. Se necesitaban dos sueldos, para pagar las cuentas que antes se pagaban con un sólo sueldo.</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 xml:space="preserve">Para que ninguna mujer “osara” desafiar el destino que se le tenía preparado en la “aldea” global, se llenaron manuales, tratados y libros, se presentaron en cuanto programa de radio y televisión fuera posible, se dieron conferencias, cursos y coloquios, alabando la “independencia” femenina. Toda mujer que no se incorporaba al “camino”, poco menos que era considerada una “islámica” (que es como decir una “cautiva”). Todo hombre que </w:t>
      </w:r>
      <w:r w:rsidRPr="009D5DC6">
        <w:rPr>
          <w:rFonts w:ascii="Times New Roman" w:hAnsi="Times New Roman"/>
          <w:szCs w:val="24"/>
        </w:rPr>
        <w:lastRenderedPageBreak/>
        <w:t>se animara a “objetar” la tendencia, poco menos que era considerado un “talibán” (que es como decir un dictador primitivo y retrógrado).</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Sólo faltaba un paso en ese “mundo de fantasía y consumo”, para que la “libertad e independencia” fueran completas: no tener hijos. O tener uno sólo si fuera “irremediable”…</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Las empresas “castigan” a las embarazadas. El plan de carrera se trunca. El sueldo se reduce. El contrato no se renueva. Los permisos se retacean…</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El marido mira a su mujer con ojos acusatorios. Eh, tu, lindo momento para quedarte embarazada. Justo cuando teníamos que cambiar el auto. Justo cuando quería cambia el PC. Justo cuando quería cambiar el televisor por uno más grande que la pared. Justo cuando quería comprar el DVD. Justo cuando…</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La mujer siente que pierde su independencia. Siente que su jefe la mirará mal. Siente que se juega la renovación del contrato “basura”, que tanto le costó conseguir. Siente que “otra” vez se irá al paro.</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 xml:space="preserve"> Será posible que este “mocoso” de mierda nos haga “bajar” de la sociedad de consumo. Tan bien que nos iba con todas esas tarjetas de crédito, con todas esas letras, con todos esos “chirimbolos” que nos hacían “creer” tan felices…</w:t>
      </w:r>
    </w:p>
    <w:p w:rsidR="003805AA" w:rsidRPr="009D5DC6" w:rsidRDefault="003805AA" w:rsidP="003805AA">
      <w:pPr>
        <w:pStyle w:val="Textoindependiente"/>
        <w:numPr>
          <w:ilvl w:val="0"/>
          <w:numId w:val="12"/>
        </w:numPr>
        <w:rPr>
          <w:rFonts w:ascii="Times New Roman" w:hAnsi="Times New Roman"/>
          <w:szCs w:val="24"/>
        </w:rPr>
      </w:pPr>
      <w:r w:rsidRPr="009D5DC6">
        <w:rPr>
          <w:rFonts w:ascii="Times New Roman" w:hAnsi="Times New Roman"/>
          <w:szCs w:val="24"/>
        </w:rPr>
        <w:t xml:space="preserve">Al fin tienen razón mis amigas (y amigos) que no quieren tener hijos. O el auto o el niño. O las vacaciones o el niño. O el ascenso en el empleo o el niño. O ser una mujer como las de la tele o una “mora” de mierda chancleteando detrás del marido. </w:t>
      </w:r>
      <w:r w:rsidR="00F00E31">
        <w:rPr>
          <w:rFonts w:ascii="Times New Roman" w:hAnsi="Times New Roman"/>
          <w:szCs w:val="24"/>
        </w:rPr>
        <w:t>¡¡</w:t>
      </w:r>
      <w:r w:rsidRPr="009D5DC6">
        <w:rPr>
          <w:rFonts w:ascii="Times New Roman" w:hAnsi="Times New Roman"/>
          <w:szCs w:val="24"/>
        </w:rPr>
        <w:t>Joder!!</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¿Exagero?</w:t>
      </w:r>
    </w:p>
    <w:p w:rsidR="003805AA"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Me consideran un misógino?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Les alcanza si les digo que mi esposa tiene grado universitario y habla cuatro idiomas, que mis dos hijas tiene</w:t>
      </w:r>
      <w:r w:rsidR="00E57854">
        <w:rPr>
          <w:rFonts w:ascii="Times New Roman" w:hAnsi="Times New Roman"/>
          <w:szCs w:val="24"/>
        </w:rPr>
        <w:t>n</w:t>
      </w:r>
      <w:r w:rsidRPr="009D5DC6">
        <w:rPr>
          <w:rFonts w:ascii="Times New Roman" w:hAnsi="Times New Roman"/>
          <w:szCs w:val="24"/>
        </w:rPr>
        <w:t xml:space="preserve"> grado y postrado universitario y hablan dos o tres idiomas. Que han estudiado y trabajan es países distintos al de nacimiento…</w:t>
      </w:r>
      <w:r w:rsidR="00080320">
        <w:rPr>
          <w:rFonts w:ascii="Times New Roman" w:hAnsi="Times New Roman"/>
          <w:szCs w:val="24"/>
        </w:rPr>
        <w:t xml:space="preserve"> </w:t>
      </w:r>
      <w:r w:rsidRPr="009D5DC6">
        <w:rPr>
          <w:rFonts w:ascii="Times New Roman" w:hAnsi="Times New Roman"/>
          <w:szCs w:val="24"/>
        </w:rPr>
        <w:t>Que como profesor tengo más alumnas que alumnos…</w:t>
      </w:r>
      <w:r w:rsidR="00E57854">
        <w:rPr>
          <w:rFonts w:ascii="Times New Roman" w:hAnsi="Times New Roman"/>
          <w:szCs w:val="24"/>
        </w:rPr>
        <w:t xml:space="preserve"> </w:t>
      </w:r>
      <w:r w:rsidRPr="009D5DC6">
        <w:rPr>
          <w:rFonts w:ascii="Times New Roman" w:hAnsi="Times New Roman"/>
          <w:szCs w:val="24"/>
        </w:rPr>
        <w:t>Que como consultor tengo más colaboradores femeninos que masculinos…</w:t>
      </w:r>
      <w:r w:rsidR="00E57854">
        <w:rPr>
          <w:rFonts w:ascii="Times New Roman" w:hAnsi="Times New Roman"/>
          <w:szCs w:val="24"/>
        </w:rPr>
        <w:t xml:space="preserve"> </w:t>
      </w:r>
      <w:r w:rsidRPr="009D5DC6">
        <w:rPr>
          <w:rFonts w:ascii="Times New Roman" w:hAnsi="Times New Roman"/>
          <w:szCs w:val="24"/>
        </w:rPr>
        <w:t>Qu</w:t>
      </w:r>
      <w:r w:rsidR="00E57854">
        <w:rPr>
          <w:rFonts w:ascii="Times New Roman" w:hAnsi="Times New Roman"/>
          <w:szCs w:val="24"/>
        </w:rPr>
        <w:t>e como ensayista tengo… (¡no sé!</w:t>
      </w:r>
      <w:r w:rsidRPr="009D5DC6">
        <w:rPr>
          <w:rFonts w:ascii="Times New Roman" w:hAnsi="Times New Roman"/>
          <w:szCs w:val="24"/>
        </w:rPr>
        <w:t>).</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Así y todo…</w:t>
      </w:r>
      <w:r w:rsidR="00E57854">
        <w:rPr>
          <w:rFonts w:ascii="Times New Roman" w:hAnsi="Times New Roman"/>
          <w:szCs w:val="24"/>
        </w:rPr>
        <w:t xml:space="preserve"> </w:t>
      </w:r>
      <w:r w:rsidRPr="009D5DC6">
        <w:rPr>
          <w:rFonts w:ascii="Times New Roman" w:hAnsi="Times New Roman"/>
          <w:szCs w:val="24"/>
        </w:rPr>
        <w:t>Ya pueden cambiar de página si lo consideran “justo y necesario”.</w:t>
      </w: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La “deslocalización” de los hijos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En nombre de la competitividad, de la productividad, de la flexibilidad laboral, las empresas han practicado un saqueo sonado que ha dejado a millones de ciudadanos de a pie sin ahorros, sin pensiones y con pocas o nulas esperanzas de poder dar un futuro agradable a su familia…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A cambio de qué?</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Como dice Michael Moore, en su libro, </w:t>
      </w:r>
      <w:r>
        <w:rPr>
          <w:rFonts w:ascii="Times New Roman" w:hAnsi="Times New Roman"/>
          <w:szCs w:val="24"/>
        </w:rPr>
        <w:t>¿</w:t>
      </w:r>
      <w:r w:rsidRPr="009D5DC6">
        <w:rPr>
          <w:rFonts w:ascii="Times New Roman" w:hAnsi="Times New Roman"/>
          <w:szCs w:val="24"/>
        </w:rPr>
        <w:t>Qué h</w:t>
      </w:r>
      <w:r>
        <w:rPr>
          <w:rFonts w:ascii="Times New Roman" w:hAnsi="Times New Roman"/>
          <w:szCs w:val="24"/>
        </w:rPr>
        <w:t>as hecho con mi país, tío? - Ediciones B -</w:t>
      </w:r>
      <w:r w:rsidRPr="009D5DC6">
        <w:rPr>
          <w:rFonts w:ascii="Times New Roman" w:hAnsi="Times New Roman"/>
          <w:szCs w:val="24"/>
        </w:rPr>
        <w:t xml:space="preserve"> 2004: “Consideramos estas verdades manifiestas: que todos los hombres y mujeres y sus hijos menores de edad son iguales para servir a la Corporación, para ofrecer su trabajo sin rechistar, para aceptar cualquier remuneración sin quejas y para consumir sus productos sin pensar. A cambio, la Corporación proveerá el bien común, asegurará las defensas de la nación y recibirá el grueso de impuestos del pueblo…”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w:t>
      </w:r>
      <w:r>
        <w:rPr>
          <w:rFonts w:ascii="Times New Roman" w:hAnsi="Times New Roman"/>
          <w:szCs w:val="24"/>
        </w:rPr>
        <w:t>¡</w:t>
      </w:r>
      <w:r w:rsidRPr="009D5DC6">
        <w:rPr>
          <w:rFonts w:ascii="Times New Roman" w:hAnsi="Times New Roman"/>
          <w:szCs w:val="24"/>
        </w:rPr>
        <w:t>Y si no os calláis y acatáis la disciplina y trabajáis como burros, os despediremos, y luego intentad encontrar otro trabajo en esta economía, imbéciles!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Cautivados…</w:t>
      </w:r>
      <w:r w:rsidR="006E2A9E">
        <w:rPr>
          <w:rFonts w:ascii="Times New Roman" w:hAnsi="Times New Roman"/>
          <w:szCs w:val="24"/>
        </w:rPr>
        <w:t xml:space="preserve"> </w:t>
      </w:r>
      <w:r w:rsidRPr="009D5DC6">
        <w:rPr>
          <w:rFonts w:ascii="Times New Roman" w:hAnsi="Times New Roman"/>
          <w:szCs w:val="24"/>
        </w:rPr>
        <w:t>drogados…</w:t>
      </w:r>
      <w:r w:rsidR="006E2A9E">
        <w:rPr>
          <w:rFonts w:ascii="Times New Roman" w:hAnsi="Times New Roman"/>
          <w:szCs w:val="24"/>
        </w:rPr>
        <w:t xml:space="preserve"> </w:t>
      </w:r>
      <w:r w:rsidRPr="009D5DC6">
        <w:rPr>
          <w:rFonts w:ascii="Times New Roman" w:hAnsi="Times New Roman"/>
          <w:szCs w:val="24"/>
        </w:rPr>
        <w:t>o cagados de miedo…</w:t>
      </w:r>
      <w:r w:rsidR="006E2A9E">
        <w:rPr>
          <w:rFonts w:ascii="Times New Roman" w:hAnsi="Times New Roman"/>
          <w:szCs w:val="24"/>
        </w:rPr>
        <w:t xml:space="preserve"> </w:t>
      </w:r>
      <w:r w:rsidRPr="009D5DC6">
        <w:rPr>
          <w:rFonts w:ascii="Times New Roman" w:hAnsi="Times New Roman"/>
          <w:szCs w:val="24"/>
        </w:rPr>
        <w:t>nadie saca “el pie del plato”.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Y entonces qué?</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Se produce la “deslocalización” de los hijos. Se “subcontrata” su cuidado, su crianza, su educación. Se “externaliza” su civilidad, su atención, su dirección.</w:t>
      </w:r>
    </w:p>
    <w:p w:rsidR="003805AA" w:rsidRPr="009D5DC6" w:rsidRDefault="003805AA" w:rsidP="003805AA">
      <w:pPr>
        <w:pStyle w:val="Textoindependiente"/>
        <w:rPr>
          <w:rFonts w:ascii="Times New Roman" w:hAnsi="Times New Roman"/>
          <w:szCs w:val="24"/>
        </w:rPr>
      </w:pPr>
    </w:p>
    <w:p w:rsidR="003805AA" w:rsidRDefault="003A4185" w:rsidP="003805AA">
      <w:pPr>
        <w:pStyle w:val="Textoindependiente"/>
        <w:rPr>
          <w:rFonts w:ascii="Times New Roman" w:hAnsi="Times New Roman"/>
          <w:szCs w:val="24"/>
        </w:rPr>
      </w:pPr>
      <w:r>
        <w:rPr>
          <w:rFonts w:ascii="Times New Roman" w:hAnsi="Times New Roman"/>
          <w:szCs w:val="24"/>
        </w:rPr>
        <w:t>¿</w:t>
      </w:r>
      <w:r w:rsidR="003805AA" w:rsidRPr="009D5DC6">
        <w:rPr>
          <w:rFonts w:ascii="Times New Roman" w:hAnsi="Times New Roman"/>
          <w:szCs w:val="24"/>
        </w:rPr>
        <w:t>Guarderías de empresas? Muy pocas, por no decir ninguna.</w:t>
      </w:r>
    </w:p>
    <w:p w:rsidR="003805AA" w:rsidRPr="009D5DC6" w:rsidRDefault="003805AA" w:rsidP="003805AA">
      <w:pPr>
        <w:pStyle w:val="Textoindependiente"/>
        <w:rPr>
          <w:rFonts w:ascii="Times New Roman" w:hAnsi="Times New Roman"/>
          <w:szCs w:val="24"/>
        </w:rPr>
      </w:pPr>
    </w:p>
    <w:p w:rsidR="003805AA" w:rsidRDefault="003A4185" w:rsidP="003805AA">
      <w:pPr>
        <w:pStyle w:val="Textoindependiente"/>
        <w:rPr>
          <w:rFonts w:ascii="Times New Roman" w:hAnsi="Times New Roman"/>
          <w:szCs w:val="24"/>
        </w:rPr>
      </w:pPr>
      <w:r>
        <w:rPr>
          <w:rFonts w:ascii="Times New Roman" w:hAnsi="Times New Roman"/>
          <w:szCs w:val="24"/>
        </w:rPr>
        <w:t>¿</w:t>
      </w:r>
      <w:r w:rsidR="003805AA" w:rsidRPr="009D5DC6">
        <w:rPr>
          <w:rFonts w:ascii="Times New Roman" w:hAnsi="Times New Roman"/>
          <w:szCs w:val="24"/>
        </w:rPr>
        <w:t>Guarderías públicas? Muy pocas, por no decir ninguna.</w:t>
      </w:r>
    </w:p>
    <w:p w:rsidR="003805AA" w:rsidRPr="009D5DC6" w:rsidRDefault="003805AA" w:rsidP="003805AA">
      <w:pPr>
        <w:pStyle w:val="Textoindependiente"/>
        <w:rPr>
          <w:rFonts w:ascii="Times New Roman" w:hAnsi="Times New Roman"/>
          <w:szCs w:val="24"/>
        </w:rPr>
      </w:pPr>
    </w:p>
    <w:p w:rsidR="003805AA" w:rsidRDefault="003A4185" w:rsidP="003805AA">
      <w:pPr>
        <w:pStyle w:val="Textoindependiente"/>
        <w:rPr>
          <w:rFonts w:ascii="Times New Roman" w:hAnsi="Times New Roman"/>
          <w:szCs w:val="24"/>
        </w:rPr>
      </w:pPr>
      <w:r>
        <w:rPr>
          <w:rFonts w:ascii="Times New Roman" w:hAnsi="Times New Roman"/>
          <w:szCs w:val="24"/>
        </w:rPr>
        <w:t>¿</w:t>
      </w:r>
      <w:r w:rsidR="003805AA" w:rsidRPr="009D5DC6">
        <w:rPr>
          <w:rFonts w:ascii="Times New Roman" w:hAnsi="Times New Roman"/>
          <w:szCs w:val="24"/>
        </w:rPr>
        <w:t>Guarderías privadas? Muy caras, inaccesibles para las familias medias.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Qué alternativa queda?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Las cyberabuelas. Las superabuelas. Las tontiabuelas. Las nomepuedoescaparabuelas. Las jodetetuabuela…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Entonces, los “prisioneros de senda” provocan la “pandemia” de las abuelas.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Cuando creían haber acabado de “criar” (luego veremos que a veces ni siquiera eso), “volver a empezar”. Un “revival” a destiempo, y de mala manera.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Cuando lo que pide el cuerpo es otra cosa, otra vez a empujar el carrito. Nuevamente a cambiar pañales, a preparar la papilla…</w:t>
      </w:r>
      <w:r>
        <w:rPr>
          <w:rFonts w:ascii="Times New Roman" w:hAnsi="Times New Roman"/>
          <w:szCs w:val="24"/>
        </w:rPr>
        <w:t xml:space="preserve"> ¡</w:t>
      </w:r>
      <w:r w:rsidRPr="009D5DC6">
        <w:rPr>
          <w:rFonts w:ascii="Times New Roman" w:hAnsi="Times New Roman"/>
          <w:szCs w:val="24"/>
        </w:rPr>
        <w:t>Nuevamente al parque, a ver niño si te lastimas!…</w:t>
      </w:r>
      <w:r>
        <w:rPr>
          <w:rFonts w:ascii="Times New Roman" w:hAnsi="Times New Roman"/>
          <w:szCs w:val="24"/>
        </w:rPr>
        <w:t xml:space="preserve"> ¡</w:t>
      </w:r>
      <w:r w:rsidRPr="009D5DC6">
        <w:rPr>
          <w:rFonts w:ascii="Times New Roman" w:hAnsi="Times New Roman"/>
          <w:szCs w:val="24"/>
        </w:rPr>
        <w:t>tu madre me mata!…</w:t>
      </w:r>
      <w:r>
        <w:rPr>
          <w:rFonts w:ascii="Times New Roman" w:hAnsi="Times New Roman"/>
          <w:szCs w:val="24"/>
        </w:rPr>
        <w:t xml:space="preserve"> ¡</w:t>
      </w:r>
      <w:r w:rsidRPr="009D5DC6">
        <w:rPr>
          <w:rFonts w:ascii="Times New Roman" w:hAnsi="Times New Roman"/>
          <w:szCs w:val="24"/>
        </w:rPr>
        <w:t>ya está, te has puesto perdido!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Cuando al final del día la hija viene a buscar a la nieta habrá que escuchar la lista de reclamaciones: te dije que no le dieras dulces…</w:t>
      </w:r>
      <w:r w:rsidR="003A4185">
        <w:rPr>
          <w:rFonts w:ascii="Times New Roman" w:hAnsi="Times New Roman"/>
          <w:szCs w:val="24"/>
        </w:rPr>
        <w:t xml:space="preserve"> </w:t>
      </w:r>
      <w:r w:rsidRPr="009D5DC6">
        <w:rPr>
          <w:rFonts w:ascii="Times New Roman" w:hAnsi="Times New Roman"/>
          <w:szCs w:val="24"/>
        </w:rPr>
        <w:t>esta niña se pasa el día delante del televisor…</w:t>
      </w:r>
      <w:r>
        <w:rPr>
          <w:rFonts w:ascii="Times New Roman" w:hAnsi="Times New Roman"/>
          <w:szCs w:val="24"/>
        </w:rPr>
        <w:t xml:space="preserve"> </w:t>
      </w:r>
      <w:r w:rsidRPr="009D5DC6">
        <w:rPr>
          <w:rFonts w:ascii="Times New Roman" w:hAnsi="Times New Roman"/>
          <w:szCs w:val="24"/>
        </w:rPr>
        <w:t>por qué no la llevas al parque…</w:t>
      </w:r>
      <w:r>
        <w:rPr>
          <w:rFonts w:ascii="Times New Roman" w:hAnsi="Times New Roman"/>
          <w:szCs w:val="24"/>
        </w:rPr>
        <w:t xml:space="preserve"> </w:t>
      </w:r>
      <w:r w:rsidRPr="009D5DC6">
        <w:rPr>
          <w:rFonts w:ascii="Times New Roman" w:hAnsi="Times New Roman"/>
          <w:szCs w:val="24"/>
        </w:rPr>
        <w:t>está sola, todo el día entre viejos…</w:t>
      </w:r>
      <w:r>
        <w:rPr>
          <w:rFonts w:ascii="Times New Roman" w:hAnsi="Times New Roman"/>
          <w:szCs w:val="24"/>
        </w:rPr>
        <w:t xml:space="preserve"> </w:t>
      </w:r>
      <w:r w:rsidRPr="009D5DC6">
        <w:rPr>
          <w:rFonts w:ascii="Times New Roman" w:hAnsi="Times New Roman"/>
          <w:szCs w:val="24"/>
        </w:rPr>
        <w:t>joder, con ustedes no se puede contar…</w:t>
      </w:r>
      <w:r>
        <w:rPr>
          <w:rFonts w:ascii="Times New Roman" w:hAnsi="Times New Roman"/>
          <w:szCs w:val="24"/>
        </w:rPr>
        <w:t xml:space="preserve"> </w:t>
      </w:r>
      <w:r w:rsidRPr="009D5DC6">
        <w:rPr>
          <w:rFonts w:ascii="Times New Roman" w:hAnsi="Times New Roman"/>
          <w:szCs w:val="24"/>
        </w:rPr>
        <w:t>así es como me ayudan…</w:t>
      </w:r>
      <w:r>
        <w:rPr>
          <w:rFonts w:ascii="Times New Roman" w:hAnsi="Times New Roman"/>
          <w:szCs w:val="24"/>
        </w:rPr>
        <w:t xml:space="preserve"> ¿</w:t>
      </w:r>
      <w:r w:rsidRPr="009D5DC6">
        <w:rPr>
          <w:rFonts w:ascii="Times New Roman" w:hAnsi="Times New Roman"/>
          <w:szCs w:val="24"/>
        </w:rPr>
        <w:t>no eras tú la que quería una nieta?…</w:t>
      </w: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Al otro día, lo mismo…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Otro escenario puede ser el de las abuelas que aún tienen alguno de sus hijos en casa. De esos que las estadísticas indican que cada vez tardan más en dejar el hogar paterno. De esos que trabajan de estudiantes eternos, de adolescentes permanentes, de irresponsables de turno, de inquilinos del hotel cinco estrellas.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 xml:space="preserve">Ahí la cosa se pone más compleja. Al niño chico se le agrega el niñato. Eso puede complicar el “cumplimiento” de las “tareas específicas”. No digamos si aún vive (y jode un montón) el niño grande de la casa (el abuelo, que a veces parece otro hijo o nieto).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Una variante de lo anterior, doy fe, es cuando la abuela (que fue madre joven) tiene c</w:t>
      </w:r>
      <w:r>
        <w:rPr>
          <w:rFonts w:ascii="Times New Roman" w:hAnsi="Times New Roman"/>
          <w:szCs w:val="24"/>
        </w:rPr>
        <w:t>onsigo -a su vez- o al cuidado -</w:t>
      </w:r>
      <w:r w:rsidRPr="009D5DC6">
        <w:rPr>
          <w:rFonts w:ascii="Times New Roman" w:hAnsi="Times New Roman"/>
          <w:szCs w:val="24"/>
        </w:rPr>
        <w:t>a veces- a su propia madre.</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La situación puede ser surrealista. Cuatro generaciones (bisabuela, abuelo, hijo, nieta) disputándose la atenci</w:t>
      </w:r>
      <w:r>
        <w:rPr>
          <w:rFonts w:ascii="Times New Roman" w:hAnsi="Times New Roman"/>
          <w:szCs w:val="24"/>
        </w:rPr>
        <w:t>ón, el cuidado, el tiempo, y -</w:t>
      </w:r>
      <w:r w:rsidRPr="009D5DC6">
        <w:rPr>
          <w:rFonts w:ascii="Times New Roman" w:hAnsi="Times New Roman"/>
          <w:szCs w:val="24"/>
        </w:rPr>
        <w:t>casi diría- los despojos de la “alienada” abuela.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lastRenderedPageBreak/>
        <w:t xml:space="preserve">La abuela puede verse “agraciada” por el cuidado, coincidente y simultáneo, de más de un nieto (de diversas edades, para más INRI). Casi siempre resulta ser en el período de vacaciones de los “angelitos” en la guardería o escuela.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Qué habré hecho yo para merecer esto?, se pregunta la abuela desesperada, mientras prepara tres o más tipos de comida para conformar al “personal”…</w:t>
      </w:r>
      <w:r>
        <w:rPr>
          <w:rFonts w:ascii="Times New Roman" w:hAnsi="Times New Roman"/>
          <w:szCs w:val="24"/>
        </w:rPr>
        <w:t xml:space="preserve"> </w:t>
      </w:r>
      <w:r w:rsidRPr="009D5DC6">
        <w:rPr>
          <w:rFonts w:ascii="Times New Roman" w:hAnsi="Times New Roman"/>
          <w:szCs w:val="24"/>
        </w:rPr>
        <w:t>mientras regaña a los grandes que fastidian a los pequeños…</w:t>
      </w:r>
      <w:r>
        <w:rPr>
          <w:rFonts w:ascii="Times New Roman" w:hAnsi="Times New Roman"/>
          <w:szCs w:val="24"/>
        </w:rPr>
        <w:t xml:space="preserve"> </w:t>
      </w:r>
      <w:r w:rsidRPr="009D5DC6">
        <w:rPr>
          <w:rFonts w:ascii="Times New Roman" w:hAnsi="Times New Roman"/>
          <w:szCs w:val="24"/>
        </w:rPr>
        <w:t>mientras le dice al marido que deje la tele o el diario y le eche una mano (</w:t>
      </w:r>
      <w:r>
        <w:rPr>
          <w:rFonts w:ascii="Times New Roman" w:hAnsi="Times New Roman"/>
          <w:szCs w:val="24"/>
        </w:rPr>
        <w:t>¡</w:t>
      </w:r>
      <w:r w:rsidRPr="009D5DC6">
        <w:rPr>
          <w:rFonts w:ascii="Times New Roman" w:hAnsi="Times New Roman"/>
          <w:szCs w:val="24"/>
        </w:rPr>
        <w:t>que, joder, son nietos tuyos, también!).</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No digamos si a la “mesa del Señor” (aunque con propiedad deberíamos decir la Señora) se sientan –también y van- las hijas y yernos, que como no tienen tiempo de guisar en casa, y por aquello de estar un rato con los niños…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Basta que me internen…</w:t>
      </w:r>
      <w:r>
        <w:rPr>
          <w:rFonts w:ascii="Times New Roman" w:hAnsi="Times New Roman"/>
          <w:szCs w:val="24"/>
        </w:rPr>
        <w:t xml:space="preserve"> </w:t>
      </w:r>
      <w:r w:rsidRPr="009D5DC6">
        <w:rPr>
          <w:rFonts w:ascii="Times New Roman" w:hAnsi="Times New Roman"/>
          <w:szCs w:val="24"/>
        </w:rPr>
        <w:t>mientras me da un infarto…</w:t>
      </w:r>
      <w:r>
        <w:rPr>
          <w:rFonts w:ascii="Times New Roman" w:hAnsi="Times New Roman"/>
          <w:szCs w:val="24"/>
        </w:rPr>
        <w:t xml:space="preserve"> </w:t>
      </w:r>
      <w:r w:rsidRPr="009D5DC6">
        <w:rPr>
          <w:rFonts w:ascii="Times New Roman" w:hAnsi="Times New Roman"/>
          <w:szCs w:val="24"/>
        </w:rPr>
        <w:t>mientras me viene la depresión…</w:t>
      </w:r>
      <w:r>
        <w:rPr>
          <w:rFonts w:ascii="Times New Roman" w:hAnsi="Times New Roman"/>
          <w:szCs w:val="24"/>
        </w:rPr>
        <w:t xml:space="preserve"> </w:t>
      </w:r>
      <w:r w:rsidRPr="009D5DC6">
        <w:rPr>
          <w:rFonts w:ascii="Times New Roman" w:hAnsi="Times New Roman"/>
          <w:szCs w:val="24"/>
        </w:rPr>
        <w:t>mientras “maduro” lo del suicidio…</w:t>
      </w:r>
    </w:p>
    <w:p w:rsidR="003805AA" w:rsidRPr="009D5DC6" w:rsidRDefault="003805AA" w:rsidP="003805AA">
      <w:pPr>
        <w:pStyle w:val="Textoindependiente"/>
        <w:rPr>
          <w:rFonts w:ascii="Times New Roman" w:hAnsi="Times New Roman"/>
          <w:szCs w:val="24"/>
        </w:rPr>
      </w:pPr>
    </w:p>
    <w:p w:rsidR="003805AA" w:rsidRPr="009D5DC6"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Tranquila abuela!…</w:t>
      </w:r>
      <w:r>
        <w:rPr>
          <w:rFonts w:ascii="Times New Roman" w:hAnsi="Times New Roman"/>
          <w:szCs w:val="24"/>
        </w:rPr>
        <w:t xml:space="preserve"> </w:t>
      </w:r>
      <w:r w:rsidRPr="009D5DC6">
        <w:rPr>
          <w:rFonts w:ascii="Times New Roman" w:hAnsi="Times New Roman"/>
          <w:szCs w:val="24"/>
        </w:rPr>
        <w:t>Ya llegarán las vacaciones de los padres (</w:t>
      </w:r>
      <w:r>
        <w:rPr>
          <w:rFonts w:ascii="Times New Roman" w:hAnsi="Times New Roman"/>
          <w:szCs w:val="24"/>
        </w:rPr>
        <w:t>¿</w:t>
      </w:r>
      <w:r w:rsidRPr="009D5DC6">
        <w:rPr>
          <w:rFonts w:ascii="Times New Roman" w:hAnsi="Times New Roman"/>
          <w:szCs w:val="24"/>
        </w:rPr>
        <w:t>verdaderos?)…</w:t>
      </w:r>
      <w:r>
        <w:rPr>
          <w:rFonts w:ascii="Times New Roman" w:hAnsi="Times New Roman"/>
          <w:szCs w:val="24"/>
        </w:rPr>
        <w:t xml:space="preserve"> </w:t>
      </w:r>
      <w:r w:rsidRPr="009D5DC6">
        <w:rPr>
          <w:rFonts w:ascii="Times New Roman" w:hAnsi="Times New Roman"/>
          <w:szCs w:val="24"/>
        </w:rPr>
        <w:t>y se llevarán a los niños a la playa…</w:t>
      </w:r>
      <w:r>
        <w:rPr>
          <w:rFonts w:ascii="Times New Roman" w:hAnsi="Times New Roman"/>
          <w:szCs w:val="24"/>
        </w:rPr>
        <w:t xml:space="preserve"> ¡</w:t>
      </w:r>
      <w:r w:rsidRPr="009D5DC6">
        <w:rPr>
          <w:rFonts w:ascii="Times New Roman" w:hAnsi="Times New Roman"/>
          <w:szCs w:val="24"/>
        </w:rPr>
        <w:t>A usted no!, eso seguro…</w:t>
      </w:r>
      <w:r>
        <w:rPr>
          <w:rFonts w:ascii="Times New Roman" w:hAnsi="Times New Roman"/>
          <w:szCs w:val="24"/>
        </w:rPr>
        <w:t xml:space="preserve"> </w:t>
      </w:r>
      <w:r w:rsidRPr="009D5DC6">
        <w:rPr>
          <w:rFonts w:ascii="Times New Roman" w:hAnsi="Times New Roman"/>
          <w:szCs w:val="24"/>
        </w:rPr>
        <w:t>Pero agradezca que no le dejen a los “angelitos” (también entonces) por aquello de que necesitan descansar, o a dónde van los niños se aburren, o joroban, o resulta muy caro…</w:t>
      </w:r>
      <w:r>
        <w:rPr>
          <w:rFonts w:ascii="Times New Roman" w:hAnsi="Times New Roman"/>
          <w:szCs w:val="24"/>
        </w:rPr>
        <w:t xml:space="preserve"> ¡Que pretextos hay de sobra!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¿Que</w:t>
      </w:r>
      <w:r w:rsidRPr="009D5DC6">
        <w:rPr>
          <w:rFonts w:ascii="Times New Roman" w:hAnsi="Times New Roman"/>
          <w:szCs w:val="24"/>
        </w:rPr>
        <w:t xml:space="preserve"> la abuela tiene sus propios problemas? Y eso a quien importa…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Que a la abuela le gustaría hacer otras cosas que no sea “recriar hijos”? Y eso a quien importa…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Que la abuela debe ir al médico? No puedes cambiar el horario, también tu madre…</w:t>
      </w:r>
      <w:r>
        <w:rPr>
          <w:rFonts w:ascii="Times New Roman" w:hAnsi="Times New Roman"/>
          <w:szCs w:val="24"/>
        </w:rPr>
        <w:t xml:space="preserve"> </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Que están esos viajes de la seguridad social? Puedes dejarlo para más adelante, tiempo habrá…</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Que mis amigas hacen gimnasia? Pero  madre, se te ocurren cada cosas…</w:t>
      </w:r>
    </w:p>
    <w:p w:rsidR="006E2A9E" w:rsidRPr="009D5DC6" w:rsidRDefault="006E2A9E" w:rsidP="003805AA">
      <w:pPr>
        <w:pStyle w:val="Textoindependiente"/>
        <w:rPr>
          <w:rFonts w:ascii="Times New Roman" w:hAnsi="Times New Roman"/>
          <w:szCs w:val="24"/>
        </w:rPr>
      </w:pPr>
    </w:p>
    <w:p w:rsidR="003805AA" w:rsidRPr="009D5DC6" w:rsidRDefault="003A4185" w:rsidP="003805AA">
      <w:pPr>
        <w:pStyle w:val="Textoindependiente"/>
        <w:rPr>
          <w:rFonts w:ascii="Times New Roman" w:hAnsi="Times New Roman"/>
          <w:szCs w:val="24"/>
        </w:rPr>
      </w:pPr>
      <w:r>
        <w:rPr>
          <w:rFonts w:ascii="Times New Roman" w:hAnsi="Times New Roman"/>
          <w:szCs w:val="24"/>
        </w:rPr>
        <w:t>¿</w:t>
      </w:r>
      <w:r w:rsidR="003805AA" w:rsidRPr="009D5DC6">
        <w:rPr>
          <w:rFonts w:ascii="Times New Roman" w:hAnsi="Times New Roman"/>
          <w:szCs w:val="24"/>
        </w:rPr>
        <w:t xml:space="preserve">Que desearía hacer un curso de cerámica, o de pintura, o de guitarra? </w:t>
      </w:r>
      <w:r>
        <w:rPr>
          <w:rFonts w:ascii="Times New Roman" w:hAnsi="Times New Roman"/>
          <w:szCs w:val="24"/>
        </w:rPr>
        <w:t>¡Joder, es que tu no paras!</w:t>
      </w:r>
      <w:r w:rsidR="003805AA" w:rsidRPr="009D5DC6">
        <w:rPr>
          <w:rFonts w:ascii="Times New Roman" w:hAnsi="Times New Roman"/>
          <w:szCs w:val="24"/>
        </w:rPr>
        <w:t>…</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A veces, son más de una abuela las que resultan “premiadas” con la lotería vital de colaborar en la evolución de la especie. Abuela y suegra, suegra y abuela, se suceden sin solución de continuidad, en el largo rosario de los horarios, relevos, traslados y tareas.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Que tú la llevas al médico…</w:t>
      </w:r>
      <w:r>
        <w:rPr>
          <w:rFonts w:ascii="Times New Roman" w:hAnsi="Times New Roman"/>
          <w:szCs w:val="24"/>
        </w:rPr>
        <w:t xml:space="preserve"> </w:t>
      </w:r>
      <w:r w:rsidR="003A4185">
        <w:rPr>
          <w:rFonts w:ascii="Times New Roman" w:hAnsi="Times New Roman"/>
          <w:szCs w:val="24"/>
        </w:rPr>
        <w:t>el martes me toca a mí</w:t>
      </w:r>
      <w:r w:rsidRPr="009D5DC6">
        <w:rPr>
          <w:rFonts w:ascii="Times New Roman" w:hAnsi="Times New Roman"/>
          <w:szCs w:val="24"/>
        </w:rPr>
        <w:t>…</w:t>
      </w:r>
      <w:r>
        <w:rPr>
          <w:rFonts w:ascii="Times New Roman" w:hAnsi="Times New Roman"/>
          <w:szCs w:val="24"/>
        </w:rPr>
        <w:t xml:space="preserve"> </w:t>
      </w:r>
      <w:r w:rsidRPr="009D5DC6">
        <w:rPr>
          <w:rFonts w:ascii="Times New Roman" w:hAnsi="Times New Roman"/>
          <w:szCs w:val="24"/>
        </w:rPr>
        <w:t>a mi hija no le gusta que…</w:t>
      </w:r>
      <w:r>
        <w:rPr>
          <w:rFonts w:ascii="Times New Roman" w:hAnsi="Times New Roman"/>
          <w:szCs w:val="24"/>
        </w:rPr>
        <w:t xml:space="preserve"> </w:t>
      </w:r>
      <w:r w:rsidRPr="009D5DC6">
        <w:rPr>
          <w:rFonts w:ascii="Times New Roman" w:hAnsi="Times New Roman"/>
          <w:szCs w:val="24"/>
        </w:rPr>
        <w:t>sin embargo mi hijo dice…</w:t>
      </w:r>
      <w:r>
        <w:rPr>
          <w:rFonts w:ascii="Times New Roman" w:hAnsi="Times New Roman"/>
          <w:szCs w:val="24"/>
        </w:rPr>
        <w:t xml:space="preserve"> </w:t>
      </w:r>
      <w:r w:rsidRPr="009D5DC6">
        <w:rPr>
          <w:rFonts w:ascii="Times New Roman" w:hAnsi="Times New Roman"/>
          <w:szCs w:val="24"/>
        </w:rPr>
        <w:t>contigo la niña hace lo que quiere…</w:t>
      </w:r>
      <w:r>
        <w:rPr>
          <w:rFonts w:ascii="Times New Roman" w:hAnsi="Times New Roman"/>
          <w:szCs w:val="24"/>
        </w:rPr>
        <w:t xml:space="preserve"> </w:t>
      </w:r>
      <w:r w:rsidRPr="009D5DC6">
        <w:rPr>
          <w:rFonts w:ascii="Times New Roman" w:hAnsi="Times New Roman"/>
          <w:szCs w:val="24"/>
        </w:rPr>
        <w:t>ponle el vídeo de Peter Pan que le gusta mucho…</w:t>
      </w:r>
      <w:r>
        <w:rPr>
          <w:rFonts w:ascii="Times New Roman" w:hAnsi="Times New Roman"/>
          <w:szCs w:val="24"/>
        </w:rPr>
        <w:t xml:space="preserve"> </w:t>
      </w:r>
      <w:r w:rsidRPr="009D5DC6">
        <w:rPr>
          <w:rFonts w:ascii="Times New Roman" w:hAnsi="Times New Roman"/>
          <w:szCs w:val="24"/>
        </w:rPr>
        <w:t>más le gusta Campanita…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Estas son las situaciones donde se producen los mayores “cortocircuitos”, desencuentros, olvidos, despistes, inadvertencias, atolondramientos, desmemorias, omisiones, extravíos, amnesias y paralizaciones.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lastRenderedPageBreak/>
        <w:t>De nietos dictadores a hijas histéricas, todo se sucede en una nebulosa de: te lo dije…</w:t>
      </w:r>
      <w:r>
        <w:rPr>
          <w:rFonts w:ascii="Times New Roman" w:hAnsi="Times New Roman"/>
          <w:szCs w:val="24"/>
        </w:rPr>
        <w:t xml:space="preserve"> </w:t>
      </w:r>
      <w:r w:rsidRPr="009D5DC6">
        <w:rPr>
          <w:rFonts w:ascii="Times New Roman" w:hAnsi="Times New Roman"/>
          <w:szCs w:val="24"/>
        </w:rPr>
        <w:t>fuiste tú…</w:t>
      </w:r>
      <w:r>
        <w:rPr>
          <w:rFonts w:ascii="Times New Roman" w:hAnsi="Times New Roman"/>
          <w:szCs w:val="24"/>
        </w:rPr>
        <w:t xml:space="preserve"> </w:t>
      </w:r>
      <w:r w:rsidRPr="009D5DC6">
        <w:rPr>
          <w:rFonts w:ascii="Times New Roman" w:hAnsi="Times New Roman"/>
          <w:szCs w:val="24"/>
        </w:rPr>
        <w:t>es que no me entero…</w:t>
      </w:r>
      <w:r>
        <w:rPr>
          <w:rFonts w:ascii="Times New Roman" w:hAnsi="Times New Roman"/>
          <w:szCs w:val="24"/>
        </w:rPr>
        <w:t xml:space="preserve"> </w:t>
      </w:r>
      <w:r w:rsidRPr="009D5DC6">
        <w:rPr>
          <w:rFonts w:ascii="Times New Roman" w:hAnsi="Times New Roman"/>
          <w:szCs w:val="24"/>
        </w:rPr>
        <w:t>eso no le gusta…</w:t>
      </w:r>
      <w:r>
        <w:rPr>
          <w:rFonts w:ascii="Times New Roman" w:hAnsi="Times New Roman"/>
          <w:szCs w:val="24"/>
        </w:rPr>
        <w:t xml:space="preserve"> </w:t>
      </w:r>
      <w:r w:rsidRPr="009D5DC6">
        <w:rPr>
          <w:rFonts w:ascii="Times New Roman" w:hAnsi="Times New Roman"/>
          <w:szCs w:val="24"/>
        </w:rPr>
        <w:t>le puede hacer mal…</w:t>
      </w:r>
      <w:r>
        <w:rPr>
          <w:rFonts w:ascii="Times New Roman" w:hAnsi="Times New Roman"/>
          <w:szCs w:val="24"/>
        </w:rPr>
        <w:t xml:space="preserve"> </w:t>
      </w:r>
      <w:r w:rsidRPr="009D5DC6">
        <w:rPr>
          <w:rFonts w:ascii="Times New Roman" w:hAnsi="Times New Roman"/>
          <w:szCs w:val="24"/>
        </w:rPr>
        <w:t>te olvidaste de llevarla al médico…no es ese el vestido que hay que ponerle…</w:t>
      </w:r>
      <w:r>
        <w:rPr>
          <w:rFonts w:ascii="Times New Roman" w:hAnsi="Times New Roman"/>
          <w:szCs w:val="24"/>
        </w:rPr>
        <w:t xml:space="preserve"> </w:t>
      </w:r>
      <w:r w:rsidRPr="009D5DC6">
        <w:rPr>
          <w:rFonts w:ascii="Times New Roman" w:hAnsi="Times New Roman"/>
          <w:szCs w:val="24"/>
        </w:rPr>
        <w:t>tiene poco abrigo…</w:t>
      </w:r>
    </w:p>
    <w:p w:rsidR="003805AA" w:rsidRPr="009D5DC6" w:rsidRDefault="003805AA" w:rsidP="003805AA">
      <w:pPr>
        <w:pStyle w:val="Textoindependiente"/>
        <w:rPr>
          <w:rFonts w:ascii="Times New Roman" w:hAnsi="Times New Roman"/>
          <w:szCs w:val="24"/>
        </w:rPr>
      </w:pPr>
      <w:r w:rsidRPr="009D5DC6">
        <w:rPr>
          <w:rFonts w:ascii="Times New Roman" w:hAnsi="Times New Roman"/>
          <w:szCs w:val="24"/>
        </w:rPr>
        <w:t>Del estrés a la frustración…</w:t>
      </w:r>
      <w:r>
        <w:rPr>
          <w:rFonts w:ascii="Times New Roman" w:hAnsi="Times New Roman"/>
          <w:szCs w:val="24"/>
        </w:rPr>
        <w:t xml:space="preserve"> </w:t>
      </w:r>
      <w:r w:rsidRPr="009D5DC6">
        <w:rPr>
          <w:rFonts w:ascii="Times New Roman" w:hAnsi="Times New Roman"/>
          <w:szCs w:val="24"/>
        </w:rPr>
        <w:t>de la frustración al estrés…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Pr>
          <w:rFonts w:ascii="Times New Roman" w:hAnsi="Times New Roman"/>
          <w:szCs w:val="24"/>
        </w:rPr>
        <w:t>¿</w:t>
      </w:r>
      <w:r w:rsidRPr="009D5DC6">
        <w:rPr>
          <w:rFonts w:ascii="Times New Roman" w:hAnsi="Times New Roman"/>
          <w:szCs w:val="24"/>
        </w:rPr>
        <w:t>Cómo se llegó a esto?</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Por la adicción al mito de pasar de la pobreza a la riqueza.</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Antes, en algunas democracias industrializadas las personas se conformaban con ganar un buen sueldo para pagar las facturas y mantener la familia. Pocas tenían el deseo furibundo de hacerse ricas. Si tenían un trabajo que les permitía volver a su casa después de siete u ocho horas de trabajo, y luego tener tres o cuatro semanas de vacaciones pagadas al año, eran relativamente felices. Y si sus gobiernos les financiaban la sanidad, buenas escuelas públicas y una pensión garantizada para vivir bien cuando fueran ancianas, todavía estaban más contentas.</w:t>
      </w:r>
    </w:p>
    <w:p w:rsidR="003805AA" w:rsidRPr="009D5DC6" w:rsidRDefault="003805AA" w:rsidP="003805AA">
      <w:pPr>
        <w:pStyle w:val="Textoindependiente"/>
        <w:rPr>
          <w:rFonts w:ascii="Times New Roman" w:hAnsi="Times New Roman"/>
          <w:szCs w:val="24"/>
        </w:rPr>
      </w:pPr>
    </w:p>
    <w:p w:rsidR="003805AA" w:rsidRDefault="003805AA" w:rsidP="003805AA">
      <w:pPr>
        <w:pStyle w:val="Textoindependiente"/>
        <w:rPr>
          <w:rFonts w:ascii="Times New Roman" w:hAnsi="Times New Roman"/>
          <w:szCs w:val="24"/>
        </w:rPr>
      </w:pPr>
      <w:r w:rsidRPr="009D5DC6">
        <w:rPr>
          <w:rFonts w:ascii="Times New Roman" w:hAnsi="Times New Roman"/>
          <w:szCs w:val="24"/>
        </w:rPr>
        <w:t>Seguro que algunos fantaseaban con ganar un montón de dinero más, pero la mayoría de las personas no vivía su vida pensando en los cuentos de hadas. Vivía la realidad, sabían que sólo habría unos cuantos ricos y que no serían ellos. Así que se iban acostumbrando…</w:t>
      </w:r>
    </w:p>
    <w:p w:rsidR="00B142CE" w:rsidRDefault="00B142CE" w:rsidP="003805AA">
      <w:pPr>
        <w:pStyle w:val="Textoindependiente"/>
        <w:rPr>
          <w:rFonts w:ascii="Times New Roman" w:hAnsi="Times New Roman"/>
          <w:szCs w:val="24"/>
        </w:rPr>
      </w:pPr>
    </w:p>
    <w:p w:rsidR="00B142CE" w:rsidRDefault="00FA7436" w:rsidP="003805AA">
      <w:pPr>
        <w:pStyle w:val="Textoindependiente"/>
        <w:rPr>
          <w:rFonts w:ascii="Times New Roman" w:hAnsi="Times New Roman"/>
          <w:b/>
          <w:szCs w:val="24"/>
        </w:rPr>
      </w:pPr>
      <w:r>
        <w:rPr>
          <w:rFonts w:ascii="Times New Roman" w:hAnsi="Times New Roman"/>
          <w:b/>
          <w:szCs w:val="24"/>
        </w:rPr>
        <w:t xml:space="preserve">Febrero 2018: </w:t>
      </w:r>
      <w:r w:rsidR="00B142CE" w:rsidRPr="00FA7436">
        <w:rPr>
          <w:rFonts w:ascii="Times New Roman" w:hAnsi="Times New Roman"/>
          <w:b/>
          <w:szCs w:val="24"/>
        </w:rPr>
        <w:t>éramos pocos</w:t>
      </w:r>
      <w:r>
        <w:rPr>
          <w:rFonts w:ascii="Times New Roman" w:hAnsi="Times New Roman"/>
          <w:b/>
          <w:szCs w:val="24"/>
        </w:rPr>
        <w:t xml:space="preserve"> y parió</w:t>
      </w:r>
      <w:r w:rsidR="00B142CE" w:rsidRPr="00FA7436">
        <w:rPr>
          <w:rFonts w:ascii="Times New Roman" w:hAnsi="Times New Roman"/>
          <w:b/>
          <w:szCs w:val="24"/>
        </w:rPr>
        <w:t xml:space="preserve"> la a</w:t>
      </w:r>
      <w:r w:rsidR="009B1B48">
        <w:rPr>
          <w:rFonts w:ascii="Times New Roman" w:hAnsi="Times New Roman"/>
          <w:b/>
          <w:szCs w:val="24"/>
        </w:rPr>
        <w:t xml:space="preserve">buela: robótica, disrupción e </w:t>
      </w:r>
      <w:r>
        <w:rPr>
          <w:rFonts w:ascii="Times New Roman" w:hAnsi="Times New Roman"/>
          <w:b/>
          <w:szCs w:val="24"/>
        </w:rPr>
        <w:t>IA</w:t>
      </w:r>
    </w:p>
    <w:p w:rsidR="00FA7436" w:rsidRDefault="00FA7436" w:rsidP="003805AA">
      <w:pPr>
        <w:pStyle w:val="Textoindependiente"/>
        <w:rPr>
          <w:rFonts w:ascii="Times New Roman" w:hAnsi="Times New Roman"/>
          <w:b/>
          <w:szCs w:val="24"/>
        </w:rPr>
      </w:pPr>
    </w:p>
    <w:p w:rsidR="00FA7436" w:rsidRPr="00FA7436" w:rsidRDefault="00FA7436" w:rsidP="003805AA">
      <w:pPr>
        <w:pStyle w:val="Textoindependiente"/>
        <w:rPr>
          <w:rFonts w:ascii="Times New Roman" w:hAnsi="Times New Roman"/>
          <w:b/>
          <w:szCs w:val="24"/>
        </w:rPr>
      </w:pPr>
      <w:r w:rsidRPr="00FA7436">
        <w:rPr>
          <w:rFonts w:ascii="Times New Roman" w:hAnsi="Times New Roman"/>
          <w:b/>
          <w:szCs w:val="24"/>
          <w:bdr w:val="none" w:sz="0" w:space="0" w:color="auto" w:frame="1"/>
          <w:shd w:val="clear" w:color="auto" w:fill="FFFFFF"/>
        </w:rPr>
        <w:t>Existen numerosos estudios que apuntan a una “pérdida masiva de puestos de trabajo” en los próximos años como consecuencia del progreso tecnológico. La Oficina Nacional de Investigación Económica de Estados Unidos apunta a que se perderán entre 3 y 5,6 empleados por cada robot introducido. El Foro Económico Mundial de Davos, por su parte, estima que más de 7 millones de puestos de trabajo desaparecerán hasta 2020.</w:t>
      </w:r>
    </w:p>
    <w:p w:rsidR="003805AA" w:rsidRPr="00FA7436" w:rsidRDefault="003805AA" w:rsidP="003805AA">
      <w:pPr>
        <w:pStyle w:val="Textoindependiente"/>
        <w:rPr>
          <w:rFonts w:ascii="Times New Roman" w:hAnsi="Times New Roman"/>
          <w:szCs w:val="24"/>
        </w:rPr>
      </w:pPr>
    </w:p>
    <w:p w:rsidR="006E2A9E" w:rsidRPr="00E00E4F" w:rsidRDefault="00E00E4F" w:rsidP="00E00E4F">
      <w:pPr>
        <w:jc w:val="both"/>
        <w:rPr>
          <w:rFonts w:ascii="Times New Roman" w:hAnsi="Times New Roman" w:cs="Times New Roman"/>
          <w:sz w:val="24"/>
          <w:szCs w:val="24"/>
        </w:rPr>
      </w:pPr>
      <w:r>
        <w:rPr>
          <w:rFonts w:ascii="Times New Roman" w:hAnsi="Times New Roman" w:cs="Times New Roman"/>
          <w:b/>
          <w:sz w:val="24"/>
          <w:szCs w:val="24"/>
        </w:rPr>
        <w:t xml:space="preserve">Febrero 2018: </w:t>
      </w:r>
      <w:r w:rsidRPr="00E00E4F">
        <w:rPr>
          <w:rFonts w:ascii="Times New Roman" w:hAnsi="Times New Roman" w:cs="Times New Roman"/>
          <w:b/>
          <w:sz w:val="24"/>
          <w:szCs w:val="24"/>
        </w:rPr>
        <w:t>¿Me consideran un misógino?</w:t>
      </w:r>
      <w:r w:rsidR="00E57854" w:rsidRPr="00E00E4F">
        <w:rPr>
          <w:rFonts w:ascii="Times New Roman" w:hAnsi="Times New Roman" w:cs="Times New Roman"/>
          <w:sz w:val="24"/>
          <w:szCs w:val="24"/>
        </w:rPr>
        <w:t xml:space="preserve"> </w:t>
      </w:r>
      <w:r w:rsidR="009B1B48">
        <w:rPr>
          <w:rFonts w:ascii="Times New Roman" w:hAnsi="Times New Roman" w:cs="Times New Roman"/>
          <w:sz w:val="24"/>
          <w:szCs w:val="24"/>
        </w:rPr>
        <w:t>(t</w:t>
      </w:r>
      <w:r>
        <w:rPr>
          <w:rFonts w:ascii="Times New Roman" w:hAnsi="Times New Roman" w:cs="Times New Roman"/>
          <w:sz w:val="24"/>
          <w:szCs w:val="24"/>
        </w:rPr>
        <w:t>ranscurridos 14 años del hecho de la causa)</w:t>
      </w:r>
    </w:p>
    <w:p w:rsidR="00E57854" w:rsidRDefault="00E57854" w:rsidP="00E57854">
      <w:pPr>
        <w:pStyle w:val="Textoindependiente"/>
        <w:rPr>
          <w:rFonts w:ascii="Times New Roman" w:hAnsi="Times New Roman"/>
          <w:szCs w:val="24"/>
        </w:rPr>
      </w:pPr>
      <w:r w:rsidRPr="009D5DC6">
        <w:rPr>
          <w:rFonts w:ascii="Times New Roman" w:hAnsi="Times New Roman"/>
          <w:szCs w:val="24"/>
        </w:rPr>
        <w:t>Les alcanza si les digo que mi esposa</w:t>
      </w:r>
      <w:r w:rsidR="00E00E4F">
        <w:rPr>
          <w:rFonts w:ascii="Times New Roman" w:hAnsi="Times New Roman"/>
          <w:szCs w:val="24"/>
        </w:rPr>
        <w:t xml:space="preserve"> (1)</w:t>
      </w:r>
      <w:r w:rsidRPr="009D5DC6">
        <w:rPr>
          <w:rFonts w:ascii="Times New Roman" w:hAnsi="Times New Roman"/>
          <w:szCs w:val="24"/>
        </w:rPr>
        <w:t xml:space="preserve"> tiene grado universitario y habla cuatro idiomas, que mis dos hijas tiene</w:t>
      </w:r>
      <w:r>
        <w:rPr>
          <w:rFonts w:ascii="Times New Roman" w:hAnsi="Times New Roman"/>
          <w:szCs w:val="24"/>
        </w:rPr>
        <w:t>n</w:t>
      </w:r>
      <w:r w:rsidRPr="009D5DC6">
        <w:rPr>
          <w:rFonts w:ascii="Times New Roman" w:hAnsi="Times New Roman"/>
          <w:szCs w:val="24"/>
        </w:rPr>
        <w:t xml:space="preserve"> grado y postrado universitario y hablan dos o tres idiomas. Que han estudiado y trabajan es países distintos al de na</w:t>
      </w:r>
      <w:r>
        <w:rPr>
          <w:rFonts w:ascii="Times New Roman" w:hAnsi="Times New Roman"/>
          <w:szCs w:val="24"/>
        </w:rPr>
        <w:t>cimiento</w:t>
      </w:r>
      <w:r w:rsidR="00E00E4F">
        <w:rPr>
          <w:rFonts w:ascii="Times New Roman" w:hAnsi="Times New Roman"/>
          <w:szCs w:val="24"/>
        </w:rPr>
        <w:t xml:space="preserve"> (2)</w:t>
      </w:r>
      <w:r>
        <w:rPr>
          <w:rFonts w:ascii="Times New Roman" w:hAnsi="Times New Roman"/>
          <w:szCs w:val="24"/>
        </w:rPr>
        <w:t>…Que como profesor (retirado) he tenido</w:t>
      </w:r>
      <w:r w:rsidRPr="009D5DC6">
        <w:rPr>
          <w:rFonts w:ascii="Times New Roman" w:hAnsi="Times New Roman"/>
          <w:szCs w:val="24"/>
        </w:rPr>
        <w:t xml:space="preserve"> más alumnas que alumnos…</w:t>
      </w:r>
      <w:r>
        <w:rPr>
          <w:rFonts w:ascii="Times New Roman" w:hAnsi="Times New Roman"/>
          <w:szCs w:val="24"/>
        </w:rPr>
        <w:t xml:space="preserve"> Que como consultor (retirado) he tenido</w:t>
      </w:r>
      <w:r w:rsidRPr="009D5DC6">
        <w:rPr>
          <w:rFonts w:ascii="Times New Roman" w:hAnsi="Times New Roman"/>
          <w:szCs w:val="24"/>
        </w:rPr>
        <w:t xml:space="preserve"> más colaboradores femeninos que masculinos…</w:t>
      </w:r>
      <w:r>
        <w:rPr>
          <w:rFonts w:ascii="Times New Roman" w:hAnsi="Times New Roman"/>
          <w:szCs w:val="24"/>
        </w:rPr>
        <w:t xml:space="preserve"> </w:t>
      </w:r>
      <w:r w:rsidRPr="009D5DC6">
        <w:rPr>
          <w:rFonts w:ascii="Times New Roman" w:hAnsi="Times New Roman"/>
          <w:szCs w:val="24"/>
        </w:rPr>
        <w:t>Qu</w:t>
      </w:r>
      <w:r w:rsidR="00E00E4F">
        <w:rPr>
          <w:rFonts w:ascii="Times New Roman" w:hAnsi="Times New Roman"/>
          <w:szCs w:val="24"/>
        </w:rPr>
        <w:t>e como ensayista tengo… (sigo sin saber</w:t>
      </w:r>
      <w:r w:rsidRPr="009D5DC6">
        <w:rPr>
          <w:rFonts w:ascii="Times New Roman" w:hAnsi="Times New Roman"/>
          <w:szCs w:val="24"/>
        </w:rPr>
        <w:t>).</w:t>
      </w:r>
      <w:r>
        <w:rPr>
          <w:rFonts w:ascii="Times New Roman" w:hAnsi="Times New Roman"/>
          <w:szCs w:val="24"/>
        </w:rPr>
        <w:t xml:space="preserve"> Ah, y como abuelo (con 73 años), tengo dos nietas, y dos nietos biling</w:t>
      </w:r>
      <w:r w:rsidR="00E00E4F">
        <w:rPr>
          <w:rFonts w:ascii="Times New Roman" w:hAnsi="Times New Roman"/>
          <w:szCs w:val="24"/>
        </w:rPr>
        <w:t>ües (en vías de ser trilingües), que asisten a escuelas mixtas</w:t>
      </w:r>
      <w:r w:rsidR="00FA28FA">
        <w:rPr>
          <w:rFonts w:ascii="Times New Roman" w:hAnsi="Times New Roman"/>
          <w:szCs w:val="24"/>
        </w:rPr>
        <w:t xml:space="preserve"> y tienen las misma</w:t>
      </w:r>
      <w:r w:rsidR="006E2A9E">
        <w:rPr>
          <w:rFonts w:ascii="Times New Roman" w:hAnsi="Times New Roman"/>
          <w:szCs w:val="24"/>
        </w:rPr>
        <w:t>s posibilidades de formación (3)</w:t>
      </w:r>
      <w:r w:rsidR="00FA28FA">
        <w:rPr>
          <w:rFonts w:ascii="Times New Roman" w:hAnsi="Times New Roman"/>
          <w:szCs w:val="24"/>
        </w:rPr>
        <w:t>.</w:t>
      </w:r>
    </w:p>
    <w:p w:rsidR="006E2A9E" w:rsidRDefault="006E2A9E" w:rsidP="00FA28FA">
      <w:pPr>
        <w:pStyle w:val="Textoindependiente"/>
        <w:rPr>
          <w:rFonts w:ascii="Times New Roman" w:hAnsi="Times New Roman"/>
          <w:szCs w:val="24"/>
        </w:rPr>
      </w:pPr>
    </w:p>
    <w:p w:rsidR="006E2A9E" w:rsidRPr="00A3559B" w:rsidRDefault="006E2A9E" w:rsidP="00FA28FA">
      <w:pPr>
        <w:pStyle w:val="Textoindependiente"/>
        <w:numPr>
          <w:ilvl w:val="0"/>
          <w:numId w:val="17"/>
        </w:numPr>
        <w:rPr>
          <w:rFonts w:ascii="Times New Roman" w:hAnsi="Times New Roman"/>
          <w:szCs w:val="24"/>
        </w:rPr>
      </w:pPr>
      <w:r>
        <w:rPr>
          <w:rFonts w:ascii="Times New Roman" w:hAnsi="Times New Roman"/>
          <w:szCs w:val="24"/>
        </w:rPr>
        <w:t xml:space="preserve">Casi cumplidos los 50 años de casados. </w:t>
      </w:r>
    </w:p>
    <w:p w:rsidR="006E2A9E" w:rsidRPr="00A3559B" w:rsidRDefault="00FA28FA" w:rsidP="00A3559B">
      <w:pPr>
        <w:pStyle w:val="Textoindependiente"/>
        <w:numPr>
          <w:ilvl w:val="0"/>
          <w:numId w:val="17"/>
        </w:numPr>
        <w:rPr>
          <w:rFonts w:ascii="Times New Roman" w:hAnsi="Times New Roman"/>
          <w:szCs w:val="24"/>
        </w:rPr>
      </w:pPr>
      <w:r>
        <w:rPr>
          <w:rFonts w:ascii="Times New Roman" w:hAnsi="Times New Roman"/>
          <w:szCs w:val="24"/>
        </w:rPr>
        <w:t>Ambas trabajan en jornada reducida o</w:t>
      </w:r>
      <w:r w:rsidR="006E2A9E">
        <w:rPr>
          <w:rFonts w:ascii="Times New Roman" w:hAnsi="Times New Roman"/>
          <w:szCs w:val="24"/>
        </w:rPr>
        <w:t xml:space="preserve"> a tiempo parcial, por voluntad propia (para estar más tiempo con sus hijos o realizar otras actividades</w:t>
      </w:r>
      <w:r w:rsidR="005E75A0">
        <w:rPr>
          <w:rFonts w:ascii="Times New Roman" w:hAnsi="Times New Roman"/>
          <w:szCs w:val="24"/>
        </w:rPr>
        <w:t xml:space="preserve"> personales</w:t>
      </w:r>
      <w:r w:rsidR="006E2A9E">
        <w:rPr>
          <w:rFonts w:ascii="Times New Roman" w:hAnsi="Times New Roman"/>
          <w:szCs w:val="24"/>
        </w:rPr>
        <w:t>).</w:t>
      </w:r>
      <w:r>
        <w:rPr>
          <w:rFonts w:ascii="Times New Roman" w:hAnsi="Times New Roman"/>
          <w:szCs w:val="24"/>
        </w:rPr>
        <w:t xml:space="preserve"> </w:t>
      </w:r>
    </w:p>
    <w:p w:rsidR="006E2A9E" w:rsidRDefault="006E2A9E" w:rsidP="006E2A9E">
      <w:pPr>
        <w:pStyle w:val="Textoindependiente"/>
        <w:numPr>
          <w:ilvl w:val="0"/>
          <w:numId w:val="17"/>
        </w:numPr>
        <w:rPr>
          <w:rFonts w:ascii="Times New Roman" w:hAnsi="Times New Roman"/>
          <w:szCs w:val="24"/>
        </w:rPr>
      </w:pPr>
      <w:r w:rsidRPr="006E2A9E">
        <w:rPr>
          <w:rFonts w:ascii="Times New Roman" w:hAnsi="Times New Roman"/>
          <w:szCs w:val="24"/>
        </w:rPr>
        <w:t>Las nietas de 8 y 6 años realizan actividades deportivas y complementarias igual que sus hermanos varones de 10 y 4 años.</w:t>
      </w:r>
      <w:r>
        <w:rPr>
          <w:rFonts w:ascii="Times New Roman" w:hAnsi="Times New Roman"/>
          <w:szCs w:val="24"/>
        </w:rPr>
        <w:t xml:space="preserve"> Todo previsto, a nivel familiar, para que tengan  una absoluta igualdad de oportunidades. Lo demás, dependerá de su propia capacidad.</w:t>
      </w:r>
    </w:p>
    <w:p w:rsidR="00A3559B" w:rsidRDefault="00A3559B" w:rsidP="00A3559B">
      <w:pPr>
        <w:pStyle w:val="Prrafodelista"/>
        <w:rPr>
          <w:rFonts w:ascii="Times New Roman" w:hAnsi="Times New Roman"/>
          <w:szCs w:val="24"/>
        </w:rPr>
      </w:pPr>
    </w:p>
    <w:p w:rsidR="00A3559B" w:rsidRDefault="00A3559B" w:rsidP="006E2A9E">
      <w:pPr>
        <w:pStyle w:val="Textoindependiente"/>
        <w:rPr>
          <w:rFonts w:ascii="Times New Roman" w:hAnsi="Times New Roman"/>
          <w:szCs w:val="24"/>
        </w:rPr>
      </w:pPr>
      <w:r>
        <w:rPr>
          <w:rFonts w:ascii="Times New Roman" w:hAnsi="Times New Roman"/>
          <w:szCs w:val="24"/>
        </w:rPr>
        <w:t>Para más Inri: soy paciente de una uróloga, una oculista, una dermatóloga, una proctóloga…</w:t>
      </w:r>
    </w:p>
    <w:p w:rsidR="00A3559B" w:rsidRDefault="00A3559B" w:rsidP="006E2A9E">
      <w:pPr>
        <w:pStyle w:val="Textoindependiente"/>
        <w:rPr>
          <w:rFonts w:ascii="Times New Roman" w:hAnsi="Times New Roman"/>
          <w:szCs w:val="24"/>
        </w:rPr>
      </w:pPr>
    </w:p>
    <w:p w:rsidR="006E2A9E" w:rsidRDefault="00E57854" w:rsidP="006E2A9E">
      <w:pPr>
        <w:pStyle w:val="Textoindependiente"/>
        <w:rPr>
          <w:rFonts w:ascii="Times New Roman" w:hAnsi="Times New Roman"/>
          <w:szCs w:val="24"/>
        </w:rPr>
      </w:pPr>
      <w:r w:rsidRPr="009D5DC6">
        <w:rPr>
          <w:rFonts w:ascii="Times New Roman" w:hAnsi="Times New Roman"/>
          <w:szCs w:val="24"/>
        </w:rPr>
        <w:t>Así y todo…</w:t>
      </w:r>
      <w:r>
        <w:rPr>
          <w:rFonts w:ascii="Times New Roman" w:hAnsi="Times New Roman"/>
          <w:szCs w:val="24"/>
        </w:rPr>
        <w:t xml:space="preserve"> </w:t>
      </w:r>
      <w:r w:rsidRPr="009D5DC6">
        <w:rPr>
          <w:rFonts w:ascii="Times New Roman" w:hAnsi="Times New Roman"/>
          <w:szCs w:val="24"/>
        </w:rPr>
        <w:t>Ya pueden cambiar de página</w:t>
      </w:r>
      <w:r w:rsidR="005E75A0">
        <w:rPr>
          <w:rFonts w:ascii="Times New Roman" w:hAnsi="Times New Roman"/>
          <w:szCs w:val="24"/>
        </w:rPr>
        <w:t xml:space="preserve"> web</w:t>
      </w:r>
      <w:r w:rsidRPr="009D5DC6">
        <w:rPr>
          <w:rFonts w:ascii="Times New Roman" w:hAnsi="Times New Roman"/>
          <w:szCs w:val="24"/>
        </w:rPr>
        <w:t xml:space="preserve"> si lo consideran “justo y necesario”.</w:t>
      </w:r>
    </w:p>
    <w:p w:rsidR="00ED4861" w:rsidRDefault="004A4CC4" w:rsidP="006E2A9E">
      <w:pPr>
        <w:pStyle w:val="Textoindependiente"/>
        <w:rPr>
          <w:rFonts w:ascii="Times New Roman" w:hAnsi="Times New Roman"/>
          <w:b/>
          <w:szCs w:val="24"/>
        </w:rPr>
      </w:pPr>
      <w:r>
        <w:rPr>
          <w:rFonts w:ascii="Times New Roman" w:hAnsi="Times New Roman"/>
          <w:b/>
          <w:szCs w:val="24"/>
        </w:rPr>
        <w:lastRenderedPageBreak/>
        <w:t>- “Maldita hemeroteca”: hay verdades, mentiras y…</w:t>
      </w:r>
      <w:r w:rsidR="00FE3128">
        <w:rPr>
          <w:rFonts w:ascii="Times New Roman" w:hAnsi="Times New Roman"/>
          <w:b/>
          <w:szCs w:val="24"/>
        </w:rPr>
        <w:t xml:space="preserve"> “modelos econométricos”</w:t>
      </w:r>
    </w:p>
    <w:p w:rsidR="006E2A9E" w:rsidRDefault="006E2A9E" w:rsidP="006E2A9E">
      <w:pPr>
        <w:pStyle w:val="Textoindependiente"/>
        <w:rPr>
          <w:rFonts w:ascii="Times New Roman" w:hAnsi="Times New Roman"/>
          <w:b/>
          <w:szCs w:val="24"/>
        </w:rPr>
      </w:pPr>
    </w:p>
    <w:p w:rsidR="006E2A9E" w:rsidRPr="006E2A9E" w:rsidRDefault="006E2A9E" w:rsidP="006E2A9E">
      <w:pPr>
        <w:pStyle w:val="Textoindependiente"/>
        <w:rPr>
          <w:rFonts w:ascii="Times New Roman" w:hAnsi="Times New Roman"/>
          <w:szCs w:val="24"/>
        </w:rPr>
      </w:pPr>
    </w:p>
    <w:p w:rsidR="00BC3773" w:rsidRDefault="00BC3773" w:rsidP="00ED4861">
      <w:pPr>
        <w:rPr>
          <w:rFonts w:ascii="Times New Roman" w:hAnsi="Times New Roman" w:cs="Times New Roman"/>
          <w:b/>
          <w:sz w:val="24"/>
          <w:szCs w:val="24"/>
        </w:rPr>
      </w:pPr>
      <w:r>
        <w:rPr>
          <w:noProof/>
          <w:lang w:eastAsia="es-ES"/>
        </w:rPr>
        <w:drawing>
          <wp:inline distT="0" distB="0" distL="0" distR="0" wp14:anchorId="7846F460" wp14:editId="551A03EE">
            <wp:extent cx="5733416" cy="2933700"/>
            <wp:effectExtent l="0" t="0" r="635" b="0"/>
            <wp:docPr id="157" name="Imagen 157" descr="¿A quién elegirán?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quién elegirán? (iStock)"/>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932725"/>
                    </a:xfrm>
                    <a:prstGeom prst="rect">
                      <a:avLst/>
                    </a:prstGeom>
                    <a:noFill/>
                    <a:ln>
                      <a:noFill/>
                    </a:ln>
                  </pic:spPr>
                </pic:pic>
              </a:graphicData>
            </a:graphic>
          </wp:inline>
        </w:drawing>
      </w:r>
    </w:p>
    <w:p w:rsidR="00ED4861" w:rsidRDefault="00FF7143" w:rsidP="00ED4861">
      <w:pPr>
        <w:rPr>
          <w:rFonts w:ascii="Times New Roman" w:hAnsi="Times New Roman" w:cs="Times New Roman"/>
          <w:b/>
          <w:sz w:val="24"/>
          <w:szCs w:val="24"/>
        </w:rPr>
      </w:pPr>
      <w:r>
        <w:rPr>
          <w:rFonts w:ascii="Times New Roman" w:hAnsi="Times New Roman" w:cs="Times New Roman"/>
          <w:b/>
          <w:sz w:val="24"/>
          <w:szCs w:val="24"/>
        </w:rPr>
        <w:t>Bajemos al quiosco</w:t>
      </w:r>
      <w:r w:rsidR="00B27947">
        <w:rPr>
          <w:rFonts w:ascii="Times New Roman" w:hAnsi="Times New Roman" w:cs="Times New Roman"/>
          <w:b/>
          <w:sz w:val="24"/>
          <w:szCs w:val="24"/>
        </w:rPr>
        <w:t>: “patrones oscuros” (</w:t>
      </w:r>
      <w:r w:rsidR="00CC4C67">
        <w:rPr>
          <w:rFonts w:ascii="Times New Roman" w:hAnsi="Times New Roman" w:cs="Times New Roman"/>
          <w:b/>
          <w:sz w:val="24"/>
          <w:szCs w:val="24"/>
        </w:rPr>
        <w:t>o el “simulador de pasiones”)</w:t>
      </w:r>
    </w:p>
    <w:p w:rsidR="00ED4861" w:rsidRPr="00F9385A" w:rsidRDefault="00ED4861" w:rsidP="00ED48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B923A0">
        <w:rPr>
          <w:rFonts w:ascii="Times New Roman" w:eastAsia="Times New Roman" w:hAnsi="Times New Roman"/>
          <w:sz w:val="24"/>
          <w:szCs w:val="24"/>
          <w:u w:val="single"/>
        </w:rPr>
        <w:t>Los costes económicos de las desigualdades de género en el mercado laboral</w:t>
      </w:r>
      <w:r>
        <w:rPr>
          <w:rFonts w:ascii="Times New Roman" w:eastAsia="Times New Roman" w:hAnsi="Times New Roman"/>
          <w:sz w:val="24"/>
          <w:szCs w:val="24"/>
        </w:rPr>
        <w:t xml:space="preserve"> (Fedea - </w:t>
      </w:r>
      <w:r w:rsidRPr="00F9385A">
        <w:rPr>
          <w:rFonts w:ascii="Times New Roman" w:eastAsia="Times New Roman" w:hAnsi="Times New Roman"/>
          <w:b/>
          <w:sz w:val="24"/>
          <w:szCs w:val="24"/>
        </w:rPr>
        <w:t>14/10/15</w:t>
      </w:r>
      <w:r>
        <w:rPr>
          <w:rFonts w:ascii="Times New Roman" w:eastAsia="Times New Roman" w:hAnsi="Times New Roman"/>
          <w:sz w:val="24"/>
          <w:szCs w:val="24"/>
        </w:rPr>
        <w:t>)</w:t>
      </w:r>
    </w:p>
    <w:p w:rsidR="00ED4861" w:rsidRPr="00F9385A" w:rsidRDefault="00ED4861" w:rsidP="00ED48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F9385A">
        <w:rPr>
          <w:rFonts w:ascii="Times New Roman" w:eastAsia="Times New Roman" w:hAnsi="Times New Roman"/>
          <w:sz w:val="24"/>
          <w:szCs w:val="24"/>
        </w:rPr>
        <w:t>Por David Cuberes y Marc Teignier</w:t>
      </w:r>
      <w:r>
        <w:rPr>
          <w:rFonts w:ascii="Times New Roman" w:eastAsia="Times New Roman" w:hAnsi="Times New Roman"/>
          <w:sz w:val="24"/>
          <w:szCs w:val="24"/>
        </w:rPr>
        <w:t>)</w:t>
      </w:r>
    </w:p>
    <w:p w:rsidR="00ED4861" w:rsidRPr="00FC48FF" w:rsidRDefault="00ED4861" w:rsidP="00ED4861">
      <w:pPr>
        <w:spacing w:line="240" w:lineRule="auto"/>
        <w:jc w:val="both"/>
        <w:rPr>
          <w:rFonts w:ascii="Times New Roman" w:eastAsia="Times New Roman" w:hAnsi="Times New Roman"/>
          <w:sz w:val="24"/>
          <w:szCs w:val="24"/>
          <w:u w:val="single"/>
        </w:rPr>
      </w:pPr>
      <w:r w:rsidRPr="00FC48FF">
        <w:rPr>
          <w:rFonts w:ascii="Times New Roman" w:eastAsia="Times New Roman" w:hAnsi="Times New Roman"/>
          <w:sz w:val="24"/>
          <w:szCs w:val="24"/>
          <w:u w:val="single"/>
        </w:rPr>
        <w:t xml:space="preserve">En Nada es Gratis se han discutido ampliamente diferentes aspectos sobre </w:t>
      </w:r>
      <w:r w:rsidR="00FC48FF" w:rsidRPr="00FC48FF">
        <w:rPr>
          <w:rFonts w:ascii="Times New Roman" w:eastAsia="Times New Roman" w:hAnsi="Times New Roman"/>
          <w:sz w:val="24"/>
          <w:szCs w:val="24"/>
          <w:u w:val="single"/>
        </w:rPr>
        <w:t>desigualdad de género</w:t>
      </w:r>
      <w:r w:rsidRPr="00FC48FF">
        <w:rPr>
          <w:rFonts w:ascii="Times New Roman" w:eastAsia="Times New Roman" w:hAnsi="Times New Roman"/>
          <w:sz w:val="24"/>
          <w:szCs w:val="24"/>
          <w:u w:val="single"/>
        </w:rPr>
        <w:t>. Una de las conclusiones evidentes de estas discusiones es que las desigualdades de género son una realidad en la mayoría de países. Las mujeres han estado (y siguen estando en muchos casos) históricamente infrarrepresentadas en muchas dimensiones, incluyendo diferentes aspectos relacionados co</w:t>
      </w:r>
      <w:r w:rsidR="00FC48FF" w:rsidRPr="00FC48FF">
        <w:rPr>
          <w:rFonts w:ascii="Times New Roman" w:eastAsia="Times New Roman" w:hAnsi="Times New Roman"/>
          <w:sz w:val="24"/>
          <w:szCs w:val="24"/>
          <w:u w:val="single"/>
        </w:rPr>
        <w:t>n la educación</w:t>
      </w:r>
      <w:r w:rsidRPr="00FC48FF">
        <w:rPr>
          <w:rFonts w:ascii="Times New Roman" w:eastAsia="Times New Roman" w:hAnsi="Times New Roman"/>
          <w:sz w:val="24"/>
          <w:szCs w:val="24"/>
          <w:u w:val="single"/>
        </w:rPr>
        <w:t>, el acceso a crédito, el poder de decisión en el hogar, así como en su participación y compensación en el mer</w:t>
      </w:r>
      <w:r w:rsidR="00FC48FF" w:rsidRPr="00FC48FF">
        <w:rPr>
          <w:rFonts w:ascii="Times New Roman" w:eastAsia="Times New Roman" w:hAnsi="Times New Roman"/>
          <w:sz w:val="24"/>
          <w:szCs w:val="24"/>
          <w:u w:val="single"/>
        </w:rPr>
        <w:t>cado laboral</w:t>
      </w:r>
      <w:r w:rsidRPr="00FC48FF">
        <w:rPr>
          <w:rFonts w:ascii="Times New Roman" w:eastAsia="Times New Roman" w:hAnsi="Times New Roman"/>
          <w:sz w:val="24"/>
          <w:szCs w:val="24"/>
          <w:u w:val="single"/>
        </w:rPr>
        <w:t>.</w:t>
      </w:r>
    </w:p>
    <w:p w:rsidR="00ED4861" w:rsidRPr="00FC48FF" w:rsidRDefault="00ED4861" w:rsidP="00ED4861">
      <w:pPr>
        <w:spacing w:line="240" w:lineRule="auto"/>
        <w:jc w:val="both"/>
        <w:rPr>
          <w:rFonts w:ascii="Times New Roman" w:eastAsia="Times New Roman" w:hAnsi="Times New Roman"/>
          <w:sz w:val="24"/>
          <w:szCs w:val="24"/>
          <w:u w:val="single"/>
        </w:rPr>
      </w:pPr>
      <w:r w:rsidRPr="00F9385A">
        <w:rPr>
          <w:rFonts w:ascii="Times New Roman" w:eastAsia="Times New Roman" w:hAnsi="Times New Roman"/>
          <w:sz w:val="24"/>
          <w:szCs w:val="24"/>
        </w:rPr>
        <w:t>Existe una amplia literatura</w:t>
      </w:r>
      <w:r w:rsidR="004C19D8">
        <w:rPr>
          <w:rFonts w:ascii="Times New Roman" w:eastAsia="Times New Roman" w:hAnsi="Times New Roman"/>
          <w:sz w:val="24"/>
          <w:szCs w:val="24"/>
        </w:rPr>
        <w:t xml:space="preserve"> -principalmente empírica</w:t>
      </w:r>
      <w:r w:rsidRPr="00F9385A">
        <w:rPr>
          <w:rFonts w:ascii="Times New Roman" w:eastAsia="Times New Roman" w:hAnsi="Times New Roman"/>
          <w:sz w:val="24"/>
          <w:szCs w:val="24"/>
        </w:rPr>
        <w:t>- que estudia la relación entre algunos de estos indicadores de desigualdad de género y la tasa de crecimiento</w:t>
      </w:r>
      <w:r w:rsidR="00FC48FF">
        <w:rPr>
          <w:rFonts w:ascii="Times New Roman" w:eastAsia="Times New Roman" w:hAnsi="Times New Roman"/>
          <w:sz w:val="24"/>
          <w:szCs w:val="24"/>
        </w:rPr>
        <w:t xml:space="preserve"> económico de un país</w:t>
      </w:r>
      <w:r w:rsidRPr="00F9385A">
        <w:rPr>
          <w:rFonts w:ascii="Times New Roman" w:eastAsia="Times New Roman" w:hAnsi="Times New Roman"/>
          <w:sz w:val="24"/>
          <w:szCs w:val="24"/>
        </w:rPr>
        <w:t xml:space="preserve">. </w:t>
      </w:r>
      <w:r w:rsidRPr="00FC48FF">
        <w:rPr>
          <w:rFonts w:ascii="Times New Roman" w:eastAsia="Times New Roman" w:hAnsi="Times New Roman"/>
          <w:sz w:val="24"/>
          <w:szCs w:val="24"/>
          <w:u w:val="single"/>
        </w:rPr>
        <w:t>La mayoría de estos estudios encuentran que países con más desigualdad de género en educación o en participación en el mercado laboral tienden a tener tasas de crecimiento menores</w:t>
      </w:r>
      <w:r w:rsidRPr="00F9385A">
        <w:rPr>
          <w:rFonts w:ascii="Times New Roman" w:eastAsia="Times New Roman" w:hAnsi="Times New Roman"/>
          <w:sz w:val="24"/>
          <w:szCs w:val="24"/>
        </w:rPr>
        <w:t xml:space="preserve">. Desde un punto de vista teórico, existen varios mecanismos que pueden explicar esta relación negativa. </w:t>
      </w:r>
      <w:r w:rsidRPr="00FC48FF">
        <w:rPr>
          <w:rFonts w:ascii="Times New Roman" w:eastAsia="Times New Roman" w:hAnsi="Times New Roman"/>
          <w:sz w:val="24"/>
          <w:szCs w:val="24"/>
          <w:u w:val="single"/>
        </w:rPr>
        <w:t>En primer lugar, si las mujeres reciben menores salarios que los hombres, el coste de oportunidad de su tiempo disminuye, lo que las puede llevar a tener un mayor número de hijos y/o a no participar en el mercado de trabajo</w:t>
      </w:r>
      <w:r w:rsidRPr="00F9385A">
        <w:rPr>
          <w:rFonts w:ascii="Times New Roman" w:eastAsia="Times New Roman" w:hAnsi="Times New Roman"/>
          <w:sz w:val="24"/>
          <w:szCs w:val="24"/>
        </w:rPr>
        <w:t xml:space="preserve">. </w:t>
      </w:r>
      <w:r w:rsidRPr="00FC48FF">
        <w:rPr>
          <w:rFonts w:ascii="Times New Roman" w:eastAsia="Times New Roman" w:hAnsi="Times New Roman"/>
          <w:sz w:val="24"/>
          <w:szCs w:val="24"/>
          <w:u w:val="single"/>
        </w:rPr>
        <w:t>Esto, a su vez, reduce la inversión en cada uno de los hijos y su nivel de educación y, por tanto, la productividad del país en el futuro.</w:t>
      </w:r>
      <w:r w:rsidRPr="00F9385A">
        <w:rPr>
          <w:rFonts w:ascii="Times New Roman" w:eastAsia="Times New Roman" w:hAnsi="Times New Roman"/>
          <w:sz w:val="24"/>
          <w:szCs w:val="24"/>
        </w:rPr>
        <w:t xml:space="preserve"> </w:t>
      </w:r>
      <w:r w:rsidRPr="00FC48FF">
        <w:rPr>
          <w:rFonts w:ascii="Times New Roman" w:eastAsia="Times New Roman" w:hAnsi="Times New Roman"/>
          <w:sz w:val="24"/>
          <w:szCs w:val="24"/>
          <w:u w:val="single"/>
        </w:rPr>
        <w:t>Por otro lado, si las mujeres tienen menos poder de decisión en el hogar o menos recursos económicos, el ahorro familiar y en particular los recursos que se transmiten a los hijos pueden verse reducidos, lo que también conlleva a un menor crecimiento económico.</w:t>
      </w:r>
      <w:r w:rsidRPr="00F9385A">
        <w:rPr>
          <w:rFonts w:ascii="Times New Roman" w:eastAsia="Times New Roman" w:hAnsi="Times New Roman"/>
          <w:sz w:val="24"/>
          <w:szCs w:val="24"/>
        </w:rPr>
        <w:t xml:space="preserve"> </w:t>
      </w:r>
      <w:r w:rsidRPr="00FC48FF">
        <w:rPr>
          <w:rFonts w:ascii="Times New Roman" w:eastAsia="Times New Roman" w:hAnsi="Times New Roman"/>
          <w:sz w:val="24"/>
          <w:szCs w:val="24"/>
          <w:u w:val="single"/>
        </w:rPr>
        <w:t>Finalmente, si las mujeres no pueden participar libremente en el mercado de trabajo o acceder a ciertas ocupaciones, es posible que su talento se vea desperdiciado y la asignación de ocupaciones en la economía sea ineficiente y, por tanto, el tamaño de la economía se vea reducido.</w:t>
      </w:r>
    </w:p>
    <w:p w:rsidR="00ED4861" w:rsidRPr="00F9385A" w:rsidRDefault="00ED4861" w:rsidP="00ED4861">
      <w:pPr>
        <w:spacing w:line="240" w:lineRule="auto"/>
        <w:jc w:val="both"/>
        <w:rPr>
          <w:rFonts w:ascii="Times New Roman" w:eastAsia="Times New Roman" w:hAnsi="Times New Roman"/>
          <w:sz w:val="24"/>
          <w:szCs w:val="24"/>
        </w:rPr>
      </w:pPr>
      <w:r w:rsidRPr="00FC48FF">
        <w:rPr>
          <w:rFonts w:ascii="Times New Roman" w:eastAsia="Times New Roman" w:hAnsi="Times New Roman"/>
          <w:sz w:val="24"/>
          <w:szCs w:val="24"/>
          <w:u w:val="single"/>
        </w:rPr>
        <w:lastRenderedPageBreak/>
        <w:t>En un trabajo que publicamos recientemente en el Journal of Human Capital y discutid</w:t>
      </w:r>
      <w:r w:rsidR="00FC48FF" w:rsidRPr="00FC48FF">
        <w:rPr>
          <w:rFonts w:ascii="Times New Roman" w:eastAsia="Times New Roman" w:hAnsi="Times New Roman"/>
          <w:sz w:val="24"/>
          <w:szCs w:val="24"/>
          <w:u w:val="single"/>
        </w:rPr>
        <w:t>o en el The Economist</w:t>
      </w:r>
      <w:r w:rsidRPr="00FC48FF">
        <w:rPr>
          <w:rFonts w:ascii="Times New Roman" w:eastAsia="Times New Roman" w:hAnsi="Times New Roman"/>
          <w:sz w:val="24"/>
          <w:szCs w:val="24"/>
          <w:u w:val="single"/>
        </w:rPr>
        <w:t>, simulamos un modelo de elección de ocupación en el que, basados en su talento empresarial innato, hombres y mujeres deciden si trabajan como empresarios, trabajadores por cuenta propia o trabajadores asalariados</w:t>
      </w:r>
      <w:r w:rsidRPr="00F9385A">
        <w:rPr>
          <w:rFonts w:ascii="Times New Roman" w:eastAsia="Times New Roman" w:hAnsi="Times New Roman"/>
          <w:sz w:val="24"/>
          <w:szCs w:val="24"/>
        </w:rPr>
        <w:t>. En el modelo, los individuos que tienen más “talento” son capaces de producir de forma más eficiente. Por lo tanto, en un mercado sin distorsiones, hombres y mujeres con mucho talento empresarial eligen crear una empresa y contratar a muchos trabajadores. Los individuos con talento empresarial intermedio, eligen crear empresas pequeñas, y aquellos con un menor talento deciden ser trabajadores por cuenta propia. Finalmente, los individuos con menos talento empresarial de la sociedad eligen ser trabajadores y cobrar un salario que es</w:t>
      </w:r>
      <w:r>
        <w:rPr>
          <w:rFonts w:ascii="Times New Roman" w:eastAsia="Times New Roman" w:hAnsi="Times New Roman"/>
          <w:sz w:val="24"/>
          <w:szCs w:val="24"/>
        </w:rPr>
        <w:t xml:space="preserve"> independiente de este talento.</w:t>
      </w:r>
    </w:p>
    <w:p w:rsidR="00ED4861" w:rsidRPr="00F9385A" w:rsidRDefault="00ED4861" w:rsidP="00ED4861">
      <w:pPr>
        <w:spacing w:line="240" w:lineRule="auto"/>
        <w:jc w:val="both"/>
        <w:rPr>
          <w:rFonts w:ascii="Times New Roman" w:eastAsia="Times New Roman" w:hAnsi="Times New Roman"/>
          <w:sz w:val="24"/>
          <w:szCs w:val="24"/>
        </w:rPr>
      </w:pPr>
      <w:r w:rsidRPr="00F9385A">
        <w:rPr>
          <w:rFonts w:ascii="Times New Roman" w:eastAsia="Times New Roman" w:hAnsi="Times New Roman"/>
          <w:sz w:val="24"/>
          <w:szCs w:val="24"/>
        </w:rPr>
        <w:t>Nuestro siguiente paso es introducir barreras que limitan las elecciones de las mujeres en este mercado de trabajo, con el objetivo de calcular el coste económico de las mismas. Supongamos que hombres y mujeres tienen el mismo talento empresarial innato y asumamos que un porcentaje aleatorio de las mujeres no pueden trabajar en ninguna ocupación y que solo una fracción (también aleatoria) del resto de mujeres pueden convertirse en emprendedoras (es decir, empresarias o t</w:t>
      </w:r>
      <w:r>
        <w:rPr>
          <w:rFonts w:ascii="Times New Roman" w:eastAsia="Times New Roman" w:hAnsi="Times New Roman"/>
          <w:sz w:val="24"/>
          <w:szCs w:val="24"/>
        </w:rPr>
        <w:t>rabajadoras por cuenta propia).</w:t>
      </w:r>
    </w:p>
    <w:p w:rsidR="00ED4861" w:rsidRPr="00FC48FF" w:rsidRDefault="00ED4861" w:rsidP="00ED4861">
      <w:pPr>
        <w:spacing w:line="240" w:lineRule="auto"/>
        <w:jc w:val="both"/>
        <w:rPr>
          <w:rFonts w:ascii="Times New Roman" w:eastAsia="Times New Roman" w:hAnsi="Times New Roman"/>
          <w:color w:val="FF0000"/>
          <w:sz w:val="24"/>
          <w:szCs w:val="24"/>
          <w:u w:val="single"/>
        </w:rPr>
      </w:pPr>
      <w:r w:rsidRPr="00F9385A">
        <w:rPr>
          <w:rFonts w:ascii="Times New Roman" w:eastAsia="Times New Roman" w:hAnsi="Times New Roman"/>
          <w:sz w:val="24"/>
          <w:szCs w:val="24"/>
        </w:rPr>
        <w:t xml:space="preserve">Este sencillo modelo nos permite calcular la caída de la producción por cápita como consecuencia de estas distorsiones. Los costes asociados con la no-participación laboral de las mujeres son más obvios, ya que a menor fuerza laboral, menor producción. Los costes asociados con la menor propensión a ser emprendedor son menos claros y apenas han sido estudiados en la literatura. </w:t>
      </w:r>
      <w:r w:rsidRPr="00FC48FF">
        <w:rPr>
          <w:rFonts w:ascii="Times New Roman" w:eastAsia="Times New Roman" w:hAnsi="Times New Roman"/>
          <w:color w:val="FF0000"/>
          <w:sz w:val="24"/>
          <w:szCs w:val="24"/>
          <w:u w:val="single"/>
        </w:rPr>
        <w:t>Nuestros cálculos sugieren que, si una economía pasa de una situación en la que todas las mujeres pueden ser emprendedoras a una en la que ninguna de ellas puede hacerlo, la economía se reduce en un 10%. Intuitivamente, cuando una mujer con un alto talento empresarial no puede crear una empresa, es probable que un hombre con menor talento “ocupe su lugar”, lo cual implica una menor productividad agregada y menores ingresos totales.</w:t>
      </w:r>
    </w:p>
    <w:p w:rsidR="00ED4861" w:rsidRPr="006F24BF" w:rsidRDefault="00ED4861" w:rsidP="00ED4861">
      <w:pPr>
        <w:spacing w:line="240" w:lineRule="auto"/>
        <w:jc w:val="both"/>
        <w:rPr>
          <w:rFonts w:ascii="Times New Roman" w:eastAsia="Times New Roman" w:hAnsi="Times New Roman"/>
          <w:color w:val="FF0000"/>
          <w:sz w:val="24"/>
          <w:szCs w:val="24"/>
          <w:u w:val="single"/>
        </w:rPr>
      </w:pPr>
      <w:r w:rsidRPr="00F9385A">
        <w:rPr>
          <w:rFonts w:ascii="Times New Roman" w:eastAsia="Times New Roman" w:hAnsi="Times New Roman"/>
          <w:sz w:val="24"/>
          <w:szCs w:val="24"/>
        </w:rPr>
        <w:t xml:space="preserve">Usando datos de la OCDE (Organización para la cooperación y el desarrollo) para países ricos y de la ILO (International Labor Organization) para países en desarrollo, </w:t>
      </w:r>
      <w:r w:rsidRPr="006F24BF">
        <w:rPr>
          <w:rFonts w:ascii="Times New Roman" w:eastAsia="Times New Roman" w:hAnsi="Times New Roman"/>
          <w:sz w:val="24"/>
          <w:szCs w:val="24"/>
          <w:u w:val="single"/>
        </w:rPr>
        <w:t>nuestro modelo puede usarse fácilmente para estimar el porcentaje de los ingresos de mercado perdido por cada país debido a las desigualdades de género en trabajos de carácter empresarial y participación laboral.</w:t>
      </w:r>
      <w:r w:rsidRPr="00F9385A">
        <w:rPr>
          <w:rFonts w:ascii="Times New Roman" w:eastAsia="Times New Roman" w:hAnsi="Times New Roman"/>
          <w:sz w:val="24"/>
          <w:szCs w:val="24"/>
        </w:rPr>
        <w:t xml:space="preserve"> Nuestros resultados sugieren importantes diferencias entre diferentes regiones del mundo. Los países con mayores costes asociados a estas desigualdades se encuentran en el Oriente Medio y norte de África. Por ejemplo, en Turquía, por cada cien hombres que trabajan como directivos, hay solamente 19 mujeres, mientras que solo un 39% de las mujeres participan en el mercado de trabajo. Estos bajos ratios explican los elevados costes de mercado asociados a las diferencias de género en esta región: alrededor del 38% del PIB per </w:t>
      </w:r>
      <w:r w:rsidR="006F24BF" w:rsidRPr="00F9385A">
        <w:rPr>
          <w:rFonts w:ascii="Times New Roman" w:eastAsia="Times New Roman" w:hAnsi="Times New Roman"/>
          <w:sz w:val="24"/>
          <w:szCs w:val="24"/>
        </w:rPr>
        <w:t>cápita</w:t>
      </w:r>
      <w:r w:rsidRPr="00F9385A">
        <w:rPr>
          <w:rFonts w:ascii="Times New Roman" w:eastAsia="Times New Roman" w:hAnsi="Times New Roman"/>
          <w:sz w:val="24"/>
          <w:szCs w:val="24"/>
        </w:rPr>
        <w:t xml:space="preserve">, de los cuales una quinta parte son causados por los costes asociados a la poca representación de las mujeres en puestos empresariales. </w:t>
      </w:r>
      <w:r w:rsidRPr="006F24BF">
        <w:rPr>
          <w:rFonts w:ascii="Times New Roman" w:eastAsia="Times New Roman" w:hAnsi="Times New Roman"/>
          <w:color w:val="FF0000"/>
          <w:sz w:val="24"/>
          <w:szCs w:val="24"/>
          <w:u w:val="single"/>
        </w:rPr>
        <w:t>Los costes más bajos, de acuerdo con nuestros cálculos, se encuentran en Europa y Asia Central, aunque para esta última región tenemos solamente información de cinco países. Tal vez sorprendentemente, África subsahariana tiene también bajos costes asociados a esta desigualdad. Una posible explicación es que las mujeres participan casi tan activamente como los hombres en el mercado de trabajo, a pesar de que sus salarios y condiciones son probablemente peores que las de los hombres.</w:t>
      </w:r>
    </w:p>
    <w:p w:rsidR="00ED4861" w:rsidRPr="006F24BF" w:rsidRDefault="00ED4861" w:rsidP="00ED4861">
      <w:pPr>
        <w:spacing w:line="240" w:lineRule="auto"/>
        <w:jc w:val="both"/>
        <w:rPr>
          <w:rFonts w:ascii="Times New Roman" w:eastAsia="Times New Roman" w:hAnsi="Times New Roman"/>
          <w:color w:val="FF0000"/>
          <w:sz w:val="24"/>
          <w:szCs w:val="24"/>
          <w:u w:val="single"/>
        </w:rPr>
      </w:pPr>
      <w:r w:rsidRPr="006F24BF">
        <w:rPr>
          <w:rFonts w:ascii="Times New Roman" w:eastAsia="Times New Roman" w:hAnsi="Times New Roman"/>
          <w:sz w:val="24"/>
          <w:szCs w:val="24"/>
          <w:u w:val="single"/>
        </w:rPr>
        <w:t>De acuerdo con nuestros cálculos, en una muestra de 132 países</w:t>
      </w:r>
      <w:r w:rsidRPr="00F9385A">
        <w:rPr>
          <w:rFonts w:ascii="Times New Roman" w:eastAsia="Times New Roman" w:hAnsi="Times New Roman"/>
          <w:sz w:val="24"/>
          <w:szCs w:val="24"/>
        </w:rPr>
        <w:t xml:space="preserve">, España ocupa la posición 71 en cuanto a pérdidas totales por estas desigualdades de género en el mercado laboral (es decir, en nuestra muestra hay 70 países con pérdidas menores y 61 países con pérdidas </w:t>
      </w:r>
      <w:r w:rsidRPr="00F9385A">
        <w:rPr>
          <w:rFonts w:ascii="Times New Roman" w:eastAsia="Times New Roman" w:hAnsi="Times New Roman"/>
          <w:sz w:val="24"/>
          <w:szCs w:val="24"/>
        </w:rPr>
        <w:lastRenderedPageBreak/>
        <w:t xml:space="preserve">superiores): </w:t>
      </w:r>
      <w:r w:rsidRPr="006F24BF">
        <w:rPr>
          <w:rFonts w:ascii="Times New Roman" w:eastAsia="Times New Roman" w:hAnsi="Times New Roman"/>
          <w:color w:val="FF0000"/>
          <w:sz w:val="24"/>
          <w:szCs w:val="24"/>
          <w:u w:val="single"/>
        </w:rPr>
        <w:t>la perdida de ingreso en España es del 15,2%, la media de la OCDE 15,5% y la media mundial 16,7%.</w:t>
      </w:r>
    </w:p>
    <w:p w:rsidR="00ED4861" w:rsidRPr="006F24BF" w:rsidRDefault="00ED4861" w:rsidP="00ED4861">
      <w:pPr>
        <w:spacing w:line="240" w:lineRule="auto"/>
        <w:jc w:val="both"/>
        <w:rPr>
          <w:rFonts w:ascii="Times New Roman" w:eastAsia="Times New Roman" w:hAnsi="Times New Roman"/>
          <w:color w:val="FF0000"/>
          <w:sz w:val="24"/>
          <w:szCs w:val="24"/>
          <w:u w:val="single"/>
        </w:rPr>
      </w:pPr>
      <w:r w:rsidRPr="006F24BF">
        <w:rPr>
          <w:rFonts w:ascii="Times New Roman" w:eastAsia="Times New Roman" w:hAnsi="Times New Roman"/>
          <w:sz w:val="24"/>
          <w:szCs w:val="24"/>
          <w:u w:val="single"/>
        </w:rPr>
        <w:t>Si miramos solamente las pérdidas de ingreso debidas a las desigualdades en el acceso a trabajos empresariales</w:t>
      </w:r>
      <w:r w:rsidRPr="00F9385A">
        <w:rPr>
          <w:rFonts w:ascii="Times New Roman" w:eastAsia="Times New Roman" w:hAnsi="Times New Roman"/>
          <w:sz w:val="24"/>
          <w:szCs w:val="24"/>
        </w:rPr>
        <w:t xml:space="preserve"> (es decir, sin tener cuenta las pérdidas debidas a la menor participación laboral de las mujeres), el mercado laboral español puntúa algo mejor en comparación con otros países, ocupando la posición 38. </w:t>
      </w:r>
      <w:r w:rsidRPr="006F24BF">
        <w:rPr>
          <w:rFonts w:ascii="Times New Roman" w:eastAsia="Times New Roman" w:hAnsi="Times New Roman"/>
          <w:color w:val="FF0000"/>
          <w:sz w:val="24"/>
          <w:szCs w:val="24"/>
          <w:u w:val="single"/>
        </w:rPr>
        <w:t>La pérdida en España es del 4,8%, comparado con una media de 5,7% para la OCDE y una media mundial de 6,4%.</w:t>
      </w:r>
    </w:p>
    <w:p w:rsidR="00ED4861" w:rsidRPr="00F9385A" w:rsidRDefault="00ED4861" w:rsidP="00ED4861">
      <w:pPr>
        <w:spacing w:line="240" w:lineRule="auto"/>
        <w:jc w:val="both"/>
        <w:rPr>
          <w:rFonts w:ascii="Times New Roman" w:eastAsia="Times New Roman" w:hAnsi="Times New Roman"/>
          <w:sz w:val="24"/>
          <w:szCs w:val="24"/>
        </w:rPr>
      </w:pPr>
      <w:r w:rsidRPr="00F9385A">
        <w:rPr>
          <w:rFonts w:ascii="Times New Roman" w:eastAsia="Times New Roman" w:hAnsi="Times New Roman"/>
          <w:sz w:val="24"/>
          <w:szCs w:val="24"/>
        </w:rPr>
        <w:t xml:space="preserve">El PIB per </w:t>
      </w:r>
      <w:r w:rsidR="006F24BF" w:rsidRPr="00F9385A">
        <w:rPr>
          <w:rFonts w:ascii="Times New Roman" w:eastAsia="Times New Roman" w:hAnsi="Times New Roman"/>
          <w:sz w:val="24"/>
          <w:szCs w:val="24"/>
        </w:rPr>
        <w:t>cápita</w:t>
      </w:r>
      <w:r w:rsidRPr="00F9385A">
        <w:rPr>
          <w:rFonts w:ascii="Times New Roman" w:eastAsia="Times New Roman" w:hAnsi="Times New Roman"/>
          <w:sz w:val="24"/>
          <w:szCs w:val="24"/>
        </w:rPr>
        <w:t xml:space="preserve"> de España fue de 22.780 euros en 2014 (datos del INE). Por lo tanto, nuestro estudio concluye que, eliminando todas desigualdades de género que nosotros analizamos, el PIB per cápita de España en 2014 habría sido de 26.869,5 euros (es decir, en promedio, unos 4</w:t>
      </w:r>
      <w:r w:rsidR="006F24BF">
        <w:rPr>
          <w:rFonts w:ascii="Times New Roman" w:eastAsia="Times New Roman" w:hAnsi="Times New Roman"/>
          <w:sz w:val="24"/>
          <w:szCs w:val="24"/>
        </w:rPr>
        <w:t>.</w:t>
      </w:r>
      <w:r w:rsidRPr="00F9385A">
        <w:rPr>
          <w:rFonts w:ascii="Times New Roman" w:eastAsia="Times New Roman" w:hAnsi="Times New Roman"/>
          <w:sz w:val="24"/>
          <w:szCs w:val="24"/>
        </w:rPr>
        <w:t xml:space="preserve">100 euros más para cada español). Si elimináramos las desigualdades relacionadas con ocupaciones empresariales pero no las de participación laboral, el PIB per cápita de España en 2014 habría sido de 23.926,06; es decir, en promedio, cada español podría haber disfrutado </w:t>
      </w:r>
      <w:r>
        <w:rPr>
          <w:rFonts w:ascii="Times New Roman" w:eastAsia="Times New Roman" w:hAnsi="Times New Roman"/>
          <w:sz w:val="24"/>
          <w:szCs w:val="24"/>
        </w:rPr>
        <w:t>de unos 1</w:t>
      </w:r>
      <w:r w:rsidR="006F24BF">
        <w:rPr>
          <w:rFonts w:ascii="Times New Roman" w:eastAsia="Times New Roman" w:hAnsi="Times New Roman"/>
          <w:sz w:val="24"/>
          <w:szCs w:val="24"/>
        </w:rPr>
        <w:t>.</w:t>
      </w:r>
      <w:r>
        <w:rPr>
          <w:rFonts w:ascii="Times New Roman" w:eastAsia="Times New Roman" w:hAnsi="Times New Roman"/>
          <w:sz w:val="24"/>
          <w:szCs w:val="24"/>
        </w:rPr>
        <w:t>150 euros más ese año.</w:t>
      </w:r>
    </w:p>
    <w:p w:rsidR="00ED4861" w:rsidRDefault="00ED4861" w:rsidP="00ED4861">
      <w:pPr>
        <w:spacing w:line="240" w:lineRule="auto"/>
        <w:jc w:val="both"/>
        <w:rPr>
          <w:rFonts w:ascii="Times New Roman" w:eastAsia="Times New Roman" w:hAnsi="Times New Roman"/>
          <w:sz w:val="24"/>
          <w:szCs w:val="24"/>
        </w:rPr>
      </w:pPr>
      <w:r w:rsidRPr="006F24BF">
        <w:rPr>
          <w:rFonts w:ascii="Times New Roman" w:eastAsia="Times New Roman" w:hAnsi="Times New Roman"/>
          <w:color w:val="FF0000"/>
          <w:sz w:val="24"/>
          <w:szCs w:val="24"/>
          <w:u w:val="single"/>
        </w:rPr>
        <w:t>En conclusión, nuestro estudio encuentra considerables pérdidas asociadas a la menor participación de las mujeres en el mercado de trabajo y, en particular, en ocupaciones de carácter empresarial. Estos costes van más allá de cuestiones de equidad o justicia y sugieren que es deseable una mayor integración de las mujeres en los mercados de trabajo, especialmente en un contexto de un aumento en los ratios de dependencia en países ricos.</w:t>
      </w:r>
      <w:r w:rsidRPr="006F24BF">
        <w:rPr>
          <w:rFonts w:ascii="Times New Roman" w:eastAsia="Times New Roman" w:hAnsi="Times New Roman"/>
          <w:color w:val="FF0000"/>
          <w:sz w:val="24"/>
          <w:szCs w:val="24"/>
        </w:rPr>
        <w:t xml:space="preserve"> </w:t>
      </w:r>
      <w:r w:rsidRPr="00F9385A">
        <w:rPr>
          <w:rFonts w:ascii="Times New Roman" w:eastAsia="Times New Roman" w:hAnsi="Times New Roman"/>
          <w:sz w:val="24"/>
          <w:szCs w:val="24"/>
        </w:rPr>
        <w:t>Para mejorar esta participación de las mujeres, futuros estudios deben profundizar en el estudio de los motivos por los que éstas tienen tasas de participación más bajas que las de los hombres. Entre las posibles causas cabría destacar desigualdades de género en educación, diferencias en acceso al crédito para las mujeres, diferencias entre preferencias de hombres y mujeres, así como discriminación contra las mujeres en el mercado laboral.</w:t>
      </w:r>
    </w:p>
    <w:p w:rsidR="00BC3773" w:rsidRPr="00F9385A" w:rsidRDefault="00BC3773" w:rsidP="00BC3773">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F9385A">
        <w:rPr>
          <w:rFonts w:ascii="Times New Roman" w:eastAsia="Times New Roman" w:hAnsi="Times New Roman"/>
          <w:sz w:val="24"/>
          <w:szCs w:val="24"/>
          <w:u w:val="single"/>
        </w:rPr>
        <w:t>Sobre los posibles orígenes de las desigualdades de género en el mercado laboral</w:t>
      </w:r>
      <w:r>
        <w:rPr>
          <w:rFonts w:ascii="Times New Roman" w:eastAsia="Times New Roman" w:hAnsi="Times New Roman"/>
          <w:sz w:val="24"/>
          <w:szCs w:val="24"/>
        </w:rPr>
        <w:t xml:space="preserve"> (Fedea - </w:t>
      </w:r>
      <w:r w:rsidRPr="00F9385A">
        <w:rPr>
          <w:rFonts w:ascii="Times New Roman" w:eastAsia="Times New Roman" w:hAnsi="Times New Roman"/>
          <w:b/>
          <w:sz w:val="24"/>
          <w:szCs w:val="24"/>
        </w:rPr>
        <w:t>11/1/16</w:t>
      </w:r>
      <w:r>
        <w:rPr>
          <w:rFonts w:ascii="Times New Roman" w:eastAsia="Times New Roman" w:hAnsi="Times New Roman"/>
          <w:sz w:val="24"/>
          <w:szCs w:val="24"/>
        </w:rPr>
        <w:t>)</w:t>
      </w:r>
    </w:p>
    <w:p w:rsidR="00BC3773" w:rsidRDefault="00BC3773" w:rsidP="00BC3773">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(Por </w:t>
      </w:r>
      <w:r w:rsidRPr="00F9385A">
        <w:rPr>
          <w:rFonts w:ascii="Times New Roman" w:eastAsia="Times New Roman" w:hAnsi="Times New Roman"/>
          <w:sz w:val="24"/>
          <w:szCs w:val="24"/>
        </w:rPr>
        <w:t>David C</w:t>
      </w:r>
      <w:r>
        <w:rPr>
          <w:rFonts w:ascii="Times New Roman" w:eastAsia="Times New Roman" w:hAnsi="Times New Roman"/>
          <w:sz w:val="24"/>
          <w:szCs w:val="24"/>
        </w:rPr>
        <w:t>uberes)</w:t>
      </w:r>
    </w:p>
    <w:p w:rsidR="00BC3773" w:rsidRPr="006F24BF" w:rsidRDefault="00BC3773" w:rsidP="00BC3773">
      <w:pPr>
        <w:pStyle w:val="NormalWeb"/>
        <w:shd w:val="clear" w:color="auto" w:fill="FFFFFF"/>
        <w:spacing w:before="0" w:beforeAutospacing="0" w:after="0" w:afterAutospacing="0"/>
        <w:jc w:val="both"/>
        <w:textAlignment w:val="baseline"/>
        <w:rPr>
          <w:color w:val="000000"/>
          <w:u w:val="single"/>
        </w:rPr>
      </w:pPr>
      <w:r w:rsidRPr="00F9385A">
        <w:rPr>
          <w:color w:val="000000"/>
        </w:rPr>
        <w:t>Hace unas semanas comenté mi trabajo con Marc Teignier donde hacíamos un cálculo de los costes agregados asociados a la baja participación laboral de las mujeres en el mercado de trabajo, y en concreto en posi</w:t>
      </w:r>
      <w:r w:rsidR="006F24BF">
        <w:rPr>
          <w:color w:val="000000"/>
        </w:rPr>
        <w:t>ciones de carácter empresarial</w:t>
      </w:r>
      <w:r w:rsidRPr="00F9385A">
        <w:rPr>
          <w:color w:val="000000"/>
        </w:rPr>
        <w:t xml:space="preserve">. En esta entrada mi objetivo es simplemente correlacionar estas brechas de género en el mercado laboral con algunas variables que parecen buenas candidatas para explicar diferencias entre países. En concreto, </w:t>
      </w:r>
      <w:r w:rsidRPr="006F24BF">
        <w:rPr>
          <w:color w:val="000000"/>
          <w:u w:val="single"/>
        </w:rPr>
        <w:t>me voy a centrar en medidas que reflejan el peso que diferentes sociedades dan a los derechos de las mujeres.</w:t>
      </w:r>
    </w:p>
    <w:p w:rsidR="00BC3773" w:rsidRPr="006F24BF" w:rsidRDefault="00BC3773" w:rsidP="00BC3773">
      <w:pPr>
        <w:pStyle w:val="NormalWeb"/>
        <w:shd w:val="clear" w:color="auto" w:fill="FFFFFF"/>
        <w:spacing w:before="0" w:beforeAutospacing="0" w:after="0" w:afterAutospacing="0"/>
        <w:jc w:val="both"/>
        <w:textAlignment w:val="baseline"/>
        <w:rPr>
          <w:color w:val="000000"/>
          <w:u w:val="single"/>
        </w:rPr>
      </w:pPr>
    </w:p>
    <w:p w:rsidR="00BC3773" w:rsidRDefault="00BC3773" w:rsidP="00BC3773">
      <w:pPr>
        <w:pStyle w:val="NormalWeb"/>
        <w:shd w:val="clear" w:color="auto" w:fill="FFFFFF"/>
        <w:spacing w:before="0" w:beforeAutospacing="0" w:after="0" w:afterAutospacing="0"/>
        <w:jc w:val="both"/>
        <w:textAlignment w:val="baseline"/>
        <w:rPr>
          <w:color w:val="000000"/>
        </w:rPr>
      </w:pPr>
      <w:r w:rsidRPr="006F24BF">
        <w:rPr>
          <w:color w:val="000000"/>
          <w:u w:val="single"/>
        </w:rPr>
        <w:t>En concreto, en los gráficos que muestro más abajo utilizo datos sobre el World Values Survey (WVS</w:t>
      </w:r>
      <w:r w:rsidR="006F24BF" w:rsidRPr="006F24BF">
        <w:rPr>
          <w:u w:val="single"/>
          <w:bdr w:val="none" w:sz="0" w:space="0" w:color="auto" w:frame="1"/>
        </w:rPr>
        <w:t>)</w:t>
      </w:r>
      <w:r w:rsidRPr="006F24BF">
        <w:rPr>
          <w:color w:val="000000"/>
          <w:u w:val="single"/>
        </w:rPr>
        <w:t>. La ola 6 de la WVS cubre el periodo 2010-2014 e incluye 57 países y más de 85.000 individuos</w:t>
      </w:r>
      <w:r w:rsidRPr="00F9385A">
        <w:rPr>
          <w:color w:val="000000"/>
        </w:rPr>
        <w:t>. Esta base de datos recoge información muy detallada usando muestras nacionales representativas y ha sido usada por economistas en muchos trabajo</w:t>
      </w:r>
      <w:r w:rsidR="006F24BF">
        <w:rPr>
          <w:color w:val="000000"/>
        </w:rPr>
        <w:t>s recientes</w:t>
      </w:r>
      <w:r w:rsidRPr="00F9385A">
        <w:rPr>
          <w:color w:val="000000"/>
        </w:rPr>
        <w:t>. Los temas incluidos en las preguntas cubren áreas como desarrollo económico, democracia, religión, igualdad social y de género, capital social, y bienestar subjetivo.</w:t>
      </w:r>
    </w:p>
    <w:p w:rsidR="00BC3773" w:rsidRPr="00F9385A" w:rsidRDefault="00BC3773" w:rsidP="00BC3773">
      <w:pPr>
        <w:pStyle w:val="NormalWeb"/>
        <w:shd w:val="clear" w:color="auto" w:fill="FFFFFF"/>
        <w:spacing w:before="0" w:beforeAutospacing="0" w:after="0" w:afterAutospacing="0"/>
        <w:jc w:val="both"/>
        <w:textAlignment w:val="baseline"/>
        <w:rPr>
          <w:color w:val="000000"/>
        </w:rPr>
      </w:pPr>
    </w:p>
    <w:p w:rsidR="00BC3773" w:rsidRPr="00F9385A" w:rsidRDefault="00BC3773" w:rsidP="00BC3773">
      <w:pPr>
        <w:pStyle w:val="NormalWeb"/>
        <w:shd w:val="clear" w:color="auto" w:fill="FFFFFF"/>
        <w:spacing w:before="0" w:beforeAutospacing="0" w:after="396" w:afterAutospacing="0"/>
        <w:jc w:val="both"/>
        <w:textAlignment w:val="baseline"/>
        <w:rPr>
          <w:color w:val="000000"/>
        </w:rPr>
      </w:pPr>
      <w:r w:rsidRPr="00F9385A">
        <w:rPr>
          <w:color w:val="000000"/>
        </w:rPr>
        <w:t xml:space="preserve">Las preguntas incluidas en la encuesta referentes a igualdad de género son las siguientes: V45: “Cuando los trabajos son escasos, los hombres deberían tener más derecho a un trabajo que las mujeres”, V47: “Si una mujer gana más que su marido, es casi seguro que esto va a generar problemas”, V48: “Tener un trabajo da independencia a la mujer”, V50: “Cuando una </w:t>
      </w:r>
      <w:r w:rsidRPr="00F9385A">
        <w:rPr>
          <w:color w:val="000000"/>
        </w:rPr>
        <w:lastRenderedPageBreak/>
        <w:t>madre tiene un trabajo remunerado, los hijos sufren”, V51: “En general, los hombres son mejores líderes políticos que las mujeres”, V52: “Una educación universitaria es más importante para un chico que para una chica”, V53: “En general, los hombres son mejores directivos que las mujeres”, V54: “Ser un ama de casa es tan gratificante como tener un trabajo remunerado”, y V208: “Está justificado que un hombre pegue a su mujer”.</w:t>
      </w:r>
    </w:p>
    <w:p w:rsidR="00BC3773" w:rsidRDefault="00BC3773" w:rsidP="00BC3773">
      <w:pPr>
        <w:pStyle w:val="NormalWeb"/>
        <w:shd w:val="clear" w:color="auto" w:fill="FFFFFF"/>
        <w:spacing w:before="0" w:beforeAutospacing="0" w:after="0" w:afterAutospacing="0"/>
        <w:jc w:val="both"/>
        <w:textAlignment w:val="baseline"/>
        <w:rPr>
          <w:color w:val="000000"/>
        </w:rPr>
      </w:pPr>
      <w:r w:rsidRPr="00F9385A">
        <w:rPr>
          <w:color w:val="000000"/>
        </w:rPr>
        <w:t>Las posibles respuestas a las preguntas V45, V47 y V48 son: de acuerdo (1), ni en acuerdo ni en desacuerdo (2), y en desacuerdo (3), donde los números en paréntesis representan el valor asociado a la respuesta. Para las preguntas V50, V51, V52, V53 y V54, las posibles respuestas son: muy de acuerdo (1), de acuerdo (2), en desacuerdo (3), y muy en desacuerdo (4). Finalmente, las posibles respuestas a la pregunta V208 van del 1 al 10, donde 10 representa “siempre justificado”. Así pues, para las preguntas V45, V47, V50, V51, V52, V53 y V54, valores bajos indican que el país en cuestión valora </w:t>
      </w:r>
      <w:r w:rsidRPr="006F24BF">
        <w:rPr>
          <w:rStyle w:val="Textoennegrita"/>
          <w:b w:val="0"/>
          <w:color w:val="000000"/>
          <w:bdr w:val="none" w:sz="0" w:space="0" w:color="auto" w:frame="1"/>
        </w:rPr>
        <w:t>menos</w:t>
      </w:r>
      <w:r w:rsidRPr="00F9385A">
        <w:rPr>
          <w:rStyle w:val="Textoennegrita"/>
          <w:color w:val="000000"/>
          <w:bdr w:val="none" w:sz="0" w:space="0" w:color="auto" w:frame="1"/>
        </w:rPr>
        <w:t> </w:t>
      </w:r>
      <w:r w:rsidRPr="00F9385A">
        <w:rPr>
          <w:color w:val="000000"/>
        </w:rPr>
        <w:t>los derechos de las mujeres. Para las preguntas V48 y V208, valores altos indican </w:t>
      </w:r>
      <w:r w:rsidRPr="006F24BF">
        <w:rPr>
          <w:rStyle w:val="Textoennegrita"/>
          <w:b w:val="0"/>
          <w:color w:val="000000"/>
          <w:bdr w:val="none" w:sz="0" w:space="0" w:color="auto" w:frame="1"/>
        </w:rPr>
        <w:t>menor</w:t>
      </w:r>
      <w:r w:rsidRPr="00F9385A">
        <w:rPr>
          <w:color w:val="000000"/>
        </w:rPr>
        <w:t> valoración de estos derechos.</w:t>
      </w:r>
    </w:p>
    <w:p w:rsidR="00BC3773" w:rsidRPr="00F9385A" w:rsidRDefault="00BC3773" w:rsidP="00BC3773">
      <w:pPr>
        <w:pStyle w:val="NormalWeb"/>
        <w:shd w:val="clear" w:color="auto" w:fill="FFFFFF"/>
        <w:spacing w:before="0" w:beforeAutospacing="0" w:after="0" w:afterAutospacing="0"/>
        <w:jc w:val="both"/>
        <w:textAlignment w:val="baseline"/>
        <w:rPr>
          <w:color w:val="000000"/>
        </w:rPr>
      </w:pPr>
    </w:p>
    <w:p w:rsidR="00BC3773" w:rsidRDefault="00BC3773" w:rsidP="00BC3773">
      <w:pPr>
        <w:pStyle w:val="NormalWeb"/>
        <w:shd w:val="clear" w:color="auto" w:fill="FFFFFF"/>
        <w:spacing w:before="0" w:beforeAutospacing="0" w:after="0" w:afterAutospacing="0"/>
        <w:jc w:val="both"/>
        <w:textAlignment w:val="baseline"/>
        <w:rPr>
          <w:color w:val="000000"/>
        </w:rPr>
      </w:pPr>
      <w:r w:rsidRPr="00F9385A">
        <w:rPr>
          <w:color w:val="000000"/>
        </w:rPr>
        <w:t>Para facilitar la interpretación de estas correlaciones, agrupo los países en 8 regiones del mundo, siguiendo la metodología del Banco Mundial. Los países para los que tengo información sobre participación de las mujeres en el mercado laboral y sobre como la sociedad valora a las mujeres son los siguientes: </w:t>
      </w:r>
      <w:r w:rsidRPr="00F9385A">
        <w:rPr>
          <w:rStyle w:val="nfasis"/>
          <w:color w:val="000000"/>
          <w:bdr w:val="none" w:sz="0" w:space="0" w:color="auto" w:frame="1"/>
        </w:rPr>
        <w:t>Asia Central</w:t>
      </w:r>
      <w:r w:rsidRPr="00F9385A">
        <w:rPr>
          <w:color w:val="000000"/>
        </w:rPr>
        <w:t>: Armenia, Kazakstán, Kirguizistán. </w:t>
      </w:r>
      <w:r w:rsidRPr="00F9385A">
        <w:rPr>
          <w:rStyle w:val="nfasis"/>
          <w:color w:val="000000"/>
          <w:bdr w:val="none" w:sz="0" w:space="0" w:color="auto" w:frame="1"/>
        </w:rPr>
        <w:t>Asia del Este y Pacífico</w:t>
      </w:r>
      <w:r w:rsidRPr="00F9385A">
        <w:rPr>
          <w:color w:val="000000"/>
        </w:rPr>
        <w:t>: Australia, Corea del Sur, Filipinas, Hong Kong, Japón, Malasia, Singapur, Tailandia. </w:t>
      </w:r>
      <w:r w:rsidRPr="00F9385A">
        <w:rPr>
          <w:rStyle w:val="nfasis"/>
          <w:color w:val="000000"/>
          <w:bdr w:val="none" w:sz="0" w:space="0" w:color="auto" w:frame="1"/>
        </w:rPr>
        <w:t>Europa</w:t>
      </w:r>
      <w:r w:rsidRPr="00F9385A">
        <w:rPr>
          <w:color w:val="000000"/>
        </w:rPr>
        <w:t>: Alemania, Bielorrusia, Chipre, Eslovenia, España, Estonia, Holanda, Polonia, Rumanía, Rusia, Suecia, Ucrania. </w:t>
      </w:r>
      <w:r w:rsidRPr="00F9385A">
        <w:rPr>
          <w:rStyle w:val="nfasis"/>
          <w:color w:val="000000"/>
          <w:bdr w:val="none" w:sz="0" w:space="0" w:color="auto" w:frame="1"/>
        </w:rPr>
        <w:t>América Latina y el Caribe</w:t>
      </w:r>
      <w:r w:rsidRPr="00F9385A">
        <w:rPr>
          <w:color w:val="000000"/>
        </w:rPr>
        <w:t>: Brasil, Chile, Colombia, Ecuador, México, Perú, Trinidad y Tobago, Uruguay. </w:t>
      </w:r>
      <w:r w:rsidRPr="00F9385A">
        <w:rPr>
          <w:rStyle w:val="nfasis"/>
          <w:color w:val="000000"/>
          <w:bdr w:val="none" w:sz="0" w:space="0" w:color="auto" w:frame="1"/>
        </w:rPr>
        <w:t>Oriente Medio y Norte de África</w:t>
      </w:r>
      <w:r w:rsidRPr="00F9385A">
        <w:rPr>
          <w:color w:val="000000"/>
        </w:rPr>
        <w:t>: Bahréin, Egipto, Kuwait, Líbano, Marruecos, Qatar, Túnez, Turquía, Yemen. </w:t>
      </w:r>
      <w:r w:rsidRPr="00F9385A">
        <w:rPr>
          <w:rStyle w:val="nfasis"/>
          <w:color w:val="000000"/>
          <w:bdr w:val="none" w:sz="0" w:space="0" w:color="auto" w:frame="1"/>
        </w:rPr>
        <w:t>América del Norte: </w:t>
      </w:r>
      <w:r w:rsidRPr="00F9385A">
        <w:rPr>
          <w:color w:val="000000"/>
        </w:rPr>
        <w:t>Estados Unidos. </w:t>
      </w:r>
      <w:r w:rsidRPr="00F9385A">
        <w:rPr>
          <w:rStyle w:val="nfasis"/>
          <w:color w:val="000000"/>
          <w:bdr w:val="none" w:sz="0" w:space="0" w:color="auto" w:frame="1"/>
        </w:rPr>
        <w:t>Asia del Sur: </w:t>
      </w:r>
      <w:r w:rsidRPr="00F9385A">
        <w:rPr>
          <w:color w:val="000000"/>
        </w:rPr>
        <w:t>India, Pakistán. </w:t>
      </w:r>
      <w:r w:rsidRPr="00F9385A">
        <w:rPr>
          <w:rStyle w:val="nfasis"/>
          <w:color w:val="000000"/>
          <w:bdr w:val="none" w:sz="0" w:space="0" w:color="auto" w:frame="1"/>
        </w:rPr>
        <w:t>Áfricasub-Sahariana: </w:t>
      </w:r>
      <w:r w:rsidRPr="00F9385A">
        <w:rPr>
          <w:color w:val="000000"/>
        </w:rPr>
        <w:t>Ghana, Ruanda, Sudáfrica, Zimbabue.</w:t>
      </w:r>
    </w:p>
    <w:p w:rsidR="00BC3773" w:rsidRPr="00F9385A" w:rsidRDefault="00BC3773" w:rsidP="00BC3773">
      <w:pPr>
        <w:pStyle w:val="NormalWeb"/>
        <w:shd w:val="clear" w:color="auto" w:fill="FFFFFF"/>
        <w:spacing w:before="0" w:beforeAutospacing="0" w:after="0" w:afterAutospacing="0"/>
        <w:jc w:val="both"/>
        <w:textAlignment w:val="baseline"/>
        <w:rPr>
          <w:color w:val="000000"/>
        </w:rPr>
      </w:pPr>
    </w:p>
    <w:p w:rsidR="00BC3773" w:rsidRPr="006F24BF" w:rsidRDefault="00BC3773" w:rsidP="00BC3773">
      <w:pPr>
        <w:pStyle w:val="NormalWeb"/>
        <w:shd w:val="clear" w:color="auto" w:fill="FFFFFF"/>
        <w:spacing w:before="0" w:beforeAutospacing="0" w:after="396" w:afterAutospacing="0"/>
        <w:jc w:val="both"/>
        <w:textAlignment w:val="baseline"/>
        <w:rPr>
          <w:color w:val="000000"/>
          <w:u w:val="single"/>
        </w:rPr>
      </w:pPr>
      <w:r w:rsidRPr="006F24BF">
        <w:rPr>
          <w:color w:val="000000"/>
          <w:u w:val="single"/>
        </w:rPr>
        <w:t>Los siguientes nueve gráficos muestran la correlación entre la brecha de género en el mercado laboral calculado en Cuberes y Teignier (2015) y las respuestas a las preguntas discutidas anteriormente. Cada región tiene asignada un color diferente para facilitar la interpretación: Asia Central (marrón), Asia del Este y Pacífico (verde), Europa (azul), América Latina y el Caribe (amarillo), Oriente Medio y Norte de África (rojo), América del Norte (morado), Asia del Sur (negro), y África sub-Sahariana (esmeralda).</w:t>
      </w:r>
    </w:p>
    <w:p w:rsidR="00BC3773" w:rsidRDefault="00BC3773" w:rsidP="00BC3773">
      <w:pPr>
        <w:pStyle w:val="NormalWeb"/>
        <w:shd w:val="clear" w:color="auto" w:fill="FFFFFF"/>
        <w:spacing w:before="0" w:beforeAutospacing="0" w:after="396" w:afterAutospacing="0"/>
        <w:jc w:val="both"/>
        <w:textAlignment w:val="baseline"/>
        <w:rPr>
          <w:color w:val="000000"/>
        </w:rPr>
      </w:pPr>
      <w:r w:rsidRPr="006F24BF">
        <w:rPr>
          <w:color w:val="FF0000"/>
          <w:u w:val="single"/>
        </w:rPr>
        <w:t>Es importante subrayar que este ejercicio muestra solo evidencia de correlación y no debe interpretarse como un efecto causal</w:t>
      </w:r>
      <w:r w:rsidRPr="00F9385A">
        <w:rPr>
          <w:color w:val="000000"/>
        </w:rPr>
        <w:t>. El motivo es que es posible (e incluso probable) que otras variables afecten la relación entre la participación de mujeres en el mercado de trabajo y el respeto de sus valores en la sociedad. Por otro lado, esta relación puede reflejar causalidad invertida- en países donde las mujeres participan menos en el mercado de trabajo que los hombres, la sociedad puede ténder a reforzar esto valorando menos a sus mujeres. En cualquier caso, creo que las correlaciones que muestro aquí son fuertes y bastante robustas. En ese sentido, creo que pueden ayudar a entender un poco mejor la variación en brechas de género en el mercado laboral entre países.</w:t>
      </w:r>
    </w:p>
    <w:p w:rsidR="00FE3128" w:rsidRDefault="00FE3128" w:rsidP="00BC3773">
      <w:pPr>
        <w:pStyle w:val="NormalWeb"/>
        <w:shd w:val="clear" w:color="auto" w:fill="FFFFFF"/>
        <w:spacing w:before="0" w:beforeAutospacing="0" w:after="396" w:afterAutospacing="0"/>
        <w:jc w:val="both"/>
        <w:textAlignment w:val="baseline"/>
        <w:rPr>
          <w:color w:val="000000"/>
        </w:rPr>
      </w:pPr>
    </w:p>
    <w:p w:rsidR="00E3674A" w:rsidRDefault="00E3674A" w:rsidP="00BC3773">
      <w:pPr>
        <w:pStyle w:val="NormalWeb"/>
        <w:shd w:val="clear" w:color="auto" w:fill="FFFFFF"/>
        <w:spacing w:before="0" w:beforeAutospacing="0" w:after="396" w:afterAutospacing="0"/>
        <w:jc w:val="both"/>
        <w:textAlignment w:val="baseline"/>
        <w:rPr>
          <w:color w:val="000000"/>
        </w:rPr>
      </w:pPr>
    </w:p>
    <w:p w:rsidR="00E3674A" w:rsidRPr="00F9385A" w:rsidRDefault="00E3674A" w:rsidP="00BC3773">
      <w:pPr>
        <w:pStyle w:val="NormalWeb"/>
        <w:shd w:val="clear" w:color="auto" w:fill="FFFFFF"/>
        <w:spacing w:before="0" w:beforeAutospacing="0" w:after="396" w:afterAutospacing="0"/>
        <w:jc w:val="both"/>
        <w:textAlignment w:val="baseline"/>
        <w:rPr>
          <w:color w:val="000000"/>
        </w:rPr>
      </w:pPr>
    </w:p>
    <w:p w:rsidR="00BC3773" w:rsidRDefault="00BC3773" w:rsidP="00BC3773">
      <w:pPr>
        <w:pStyle w:val="NormalWeb"/>
        <w:shd w:val="clear" w:color="auto" w:fill="FFFFFF"/>
        <w:spacing w:before="0" w:beforeAutospacing="0" w:after="0" w:afterAutospacing="0"/>
        <w:jc w:val="both"/>
        <w:textAlignment w:val="baseline"/>
      </w:pPr>
      <w:r w:rsidRPr="00F9385A">
        <w:rPr>
          <w:noProof/>
          <w:color w:val="0BB2FF"/>
          <w:bdr w:val="none" w:sz="0" w:space="0" w:color="auto" w:frame="1"/>
        </w:rPr>
        <w:drawing>
          <wp:inline distT="0" distB="0" distL="0" distR="0" wp14:anchorId="7701E1DE" wp14:editId="1E42EFF2">
            <wp:extent cx="4648200" cy="3530600"/>
            <wp:effectExtent l="0" t="0" r="0" b="0"/>
            <wp:docPr id="141" name="Imagen 141" descr="9">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9">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8200" cy="3530600"/>
                    </a:xfrm>
                    <a:prstGeom prst="rect">
                      <a:avLst/>
                    </a:prstGeom>
                    <a:noFill/>
                    <a:ln>
                      <a:noFill/>
                    </a:ln>
                  </pic:spPr>
                </pic:pic>
              </a:graphicData>
            </a:graphic>
          </wp:inline>
        </w:drawing>
      </w:r>
    </w:p>
    <w:p w:rsidR="00FE3128" w:rsidRDefault="00FE3128" w:rsidP="00BC3773">
      <w:pPr>
        <w:pStyle w:val="NormalWeb"/>
        <w:shd w:val="clear" w:color="auto" w:fill="FFFFFF"/>
        <w:spacing w:before="0" w:beforeAutospacing="0" w:after="0" w:afterAutospacing="0"/>
        <w:jc w:val="both"/>
        <w:textAlignment w:val="baseline"/>
      </w:pPr>
    </w:p>
    <w:p w:rsidR="00BC3773" w:rsidRDefault="00BC3773" w:rsidP="00BC3773">
      <w:pPr>
        <w:pStyle w:val="NormalWeb"/>
        <w:shd w:val="clear" w:color="auto" w:fill="FFFFFF"/>
        <w:spacing w:before="0" w:beforeAutospacing="0" w:after="0" w:afterAutospacing="0"/>
        <w:jc w:val="both"/>
        <w:textAlignment w:val="baseline"/>
      </w:pPr>
    </w:p>
    <w:p w:rsidR="00BC3773" w:rsidRDefault="00BC3773" w:rsidP="00BC3773">
      <w:pPr>
        <w:pStyle w:val="NormalWeb"/>
        <w:shd w:val="clear" w:color="auto" w:fill="FFFFFF"/>
        <w:spacing w:before="0" w:beforeAutospacing="0" w:after="0" w:afterAutospacing="0"/>
        <w:jc w:val="both"/>
        <w:textAlignment w:val="baseline"/>
      </w:pPr>
      <w:r w:rsidRPr="00F9385A">
        <w:rPr>
          <w:noProof/>
          <w:color w:val="0BB2FF"/>
          <w:bdr w:val="none" w:sz="0" w:space="0" w:color="auto" w:frame="1"/>
        </w:rPr>
        <w:drawing>
          <wp:inline distT="0" distB="0" distL="0" distR="0" wp14:anchorId="08FBD8C8" wp14:editId="40B8172B">
            <wp:extent cx="4546600" cy="3752850"/>
            <wp:effectExtent l="0" t="0" r="6350" b="0"/>
            <wp:docPr id="142" name="Imagen 142" descr="8">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8">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46600" cy="3752850"/>
                    </a:xfrm>
                    <a:prstGeom prst="rect">
                      <a:avLst/>
                    </a:prstGeom>
                    <a:noFill/>
                    <a:ln>
                      <a:noFill/>
                    </a:ln>
                  </pic:spPr>
                </pic:pic>
              </a:graphicData>
            </a:graphic>
          </wp:inline>
        </w:drawing>
      </w:r>
    </w:p>
    <w:p w:rsidR="00BC3773" w:rsidRDefault="00BC3773" w:rsidP="00BC3773">
      <w:pPr>
        <w:pStyle w:val="NormalWeb"/>
        <w:shd w:val="clear" w:color="auto" w:fill="FFFFFF"/>
        <w:spacing w:before="0" w:beforeAutospacing="0" w:after="0" w:afterAutospacing="0"/>
        <w:jc w:val="both"/>
        <w:textAlignment w:val="baseline"/>
      </w:pPr>
    </w:p>
    <w:p w:rsidR="00BC3773" w:rsidRDefault="00BC3773"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FE3128" w:rsidRDefault="00BC3773" w:rsidP="00BC3773">
      <w:pPr>
        <w:pStyle w:val="NormalWeb"/>
        <w:shd w:val="clear" w:color="auto" w:fill="FFFFFF"/>
        <w:spacing w:before="0" w:beforeAutospacing="0" w:after="0" w:afterAutospacing="0"/>
        <w:jc w:val="both"/>
        <w:textAlignment w:val="baseline"/>
      </w:pPr>
      <w:r w:rsidRPr="00F9385A">
        <w:rPr>
          <w:noProof/>
          <w:color w:val="0BB2FF"/>
          <w:bdr w:val="none" w:sz="0" w:space="0" w:color="auto" w:frame="1"/>
        </w:rPr>
        <w:drawing>
          <wp:inline distT="0" distB="0" distL="0" distR="0" wp14:anchorId="715DB465" wp14:editId="32DE767C">
            <wp:extent cx="4813300" cy="3302000"/>
            <wp:effectExtent l="0" t="0" r="6350" b="0"/>
            <wp:docPr id="143" name="Imagen 143" descr="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7">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13300" cy="3302000"/>
                    </a:xfrm>
                    <a:prstGeom prst="rect">
                      <a:avLst/>
                    </a:prstGeom>
                    <a:noFill/>
                    <a:ln>
                      <a:noFill/>
                    </a:ln>
                  </pic:spPr>
                </pic:pic>
              </a:graphicData>
            </a:graphic>
          </wp:inline>
        </w:drawing>
      </w:r>
    </w:p>
    <w:p w:rsidR="00FE3128" w:rsidRDefault="00FE3128" w:rsidP="00BC3773">
      <w:pPr>
        <w:pStyle w:val="NormalWeb"/>
        <w:shd w:val="clear" w:color="auto" w:fill="FFFFFF"/>
        <w:spacing w:before="0" w:beforeAutospacing="0" w:after="0" w:afterAutospacing="0"/>
        <w:jc w:val="both"/>
        <w:textAlignment w:val="baseline"/>
      </w:pPr>
    </w:p>
    <w:p w:rsidR="00FE3128" w:rsidRDefault="00FE3128" w:rsidP="00BC3773">
      <w:pPr>
        <w:pStyle w:val="NormalWeb"/>
        <w:shd w:val="clear" w:color="auto" w:fill="FFFFFF"/>
        <w:spacing w:before="0" w:beforeAutospacing="0" w:after="0" w:afterAutospacing="0"/>
        <w:jc w:val="both"/>
        <w:textAlignment w:val="baseline"/>
      </w:pPr>
      <w:r w:rsidRPr="00F9385A">
        <w:rPr>
          <w:noProof/>
          <w:color w:val="0BB2FF"/>
          <w:bdr w:val="none" w:sz="0" w:space="0" w:color="auto" w:frame="1"/>
        </w:rPr>
        <w:drawing>
          <wp:inline distT="0" distB="0" distL="0" distR="0" wp14:anchorId="12F1A600" wp14:editId="5B7A090B">
            <wp:extent cx="5162550" cy="3467100"/>
            <wp:effectExtent l="0" t="0" r="0" b="0"/>
            <wp:docPr id="1" name="Imagen 1" descr="6">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62550" cy="3467100"/>
                    </a:xfrm>
                    <a:prstGeom prst="rect">
                      <a:avLst/>
                    </a:prstGeom>
                    <a:noFill/>
                    <a:ln>
                      <a:noFill/>
                    </a:ln>
                  </pic:spPr>
                </pic:pic>
              </a:graphicData>
            </a:graphic>
          </wp:inline>
        </w:drawing>
      </w: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E3674A" w:rsidP="00BC3773">
      <w:pPr>
        <w:pStyle w:val="NormalWeb"/>
        <w:shd w:val="clear" w:color="auto" w:fill="FFFFFF"/>
        <w:spacing w:before="0" w:beforeAutospacing="0" w:after="0" w:afterAutospacing="0"/>
        <w:jc w:val="both"/>
        <w:textAlignment w:val="baseline"/>
      </w:pPr>
    </w:p>
    <w:p w:rsidR="00E3674A" w:rsidRDefault="00BC3773" w:rsidP="00BC3773">
      <w:pPr>
        <w:pStyle w:val="NormalWeb"/>
        <w:shd w:val="clear" w:color="auto" w:fill="FFFFFF"/>
        <w:spacing w:before="0" w:beforeAutospacing="0" w:after="0" w:afterAutospacing="0"/>
        <w:jc w:val="both"/>
        <w:textAlignment w:val="baseline"/>
      </w:pPr>
      <w:r w:rsidRPr="00F9385A">
        <w:rPr>
          <w:noProof/>
          <w:color w:val="0BB2FF"/>
          <w:bdr w:val="none" w:sz="0" w:space="0" w:color="auto" w:frame="1"/>
        </w:rPr>
        <w:drawing>
          <wp:inline distT="0" distB="0" distL="0" distR="0" wp14:anchorId="465F29AB" wp14:editId="4BCE54D8">
            <wp:extent cx="4972050" cy="3765550"/>
            <wp:effectExtent l="0" t="0" r="0" b="6350"/>
            <wp:docPr id="145" name="Imagen 145" descr="5">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72050" cy="3765550"/>
                    </a:xfrm>
                    <a:prstGeom prst="rect">
                      <a:avLst/>
                    </a:prstGeom>
                    <a:noFill/>
                    <a:ln>
                      <a:noFill/>
                    </a:ln>
                  </pic:spPr>
                </pic:pic>
              </a:graphicData>
            </a:graphic>
          </wp:inline>
        </w:drawing>
      </w:r>
      <w:r w:rsidRPr="00F9385A">
        <w:rPr>
          <w:noProof/>
          <w:color w:val="0BB2FF"/>
          <w:bdr w:val="none" w:sz="0" w:space="0" w:color="auto" w:frame="1"/>
        </w:rPr>
        <w:drawing>
          <wp:inline distT="0" distB="0" distL="0" distR="0" wp14:anchorId="4599C67F" wp14:editId="3760E2C9">
            <wp:extent cx="5092700" cy="3949700"/>
            <wp:effectExtent l="0" t="0" r="0" b="0"/>
            <wp:docPr id="146" name="Imagen 146" descr="4">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2700" cy="3949700"/>
                    </a:xfrm>
                    <a:prstGeom prst="rect">
                      <a:avLst/>
                    </a:prstGeom>
                    <a:noFill/>
                    <a:ln>
                      <a:noFill/>
                    </a:ln>
                  </pic:spPr>
                </pic:pic>
              </a:graphicData>
            </a:graphic>
          </wp:inline>
        </w:drawing>
      </w:r>
    </w:p>
    <w:p w:rsidR="00BC3773" w:rsidRDefault="00BC3773" w:rsidP="00BC3773">
      <w:pPr>
        <w:pStyle w:val="NormalWeb"/>
        <w:shd w:val="clear" w:color="auto" w:fill="FFFFFF"/>
        <w:spacing w:before="0" w:beforeAutospacing="0" w:after="0" w:afterAutospacing="0"/>
        <w:jc w:val="both"/>
        <w:textAlignment w:val="baseline"/>
        <w:rPr>
          <w:noProof/>
          <w:color w:val="0BB2FF"/>
          <w:bdr w:val="none" w:sz="0" w:space="0" w:color="auto" w:frame="1"/>
        </w:rPr>
      </w:pPr>
      <w:r w:rsidRPr="00F9385A">
        <w:rPr>
          <w:noProof/>
          <w:color w:val="0BB2FF"/>
          <w:bdr w:val="none" w:sz="0" w:space="0" w:color="auto" w:frame="1"/>
        </w:rPr>
        <w:lastRenderedPageBreak/>
        <w:drawing>
          <wp:inline distT="0" distB="0" distL="0" distR="0" wp14:anchorId="1AE8FB09" wp14:editId="76F33CB7">
            <wp:extent cx="5022850" cy="3740150"/>
            <wp:effectExtent l="0" t="0" r="6350" b="0"/>
            <wp:docPr id="147" name="Imagen 147" descr="3">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2850" cy="3740150"/>
                    </a:xfrm>
                    <a:prstGeom prst="rect">
                      <a:avLst/>
                    </a:prstGeom>
                    <a:noFill/>
                    <a:ln>
                      <a:noFill/>
                    </a:ln>
                  </pic:spPr>
                </pic:pic>
              </a:graphicData>
            </a:graphic>
          </wp:inline>
        </w:drawing>
      </w:r>
      <w:hyperlink r:id="rId41" w:history="1">
        <w:r w:rsidRPr="00F9385A">
          <w:rPr>
            <w:noProof/>
            <w:color w:val="0BB2FF"/>
            <w:bdr w:val="none" w:sz="0" w:space="0" w:color="auto" w:frame="1"/>
          </w:rPr>
          <w:drawing>
            <wp:inline distT="0" distB="0" distL="0" distR="0" wp14:anchorId="6C6D3E60" wp14:editId="35FED97E">
              <wp:extent cx="5194300" cy="3841750"/>
              <wp:effectExtent l="0" t="0" r="6350" b="6350"/>
              <wp:docPr id="148" name="Imagen 148" descr="2">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94300" cy="3841750"/>
                      </a:xfrm>
                      <a:prstGeom prst="rect">
                        <a:avLst/>
                      </a:prstGeom>
                      <a:noFill/>
                      <a:ln>
                        <a:noFill/>
                      </a:ln>
                    </pic:spPr>
                  </pic:pic>
                </a:graphicData>
              </a:graphic>
            </wp:inline>
          </w:drawing>
        </w:r>
        <w:r w:rsidRPr="00F9385A">
          <w:rPr>
            <w:noProof/>
            <w:color w:val="0BB2FF"/>
            <w:bdr w:val="none" w:sz="0" w:space="0" w:color="auto" w:frame="1"/>
          </w:rPr>
          <w:lastRenderedPageBreak/>
          <w:drawing>
            <wp:inline distT="0" distB="0" distL="0" distR="0" wp14:anchorId="0CEA90EA" wp14:editId="1DC62831">
              <wp:extent cx="5118100" cy="3752850"/>
              <wp:effectExtent l="0" t="0" r="6350" b="0"/>
              <wp:docPr id="149" name="Imagen 149" descr="1">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a:hlinkClick r:id="rId41"/>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18100" cy="3752850"/>
                      </a:xfrm>
                      <a:prstGeom prst="rect">
                        <a:avLst/>
                      </a:prstGeom>
                      <a:noFill/>
                      <a:ln>
                        <a:noFill/>
                      </a:ln>
                    </pic:spPr>
                  </pic:pic>
                </a:graphicData>
              </a:graphic>
            </wp:inline>
          </w:drawing>
        </w:r>
      </w:hyperlink>
    </w:p>
    <w:p w:rsidR="00FE3128" w:rsidRPr="00F9385A" w:rsidRDefault="00FE3128" w:rsidP="00BC3773">
      <w:pPr>
        <w:pStyle w:val="NormalWeb"/>
        <w:shd w:val="clear" w:color="auto" w:fill="FFFFFF"/>
        <w:spacing w:before="0" w:beforeAutospacing="0" w:after="0" w:afterAutospacing="0"/>
        <w:jc w:val="both"/>
        <w:textAlignment w:val="baseline"/>
        <w:rPr>
          <w:color w:val="000000"/>
        </w:rPr>
      </w:pPr>
    </w:p>
    <w:p w:rsidR="00BC3773" w:rsidRDefault="00BC3773" w:rsidP="00BC3773">
      <w:pPr>
        <w:pStyle w:val="NormalWeb"/>
        <w:shd w:val="clear" w:color="auto" w:fill="FFFFFF"/>
        <w:spacing w:before="0" w:beforeAutospacing="0" w:after="0" w:afterAutospacing="0"/>
        <w:jc w:val="both"/>
        <w:textAlignment w:val="baseline"/>
        <w:rPr>
          <w:color w:val="000000"/>
        </w:rPr>
      </w:pPr>
      <w:r w:rsidRPr="00FE3128">
        <w:rPr>
          <w:color w:val="FF0000"/>
          <w:u w:val="single"/>
        </w:rPr>
        <w:t>El primer aspecto a resaltar es que la correlación mostrada en estos nueve gráficos es estadísticamente significativa en todos los casos, con la excepción de las pregunta V208 (“Está justificado que un hombre pegue a su mujer”)</w:t>
      </w:r>
      <w:r w:rsidRPr="00F9385A">
        <w:rPr>
          <w:color w:val="000000"/>
        </w:rPr>
        <w:t xml:space="preserve">. </w:t>
      </w:r>
      <w:r w:rsidRPr="00FE3128">
        <w:rPr>
          <w:color w:val="FF0000"/>
          <w:u w:val="single"/>
        </w:rPr>
        <w:t>En todos los casos, cuanto menos valorados están los derechos a las mujeres, mayor es la brecha entre mujeres y hombres en el mercado laboral.</w:t>
      </w:r>
      <w:r w:rsidRPr="00F9385A">
        <w:rPr>
          <w:color w:val="000000"/>
        </w:rPr>
        <w:t xml:space="preserve"> Por ejemplo, la correlación entre la pregunta V50 (“Cuando una madre tiene un trabajo remunerado, los hijos sufren”) y la brecha de género es -0.71, lo que sugiere que en países donde los ciudadanos están muy de acuerdo con esta declaración, las mujeres suelen participar mucho menos que los hombres en el mercado de trabajo. En segundo lugar, no parece que ninguna de estas correlaciones esté influenciada desproporcionadamente por un país en concreto. Sin embargo, si nos fijamos en la agrupación de países por región, aparecen patrones muy marcados. En concreto, los países de </w:t>
      </w:r>
      <w:r w:rsidRPr="00F9385A">
        <w:rPr>
          <w:rStyle w:val="nfasis"/>
          <w:color w:val="000000"/>
          <w:bdr w:val="none" w:sz="0" w:space="0" w:color="auto" w:frame="1"/>
        </w:rPr>
        <w:t>Oriente Medio y Norte de África</w:t>
      </w:r>
      <w:r w:rsidRPr="00F9385A">
        <w:rPr>
          <w:color w:val="000000"/>
        </w:rPr>
        <w:t> están casi siempre localizados en la región del grafico donde los derechos de la mujer son muy bajos y las brechas de género muy altas.</w:t>
      </w:r>
    </w:p>
    <w:p w:rsidR="00BC3773" w:rsidRPr="00F9385A" w:rsidRDefault="00BC3773" w:rsidP="00BC3773">
      <w:pPr>
        <w:pStyle w:val="NormalWeb"/>
        <w:shd w:val="clear" w:color="auto" w:fill="FFFFFF"/>
        <w:spacing w:before="0" w:beforeAutospacing="0" w:after="0" w:afterAutospacing="0"/>
        <w:jc w:val="both"/>
        <w:textAlignment w:val="baseline"/>
        <w:rPr>
          <w:color w:val="000000"/>
        </w:rPr>
      </w:pPr>
    </w:p>
    <w:p w:rsidR="00BC3773" w:rsidRPr="00FE3128" w:rsidRDefault="00BC3773" w:rsidP="00BC3773">
      <w:pPr>
        <w:pStyle w:val="NormalWeb"/>
        <w:shd w:val="clear" w:color="auto" w:fill="FFFFFF"/>
        <w:spacing w:before="0" w:beforeAutospacing="0" w:after="396" w:afterAutospacing="0"/>
        <w:jc w:val="both"/>
        <w:textAlignment w:val="baseline"/>
        <w:rPr>
          <w:color w:val="000000"/>
          <w:u w:val="single"/>
        </w:rPr>
      </w:pPr>
      <w:r w:rsidRPr="00FE3128">
        <w:rPr>
          <w:color w:val="000000"/>
          <w:u w:val="single"/>
        </w:rPr>
        <w:t>Mi siguiente paso es tener en cuenta diferentes variables que pueden, a priori, estar correlacionadas a nivel nacional con la brecha de género en la participación laboral. En concreto, estimo diferentes regresiones donde la variable independiente es la brecha de género en participación laboral y las variables dependientes son cada una de las preguntas del WVS (por separado, puesto que están altamente correlacionadas entre ellas), el nivel de riqueza del país (medido por su PIB per cápita en 2010), la tasa de fertilidad del país en 2010 (medida por el número de hijos que una mujer tiene durante su vida fértil), y la brecha en escolarización primaria en 1990. Incluir en el análisis la tasa de fertilidad tiene sentido si pensamos que, al menos desde un punto de vista microeconómico, cuantos más hijos tiene una mujer, menos probable es que participe en el mercado laboral. En cuanto a la brecha de escolarización, es natural pensar que si las niñas reciben menos educación que los niños, los hombres tendrán una clara ventaja sobre las mujeres cuando estén en edad de participar en el mercado laboral.</w:t>
      </w:r>
    </w:p>
    <w:p w:rsidR="00BC3773" w:rsidRDefault="00BC3773" w:rsidP="00BC3773">
      <w:pPr>
        <w:pStyle w:val="NormalWeb"/>
        <w:shd w:val="clear" w:color="auto" w:fill="FFFFFF"/>
        <w:spacing w:before="0" w:beforeAutospacing="0" w:after="0" w:afterAutospacing="0"/>
        <w:jc w:val="both"/>
        <w:textAlignment w:val="baseline"/>
        <w:rPr>
          <w:color w:val="000000"/>
        </w:rPr>
      </w:pPr>
      <w:r w:rsidRPr="00FE3128">
        <w:rPr>
          <w:color w:val="FF0000"/>
          <w:u w:val="single"/>
        </w:rPr>
        <w:lastRenderedPageBreak/>
        <w:t xml:space="preserve">Controlando por estas variables obtengo que los derechos de las mujeres </w:t>
      </w:r>
      <w:r w:rsidR="00FE3128" w:rsidRPr="00FE3128">
        <w:rPr>
          <w:color w:val="FF0000"/>
          <w:u w:val="single"/>
        </w:rPr>
        <w:t>sean</w:t>
      </w:r>
      <w:r w:rsidRPr="00FE3128">
        <w:rPr>
          <w:color w:val="FF0000"/>
          <w:u w:val="single"/>
        </w:rPr>
        <w:t xml:space="preserve"> prácticamente la única variable relevante para explicar la variación en brechas de participación laboral. Ni el nivel económico del país ni su tasa media de fertilidad parecen ser variables cruciales. La brecha de escolarización por género tampoco parece ser un determinante robusto de las diferencias en participación laboral entre hombres y mujeres</w:t>
      </w:r>
      <w:r w:rsidRPr="00F9385A">
        <w:rPr>
          <w:color w:val="000000"/>
        </w:rPr>
        <w:t>. Sin embargo, si incluyo en las regresiones variables “dummy” para cada región (variables que toman valor 1 si un país pertenece a una región en concreto y 0 si no), la importancia de estos derechos desaparece en casi todos los casos. El motivo es que la variable “</w:t>
      </w:r>
      <w:r w:rsidRPr="00F9385A">
        <w:rPr>
          <w:rStyle w:val="nfasis"/>
          <w:color w:val="000000"/>
          <w:bdr w:val="none" w:sz="0" w:space="0" w:color="auto" w:frame="1"/>
        </w:rPr>
        <w:t>Oriente Medio y Norte de África” </w:t>
      </w:r>
      <w:r w:rsidRPr="00F9385A">
        <w:rPr>
          <w:color w:val="000000"/>
        </w:rPr>
        <w:t>entra en la regresión con un valor positivo muy alto y es siempre la más importante para explicar la variación entre países. Esto es consistente con lo que observamos en las nubes de puntos que he mostrado anteriormente. Asimismo, la variable “</w:t>
      </w:r>
      <w:r w:rsidRPr="00F9385A">
        <w:rPr>
          <w:rStyle w:val="nfasis"/>
          <w:color w:val="000000"/>
          <w:bdr w:val="none" w:sz="0" w:space="0" w:color="auto" w:frame="1"/>
        </w:rPr>
        <w:t>Asia del Este</w:t>
      </w:r>
      <w:r w:rsidRPr="00F9385A">
        <w:rPr>
          <w:color w:val="000000"/>
        </w:rPr>
        <w:t>” es siempre significativa y tiene un alto valor positivo (a pesar de que en mi muestra hay solamente dos países en esta región). En algunos casos, la variable “</w:t>
      </w:r>
      <w:r w:rsidRPr="00F9385A">
        <w:rPr>
          <w:rStyle w:val="nfasis"/>
          <w:color w:val="000000"/>
          <w:bdr w:val="none" w:sz="0" w:space="0" w:color="auto" w:frame="1"/>
        </w:rPr>
        <w:t>América Latina y el Caribe” </w:t>
      </w:r>
      <w:r w:rsidRPr="00F9385A">
        <w:rPr>
          <w:color w:val="000000"/>
        </w:rPr>
        <w:t>también está positivamente correlacionada con las brechas de género en participación laboral, aunque su efecto es menor cuantitativamente.</w:t>
      </w:r>
    </w:p>
    <w:p w:rsidR="00BC3773" w:rsidRPr="00F9385A" w:rsidRDefault="00BC3773" w:rsidP="00BC3773">
      <w:pPr>
        <w:pStyle w:val="NormalWeb"/>
        <w:shd w:val="clear" w:color="auto" w:fill="FFFFFF"/>
        <w:spacing w:before="0" w:beforeAutospacing="0" w:after="0" w:afterAutospacing="0"/>
        <w:jc w:val="both"/>
        <w:textAlignment w:val="baseline"/>
        <w:rPr>
          <w:color w:val="000000"/>
        </w:rPr>
      </w:pPr>
    </w:p>
    <w:p w:rsidR="00BC3773" w:rsidRPr="00FE3128" w:rsidRDefault="00BC3773" w:rsidP="00BC3773">
      <w:pPr>
        <w:pStyle w:val="NormalWeb"/>
        <w:shd w:val="clear" w:color="auto" w:fill="FFFFFF"/>
        <w:spacing w:before="0" w:beforeAutospacing="0" w:after="396" w:afterAutospacing="0"/>
        <w:jc w:val="both"/>
        <w:textAlignment w:val="baseline"/>
        <w:rPr>
          <w:color w:val="FF0000"/>
          <w:u w:val="single"/>
        </w:rPr>
      </w:pPr>
      <w:r w:rsidRPr="00FE3128">
        <w:rPr>
          <w:color w:val="000000"/>
          <w:u w:val="single"/>
        </w:rPr>
        <w:t>La principal conclusión de este análisis preliminar es que la baja participación de las mujeres en el mercado laboral en los países analizados viene marcada fundamentalmente por los nueve países de Oriente Medio y Norte de África. Los derechos de las mujeres en estos países son muy limitados y eso, junto a otras características de estos países por las que no puedo controlar, parece explicar la mayor parte de la gran diferencia entre hombres y mujeres en el mercado laboral de estas economías.</w:t>
      </w:r>
      <w:r w:rsidRPr="00F9385A">
        <w:rPr>
          <w:color w:val="000000"/>
        </w:rPr>
        <w:t xml:space="preserve"> </w:t>
      </w:r>
      <w:r w:rsidRPr="00FE3128">
        <w:rPr>
          <w:color w:val="FF0000"/>
          <w:u w:val="single"/>
        </w:rPr>
        <w:t>En el resto de los países, a pesar de que existen importantes diferencias en los derechos de las mujeres, estas diferencias no parecen explicar una parte significativa de la variación en la participación de la mujer en el mercado de trabajo.</w:t>
      </w:r>
    </w:p>
    <w:p w:rsidR="00BC3773" w:rsidRDefault="00BC3773" w:rsidP="00BC3773">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2E2E25">
        <w:rPr>
          <w:rFonts w:ascii="Times New Roman" w:eastAsia="Times New Roman" w:hAnsi="Times New Roman"/>
          <w:sz w:val="24"/>
          <w:szCs w:val="24"/>
          <w:u w:val="single"/>
        </w:rPr>
        <w:t>Brechas salariales entre hombres y mujeres</w:t>
      </w:r>
      <w:r>
        <w:rPr>
          <w:rFonts w:ascii="Times New Roman" w:eastAsia="Times New Roman" w:hAnsi="Times New Roman"/>
          <w:sz w:val="24"/>
          <w:szCs w:val="24"/>
        </w:rPr>
        <w:t xml:space="preserve"> (Fedea - </w:t>
      </w:r>
      <w:r w:rsidRPr="002E2E25">
        <w:rPr>
          <w:rFonts w:ascii="Times New Roman" w:eastAsia="Times New Roman" w:hAnsi="Times New Roman"/>
          <w:b/>
          <w:sz w:val="24"/>
          <w:szCs w:val="24"/>
        </w:rPr>
        <w:t>18/3/16</w:t>
      </w:r>
      <w:r>
        <w:rPr>
          <w:rFonts w:ascii="Times New Roman" w:eastAsia="Times New Roman" w:hAnsi="Times New Roman"/>
          <w:sz w:val="24"/>
          <w:szCs w:val="24"/>
        </w:rPr>
        <w:t>)</w:t>
      </w:r>
    </w:p>
    <w:p w:rsidR="00BC3773" w:rsidRPr="00BC3773" w:rsidRDefault="00BC3773" w:rsidP="00BC3773">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BC3773">
        <w:rPr>
          <w:rStyle w:val="Textoennegrita"/>
          <w:b w:val="0"/>
          <w:bdr w:val="none" w:sz="0" w:space="0" w:color="auto" w:frame="1"/>
        </w:rPr>
        <w:t>(Por</w:t>
      </w:r>
      <w:r w:rsidRPr="002E2E25">
        <w:rPr>
          <w:rStyle w:val="Textoennegrita"/>
          <w:bdr w:val="none" w:sz="0" w:space="0" w:color="auto" w:frame="1"/>
        </w:rPr>
        <w:t> </w:t>
      </w:r>
      <w:hyperlink r:id="rId44" w:history="1">
        <w:r w:rsidRPr="00BC3773">
          <w:rPr>
            <w:rStyle w:val="Hipervnculo"/>
            <w:rFonts w:eastAsia="Calibri"/>
            <w:bCs/>
            <w:color w:val="auto"/>
            <w:u w:val="none"/>
            <w:bdr w:val="none" w:sz="0" w:space="0" w:color="auto" w:frame="1"/>
          </w:rPr>
          <w:t>Almudena Sevilla</w:t>
        </w:r>
      </w:hyperlink>
      <w:r w:rsidRPr="00BC3773">
        <w:rPr>
          <w:rStyle w:val="Textoennegrita"/>
          <w:b w:val="0"/>
          <w:bdr w:val="none" w:sz="0" w:space="0" w:color="auto" w:frame="1"/>
        </w:rPr>
        <w:t>)</w:t>
      </w:r>
    </w:p>
    <w:p w:rsidR="00BC3773" w:rsidRPr="002E2E25" w:rsidRDefault="00BC3773" w:rsidP="00BC3773">
      <w:pPr>
        <w:pStyle w:val="NormalWeb"/>
        <w:shd w:val="clear" w:color="auto" w:fill="FFFFFF"/>
        <w:spacing w:before="0" w:beforeAutospacing="0" w:after="0" w:afterAutospacing="0"/>
        <w:jc w:val="both"/>
        <w:textAlignment w:val="baseline"/>
        <w:rPr>
          <w:color w:val="000000"/>
        </w:rPr>
      </w:pPr>
    </w:p>
    <w:p w:rsidR="00BC3773" w:rsidRPr="00CF2A68" w:rsidRDefault="00BC3773" w:rsidP="00BC3773">
      <w:pPr>
        <w:pStyle w:val="NormalWeb"/>
        <w:shd w:val="clear" w:color="auto" w:fill="FFFFFF"/>
        <w:spacing w:before="0" w:beforeAutospacing="0" w:after="0" w:afterAutospacing="0"/>
        <w:jc w:val="both"/>
        <w:textAlignment w:val="baseline"/>
        <w:rPr>
          <w:color w:val="000000"/>
          <w:u w:val="single"/>
        </w:rPr>
      </w:pPr>
      <w:r w:rsidRPr="002E2E25">
        <w:rPr>
          <w:color w:val="000000"/>
        </w:rPr>
        <w:t>Recientemente leí </w:t>
      </w:r>
      <w:hyperlink r:id="rId45" w:history="1">
        <w:r w:rsidRPr="00CF2A68">
          <w:rPr>
            <w:rStyle w:val="Hipervnculo"/>
            <w:rFonts w:eastAsia="Calibri"/>
            <w:color w:val="auto"/>
            <w:u w:val="none"/>
            <w:bdr w:val="none" w:sz="0" w:space="0" w:color="auto" w:frame="1"/>
          </w:rPr>
          <w:t>un artículo de opinión</w:t>
        </w:r>
      </w:hyperlink>
      <w:r w:rsidRPr="002E2E25">
        <w:rPr>
          <w:color w:val="000000"/>
        </w:rPr>
        <w:t xml:space="preserve"> en El Mundo cuyo contenido me desalentó. Primero, el periodista ponía en duda la evidencia empírica acumulada a lo largo de las últimas décadas sobre la desigualdad salarial entre hombres y mujeres, argumentando que “estas evaluaciones están sujetas a discusión porque son de elaboración compleja”. Segundo, el periodista mostraba su perplejidad por la ingenuidad de algunos incautos de poder pensar que estas brechas salariales pudieran ser posibles, pues “si haciendo el mismo trabajo (las mujeres) ganasen menos el mercado privilegiaría a las mujeres porque (el mercado) podrá ser odioso pero no tonto”. Tras la perplejidad inicial, comprendí que este artículo me ofrecía </w:t>
      </w:r>
      <w:r w:rsidRPr="00CF2A68">
        <w:rPr>
          <w:color w:val="000000"/>
          <w:u w:val="single"/>
        </w:rPr>
        <w:t>una oportunidad inmejorable para clarificar sin tecnicismos los misterios estadísticos de la brecha laboral, y hacer una lectura de lo que sabemos (o no) sobre el tema.</w:t>
      </w:r>
    </w:p>
    <w:p w:rsidR="00BC3773" w:rsidRPr="002E2E25" w:rsidRDefault="00BC3773" w:rsidP="00BC3773">
      <w:pPr>
        <w:pStyle w:val="NormalWeb"/>
        <w:shd w:val="clear" w:color="auto" w:fill="FFFFFF"/>
        <w:spacing w:before="0" w:beforeAutospacing="0" w:after="0" w:afterAutospacing="0"/>
        <w:jc w:val="both"/>
        <w:textAlignment w:val="baseline"/>
        <w:rPr>
          <w:color w:val="000000"/>
        </w:rPr>
      </w:pPr>
    </w:p>
    <w:p w:rsidR="00BC3773" w:rsidRPr="002E2E25" w:rsidRDefault="00BC3773" w:rsidP="00BC3773">
      <w:pPr>
        <w:pStyle w:val="NormalWeb"/>
        <w:shd w:val="clear" w:color="auto" w:fill="FFFFFF"/>
        <w:spacing w:before="0" w:beforeAutospacing="0" w:after="396" w:afterAutospacing="0"/>
        <w:jc w:val="both"/>
        <w:textAlignment w:val="baseline"/>
        <w:rPr>
          <w:color w:val="000000"/>
        </w:rPr>
      </w:pPr>
      <w:r w:rsidRPr="00CF2A68">
        <w:rPr>
          <w:color w:val="000000"/>
          <w:u w:val="single"/>
        </w:rPr>
        <w:t>Lo primero que hay que establecer son los números. Los resultados de una larga historia de estudios rigurosos en las últimas décadas tienen en cuenta las características que sabemos son importantes para la productividad, y por ende para determinar el salario</w:t>
      </w:r>
      <w:r w:rsidRPr="002E2E25">
        <w:rPr>
          <w:color w:val="000000"/>
        </w:rPr>
        <w:t xml:space="preserve">. </w:t>
      </w:r>
      <w:r w:rsidRPr="00CF2A68">
        <w:rPr>
          <w:color w:val="FF0000"/>
          <w:u w:val="single"/>
        </w:rPr>
        <w:t>Una y otra vez aparece, en estudios utilizando encuestas representativas de poblaciones muy diversas, que los hombres ganan un 20 por ciento más que las mujeres (10 puntos abajo o arriba). El 20 por ciento aparece incluso cuando comparamos hombres y mujeres con la misma experiencia laboral, el mismo nivel educativo, en la misma ocupación, en el mismo puesto laboral, más o menos de la misma edad, o incluso que dedican las mismas horas al trabajo doméstico</w:t>
      </w:r>
      <w:r w:rsidRPr="002E2E25">
        <w:rPr>
          <w:color w:val="000000"/>
        </w:rPr>
        <w:t xml:space="preserve">. Estas </w:t>
      </w:r>
      <w:r w:rsidRPr="002E2E25">
        <w:rPr>
          <w:color w:val="000000"/>
        </w:rPr>
        <w:lastRenderedPageBreak/>
        <w:t>“evaluaciones de elaboración compleja” no son perfectas, por eso nos aseguramos de que se llega al mismo resultado utilizando diferentes métodos y en una gran variedad de contextos.</w:t>
      </w:r>
    </w:p>
    <w:p w:rsidR="00BC3773" w:rsidRPr="00CF2A68" w:rsidRDefault="00BC3773" w:rsidP="00BC3773">
      <w:pPr>
        <w:pStyle w:val="NormalWeb"/>
        <w:shd w:val="clear" w:color="auto" w:fill="FFFFFF"/>
        <w:spacing w:before="0" w:beforeAutospacing="0" w:after="0" w:afterAutospacing="0"/>
        <w:jc w:val="both"/>
        <w:textAlignment w:val="baseline"/>
        <w:rPr>
          <w:u w:val="single"/>
        </w:rPr>
      </w:pPr>
      <w:r w:rsidRPr="00CF2A68">
        <w:rPr>
          <w:u w:val="single"/>
        </w:rPr>
        <w:t>Hay además razones para pensar que la idea de que los hombres pueden ganar más que las mujeres por ser más productivos, particularmente en España, es dudosa. </w:t>
      </w:r>
      <w:hyperlink r:id="rId46" w:history="1">
        <w:r w:rsidRPr="00CF2A68">
          <w:rPr>
            <w:rStyle w:val="Hipervnculo"/>
            <w:rFonts w:eastAsia="Calibri"/>
            <w:color w:val="auto"/>
            <w:bdr w:val="none" w:sz="0" w:space="0" w:color="auto" w:frame="1"/>
          </w:rPr>
          <w:t>Olivetti y Petrongolo (2008)</w:t>
        </w:r>
      </w:hyperlink>
      <w:r w:rsidRPr="00CF2A68">
        <w:rPr>
          <w:u w:val="single"/>
        </w:rPr>
        <w:t> argumentan que en España precisamente, con una participación de las mujeres en el mundo laboral </w:t>
      </w:r>
      <w:hyperlink r:id="rId47" w:history="1">
        <w:r w:rsidRPr="00CF2A68">
          <w:rPr>
            <w:rStyle w:val="Hipervnculo"/>
            <w:rFonts w:eastAsia="Calibri"/>
            <w:color w:val="auto"/>
            <w:bdr w:val="none" w:sz="0" w:space="0" w:color="auto" w:frame="1"/>
          </w:rPr>
          <w:t>relativamente baja</w:t>
        </w:r>
      </w:hyperlink>
      <w:r w:rsidRPr="00CF2A68">
        <w:rPr>
          <w:u w:val="single"/>
        </w:rPr>
        <w:t> comparada con los hombres, es donde las mujeres que trabajan son las que están más comprometidas con el mundo laboral (las más productivas). No resulta por tanto sorprendente el hecho de que, una vez se tiene en cuenta esta autoselección de las mujeres españolas, la brecha salarial en España aumenta (de un 10 a casi un… efectivamente, 20 por ciento).</w:t>
      </w:r>
    </w:p>
    <w:p w:rsidR="00BC3773" w:rsidRPr="00CF2A68" w:rsidRDefault="00BC3773" w:rsidP="00BC3773">
      <w:pPr>
        <w:pStyle w:val="NormalWeb"/>
        <w:shd w:val="clear" w:color="auto" w:fill="FFFFFF"/>
        <w:spacing w:before="0" w:beforeAutospacing="0" w:after="0" w:afterAutospacing="0"/>
        <w:jc w:val="both"/>
        <w:textAlignment w:val="baseline"/>
        <w:rPr>
          <w:rStyle w:val="Textoennegrita"/>
          <w:b w:val="0"/>
          <w:iCs/>
          <w:color w:val="000000"/>
          <w:bdr w:val="none" w:sz="0" w:space="0" w:color="auto" w:frame="1"/>
        </w:rPr>
      </w:pPr>
      <w:r w:rsidRPr="002E2E25">
        <w:rPr>
          <w:i/>
          <w:iCs/>
          <w:color w:val="000000"/>
          <w:bdr w:val="none" w:sz="0" w:space="0" w:color="auto" w:frame="1"/>
        </w:rPr>
        <w:br/>
      </w:r>
      <w:r w:rsidRPr="00CF2A68">
        <w:rPr>
          <w:rStyle w:val="Textoennegrita"/>
          <w:b w:val="0"/>
          <w:iCs/>
          <w:color w:val="000000"/>
          <w:bdr w:val="none" w:sz="0" w:space="0" w:color="auto" w:frame="1"/>
        </w:rPr>
        <w:t>¿Qué determina la brecha salarial entre hombres y mujeres?</w:t>
      </w:r>
    </w:p>
    <w:p w:rsidR="00BC3773" w:rsidRPr="002E2E25" w:rsidRDefault="00BC3773" w:rsidP="00BC3773">
      <w:pPr>
        <w:pStyle w:val="NormalWeb"/>
        <w:shd w:val="clear" w:color="auto" w:fill="FFFFFF"/>
        <w:spacing w:before="0" w:beforeAutospacing="0" w:after="0" w:afterAutospacing="0"/>
        <w:jc w:val="both"/>
        <w:textAlignment w:val="baseline"/>
        <w:rPr>
          <w:color w:val="000000"/>
        </w:rPr>
      </w:pPr>
    </w:p>
    <w:p w:rsidR="00BC3773" w:rsidRPr="00CF2A68" w:rsidRDefault="00BC3773" w:rsidP="00BC3773">
      <w:pPr>
        <w:pStyle w:val="NormalWeb"/>
        <w:shd w:val="clear" w:color="auto" w:fill="FFFFFF"/>
        <w:spacing w:before="0" w:beforeAutospacing="0" w:after="396" w:afterAutospacing="0"/>
        <w:jc w:val="both"/>
        <w:textAlignment w:val="baseline"/>
        <w:rPr>
          <w:color w:val="000000"/>
          <w:u w:val="single"/>
        </w:rPr>
      </w:pPr>
      <w:r w:rsidRPr="00CF2A68">
        <w:rPr>
          <w:color w:val="000000"/>
          <w:u w:val="single"/>
        </w:rPr>
        <w:t>Una vez establecidos los números merece la pena preguntarse cuáles son las razones de esta brecha laboral. El periodista se pregunta, muy razonablemente, cómo es posible sostener estas brechas salariales en el mercado (competitivo): Si las mujeres son igualmente productivas a los hombres, y se les paga menos, algunas empresas empezarían a contratarlas para sacar ventaja de estos menores costes. Si la demanda laboral de las mujeres aumenta, los salarios de las mujeres subirían, y la brecha se cerraría. Además, este tipo de empresas (que no tienen ningún problema en contratar mujeres) echaría a las otras empresas del mercado (las que no contratan mujeres), pues estas últimas tendrían mayores costes laborales.</w:t>
      </w:r>
    </w:p>
    <w:p w:rsidR="00BC3773" w:rsidRPr="00CF2A68" w:rsidRDefault="00BC3773" w:rsidP="00BC3773">
      <w:pPr>
        <w:pStyle w:val="NormalWeb"/>
        <w:shd w:val="clear" w:color="auto" w:fill="FFFFFF"/>
        <w:spacing w:before="0" w:beforeAutospacing="0" w:after="0" w:afterAutospacing="0"/>
        <w:jc w:val="both"/>
        <w:textAlignment w:val="baseline"/>
        <w:rPr>
          <w:color w:val="FF0000"/>
          <w:u w:val="single"/>
        </w:rPr>
      </w:pPr>
      <w:r w:rsidRPr="00CF2A68">
        <w:rPr>
          <w:color w:val="000000"/>
          <w:u w:val="single"/>
        </w:rPr>
        <w:t>Personalmente creo que el mercado no es odioso, pero a veces puede ser algo tonto (o en la jerga económica, ineficiente).</w:t>
      </w:r>
      <w:r w:rsidR="00CF2A68" w:rsidRPr="00CF2A68">
        <w:rPr>
          <w:color w:val="000000"/>
          <w:u w:val="single"/>
        </w:rPr>
        <w:t xml:space="preserve"> Ya se ha hablado en este blog</w:t>
      </w:r>
      <w:r w:rsidRPr="00CF2A68">
        <w:rPr>
          <w:color w:val="000000"/>
          <w:u w:val="single"/>
        </w:rPr>
        <w:t xml:space="preserve"> sobre cómo el poder de monopsonio puede explicar las diferencias salariales entre hombres y mujeres. Aquí me quiero centrar en otro de los supuestos más importantes en este modelo de oferta y demanda, el principio de la información perfecta</w:t>
      </w:r>
      <w:r w:rsidRPr="002E2E25">
        <w:rPr>
          <w:color w:val="000000"/>
        </w:rPr>
        <w:t xml:space="preserve">. </w:t>
      </w:r>
      <w:r w:rsidRPr="00CF2A68">
        <w:rPr>
          <w:color w:val="FF0000"/>
          <w:u w:val="single"/>
        </w:rPr>
        <w:t>Si todos los agentes del mercado tienen toda la información, efectivamente habrá empresas que querrán contratar a mujeres, siempre y cuando sean igualmente productivas que los hombres. Sin embargo, si las empresas no tienen la información sobre la productividad de los potenciales empleados, entonces es posible que este proceso de ajuste no se lleve a cabo y aparezca la discriminación.</w:t>
      </w:r>
    </w:p>
    <w:p w:rsidR="00BC3773" w:rsidRPr="002E2E25" w:rsidRDefault="00BC3773" w:rsidP="00BC3773">
      <w:pPr>
        <w:pStyle w:val="NormalWeb"/>
        <w:shd w:val="clear" w:color="auto" w:fill="FFFFFF"/>
        <w:spacing w:before="0" w:beforeAutospacing="0" w:after="0" w:afterAutospacing="0"/>
        <w:jc w:val="both"/>
        <w:textAlignment w:val="baseline"/>
        <w:rPr>
          <w:color w:val="000000"/>
        </w:rPr>
      </w:pPr>
    </w:p>
    <w:p w:rsidR="00BC3773" w:rsidRPr="00CF2A68" w:rsidRDefault="00BC3773" w:rsidP="00BC3773">
      <w:pPr>
        <w:pStyle w:val="NormalWeb"/>
        <w:shd w:val="clear" w:color="auto" w:fill="FFFFFF"/>
        <w:spacing w:before="0" w:beforeAutospacing="0" w:after="396" w:afterAutospacing="0"/>
        <w:jc w:val="both"/>
        <w:textAlignment w:val="baseline"/>
        <w:rPr>
          <w:color w:val="FF0000"/>
          <w:u w:val="single"/>
        </w:rPr>
      </w:pPr>
      <w:r w:rsidRPr="00CF2A68">
        <w:rPr>
          <w:color w:val="FF0000"/>
          <w:u w:val="single"/>
        </w:rPr>
        <w:t>Los economistas nos hemos arreglado para cambiar (figurativamente hablando) el sexo de las personas y ver qué pasa con la probabilidad de ser contratada. Los resultados de este tipo de experimentos indican que las empresas discriminan de manera consistente y que contratan a menos mujeres que a hombres, aun a pesar de tener ambos las mismas características.</w:t>
      </w:r>
    </w:p>
    <w:p w:rsidR="00BC3773" w:rsidRPr="00CF2A68" w:rsidRDefault="00BC3773" w:rsidP="00BC3773">
      <w:pPr>
        <w:pStyle w:val="NormalWeb"/>
        <w:shd w:val="clear" w:color="auto" w:fill="FFFFFF"/>
        <w:spacing w:before="0" w:beforeAutospacing="0" w:after="0" w:afterAutospacing="0"/>
        <w:jc w:val="both"/>
        <w:textAlignment w:val="baseline"/>
        <w:rPr>
          <w:color w:val="000000"/>
          <w:u w:val="single"/>
        </w:rPr>
      </w:pPr>
      <w:r w:rsidRPr="00CF2A68">
        <w:rPr>
          <w:color w:val="000000"/>
          <w:u w:val="single"/>
        </w:rPr>
        <w:t xml:space="preserve">El estudio pionero lo llevó a cabo Claudia Goldin (primera y única catedrática del Departamento de Economía de Harvard) hace más de una </w:t>
      </w:r>
      <w:r w:rsidRPr="00CF2A68">
        <w:rPr>
          <w:u w:val="single"/>
        </w:rPr>
        <w:t>década (</w:t>
      </w:r>
      <w:hyperlink r:id="rId48" w:history="1">
        <w:r w:rsidRPr="00CF2A68">
          <w:rPr>
            <w:rStyle w:val="Hipervnculo"/>
            <w:rFonts w:eastAsia="Calibri"/>
            <w:color w:val="auto"/>
            <w:bdr w:val="none" w:sz="0" w:space="0" w:color="auto" w:frame="1"/>
          </w:rPr>
          <w:t>Rouse y Goldin, 2000</w:t>
        </w:r>
      </w:hyperlink>
      <w:r w:rsidRPr="00CF2A68">
        <w:rPr>
          <w:u w:val="single"/>
        </w:rPr>
        <w:t xml:space="preserve">). </w:t>
      </w:r>
      <w:r w:rsidRPr="00CF2A68">
        <w:rPr>
          <w:color w:val="000000"/>
          <w:u w:val="single"/>
        </w:rPr>
        <w:t>Goldin observó lo que pasaba en las audiciones para entrar a formar parte de una orquesta.</w:t>
      </w:r>
      <w:r w:rsidRPr="002E2E25">
        <w:rPr>
          <w:color w:val="000000"/>
        </w:rPr>
        <w:t xml:space="preserve"> Algunas orquestas utilizaban un método de audiciones ciegas, donde había una mampara que impedía al entrevistador ver el sexo de la persona entrevistada, además de moqueta para impedir que se oyera el ruido de los tacones al andar. Los resultados más interesantes son los que evalúan a la misma mujer en los dos escenarios. </w:t>
      </w:r>
      <w:r w:rsidRPr="00CF2A68">
        <w:rPr>
          <w:color w:val="000000"/>
          <w:u w:val="single"/>
        </w:rPr>
        <w:t>Si a la mujer se la veía tenía menos probabilidades de tener una oferta que si no se la veía.</w:t>
      </w:r>
    </w:p>
    <w:p w:rsidR="00BC3773" w:rsidRPr="002E2E25" w:rsidRDefault="00BC3773" w:rsidP="00BC3773">
      <w:pPr>
        <w:pStyle w:val="NormalWeb"/>
        <w:shd w:val="clear" w:color="auto" w:fill="FFFFFF"/>
        <w:spacing w:before="0" w:beforeAutospacing="0" w:after="0" w:afterAutospacing="0"/>
        <w:jc w:val="both"/>
        <w:textAlignment w:val="baseline"/>
        <w:rPr>
          <w:color w:val="000000"/>
        </w:rPr>
      </w:pPr>
    </w:p>
    <w:p w:rsidR="00BC3773" w:rsidRPr="00CF2A68" w:rsidRDefault="00BC3773" w:rsidP="00BC3773">
      <w:pPr>
        <w:pStyle w:val="NormalWeb"/>
        <w:shd w:val="clear" w:color="auto" w:fill="FFFFFF"/>
        <w:spacing w:before="0" w:beforeAutospacing="0" w:after="396" w:afterAutospacing="0"/>
        <w:jc w:val="both"/>
        <w:textAlignment w:val="baseline"/>
        <w:rPr>
          <w:color w:val="000000"/>
          <w:u w:val="single"/>
        </w:rPr>
      </w:pPr>
      <w:r w:rsidRPr="00CF2A68">
        <w:rPr>
          <w:color w:val="000000"/>
          <w:u w:val="single"/>
        </w:rPr>
        <w:t xml:space="preserve">Las ramificaciones de política económica de este estudio se están empezando a ver únicamente muy recientemente. Algunas empresas como KPMG, HSBC y Deloitte están </w:t>
      </w:r>
      <w:r w:rsidRPr="00CF2A68">
        <w:rPr>
          <w:color w:val="000000"/>
          <w:u w:val="single"/>
        </w:rPr>
        <w:lastRenderedPageBreak/>
        <w:t>empezando a implementar procedimientos ciegos de reclutamiento, donde se tacha el nombre del currículo y demás material de solicitud de empleo</w:t>
      </w:r>
      <w:r w:rsidRPr="002E2E25">
        <w:rPr>
          <w:color w:val="000000"/>
        </w:rPr>
        <w:t xml:space="preserve">. </w:t>
      </w:r>
      <w:r w:rsidRPr="00CF2A68">
        <w:rPr>
          <w:color w:val="000000"/>
          <w:u w:val="single"/>
        </w:rPr>
        <w:t>De forma similar UCAS, el organismo público que lleva todo el proceso de admisión universitaria en el Reino Unido, ha implementado un sistema ciego de admisiones por el cual los estudiantes que aplican a la universidad no ponen su nombre. La idea es acabar con los perjuicios de género (conscientes o subconscientes).</w:t>
      </w:r>
    </w:p>
    <w:p w:rsidR="00BC3773" w:rsidRPr="00CF2A68" w:rsidRDefault="00BC3773" w:rsidP="00BC3773">
      <w:pPr>
        <w:pStyle w:val="NormalWeb"/>
        <w:shd w:val="clear" w:color="auto" w:fill="FFFFFF"/>
        <w:spacing w:before="0" w:beforeAutospacing="0" w:after="396" w:afterAutospacing="0"/>
        <w:jc w:val="both"/>
        <w:textAlignment w:val="baseline"/>
        <w:rPr>
          <w:color w:val="000000"/>
          <w:u w:val="single"/>
        </w:rPr>
      </w:pPr>
      <w:r w:rsidRPr="00CF2A68">
        <w:rPr>
          <w:color w:val="FF0000"/>
          <w:u w:val="single"/>
        </w:rPr>
        <w:t xml:space="preserve">Sin embargo los economistas seguimos sin poder responder una pregunta clave: </w:t>
      </w:r>
      <w:r w:rsidR="00CF2A68" w:rsidRPr="00CF2A68">
        <w:rPr>
          <w:color w:val="FF0000"/>
          <w:u w:val="single"/>
        </w:rPr>
        <w:t>¿</w:t>
      </w:r>
      <w:r w:rsidRPr="00CF2A68">
        <w:rPr>
          <w:color w:val="FF0000"/>
          <w:u w:val="single"/>
        </w:rPr>
        <w:t>es la discriminación fruto de perjuicios contra la mujer, por el simplemente hecho de llevar faldas o pelo largo, o nos estamos refiriendo a un tipo de discriminación laboral que tiene que ver con la discriminación estadística?</w:t>
      </w:r>
      <w:r w:rsidRPr="002E2E25">
        <w:rPr>
          <w:color w:val="000000"/>
        </w:rPr>
        <w:t xml:space="preserve"> </w:t>
      </w:r>
      <w:r w:rsidRPr="00CF2A68">
        <w:rPr>
          <w:color w:val="000000"/>
          <w:u w:val="single"/>
        </w:rPr>
        <w:t>Responder esta pregunta es uno de los grandes retos de investigación, pues la respuesta tiene una importancia vital para el diseño de políticas socio-económicas adecuadas:</w:t>
      </w:r>
    </w:p>
    <w:p w:rsidR="00BC3773" w:rsidRPr="00CF2A68" w:rsidRDefault="00BC3773" w:rsidP="00BC3773">
      <w:pPr>
        <w:pStyle w:val="NormalWeb"/>
        <w:shd w:val="clear" w:color="auto" w:fill="FFFFFF"/>
        <w:spacing w:before="0" w:beforeAutospacing="0" w:after="396" w:afterAutospacing="0"/>
        <w:jc w:val="both"/>
        <w:textAlignment w:val="baseline"/>
        <w:rPr>
          <w:color w:val="000000"/>
          <w:u w:val="single"/>
        </w:rPr>
      </w:pPr>
      <w:r w:rsidRPr="00CF2A68">
        <w:rPr>
          <w:color w:val="FF0000"/>
          <w:u w:val="single"/>
        </w:rPr>
        <w:t>Si las personas que dirigen las empresas son irracionales y penalizan en términos de salario a la mujer simplemente por el hecho de llevar falda, son necesarias políticas de educación sobre igualdad.</w:t>
      </w:r>
      <w:r w:rsidRPr="002E2E25">
        <w:rPr>
          <w:color w:val="000000"/>
        </w:rPr>
        <w:t xml:space="preserve"> O establecer políticas como las del </w:t>
      </w:r>
      <w:r w:rsidRPr="00CF2A68">
        <w:rPr>
          <w:color w:val="FF0000"/>
          <w:u w:val="single"/>
        </w:rPr>
        <w:t xml:space="preserve">Reino Unido, donde las empresas de </w:t>
      </w:r>
      <w:r w:rsidR="00CF2A68" w:rsidRPr="00CF2A68">
        <w:rPr>
          <w:color w:val="FF0000"/>
          <w:u w:val="single"/>
        </w:rPr>
        <w:t>más</w:t>
      </w:r>
      <w:r w:rsidRPr="00CF2A68">
        <w:rPr>
          <w:color w:val="FF0000"/>
          <w:u w:val="single"/>
        </w:rPr>
        <w:t xml:space="preserve"> de 250 empleados estarán obligadas a presentar los datos de brechas salariales de sus empleados a partir del 2018</w:t>
      </w:r>
      <w:r w:rsidRPr="002E2E25">
        <w:rPr>
          <w:color w:val="000000"/>
        </w:rPr>
        <w:t xml:space="preserve">. </w:t>
      </w:r>
      <w:r w:rsidRPr="00CF2A68">
        <w:rPr>
          <w:color w:val="000000"/>
          <w:u w:val="single"/>
        </w:rPr>
        <w:t>La idea es que si hay empresas que pagan menos simplemente porque no les gustan las mujeres, lo dejen de hacer una vez que sus perjuicios queden expuestos.</w:t>
      </w:r>
    </w:p>
    <w:p w:rsidR="00BC3773" w:rsidRPr="00CF2A68" w:rsidRDefault="00BC3773" w:rsidP="00BC3773">
      <w:pPr>
        <w:pStyle w:val="NormalWeb"/>
        <w:shd w:val="clear" w:color="auto" w:fill="FFFFFF"/>
        <w:spacing w:before="0" w:beforeAutospacing="0" w:after="396" w:afterAutospacing="0"/>
        <w:jc w:val="both"/>
        <w:textAlignment w:val="baseline"/>
        <w:rPr>
          <w:color w:val="FF0000"/>
          <w:u w:val="single"/>
        </w:rPr>
      </w:pPr>
      <w:r w:rsidRPr="00CF2A68">
        <w:rPr>
          <w:color w:val="FF0000"/>
          <w:u w:val="single"/>
        </w:rPr>
        <w:t>Si por el contrario la penalización salarial tiene su origen en las expectativas empresariales de que la mujer va a estar menos comprometida en el trabajo dada las responsabilidades familiares, debido a que las mujeres siguen realizando la mayor parte del trabajo doméstico, políticas que cambien la distribución del trabajo doméstico serían más apropiadas.</w:t>
      </w:r>
    </w:p>
    <w:p w:rsidR="00BC3773" w:rsidRPr="00CF2A68" w:rsidRDefault="00BC3773" w:rsidP="00BC3773">
      <w:pPr>
        <w:pStyle w:val="NormalWeb"/>
        <w:shd w:val="clear" w:color="auto" w:fill="FFFFFF"/>
        <w:spacing w:before="0" w:beforeAutospacing="0" w:after="0" w:afterAutospacing="0"/>
        <w:jc w:val="both"/>
        <w:textAlignment w:val="baseline"/>
      </w:pPr>
      <w:r w:rsidRPr="00CF2A68">
        <w:rPr>
          <w:u w:val="single"/>
        </w:rPr>
        <w:t>Datos de la encuesta del tiempo del 2010 revelan que el tiempo que las mujeres dedican al trabajo doméstico y al cuidado de los niños es 36 horas semanales, mientras que los hombres dedican 13 horas semanales (</w:t>
      </w:r>
      <w:hyperlink r:id="rId49" w:history="1">
        <w:r w:rsidRPr="00CF2A68">
          <w:rPr>
            <w:rStyle w:val="Hipervnculo"/>
            <w:rFonts w:eastAsia="Calibri"/>
            <w:color w:val="auto"/>
            <w:bdr w:val="none" w:sz="0" w:space="0" w:color="auto" w:frame="1"/>
          </w:rPr>
          <w:t>Gimenez-Nadal y Sevilla, 2014</w:t>
        </w:r>
      </w:hyperlink>
      <w:r w:rsidRPr="00CF2A68">
        <w:rPr>
          <w:u w:val="single"/>
        </w:rPr>
        <w:t>).</w:t>
      </w:r>
      <w:r w:rsidRPr="00CF2A68">
        <w:t xml:space="preserve"> Como decía </w:t>
      </w:r>
      <w:hyperlink r:id="rId50" w:history="1">
        <w:r w:rsidRPr="00CF2A68">
          <w:rPr>
            <w:rStyle w:val="Hipervnculo"/>
            <w:rFonts w:eastAsia="Calibri"/>
            <w:color w:val="auto"/>
            <w:u w:val="none"/>
            <w:bdr w:val="none" w:sz="0" w:space="0" w:color="auto" w:frame="1"/>
          </w:rPr>
          <w:t>un artículo</w:t>
        </w:r>
      </w:hyperlink>
      <w:r w:rsidRPr="00CF2A68">
        <w:t> en el Economist recientemente, una disciplina (como la Economía) cuyo objetivo fundamental es explicar la distribución de recursos limitados, está destinada al fracaso si ignora el rol que juega en esta distribución este profundo desequilibrio entre mujeres y hombres.</w:t>
      </w:r>
    </w:p>
    <w:p w:rsidR="00BC3773" w:rsidRPr="002E2E25" w:rsidRDefault="00BC3773" w:rsidP="00BC3773">
      <w:pPr>
        <w:pStyle w:val="NormalWeb"/>
        <w:shd w:val="clear" w:color="auto" w:fill="FFFFFF"/>
        <w:spacing w:after="0"/>
        <w:jc w:val="both"/>
        <w:textAlignment w:val="baseline"/>
        <w:rPr>
          <w:color w:val="000000"/>
        </w:rPr>
      </w:pPr>
      <w:r>
        <w:rPr>
          <w:color w:val="000000"/>
        </w:rPr>
        <w:t xml:space="preserve">- </w:t>
      </w:r>
      <w:r w:rsidRPr="002E2E25">
        <w:rPr>
          <w:color w:val="000000"/>
          <w:u w:val="single"/>
        </w:rPr>
        <w:t>Enseñanzas de 2017 sobre economía de género</w:t>
      </w:r>
      <w:r>
        <w:rPr>
          <w:color w:val="000000"/>
        </w:rPr>
        <w:t xml:space="preserve"> (Fedea - </w:t>
      </w:r>
      <w:r w:rsidRPr="002E2E25">
        <w:rPr>
          <w:b/>
          <w:color w:val="000000"/>
        </w:rPr>
        <w:t>27/12/17</w:t>
      </w:r>
      <w:r>
        <w:rPr>
          <w:color w:val="000000"/>
        </w:rPr>
        <w:t>)</w:t>
      </w:r>
    </w:p>
    <w:p w:rsidR="00BC3773" w:rsidRPr="002E2E25" w:rsidRDefault="00BC3773" w:rsidP="00BC3773">
      <w:pPr>
        <w:pStyle w:val="NormalWeb"/>
        <w:shd w:val="clear" w:color="auto" w:fill="FFFFFF"/>
        <w:spacing w:after="0"/>
        <w:jc w:val="both"/>
        <w:textAlignment w:val="baseline"/>
        <w:rPr>
          <w:color w:val="000000"/>
        </w:rPr>
      </w:pPr>
      <w:r>
        <w:rPr>
          <w:color w:val="000000"/>
        </w:rPr>
        <w:t>(Por</w:t>
      </w:r>
      <w:r w:rsidRPr="002E2E25">
        <w:rPr>
          <w:color w:val="000000"/>
        </w:rPr>
        <w:t xml:space="preserve"> Irma Clots y Rosa Ferrer</w:t>
      </w:r>
      <w:r>
        <w:rPr>
          <w:color w:val="000000"/>
        </w:rPr>
        <w:t>)</w:t>
      </w:r>
    </w:p>
    <w:p w:rsidR="00BC3773" w:rsidRPr="002E2E25" w:rsidRDefault="00BC3773" w:rsidP="00BC3773">
      <w:pPr>
        <w:pStyle w:val="NormalWeb"/>
        <w:shd w:val="clear" w:color="auto" w:fill="FFFFFF"/>
        <w:spacing w:after="0"/>
        <w:jc w:val="both"/>
        <w:textAlignment w:val="baseline"/>
        <w:rPr>
          <w:color w:val="000000"/>
        </w:rPr>
      </w:pPr>
      <w:r w:rsidRPr="00477B03">
        <w:rPr>
          <w:color w:val="FF0000"/>
          <w:u w:val="single"/>
        </w:rPr>
        <w:t>En 2017 la desigualdad entre hombres y mujeres ha sido,</w:t>
      </w:r>
      <w:r w:rsidR="00CF2A68" w:rsidRPr="00477B03">
        <w:rPr>
          <w:color w:val="FF0000"/>
          <w:u w:val="single"/>
        </w:rPr>
        <w:t xml:space="preserve"> </w:t>
      </w:r>
      <w:r w:rsidRPr="00477B03">
        <w:rPr>
          <w:color w:val="FF0000"/>
          <w:u w:val="single"/>
        </w:rPr>
        <w:t xml:space="preserve">sin duda, un tema candente. El movimiento #MeToo (#YoTambien) dando voz a mujeres víctimas de agresiones sexuales fue uno de los “trendingtopics” del año y logró el prestigioso reconocimiento </w:t>
      </w:r>
      <w:r w:rsidR="00CF2A68" w:rsidRPr="00477B03">
        <w:rPr>
          <w:color w:val="FF0000"/>
          <w:u w:val="single"/>
        </w:rPr>
        <w:t>de “perso</w:t>
      </w:r>
      <w:r w:rsidR="00477B03" w:rsidRPr="00477B03">
        <w:rPr>
          <w:color w:val="FF0000"/>
          <w:u w:val="single"/>
        </w:rPr>
        <w:t xml:space="preserve">naje del año” </w:t>
      </w:r>
      <w:r w:rsidRPr="00477B03">
        <w:rPr>
          <w:color w:val="FF0000"/>
          <w:u w:val="single"/>
        </w:rPr>
        <w:t>por la revista “Time”. Al movimiento se sumó también la prestigiosa revista Science con un editorial denunciando la prevalencia en el mundo académico de comportamientos inadecuados.</w:t>
      </w:r>
      <w:r w:rsidRPr="002E2E25">
        <w:rPr>
          <w:color w:val="000000"/>
        </w:rPr>
        <w:t xml:space="preserve"> En el mundo académico de la Economía, un artículo de Alice Wu, estudiante que va a empezar el doctorado de la Universidad de Harvard, despertó las alarmas sobre el lenguaje marcadamente</w:t>
      </w:r>
      <w:r>
        <w:rPr>
          <w:color w:val="000000"/>
        </w:rPr>
        <w:t xml:space="preserve"> </w:t>
      </w:r>
      <w:r w:rsidRPr="002E2E25">
        <w:rPr>
          <w:color w:val="000000"/>
        </w:rPr>
        <w:t>sexista del  foro anónimo econj</w:t>
      </w:r>
      <w:r w:rsidR="00477B03">
        <w:rPr>
          <w:color w:val="000000"/>
        </w:rPr>
        <w:t>obmarketrumors.com</w:t>
      </w:r>
      <w:r>
        <w:rPr>
          <w:color w:val="000000"/>
        </w:rPr>
        <w:t>.</w:t>
      </w:r>
    </w:p>
    <w:p w:rsidR="00BC3773" w:rsidRPr="002E2E25" w:rsidRDefault="00BC3773" w:rsidP="00BC3773">
      <w:pPr>
        <w:pStyle w:val="NormalWeb"/>
        <w:shd w:val="clear" w:color="auto" w:fill="FFFFFF"/>
        <w:spacing w:after="0"/>
        <w:jc w:val="both"/>
        <w:textAlignment w:val="baseline"/>
        <w:rPr>
          <w:color w:val="000000"/>
        </w:rPr>
      </w:pPr>
      <w:r w:rsidRPr="00477B03">
        <w:rPr>
          <w:color w:val="000000"/>
          <w:u w:val="single"/>
        </w:rPr>
        <w:lastRenderedPageBreak/>
        <w:t>Desde el Comité sobre la Situación de la Mujer en la Economía (COSME), hemos buscado un año más promover el análisis de las desigualdades entre hombres y mujeres, así como de sus causas. Y queremos compartir con vosotros lo que hemos aprendido del 2017</w:t>
      </w:r>
      <w:r w:rsidRPr="002E2E25">
        <w:rPr>
          <w:color w:val="000000"/>
        </w:rPr>
        <w:t xml:space="preserve">. </w:t>
      </w:r>
      <w:r w:rsidRPr="00477B03">
        <w:rPr>
          <w:color w:val="FF0000"/>
          <w:u w:val="single"/>
        </w:rPr>
        <w:t>De nuestras actividades hemos podido ver que tanto la desigualdad como sus causas son multidimensionales y complejas</w:t>
      </w:r>
      <w:r w:rsidRPr="002E2E25">
        <w:rPr>
          <w:color w:val="000000"/>
        </w:rPr>
        <w:t>. Destacamos dos contribuciones con datos de España que lo ilustran, una sobre el ámbito académico y otra sobre los efectos de la Gran Recesión</w:t>
      </w:r>
      <w:r>
        <w:rPr>
          <w:color w:val="000000"/>
        </w:rPr>
        <w:t>.</w:t>
      </w:r>
    </w:p>
    <w:p w:rsidR="00BC3773" w:rsidRPr="00477B03" w:rsidRDefault="00BC3773" w:rsidP="00BC3773">
      <w:pPr>
        <w:pStyle w:val="NormalWeb"/>
        <w:shd w:val="clear" w:color="auto" w:fill="FFFFFF"/>
        <w:spacing w:after="0"/>
        <w:jc w:val="both"/>
        <w:textAlignment w:val="baseline"/>
        <w:rPr>
          <w:color w:val="000000"/>
          <w:u w:val="single"/>
        </w:rPr>
      </w:pPr>
      <w:r w:rsidRPr="00477B03">
        <w:rPr>
          <w:color w:val="000000"/>
          <w:u w:val="single"/>
        </w:rPr>
        <w:t>En un artículo centrado sobre la evolución de los salarios por hora durante la Gran Recesión, Juanjo Dolado nos resume su investigación con co</w:t>
      </w:r>
      <w:r w:rsidR="00477B03" w:rsidRPr="00477B03">
        <w:rPr>
          <w:color w:val="000000"/>
          <w:u w:val="single"/>
        </w:rPr>
        <w:t xml:space="preserve">-autores, </w:t>
      </w:r>
      <w:r w:rsidRPr="00477B03">
        <w:rPr>
          <w:color w:val="000000"/>
          <w:u w:val="single"/>
        </w:rPr>
        <w:t>sobre los complejos efectos de la crisis sobre la evolución de las brechas de género en la UE</w:t>
      </w:r>
      <w:r w:rsidRPr="002E2E25">
        <w:rPr>
          <w:color w:val="000000"/>
        </w:rPr>
        <w:t xml:space="preserve">. </w:t>
      </w:r>
      <w:r w:rsidRPr="00477B03">
        <w:rPr>
          <w:color w:val="FF0000"/>
          <w:u w:val="single"/>
        </w:rPr>
        <w:t>En concreto, su estudio muestra como los diferenciales salariales entre hombres y mujeres son muy sensibles a cambios drásticos en la tasa de participación y de empleo como los que se vivieron durante la Gran Recesión.</w:t>
      </w:r>
      <w:r w:rsidRPr="002E2E25">
        <w:rPr>
          <w:color w:val="000000"/>
        </w:rPr>
        <w:t xml:space="preserve"> </w:t>
      </w:r>
      <w:r w:rsidRPr="00477B03">
        <w:rPr>
          <w:color w:val="000000"/>
          <w:u w:val="single"/>
        </w:rPr>
        <w:t>Por ejemplo, documentan como la brecha salarial incrementó en algunos países del Sur de Europa debido a que un gran número de hombres con sueldos bajos perdieron su empleo en estos países, lo que  llevó a muchas de sus parejas a incorporarse al mercado laboral.</w:t>
      </w:r>
      <w:r w:rsidR="00477B03">
        <w:rPr>
          <w:color w:val="000000"/>
        </w:rPr>
        <w:t xml:space="preserve">  </w:t>
      </w:r>
      <w:r w:rsidR="00477B03" w:rsidRPr="00477B03">
        <w:rPr>
          <w:color w:val="FF0000"/>
          <w:u w:val="single"/>
        </w:rPr>
        <w:t>El denominado efecto del “trabajador adicional”</w:t>
      </w:r>
      <w:r w:rsidRPr="002E2E25">
        <w:rPr>
          <w:color w:val="000000"/>
        </w:rPr>
        <w:t xml:space="preserve"> de hecho explica por qué, pese a que España y Portugal sufrieron crisis de magnitud similar, la  recesión en sus mercados laborales  afectó de forma muy diferente a sus respectivas brechas salariales, como se puede ver en la Figura 1. </w:t>
      </w:r>
      <w:r w:rsidRPr="00477B03">
        <w:rPr>
          <w:color w:val="000000"/>
          <w:u w:val="single"/>
        </w:rPr>
        <w:t xml:space="preserve">Tanto en Italia como en Portugal la brecha salarial aumentó con la incorporación de las mujeres con bajo nivel de cualificación y  escasa experiencia al mercado laboral. Por contra, en España y Grecia el desplome de la contratación temporal impidió la obtención de puestos de trabajo por parte de dichas mujeres pese a su creciente participación laboral y, por ello, </w:t>
      </w:r>
      <w:r w:rsidR="00477B03" w:rsidRPr="00477B03">
        <w:rPr>
          <w:color w:val="000000"/>
          <w:u w:val="single"/>
        </w:rPr>
        <w:t>la brecha salarial no aumentó</w:t>
      </w:r>
      <w:r w:rsidRPr="00477B03">
        <w:rPr>
          <w:color w:val="000000"/>
          <w:u w:val="single"/>
        </w:rPr>
        <w:t>.</w:t>
      </w:r>
    </w:p>
    <w:p w:rsidR="00BC3773" w:rsidRDefault="00BC3773" w:rsidP="00BC3773">
      <w:pPr>
        <w:pStyle w:val="NormalWeb"/>
        <w:shd w:val="clear" w:color="auto" w:fill="FFFFFF"/>
        <w:spacing w:after="0"/>
        <w:jc w:val="both"/>
        <w:textAlignment w:val="baseline"/>
        <w:rPr>
          <w:color w:val="000000"/>
        </w:rPr>
      </w:pPr>
      <w:r w:rsidRPr="002E2E25">
        <w:rPr>
          <w:color w:val="000000"/>
        </w:rPr>
        <w:t>Figura 1: Salarios medianos por hora en Europa durante la Gran Recesión</w:t>
      </w:r>
    </w:p>
    <w:p w:rsidR="00BC3773" w:rsidRPr="002E2E25" w:rsidRDefault="00BC3773" w:rsidP="00BC3773">
      <w:pPr>
        <w:pStyle w:val="NormalWeb"/>
        <w:shd w:val="clear" w:color="auto" w:fill="FFFFFF"/>
        <w:spacing w:after="0"/>
        <w:jc w:val="both"/>
        <w:textAlignment w:val="baseline"/>
        <w:rPr>
          <w:color w:val="000000"/>
        </w:rPr>
      </w:pPr>
      <w:r>
        <w:rPr>
          <w:noProof/>
        </w:rPr>
        <w:drawing>
          <wp:inline distT="0" distB="0" distL="0" distR="0" wp14:anchorId="5600A8B4" wp14:editId="7254F77A">
            <wp:extent cx="5725677" cy="2540000"/>
            <wp:effectExtent l="0" t="0" r="8890" b="0"/>
            <wp:docPr id="150" name="Imagen 150" descr="http://nadaesgratis.es/wp-content/uploads/I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nadaesgratis.es/wp-content/uploads/IC1-2.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2542588"/>
                    </a:xfrm>
                    <a:prstGeom prst="rect">
                      <a:avLst/>
                    </a:prstGeom>
                    <a:noFill/>
                    <a:ln>
                      <a:noFill/>
                    </a:ln>
                  </pic:spPr>
                </pic:pic>
              </a:graphicData>
            </a:graphic>
          </wp:inline>
        </w:drawing>
      </w:r>
    </w:p>
    <w:p w:rsidR="00BC3773" w:rsidRPr="00477B03" w:rsidRDefault="00BC3773" w:rsidP="00BC3773">
      <w:pPr>
        <w:pStyle w:val="NormalWeb"/>
        <w:shd w:val="clear" w:color="auto" w:fill="FFFFFF"/>
        <w:spacing w:after="0"/>
        <w:jc w:val="both"/>
        <w:textAlignment w:val="baseline"/>
        <w:rPr>
          <w:color w:val="000000"/>
          <w:u w:val="single"/>
        </w:rPr>
      </w:pPr>
      <w:r w:rsidRPr="00477B03">
        <w:rPr>
          <w:color w:val="000000"/>
          <w:u w:val="single"/>
        </w:rPr>
        <w:t>En el artículo sobre el mundo académico, Bagues, Clots-Figueras y Zinovyeva presentan los resultados de una encuesta sobre el uso del tiempo de las profesoras y los profesores de universidad en la que se recoge información sobre el tiempo dedicado a la investigación, a la docencia y a actividades administrativas o de servicio a la comunidad universitaria</w:t>
      </w:r>
      <w:r w:rsidRPr="002E2E25">
        <w:rPr>
          <w:color w:val="000000"/>
        </w:rPr>
        <w:t xml:space="preserve">. En un reciente artículo, Babcock et al. (2016) plantean la hipótesis de que las investigadoras dedican relativamente más tiempo que los varones a actividades que son importantes para el funcionamiento de las instituciones académicas pero que, sin embargo, no contribuyen a su propio desarrollo profesional a nivel individual. </w:t>
      </w:r>
      <w:r w:rsidRPr="00477B03">
        <w:rPr>
          <w:color w:val="FF0000"/>
          <w:u w:val="single"/>
        </w:rPr>
        <w:t xml:space="preserve">La encuesta permite analizar la relevancia de este fenómeno en el contexto español. Los resultados revelan que las profesoras dedican unas </w:t>
      </w:r>
      <w:r w:rsidRPr="00477B03">
        <w:rPr>
          <w:color w:val="FF0000"/>
          <w:u w:val="single"/>
        </w:rPr>
        <w:lastRenderedPageBreak/>
        <w:t>tres horas más a la semana a su trabajo. La principal causa de esta diferencia se debe a que dedican más tiempo a la preparación de la docencia. No hay sin embargo diferencias significativas en el tiempo que hombres y mujeres dedican a la investigación, al servicio a la comunidad científica o a tareas administrativas. Esto podría sugerir que la forma en la que habitualmente se evalúa la actividad académica, teniendo más en cuenta la dedicación a la investigación que a la docencia, podría afectar de manera desigual a hombres y a mujeres.</w:t>
      </w:r>
      <w:r w:rsidRPr="00477B03">
        <w:rPr>
          <w:color w:val="FF0000"/>
        </w:rPr>
        <w:t xml:space="preserve"> </w:t>
      </w:r>
      <w:r w:rsidRPr="00477B03">
        <w:rPr>
          <w:color w:val="000000"/>
          <w:u w:val="single"/>
        </w:rPr>
        <w:t>Otro dato interesante es que los hombres se auto-evalúan de una manera más positiva en relación a su productividad científica que mujeres de características observables similares. La existencia de diferencias en la confianza que tienen en sí mismos hombres y mujeres ha sido documentada en numerosas ocasiones en la literatura y podría quizás tener también consecuencias sobre su carrera profesional en el ámbito académico.</w:t>
      </w:r>
    </w:p>
    <w:p w:rsidR="00BC3773" w:rsidRDefault="00BC3773" w:rsidP="00BC3773">
      <w:pPr>
        <w:pStyle w:val="NormalWeb"/>
        <w:shd w:val="clear" w:color="auto" w:fill="FFFFFF"/>
        <w:spacing w:after="0"/>
        <w:jc w:val="both"/>
        <w:textAlignment w:val="baseline"/>
        <w:rPr>
          <w:color w:val="000000"/>
        </w:rPr>
      </w:pPr>
      <w:r w:rsidRPr="002E2E25">
        <w:rPr>
          <w:color w:val="000000"/>
        </w:rPr>
        <w:t>Figura 2: Horas dedicadas a cada tarea en días laborables</w:t>
      </w:r>
    </w:p>
    <w:p w:rsidR="00BC3773" w:rsidRPr="002E2E25" w:rsidRDefault="00BC3773" w:rsidP="00BC3773">
      <w:pPr>
        <w:pStyle w:val="NormalWeb"/>
        <w:shd w:val="clear" w:color="auto" w:fill="FFFFFF"/>
        <w:spacing w:after="0"/>
        <w:jc w:val="both"/>
        <w:textAlignment w:val="baseline"/>
        <w:rPr>
          <w:color w:val="000000"/>
        </w:rPr>
      </w:pPr>
      <w:r>
        <w:rPr>
          <w:noProof/>
        </w:rPr>
        <w:drawing>
          <wp:inline distT="0" distB="0" distL="0" distR="0" wp14:anchorId="40A6E75A" wp14:editId="5E062E0D">
            <wp:extent cx="4572000" cy="3327400"/>
            <wp:effectExtent l="0" t="0" r="0" b="6350"/>
            <wp:docPr id="151" name="Imagen 151" descr="http://nadaesgratis.es/wp-content/uploads/IC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nadaesgratis.es/wp-content/uploads/IC2-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3327400"/>
                    </a:xfrm>
                    <a:prstGeom prst="rect">
                      <a:avLst/>
                    </a:prstGeom>
                    <a:noFill/>
                    <a:ln>
                      <a:noFill/>
                    </a:ln>
                  </pic:spPr>
                </pic:pic>
              </a:graphicData>
            </a:graphic>
          </wp:inline>
        </w:drawing>
      </w:r>
    </w:p>
    <w:p w:rsidR="00BC3773" w:rsidRPr="00F14CDF" w:rsidRDefault="00BC3773" w:rsidP="00BC3773">
      <w:pPr>
        <w:pStyle w:val="NormalWeb"/>
        <w:shd w:val="clear" w:color="auto" w:fill="FFFFFF"/>
        <w:spacing w:before="0" w:beforeAutospacing="0" w:after="0" w:afterAutospacing="0"/>
        <w:jc w:val="both"/>
        <w:textAlignment w:val="baseline"/>
        <w:rPr>
          <w:color w:val="FF0000"/>
        </w:rPr>
      </w:pPr>
    </w:p>
    <w:p w:rsidR="00BC3773" w:rsidRPr="00A61156" w:rsidRDefault="00BC3773" w:rsidP="00BC3773">
      <w:pPr>
        <w:spacing w:line="240" w:lineRule="auto"/>
        <w:jc w:val="both"/>
        <w:rPr>
          <w:rFonts w:ascii="Times New Roman" w:hAnsi="Times New Roman"/>
          <w:sz w:val="24"/>
          <w:szCs w:val="24"/>
        </w:rPr>
      </w:pPr>
      <w:r>
        <w:rPr>
          <w:rFonts w:ascii="Times New Roman" w:hAnsi="Times New Roman"/>
          <w:sz w:val="24"/>
          <w:szCs w:val="24"/>
        </w:rPr>
        <w:t xml:space="preserve">- </w:t>
      </w:r>
      <w:r w:rsidRPr="00A61156">
        <w:rPr>
          <w:rFonts w:ascii="Times New Roman" w:hAnsi="Times New Roman"/>
          <w:sz w:val="24"/>
          <w:szCs w:val="24"/>
          <w:u w:val="single"/>
        </w:rPr>
        <w:t>El experimento kibutz: ¿Por qué hombres y mujeres no somos iguales</w:t>
      </w:r>
      <w:r w:rsidRPr="00A61156">
        <w:rPr>
          <w:rFonts w:ascii="Times New Roman" w:hAnsi="Times New Roman"/>
          <w:sz w:val="24"/>
          <w:szCs w:val="24"/>
        </w:rPr>
        <w:t>?</w:t>
      </w:r>
      <w:r>
        <w:rPr>
          <w:rFonts w:ascii="Times New Roman" w:hAnsi="Times New Roman"/>
          <w:sz w:val="24"/>
          <w:szCs w:val="24"/>
        </w:rPr>
        <w:t xml:space="preserve"> (Gaceta.es - </w:t>
      </w:r>
      <w:r w:rsidRPr="00A61156">
        <w:rPr>
          <w:rFonts w:ascii="Times New Roman" w:hAnsi="Times New Roman"/>
          <w:b/>
          <w:sz w:val="24"/>
          <w:szCs w:val="24"/>
        </w:rPr>
        <w:t>1/2/18</w:t>
      </w:r>
      <w:r>
        <w:rPr>
          <w:rFonts w:ascii="Times New Roman" w:hAnsi="Times New Roman"/>
          <w:sz w:val="24"/>
          <w:szCs w:val="24"/>
        </w:rPr>
        <w:t>)</w:t>
      </w:r>
    </w:p>
    <w:p w:rsidR="00BC3773" w:rsidRPr="00A61156" w:rsidRDefault="00BC3773" w:rsidP="00BC3773">
      <w:pPr>
        <w:spacing w:line="240" w:lineRule="auto"/>
        <w:jc w:val="both"/>
        <w:rPr>
          <w:rFonts w:ascii="Times New Roman" w:hAnsi="Times New Roman"/>
          <w:sz w:val="24"/>
          <w:szCs w:val="24"/>
        </w:rPr>
      </w:pPr>
      <w:r>
        <w:rPr>
          <w:rFonts w:ascii="Times New Roman" w:hAnsi="Times New Roman"/>
          <w:sz w:val="24"/>
          <w:szCs w:val="24"/>
        </w:rPr>
        <w:t xml:space="preserve">(Por </w:t>
      </w:r>
      <w:r w:rsidRPr="00A61156">
        <w:rPr>
          <w:rFonts w:ascii="Times New Roman" w:hAnsi="Times New Roman"/>
          <w:sz w:val="24"/>
          <w:szCs w:val="24"/>
        </w:rPr>
        <w:t>Mario Salvatorres</w:t>
      </w:r>
      <w:r>
        <w:rPr>
          <w:rFonts w:ascii="Times New Roman" w:hAnsi="Times New Roman"/>
          <w:sz w:val="24"/>
          <w:szCs w:val="24"/>
        </w:rPr>
        <w:t>)</w:t>
      </w:r>
      <w:r w:rsidRPr="00A61156">
        <w:rPr>
          <w:rFonts w:ascii="Times New Roman" w:hAnsi="Times New Roman"/>
          <w:sz w:val="24"/>
          <w:szCs w:val="24"/>
        </w:rPr>
        <w:t xml:space="preserve"> </w:t>
      </w:r>
    </w:p>
    <w:p w:rsidR="00BC3773" w:rsidRPr="00477B03" w:rsidRDefault="00BC3773" w:rsidP="00BC3773">
      <w:pPr>
        <w:spacing w:line="240" w:lineRule="auto"/>
        <w:jc w:val="both"/>
        <w:rPr>
          <w:rFonts w:ascii="Times New Roman" w:hAnsi="Times New Roman"/>
          <w:sz w:val="24"/>
          <w:szCs w:val="24"/>
          <w:u w:val="single"/>
        </w:rPr>
      </w:pPr>
      <w:r w:rsidRPr="00477B03">
        <w:rPr>
          <w:rFonts w:ascii="Times New Roman" w:hAnsi="Times New Roman"/>
          <w:sz w:val="24"/>
          <w:szCs w:val="24"/>
          <w:u w:val="single"/>
        </w:rPr>
        <w:t>Dos antropólogos, Lionel Tiger y Joseph Shepher, analizaron durante años la vida de 34.000 personas que habían crecido en una comuna opuesta a la diferenciación de género. Estas son sus conclusiones.</w:t>
      </w:r>
    </w:p>
    <w:p w:rsidR="00BC3773" w:rsidRPr="00A61156" w:rsidRDefault="00BC3773" w:rsidP="00BC3773">
      <w:pPr>
        <w:spacing w:line="240" w:lineRule="auto"/>
        <w:jc w:val="both"/>
        <w:rPr>
          <w:rFonts w:ascii="Times New Roman" w:hAnsi="Times New Roman"/>
          <w:sz w:val="24"/>
          <w:szCs w:val="24"/>
        </w:rPr>
      </w:pPr>
      <w:r w:rsidRPr="00A61156">
        <w:rPr>
          <w:rFonts w:ascii="Times New Roman" w:hAnsi="Times New Roman"/>
          <w:sz w:val="24"/>
          <w:szCs w:val="24"/>
        </w:rPr>
        <w:t>Suele pensarse que el motivo por el que las mujeres tienden a escoger trabajos relacionados con las personas o con la ayuda es que han asimilado el mensaje del entorno. Corría el año 1975 cuando se publicó un libro que explicaba un experimento social cuanto menos sorprendente.</w:t>
      </w:r>
    </w:p>
    <w:p w:rsidR="00BC3773" w:rsidRPr="00477B03" w:rsidRDefault="00BC3773" w:rsidP="00BC3773">
      <w:pPr>
        <w:spacing w:line="240" w:lineRule="auto"/>
        <w:jc w:val="both"/>
        <w:rPr>
          <w:rFonts w:ascii="Times New Roman" w:hAnsi="Times New Roman"/>
          <w:sz w:val="24"/>
          <w:szCs w:val="24"/>
          <w:u w:val="single"/>
        </w:rPr>
      </w:pPr>
      <w:r w:rsidRPr="00477B03">
        <w:rPr>
          <w:rFonts w:ascii="Times New Roman" w:hAnsi="Times New Roman"/>
          <w:sz w:val="24"/>
          <w:szCs w:val="24"/>
          <w:u w:val="single"/>
        </w:rPr>
        <w:t xml:space="preserve">Los antropólogos Lionel Tiger y Joseph Shepher analizaron la vida de 34.000 personas que habían crecido en una aldea que se oponía firmemente a la diferenciación de géneros. Los llamados kibutz surgieron en la década de los cuarenta, cuando un grupo de judíos procedente </w:t>
      </w:r>
      <w:r w:rsidRPr="00477B03">
        <w:rPr>
          <w:rFonts w:ascii="Times New Roman" w:hAnsi="Times New Roman"/>
          <w:sz w:val="24"/>
          <w:szCs w:val="24"/>
          <w:u w:val="single"/>
        </w:rPr>
        <w:lastRenderedPageBreak/>
        <w:t>de Europa del Este y conocido como la Comuna de Hedera decidió establecer un asentamiento independiente de trabajadores sin trabajadores ni explotados.</w:t>
      </w:r>
    </w:p>
    <w:p w:rsidR="00BC3773" w:rsidRPr="00477B03" w:rsidRDefault="00BC3773" w:rsidP="00BC3773">
      <w:pPr>
        <w:spacing w:line="240" w:lineRule="auto"/>
        <w:jc w:val="both"/>
        <w:rPr>
          <w:rFonts w:ascii="Times New Roman" w:hAnsi="Times New Roman"/>
          <w:color w:val="FF0000"/>
          <w:sz w:val="24"/>
          <w:szCs w:val="24"/>
          <w:u w:val="single"/>
        </w:rPr>
      </w:pPr>
      <w:r w:rsidRPr="00477B03">
        <w:rPr>
          <w:rFonts w:ascii="Times New Roman" w:hAnsi="Times New Roman"/>
          <w:color w:val="FF0000"/>
          <w:sz w:val="24"/>
          <w:szCs w:val="24"/>
          <w:u w:val="single"/>
        </w:rPr>
        <w:t>Estos hebreos creían en un nuevo tipo de sociedad igualitaria donde nadie estuviera por encima de nadie, dando lugar de esta forma al concepto de que los judíos debían administrar su propia comuna. De hecho, kibutz es la voz hebrea de agrupación.</w:t>
      </w:r>
    </w:p>
    <w:p w:rsidR="00BC3773" w:rsidRPr="00A61156" w:rsidRDefault="00BC3773" w:rsidP="00BC3773">
      <w:pPr>
        <w:spacing w:line="240" w:lineRule="auto"/>
        <w:jc w:val="both"/>
        <w:rPr>
          <w:rFonts w:ascii="Times New Roman" w:hAnsi="Times New Roman"/>
          <w:sz w:val="24"/>
          <w:szCs w:val="24"/>
        </w:rPr>
      </w:pPr>
      <w:r w:rsidRPr="00A61156">
        <w:rPr>
          <w:rFonts w:ascii="Times New Roman" w:hAnsi="Times New Roman"/>
          <w:sz w:val="24"/>
          <w:szCs w:val="24"/>
        </w:rPr>
        <w:t>“Cada uno según su capacidad, a cada cual según sus necesidades”, fue la consigna de este sueño colectivo con raíces en las ideas de transformación social nacidas en el siglo XIX. El kibutz es considerado uno de los experimentos comunales más importantes de la historia y se consolidó gracias a las sucesivas oleadas de judíos en la zona.</w:t>
      </w:r>
    </w:p>
    <w:p w:rsidR="00BC3773" w:rsidRPr="00A61156" w:rsidRDefault="00BC3773" w:rsidP="00BC3773">
      <w:pPr>
        <w:spacing w:line="240" w:lineRule="auto"/>
        <w:jc w:val="both"/>
        <w:rPr>
          <w:rFonts w:ascii="Times New Roman" w:hAnsi="Times New Roman"/>
          <w:sz w:val="24"/>
          <w:szCs w:val="24"/>
        </w:rPr>
      </w:pPr>
      <w:r w:rsidRPr="00A61156">
        <w:rPr>
          <w:rFonts w:ascii="Times New Roman" w:hAnsi="Times New Roman"/>
          <w:sz w:val="24"/>
          <w:szCs w:val="24"/>
        </w:rPr>
        <w:t>El experimento</w:t>
      </w:r>
    </w:p>
    <w:p w:rsidR="00BC3773" w:rsidRPr="00477B03" w:rsidRDefault="00BC3773" w:rsidP="00BC3773">
      <w:pPr>
        <w:spacing w:line="240" w:lineRule="auto"/>
        <w:jc w:val="both"/>
        <w:rPr>
          <w:rFonts w:ascii="Times New Roman" w:hAnsi="Times New Roman"/>
          <w:sz w:val="24"/>
          <w:szCs w:val="24"/>
          <w:u w:val="single"/>
        </w:rPr>
      </w:pPr>
      <w:r w:rsidRPr="00477B03">
        <w:rPr>
          <w:rFonts w:ascii="Times New Roman" w:hAnsi="Times New Roman"/>
          <w:sz w:val="24"/>
          <w:szCs w:val="24"/>
          <w:u w:val="single"/>
        </w:rPr>
        <w:t>Tiger y Shepher pasaron varios años en estas aldeas, donde se esperaba que hombres y mujeres hicieran cualquier tarea que les fuera asignada. Los niños dormían en dormitorios comunes y eran educados por profesionales comprometidos con formación igualitaria. De hecho, cuando la televisión hizo su aparición, los responsables de la misma restringieron su uso. Los padres visitaban a los pequeños a la hora de la comida y antes de irse a dormir.</w:t>
      </w:r>
    </w:p>
    <w:p w:rsidR="00BC3773" w:rsidRPr="00477B03" w:rsidRDefault="00BC3773" w:rsidP="00BC3773">
      <w:pPr>
        <w:spacing w:line="240" w:lineRule="auto"/>
        <w:jc w:val="both"/>
        <w:rPr>
          <w:rFonts w:ascii="Times New Roman" w:hAnsi="Times New Roman"/>
          <w:color w:val="FF0000"/>
          <w:sz w:val="24"/>
          <w:szCs w:val="24"/>
          <w:u w:val="single"/>
        </w:rPr>
      </w:pPr>
      <w:r w:rsidRPr="00477B03">
        <w:rPr>
          <w:rFonts w:ascii="Times New Roman" w:hAnsi="Times New Roman"/>
          <w:color w:val="FF0000"/>
          <w:sz w:val="24"/>
          <w:szCs w:val="24"/>
          <w:u w:val="single"/>
        </w:rPr>
        <w:t>El objetivo principal era eliminar las barreras de género y clase, que según las corrientes feministas actuales oprimen a las mujeres, con la esperanza de que con el tiempo las diferencias de género desaparecieran. Por eso todas las tareas eran repartidas equitativamente al 50%.</w:t>
      </w:r>
    </w:p>
    <w:p w:rsidR="00BC3773" w:rsidRPr="00477B03" w:rsidRDefault="00BC3773" w:rsidP="00BC3773">
      <w:pPr>
        <w:spacing w:line="240" w:lineRule="auto"/>
        <w:jc w:val="both"/>
        <w:rPr>
          <w:rFonts w:ascii="Times New Roman" w:hAnsi="Times New Roman"/>
          <w:color w:val="FF0000"/>
          <w:sz w:val="24"/>
          <w:szCs w:val="24"/>
          <w:u w:val="single"/>
        </w:rPr>
      </w:pPr>
      <w:r w:rsidRPr="00477B03">
        <w:rPr>
          <w:rFonts w:ascii="Times New Roman" w:hAnsi="Times New Roman"/>
          <w:color w:val="FF0000"/>
          <w:sz w:val="24"/>
          <w:szCs w:val="24"/>
          <w:u w:val="single"/>
        </w:rPr>
        <w:t>Los dos antropólogos tenían la esperanza de ver cumplidas sus tesis, pero el escenario era bien diferente. Tras cuatro generaciones, entre el 70% y el 80% de las mujeres se había inclinado hacia los trabajos orientados a las personas, sobre todo aquellos relacionados con niños. Por contra, los hombres se habían decantado por la agricultura, el trabajo en la fábrica o las tareas de mantenimiento.</w:t>
      </w:r>
    </w:p>
    <w:p w:rsidR="00BC3773" w:rsidRPr="00477B03" w:rsidRDefault="00BC3773" w:rsidP="00BC3773">
      <w:pPr>
        <w:spacing w:line="240" w:lineRule="auto"/>
        <w:jc w:val="both"/>
        <w:rPr>
          <w:rFonts w:ascii="Times New Roman" w:hAnsi="Times New Roman"/>
          <w:color w:val="FF0000"/>
          <w:sz w:val="24"/>
          <w:szCs w:val="24"/>
          <w:u w:val="single"/>
        </w:rPr>
      </w:pPr>
      <w:r w:rsidRPr="00477B03">
        <w:rPr>
          <w:rFonts w:ascii="Times New Roman" w:hAnsi="Times New Roman"/>
          <w:color w:val="FF0000"/>
          <w:sz w:val="24"/>
          <w:szCs w:val="24"/>
          <w:u w:val="single"/>
        </w:rPr>
        <w:t>Cuanto más tiempo pasaban en el kibutz, más notable se hacía la división del trabajo por género. Sólo el 16% de las mujeres que había crecido allí quería dedicarse a la agricultura y la industria. De la misma manera, prácticamente ninguno de los hombres deseaba educar a los niños en edad escolar y menos del 20% se decantaba por la educación primaria.</w:t>
      </w:r>
    </w:p>
    <w:p w:rsidR="00BC3773" w:rsidRPr="00A61156" w:rsidRDefault="00BC3773" w:rsidP="00BC3773">
      <w:pPr>
        <w:spacing w:line="240" w:lineRule="auto"/>
        <w:jc w:val="both"/>
        <w:rPr>
          <w:rFonts w:ascii="Times New Roman" w:hAnsi="Times New Roman"/>
          <w:sz w:val="24"/>
          <w:szCs w:val="24"/>
        </w:rPr>
      </w:pPr>
      <w:r w:rsidRPr="00A61156">
        <w:rPr>
          <w:rFonts w:ascii="Times New Roman" w:hAnsi="Times New Roman"/>
          <w:sz w:val="24"/>
          <w:szCs w:val="24"/>
        </w:rPr>
        <w:t>La conclusión</w:t>
      </w:r>
    </w:p>
    <w:p w:rsidR="00BC3773" w:rsidRPr="00477B03" w:rsidRDefault="00BC3773" w:rsidP="00BC3773">
      <w:pPr>
        <w:spacing w:line="240" w:lineRule="auto"/>
        <w:jc w:val="both"/>
        <w:rPr>
          <w:rFonts w:ascii="Times New Roman" w:hAnsi="Times New Roman"/>
          <w:color w:val="FF0000"/>
          <w:sz w:val="24"/>
          <w:szCs w:val="24"/>
          <w:u w:val="single"/>
        </w:rPr>
      </w:pPr>
      <w:r w:rsidRPr="00477B03">
        <w:rPr>
          <w:rFonts w:ascii="Times New Roman" w:hAnsi="Times New Roman"/>
          <w:color w:val="FF0000"/>
          <w:sz w:val="24"/>
          <w:szCs w:val="24"/>
          <w:u w:val="single"/>
        </w:rPr>
        <w:t>“Los perfiles estadísticos que obtuvimos revelaron de manera inesperada que hombres y mujeres parecían vivir como si estuvieran en dos comunidades distintas y se encontraran fundamentalmente en los hogares. Era casi como si hubiéramos estudiado dos poblaciones distintas”, reza el estudio publicado por los dos antropólogos.</w:t>
      </w:r>
    </w:p>
    <w:p w:rsidR="00BC3773" w:rsidRPr="00A325F7" w:rsidRDefault="00BC3773" w:rsidP="00BC3773">
      <w:pPr>
        <w:spacing w:line="240" w:lineRule="auto"/>
        <w:jc w:val="both"/>
        <w:rPr>
          <w:rFonts w:ascii="Times New Roman" w:hAnsi="Times New Roman"/>
          <w:color w:val="FF0000"/>
          <w:sz w:val="24"/>
          <w:szCs w:val="24"/>
          <w:u w:val="single"/>
        </w:rPr>
      </w:pPr>
      <w:r w:rsidRPr="00A325F7">
        <w:rPr>
          <w:rFonts w:ascii="Times New Roman" w:hAnsi="Times New Roman"/>
          <w:color w:val="FF0000"/>
          <w:sz w:val="24"/>
          <w:szCs w:val="24"/>
          <w:u w:val="single"/>
        </w:rPr>
        <w:t xml:space="preserve">“Tampoco </w:t>
      </w:r>
      <w:r w:rsidR="00477B03" w:rsidRPr="00A325F7">
        <w:rPr>
          <w:rFonts w:ascii="Times New Roman" w:hAnsi="Times New Roman"/>
          <w:color w:val="FF0000"/>
          <w:sz w:val="24"/>
          <w:szCs w:val="24"/>
          <w:u w:val="single"/>
        </w:rPr>
        <w:t xml:space="preserve">estábamos preparados </w:t>
      </w:r>
      <w:r w:rsidRPr="00A325F7">
        <w:rPr>
          <w:rFonts w:ascii="Times New Roman" w:hAnsi="Times New Roman"/>
          <w:color w:val="FF0000"/>
          <w:sz w:val="24"/>
          <w:szCs w:val="24"/>
          <w:u w:val="single"/>
        </w:rPr>
        <w:t>para descubrir lo que ya habían descubierto previamente varios investigadores en kibutz específicos: una fuerte tendencia, general y acumulativa, tanto de hombres como de mujeres, a diferenciarse más, en lugar de menos, en cuanto a lo que hacían y a lo que evidentemente querían hacer”, continúan Tiger y Shepher.</w:t>
      </w:r>
    </w:p>
    <w:p w:rsidR="00BC3773" w:rsidRPr="00A61156" w:rsidRDefault="00BC3773" w:rsidP="00BC3773">
      <w:pPr>
        <w:spacing w:line="240" w:lineRule="auto"/>
        <w:jc w:val="both"/>
        <w:rPr>
          <w:rFonts w:ascii="Times New Roman" w:hAnsi="Times New Roman"/>
          <w:sz w:val="24"/>
          <w:szCs w:val="24"/>
        </w:rPr>
      </w:pPr>
      <w:r w:rsidRPr="00A61156">
        <w:rPr>
          <w:rFonts w:ascii="Times New Roman" w:hAnsi="Times New Roman"/>
          <w:sz w:val="24"/>
          <w:szCs w:val="24"/>
        </w:rPr>
        <w:t xml:space="preserve">De los estudios de ambos se desprende también que las mujeres de la comunidad habían reclamado pasar más tiempo con sus hijos, además de los tiempos asignados por defecto al mediodía y por la noche, y las marcadas diferencias de hombres y mujeres </w:t>
      </w:r>
      <w:r>
        <w:rPr>
          <w:rFonts w:ascii="Times New Roman" w:hAnsi="Times New Roman"/>
          <w:sz w:val="24"/>
          <w:szCs w:val="24"/>
        </w:rPr>
        <w:t>a la hora de elegir un trabajo.</w:t>
      </w:r>
    </w:p>
    <w:p w:rsidR="00BC3773" w:rsidRPr="00A325F7" w:rsidRDefault="00BC3773" w:rsidP="00BC3773">
      <w:pPr>
        <w:spacing w:line="240" w:lineRule="auto"/>
        <w:jc w:val="both"/>
        <w:rPr>
          <w:rFonts w:ascii="Times New Roman" w:hAnsi="Times New Roman"/>
          <w:color w:val="FF0000"/>
          <w:sz w:val="24"/>
          <w:szCs w:val="24"/>
          <w:u w:val="single"/>
        </w:rPr>
      </w:pPr>
      <w:r w:rsidRPr="00A325F7">
        <w:rPr>
          <w:rFonts w:ascii="Times New Roman" w:hAnsi="Times New Roman"/>
          <w:color w:val="FF0000"/>
          <w:sz w:val="24"/>
          <w:szCs w:val="24"/>
          <w:u w:val="single"/>
        </w:rPr>
        <w:lastRenderedPageBreak/>
        <w:t>“Podrían animarles y obligarles a hacer los trabajos que otros pensaban que debían hacer. Pero, si les daban libertad para expresar lo que deseaban, lo que se espera de ellos y lo que decidían no coincidía. Imponer funciones neutras a las mujeres no funcionó”, sentencian.</w:t>
      </w:r>
    </w:p>
    <w:p w:rsidR="006E2A9E" w:rsidRPr="00BA1AAB" w:rsidRDefault="006E2A9E" w:rsidP="006E2A9E">
      <w:pPr>
        <w:spacing w:line="240" w:lineRule="auto"/>
        <w:jc w:val="both"/>
        <w:rPr>
          <w:rFonts w:ascii="Times New Roman" w:hAnsi="Times New Roman"/>
          <w:sz w:val="24"/>
          <w:szCs w:val="24"/>
        </w:rPr>
      </w:pPr>
      <w:r>
        <w:rPr>
          <w:rFonts w:ascii="Times New Roman" w:hAnsi="Times New Roman"/>
          <w:sz w:val="24"/>
          <w:szCs w:val="24"/>
        </w:rPr>
        <w:t xml:space="preserve">- </w:t>
      </w:r>
      <w:r w:rsidRPr="00BA1AAB">
        <w:rPr>
          <w:rFonts w:ascii="Times New Roman" w:hAnsi="Times New Roman"/>
          <w:sz w:val="24"/>
          <w:szCs w:val="24"/>
          <w:u w:val="single"/>
        </w:rPr>
        <w:t>En Uber tampoco existe brecha salarial</w:t>
      </w:r>
      <w:r>
        <w:rPr>
          <w:rFonts w:ascii="Times New Roman" w:hAnsi="Times New Roman"/>
          <w:sz w:val="24"/>
          <w:szCs w:val="24"/>
        </w:rPr>
        <w:t xml:space="preserve"> (El Confidencial - </w:t>
      </w:r>
      <w:r w:rsidRPr="00BA1AAB">
        <w:rPr>
          <w:rFonts w:ascii="Times New Roman" w:hAnsi="Times New Roman"/>
          <w:b/>
          <w:sz w:val="24"/>
          <w:szCs w:val="24"/>
        </w:rPr>
        <w:t>14/2/18</w:t>
      </w:r>
      <w:r>
        <w:rPr>
          <w:rFonts w:ascii="Times New Roman" w:hAnsi="Times New Roman"/>
          <w:sz w:val="24"/>
          <w:szCs w:val="24"/>
        </w:rPr>
        <w:t>)</w:t>
      </w:r>
    </w:p>
    <w:p w:rsidR="006E2A9E" w:rsidRDefault="006E2A9E" w:rsidP="006E2A9E">
      <w:pPr>
        <w:spacing w:line="240" w:lineRule="auto"/>
        <w:jc w:val="both"/>
        <w:rPr>
          <w:rFonts w:ascii="Times New Roman" w:hAnsi="Times New Roman"/>
          <w:sz w:val="24"/>
          <w:szCs w:val="24"/>
        </w:rPr>
      </w:pPr>
      <w:r w:rsidRPr="00BA1AAB">
        <w:rPr>
          <w:rFonts w:ascii="Times New Roman" w:hAnsi="Times New Roman"/>
          <w:sz w:val="24"/>
          <w:szCs w:val="24"/>
        </w:rPr>
        <w:t>Uber constituye un magnífico ejemplo de por qué puede existir una brecha de ingresos entre hombres y mujeres sin que esta se deba a una discriminación empresarial sistemática hacia la mujer</w:t>
      </w:r>
    </w:p>
    <w:p w:rsidR="006E2A9E" w:rsidRDefault="006E2A9E" w:rsidP="006E2A9E">
      <w:pPr>
        <w:spacing w:line="240" w:lineRule="auto"/>
        <w:jc w:val="both"/>
        <w:rPr>
          <w:rFonts w:ascii="Times New Roman" w:hAnsi="Times New Roman"/>
          <w:sz w:val="24"/>
          <w:szCs w:val="24"/>
        </w:rPr>
      </w:pPr>
      <w:r>
        <w:rPr>
          <w:rFonts w:ascii="Times New Roman" w:hAnsi="Times New Roman"/>
          <w:sz w:val="24"/>
          <w:szCs w:val="24"/>
        </w:rPr>
        <w:t>(Por Juan Ramón Rallo)</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sz w:val="24"/>
          <w:szCs w:val="24"/>
          <w:u w:val="single"/>
        </w:rPr>
        <w:t>La brecha salarial por razón de “género” -es decir, que hombres y mujeres cobren diferentes salarios por realizar un trabajo de igual calidad y cantidad- es una de las quejas más recurrentes entre la parte más fanatizada y antiliberal del feminismo moderno</w:t>
      </w:r>
      <w:r w:rsidRPr="00BA1AAB">
        <w:rPr>
          <w:rFonts w:ascii="Times New Roman" w:hAnsi="Times New Roman"/>
          <w:sz w:val="24"/>
          <w:szCs w:val="24"/>
        </w:rPr>
        <w:t xml:space="preserve">. Como ya tuvimos ocasión de exponer con cierto detalle, </w:t>
      </w:r>
      <w:r w:rsidRPr="006E2A9E">
        <w:rPr>
          <w:rFonts w:ascii="Times New Roman" w:hAnsi="Times New Roman"/>
          <w:color w:val="FF0000"/>
          <w:sz w:val="24"/>
          <w:szCs w:val="24"/>
          <w:u w:val="single"/>
        </w:rPr>
        <w:t>es verdad que la remuneración promedio de hombres y mujeres es distinta, pero tal diferencia se debe a que, también en términos promedios, hombres y mujeres realizan trabajos también distintos: aproximadamente un tercio de la brecha se debe al mayor número de horas asalariadas trabajadas por los hombres, otro tercio a las divergencias sectoriales y de categoría profesional, y el último tercio a la incidencia que tiene la maternidad en la carrera profesional de la mayoría de mujeres.</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color w:val="FF0000"/>
          <w:sz w:val="24"/>
          <w:szCs w:val="24"/>
          <w:u w:val="single"/>
        </w:rPr>
        <w:t>En otras palabras, no es que, en promedio, hombres y mujeres no cobren distinto: es que esas diferencias son perfectamente explicables por los tres factores anteriores y no suponen ninguna discriminación deliberada hacia el sexo femenino (aquellos hombres que trabajen menos horas semanales, lo hagan en sectores económicos peor pagados y se hagan predominantemente del cuidado de sus hijos, también percibirán un menor salario que el promedio de hombres). Los empresarios no pagan menos a las mujeres por el hecho de ser mujeres: en términos medios, les pagan menos porque, también en términos medios, su trabajo es distinto.</w:t>
      </w:r>
    </w:p>
    <w:p w:rsidR="006E2A9E" w:rsidRPr="006E2A9E" w:rsidRDefault="006E2A9E" w:rsidP="006E2A9E">
      <w:pPr>
        <w:spacing w:line="240" w:lineRule="auto"/>
        <w:jc w:val="both"/>
        <w:rPr>
          <w:rFonts w:ascii="Times New Roman" w:hAnsi="Times New Roman"/>
          <w:sz w:val="24"/>
          <w:szCs w:val="24"/>
          <w:u w:val="single"/>
        </w:rPr>
      </w:pPr>
      <w:r w:rsidRPr="006E2A9E">
        <w:rPr>
          <w:rFonts w:ascii="Times New Roman" w:hAnsi="Times New Roman"/>
          <w:sz w:val="24"/>
          <w:szCs w:val="24"/>
          <w:u w:val="single"/>
        </w:rPr>
        <w:t>Tomemos como ejemplo ilustrativo el caso de Uber: si nos basamos exclusivamente en la información que proporcionan las estadísticas de la compañía, deberíamos concluir necesariamente que existe una brecha del 7% en los salarios por hora que reciben sus conductores y conductoras</w:t>
      </w:r>
      <w:r w:rsidRPr="00BA1AAB">
        <w:rPr>
          <w:rFonts w:ascii="Times New Roman" w:hAnsi="Times New Roman"/>
          <w:sz w:val="24"/>
          <w:szCs w:val="24"/>
        </w:rPr>
        <w:t>. Sin embargo, no tiene ningún sentido que semejante brecha exista: Uber paga exactamente la misma tarifa a todos los conductores, sean estos hombres o mujeres. La tarifa, además, es pública y</w:t>
      </w:r>
      <w:r>
        <w:rPr>
          <w:rFonts w:ascii="Times New Roman" w:hAnsi="Times New Roman"/>
          <w:sz w:val="24"/>
          <w:szCs w:val="24"/>
        </w:rPr>
        <w:t xml:space="preserve"> transparente: los conductores -con independencia de su sexo-</w:t>
      </w:r>
      <w:r w:rsidRPr="00BA1AAB">
        <w:rPr>
          <w:rFonts w:ascii="Times New Roman" w:hAnsi="Times New Roman"/>
          <w:sz w:val="24"/>
          <w:szCs w:val="24"/>
        </w:rPr>
        <w:t xml:space="preserve"> reciben aproximadamente el 75% del importe que abona el pasajero (el cual depende objetivamente del tiempo y de la distancia recorrida). </w:t>
      </w:r>
      <w:r w:rsidRPr="006E2A9E">
        <w:rPr>
          <w:rFonts w:ascii="Times New Roman" w:hAnsi="Times New Roman"/>
          <w:sz w:val="24"/>
          <w:szCs w:val="24"/>
          <w:u w:val="single"/>
        </w:rPr>
        <w:t>Siendo las condiciones de los conductores idénticas para todos ellos, ¿cómo es posible que los hombres sigan cobrando un 7% más por hora que las mujeres?</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color w:val="FF0000"/>
          <w:sz w:val="24"/>
          <w:szCs w:val="24"/>
          <w:u w:val="single"/>
        </w:rPr>
        <w:t>La respuesta nos la han proporcionado recientemente cinco economistas estadounidenses en un “paper” titulado “El gap salarial de género en la economía gig”, para el cual han analizado una base de datos compuesta por dos millones de conductores de Uber. La conclusión fundamental es que la brecha salarial en Uber se debe a las divergentes preferencias promedias de hombres y mujeres: divergentes preferencias en cuanto al estilo de conducción y en cuanto al tiempo dedicado a la conducción.</w:t>
      </w:r>
    </w:p>
    <w:p w:rsidR="006E2A9E" w:rsidRPr="006E2A9E" w:rsidRDefault="006E2A9E" w:rsidP="006E2A9E">
      <w:pPr>
        <w:spacing w:line="240" w:lineRule="auto"/>
        <w:jc w:val="both"/>
        <w:rPr>
          <w:rFonts w:ascii="Times New Roman" w:hAnsi="Times New Roman"/>
          <w:sz w:val="24"/>
          <w:szCs w:val="24"/>
          <w:u w:val="single"/>
        </w:rPr>
      </w:pPr>
      <w:r w:rsidRPr="006E2A9E">
        <w:rPr>
          <w:rFonts w:ascii="Times New Roman" w:hAnsi="Times New Roman"/>
          <w:sz w:val="24"/>
          <w:szCs w:val="24"/>
          <w:u w:val="single"/>
        </w:rPr>
        <w:t xml:space="preserve">Primero, el 50% de la brecha salarial se explica por el hecho de que los hombres tienden a conducir a una mayor velocidad que las mujeres: dado que circulan más rápido, son capaces de efectuar un mayor número de viajes por hora. ¿Por qué los hombres conducen a mayor </w:t>
      </w:r>
      <w:r w:rsidRPr="006E2A9E">
        <w:rPr>
          <w:rFonts w:ascii="Times New Roman" w:hAnsi="Times New Roman"/>
          <w:sz w:val="24"/>
          <w:szCs w:val="24"/>
          <w:u w:val="single"/>
        </w:rPr>
        <w:lastRenderedPageBreak/>
        <w:t>velocidad que las mujeres? No lo sabemos, pero ciertamente no tiene nada que ver con un trato discriminatorio por parte de Uber</w:t>
      </w:r>
      <w:r w:rsidRPr="00BA1AAB">
        <w:rPr>
          <w:rFonts w:ascii="Times New Roman" w:hAnsi="Times New Roman"/>
          <w:sz w:val="24"/>
          <w:szCs w:val="24"/>
        </w:rPr>
        <w:t>. Los propios autores d</w:t>
      </w:r>
      <w:r>
        <w:rPr>
          <w:rFonts w:ascii="Times New Roman" w:hAnsi="Times New Roman"/>
          <w:sz w:val="24"/>
          <w:szCs w:val="24"/>
        </w:rPr>
        <w:t>el estudio lanzan la hipótesis -</w:t>
      </w:r>
      <w:r w:rsidRPr="00BA1AAB">
        <w:rPr>
          <w:rFonts w:ascii="Times New Roman" w:hAnsi="Times New Roman"/>
          <w:sz w:val="24"/>
          <w:szCs w:val="24"/>
        </w:rPr>
        <w:t>aparenteme</w:t>
      </w:r>
      <w:r>
        <w:rPr>
          <w:rFonts w:ascii="Times New Roman" w:hAnsi="Times New Roman"/>
          <w:sz w:val="24"/>
          <w:szCs w:val="24"/>
        </w:rPr>
        <w:t>nte respaldada por la evidencia-</w:t>
      </w:r>
      <w:r w:rsidRPr="00BA1AAB">
        <w:rPr>
          <w:rFonts w:ascii="Times New Roman" w:hAnsi="Times New Roman"/>
          <w:sz w:val="24"/>
          <w:szCs w:val="24"/>
        </w:rPr>
        <w:t xml:space="preserve"> de que </w:t>
      </w:r>
      <w:r w:rsidRPr="006E2A9E">
        <w:rPr>
          <w:rFonts w:ascii="Times New Roman" w:hAnsi="Times New Roman"/>
          <w:sz w:val="24"/>
          <w:szCs w:val="24"/>
          <w:u w:val="single"/>
        </w:rPr>
        <w:t>los hombres tienden a ser menos adversos al riesgo</w:t>
      </w:r>
      <w:r w:rsidRPr="00BA1AAB">
        <w:rPr>
          <w:rFonts w:ascii="Times New Roman" w:hAnsi="Times New Roman"/>
          <w:sz w:val="24"/>
          <w:szCs w:val="24"/>
        </w:rPr>
        <w:t xml:space="preserve"> y, en consecuencia, </w:t>
      </w:r>
      <w:r w:rsidRPr="006E2A9E">
        <w:rPr>
          <w:rFonts w:ascii="Times New Roman" w:hAnsi="Times New Roman"/>
          <w:sz w:val="24"/>
          <w:szCs w:val="24"/>
          <w:u w:val="single"/>
        </w:rPr>
        <w:t>se envalentonan a conducir más rápido</w:t>
      </w:r>
      <w:r w:rsidRPr="00BA1AAB">
        <w:rPr>
          <w:rFonts w:ascii="Times New Roman" w:hAnsi="Times New Roman"/>
          <w:sz w:val="24"/>
          <w:szCs w:val="24"/>
        </w:rPr>
        <w:t xml:space="preserve"> que unas </w:t>
      </w:r>
      <w:r w:rsidRPr="006E2A9E">
        <w:rPr>
          <w:rFonts w:ascii="Times New Roman" w:hAnsi="Times New Roman"/>
          <w:sz w:val="24"/>
          <w:szCs w:val="24"/>
          <w:u w:val="single"/>
        </w:rPr>
        <w:t>mujeres caracterizadas, en términos medios, por una mayor prudencia al volante.</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sz w:val="24"/>
          <w:szCs w:val="24"/>
          <w:u w:val="single"/>
        </w:rPr>
        <w:t>Segundo, las mujeres tienden a conducir muchas menos horas que los hombres (el conductor promedio de Uber conduce 17,98 horas semanales, frente a las 12,82 horas de la conductora promedio): el motivo probablemente esté relacionado con que la mujer sigue ocupándose mayoritariamente de las tareas del hogar y, en consecuencia, no puede dedicar tanto tiempo a prestar servicios de transporte a través de Uber</w:t>
      </w:r>
      <w:r w:rsidRPr="00BA1AAB">
        <w:rPr>
          <w:rFonts w:ascii="Times New Roman" w:hAnsi="Times New Roman"/>
          <w:sz w:val="24"/>
          <w:szCs w:val="24"/>
        </w:rPr>
        <w:t xml:space="preserve">. </w:t>
      </w:r>
      <w:r w:rsidRPr="006E2A9E">
        <w:rPr>
          <w:rFonts w:ascii="Times New Roman" w:hAnsi="Times New Roman"/>
          <w:color w:val="FF0000"/>
          <w:sz w:val="24"/>
          <w:szCs w:val="24"/>
          <w:u w:val="single"/>
        </w:rPr>
        <w:t>En principio, el número de horas debería ser un dato poco relevante para explicar una brecha salarial que ya está expresada en términos de ingresos por hora. Sin embargo, el dato sí tiene repercusiones sobre otras dos variables que son harto importantes en esta materia: la experiencia y la flexibilidad.</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color w:val="FF0000"/>
          <w:sz w:val="24"/>
          <w:szCs w:val="24"/>
          <w:u w:val="single"/>
        </w:rPr>
        <w:t>Por un lado, el número de horas al volante influye determinantemente sobre la experiencia que va adquiriendo el conductor y, por tanto, sobre la calidad del servicio que presta al usuario: los autores del “paper” estiman que un conductor -hombre o mujer- sigue obteniendo experiencia valiosa hasta haber realizado alrededor de 2.500 viajes y, a su vez, que los conductores con más experiencia tienden a ganar hasta un 14% más por hora que los conductores con menos experiencia. En la medida en que los hombres, como media, conducen más horas que las mujeres, también tienden a acumular más experiencia que las mujeres y, merced a este factor, a lograr mayores ingresos: este factor explica alrededor de un 30% de la brecha salarial.</w:t>
      </w:r>
    </w:p>
    <w:p w:rsidR="006E2A9E" w:rsidRPr="006E2A9E" w:rsidRDefault="006E2A9E" w:rsidP="006E2A9E">
      <w:pPr>
        <w:spacing w:line="240" w:lineRule="auto"/>
        <w:jc w:val="both"/>
        <w:rPr>
          <w:rFonts w:ascii="Times New Roman" w:hAnsi="Times New Roman"/>
          <w:color w:val="FF0000"/>
          <w:sz w:val="24"/>
          <w:szCs w:val="24"/>
          <w:u w:val="single"/>
        </w:rPr>
      </w:pPr>
      <w:r w:rsidRPr="006E2A9E">
        <w:rPr>
          <w:rFonts w:ascii="Times New Roman" w:hAnsi="Times New Roman"/>
          <w:color w:val="FF0000"/>
          <w:sz w:val="24"/>
          <w:szCs w:val="24"/>
          <w:u w:val="single"/>
        </w:rPr>
        <w:t>Por otro, la mayor flexibilidad para trabajar durante un mayor número de horas también permite que los hombres, en términos promedios, circulen durante más tiempo por aquellas zonas de las ciudades que son relativamente más rentables (más clientela durante ciertas horas del día, picos de demanda y, por tanto, propensión a que la tarifa de Uber incorpore un recargo, etc.). Estar permanentemente en la carretera facilita que los hombres cacen el mayor porcentaje de mejores oportunidades de negocio: este factor explica alrededor de un 20% de la brecha salarial.</w:t>
      </w:r>
    </w:p>
    <w:p w:rsidR="006E2A9E" w:rsidRDefault="006E2A9E" w:rsidP="006E2A9E">
      <w:pPr>
        <w:spacing w:line="240" w:lineRule="auto"/>
        <w:jc w:val="both"/>
        <w:rPr>
          <w:rFonts w:ascii="Times New Roman" w:hAnsi="Times New Roman"/>
          <w:sz w:val="24"/>
          <w:szCs w:val="24"/>
        </w:rPr>
      </w:pPr>
      <w:r w:rsidRPr="006E2A9E">
        <w:rPr>
          <w:rFonts w:ascii="Times New Roman" w:hAnsi="Times New Roman"/>
          <w:sz w:val="24"/>
          <w:szCs w:val="24"/>
          <w:u w:val="single"/>
        </w:rPr>
        <w:t>En definitiva, Uber constituye un magnífico ejemplo de por qué puede existir estadísticamente una brecha de ingresos entre hombres y mujeres sin que esta se deba, en absoluto, a una discriminación empresarial sistemática hacia la mujer</w:t>
      </w:r>
      <w:r w:rsidRPr="00BA1AAB">
        <w:rPr>
          <w:rFonts w:ascii="Times New Roman" w:hAnsi="Times New Roman"/>
          <w:sz w:val="24"/>
          <w:szCs w:val="24"/>
        </w:rPr>
        <w:t>. Todos los conductores de Uber están sujetos al mismo esquema de remuneración y, en consecuencia, cualquier disparidad en sus ingresos se debe a diferencias en la cantidad y en la calidad del trabajo que desempeñan. Sobre el papel, empero, sí persistirá una brecha salarial que la demagogia marxifeminista podrá instrumentar para acusa</w:t>
      </w:r>
      <w:r>
        <w:rPr>
          <w:rFonts w:ascii="Times New Roman" w:hAnsi="Times New Roman"/>
          <w:sz w:val="24"/>
          <w:szCs w:val="24"/>
        </w:rPr>
        <w:t>r a la compañía estadounidense -</w:t>
      </w:r>
      <w:r w:rsidRPr="00BA1AAB">
        <w:rPr>
          <w:rFonts w:ascii="Times New Roman" w:hAnsi="Times New Roman"/>
          <w:sz w:val="24"/>
          <w:szCs w:val="24"/>
        </w:rPr>
        <w:t>al heteropatri</w:t>
      </w:r>
      <w:r>
        <w:rPr>
          <w:rFonts w:ascii="Times New Roman" w:hAnsi="Times New Roman"/>
          <w:sz w:val="24"/>
          <w:szCs w:val="24"/>
        </w:rPr>
        <w:t>arcado turboliberal, en general-</w:t>
      </w:r>
      <w:r w:rsidRPr="00BA1AAB">
        <w:rPr>
          <w:rFonts w:ascii="Times New Roman" w:hAnsi="Times New Roman"/>
          <w:sz w:val="24"/>
          <w:szCs w:val="24"/>
        </w:rPr>
        <w:t xml:space="preserve"> de privilegiar a los conductores frente a las conductoras. No, si existe algún tipo de discriminación social hacia la mujer, desde luego no se da dentro del sistema empresarial.</w:t>
      </w:r>
    </w:p>
    <w:p w:rsidR="00BC3773" w:rsidRDefault="00547494" w:rsidP="00BC3773">
      <w:pPr>
        <w:spacing w:line="240" w:lineRule="auto"/>
        <w:jc w:val="both"/>
        <w:rPr>
          <w:rFonts w:ascii="Times New Roman" w:hAnsi="Times New Roman"/>
          <w:b/>
          <w:sz w:val="24"/>
          <w:szCs w:val="24"/>
        </w:rPr>
      </w:pPr>
      <w:r w:rsidRPr="00547494">
        <w:rPr>
          <w:rFonts w:ascii="Times New Roman" w:hAnsi="Times New Roman"/>
          <w:b/>
          <w:sz w:val="24"/>
          <w:szCs w:val="24"/>
        </w:rPr>
        <w:t>Las “unas” y los “otros”: con la globalización y la economía disruptiva nos vamos</w:t>
      </w:r>
      <w:r w:rsidR="00E62D8B">
        <w:rPr>
          <w:rFonts w:ascii="Times New Roman" w:hAnsi="Times New Roman"/>
          <w:b/>
          <w:sz w:val="24"/>
          <w:szCs w:val="24"/>
        </w:rPr>
        <w:t xml:space="preserve"> todos</w:t>
      </w:r>
      <w:r w:rsidRPr="00547494">
        <w:rPr>
          <w:rFonts w:ascii="Times New Roman" w:hAnsi="Times New Roman"/>
          <w:b/>
          <w:sz w:val="24"/>
          <w:szCs w:val="24"/>
        </w:rPr>
        <w:t xml:space="preserve"> a la mierda. Pero el problema es que</w:t>
      </w:r>
      <w:r w:rsidR="00E62D8B">
        <w:rPr>
          <w:rFonts w:ascii="Times New Roman" w:hAnsi="Times New Roman"/>
          <w:b/>
          <w:sz w:val="24"/>
          <w:szCs w:val="24"/>
        </w:rPr>
        <w:t xml:space="preserve"> la mierda no alcanza para todos </w:t>
      </w:r>
    </w:p>
    <w:p w:rsidR="00E62D8B" w:rsidRDefault="00E62D8B" w:rsidP="00E62D8B">
      <w:pPr>
        <w:pStyle w:val="NormalWeb"/>
        <w:spacing w:after="360"/>
        <w:jc w:val="both"/>
        <w:textAlignment w:val="baseline"/>
        <w:rPr>
          <w:shd w:val="clear" w:color="auto" w:fill="FFFFFF"/>
        </w:rPr>
      </w:pPr>
      <w:r>
        <w:rPr>
          <w:shd w:val="clear" w:color="auto" w:fill="FFFFFF"/>
        </w:rPr>
        <w:t xml:space="preserve">- </w:t>
      </w:r>
      <w:r w:rsidRPr="00747BD2">
        <w:rPr>
          <w:u w:val="single"/>
          <w:shd w:val="clear" w:color="auto" w:fill="FFFFFF"/>
        </w:rPr>
        <w:t>Las precarias condiciones de Amazon, destapadas por un periodista infiltrado</w:t>
      </w:r>
      <w:r>
        <w:rPr>
          <w:shd w:val="clear" w:color="auto" w:fill="FFFFFF"/>
        </w:rPr>
        <w:t xml:space="preserve"> (Gaceta.es - </w:t>
      </w:r>
      <w:r w:rsidRPr="00747BD2">
        <w:rPr>
          <w:b/>
          <w:shd w:val="clear" w:color="auto" w:fill="FFFFFF"/>
        </w:rPr>
        <w:t>19/2/18</w:t>
      </w:r>
      <w:r>
        <w:rPr>
          <w:shd w:val="clear" w:color="auto" w:fill="FFFFFF"/>
        </w:rPr>
        <w:t>)</w:t>
      </w:r>
    </w:p>
    <w:p w:rsidR="00E62D8B" w:rsidRPr="0044091A" w:rsidRDefault="00E62D8B" w:rsidP="00E62D8B">
      <w:pPr>
        <w:pStyle w:val="NormalWeb"/>
        <w:spacing w:after="360"/>
        <w:jc w:val="both"/>
        <w:textAlignment w:val="baseline"/>
        <w:rPr>
          <w:color w:val="FF0000"/>
          <w:shd w:val="clear" w:color="auto" w:fill="FFFFFF"/>
        </w:rPr>
      </w:pPr>
      <w:r w:rsidRPr="0044091A">
        <w:rPr>
          <w:color w:val="FF0000"/>
          <w:shd w:val="clear" w:color="auto" w:fill="FFFFFF"/>
        </w:rPr>
        <w:lastRenderedPageBreak/>
        <w:t>El periodista James Bloodworth ha destapado las precarísimas condiciones laborales del gigante Amazon tras pasarse un mes trabajando de encubierto.</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En un artículo publicado en el Times, titulado “Constantemente monitorizado, buscado y exhausto: mi mes encubierto en un almacén de Amazon”, Bloodworth relata cómo es trabajar en esta multinacional.</w:t>
      </w:r>
      <w:r w:rsidRPr="00747BD2">
        <w:rPr>
          <w:shd w:val="clear" w:color="auto" w:fill="FFFFFF"/>
        </w:rPr>
        <w:t xml:space="preserve"> El experimento tuvo lugar en un centro de distribución con 1.200 trabajadores de la compañía en la localidad de Rugeley, en Staffordshire. </w:t>
      </w:r>
      <w:r w:rsidRPr="0044091A">
        <w:rPr>
          <w:u w:val="single"/>
          <w:shd w:val="clear" w:color="auto" w:fill="FFFFFF"/>
        </w:rPr>
        <w:t>Su tarea era la de empaquetar los pedidos y trabajaba por objetivos obteniendo incentivos cuando superaba la media del resto de compañeros.</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A lo largo del texto, el periodista describe su centro de trabajo como un lugar lúgubre, una especie de prisión en la que siempre -ya sea un superior o una persona de seguridad- alguien te vigila. Cuenta los estrictos controles que los empleados han de pasar para acceder a su puesto -sistemas de escáneres para evitar los hurtos- y la prohibición de utilizar el móvil en las instalaciones.</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Relata también las jornadas interminables con horarios eternos y el estricto control al que son sometido, teniendo incluso que llevar unas pulseras de monitorización para estar localizados en todo momento. Sólo disfrutan de media hora para comer y de dos descansos de diez minutos cada uno. En este último caso, hay que contar el tiempo que te puede llevar ir hasta la cafetería o salir a tomar el aire porque esos lapsos también se computan dentro de los diez minutos. Un auténtico infierno, llega a decir en varias ocasiones.</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Sus compañeros de trabajo eran en su mayoría naturales de países de Europa del Este, acostumbrados a obtener salarios más bajos por interminables jornadas.  Bloodworth cobraba 245 libras por 35 horas semanales. Este era el salario bruto, que menguaba considerablemente tras pasar por la criba de Hacienda</w:t>
      </w:r>
      <w:r w:rsidR="0049674B">
        <w:rPr>
          <w:u w:val="single"/>
          <w:shd w:val="clear" w:color="auto" w:fill="FFFFFF"/>
        </w:rPr>
        <w:t>. Explica el investigador que “</w:t>
      </w:r>
      <w:r w:rsidRPr="0044091A">
        <w:rPr>
          <w:u w:val="single"/>
          <w:shd w:val="clear" w:color="auto" w:fill="FFFFFF"/>
        </w:rPr>
        <w:t>nunca recibí un contrato de trabajo, así que</w:t>
      </w:r>
      <w:r w:rsidR="0049674B">
        <w:rPr>
          <w:u w:val="single"/>
          <w:shd w:val="clear" w:color="auto" w:fill="FFFFFF"/>
        </w:rPr>
        <w:t xml:space="preserve"> no tengo idea de mis derechos”</w:t>
      </w:r>
      <w:r w:rsidRPr="0044091A">
        <w:rPr>
          <w:u w:val="single"/>
          <w:shd w:val="clear" w:color="auto" w:fill="FFFFFF"/>
        </w:rPr>
        <w:t>.</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t xml:space="preserve">El contrato </w:t>
      </w:r>
      <w:r w:rsidR="004C19D8">
        <w:rPr>
          <w:color w:val="FF0000"/>
          <w:u w:val="single"/>
          <w:shd w:val="clear" w:color="auto" w:fill="FFFFFF"/>
        </w:rPr>
        <w:t>que tenía el periodista era de “cero horas”</w:t>
      </w:r>
      <w:r w:rsidRPr="0044091A">
        <w:rPr>
          <w:color w:val="FF0000"/>
          <w:u w:val="single"/>
          <w:shd w:val="clear" w:color="auto" w:fill="FFFFFF"/>
        </w:rPr>
        <w:t xml:space="preserve">. Esta modalidad no asegura una carga mínima de trabajo ni cobrar todo el salario, ya que el trabajador acude a su puesto cuando hay necesidades. Otro problema adicional de este tipo de contratos es la imposibilidad de compatibilizarlo con otros empleos, ya que obliga a estar disponible 24 horas. Todos los trabajadores del centro investigado por </w:t>
      </w:r>
      <w:r w:rsidR="004C19D8">
        <w:rPr>
          <w:color w:val="FF0000"/>
          <w:u w:val="single"/>
          <w:shd w:val="clear" w:color="auto" w:fill="FFFFFF"/>
        </w:rPr>
        <w:t>Bloodworth tenían contratos de “cero horas”</w:t>
      </w:r>
      <w:r w:rsidRPr="0044091A">
        <w:rPr>
          <w:color w:val="FF0000"/>
          <w:u w:val="single"/>
          <w:shd w:val="clear" w:color="auto" w:fill="FFFFFF"/>
        </w:rPr>
        <w:t>.</w:t>
      </w:r>
    </w:p>
    <w:p w:rsidR="00E62D8B" w:rsidRPr="00747BD2" w:rsidRDefault="00E62D8B" w:rsidP="00E62D8B">
      <w:pPr>
        <w:pStyle w:val="NormalWeb"/>
        <w:spacing w:after="360"/>
        <w:jc w:val="both"/>
        <w:textAlignment w:val="baseline"/>
        <w:rPr>
          <w:shd w:val="clear" w:color="auto" w:fill="FFFFFF"/>
        </w:rPr>
      </w:pPr>
      <w:r>
        <w:rPr>
          <w:shd w:val="clear" w:color="auto" w:fill="FFFFFF"/>
        </w:rPr>
        <w:t xml:space="preserve">- </w:t>
      </w:r>
      <w:r w:rsidRPr="00747BD2">
        <w:rPr>
          <w:u w:val="single"/>
          <w:shd w:val="clear" w:color="auto" w:fill="FFFFFF"/>
        </w:rPr>
        <w:t>Globalización… ¿precarización? La Europa de Amazon</w:t>
      </w:r>
      <w:r>
        <w:rPr>
          <w:shd w:val="clear" w:color="auto" w:fill="FFFFFF"/>
        </w:rPr>
        <w:t xml:space="preserve"> (Gaceta.es - </w:t>
      </w:r>
      <w:r w:rsidRPr="00747BD2">
        <w:rPr>
          <w:b/>
          <w:shd w:val="clear" w:color="auto" w:fill="FFFFFF"/>
        </w:rPr>
        <w:t>19/2/18</w:t>
      </w:r>
      <w:r>
        <w:rPr>
          <w:shd w:val="clear" w:color="auto" w:fill="FFFFFF"/>
        </w:rPr>
        <w:t>)</w:t>
      </w:r>
    </w:p>
    <w:p w:rsidR="00E62D8B" w:rsidRPr="00747BD2" w:rsidRDefault="00E62D8B" w:rsidP="00E62D8B">
      <w:pPr>
        <w:pStyle w:val="NormalWeb"/>
        <w:spacing w:after="360"/>
        <w:jc w:val="both"/>
        <w:textAlignment w:val="baseline"/>
        <w:rPr>
          <w:shd w:val="clear" w:color="auto" w:fill="FFFFFF"/>
        </w:rPr>
      </w:pPr>
      <w:r>
        <w:rPr>
          <w:shd w:val="clear" w:color="auto" w:fill="FFFFFF"/>
        </w:rPr>
        <w:t xml:space="preserve">(Por </w:t>
      </w:r>
      <w:r w:rsidRPr="00747BD2">
        <w:rPr>
          <w:shd w:val="clear" w:color="auto" w:fill="FFFFFF"/>
        </w:rPr>
        <w:t>Fernando Paz</w:t>
      </w:r>
      <w:r>
        <w:rPr>
          <w:shd w:val="clear" w:color="auto" w:fill="FFFFFF"/>
        </w:rPr>
        <w:t>)</w:t>
      </w:r>
      <w:r w:rsidRPr="00747BD2">
        <w:rPr>
          <w:shd w:val="clear" w:color="auto" w:fill="FFFFFF"/>
        </w:rPr>
        <w:t xml:space="preserve"> </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t>Una nave industrial en pleno centro de Inglaterra, del tamaño de diez campos de fútbol. Jornadas de diez horas</w:t>
      </w:r>
      <w:r w:rsidR="004C19D8">
        <w:rPr>
          <w:color w:val="FF0000"/>
          <w:u w:val="single"/>
          <w:shd w:val="clear" w:color="auto" w:fill="FFFFFF"/>
        </w:rPr>
        <w:t xml:space="preserve"> y media, con treinta minutos -que no se pagan-</w:t>
      </w:r>
      <w:r w:rsidRPr="0044091A">
        <w:rPr>
          <w:color w:val="FF0000"/>
          <w:u w:val="single"/>
          <w:shd w:val="clear" w:color="auto" w:fill="FFFFFF"/>
        </w:rPr>
        <w:t xml:space="preserve"> para un almuerzo que se consume a las seis de la tarde en pleno centro de Inglaterra. Inmigrantes llegados del Este de Europa trabajando a destajo, mientras los guardias de seguridad se cercioran de que nadie entre con móviles en la nave. Interminables colas para entrar o salir de la cantina que reducen los treinta minutos de pitanza a apenas diez.</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Prohibidas las gafas de sol, que podrían ocultar unos ojos resacosos tras una noche de bebida, con la consiguiente merma productiva. “Tus ojos te delatan”.</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lastRenderedPageBreak/>
        <w:t>Todos los empleados portan un dispositivo de mano que registra cada uno de sus movimientos. Un gerente se ocupa de que la actividad no disminuya. Cada día recorren unos 16 kilómetros, según marca el podómetro. Dieciséis kilómetros sin apenas haber dormido o con una alimentación muy deficitaria. Letales para quienes tienen sobrepeso, los gordos, que decíamos antes de la era de la corrección política globalizada y de que brotasen miles de colectivos potencialmente agraviados.</w:t>
      </w:r>
    </w:p>
    <w:p w:rsidR="00E62D8B" w:rsidRPr="0044091A" w:rsidRDefault="00E62D8B" w:rsidP="00E62D8B">
      <w:pPr>
        <w:pStyle w:val="NormalWeb"/>
        <w:spacing w:after="360"/>
        <w:jc w:val="both"/>
        <w:textAlignment w:val="baseline"/>
        <w:rPr>
          <w:u w:val="single"/>
          <w:shd w:val="clear" w:color="auto" w:fill="FFFFFF"/>
        </w:rPr>
      </w:pPr>
      <w:r w:rsidRPr="00747BD2">
        <w:rPr>
          <w:shd w:val="clear" w:color="auto" w:fill="FFFFFF"/>
        </w:rPr>
        <w:t xml:space="preserve">Los objetivos marcados para cada trabajador exigen andar todo el día a grandes zancadas, aunque oficialmente se prohíbe correr. </w:t>
      </w:r>
      <w:r w:rsidRPr="0044091A">
        <w:rPr>
          <w:u w:val="single"/>
          <w:shd w:val="clear" w:color="auto" w:fill="FFFFFF"/>
        </w:rPr>
        <w:t>El “tiempo de inactividad” se descuenta, y cuando el inodoro te queda a cuatro pisos de distancia, corres el peligro de una severa reprimenda</w:t>
      </w:r>
      <w:r w:rsidRPr="00747BD2">
        <w:rPr>
          <w:shd w:val="clear" w:color="auto" w:fill="FFFFFF"/>
        </w:rPr>
        <w:t xml:space="preserve">. </w:t>
      </w:r>
      <w:r w:rsidRPr="0044091A">
        <w:rPr>
          <w:u w:val="single"/>
          <w:shd w:val="clear" w:color="auto" w:fill="FFFFFF"/>
        </w:rPr>
        <w:t>No te renovarán, seguro, y no vas mal si no te despiden. Te preguntas cómo lo harán, porque los trabajadores ni siquiera han visto su contrato de trabajo.</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Así que, sobre el alféizar de una ventana en el cuarto piso, hay una botella en la que algún trabajador ha orinado. El olor a desinfectante se extiende por los cuatro pi</w:t>
      </w:r>
      <w:r>
        <w:rPr>
          <w:shd w:val="clear" w:color="auto" w:fill="FFFFFF"/>
        </w:rPr>
        <w:t>sos del gran almacén de Amazon.</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Lo ha publicado James Bloodworth en “The Times”, como una especie de relato futurista sórdido que retrata la otra cara de la globalización, esa en la que no pensamos cuando preferimos pensar que estamos a punto de convertirnos en los cosmopolitas ciudadanos de un mundo pluscuamperfecto.</w:t>
      </w:r>
    </w:p>
    <w:p w:rsidR="00E62D8B" w:rsidRPr="0044091A" w:rsidRDefault="00E62D8B" w:rsidP="00E62D8B">
      <w:pPr>
        <w:pStyle w:val="NormalWeb"/>
        <w:spacing w:after="360"/>
        <w:jc w:val="both"/>
        <w:textAlignment w:val="baseline"/>
        <w:rPr>
          <w:b/>
          <w:color w:val="FF0000"/>
          <w:u w:val="single"/>
          <w:shd w:val="clear" w:color="auto" w:fill="FFFFFF"/>
        </w:rPr>
      </w:pPr>
      <w:r w:rsidRPr="0044091A">
        <w:rPr>
          <w:b/>
          <w:color w:val="FF0000"/>
          <w:u w:val="single"/>
          <w:shd w:val="clear" w:color="auto" w:fill="FFFFFF"/>
        </w:rPr>
        <w:t>Se nos ha inducido a creer que el proceso globalizador es imparable; pero no lo es. La globalización no es un destino, sino una elección humana, como cualquier otra. Dicho de otro modo: no es inevitable.</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Los salarios no crecen</w:t>
      </w:r>
    </w:p>
    <w:p w:rsidR="00E62D8B" w:rsidRPr="0044091A" w:rsidRDefault="00E62D8B" w:rsidP="00E62D8B">
      <w:pPr>
        <w:pStyle w:val="NormalWeb"/>
        <w:spacing w:after="360"/>
        <w:jc w:val="both"/>
        <w:textAlignment w:val="baseline"/>
        <w:rPr>
          <w:u w:val="single"/>
          <w:shd w:val="clear" w:color="auto" w:fill="FFFFFF"/>
        </w:rPr>
      </w:pPr>
      <w:r w:rsidRPr="00747BD2">
        <w:rPr>
          <w:shd w:val="clear" w:color="auto" w:fill="FFFFFF"/>
        </w:rPr>
        <w:t xml:space="preserve">Se está convirtiendo en una preocupación cierta de los gobiernos europeos, pero nadie le pone coto: </w:t>
      </w:r>
      <w:r w:rsidRPr="0044091A">
        <w:rPr>
          <w:u w:val="single"/>
          <w:shd w:val="clear" w:color="auto" w:fill="FFFFFF"/>
        </w:rPr>
        <w:t>si bien los gobiernos hace tiempo que pregonan una salida de la crisis en términos macroeconómicos, para la mayor parte de los europeos la situación apenas ha variado con respecto a la de hace unos años.</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t>Por lo pronto, los salarios no crecen, lo que repercute no solo en el poder adquisitivo de la población, sino también en las cotizaciones, en la recaudación fiscal y en los tipos de interés.</w:t>
      </w:r>
      <w:r w:rsidRPr="0044091A">
        <w:rPr>
          <w:color w:val="FF0000"/>
          <w:shd w:val="clear" w:color="auto" w:fill="FFFFFF"/>
        </w:rPr>
        <w:t xml:space="preserve"> </w:t>
      </w:r>
      <w:r w:rsidR="00A3559B">
        <w:rPr>
          <w:color w:val="FF0000"/>
          <w:u w:val="single"/>
          <w:shd w:val="clear" w:color="auto" w:fill="FFFFFF"/>
        </w:rPr>
        <w:t>Porque -y esta es la clave-</w:t>
      </w:r>
      <w:r w:rsidRPr="0044091A">
        <w:rPr>
          <w:color w:val="FF0000"/>
          <w:u w:val="single"/>
          <w:shd w:val="clear" w:color="auto" w:fill="FFFFFF"/>
        </w:rPr>
        <w:t xml:space="preserve"> la salida de la crisis se ha hecho a expensas de los ciudadanos</w:t>
      </w:r>
      <w:r w:rsidRPr="00747BD2">
        <w:rPr>
          <w:shd w:val="clear" w:color="auto" w:fill="FFFFFF"/>
        </w:rPr>
        <w:t xml:space="preserve">. El PIB español creció un 3.3% en 2016 pero los salarios descendieron un 0.8%; el descenso es más acusado entre quienes se acaban de incorporar al mercado laboral y los menos especializados. </w:t>
      </w:r>
      <w:r w:rsidRPr="0044091A">
        <w:rPr>
          <w:color w:val="FF0000"/>
          <w:u w:val="single"/>
          <w:shd w:val="clear" w:color="auto" w:fill="FFFFFF"/>
        </w:rPr>
        <w:t>Es un hecho que en los últimos diez años ha aumentado la desigualdad entre los distintos grupos de trabajadores. Por no hablar de la brecha que se ha abierto entre los beneficios de las grandes corporaciones y los sueldos más altos, por un lado, y la situación de la mayor parte de la población, autónomos y asalariados medios y bajos, en el viejo continente, por el otro.</w:t>
      </w:r>
    </w:p>
    <w:p w:rsidR="00E62D8B" w:rsidRDefault="00E62D8B" w:rsidP="00E62D8B">
      <w:pPr>
        <w:pStyle w:val="NormalWeb"/>
        <w:spacing w:after="360"/>
        <w:jc w:val="both"/>
        <w:textAlignment w:val="baseline"/>
        <w:rPr>
          <w:b/>
          <w:color w:val="FF0000"/>
          <w:u w:val="single"/>
          <w:shd w:val="clear" w:color="auto" w:fill="FFFFFF"/>
        </w:rPr>
      </w:pPr>
      <w:r w:rsidRPr="0044091A">
        <w:rPr>
          <w:b/>
          <w:color w:val="FF0000"/>
          <w:u w:val="single"/>
          <w:shd w:val="clear" w:color="auto" w:fill="FFFFFF"/>
        </w:rPr>
        <w:t>Las razones básicas que explican esto están todas relacionadas con la globalización: la deslocalización, las economías de escala y la inmigración.</w:t>
      </w:r>
    </w:p>
    <w:p w:rsidR="00E62D8B" w:rsidRDefault="00E62D8B" w:rsidP="00E62D8B">
      <w:pPr>
        <w:pStyle w:val="NormalWeb"/>
        <w:spacing w:after="360"/>
        <w:jc w:val="both"/>
        <w:textAlignment w:val="baseline"/>
        <w:rPr>
          <w:b/>
          <w:color w:val="FF0000"/>
          <w:u w:val="single"/>
          <w:shd w:val="clear" w:color="auto" w:fill="FFFFFF"/>
        </w:rPr>
      </w:pPr>
    </w:p>
    <w:p w:rsidR="00E62D8B" w:rsidRPr="0044091A" w:rsidRDefault="00E62D8B" w:rsidP="00E62D8B">
      <w:pPr>
        <w:pStyle w:val="NormalWeb"/>
        <w:spacing w:after="360"/>
        <w:jc w:val="both"/>
        <w:textAlignment w:val="baseline"/>
        <w:rPr>
          <w:b/>
          <w:color w:val="FF0000"/>
          <w:u w:val="single"/>
          <w:shd w:val="clear" w:color="auto" w:fill="FFFFFF"/>
        </w:rPr>
      </w:pPr>
    </w:p>
    <w:p w:rsidR="00E62D8B" w:rsidRDefault="00E62D8B" w:rsidP="00E62D8B">
      <w:pPr>
        <w:pStyle w:val="NormalWeb"/>
        <w:spacing w:after="360"/>
        <w:jc w:val="both"/>
        <w:textAlignment w:val="baseline"/>
        <w:rPr>
          <w:shd w:val="clear" w:color="auto" w:fill="FFFFFF"/>
        </w:rPr>
      </w:pPr>
      <w:r w:rsidRPr="00747BD2">
        <w:rPr>
          <w:shd w:val="clear" w:color="auto" w:fill="FFFFFF"/>
        </w:rPr>
        <w:lastRenderedPageBreak/>
        <w:t>Deslocalización</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t>Una consecuencia inmediata de la globalización ha sido la deslocalización de las grandes empresas, que se han trasladado a regiones del planeta en que la producción o los servicios tienen un menor coste.</w:t>
      </w:r>
    </w:p>
    <w:p w:rsidR="00E62D8B" w:rsidRPr="0044091A" w:rsidRDefault="00E62D8B" w:rsidP="00E62D8B">
      <w:pPr>
        <w:pStyle w:val="NormalWeb"/>
        <w:spacing w:after="360"/>
        <w:jc w:val="both"/>
        <w:textAlignment w:val="baseline"/>
        <w:rPr>
          <w:u w:val="single"/>
          <w:shd w:val="clear" w:color="auto" w:fill="FFFFFF"/>
        </w:rPr>
      </w:pPr>
      <w:r w:rsidRPr="00747BD2">
        <w:rPr>
          <w:shd w:val="clear" w:color="auto" w:fill="FFFFFF"/>
        </w:rPr>
        <w:t xml:space="preserve">Contemplado en el conjunto de los países de la OCDE, </w:t>
      </w:r>
      <w:r w:rsidRPr="0044091A">
        <w:rPr>
          <w:u w:val="single"/>
          <w:shd w:val="clear" w:color="auto" w:fill="FFFFFF"/>
        </w:rPr>
        <w:t>las deslocalizaciones han perjudicado particularmente a las pequeñas y medianas empresas, generadoras hasta del 80% del empleo, al tener estas imposible deslocalizar, perdiendo, de este modo, competitividad.</w:t>
      </w:r>
      <w:r w:rsidRPr="00747BD2">
        <w:rPr>
          <w:shd w:val="clear" w:color="auto" w:fill="FFFFFF"/>
        </w:rPr>
        <w:t xml:space="preserve"> Además han resultado lesivas no solo en el orden puramente económico, ya que </w:t>
      </w:r>
      <w:r w:rsidRPr="0044091A">
        <w:rPr>
          <w:u w:val="single"/>
          <w:shd w:val="clear" w:color="auto" w:fill="FFFFFF"/>
        </w:rPr>
        <w:t>ese tipo de empresas frecuentemente son un pilar esencial del tejido social.</w:t>
      </w:r>
    </w:p>
    <w:p w:rsidR="00E62D8B" w:rsidRPr="0044091A" w:rsidRDefault="00E62D8B" w:rsidP="00E62D8B">
      <w:pPr>
        <w:pStyle w:val="NormalWeb"/>
        <w:spacing w:after="360"/>
        <w:jc w:val="both"/>
        <w:textAlignment w:val="baseline"/>
        <w:rPr>
          <w:color w:val="FF0000"/>
          <w:u w:val="single"/>
          <w:shd w:val="clear" w:color="auto" w:fill="FFFFFF"/>
        </w:rPr>
      </w:pPr>
      <w:r w:rsidRPr="0044091A">
        <w:rPr>
          <w:color w:val="FF0000"/>
          <w:u w:val="single"/>
          <w:shd w:val="clear" w:color="auto" w:fill="FFFFFF"/>
        </w:rPr>
        <w:t>Las deslocalizaciones representan una amenaza permanente en el mundo de la globalización, ya que los nacionales no pueden rivalizar con quienes no tienen que soportar los costes de mantener un Estado de Bienestar, muchas veces padecen la ausencia de derechos laborales y parten de niveles de vida más bajos. Ello por no hablar de la consecuente desnacionalización de los sistemas jurídico-laborales.</w:t>
      </w:r>
    </w:p>
    <w:p w:rsidR="00E62D8B" w:rsidRPr="00747BD2" w:rsidRDefault="00E62D8B" w:rsidP="00E62D8B">
      <w:pPr>
        <w:pStyle w:val="NormalWeb"/>
        <w:spacing w:after="360"/>
        <w:jc w:val="both"/>
        <w:textAlignment w:val="baseline"/>
        <w:rPr>
          <w:shd w:val="clear" w:color="auto" w:fill="FFFFFF"/>
        </w:rPr>
      </w:pPr>
      <w:r w:rsidRPr="0044091A">
        <w:rPr>
          <w:b/>
          <w:color w:val="FF0000"/>
          <w:u w:val="single"/>
          <w:shd w:val="clear" w:color="auto" w:fill="FFFFFF"/>
        </w:rPr>
        <w:t>La globalización, en definitiva, ha beneficiado a las elites a costa del resto de la sociedad.</w:t>
      </w:r>
      <w:r w:rsidRPr="00747BD2">
        <w:rPr>
          <w:shd w:val="clear" w:color="auto" w:fill="FFFFFF"/>
        </w:rPr>
        <w:t xml:space="preserve"> En los Estados Unidos, la media del crecimiento del PIB desde la Segunda Guerra Mundial y durante los siguientes sesenta años, fue del 3,5%. Hoy apenas alcanza el 2%, pero las finanzas crecen como nunca y las grandes fortunas poseen una parte de la renta nacional</w:t>
      </w:r>
      <w:r>
        <w:rPr>
          <w:shd w:val="clear" w:color="auto" w:fill="FFFFFF"/>
        </w:rPr>
        <w:t xml:space="preserve"> mayor que jamás anteriormente.</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El papel de la inmigración</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Es evidente que un cierto grado de integración resulta natural y beneficioso en muchos aspectos</w:t>
      </w:r>
      <w:r w:rsidRPr="00747BD2">
        <w:rPr>
          <w:shd w:val="clear" w:color="auto" w:fill="FFFFFF"/>
        </w:rPr>
        <w:t xml:space="preserve">. Nadie puede vivir al margen de la comunidad internacional, ignorando los procesos que tienen lugar en el mundo; </w:t>
      </w:r>
      <w:r w:rsidRPr="0044091A">
        <w:rPr>
          <w:u w:val="single"/>
          <w:shd w:val="clear" w:color="auto" w:fill="FFFFFF"/>
        </w:rPr>
        <w:t>pero, hoy, el primer efecto de la globalización, junto a la pérdida de la propia identidad, es el de la desprotección social.</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Cuando James Bloodworth refiere lo que sucede en el almacén de Amazon, no puede evitar mencionar el que la mayor parte de los trabajadores son rumanos o hindúes. Este proceso se da en todas partes: los procesos migratorios hacia Europa los promueven, como ellos mismos han reconocido, pretendidos filántropos multimillonarios que aspiran a imponer sus cada vez menos ocultos intereses.</w:t>
      </w:r>
    </w:p>
    <w:p w:rsidR="00E62D8B" w:rsidRPr="0044091A" w:rsidRDefault="00E62D8B" w:rsidP="00E62D8B">
      <w:pPr>
        <w:pStyle w:val="NormalWeb"/>
        <w:spacing w:after="360"/>
        <w:jc w:val="both"/>
        <w:textAlignment w:val="baseline"/>
        <w:rPr>
          <w:u w:val="single"/>
          <w:shd w:val="clear" w:color="auto" w:fill="FFFFFF"/>
        </w:rPr>
      </w:pPr>
      <w:r w:rsidRPr="0044091A">
        <w:rPr>
          <w:u w:val="single"/>
          <w:shd w:val="clear" w:color="auto" w:fill="FFFFFF"/>
        </w:rPr>
        <w:t>Tampoco puso gran empeño en ocultar sus propósitos Angela Merkel cuando, al tiempo de la jubilosa aceptación de las masas de inmigrantes procedentes del Próximo Oriente propuso rebajar, e incluso suprimir, el salario mínimo interprofesional, algo que a la larga podría exigir una economía exportadora que necesita mejorar su productividad, lo que resulta más fácil vía “contención” de salarios.</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 xml:space="preserve">Incluso los banqueros centrales de la UE, recientemente reunidos en Frankfurt, lo han admitido así: </w:t>
      </w:r>
      <w:r w:rsidRPr="009B3441">
        <w:rPr>
          <w:color w:val="FF0000"/>
          <w:u w:val="single"/>
          <w:shd w:val="clear" w:color="auto" w:fill="FFFFFF"/>
        </w:rPr>
        <w:t>la presión sobre los salarios tiene una estrecha relación con las oleadas migratorias que llegan periódicamente a Europa</w:t>
      </w:r>
      <w:r w:rsidRPr="00747BD2">
        <w:rPr>
          <w:shd w:val="clear" w:color="auto" w:fill="FFFFFF"/>
        </w:rPr>
        <w:t>. Recientemente Jens Weidmann, presidente del Bundesbank y principal candidato al Banco Central Europeo, ha señalado la presión que efectivamente ejerce la emigración sobre amplias zonas de Europa y, por medio de su impacto en la economía germana, en el conjunto de la Unión.</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lastRenderedPageBreak/>
        <w:t>Economías de escala</w:t>
      </w:r>
    </w:p>
    <w:p w:rsidR="00E62D8B" w:rsidRPr="009B3441" w:rsidRDefault="00E62D8B" w:rsidP="00E62D8B">
      <w:pPr>
        <w:pStyle w:val="NormalWeb"/>
        <w:spacing w:after="360"/>
        <w:jc w:val="both"/>
        <w:textAlignment w:val="baseline"/>
        <w:rPr>
          <w:color w:val="FF0000"/>
          <w:u w:val="single"/>
          <w:shd w:val="clear" w:color="auto" w:fill="FFFFFF"/>
        </w:rPr>
      </w:pPr>
      <w:r w:rsidRPr="009B3441">
        <w:rPr>
          <w:color w:val="FF0000"/>
          <w:u w:val="single"/>
          <w:shd w:val="clear" w:color="auto" w:fill="FFFFFF"/>
        </w:rPr>
        <w:t>Si existe una dimensión económica característica de la globalización, esa es la economía de escala.</w:t>
      </w:r>
    </w:p>
    <w:p w:rsidR="00E62D8B" w:rsidRPr="009B3441" w:rsidRDefault="00E62D8B" w:rsidP="00E62D8B">
      <w:pPr>
        <w:pStyle w:val="NormalWeb"/>
        <w:spacing w:after="360"/>
        <w:jc w:val="both"/>
        <w:textAlignment w:val="baseline"/>
        <w:rPr>
          <w:color w:val="FF0000"/>
          <w:u w:val="single"/>
          <w:shd w:val="clear" w:color="auto" w:fill="FFFFFF"/>
        </w:rPr>
      </w:pPr>
      <w:r w:rsidRPr="009B3441">
        <w:rPr>
          <w:color w:val="FF0000"/>
          <w:u w:val="single"/>
          <w:shd w:val="clear" w:color="auto" w:fill="FFFFFF"/>
        </w:rPr>
        <w:t>Un estudio del Banco de Pagos Internacionales, del que el propio Jens Weidmann es presidente de su Consejo de Administración, señala cómo la integración mundial de las grandes cadenas multinacionales, a través de las economías de escala, deprime los salarios.</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Ante eso, las economías nacionales, consideradas individualmente, no tienen respuesta. De nuevo, las pequeñas y medianas empresas sufren por este hecho y se ven imposibilitadas de aumentar los salarios, ya que l</w:t>
      </w:r>
      <w:r>
        <w:rPr>
          <w:shd w:val="clear" w:color="auto" w:fill="FFFFFF"/>
        </w:rPr>
        <w:t>es haría perder competitividad.</w:t>
      </w:r>
    </w:p>
    <w:p w:rsidR="00E62D8B" w:rsidRPr="00747BD2" w:rsidRDefault="00E62D8B" w:rsidP="00E62D8B">
      <w:pPr>
        <w:pStyle w:val="NormalWeb"/>
        <w:spacing w:after="360"/>
        <w:jc w:val="both"/>
        <w:textAlignment w:val="baseline"/>
        <w:rPr>
          <w:shd w:val="clear" w:color="auto" w:fill="FFFFFF"/>
        </w:rPr>
      </w:pPr>
      <w:r w:rsidRPr="00747BD2">
        <w:rPr>
          <w:shd w:val="clear" w:color="auto" w:fill="FFFFFF"/>
        </w:rPr>
        <w:t>Sindicatos e inmigración</w:t>
      </w:r>
    </w:p>
    <w:p w:rsidR="00E62D8B" w:rsidRPr="009B3441" w:rsidRDefault="00E62D8B" w:rsidP="00E62D8B">
      <w:pPr>
        <w:pStyle w:val="NormalWeb"/>
        <w:spacing w:after="360"/>
        <w:jc w:val="both"/>
        <w:textAlignment w:val="baseline"/>
        <w:rPr>
          <w:color w:val="FF0000"/>
          <w:u w:val="single"/>
          <w:shd w:val="clear" w:color="auto" w:fill="FFFFFF"/>
        </w:rPr>
      </w:pPr>
      <w:r w:rsidRPr="009B3441">
        <w:rPr>
          <w:color w:val="FF0000"/>
          <w:u w:val="single"/>
          <w:shd w:val="clear" w:color="auto" w:fill="FFFFFF"/>
        </w:rPr>
        <w:t>Y mientras la población pierde poder adquisitivo y las grandes finanzas aumentan su parte en la tarta, todo lo que a la izquierda y a los sindicatos se les ocurre es promover la inmigración, es decir, el proceso que permite una mayor precariedad y control, primero, y descenso, después, de los salarios y de las condiciones de trabajo.</w:t>
      </w:r>
    </w:p>
    <w:p w:rsidR="00E62D8B" w:rsidRPr="009B3441" w:rsidRDefault="00E62D8B" w:rsidP="00E62D8B">
      <w:pPr>
        <w:pStyle w:val="NormalWeb"/>
        <w:spacing w:after="360"/>
        <w:jc w:val="both"/>
        <w:textAlignment w:val="baseline"/>
        <w:rPr>
          <w:color w:val="FF0000"/>
          <w:u w:val="single"/>
          <w:shd w:val="clear" w:color="auto" w:fill="FFFFFF"/>
        </w:rPr>
      </w:pPr>
      <w:r w:rsidRPr="009B3441">
        <w:rPr>
          <w:color w:val="FF0000"/>
          <w:u w:val="single"/>
          <w:shd w:val="clear" w:color="auto" w:fill="FFFFFF"/>
        </w:rPr>
        <w:t>Sosteniendo esas absurdas consignas de que no hay seres humanos ilegales, perjudican a los trabajadores. En principio a los nacionales, y más tarde también a los inmigrantes, al menos a los legales.</w:t>
      </w:r>
    </w:p>
    <w:p w:rsidR="00E62D8B" w:rsidRPr="009B3441" w:rsidRDefault="00E62D8B" w:rsidP="00E62D8B">
      <w:pPr>
        <w:pStyle w:val="NormalWeb"/>
        <w:spacing w:after="360"/>
        <w:jc w:val="both"/>
        <w:textAlignment w:val="baseline"/>
        <w:rPr>
          <w:color w:val="FF0000"/>
          <w:u w:val="single"/>
          <w:shd w:val="clear" w:color="auto" w:fill="FFFFFF"/>
        </w:rPr>
      </w:pPr>
      <w:r w:rsidRPr="009B3441">
        <w:rPr>
          <w:b/>
          <w:color w:val="FF0000"/>
          <w:u w:val="single"/>
          <w:shd w:val="clear" w:color="auto" w:fill="FFFFFF"/>
        </w:rPr>
        <w:t>No es verdad que los naturales de los países europeos no quieran hacer los trabajos de los que se ocupan los inmigrantes; lo que no quieren es hacerlos por sueldos de miseria</w:t>
      </w:r>
      <w:r w:rsidRPr="00747BD2">
        <w:rPr>
          <w:shd w:val="clear" w:color="auto" w:fill="FFFFFF"/>
        </w:rPr>
        <w:t xml:space="preserve">. Cuando se afirma lo anterior, lo que se quiere sugerir es que los inmigrantes llegan porque los nacionales dejan desocupados muchos puesto de trabajo que ya no están dispuestos a desempeñar: cuando es exactamente lo contrario. </w:t>
      </w:r>
      <w:r w:rsidRPr="009B3441">
        <w:rPr>
          <w:color w:val="FF0000"/>
          <w:u w:val="single"/>
          <w:shd w:val="clear" w:color="auto" w:fill="FFFFFF"/>
        </w:rPr>
        <w:t>Es la llegada de los inmigrantes lo que produce un descenso en los salarios y en las condiciones de trabajo, y es bajo esas condiciones que los nacionales rechazan los empleos (lo que, dada la precariedad imperante, cada vez sucede menos).</w:t>
      </w:r>
    </w:p>
    <w:p w:rsidR="00E62D8B" w:rsidRPr="00747BD2" w:rsidRDefault="00E62D8B" w:rsidP="00E62D8B">
      <w:pPr>
        <w:pStyle w:val="NormalWeb"/>
        <w:spacing w:after="360"/>
        <w:jc w:val="both"/>
        <w:textAlignment w:val="baseline"/>
        <w:rPr>
          <w:shd w:val="clear" w:color="auto" w:fill="FFFFFF"/>
        </w:rPr>
      </w:pPr>
      <w:r w:rsidRPr="009B3441">
        <w:rPr>
          <w:color w:val="FF0000"/>
          <w:u w:val="single"/>
          <w:shd w:val="clear" w:color="auto" w:fill="FFFFFF"/>
        </w:rPr>
        <w:t>La verdad es que los sindicatos han sido actores principales en el proceso de precarización, por cuanto no han impedido la temporalidad y el empleo de baja calidad, e incluso se han beneficiado de él, y no han sabido enfrentar el fenómeno de la creciente tecnologización</w:t>
      </w:r>
      <w:r w:rsidRPr="00747BD2">
        <w:rPr>
          <w:shd w:val="clear" w:color="auto" w:fill="FFFFFF"/>
        </w:rPr>
        <w:t>. La globalización ha restado efectividad a las demandas de los trabajadores, pero los sindicatos, por toda respuesta, han optado por reforz</w:t>
      </w:r>
      <w:r>
        <w:rPr>
          <w:shd w:val="clear" w:color="auto" w:fill="FFFFFF"/>
        </w:rPr>
        <w:t>ar el fenómeno que la alimenta.</w:t>
      </w:r>
    </w:p>
    <w:p w:rsidR="00E62D8B" w:rsidRDefault="00E62D8B" w:rsidP="00E62D8B">
      <w:pPr>
        <w:pStyle w:val="NormalWeb"/>
        <w:spacing w:before="0" w:beforeAutospacing="0" w:after="360" w:afterAutospacing="0"/>
        <w:jc w:val="both"/>
        <w:textAlignment w:val="baseline"/>
        <w:rPr>
          <w:u w:val="single"/>
          <w:shd w:val="clear" w:color="auto" w:fill="FFFFFF"/>
        </w:rPr>
      </w:pPr>
      <w:r w:rsidRPr="009B3441">
        <w:rPr>
          <w:u w:val="single"/>
          <w:shd w:val="clear" w:color="auto" w:fill="FFFFFF"/>
        </w:rPr>
        <w:t>Entre la defensa de los asalariados y la ideología, es evidente lo que han elegido. Aunque hacerlo esté alimentando los beneficios del capital en la distribución de la renta.</w:t>
      </w:r>
    </w:p>
    <w:p w:rsidR="0049674B" w:rsidRPr="0049674B" w:rsidRDefault="0049674B" w:rsidP="00E62D8B">
      <w:pPr>
        <w:pStyle w:val="NormalWeb"/>
        <w:spacing w:before="0" w:beforeAutospacing="0" w:after="360" w:afterAutospacing="0"/>
        <w:jc w:val="both"/>
        <w:textAlignment w:val="baseline"/>
        <w:rPr>
          <w:b/>
        </w:rPr>
      </w:pPr>
      <w:r>
        <w:rPr>
          <w:b/>
          <w:shd w:val="clear" w:color="auto" w:fill="FFFFFF"/>
        </w:rPr>
        <w:t>Conclusión “preliminar”</w:t>
      </w:r>
      <w:r w:rsidR="00D71951">
        <w:rPr>
          <w:b/>
          <w:shd w:val="clear" w:color="auto" w:fill="FFFFFF"/>
        </w:rPr>
        <w:t>,</w:t>
      </w:r>
      <w:r>
        <w:rPr>
          <w:b/>
          <w:shd w:val="clear" w:color="auto" w:fill="FFFFFF"/>
        </w:rPr>
        <w:t xml:space="preserve"> al</w:t>
      </w:r>
      <w:r w:rsidR="00D71951">
        <w:rPr>
          <w:b/>
          <w:shd w:val="clear" w:color="auto" w:fill="FFFFFF"/>
        </w:rPr>
        <w:t xml:space="preserve"> finalizar </w:t>
      </w:r>
      <w:r>
        <w:rPr>
          <w:b/>
          <w:shd w:val="clear" w:color="auto" w:fill="FFFFFF"/>
        </w:rPr>
        <w:t>el recorrido por la “maldita” hemeroteca:</w:t>
      </w:r>
      <w:r w:rsidRPr="0049674B">
        <w:rPr>
          <w:b/>
        </w:rPr>
        <w:t xml:space="preserve"> </w:t>
      </w:r>
    </w:p>
    <w:p w:rsidR="0049674B" w:rsidRPr="0049674B" w:rsidRDefault="0049674B" w:rsidP="0049674B">
      <w:pPr>
        <w:pStyle w:val="NormalWeb"/>
        <w:shd w:val="clear" w:color="auto" w:fill="FFFFFF"/>
        <w:spacing w:after="0"/>
        <w:jc w:val="both"/>
        <w:textAlignment w:val="baseline"/>
        <w:rPr>
          <w:b/>
        </w:rPr>
      </w:pPr>
      <w:r w:rsidRPr="0049674B">
        <w:rPr>
          <w:b/>
        </w:rPr>
        <w:t>Vivimos en un mundo donde los dogmas de lo políticamente correcto se están imponiendo a la realidad. Los medios nos dicen qué debemos pensar y nos describen el mundo que tenemos ante los ojos según establecen esos dictados.</w:t>
      </w:r>
    </w:p>
    <w:p w:rsidR="00E62D8B" w:rsidRPr="00E62D8B" w:rsidRDefault="00E62D8B" w:rsidP="00BC3773">
      <w:pPr>
        <w:spacing w:line="240" w:lineRule="auto"/>
        <w:jc w:val="both"/>
        <w:rPr>
          <w:rFonts w:ascii="Times New Roman" w:hAnsi="Times New Roman"/>
          <w:sz w:val="24"/>
          <w:szCs w:val="24"/>
        </w:rPr>
      </w:pPr>
    </w:p>
    <w:p w:rsidR="006E2A9E" w:rsidRPr="00A325F7" w:rsidRDefault="00BC3773" w:rsidP="00BC3773">
      <w:pPr>
        <w:spacing w:line="240" w:lineRule="auto"/>
        <w:jc w:val="both"/>
        <w:rPr>
          <w:rFonts w:ascii="Times New Roman" w:hAnsi="Times New Roman"/>
          <w:b/>
          <w:sz w:val="24"/>
          <w:szCs w:val="24"/>
        </w:rPr>
      </w:pPr>
      <w:r w:rsidRPr="00A325F7">
        <w:rPr>
          <w:rFonts w:ascii="Times New Roman" w:hAnsi="Times New Roman"/>
          <w:b/>
          <w:sz w:val="24"/>
          <w:szCs w:val="24"/>
        </w:rPr>
        <w:lastRenderedPageBreak/>
        <w:t>- E</w:t>
      </w:r>
      <w:r w:rsidR="00A325F7" w:rsidRPr="00A325F7">
        <w:rPr>
          <w:rFonts w:ascii="Times New Roman" w:hAnsi="Times New Roman"/>
          <w:b/>
          <w:sz w:val="24"/>
          <w:szCs w:val="24"/>
        </w:rPr>
        <w:t>l lado oculto de la segregación ocupacional</w:t>
      </w:r>
    </w:p>
    <w:p w:rsidR="00BC3773" w:rsidRDefault="00BC3773" w:rsidP="00BC3773">
      <w:pPr>
        <w:spacing w:line="240" w:lineRule="auto"/>
        <w:jc w:val="both"/>
        <w:rPr>
          <w:rFonts w:ascii="Times New Roman" w:hAnsi="Times New Roman"/>
          <w:color w:val="FF0000"/>
          <w:sz w:val="24"/>
          <w:szCs w:val="24"/>
        </w:rPr>
      </w:pPr>
      <w:r>
        <w:rPr>
          <w:noProof/>
          <w:lang w:eastAsia="es-ES"/>
        </w:rPr>
        <w:drawing>
          <wp:inline distT="0" distB="0" distL="0" distR="0" wp14:anchorId="49D07C0B" wp14:editId="5E33949A">
            <wp:extent cx="5730380" cy="2882900"/>
            <wp:effectExtent l="0" t="0" r="3810" b="0"/>
            <wp:docPr id="140" name="Imagen 140" descr="https://gaceta.es/wp-content/uploads/2018/01/mujeresga13-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1/mujeresga13-770x43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2883469"/>
                    </a:xfrm>
                    <a:prstGeom prst="rect">
                      <a:avLst/>
                    </a:prstGeom>
                    <a:noFill/>
                    <a:ln>
                      <a:noFill/>
                    </a:ln>
                  </pic:spPr>
                </pic:pic>
              </a:graphicData>
            </a:graphic>
          </wp:inline>
        </w:drawing>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E5D61">
        <w:rPr>
          <w:rFonts w:ascii="Times New Roman" w:hAnsi="Times New Roman" w:cs="Times New Roman"/>
          <w:color w:val="000000"/>
          <w:sz w:val="24"/>
          <w:szCs w:val="24"/>
          <w:u w:val="single"/>
        </w:rPr>
        <w:t>Por qué la clase alta gana mucho más que la trabajadora aunque tengan el mismo puesto</w:t>
      </w:r>
      <w:r>
        <w:rPr>
          <w:rFonts w:ascii="Times New Roman" w:hAnsi="Times New Roman" w:cs="Times New Roman"/>
          <w:color w:val="000000"/>
          <w:sz w:val="24"/>
          <w:szCs w:val="24"/>
        </w:rPr>
        <w:t xml:space="preserve"> (El Confidencial - </w:t>
      </w:r>
      <w:r w:rsidRPr="00AE5D61">
        <w:rPr>
          <w:rFonts w:ascii="Times New Roman" w:hAnsi="Times New Roman" w:cs="Times New Roman"/>
          <w:b/>
          <w:color w:val="000000"/>
          <w:sz w:val="24"/>
          <w:szCs w:val="24"/>
        </w:rPr>
        <w:t>30/1/17</w:t>
      </w:r>
      <w:r>
        <w:rPr>
          <w:rFonts w:ascii="Times New Roman" w:hAnsi="Times New Roman" w:cs="Times New Roman"/>
          <w:color w:val="000000"/>
          <w:sz w:val="24"/>
          <w:szCs w:val="24"/>
        </w:rPr>
        <w:t>)</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rPr>
      </w:pPr>
      <w:r w:rsidRPr="00A325F7">
        <w:rPr>
          <w:rFonts w:ascii="Times New Roman" w:hAnsi="Times New Roman" w:cs="Times New Roman"/>
          <w:color w:val="FF0000"/>
          <w:sz w:val="24"/>
          <w:szCs w:val="24"/>
        </w:rPr>
        <w:t>En apariencia, un mismo empleo debería proporcionar a dos empleados con un mismo rango un sueldo similar. Sin embargo, los datos sugieren que no es así necesariamente</w:t>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(Por Héctor Barnés)</w:t>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A325F7">
        <w:rPr>
          <w:rFonts w:ascii="Times New Roman" w:hAnsi="Times New Roman" w:cs="Times New Roman"/>
          <w:color w:val="000000"/>
          <w:sz w:val="24"/>
          <w:szCs w:val="24"/>
          <w:u w:val="single"/>
        </w:rPr>
        <w:t>Por segregación ocupacional se conoce a la desigualdad en la participación de determinados sectores de la sociedad en el mercado de trabajo. En muchos casos se utiliza como sinónimo de brecha de género, aunque no tiene por qué ser exactamente así, a pesar de que la diferencia entre sexos es la más evidente. La discriminación por raza, procedencia o clase social pueden ser también origen de la segregación ocupacional.</w:t>
      </w: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A325F7">
        <w:rPr>
          <w:rFonts w:ascii="Times New Roman" w:hAnsi="Times New Roman" w:cs="Times New Roman"/>
          <w:color w:val="FF0000"/>
          <w:sz w:val="24"/>
          <w:szCs w:val="24"/>
          <w:u w:val="single"/>
        </w:rPr>
        <w:t>¿Clase social? Es un fenómeno relativamente poco estudiado por lo complicado que resulta, pero que cuando se analiza, arroja resultados sorprendentes</w:t>
      </w:r>
      <w:r w:rsidRPr="00AE5D61">
        <w:rPr>
          <w:rFonts w:ascii="Times New Roman" w:hAnsi="Times New Roman" w:cs="Times New Roman"/>
          <w:color w:val="000000"/>
          <w:sz w:val="24"/>
          <w:szCs w:val="24"/>
        </w:rPr>
        <w:t xml:space="preserve">. Una reciente encuesta realizada en Inglaterra por la Social Mobility Commission, en colaboración con la London School of Economics y el University College de Londres, nos ayuda a asomarnos un poco mejor a </w:t>
      </w:r>
      <w:r w:rsidRPr="00A325F7">
        <w:rPr>
          <w:rFonts w:ascii="Times New Roman" w:hAnsi="Times New Roman" w:cs="Times New Roman"/>
          <w:color w:val="000000"/>
          <w:sz w:val="24"/>
          <w:szCs w:val="24"/>
          <w:u w:val="single"/>
        </w:rPr>
        <w:t>las desventajas que sufren los miembros de las clases más bajas.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A325F7">
        <w:rPr>
          <w:rFonts w:ascii="Times New Roman" w:hAnsi="Times New Roman" w:cs="Times New Roman"/>
          <w:color w:val="FF0000"/>
          <w:sz w:val="24"/>
          <w:szCs w:val="24"/>
          <w:u w:val="single"/>
        </w:rPr>
        <w:t>El estudio, que ha analizado los sueldos de 65.000 trabajadores, ha descubierto una diferencia de hasta un 17% entre empleados de un mismo sector, un total de 6.800 libras (casi 8.000 euros anuales). La diferencia se reducía en el caso de que ambos desempeñasen el mismo trabajo, pero tampoco por completo: entre dos empleados virtualmente idénticos, con una formación equivalente y una responsabilidad semejante, los miembros de clases más bajas ganan un 7% menos que sus compañeros.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A325F7">
        <w:rPr>
          <w:rFonts w:ascii="Times New Roman" w:hAnsi="Times New Roman" w:cs="Times New Roman"/>
          <w:color w:val="FF0000"/>
          <w:sz w:val="24"/>
          <w:szCs w:val="24"/>
          <w:u w:val="single"/>
        </w:rPr>
        <w:t xml:space="preserve">Las profesiones en las que esta diferencia era más sustancial eran las finanzas (con 13.713 libras, es decir, 16.108 euros), seguido por la medicina (10.218 libras, poco más de 12.000 euros). Hay un gran salto entre estas ocupaciones y la que sigue, las tecnologías de la información (4.736 libras, 5.563 euros). Como ha explicado el presidente de la comisión, </w:t>
      </w:r>
      <w:r w:rsidRPr="00A325F7">
        <w:rPr>
          <w:rFonts w:ascii="Times New Roman" w:hAnsi="Times New Roman" w:cs="Times New Roman"/>
          <w:color w:val="FF0000"/>
          <w:sz w:val="24"/>
          <w:szCs w:val="24"/>
          <w:u w:val="single"/>
        </w:rPr>
        <w:lastRenderedPageBreak/>
        <w:t>Alan Milburn, antiguo Ministro de Sanidad, “mucha gente de orígenes de clase trabajadora no solo se enfrenta a barreras de entrada en las profesiones, sino también a la hora de prosperar”.</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A325F7">
        <w:rPr>
          <w:rFonts w:ascii="Times New Roman" w:hAnsi="Times New Roman" w:cs="Times New Roman"/>
          <w:color w:val="000000"/>
          <w:sz w:val="24"/>
          <w:szCs w:val="24"/>
          <w:u w:val="single"/>
        </w:rPr>
        <w:t xml:space="preserve">Las tres cuartas partes de los médicos y dos tercios de los periodistas provienen de familias de clase media, por un 6 y un 12% respectivamente entre las bajas. Entre las profesiones con menos diferencias ese </w:t>
      </w:r>
      <w:r w:rsidR="00A325F7" w:rsidRPr="00A325F7">
        <w:rPr>
          <w:rFonts w:ascii="Times New Roman" w:hAnsi="Times New Roman" w:cs="Times New Roman"/>
          <w:color w:val="000000"/>
          <w:sz w:val="24"/>
          <w:szCs w:val="24"/>
          <w:u w:val="single"/>
        </w:rPr>
        <w:t>encuentra</w:t>
      </w:r>
      <w:r w:rsidRPr="00A325F7">
        <w:rPr>
          <w:rFonts w:ascii="Times New Roman" w:hAnsi="Times New Roman" w:cs="Times New Roman"/>
          <w:color w:val="000000"/>
          <w:sz w:val="24"/>
          <w:szCs w:val="24"/>
          <w:u w:val="single"/>
        </w:rPr>
        <w:t xml:space="preserve"> la enfermería, la docencia, el trabajo social y las ciencias sociales.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Los orígenes de la segregación</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325F7">
        <w:rPr>
          <w:rFonts w:ascii="Times New Roman" w:hAnsi="Times New Roman" w:cs="Times New Roman"/>
          <w:color w:val="FF0000"/>
          <w:sz w:val="24"/>
          <w:szCs w:val="24"/>
          <w:u w:val="single"/>
        </w:rPr>
        <w:t>¿A qué se debe esta diferencia entre clases sociales? El informe plantea varias posibilidades,</w:t>
      </w:r>
      <w:r w:rsidRPr="00A325F7">
        <w:rPr>
          <w:rFonts w:ascii="Times New Roman" w:hAnsi="Times New Roman" w:cs="Times New Roman"/>
          <w:color w:val="FF0000"/>
          <w:sz w:val="24"/>
          <w:szCs w:val="24"/>
        </w:rPr>
        <w:t xml:space="preserve"> </w:t>
      </w:r>
      <w:r w:rsidRPr="00AE5D61">
        <w:rPr>
          <w:rFonts w:ascii="Times New Roman" w:hAnsi="Times New Roman" w:cs="Times New Roman"/>
          <w:color w:val="000000"/>
          <w:sz w:val="24"/>
          <w:szCs w:val="24"/>
        </w:rPr>
        <w:t>a las que hay que añadir el pertinaz clasismo de los ingleses. Para empezar, hay dos motivos meramente estructurales que explican tanto esta diferencia salarial como por qué los miembros de las clases más bajas encuentran más dificultades para acceder a determinadas profesiones.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A325F7">
        <w:rPr>
          <w:rFonts w:ascii="Times New Roman" w:hAnsi="Times New Roman" w:cs="Times New Roman"/>
          <w:color w:val="FF0000"/>
          <w:sz w:val="24"/>
          <w:szCs w:val="24"/>
          <w:u w:val="single"/>
        </w:rPr>
        <w:t>En primer lugar, que las personas con mejor formación (y suelen ser las que provienen de familias con más dinero) suelen tener mejores sueldos, pero también, que aquellos que se han criado en entorno privilegiado tienen más posibilidades de mudarse a grandes ciudades como Londres, donde se encuentran las grandes firmas, que ofrecen mejores sueldos por el mismo trabajo.</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AE5D61">
        <w:rPr>
          <w:rFonts w:ascii="Times New Roman" w:hAnsi="Times New Roman" w:cs="Times New Roman"/>
          <w:color w:val="000000"/>
          <w:sz w:val="24"/>
          <w:szCs w:val="24"/>
        </w:rPr>
        <w:t>No son las únicas explicaciones que intentan responder por qué se origina esta diferencia, especialmente en los casos en los que, en principio, los méritos de ambos trabajadores s</w:t>
      </w:r>
      <w:r w:rsidR="00A325F7">
        <w:rPr>
          <w:rFonts w:ascii="Times New Roman" w:hAnsi="Times New Roman" w:cs="Times New Roman"/>
          <w:color w:val="000000"/>
          <w:sz w:val="24"/>
          <w:szCs w:val="24"/>
        </w:rPr>
        <w:t xml:space="preserve">on semejantes. </w:t>
      </w:r>
      <w:r w:rsidR="00A325F7" w:rsidRPr="00A325F7">
        <w:rPr>
          <w:rFonts w:ascii="Times New Roman" w:hAnsi="Times New Roman" w:cs="Times New Roman"/>
          <w:color w:val="FF0000"/>
          <w:sz w:val="24"/>
          <w:szCs w:val="24"/>
          <w:u w:val="single"/>
        </w:rPr>
        <w:t>Como explica la “BBC”</w:t>
      </w:r>
      <w:r w:rsidRPr="00A325F7">
        <w:rPr>
          <w:rFonts w:ascii="Times New Roman" w:hAnsi="Times New Roman" w:cs="Times New Roman"/>
          <w:color w:val="FF0000"/>
          <w:sz w:val="24"/>
          <w:szCs w:val="24"/>
          <w:u w:val="single"/>
        </w:rPr>
        <w:t>, “el informe sugiere que los profesionales de entornos más pobres pueden estar menos inclinados a pedir aumentos y pueden excluirse de los pro</w:t>
      </w:r>
      <w:r w:rsidR="00A325F7">
        <w:rPr>
          <w:rFonts w:ascii="Times New Roman" w:hAnsi="Times New Roman" w:cs="Times New Roman"/>
          <w:color w:val="FF0000"/>
          <w:sz w:val="24"/>
          <w:szCs w:val="24"/>
          <w:u w:val="single"/>
        </w:rPr>
        <w:t>cesos de promoción por miedo a “no encajar</w:t>
      </w:r>
      <w:r w:rsidRPr="00A325F7">
        <w:rPr>
          <w:rFonts w:ascii="Times New Roman" w:hAnsi="Times New Roman" w:cs="Times New Roman"/>
          <w:color w:val="FF0000"/>
          <w:sz w:val="24"/>
          <w:szCs w:val="24"/>
          <w:u w:val="single"/>
        </w:rPr>
        <w:t>”.</w:t>
      </w: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325F7">
        <w:rPr>
          <w:rFonts w:ascii="Times New Roman" w:hAnsi="Times New Roman" w:cs="Times New Roman"/>
          <w:color w:val="FF0000"/>
          <w:sz w:val="24"/>
          <w:szCs w:val="24"/>
          <w:u w:val="single"/>
        </w:rPr>
        <w:t>Una última razón sugerida por el informe, en la línea de las teorías que señalan que las élites suelen perpetuarse en el poder a partir de mecanismos casi invisibles: “Tienen menos posibilidades de tener acceso a las mismas redes y oportunidades que sus colegas más privilegiados”.</w:t>
      </w:r>
      <w:r w:rsidRPr="00A325F7">
        <w:rPr>
          <w:rFonts w:ascii="Times New Roman" w:hAnsi="Times New Roman" w:cs="Times New Roman"/>
          <w:color w:val="FF0000"/>
          <w:sz w:val="24"/>
          <w:szCs w:val="24"/>
        </w:rPr>
        <w:t xml:space="preserve"> </w:t>
      </w:r>
      <w:r w:rsidRPr="00A325F7">
        <w:rPr>
          <w:rFonts w:ascii="Times New Roman" w:hAnsi="Times New Roman" w:cs="Times New Roman"/>
          <w:color w:val="000000"/>
          <w:sz w:val="24"/>
          <w:szCs w:val="24"/>
          <w:u w:val="single"/>
        </w:rPr>
        <w:t>En otras palabras, es mucho más fácil conocer a alguien que puede conseguirte un trabajo si tu familia tiene lazos en las capas más altas de la sociedad.</w:t>
      </w:r>
      <w:r w:rsidRPr="00AE5D61">
        <w:rPr>
          <w:rFonts w:ascii="Times New Roman" w:hAnsi="Times New Roman" w:cs="Times New Roman"/>
          <w:color w:val="000000"/>
          <w:sz w:val="24"/>
          <w:szCs w:val="24"/>
        </w:rPr>
        <w:t xml:space="preserve"> De ahí que, en muchos casos, la clase social se mezcle con la raza y el género. Según el informe, las mujeres y los empleados negros o de otras etnias (exceptuando a los chinos) ganan menos que sus colegas.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¿Qué ocurre en España?</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No es tan fácil encontrar datos similares en España, no tanto por tratarse de una cuestión muy ligada a la histórica británica como porque no hay organismos que investiguen la segregación ocupacional de manera concreta. En una línea semejante se encuentra, eso sí, las reivindicaciones de UGT durante el Día Mundial de la Juventud, que recordaban que la brecha salarial entre jóvenes y adultos puede llegar al 40%.</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 xml:space="preserve">La mayor parte de investigaciones sobre la brecha salarial se refieren, en primer lugar, al género. La página del Instituto Nacional de Estadística recuerda que “existe un complejo y a menudo interrelacionado de factores que originan diferencias salariales de hombres y mujeres dando origen a la brecha salarial de género”. Entre ellos se encuentran algunos relacionados </w:t>
      </w:r>
      <w:r w:rsidRPr="00AE5D61">
        <w:rPr>
          <w:rFonts w:ascii="Times New Roman" w:hAnsi="Times New Roman" w:cs="Times New Roman"/>
          <w:color w:val="000000"/>
          <w:sz w:val="24"/>
          <w:szCs w:val="24"/>
        </w:rPr>
        <w:lastRenderedPageBreak/>
        <w:t>con los prejuicios sobre las mujeres, como la valoración de las competencias laborales o las características de los empleos en los que trabajan, condicionadas por la conciliación familiar.</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Hay, no obstante, otros factores que influyen en las diferencias de sueldo y que benefician a sectores reducidos de la sociedad mientras perjudican a otros por cuestiones de clase, género o raza. Es a lo que aludían María Soledad Otero Giráldez y Carlos Gradín Lago, de la Univ</w:t>
      </w:r>
      <w:r w:rsidR="00A325F7">
        <w:rPr>
          <w:rFonts w:ascii="Times New Roman" w:hAnsi="Times New Roman" w:cs="Times New Roman"/>
          <w:color w:val="000000"/>
          <w:sz w:val="24"/>
          <w:szCs w:val="24"/>
        </w:rPr>
        <w:t>ersidad de Vigo, en su estudio “</w:t>
      </w:r>
      <w:r w:rsidRPr="00AE5D61">
        <w:rPr>
          <w:rFonts w:ascii="Times New Roman" w:hAnsi="Times New Roman" w:cs="Times New Roman"/>
          <w:color w:val="000000"/>
          <w:sz w:val="24"/>
          <w:szCs w:val="24"/>
        </w:rPr>
        <w:t>Segregación ocupacional en Espa</w:t>
      </w:r>
      <w:r w:rsidR="00A325F7">
        <w:rPr>
          <w:rFonts w:ascii="Times New Roman" w:hAnsi="Times New Roman" w:cs="Times New Roman"/>
          <w:color w:val="000000"/>
          <w:sz w:val="24"/>
          <w:szCs w:val="24"/>
        </w:rPr>
        <w:t>ña, una perspectiva territorial”</w:t>
      </w:r>
      <w:r w:rsidRPr="00AE5D61">
        <w:rPr>
          <w:rFonts w:ascii="Times New Roman" w:hAnsi="Times New Roman" w:cs="Times New Roman"/>
          <w:color w:val="000000"/>
          <w:sz w:val="24"/>
          <w:szCs w:val="24"/>
        </w:rPr>
        <w:t>, que recoge algunas de las explicaciones que suelen aludirse para esta diferencia. Algunas de ellas son semejantes a lo que ocurre en Reino Unido: “Las mujeres podrían acceder al mercado de trabajo con un menor nivel de capital humano o tener un campo de especialización menos relevante”.</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 xml:space="preserve"> “También existen explicaciones que ponen el énfasis en la existencia de prejuicios en los empleadores que discriminan a grupos de población basándose en características observables como el sexo o la raza”, añaden los investigadores. Quizá la verdadera razón de esas diferencias se encuentre en los Recursos Humanos y en aquellos que deciden los sueldos de sus empleados sin tener que justificar por qué.</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 xml:space="preserve">Hace poco contábamos la historia real que contaba el analista de RRHH Ji-A Min en un artículo de </w:t>
      </w:r>
      <w:r w:rsidR="00A325F7">
        <w:rPr>
          <w:rFonts w:ascii="Times New Roman" w:hAnsi="Times New Roman" w:cs="Times New Roman"/>
          <w:color w:val="000000"/>
          <w:sz w:val="24"/>
          <w:szCs w:val="24"/>
        </w:rPr>
        <w:t>“Medium”</w:t>
      </w:r>
      <w:r w:rsidRPr="00AE5D61">
        <w:rPr>
          <w:rFonts w:ascii="Times New Roman" w:hAnsi="Times New Roman" w:cs="Times New Roman"/>
          <w:color w:val="000000"/>
          <w:sz w:val="24"/>
          <w:szCs w:val="24"/>
        </w:rPr>
        <w:t>, y en la que un seleccionador de personal descartaba a un candidato por utilizar el término “hoops” (“canastas”) durante la entrevista. Cuando el criterio se encuentra en última instancia en manos de seres humanos con sus propios prejuicios, es fácil que la injusticia se cuele por debajo de la apariencia de meritocracia.</w:t>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E5D61">
        <w:rPr>
          <w:rFonts w:ascii="Times New Roman" w:hAnsi="Times New Roman" w:cs="Times New Roman"/>
          <w:color w:val="000000"/>
          <w:sz w:val="24"/>
          <w:szCs w:val="24"/>
          <w:u w:val="single"/>
        </w:rPr>
        <w:t>Pesimismo y subestimación: factores de la brecha salarial femenina</w:t>
      </w:r>
      <w:r>
        <w:rPr>
          <w:rFonts w:ascii="Times New Roman" w:hAnsi="Times New Roman" w:cs="Times New Roman"/>
          <w:color w:val="000000"/>
          <w:sz w:val="24"/>
          <w:szCs w:val="24"/>
        </w:rPr>
        <w:t xml:space="preserve"> (El Confidencial - </w:t>
      </w:r>
      <w:r w:rsidRPr="00AE5D61">
        <w:rPr>
          <w:rFonts w:ascii="Times New Roman" w:hAnsi="Times New Roman" w:cs="Times New Roman"/>
          <w:b/>
          <w:color w:val="000000"/>
          <w:sz w:val="24"/>
          <w:szCs w:val="24"/>
        </w:rPr>
        <w:t>12/3/17</w:t>
      </w:r>
      <w:r>
        <w:rPr>
          <w:rFonts w:ascii="Times New Roman" w:hAnsi="Times New Roman" w:cs="Times New Roman"/>
          <w:color w:val="000000"/>
          <w:sz w:val="24"/>
          <w:szCs w:val="24"/>
        </w:rPr>
        <w:t>)</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Un grupo de investigadores ingleses acaba de poner de manifiesto que las mujeres negocian de forma diferente su sueldo y dan menos importancia al estatus</w:t>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(Por Héctor Barnés)</w:t>
      </w: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El pasado 8 de marzo, con motivo del Día de la Mujer Trabajadora se volvió a hablar de la diferencia entre salarios de hombres y mujeres. Una brecha que se amplía aún más con la edad. Como señalaba un estudio difundido por los Técnicos del Ministerio de Hacienda (Gestha), a partir de los 56 años, esta distancia se dispara hasta los 7.100 euros, alrededor de 2.500 más que la media (que se encuentra en 4.636). No es mera casualidad.</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325F7"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A325F7">
        <w:rPr>
          <w:rFonts w:ascii="Times New Roman" w:hAnsi="Times New Roman" w:cs="Times New Roman"/>
          <w:color w:val="FF0000"/>
          <w:sz w:val="24"/>
          <w:szCs w:val="24"/>
          <w:u w:val="single"/>
        </w:rPr>
        <w:t>Una invest</w:t>
      </w:r>
      <w:r w:rsidR="00A325F7" w:rsidRPr="00A325F7">
        <w:rPr>
          <w:rFonts w:ascii="Times New Roman" w:hAnsi="Times New Roman" w:cs="Times New Roman"/>
          <w:color w:val="FF0000"/>
          <w:sz w:val="24"/>
          <w:szCs w:val="24"/>
          <w:u w:val="single"/>
        </w:rPr>
        <w:t>igación recién publicada en el “</w:t>
      </w:r>
      <w:r w:rsidRPr="00A325F7">
        <w:rPr>
          <w:rFonts w:ascii="Times New Roman" w:hAnsi="Times New Roman" w:cs="Times New Roman"/>
          <w:color w:val="FF0000"/>
          <w:sz w:val="24"/>
          <w:szCs w:val="24"/>
          <w:u w:val="single"/>
        </w:rPr>
        <w:t>Journal of E</w:t>
      </w:r>
      <w:r w:rsidR="00A325F7" w:rsidRPr="00A325F7">
        <w:rPr>
          <w:rFonts w:ascii="Times New Roman" w:hAnsi="Times New Roman" w:cs="Times New Roman"/>
          <w:color w:val="FF0000"/>
          <w:sz w:val="24"/>
          <w:szCs w:val="24"/>
          <w:u w:val="single"/>
        </w:rPr>
        <w:t>conomic Behavior &amp; Organization”</w:t>
      </w:r>
      <w:r w:rsidRPr="00A325F7">
        <w:rPr>
          <w:rFonts w:ascii="Times New Roman" w:hAnsi="Times New Roman" w:cs="Times New Roman"/>
          <w:color w:val="FF0000"/>
          <w:sz w:val="24"/>
          <w:szCs w:val="24"/>
          <w:u w:val="single"/>
        </w:rPr>
        <w:t xml:space="preserve"> apunta una razón por la que se puede producir este desfase, y quizá de entrada moleste a más de una persona: según los autores de la Universidad de Bath (Inglaterra), la clave se encuentra en parte en la manera de negociar de las mujeres: “La subestimación de las mujeres y la sobrestimación de los hombres explica una proporción significativa de la paradoja de la mujer trabajadora contenta”.</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Las mujeres se comparan con otras mujeres y no con otros hombres compañeros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 xml:space="preserve">En otras palabras, la percepción que las mujeres tienen de sus propios méritos las condena a cobrar menos de lo que deberían. Por el contrario, los hombres se sienten merecedores de un sueldo muy alto. Es una diferencia sustantiva a la hora de negociar un aumento de salario o </w:t>
      </w:r>
      <w:r w:rsidRPr="0065402C">
        <w:rPr>
          <w:rFonts w:ascii="Times New Roman" w:hAnsi="Times New Roman" w:cs="Times New Roman"/>
          <w:color w:val="FF0000"/>
          <w:sz w:val="24"/>
          <w:szCs w:val="24"/>
          <w:u w:val="single"/>
        </w:rPr>
        <w:lastRenderedPageBreak/>
        <w:t>luchar por una promoción, ya que ellos suelen tirar por lo alto. Pero también explicaría, según los autores del estudio, por qué muchas mujeres se sienten contentas con su empleo a pesar de cobrar mucho menos que sus compañeros.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 xml:space="preserve">Es la conocida como “paradoja de la trabajadora contenta”, </w:t>
      </w:r>
      <w:r w:rsidR="0065402C" w:rsidRPr="0065402C">
        <w:rPr>
          <w:rFonts w:ascii="Times New Roman" w:hAnsi="Times New Roman" w:cs="Times New Roman"/>
          <w:color w:val="FF0000"/>
          <w:sz w:val="24"/>
          <w:szCs w:val="24"/>
          <w:u w:val="single"/>
        </w:rPr>
        <w:t>expuesta por primera vez en un “paper” publicado en 1994 en “Social Psychology Quarterly”</w:t>
      </w:r>
      <w:r w:rsidRPr="0065402C">
        <w:rPr>
          <w:rFonts w:ascii="Times New Roman" w:hAnsi="Times New Roman" w:cs="Times New Roman"/>
          <w:color w:val="FF0000"/>
          <w:sz w:val="24"/>
          <w:szCs w:val="24"/>
          <w:u w:val="single"/>
        </w:rPr>
        <w:t>. Según explicaba Jo Phelan de la Universidad de Columbia hay una serie de razones por las que ocurre esto: porque las mujeres se comparan con otras mujeres, y no con sus compañeros hombres; porque los varones le dan más importancia a la retribución y al poder; y, muy importante, porque las expectativas laborales de las mujeres suelen ser más bajas.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¿Qué debemos entender de esto?</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65402C">
        <w:rPr>
          <w:rFonts w:ascii="Times New Roman" w:hAnsi="Times New Roman" w:cs="Times New Roman"/>
          <w:color w:val="000000"/>
          <w:sz w:val="24"/>
          <w:szCs w:val="24"/>
          <w:u w:val="single"/>
        </w:rPr>
        <w:t>A pesar de que la investigación ha sido calificada de “polémica”, el objetivo de los investigadores no es culpar a las mujeres sino ayudar a entender un poco mejor qué ocurre.</w:t>
      </w:r>
      <w:r w:rsidRPr="00AE5D61">
        <w:rPr>
          <w:rFonts w:ascii="Times New Roman" w:hAnsi="Times New Roman" w:cs="Times New Roman"/>
          <w:color w:val="000000"/>
          <w:sz w:val="24"/>
          <w:szCs w:val="24"/>
        </w:rPr>
        <w:t xml:space="preserve"> Como declaraba el doctor Chris Dawson, “el mensaje que debemos extraer de este estudio no es el de depositar la responsabilidad en las mujeres, sino reconocer que sin medidas políticas para enfrentarse a ello, corremos el riesgo de no cerrar jamás la brecha salarial”.</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Pero el estudio pone de manifiesto otra realidad mucho más arraigada y, por lo tanto, más difícil de combatir. No es que las mujeres decidan ser pesimistas voluntariamente, sino que la sociedad les ha enseñado a serlo. Como señalan las conclusiones del estudio, las mujeres tienen razón al pensar que se les va a pagar menos que a sus compañeros, ya que la realidad lo muestra: “Reflejan la diferencia que hay en sus perspectivas respecto al mercado laboral”.</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Como recuerdan los autores, los distintos factores que explican esta situación incumben tanto al entorno laboral como al familiar o a la sociedad. “Si las bajas expectativas en términos de sueldo son impulsadas por una actitud pesimista, incluso si no existiese la discriminación y otros problemas ligados con su progresión, las mujeres seguirían subestimándose a sí mismas y seguirían aceptando sueldos desiguales”, asegura Dawson.</w:t>
      </w:r>
    </w:p>
    <w:p w:rsidR="0065402C" w:rsidRPr="00AE5D61" w:rsidRDefault="0065402C"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El problema de las expectativas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El estudio señala a una peculiar consecuencia de esta situación, a la que nos hemos referido como “paradoja de la trabajadora contenta”. Aunque en principio los hombres deberían estar más contentos con su sueldo y posición, ya que les resulta más fácil ascender y cobrar más que a sus compañeras, no es así. Más bien al contrario, son ellas las que en muchos casos muestran una mayor conformidad con sus condiciones laborales, aunque la situación haya evolucionado sensiblemente.</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AE5D61">
        <w:rPr>
          <w:rFonts w:ascii="Times New Roman" w:hAnsi="Times New Roman" w:cs="Times New Roman"/>
          <w:color w:val="000000"/>
          <w:sz w:val="24"/>
          <w:szCs w:val="24"/>
        </w:rPr>
        <w:t xml:space="preserve">“El optimismo se relaciona de manera negativa con la satisfacción laboral a través de la decepción”, señala el estudio. En </w:t>
      </w:r>
      <w:r w:rsidR="00F00E31">
        <w:rPr>
          <w:rFonts w:ascii="Times New Roman" w:hAnsi="Times New Roman" w:cs="Times New Roman"/>
          <w:color w:val="000000"/>
          <w:sz w:val="24"/>
          <w:szCs w:val="24"/>
        </w:rPr>
        <w:t>r</w:t>
      </w:r>
      <w:r w:rsidR="00F00E31" w:rsidRPr="00AE5D61">
        <w:rPr>
          <w:rFonts w:ascii="Times New Roman" w:hAnsi="Times New Roman" w:cs="Times New Roman"/>
          <w:color w:val="000000"/>
          <w:sz w:val="24"/>
          <w:szCs w:val="24"/>
        </w:rPr>
        <w:t>omán</w:t>
      </w:r>
      <w:r w:rsidRPr="00AE5D61">
        <w:rPr>
          <w:rFonts w:ascii="Times New Roman" w:hAnsi="Times New Roman" w:cs="Times New Roman"/>
          <w:color w:val="000000"/>
          <w:sz w:val="24"/>
          <w:szCs w:val="24"/>
        </w:rPr>
        <w:t xml:space="preserve"> paladino, si tus expectativas son altas y das una gran importancia al dinero y a ascender en la empresa, no conseguirlo conduce a la frustración. Lo cual añade otro peligro que ya anunciaron G.A. Akerloff y J.L. Yellen en 1990, en la conocida como “hipótesis del justo esfuerzo-sueldo”: debido a que los trabajadores con expectativas más bajas son más felices y producen más, las empresas tan solo tienen que rebajar la ambición de los empleados para conseguir mayores beneficios.</w:t>
      </w:r>
    </w:p>
    <w:p w:rsidR="00BC3773" w:rsidRPr="00AE5D61"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000000"/>
          <w:sz w:val="24"/>
          <w:szCs w:val="24"/>
          <w:u w:val="single"/>
        </w:rPr>
        <w:t xml:space="preserve">Hay, por lo tanto, una cierta ventaja en ser pesimista en el mercado laboral, recuerda la investigación. Este nos ayuda a no frustrarnos cuando nuestros (altos) objetivos son </w:t>
      </w:r>
      <w:r w:rsidRPr="0065402C">
        <w:rPr>
          <w:rFonts w:ascii="Times New Roman" w:hAnsi="Times New Roman" w:cs="Times New Roman"/>
          <w:color w:val="000000"/>
          <w:sz w:val="24"/>
          <w:szCs w:val="24"/>
          <w:u w:val="single"/>
        </w:rPr>
        <w:lastRenderedPageBreak/>
        <w:t xml:space="preserve">inalcanzables. Pero al mismo tiempo que nos beneficia psicológicamente, también nos perjudica materialmente… y eso repercute de manera positiva a las empresas. Especialmente, porque es inconsciente. </w:t>
      </w:r>
      <w:r w:rsidRPr="0065402C">
        <w:rPr>
          <w:rFonts w:ascii="Times New Roman" w:hAnsi="Times New Roman" w:cs="Times New Roman"/>
          <w:color w:val="FF0000"/>
          <w:sz w:val="24"/>
          <w:szCs w:val="24"/>
          <w:u w:val="single"/>
        </w:rPr>
        <w:t>Como explica Veronica Hope de la Escuela de Negocio de la Universidad de Bath, la presente investigación “demuestra el papel que juegan el pesimismo inconsciente y la pasividad de las mujeres”.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rPr>
      </w:pPr>
    </w:p>
    <w:p w:rsidR="00BC3773"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A47A4">
        <w:rPr>
          <w:rFonts w:ascii="Times New Roman" w:hAnsi="Times New Roman" w:cs="Times New Roman"/>
          <w:color w:val="000000"/>
          <w:sz w:val="24"/>
          <w:szCs w:val="24"/>
          <w:u w:val="single"/>
        </w:rPr>
        <w:t>La brecha salarial entre hombres y mujeres,</w:t>
      </w:r>
      <w:r w:rsidR="0065402C">
        <w:rPr>
          <w:rFonts w:ascii="Times New Roman" w:hAnsi="Times New Roman" w:cs="Times New Roman"/>
          <w:color w:val="000000"/>
          <w:sz w:val="24"/>
          <w:szCs w:val="24"/>
          <w:u w:val="single"/>
        </w:rPr>
        <w:t xml:space="preserve"> un “robo”</w:t>
      </w:r>
      <w:r w:rsidRPr="004A47A4">
        <w:rPr>
          <w:rFonts w:ascii="Times New Roman" w:hAnsi="Times New Roman" w:cs="Times New Roman"/>
          <w:color w:val="000000"/>
          <w:sz w:val="24"/>
          <w:szCs w:val="24"/>
          <w:u w:val="single"/>
        </w:rPr>
        <w:t xml:space="preserve"> que alcanza el 23%, según la ONU</w:t>
      </w:r>
      <w:r>
        <w:rPr>
          <w:rFonts w:ascii="Times New Roman" w:hAnsi="Times New Roman" w:cs="Times New Roman"/>
          <w:color w:val="000000"/>
          <w:sz w:val="24"/>
          <w:szCs w:val="24"/>
        </w:rPr>
        <w:t xml:space="preserve"> (Expansión - </w:t>
      </w:r>
      <w:r>
        <w:rPr>
          <w:rFonts w:ascii="Times New Roman" w:hAnsi="Times New Roman" w:cs="Times New Roman"/>
          <w:b/>
          <w:color w:val="000000"/>
          <w:sz w:val="24"/>
          <w:szCs w:val="24"/>
        </w:rPr>
        <w:t>20</w:t>
      </w:r>
      <w:r w:rsidRPr="004A47A4">
        <w:rPr>
          <w:rFonts w:ascii="Times New Roman" w:hAnsi="Times New Roman" w:cs="Times New Roman"/>
          <w:b/>
          <w:color w:val="000000"/>
          <w:sz w:val="24"/>
          <w:szCs w:val="24"/>
        </w:rPr>
        <w:t>/1/18</w:t>
      </w:r>
      <w:r>
        <w:rPr>
          <w:rFonts w:ascii="Times New Roman" w:hAnsi="Times New Roman" w:cs="Times New Roman"/>
          <w:color w:val="000000"/>
          <w:sz w:val="24"/>
          <w:szCs w:val="24"/>
        </w:rPr>
        <w:t>)</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 xml:space="preserve">A nivel global, las mujeres ganan de media un 23% menos que los hombres, una situación que para Naciones Unidas </w:t>
      </w:r>
      <w:r w:rsidR="0065402C" w:rsidRPr="0065402C">
        <w:rPr>
          <w:rFonts w:ascii="Times New Roman" w:hAnsi="Times New Roman" w:cs="Times New Roman"/>
          <w:color w:val="FF0000"/>
          <w:sz w:val="24"/>
          <w:szCs w:val="24"/>
          <w:u w:val="single"/>
        </w:rPr>
        <w:t>constituye “el mayor robo de la historia”</w:t>
      </w:r>
      <w:r w:rsidRPr="0065402C">
        <w:rPr>
          <w:rFonts w:ascii="Times New Roman" w:hAnsi="Times New Roman" w:cs="Times New Roman"/>
          <w:color w:val="FF0000"/>
          <w:sz w:val="24"/>
          <w:szCs w:val="24"/>
          <w:u w:val="single"/>
        </w:rPr>
        <w:t>.</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El problema</w:t>
      </w:r>
      <w:r w:rsidRPr="004A47A4">
        <w:rPr>
          <w:rFonts w:ascii="Times New Roman" w:hAnsi="Times New Roman" w:cs="Times New Roman"/>
          <w:color w:val="000000"/>
          <w:sz w:val="24"/>
          <w:szCs w:val="24"/>
        </w:rPr>
        <w:t xml:space="preserve">, según los datos recopilados por la organización, </w:t>
      </w:r>
      <w:r w:rsidRPr="0065402C">
        <w:rPr>
          <w:rFonts w:ascii="Times New Roman" w:hAnsi="Times New Roman" w:cs="Times New Roman"/>
          <w:color w:val="000000"/>
          <w:sz w:val="24"/>
          <w:szCs w:val="24"/>
          <w:u w:val="single"/>
        </w:rPr>
        <w:t>no distingue de fronteras, sectores, edades ni cualificaciones.</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65402C"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w:t>
      </w:r>
      <w:r w:rsidR="00BC3773" w:rsidRPr="0065402C">
        <w:rPr>
          <w:rFonts w:ascii="Times New Roman" w:hAnsi="Times New Roman" w:cs="Times New Roman"/>
          <w:color w:val="FF0000"/>
          <w:sz w:val="24"/>
          <w:szCs w:val="24"/>
          <w:u w:val="single"/>
        </w:rPr>
        <w:t xml:space="preserve">No hay un solo país, ni un solo sector en el que las mujeres ganen los </w:t>
      </w:r>
      <w:r w:rsidRPr="0065402C">
        <w:rPr>
          <w:rFonts w:ascii="Times New Roman" w:hAnsi="Times New Roman" w:cs="Times New Roman"/>
          <w:color w:val="FF0000"/>
          <w:sz w:val="24"/>
          <w:szCs w:val="24"/>
          <w:u w:val="single"/>
        </w:rPr>
        <w:t>mismos salarios que los hombres”</w:t>
      </w:r>
      <w:r w:rsidR="00BC3773" w:rsidRPr="0065402C">
        <w:rPr>
          <w:rFonts w:ascii="Times New Roman" w:hAnsi="Times New Roman" w:cs="Times New Roman"/>
          <w:color w:val="FF0000"/>
          <w:sz w:val="24"/>
          <w:szCs w:val="24"/>
          <w:u w:val="single"/>
        </w:rPr>
        <w:t>, explica la asesora de ONU Mujeres Anuradha Seth.</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Según esta agencia, la brecha salarial no se puede explicar por una o dos causas, sino por la acumulación de numerosos factores que incluyen la minusvaloración del trabajo de la mujer, sus tareas sin remuneración en el hogar, su menor participación en el mercado laboral, el tipo de puestos que asumen y la discriminación.</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Así, las mujeres ganan menos en general porque trabajan menos horas remuneradas, porque lo hacen en sectores peor pagados o porque están menos representadas en los escalafones más altos de las empresas.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Pero también, simplemente, porque de media reciben sueldos inferiores a los de sus compañeros varones por hacer exactamente el mismo trabajo, según los datos que maneja la ONU.</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En conjunto, la estimación de la organización es que por cada dólar que gana un hombre, de media una mujer gana 77 centavos.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4A47A4">
        <w:rPr>
          <w:rFonts w:ascii="Times New Roman" w:hAnsi="Times New Roman" w:cs="Times New Roman"/>
          <w:color w:val="000000"/>
          <w:sz w:val="24"/>
          <w:szCs w:val="24"/>
        </w:rPr>
        <w:t xml:space="preserve">Las diferencias entre países, sin embargo, son importantes. </w:t>
      </w:r>
      <w:r w:rsidRPr="0065402C">
        <w:rPr>
          <w:rFonts w:ascii="Times New Roman" w:hAnsi="Times New Roman" w:cs="Times New Roman"/>
          <w:color w:val="000000"/>
          <w:sz w:val="24"/>
          <w:szCs w:val="24"/>
          <w:u w:val="single"/>
        </w:rPr>
        <w:t>Entre los miembros de la Organización para la Cooperación y el Desarrollo Económico (OCDE), en la que participan muchas de las economías más avanzadas, hay países con una diferencia menor al 5% como Costa Rica o Luxemburgo y otros con hasta el 36%, como Corea del Sur.</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4A47A4">
        <w:rPr>
          <w:rFonts w:ascii="Times New Roman" w:hAnsi="Times New Roman" w:cs="Times New Roman"/>
          <w:color w:val="000000"/>
          <w:sz w:val="24"/>
          <w:szCs w:val="24"/>
        </w:rPr>
        <w:t>Las comparaciones son complicadas, dado que los números bailan en función de la fuente y de la metodología.</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En España, por ejemplo, la brecha es del 11,5% según los datos de 2014 que usa la OCDE y del 24% a tenor de las cifras de un informe publicado hace un año por el sindicato UGT.</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Según los cálculos más recientes de la OCDE, numerosos países ricos tienen una brecha salarial superior</w:t>
      </w:r>
      <w:r w:rsidR="0065402C">
        <w:rPr>
          <w:rFonts w:ascii="Times New Roman" w:hAnsi="Times New Roman" w:cs="Times New Roman"/>
          <w:color w:val="000000"/>
          <w:sz w:val="24"/>
          <w:szCs w:val="24"/>
          <w:u w:val="single"/>
        </w:rPr>
        <w:t>, por ejemplo Japón (25,7%), EEUU</w:t>
      </w:r>
      <w:r w:rsidRPr="0065402C">
        <w:rPr>
          <w:rFonts w:ascii="Times New Roman" w:hAnsi="Times New Roman" w:cs="Times New Roman"/>
          <w:color w:val="000000"/>
          <w:sz w:val="24"/>
          <w:szCs w:val="24"/>
          <w:u w:val="single"/>
        </w:rPr>
        <w:t xml:space="preserve"> (18,9), el Reino Unido (17,1) o Alemania (15,7).</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lastRenderedPageBreak/>
        <w:t>La diferencia de salarios entre hombres y mujeres se agrava en general con la edad, especialmente cuando las mujeres tienen hijos.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Las últimas estimaciones apuntan a que con cada nacimiento, la mujer pierde de media un 4% de su salario con respecto a un hombre, mientras que para el padre los ingresos aumentan alrededor de un 6%.</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Ello demuestra, según explica Seth, que una buena parte del problema es el trabajo familiar no remunerado que las mujeres siguen llevando a cabo de forma desproporcionada.</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4A47A4">
        <w:rPr>
          <w:rFonts w:ascii="Times New Roman" w:hAnsi="Times New Roman" w:cs="Times New Roman"/>
          <w:color w:val="000000"/>
          <w:sz w:val="24"/>
          <w:szCs w:val="24"/>
        </w:rPr>
        <w:t>En África Subsahariana y Asia Meridional, como ejemplo, la brecha salarial de género es de un 31% y un 35%, respectivamente, para las mujeres con hijos, en comparación con el 4% y el 14% de las mujeres que no los tienen.</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r w:rsidRPr="004A47A4">
        <w:rPr>
          <w:rFonts w:ascii="Times New Roman" w:hAnsi="Times New Roman" w:cs="Times New Roman"/>
          <w:color w:val="000000"/>
          <w:sz w:val="24"/>
          <w:szCs w:val="24"/>
        </w:rPr>
        <w:t>Pese a la incorporación de la mujer al mercado laboral durante las últimas décadas, el número de mujeres activas sigue siendo muy inferior al de hombres y, además, en muchos casos la mujer dedica menos horas a su empleo.</w:t>
      </w:r>
    </w:p>
    <w:p w:rsidR="00BC3773" w:rsidRPr="004A47A4" w:rsidRDefault="00BC3773" w:rsidP="00BC3773">
      <w:pPr>
        <w:autoSpaceDE w:val="0"/>
        <w:autoSpaceDN w:val="0"/>
        <w:adjustRightInd w:val="0"/>
        <w:spacing w:after="0" w:line="181" w:lineRule="atLeast"/>
        <w:jc w:val="both"/>
        <w:rPr>
          <w:rFonts w:ascii="Times New Roman" w:hAnsi="Times New Roman" w:cs="Times New Roman"/>
          <w:color w:val="000000"/>
          <w:sz w:val="24"/>
          <w:szCs w:val="24"/>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r w:rsidRPr="0065402C">
        <w:rPr>
          <w:rFonts w:ascii="Times New Roman" w:hAnsi="Times New Roman" w:cs="Times New Roman"/>
          <w:color w:val="000000"/>
          <w:sz w:val="24"/>
          <w:szCs w:val="24"/>
          <w:u w:val="single"/>
        </w:rPr>
        <w:t>Según datos de 2015 de la Organización Internacional del Trabajo (OIT), un 76,1 de los hombres en edad de trabajar forman parte de la población activa, mientras que el porcentaje es del 49,6% en el caso de las mujeres.</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000000"/>
          <w:sz w:val="24"/>
          <w:szCs w:val="24"/>
          <w:u w:val="single"/>
        </w:rPr>
      </w:pP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r w:rsidRPr="0065402C">
        <w:rPr>
          <w:rFonts w:ascii="Times New Roman" w:hAnsi="Times New Roman" w:cs="Times New Roman"/>
          <w:color w:val="FF0000"/>
          <w:sz w:val="24"/>
          <w:szCs w:val="24"/>
          <w:u w:val="single"/>
        </w:rPr>
        <w:t>De cara al futuro, la ONU advierte de que al ritmo actual se necesitarán más de 70 años para acabar con la brecha salarial por motivo de género, por lo que ve necesarias nuevas medidas específicas para atacar el problema.</w:t>
      </w:r>
    </w:p>
    <w:p w:rsidR="00BC3773" w:rsidRPr="0065402C" w:rsidRDefault="00BC3773" w:rsidP="00BC3773">
      <w:pPr>
        <w:autoSpaceDE w:val="0"/>
        <w:autoSpaceDN w:val="0"/>
        <w:adjustRightInd w:val="0"/>
        <w:spacing w:after="0" w:line="181" w:lineRule="atLeast"/>
        <w:jc w:val="both"/>
        <w:rPr>
          <w:rFonts w:ascii="Times New Roman" w:hAnsi="Times New Roman" w:cs="Times New Roman"/>
          <w:color w:val="FF0000"/>
          <w:sz w:val="24"/>
          <w:szCs w:val="24"/>
          <w:u w:val="single"/>
        </w:rPr>
      </w:pPr>
    </w:p>
    <w:p w:rsidR="00BC3773" w:rsidRDefault="00BC3773" w:rsidP="00BC3773">
      <w:pPr>
        <w:autoSpaceDE w:val="0"/>
        <w:autoSpaceDN w:val="0"/>
        <w:adjustRightInd w:val="0"/>
        <w:spacing w:after="0" w:line="240" w:lineRule="auto"/>
        <w:jc w:val="both"/>
        <w:rPr>
          <w:rFonts w:ascii="Times New Roman" w:hAnsi="Times New Roman" w:cs="Times New Roman"/>
          <w:b/>
          <w:color w:val="000000"/>
          <w:sz w:val="24"/>
          <w:szCs w:val="24"/>
        </w:rPr>
      </w:pPr>
      <w:r w:rsidRPr="003C662C">
        <w:rPr>
          <w:rFonts w:ascii="Times New Roman" w:hAnsi="Times New Roman" w:cs="Times New Roman"/>
          <w:b/>
          <w:color w:val="000000"/>
          <w:sz w:val="24"/>
          <w:szCs w:val="24"/>
        </w:rPr>
        <w:t>Naciones Unidas - Objetivos de desarrollo sostenible</w:t>
      </w:r>
    </w:p>
    <w:p w:rsidR="00BC3773" w:rsidRDefault="00BC3773" w:rsidP="00BC3773">
      <w:pPr>
        <w:autoSpaceDE w:val="0"/>
        <w:autoSpaceDN w:val="0"/>
        <w:adjustRightInd w:val="0"/>
        <w:spacing w:after="0" w:line="240" w:lineRule="auto"/>
        <w:jc w:val="both"/>
        <w:rPr>
          <w:rFonts w:ascii="Times New Roman" w:hAnsi="Times New Roman" w:cs="Times New Roman"/>
          <w:b/>
          <w:color w:val="000000"/>
          <w:sz w:val="24"/>
          <w:szCs w:val="24"/>
        </w:rPr>
      </w:pPr>
    </w:p>
    <w:p w:rsidR="00BC3773" w:rsidRPr="004C18F1" w:rsidRDefault="00BC3773" w:rsidP="00BC3773">
      <w:pPr>
        <w:pStyle w:val="Ttulo2"/>
        <w:shd w:val="clear" w:color="auto" w:fill="FFFFFF"/>
        <w:spacing w:before="0" w:after="300" w:line="240" w:lineRule="auto"/>
        <w:jc w:val="both"/>
        <w:rPr>
          <w:rFonts w:ascii="Times New Roman" w:hAnsi="Times New Roman" w:cs="Times New Roman"/>
          <w:color w:val="auto"/>
          <w:sz w:val="24"/>
          <w:szCs w:val="24"/>
        </w:rPr>
      </w:pPr>
      <w:r w:rsidRPr="004C18F1">
        <w:rPr>
          <w:rFonts w:ascii="Times New Roman" w:hAnsi="Times New Roman" w:cs="Times New Roman"/>
          <w:color w:val="auto"/>
          <w:sz w:val="24"/>
          <w:szCs w:val="24"/>
        </w:rPr>
        <w:t>Objetivo 5: Lograr la igualdad entre los géneros y empoderar a todas las mujeres y las niñas</w:t>
      </w:r>
    </w:p>
    <w:p w:rsidR="00BC3773" w:rsidRPr="0065402C" w:rsidRDefault="00BC3773" w:rsidP="00BC3773">
      <w:pPr>
        <w:pStyle w:val="NormalWeb"/>
        <w:shd w:val="clear" w:color="auto" w:fill="FFFFFF"/>
        <w:spacing w:before="0" w:beforeAutospacing="0" w:after="300" w:afterAutospacing="0"/>
        <w:jc w:val="both"/>
      </w:pPr>
      <w:r w:rsidRPr="0065402C">
        <w:t>Si bien entre 2000 y 2015 se produjeron avances a nivel mundial con relación a la igualdad entre los géneros gracias a los Objetivos de Desarrollo del Milenio (incluida la igualdad de acceso a la enseñanza primaria), las mujeres y las niñas siguen sufriendo la discriminación y la violencia en todos los lugares del mundo. Por este motivo, continúa siendo necesario el cumplimiento del objetivo de igualdad, ahora a través de la </w:t>
      </w:r>
      <w:hyperlink r:id="rId54" w:history="1">
        <w:r w:rsidRPr="0065402C">
          <w:rPr>
            <w:rStyle w:val="Hipervnculo"/>
            <w:color w:val="auto"/>
            <w:u w:val="none"/>
          </w:rPr>
          <w:t>Agenda 2030</w:t>
        </w:r>
      </w:hyperlink>
      <w:r w:rsidRPr="0065402C">
        <w:t>.</w:t>
      </w:r>
    </w:p>
    <w:p w:rsidR="00BC3773" w:rsidRPr="0065402C" w:rsidRDefault="00BC3773" w:rsidP="00BC3773">
      <w:pPr>
        <w:pStyle w:val="NormalWeb"/>
        <w:shd w:val="clear" w:color="auto" w:fill="FFFFFF"/>
        <w:spacing w:before="0" w:beforeAutospacing="0" w:after="300" w:afterAutospacing="0"/>
        <w:jc w:val="both"/>
      </w:pPr>
      <w:r w:rsidRPr="0065402C">
        <w:t>La igualdad entre los géneros no es solo un derecho humano fundamental, sino la base necesaria para conseguir un mundo pacífico, próspero y sostenible.</w:t>
      </w:r>
    </w:p>
    <w:p w:rsidR="00BC3773" w:rsidRPr="004C18F1" w:rsidRDefault="00BC3773" w:rsidP="00BC3773">
      <w:pPr>
        <w:pStyle w:val="NormalWeb"/>
        <w:shd w:val="clear" w:color="auto" w:fill="FFFFFF"/>
        <w:spacing w:before="0" w:beforeAutospacing="0" w:after="300" w:afterAutospacing="0"/>
        <w:jc w:val="both"/>
      </w:pPr>
      <w:r w:rsidRPr="0065402C">
        <w:t>Si se facilita la igualdad a las </w:t>
      </w:r>
      <w:hyperlink r:id="rId55" w:history="1">
        <w:r w:rsidRPr="0065402C">
          <w:rPr>
            <w:rStyle w:val="Hipervnculo"/>
            <w:color w:val="auto"/>
            <w:u w:val="none"/>
          </w:rPr>
          <w:t>mujeres</w:t>
        </w:r>
      </w:hyperlink>
      <w:r w:rsidRPr="0065402C">
        <w:t> y </w:t>
      </w:r>
      <w:hyperlink r:id="rId56" w:history="1">
        <w:r w:rsidRPr="0065402C">
          <w:rPr>
            <w:rStyle w:val="Hipervnculo"/>
            <w:color w:val="auto"/>
            <w:u w:val="none"/>
          </w:rPr>
          <w:t>niñas</w:t>
        </w:r>
      </w:hyperlink>
      <w:r w:rsidRPr="0065402C">
        <w:t> en el acceso a la educación, a la atención médica, a un trabajo decente, y una representación en los procesos de adopción de decisiones políticas y económicas, se estarán impulsando las economías sostenibles y las sociedades y la humanidad en su conjunto se beneficiarán al mismo tiempo.</w:t>
      </w:r>
    </w:p>
    <w:p w:rsidR="00BC3773" w:rsidRPr="004C18F1" w:rsidRDefault="00BC3773" w:rsidP="00BC3773">
      <w:pPr>
        <w:pStyle w:val="NormalWeb"/>
        <w:shd w:val="clear" w:color="auto" w:fill="FFFFFF"/>
        <w:spacing w:before="0" w:beforeAutospacing="0" w:after="300" w:afterAutospacing="0"/>
        <w:jc w:val="both"/>
      </w:pPr>
      <w:r w:rsidRPr="004C18F1">
        <w:t>Situación año 2017</w:t>
      </w:r>
    </w:p>
    <w:p w:rsidR="00BC3773" w:rsidRPr="004C18F1" w:rsidRDefault="00BC3773" w:rsidP="00BC3773">
      <w:pPr>
        <w:spacing w:after="300"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 xml:space="preserve">La desigualdad entre los géneros persiste en todo el mundo, privando a mujeres y niñas de derechos y oportunidades fundamentales. El logro de esa igualdad y el empoderamiento de las mujeres y niñas </w:t>
      </w:r>
      <w:r w:rsidR="0065402C" w:rsidRPr="004C18F1">
        <w:rPr>
          <w:rFonts w:ascii="Times New Roman" w:eastAsia="Times New Roman" w:hAnsi="Times New Roman" w:cs="Times New Roman"/>
          <w:sz w:val="24"/>
          <w:szCs w:val="24"/>
          <w:lang w:eastAsia="es-ES"/>
        </w:rPr>
        <w:t>requieren</w:t>
      </w:r>
      <w:r w:rsidRPr="004C18F1">
        <w:rPr>
          <w:rFonts w:ascii="Times New Roman" w:eastAsia="Times New Roman" w:hAnsi="Times New Roman" w:cs="Times New Roman"/>
          <w:sz w:val="24"/>
          <w:szCs w:val="24"/>
          <w:lang w:eastAsia="es-ES"/>
        </w:rPr>
        <w:t xml:space="preserve"> esfuerzos más enérgicos, incluso en los marcos jurídicos, para </w:t>
      </w:r>
      <w:r w:rsidRPr="004C18F1">
        <w:rPr>
          <w:rFonts w:ascii="Times New Roman" w:eastAsia="Times New Roman" w:hAnsi="Times New Roman" w:cs="Times New Roman"/>
          <w:sz w:val="24"/>
          <w:szCs w:val="24"/>
          <w:lang w:eastAsia="es-ES"/>
        </w:rPr>
        <w:lastRenderedPageBreak/>
        <w:t>combatir la discriminación profundamente enraizada, que a menudo es consecuencia de actitudes patriarcales y de las normas sociales que estas conllevan.</w:t>
      </w:r>
    </w:p>
    <w:p w:rsidR="00BC3773" w:rsidRPr="004C18F1" w:rsidRDefault="00BC3773" w:rsidP="00BC3773">
      <w:pPr>
        <w:numPr>
          <w:ilvl w:val="0"/>
          <w:numId w:val="3"/>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Con arreglo a los datos de 2005 a 2016 referidos a 87 países, el 19% de las mujeres de entre 15 y 49 años de edad dijeron que habían experimentado violencia física o sexual, o ambas, a manos de su pareja en los 12 meses anteriores a ser preguntadas sobre este asunto. En los casos más extremos, esa violencia puede provocar la muerte. En 2012, casi la mitad de las mujeres víctimas de un homicidio intencional en todo el mundo fueron asesinadas por su pareja o un familiar, en comparación con el 6% de los varones.</w:t>
      </w:r>
    </w:p>
    <w:p w:rsidR="00BC3773" w:rsidRPr="004C18F1" w:rsidRDefault="00BC3773" w:rsidP="00BC3773">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El matrimonio infantil está disminuyendo, pero no con la suficiente rapidez. En torno a 2000, casi 1 de cada 3 mujeres de entre 20 y 24 años de edad indicaron que se habían casado antes de cumplir los 18 años. En 2015, esa tasa superaba en muy poco 1 de cada 4. Esa disminución obedece a una reducción aún más pronunciada de la tasa de nupcialidad entre las niñas menores de 15 años de edad durante el mismo período.</w:t>
      </w:r>
    </w:p>
    <w:p w:rsidR="00BC3773" w:rsidRPr="004C18F1" w:rsidRDefault="00BC3773" w:rsidP="00BC3773">
      <w:pPr>
        <w:numPr>
          <w:ilvl w:val="0"/>
          <w:numId w:val="5"/>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Desde alrededor de 2000, la práctica tradicional nociva de la mutilación o ablación genital femenina ha disminuido en un 24%. No obstante, la prevalencia sigue siendo elevada en algunos de los 30 países que disponen de datos representativos, en los que, según datos de encuestas realizadas alrededor de 2015, más de 1 de cada 3 niñas de edades comprendidas entre los 15 y los 19 años habían sufrido esa práctica, en comparación con casi 1 de cada 2 niñas alrededor de 2000.</w:t>
      </w:r>
    </w:p>
    <w:p w:rsidR="00BC3773" w:rsidRPr="004C18F1" w:rsidRDefault="00BC3773" w:rsidP="00BC3773">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El promedio de tiempo dedicado a los cuidados asistenciales y el trabajo doméstico no remunerados supera con creces el triple para las mujeres que para los hombres, según los datos de encuestas realizadas en 83 países y zonas. Los datos disponibles indican que el tiempo que se dedica a tareas domésticas es la causa de una proporción elevada de la brecha entre los géneros en el trabajo no remunerado.</w:t>
      </w:r>
    </w:p>
    <w:p w:rsidR="00BC3773" w:rsidRPr="004C18F1" w:rsidRDefault="00BC3773" w:rsidP="00BC377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A nivel mundial, la participación de las mujeres en los órganos legislativos únicos o en los parlamentos nacionales alcanzó el 23,4% en 2017, solo un 10% más que en 2000. La lentitud de los avances revela la necesidad de un mayor compromiso político, y de medidas y cupos más ambiciosos, para aumentar la participación política y el empoderamiento de la mujer.</w:t>
      </w:r>
    </w:p>
    <w:p w:rsidR="00BC3773" w:rsidRPr="004C18F1" w:rsidRDefault="00BC3773" w:rsidP="00BC3773">
      <w:pPr>
        <w:numPr>
          <w:ilvl w:val="0"/>
          <w:numId w:val="8"/>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Las mujeres todavía están insuficientemente representadas en puestos directivos. En la mayoría de los 67 países que disponen de datos, entre 2009 y 2015 menos de un tercio de los puestos directivos superiores e intermedios estaban ocupados por mujeres.</w:t>
      </w:r>
    </w:p>
    <w:p w:rsidR="00D71951" w:rsidRDefault="00BC3773" w:rsidP="00D71951">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4C18F1">
        <w:rPr>
          <w:rFonts w:ascii="Times New Roman" w:eastAsia="Times New Roman" w:hAnsi="Times New Roman" w:cs="Times New Roman"/>
          <w:sz w:val="24"/>
          <w:szCs w:val="24"/>
          <w:lang w:eastAsia="es-ES"/>
        </w:rPr>
        <w:t>Poco más de la mitad (52%) de las mujeres de entre 15 y 49 años de edad que están casadas o viven en pareja toman sus propias decisiones en materia de relaciones sexuales consentidas, usan anticonceptivos y acuden a los servicios de salud. Esa estadística se basa en datos disponibles en torno a 2012 sobre 45 países, 43 de ellos de regiones en desarrollo.</w:t>
      </w:r>
    </w:p>
    <w:p w:rsidR="00D71951" w:rsidRDefault="00D71951" w:rsidP="00D71951">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71951" w:rsidRPr="00D71951" w:rsidRDefault="00D71951" w:rsidP="00D71951">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71951" w:rsidRPr="003E2BB7" w:rsidRDefault="00D71951" w:rsidP="00D7195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E2BB7">
        <w:rPr>
          <w:rFonts w:ascii="Times New Roman" w:hAnsi="Times New Roman"/>
          <w:sz w:val="24"/>
          <w:szCs w:val="24"/>
          <w:u w:val="single"/>
        </w:rPr>
        <w:t>Es hora de dejar que las mujeres prosperen</w:t>
      </w:r>
      <w:r>
        <w:rPr>
          <w:rFonts w:ascii="Times New Roman" w:hAnsi="Times New Roman"/>
          <w:sz w:val="24"/>
          <w:szCs w:val="24"/>
        </w:rPr>
        <w:t xml:space="preserve"> (Project Syndicate - </w:t>
      </w:r>
      <w:r w:rsidRPr="003E2BB7">
        <w:rPr>
          <w:rFonts w:ascii="Times New Roman" w:hAnsi="Times New Roman"/>
          <w:b/>
          <w:sz w:val="24"/>
          <w:szCs w:val="24"/>
        </w:rPr>
        <w:t>24/1/18</w:t>
      </w:r>
      <w:r>
        <w:rPr>
          <w:rFonts w:ascii="Times New Roman" w:hAnsi="Times New Roman"/>
          <w:sz w:val="24"/>
          <w:szCs w:val="24"/>
        </w:rPr>
        <w:t>)</w:t>
      </w:r>
    </w:p>
    <w:p w:rsidR="00D71951" w:rsidRDefault="00D71951" w:rsidP="00D71951">
      <w:pPr>
        <w:spacing w:line="240" w:lineRule="auto"/>
        <w:jc w:val="both"/>
        <w:rPr>
          <w:rFonts w:ascii="Times New Roman" w:hAnsi="Times New Roman"/>
          <w:sz w:val="24"/>
          <w:szCs w:val="24"/>
        </w:rPr>
      </w:pPr>
      <w:r>
        <w:rPr>
          <w:rFonts w:ascii="Times New Roman" w:hAnsi="Times New Roman"/>
          <w:sz w:val="24"/>
          <w:szCs w:val="24"/>
        </w:rPr>
        <w:t>Davos.-</w:t>
      </w:r>
      <w:r w:rsidRPr="003E2BB7">
        <w:rPr>
          <w:rFonts w:ascii="Times New Roman" w:hAnsi="Times New Roman"/>
          <w:sz w:val="24"/>
          <w:szCs w:val="24"/>
        </w:rPr>
        <w:t xml:space="preserve"> </w:t>
      </w:r>
      <w:r w:rsidRPr="00630A37">
        <w:rPr>
          <w:rFonts w:ascii="Times New Roman" w:hAnsi="Times New Roman"/>
          <w:sz w:val="24"/>
          <w:szCs w:val="24"/>
          <w:u w:val="single"/>
        </w:rPr>
        <w:t>En debates públicos en todo el mundo, el empoderamiento de las mujeres está cada vez más reconocido como una máxima prioridad</w:t>
      </w:r>
      <w:r w:rsidRPr="003E2BB7">
        <w:rPr>
          <w:rFonts w:ascii="Times New Roman" w:hAnsi="Times New Roman"/>
          <w:sz w:val="24"/>
          <w:szCs w:val="24"/>
        </w:rPr>
        <w:t>. La cuestión de cómo ofrecerles más oportunidades económicas a las mujeres está firme en la agenda de la reunión anual del Foro Económico Mundial en Davos este año. Por otro lado, quienes vienen abogando por las mujeres desde hace tiempo se sienten motivados, mientras que infinidad de hombres y mujeres por igual han llegado a reconocer la urgencia de la tarea.</w:t>
      </w:r>
    </w:p>
    <w:p w:rsidR="00D71951" w:rsidRPr="00630A37" w:rsidRDefault="00D71951" w:rsidP="00D71951">
      <w:pPr>
        <w:spacing w:line="240" w:lineRule="auto"/>
        <w:jc w:val="both"/>
        <w:rPr>
          <w:rFonts w:ascii="Times New Roman" w:hAnsi="Times New Roman"/>
          <w:sz w:val="24"/>
          <w:szCs w:val="24"/>
          <w:u w:val="single"/>
        </w:rPr>
      </w:pPr>
      <w:r w:rsidRPr="00630A37">
        <w:rPr>
          <w:rFonts w:ascii="Times New Roman" w:hAnsi="Times New Roman"/>
          <w:sz w:val="24"/>
          <w:szCs w:val="24"/>
          <w:u w:val="single"/>
        </w:rPr>
        <w:t>Brindarles a las mujeres y las jóvenes la oportunidad de triunfar no sólo es lo correcto; también puede transformar a las sociedades y las economías para el bien de todos. Por ejemplo, llevar la participación de las mujeres en la fuerza laboral al mismo nivel que los hombres impulsaría el PIB en hasta un 9% en Japón y 27% en India.</w:t>
      </w:r>
    </w:p>
    <w:p w:rsidR="00D71951" w:rsidRPr="003E2BB7" w:rsidRDefault="00D71951" w:rsidP="00D71951">
      <w:pPr>
        <w:spacing w:line="240" w:lineRule="auto"/>
        <w:jc w:val="both"/>
        <w:rPr>
          <w:rFonts w:ascii="Times New Roman" w:hAnsi="Times New Roman"/>
          <w:sz w:val="24"/>
          <w:szCs w:val="24"/>
        </w:rPr>
      </w:pPr>
      <w:r w:rsidRPr="00630A37">
        <w:rPr>
          <w:rFonts w:ascii="Times New Roman" w:hAnsi="Times New Roman"/>
          <w:color w:val="FF0000"/>
          <w:sz w:val="24"/>
          <w:szCs w:val="24"/>
          <w:u w:val="single"/>
        </w:rPr>
        <w:t>El Fondo Monetario Internacional ha documentado otros muchos beneficios macroeconómicos asociados con el empoderamiento de las mujeres. Reducir las brechas de género en el empleo y la educación ha demostrado que ayuda a las economías a diversificar sus exportaciones. Nombrar a más mujeres en los directorios del sector de supervisión bancaria puede impedir un pensamiento de grupo cómodo, garantizando así una mayor estabilidad y resiliencia en el sector financiero. Y achicar las desigualdades de género también reduce la desigualdad de ingresos, permitiendo un crecimiento más sustentable</w:t>
      </w:r>
      <w:r w:rsidRPr="003E2BB7">
        <w:rPr>
          <w:rFonts w:ascii="Times New Roman" w:hAnsi="Times New Roman"/>
          <w:sz w:val="24"/>
          <w:szCs w:val="24"/>
        </w:rPr>
        <w:t>.</w:t>
      </w:r>
    </w:p>
    <w:p w:rsidR="00D71951" w:rsidRPr="00630A37" w:rsidRDefault="00D71951" w:rsidP="00D71951">
      <w:pPr>
        <w:spacing w:line="240" w:lineRule="auto"/>
        <w:jc w:val="both"/>
        <w:rPr>
          <w:rFonts w:ascii="Times New Roman" w:hAnsi="Times New Roman"/>
          <w:color w:val="FF0000"/>
          <w:sz w:val="24"/>
          <w:szCs w:val="24"/>
          <w:u w:val="single"/>
        </w:rPr>
      </w:pPr>
      <w:r w:rsidRPr="00630A37">
        <w:rPr>
          <w:rFonts w:ascii="Times New Roman" w:hAnsi="Times New Roman"/>
          <w:color w:val="FF0000"/>
          <w:sz w:val="24"/>
          <w:szCs w:val="24"/>
          <w:u w:val="single"/>
        </w:rPr>
        <w:t xml:space="preserve">Achicar la brecha de género tal vez parezca mucho pedir, pero es esencial para el desarrollo económico y la prosperidad a largo plazo. El desafío para cada país entonces reside en aprovechar al máximo todos los talentos de su población.  </w:t>
      </w:r>
    </w:p>
    <w:p w:rsidR="00D71951" w:rsidRPr="003E2BB7" w:rsidRDefault="00D71951" w:rsidP="00D71951">
      <w:pPr>
        <w:spacing w:line="240" w:lineRule="auto"/>
        <w:jc w:val="both"/>
        <w:rPr>
          <w:rFonts w:ascii="Times New Roman" w:hAnsi="Times New Roman"/>
          <w:sz w:val="24"/>
          <w:szCs w:val="24"/>
        </w:rPr>
      </w:pPr>
      <w:r w:rsidRPr="00630A37">
        <w:rPr>
          <w:rFonts w:ascii="Times New Roman" w:hAnsi="Times New Roman"/>
          <w:color w:val="FF0000"/>
          <w:sz w:val="24"/>
          <w:szCs w:val="24"/>
          <w:u w:val="single"/>
        </w:rPr>
        <w:t>Reconocer el potencial de las mujeres es una misión universal. Pero algunas de las barreras que impiden el desarrollo de las mujeres también son universales.</w:t>
      </w:r>
      <w:r w:rsidRPr="003E2BB7">
        <w:rPr>
          <w:rFonts w:ascii="Times New Roman" w:hAnsi="Times New Roman"/>
          <w:sz w:val="24"/>
          <w:szCs w:val="24"/>
        </w:rPr>
        <w:t xml:space="preserve"> Curiosamente,  casi el 90% de los países tiene en vigor una o más restricciones legales basadas en el género. En algunos países, las mujeres todavía tienen derechos de propiedad limitados en comparación con los hombres; en otros, los maridos tienen el derecho de prohibir que sus esposas trabajen.</w:t>
      </w:r>
    </w:p>
    <w:p w:rsidR="00D71951" w:rsidRPr="00630A37" w:rsidRDefault="00D71951" w:rsidP="00D71951">
      <w:pPr>
        <w:spacing w:line="240" w:lineRule="auto"/>
        <w:jc w:val="both"/>
        <w:rPr>
          <w:rFonts w:ascii="Times New Roman" w:hAnsi="Times New Roman"/>
          <w:sz w:val="24"/>
          <w:szCs w:val="24"/>
          <w:u w:val="single"/>
        </w:rPr>
      </w:pPr>
      <w:r w:rsidRPr="00630A37">
        <w:rPr>
          <w:rFonts w:ascii="Times New Roman" w:hAnsi="Times New Roman"/>
          <w:sz w:val="24"/>
          <w:szCs w:val="24"/>
          <w:u w:val="single"/>
        </w:rPr>
        <w:t>Más allá de las barreras legales, las mujeres también enfrentan obstáculos sociales y culturales que limitan su acceso a la educación, el trabajo y las finanzas. Esto es especialmente válido en países con sistemas políticos frágiles.</w:t>
      </w:r>
    </w:p>
    <w:p w:rsidR="00D71951" w:rsidRPr="003E2BB7" w:rsidRDefault="00D71951" w:rsidP="00D71951">
      <w:pPr>
        <w:spacing w:line="240" w:lineRule="auto"/>
        <w:jc w:val="both"/>
        <w:rPr>
          <w:rFonts w:ascii="Times New Roman" w:hAnsi="Times New Roman"/>
          <w:sz w:val="24"/>
          <w:szCs w:val="24"/>
        </w:rPr>
      </w:pPr>
      <w:r w:rsidRPr="00630A37">
        <w:rPr>
          <w:rFonts w:ascii="Times New Roman" w:hAnsi="Times New Roman"/>
          <w:color w:val="FF0000"/>
          <w:sz w:val="24"/>
          <w:szCs w:val="24"/>
          <w:u w:val="single"/>
        </w:rPr>
        <w:t>Ahora que la conciencia pública está creciendo, es hora de ejercer presión con medidas concretas para ayudar a las mujeres a permanecer en la fuerza laboral al mismo tiempo que crían a su familia</w:t>
      </w:r>
      <w:r w:rsidRPr="003E2BB7">
        <w:rPr>
          <w:rFonts w:ascii="Times New Roman" w:hAnsi="Times New Roman"/>
          <w:sz w:val="24"/>
          <w:szCs w:val="24"/>
        </w:rPr>
        <w:t xml:space="preserve">. Para un pantallazo de cómo se podría llevar a cabo esto, consideremos </w:t>
      </w:r>
      <w:r w:rsidRPr="00630A37">
        <w:rPr>
          <w:rFonts w:ascii="Times New Roman" w:hAnsi="Times New Roman"/>
          <w:sz w:val="24"/>
          <w:szCs w:val="24"/>
          <w:u w:val="single"/>
        </w:rPr>
        <w:t>el caso de Noruega, donde los programas asequibles de cuidado infantil y licencia por paternidad han demostrado ser exitosos a la hora de permitirles trabajar a madres y padres por igual. Sí, estos programas son costosos.</w:t>
      </w:r>
      <w:r w:rsidRPr="003E2BB7">
        <w:rPr>
          <w:rFonts w:ascii="Times New Roman" w:hAnsi="Times New Roman"/>
          <w:sz w:val="24"/>
          <w:szCs w:val="24"/>
        </w:rPr>
        <w:t xml:space="preserve"> Pero merecen la inversión, dada la enorme contribución de las mujeres empleadas al crecimiento económico.</w:t>
      </w:r>
    </w:p>
    <w:p w:rsidR="00D71951" w:rsidRPr="00630A37" w:rsidRDefault="00D71951" w:rsidP="00D71951">
      <w:pPr>
        <w:spacing w:line="240" w:lineRule="auto"/>
        <w:jc w:val="both"/>
        <w:rPr>
          <w:rFonts w:ascii="Times New Roman" w:hAnsi="Times New Roman"/>
          <w:sz w:val="24"/>
          <w:szCs w:val="24"/>
          <w:u w:val="single"/>
        </w:rPr>
      </w:pPr>
      <w:r w:rsidRPr="00630A37">
        <w:rPr>
          <w:rFonts w:ascii="Times New Roman" w:hAnsi="Times New Roman"/>
          <w:sz w:val="24"/>
          <w:szCs w:val="24"/>
          <w:u w:val="single"/>
        </w:rPr>
        <w:t>Es más, los programas que ayudan a las mujeres a seguir trabajando también cambian el rol de los padres. En Noruega y otros países con políticas similares, los padres ahora tienen los mismos derechos en términos de licencia por paternidad y crianza de los niños. Como consecuencia de ello, más mujeres pueden salir a buscar empleos de liderazgo en el trabajo y la vida pública.</w:t>
      </w:r>
    </w:p>
    <w:p w:rsidR="00D71951" w:rsidRPr="003E2BB7" w:rsidRDefault="00D71951" w:rsidP="00D71951">
      <w:pPr>
        <w:spacing w:line="240" w:lineRule="auto"/>
        <w:jc w:val="both"/>
        <w:rPr>
          <w:rFonts w:ascii="Times New Roman" w:hAnsi="Times New Roman"/>
          <w:sz w:val="24"/>
          <w:szCs w:val="24"/>
        </w:rPr>
      </w:pPr>
      <w:r w:rsidRPr="003E2BB7">
        <w:rPr>
          <w:rFonts w:ascii="Times New Roman" w:hAnsi="Times New Roman"/>
          <w:sz w:val="24"/>
          <w:szCs w:val="24"/>
        </w:rPr>
        <w:t xml:space="preserve">Por supuesto, los países que todavía no están al nivel de desarrollo económico de Noruega normalmente enfrenan otros desafíos relacionados con el género, incluido un acceso limitado al agua y la educación. Desafortunadamente, mientras que muchos países han hecho </w:t>
      </w:r>
      <w:r w:rsidRPr="003E2BB7">
        <w:rPr>
          <w:rFonts w:ascii="Times New Roman" w:hAnsi="Times New Roman"/>
          <w:sz w:val="24"/>
          <w:szCs w:val="24"/>
        </w:rPr>
        <w:lastRenderedPageBreak/>
        <w:t xml:space="preserve">progresos a la hora de reducir las brechas de género en la inscripción en la escuela primaria, todavía hay mucho trabajo por hacer a nivel secundario y terciario. Mientras estas brechas persistan, las mujeres no podrán aspirar a un poder político y económico en iguales condiciones que los hombres. En consecuencia, </w:t>
      </w:r>
      <w:r w:rsidRPr="00630A37">
        <w:rPr>
          <w:rFonts w:ascii="Times New Roman" w:hAnsi="Times New Roman"/>
          <w:sz w:val="24"/>
          <w:szCs w:val="24"/>
          <w:u w:val="single"/>
        </w:rPr>
        <w:t>Noruega ha hecho de la educación de las niñas una máxima prioridad en sus programas de desarrollo internacional</w:t>
      </w:r>
      <w:r w:rsidRPr="003E2BB7">
        <w:rPr>
          <w:rFonts w:ascii="Times New Roman" w:hAnsi="Times New Roman"/>
          <w:sz w:val="24"/>
          <w:szCs w:val="24"/>
        </w:rPr>
        <w:t>.</w:t>
      </w:r>
    </w:p>
    <w:p w:rsidR="00D71951" w:rsidRPr="00630A37" w:rsidRDefault="00D71951" w:rsidP="00D71951">
      <w:pPr>
        <w:spacing w:line="240" w:lineRule="auto"/>
        <w:jc w:val="both"/>
        <w:rPr>
          <w:rFonts w:ascii="Times New Roman" w:hAnsi="Times New Roman"/>
          <w:sz w:val="24"/>
          <w:szCs w:val="24"/>
          <w:u w:val="single"/>
        </w:rPr>
      </w:pPr>
      <w:r w:rsidRPr="00630A37">
        <w:rPr>
          <w:rFonts w:ascii="Times New Roman" w:hAnsi="Times New Roman"/>
          <w:sz w:val="24"/>
          <w:szCs w:val="24"/>
          <w:u w:val="single"/>
        </w:rPr>
        <w:t>Más allá de la educación, garantizar que las mujeres en los países en desarrollo tengan acceso a las finanzas es fundamental, porque les permite participar plenamente en la economía, inclusive como emprendedoras. Cuando las mujeres están empoderadas para abrir sus propias empresas, pueden impulsar la innovación y ayudar a sus pares a prosperar.</w:t>
      </w:r>
    </w:p>
    <w:p w:rsidR="00D71951" w:rsidRPr="003E2BB7" w:rsidRDefault="00D71951" w:rsidP="00D71951">
      <w:pPr>
        <w:spacing w:line="240" w:lineRule="auto"/>
        <w:jc w:val="both"/>
        <w:rPr>
          <w:rFonts w:ascii="Times New Roman" w:hAnsi="Times New Roman"/>
          <w:sz w:val="24"/>
          <w:szCs w:val="24"/>
        </w:rPr>
      </w:pPr>
      <w:r w:rsidRPr="003E2BB7">
        <w:rPr>
          <w:rFonts w:ascii="Times New Roman" w:hAnsi="Times New Roman"/>
          <w:sz w:val="24"/>
          <w:szCs w:val="24"/>
        </w:rPr>
        <w:t xml:space="preserve">Como la participación de las mujeres en la fuerza laboral es tan importante para el crecimiento, </w:t>
      </w:r>
      <w:r w:rsidRPr="00630A37">
        <w:rPr>
          <w:rFonts w:ascii="Times New Roman" w:hAnsi="Times New Roman"/>
          <w:sz w:val="24"/>
          <w:szCs w:val="24"/>
          <w:u w:val="single"/>
        </w:rPr>
        <w:t>hay organizaciones como el FMI que están comprometidas a trabajar junto con los gobiernos en todo el mundo para empoderar a las mujeres económicamente</w:t>
      </w:r>
      <w:r w:rsidRPr="003E2BB7">
        <w:rPr>
          <w:rFonts w:ascii="Times New Roman" w:hAnsi="Times New Roman"/>
          <w:sz w:val="24"/>
          <w:szCs w:val="24"/>
        </w:rPr>
        <w:t>. Los programas respaldados por el FMI en Egipto y Jordania, por ejemplo, incluyen medidas para impulsar la inversión en guarderías públicas y transporte público seguro.</w:t>
      </w:r>
    </w:p>
    <w:p w:rsidR="00D71951" w:rsidRPr="00630A37" w:rsidRDefault="00D71951" w:rsidP="00D71951">
      <w:pPr>
        <w:spacing w:line="240" w:lineRule="auto"/>
        <w:jc w:val="both"/>
        <w:rPr>
          <w:rFonts w:ascii="Times New Roman" w:hAnsi="Times New Roman"/>
          <w:color w:val="FF0000"/>
          <w:sz w:val="24"/>
          <w:szCs w:val="24"/>
          <w:u w:val="single"/>
        </w:rPr>
      </w:pPr>
      <w:r w:rsidRPr="00630A37">
        <w:rPr>
          <w:rFonts w:ascii="Times New Roman" w:hAnsi="Times New Roman"/>
          <w:color w:val="FF0000"/>
          <w:sz w:val="24"/>
          <w:szCs w:val="24"/>
          <w:u w:val="single"/>
        </w:rPr>
        <w:t>Además de políticas específicas, la conversación de hoy está cada vez más centrada en la necesidad de un mayor cambio social. Y ahora que movimientos cómo</w:t>
      </w:r>
      <w:r>
        <w:rPr>
          <w:rFonts w:ascii="Times New Roman" w:hAnsi="Times New Roman"/>
          <w:color w:val="FF0000"/>
          <w:sz w:val="24"/>
          <w:szCs w:val="24"/>
          <w:u w:val="single"/>
        </w:rPr>
        <w:t xml:space="preserve"> </w:t>
      </w:r>
      <w:r w:rsidRPr="00630A37">
        <w:rPr>
          <w:rFonts w:ascii="Times New Roman" w:hAnsi="Times New Roman"/>
          <w:color w:val="FF0000"/>
          <w:sz w:val="24"/>
          <w:szCs w:val="24"/>
          <w:u w:val="single"/>
        </w:rPr>
        <w:t>#Equalpay y #MeToo han ganado tanto impulso, parece que podría avecinarse el cambio. Ha resultado inspirador ver cuántas mujeres, jovencitas y -sí- hombres hablan en contra de las actitudes retrógradas hacia las mujeres, que nos impidieron avanzar a todos.</w:t>
      </w:r>
    </w:p>
    <w:p w:rsidR="00D71951" w:rsidRPr="00630A37" w:rsidRDefault="00D71951" w:rsidP="00D71951">
      <w:pPr>
        <w:spacing w:line="240" w:lineRule="auto"/>
        <w:jc w:val="both"/>
        <w:rPr>
          <w:rFonts w:ascii="Times New Roman" w:hAnsi="Times New Roman"/>
          <w:color w:val="FF0000"/>
          <w:sz w:val="24"/>
          <w:szCs w:val="24"/>
          <w:u w:val="single"/>
        </w:rPr>
      </w:pPr>
      <w:r w:rsidRPr="00630A37">
        <w:rPr>
          <w:rFonts w:ascii="Times New Roman" w:hAnsi="Times New Roman"/>
          <w:color w:val="FF0000"/>
          <w:sz w:val="24"/>
          <w:szCs w:val="24"/>
          <w:u w:val="single"/>
        </w:rPr>
        <w:t>Frente a la recuperación económica global, los gobiernos ahora deben sentar las bases para un crecimiento de largo plazo, creando las condiciones para que las mujeres en todas partes concreten su pleno potencial. La discriminación y el abuso contra las mujeres ya no se pueden tolerar. Es hora de que las mujeres prosperen.</w:t>
      </w:r>
    </w:p>
    <w:p w:rsidR="00D71951" w:rsidRPr="00630A37" w:rsidRDefault="00D71951" w:rsidP="00D71951">
      <w:pPr>
        <w:spacing w:line="240" w:lineRule="auto"/>
        <w:jc w:val="both"/>
        <w:rPr>
          <w:rFonts w:ascii="Times New Roman" w:hAnsi="Times New Roman"/>
          <w:sz w:val="24"/>
          <w:szCs w:val="24"/>
        </w:rPr>
      </w:pPr>
      <w:r w:rsidRPr="00630A37">
        <w:rPr>
          <w:rFonts w:ascii="Times New Roman" w:hAnsi="Times New Roman"/>
          <w:sz w:val="24"/>
          <w:szCs w:val="24"/>
        </w:rPr>
        <w:t>(Erna Solberg is Prime Minister of Norway)</w:t>
      </w:r>
    </w:p>
    <w:p w:rsidR="001E3FB6" w:rsidRPr="00033B4E" w:rsidRDefault="001E3FB6" w:rsidP="001E3FB6">
      <w:pPr>
        <w:spacing w:line="240" w:lineRule="auto"/>
        <w:jc w:val="both"/>
        <w:rPr>
          <w:rFonts w:ascii="Times New Roman" w:hAnsi="Times New Roman"/>
          <w:sz w:val="24"/>
          <w:szCs w:val="24"/>
        </w:rPr>
      </w:pPr>
      <w:r>
        <w:rPr>
          <w:rFonts w:ascii="Times New Roman" w:hAnsi="Times New Roman"/>
          <w:sz w:val="24"/>
          <w:szCs w:val="24"/>
        </w:rPr>
        <w:t xml:space="preserve">- </w:t>
      </w:r>
      <w:r w:rsidRPr="00033B4E">
        <w:rPr>
          <w:rFonts w:ascii="Times New Roman" w:hAnsi="Times New Roman"/>
          <w:sz w:val="24"/>
          <w:szCs w:val="24"/>
          <w:u w:val="single"/>
        </w:rPr>
        <w:t>Cuatro causas por las que las mujeres cobran un 30% menos</w:t>
      </w:r>
      <w:r>
        <w:rPr>
          <w:rFonts w:ascii="Times New Roman" w:hAnsi="Times New Roman"/>
          <w:sz w:val="24"/>
          <w:szCs w:val="24"/>
        </w:rPr>
        <w:t xml:space="preserve"> (Cinco Días - </w:t>
      </w:r>
      <w:r>
        <w:rPr>
          <w:rFonts w:ascii="Times New Roman" w:hAnsi="Times New Roman"/>
          <w:b/>
          <w:sz w:val="24"/>
          <w:szCs w:val="24"/>
        </w:rPr>
        <w:t>13</w:t>
      </w:r>
      <w:r w:rsidRPr="00033B4E">
        <w:rPr>
          <w:rFonts w:ascii="Times New Roman" w:hAnsi="Times New Roman"/>
          <w:b/>
          <w:sz w:val="24"/>
          <w:szCs w:val="24"/>
        </w:rPr>
        <w:t>/2/18</w:t>
      </w:r>
      <w:r>
        <w:rPr>
          <w:rFonts w:ascii="Times New Roman" w:hAnsi="Times New Roman"/>
          <w:sz w:val="24"/>
          <w:szCs w:val="24"/>
        </w:rPr>
        <w:t>)</w:t>
      </w:r>
    </w:p>
    <w:p w:rsidR="001E3FB6" w:rsidRDefault="001E3FB6" w:rsidP="001E3FB6">
      <w:pPr>
        <w:spacing w:line="240" w:lineRule="auto"/>
        <w:jc w:val="both"/>
        <w:rPr>
          <w:rFonts w:ascii="Times New Roman" w:hAnsi="Times New Roman"/>
          <w:sz w:val="24"/>
          <w:szCs w:val="24"/>
          <w:lang w:val="en-US"/>
        </w:rPr>
      </w:pPr>
      <w:r>
        <w:rPr>
          <w:noProof/>
          <w:lang w:eastAsia="es-ES"/>
        </w:rPr>
        <w:drawing>
          <wp:inline distT="0" distB="0" distL="0" distR="0" wp14:anchorId="6325BD56" wp14:editId="39DD6BB4">
            <wp:extent cx="5731510" cy="3454502"/>
            <wp:effectExtent l="0" t="0" r="2540" b="0"/>
            <wp:docPr id="110" name="Imagen 110" descr="https://cincodias.elpais.com/cincodias/imagenes/2018/02/13/midinero/1518524661_975842_1518531319_notici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incodias.elpais.com/cincodias/imagenes/2018/02/13/midinero/1518524661_975842_1518531319_noticia_grande.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454502"/>
                    </a:xfrm>
                    <a:prstGeom prst="rect">
                      <a:avLst/>
                    </a:prstGeom>
                    <a:noFill/>
                    <a:ln>
                      <a:noFill/>
                    </a:ln>
                  </pic:spPr>
                </pic:pic>
              </a:graphicData>
            </a:graphic>
          </wp:inline>
        </w:drawing>
      </w:r>
    </w:p>
    <w:p w:rsidR="001E3FB6" w:rsidRPr="00033B4E" w:rsidRDefault="001E3FB6" w:rsidP="001E3FB6">
      <w:pPr>
        <w:spacing w:line="240" w:lineRule="auto"/>
        <w:jc w:val="both"/>
        <w:rPr>
          <w:rFonts w:ascii="Times New Roman" w:hAnsi="Times New Roman"/>
          <w:sz w:val="24"/>
          <w:szCs w:val="24"/>
        </w:rPr>
      </w:pPr>
      <w:r>
        <w:rPr>
          <w:rFonts w:ascii="Times New Roman" w:hAnsi="Times New Roman"/>
          <w:sz w:val="24"/>
          <w:szCs w:val="24"/>
        </w:rPr>
        <w:lastRenderedPageBreak/>
        <w:t xml:space="preserve">(Por </w:t>
      </w:r>
      <w:r w:rsidRPr="00033B4E">
        <w:rPr>
          <w:rFonts w:ascii="Times New Roman" w:hAnsi="Times New Roman"/>
          <w:sz w:val="24"/>
          <w:szCs w:val="24"/>
        </w:rPr>
        <w:t>Raquel Pascual Cortés</w:t>
      </w:r>
      <w:r>
        <w:rPr>
          <w:rFonts w:ascii="Times New Roman" w:hAnsi="Times New Roman"/>
          <w:sz w:val="24"/>
          <w:szCs w:val="24"/>
        </w:rPr>
        <w:t>)</w:t>
      </w:r>
    </w:p>
    <w:p w:rsidR="001E3FB6" w:rsidRPr="00033B4E" w:rsidRDefault="001E3FB6" w:rsidP="001E3FB6">
      <w:pPr>
        <w:spacing w:line="240" w:lineRule="auto"/>
        <w:jc w:val="both"/>
        <w:rPr>
          <w:rFonts w:ascii="Times New Roman" w:hAnsi="Times New Roman"/>
          <w:sz w:val="24"/>
          <w:szCs w:val="24"/>
        </w:rPr>
      </w:pPr>
      <w:r>
        <w:rPr>
          <w:rFonts w:ascii="Times New Roman" w:hAnsi="Times New Roman"/>
          <w:sz w:val="24"/>
          <w:szCs w:val="24"/>
        </w:rPr>
        <w:t>“</w:t>
      </w:r>
      <w:r w:rsidRPr="00C90224">
        <w:rPr>
          <w:rFonts w:ascii="Times New Roman" w:hAnsi="Times New Roman"/>
          <w:color w:val="FF0000"/>
          <w:sz w:val="24"/>
          <w:szCs w:val="24"/>
          <w:u w:val="single"/>
        </w:rPr>
        <w:t>Si comparáramos el salario de un hombre y de una mujer con el mismo puesto, en el mismo sector e idénticas carreras laborales, probablemente cobrarían lo mismo o muy parecido pero eso sería un análisis de laboratorio que no reflejaría la realidad del mercado laboral</w:t>
      </w:r>
      <w:r w:rsidRPr="00C90224">
        <w:rPr>
          <w:rFonts w:ascii="Times New Roman" w:hAnsi="Times New Roman"/>
          <w:color w:val="FF0000"/>
          <w:sz w:val="24"/>
          <w:szCs w:val="24"/>
        </w:rPr>
        <w:t xml:space="preserve"> </w:t>
      </w:r>
      <w:r w:rsidRPr="00033B4E">
        <w:rPr>
          <w:rFonts w:ascii="Times New Roman" w:hAnsi="Times New Roman"/>
          <w:sz w:val="24"/>
          <w:szCs w:val="24"/>
        </w:rPr>
        <w:t xml:space="preserve">español que hace que, por multitud de </w:t>
      </w:r>
      <w:r>
        <w:rPr>
          <w:rFonts w:ascii="Times New Roman" w:hAnsi="Times New Roman"/>
          <w:sz w:val="24"/>
          <w:szCs w:val="24"/>
        </w:rPr>
        <w:t>causas las mujeres cobren menos”</w:t>
      </w:r>
      <w:r w:rsidRPr="00033B4E">
        <w:rPr>
          <w:rFonts w:ascii="Times New Roman" w:hAnsi="Times New Roman"/>
          <w:sz w:val="24"/>
          <w:szCs w:val="24"/>
        </w:rPr>
        <w:t>, ha explicado hoy el secretario general de Comision</w:t>
      </w:r>
      <w:r>
        <w:rPr>
          <w:rFonts w:ascii="Times New Roman" w:hAnsi="Times New Roman"/>
          <w:sz w:val="24"/>
          <w:szCs w:val="24"/>
        </w:rPr>
        <w:t>es Obreras (CC OO), Unai Sordo.</w:t>
      </w:r>
    </w:p>
    <w:p w:rsidR="001E3FB6" w:rsidRPr="00C90224" w:rsidRDefault="001E3FB6" w:rsidP="001E3FB6">
      <w:pPr>
        <w:spacing w:line="240" w:lineRule="auto"/>
        <w:jc w:val="both"/>
        <w:rPr>
          <w:rFonts w:ascii="Times New Roman" w:hAnsi="Times New Roman"/>
          <w:sz w:val="24"/>
          <w:szCs w:val="24"/>
          <w:u w:val="single"/>
        </w:rPr>
      </w:pPr>
      <w:r w:rsidRPr="00033B4E">
        <w:rPr>
          <w:rFonts w:ascii="Times New Roman" w:hAnsi="Times New Roman"/>
          <w:sz w:val="24"/>
          <w:szCs w:val="24"/>
        </w:rPr>
        <w:t xml:space="preserve">Por esta razón, este sindicato prefiere analizar otra foto de </w:t>
      </w:r>
      <w:r w:rsidRPr="00C90224">
        <w:rPr>
          <w:rFonts w:ascii="Times New Roman" w:hAnsi="Times New Roman"/>
          <w:sz w:val="24"/>
          <w:szCs w:val="24"/>
          <w:u w:val="single"/>
        </w:rPr>
        <w:t>la realidad laboral española, la que explica los motivos por los que los hombres ganaban al año en 2015 una media de 25.993 euros y las mujeres al final de ese mismo año habían cobrado un promedio de 20.052 euros, según datos del Instituto Nacional de Estadística. Esto supone un 30% menos en el caso de las mujeres; o lo que es lo mismo, por cada euro que ganaron ellas, los hombres recibieron 1,3 euros.</w:t>
      </w:r>
    </w:p>
    <w:p w:rsidR="001E3FB6" w:rsidRPr="00A174D6" w:rsidRDefault="001E3FB6" w:rsidP="001E3FB6">
      <w:pPr>
        <w:spacing w:line="240" w:lineRule="auto"/>
        <w:jc w:val="both"/>
        <w:rPr>
          <w:rFonts w:ascii="Times New Roman" w:hAnsi="Times New Roman"/>
          <w:color w:val="FF0000"/>
          <w:sz w:val="24"/>
          <w:szCs w:val="24"/>
          <w:u w:val="single"/>
        </w:rPr>
      </w:pPr>
      <w:r w:rsidRPr="00C90224">
        <w:rPr>
          <w:rFonts w:ascii="Times New Roman" w:hAnsi="Times New Roman"/>
          <w:color w:val="FF0000"/>
          <w:sz w:val="24"/>
          <w:szCs w:val="24"/>
          <w:u w:val="single"/>
        </w:rPr>
        <w:t>La pregunta pertinente es ¿por qué?</w:t>
      </w:r>
      <w:r w:rsidRPr="00C90224">
        <w:rPr>
          <w:rFonts w:ascii="Times New Roman" w:hAnsi="Times New Roman"/>
          <w:color w:val="FF0000"/>
          <w:sz w:val="24"/>
          <w:szCs w:val="24"/>
        </w:rPr>
        <w:t xml:space="preserve"> </w:t>
      </w:r>
      <w:r w:rsidRPr="00A174D6">
        <w:rPr>
          <w:rFonts w:ascii="Times New Roman" w:hAnsi="Times New Roman"/>
          <w:color w:val="FF0000"/>
          <w:sz w:val="24"/>
          <w:szCs w:val="24"/>
          <w:u w:val="single"/>
        </w:rPr>
        <w:t>Una de las principales causas es el tipo de contrato</w:t>
      </w:r>
      <w:r w:rsidRPr="00033B4E">
        <w:rPr>
          <w:rFonts w:ascii="Times New Roman" w:hAnsi="Times New Roman"/>
          <w:sz w:val="24"/>
          <w:szCs w:val="24"/>
        </w:rPr>
        <w:t xml:space="preserve">. Lo que desde CC OO han </w:t>
      </w:r>
      <w:r w:rsidRPr="00A174D6">
        <w:rPr>
          <w:rFonts w:ascii="Times New Roman" w:hAnsi="Times New Roman"/>
          <w:color w:val="FF0000"/>
          <w:sz w:val="24"/>
          <w:szCs w:val="24"/>
          <w:u w:val="single"/>
        </w:rPr>
        <w:t xml:space="preserve">llamado el sesgo de parcialidad: el 75% de los trabajadores que tienen una jornada parcial son mujeres. O visto de otra manera, una de cada cuatro trabajadoras (el 25%) trabaja a tiempo parcial frente al 9% de los hombres. </w:t>
      </w:r>
    </w:p>
    <w:p w:rsidR="001E3FB6" w:rsidRPr="00A174D6" w:rsidRDefault="001E3FB6" w:rsidP="001E3FB6">
      <w:pPr>
        <w:spacing w:line="240" w:lineRule="auto"/>
        <w:jc w:val="both"/>
        <w:rPr>
          <w:rFonts w:ascii="Times New Roman" w:hAnsi="Times New Roman"/>
          <w:color w:val="FF0000"/>
          <w:sz w:val="24"/>
          <w:szCs w:val="24"/>
          <w:u w:val="single"/>
        </w:rPr>
      </w:pPr>
      <w:r w:rsidRPr="00033B4E">
        <w:rPr>
          <w:rFonts w:ascii="Times New Roman" w:hAnsi="Times New Roman"/>
          <w:sz w:val="24"/>
          <w:szCs w:val="24"/>
        </w:rPr>
        <w:t>Según CC</w:t>
      </w:r>
      <w:r>
        <w:rPr>
          <w:rFonts w:ascii="Times New Roman" w:hAnsi="Times New Roman"/>
          <w:sz w:val="24"/>
          <w:szCs w:val="24"/>
        </w:rPr>
        <w:t xml:space="preserve">OO, </w:t>
      </w:r>
      <w:r w:rsidRPr="00D17044">
        <w:rPr>
          <w:rFonts w:ascii="Times New Roman" w:hAnsi="Times New Roman"/>
          <w:color w:val="FF0000"/>
          <w:sz w:val="24"/>
          <w:szCs w:val="24"/>
        </w:rPr>
        <w:t>“</w:t>
      </w:r>
      <w:r w:rsidRPr="00A174D6">
        <w:rPr>
          <w:rFonts w:ascii="Times New Roman" w:hAnsi="Times New Roman"/>
          <w:color w:val="FF0000"/>
          <w:sz w:val="24"/>
          <w:szCs w:val="24"/>
          <w:u w:val="single"/>
        </w:rPr>
        <w:t>la elección de este tipo de jornada parcial no es voluntaria, responde a razones diferentes y la primera de ellas es no encontrar trabajo a tiempo completo”. Otro motivo para elegir la jornada reducida es el cuidado de los hijos, para el 61% de las mu</w:t>
      </w:r>
      <w:r>
        <w:rPr>
          <w:rFonts w:ascii="Times New Roman" w:hAnsi="Times New Roman"/>
          <w:color w:val="FF0000"/>
          <w:sz w:val="24"/>
          <w:szCs w:val="24"/>
          <w:u w:val="single"/>
        </w:rPr>
        <w:t>jeres de entre 35 y 44 años, “</w:t>
      </w:r>
      <w:r w:rsidRPr="00A174D6">
        <w:rPr>
          <w:rFonts w:ascii="Times New Roman" w:hAnsi="Times New Roman"/>
          <w:color w:val="FF0000"/>
          <w:sz w:val="24"/>
          <w:szCs w:val="24"/>
          <w:u w:val="single"/>
        </w:rPr>
        <w:t>por el alto precio de los ser</w:t>
      </w:r>
      <w:r>
        <w:rPr>
          <w:rFonts w:ascii="Times New Roman" w:hAnsi="Times New Roman"/>
          <w:color w:val="FF0000"/>
          <w:sz w:val="24"/>
          <w:szCs w:val="24"/>
          <w:u w:val="single"/>
        </w:rPr>
        <w:t>vicios del cuidado de menores”</w:t>
      </w:r>
      <w:r w:rsidRPr="00A174D6">
        <w:rPr>
          <w:rFonts w:ascii="Times New Roman" w:hAnsi="Times New Roman"/>
          <w:color w:val="FF0000"/>
          <w:sz w:val="24"/>
          <w:szCs w:val="24"/>
          <w:u w:val="single"/>
        </w:rPr>
        <w:t>.</w:t>
      </w:r>
    </w:p>
    <w:p w:rsidR="001E3FB6" w:rsidRPr="00A174D6" w:rsidRDefault="001E3FB6" w:rsidP="001E3FB6">
      <w:pPr>
        <w:spacing w:line="240" w:lineRule="auto"/>
        <w:jc w:val="both"/>
        <w:rPr>
          <w:rFonts w:ascii="Times New Roman" w:hAnsi="Times New Roman"/>
          <w:color w:val="FF0000"/>
          <w:sz w:val="24"/>
          <w:szCs w:val="24"/>
          <w:u w:val="single"/>
        </w:rPr>
      </w:pPr>
      <w:r w:rsidRPr="00033B4E">
        <w:rPr>
          <w:rFonts w:ascii="Times New Roman" w:hAnsi="Times New Roman"/>
          <w:sz w:val="24"/>
          <w:szCs w:val="24"/>
        </w:rPr>
        <w:t xml:space="preserve">Para Sordo, </w:t>
      </w:r>
      <w:r w:rsidRPr="00A174D6">
        <w:rPr>
          <w:rFonts w:ascii="Times New Roman" w:hAnsi="Times New Roman"/>
          <w:color w:val="FF0000"/>
          <w:sz w:val="24"/>
          <w:szCs w:val="24"/>
          <w:u w:val="single"/>
        </w:rPr>
        <w:t>el peso de este tipo de jornadas reducidas en la brecha salarial es tan grande que invalida otro tipo de estudios que analizan la diferencia de ganancias por hora trabajada</w:t>
      </w:r>
      <w:r w:rsidRPr="00033B4E">
        <w:rPr>
          <w:rFonts w:ascii="Times New Roman" w:hAnsi="Times New Roman"/>
          <w:sz w:val="24"/>
          <w:szCs w:val="24"/>
        </w:rPr>
        <w:t xml:space="preserve">. </w:t>
      </w:r>
      <w:r w:rsidRPr="00A174D6">
        <w:rPr>
          <w:rFonts w:ascii="Times New Roman" w:hAnsi="Times New Roman"/>
          <w:color w:val="FF0000"/>
          <w:sz w:val="24"/>
          <w:szCs w:val="24"/>
          <w:u w:val="single"/>
        </w:rPr>
        <w:t>Es el caso de la oficina estadística europea (Eurostat) que refleja una brecha salarial del entorno del 15%.</w:t>
      </w:r>
    </w:p>
    <w:p w:rsidR="001E3FB6" w:rsidRPr="00A174D6" w:rsidRDefault="001E3FB6" w:rsidP="001E3FB6">
      <w:pPr>
        <w:spacing w:line="240" w:lineRule="auto"/>
        <w:jc w:val="both"/>
        <w:rPr>
          <w:rFonts w:ascii="Times New Roman" w:hAnsi="Times New Roman"/>
          <w:color w:val="FF0000"/>
          <w:sz w:val="24"/>
          <w:szCs w:val="24"/>
          <w:u w:val="single"/>
        </w:rPr>
      </w:pPr>
      <w:r w:rsidRPr="00A174D6">
        <w:rPr>
          <w:rFonts w:ascii="Times New Roman" w:hAnsi="Times New Roman"/>
          <w:color w:val="FF0000"/>
          <w:sz w:val="24"/>
          <w:szCs w:val="24"/>
          <w:u w:val="single"/>
        </w:rPr>
        <w:t>Un segundo motivo que explica la brecha salarial consiste en la diferencia retributiva que llega a través de los distintos pluses salariales</w:t>
      </w:r>
      <w:r w:rsidRPr="00033B4E">
        <w:rPr>
          <w:rFonts w:ascii="Times New Roman" w:hAnsi="Times New Roman"/>
          <w:sz w:val="24"/>
          <w:szCs w:val="24"/>
        </w:rPr>
        <w:t xml:space="preserve">. Según el informe La brecha salarial, factor de quiebra democrática, presentado hoy por el sindicato, </w:t>
      </w:r>
      <w:r w:rsidRPr="00A174D6">
        <w:rPr>
          <w:rFonts w:ascii="Times New Roman" w:hAnsi="Times New Roman"/>
          <w:color w:val="FF0000"/>
          <w:sz w:val="24"/>
          <w:szCs w:val="24"/>
          <w:u w:val="single"/>
        </w:rPr>
        <w:t>más de la mitad de la diferencia salarial obedece al salario base, pero una parte también muy relevante, cerca del 44%, de esta brecha se explica por menores ingresos llegados de complementos específicos.</w:t>
      </w:r>
    </w:p>
    <w:p w:rsidR="001E3FB6" w:rsidRPr="00A174D6" w:rsidRDefault="001E3FB6" w:rsidP="001E3FB6">
      <w:pPr>
        <w:spacing w:line="240" w:lineRule="auto"/>
        <w:jc w:val="both"/>
        <w:rPr>
          <w:rFonts w:ascii="Times New Roman" w:hAnsi="Times New Roman"/>
          <w:color w:val="FF0000"/>
          <w:sz w:val="24"/>
          <w:szCs w:val="24"/>
          <w:u w:val="single"/>
        </w:rPr>
      </w:pPr>
      <w:r w:rsidRPr="00A174D6">
        <w:rPr>
          <w:rFonts w:ascii="Times New Roman" w:hAnsi="Times New Roman"/>
          <w:color w:val="FF0000"/>
          <w:sz w:val="24"/>
          <w:szCs w:val="24"/>
          <w:u w:val="single"/>
        </w:rPr>
        <w:t>En promedio, los hombres cobran todos los meses 613 euros en complementos salariales, frente a los 427 euros que reciben las trabajadoras, también un 44% menos</w:t>
      </w:r>
      <w:r w:rsidRPr="00033B4E">
        <w:rPr>
          <w:rFonts w:ascii="Times New Roman" w:hAnsi="Times New Roman"/>
          <w:sz w:val="24"/>
          <w:szCs w:val="24"/>
        </w:rPr>
        <w:t xml:space="preserve">. Llegado a este punto, Sordo hizo una autocrítica sindical, al denunciar </w:t>
      </w:r>
      <w:r w:rsidRPr="00A174D6">
        <w:rPr>
          <w:rFonts w:ascii="Times New Roman" w:hAnsi="Times New Roman"/>
          <w:color w:val="FF0000"/>
          <w:sz w:val="24"/>
          <w:szCs w:val="24"/>
          <w:u w:val="single"/>
        </w:rPr>
        <w:t>la existencia de numerosos de estos complementos en los convenios colectivos que se otorgan por motivos como la disponibilidad, la nocturnidad u otras cuestiones masculinizadas del trabajo como el esfuerzo físico o la penosidad. En multitud de ocasiones estos requisitos limitan que el complemento se dé a una mujer.</w:t>
      </w:r>
    </w:p>
    <w:p w:rsidR="001E3FB6" w:rsidRPr="00A174D6" w:rsidRDefault="001E3FB6" w:rsidP="001E3FB6">
      <w:pPr>
        <w:spacing w:line="240" w:lineRule="auto"/>
        <w:jc w:val="both"/>
        <w:rPr>
          <w:rFonts w:ascii="Times New Roman" w:hAnsi="Times New Roman"/>
          <w:sz w:val="24"/>
          <w:szCs w:val="24"/>
          <w:u w:val="single"/>
        </w:rPr>
      </w:pPr>
      <w:r w:rsidRPr="00A174D6">
        <w:rPr>
          <w:rFonts w:ascii="Times New Roman" w:hAnsi="Times New Roman"/>
          <w:color w:val="FF0000"/>
          <w:sz w:val="24"/>
          <w:szCs w:val="24"/>
          <w:u w:val="single"/>
        </w:rPr>
        <w:t>La tercera causa está relacionada con las interrupciones laborales para el cuidado de hijos o mayores dependientes. A partir de los 30 años, periodo que suele coincidir con la maternidad, el salario de los hombres aumenta de forma constante durante toda la vida laboral</w:t>
      </w:r>
      <w:r w:rsidRPr="00A174D6">
        <w:rPr>
          <w:rFonts w:ascii="Times New Roman" w:hAnsi="Times New Roman"/>
          <w:sz w:val="24"/>
          <w:szCs w:val="24"/>
          <w:u w:val="single"/>
        </w:rPr>
        <w:t>. Por el contrario, entre las mujeres, en la década de los 30 apenas crece y en décadas posteriores las subidas salariales son más suaves. Esta evolución hace que a partir de los 55 años la brecha salarial es cuando más se ensancha llegando a una diferencia de ganancias del 37% de media inferior para las mujeres.</w:t>
      </w:r>
    </w:p>
    <w:p w:rsidR="001E3FB6" w:rsidRPr="00A174D6" w:rsidRDefault="001E3FB6" w:rsidP="001E3FB6">
      <w:pPr>
        <w:spacing w:line="240" w:lineRule="auto"/>
        <w:jc w:val="both"/>
        <w:rPr>
          <w:rFonts w:ascii="Times New Roman" w:hAnsi="Times New Roman"/>
          <w:sz w:val="24"/>
          <w:szCs w:val="24"/>
          <w:u w:val="single"/>
        </w:rPr>
      </w:pPr>
      <w:r w:rsidRPr="00A174D6">
        <w:rPr>
          <w:rFonts w:ascii="Times New Roman" w:hAnsi="Times New Roman"/>
          <w:color w:val="FF0000"/>
          <w:sz w:val="24"/>
          <w:szCs w:val="24"/>
          <w:u w:val="single"/>
        </w:rPr>
        <w:lastRenderedPageBreak/>
        <w:t>Finalmente, el cuarto motivo por el que ellas ganan menos es por el tipo de sectores donde trabajan y las características de sus puestos</w:t>
      </w:r>
      <w:r w:rsidRPr="00033B4E">
        <w:rPr>
          <w:rFonts w:ascii="Times New Roman" w:hAnsi="Times New Roman"/>
          <w:sz w:val="24"/>
          <w:szCs w:val="24"/>
        </w:rPr>
        <w:t xml:space="preserve">. </w:t>
      </w:r>
      <w:r w:rsidRPr="00A174D6">
        <w:rPr>
          <w:rFonts w:ascii="Times New Roman" w:hAnsi="Times New Roman"/>
          <w:sz w:val="24"/>
          <w:szCs w:val="24"/>
          <w:u w:val="single"/>
        </w:rPr>
        <w:t>Mujeres y hombres no están presentes en todos los sectores con la misma intensidad, pese a que las trabajadoras suponen el 48% de toda la fuerza laboral, llegan a ser casi el 80% en la sanidad o el 70% en la educación, y no representan ni un tercio de la industria manufacturera. Por lo general en los sectores con salarios más altos, la brecha salarial es menor y la presencia de mujeres minoritaria.</w:t>
      </w:r>
    </w:p>
    <w:p w:rsidR="009E281F" w:rsidRPr="001E3FB6" w:rsidRDefault="001E3FB6" w:rsidP="001E3FB6">
      <w:pPr>
        <w:spacing w:line="240" w:lineRule="auto"/>
        <w:jc w:val="both"/>
        <w:rPr>
          <w:rFonts w:ascii="Times New Roman" w:hAnsi="Times New Roman"/>
          <w:sz w:val="24"/>
          <w:szCs w:val="24"/>
          <w:u w:val="single"/>
        </w:rPr>
      </w:pPr>
      <w:r w:rsidRPr="00A174D6">
        <w:rPr>
          <w:rFonts w:ascii="Times New Roman" w:hAnsi="Times New Roman"/>
          <w:color w:val="FF0000"/>
          <w:sz w:val="24"/>
          <w:szCs w:val="24"/>
          <w:u w:val="single"/>
        </w:rPr>
        <w:t>Asimismo, en los puestos mejor remunerados y de mayor responsabilidad como las direcciones y gerencias de las empresas apenas hay un 34% de mujeres.</w:t>
      </w:r>
      <w:r w:rsidRPr="00033B4E">
        <w:rPr>
          <w:rFonts w:ascii="Times New Roman" w:hAnsi="Times New Roman"/>
          <w:sz w:val="24"/>
          <w:szCs w:val="24"/>
        </w:rPr>
        <w:t xml:space="preserve"> </w:t>
      </w:r>
      <w:r w:rsidRPr="00A174D6">
        <w:rPr>
          <w:rFonts w:ascii="Times New Roman" w:hAnsi="Times New Roman"/>
          <w:sz w:val="24"/>
          <w:szCs w:val="24"/>
          <w:u w:val="single"/>
        </w:rPr>
        <w:t>Entre los trabajadores cualificados de la construcción solo hay un 2% de trabajadoras y entre los cualificados de la industria, un escaso 12%. En este panorama solo hay una clara excepción: el colectivo de técnicos y profesionales científicos e intelectuales de la salud y la enseñanza, que está formado en un 70% por mujeres.</w:t>
      </w:r>
    </w:p>
    <w:p w:rsidR="009E281F" w:rsidRPr="003476DC" w:rsidRDefault="009E281F" w:rsidP="009E281F">
      <w:pPr>
        <w:spacing w:line="240" w:lineRule="auto"/>
        <w:jc w:val="both"/>
        <w:rPr>
          <w:rFonts w:ascii="Times New Roman" w:hAnsi="Times New Roman"/>
          <w:sz w:val="24"/>
          <w:szCs w:val="24"/>
        </w:rPr>
      </w:pPr>
      <w:r>
        <w:rPr>
          <w:rFonts w:ascii="Times New Roman" w:hAnsi="Times New Roman"/>
          <w:sz w:val="24"/>
          <w:szCs w:val="24"/>
        </w:rPr>
        <w:t xml:space="preserve">- </w:t>
      </w:r>
      <w:r w:rsidRPr="003476DC">
        <w:rPr>
          <w:rFonts w:ascii="Times New Roman" w:hAnsi="Times New Roman"/>
          <w:sz w:val="24"/>
          <w:szCs w:val="24"/>
          <w:u w:val="single"/>
        </w:rPr>
        <w:t>Quién y cuándo perderá su trabajo en España, según un informe de PwC</w:t>
      </w:r>
      <w:r>
        <w:rPr>
          <w:rFonts w:ascii="Times New Roman" w:hAnsi="Times New Roman"/>
          <w:sz w:val="24"/>
          <w:szCs w:val="24"/>
        </w:rPr>
        <w:t xml:space="preserve"> (El Confidencial - </w:t>
      </w:r>
      <w:r w:rsidRPr="003476DC">
        <w:rPr>
          <w:rFonts w:ascii="Times New Roman" w:hAnsi="Times New Roman"/>
          <w:b/>
          <w:sz w:val="24"/>
          <w:szCs w:val="24"/>
        </w:rPr>
        <w:t>13/2/18</w:t>
      </w:r>
      <w:r>
        <w:rPr>
          <w:rFonts w:ascii="Times New Roman" w:hAnsi="Times New Roman"/>
          <w:sz w:val="24"/>
          <w:szCs w:val="24"/>
        </w:rPr>
        <w:t>)</w:t>
      </w:r>
    </w:p>
    <w:p w:rsidR="009E281F" w:rsidRDefault="009E281F" w:rsidP="009E281F">
      <w:pPr>
        <w:spacing w:line="240" w:lineRule="auto"/>
        <w:jc w:val="both"/>
        <w:rPr>
          <w:rFonts w:ascii="Times New Roman" w:hAnsi="Times New Roman"/>
          <w:sz w:val="24"/>
          <w:szCs w:val="24"/>
        </w:rPr>
      </w:pPr>
      <w:r w:rsidRPr="003476DC">
        <w:rPr>
          <w:rFonts w:ascii="Times New Roman" w:hAnsi="Times New Roman"/>
          <w:sz w:val="24"/>
          <w:szCs w:val="24"/>
        </w:rPr>
        <w:t>Una interesante investigación realizada por la consultora desmiente algunos mitos, como que serán los peor preparados los que se verán afectados antes por la automatización</w:t>
      </w:r>
    </w:p>
    <w:p w:rsidR="009E281F" w:rsidRDefault="009E281F" w:rsidP="009E281F">
      <w:pPr>
        <w:spacing w:line="240" w:lineRule="auto"/>
        <w:jc w:val="both"/>
        <w:rPr>
          <w:rFonts w:ascii="Times New Roman" w:hAnsi="Times New Roman"/>
          <w:sz w:val="24"/>
          <w:szCs w:val="24"/>
        </w:rPr>
      </w:pPr>
      <w:r>
        <w:rPr>
          <w:rFonts w:ascii="Times New Roman" w:hAnsi="Times New Roman"/>
          <w:sz w:val="24"/>
          <w:szCs w:val="24"/>
        </w:rPr>
        <w:t>(Por Héctor Barnés)</w:t>
      </w:r>
    </w:p>
    <w:p w:rsidR="009E281F" w:rsidRDefault="009E281F" w:rsidP="009E281F">
      <w:pPr>
        <w:pStyle w:val="NormalWeb"/>
        <w:shd w:val="clear" w:color="auto" w:fill="FFFFFF"/>
        <w:spacing w:before="0" w:beforeAutospacing="0" w:after="0" w:afterAutospacing="0"/>
        <w:jc w:val="both"/>
        <w:textAlignment w:val="baseline"/>
      </w:pPr>
      <w:r w:rsidRPr="00D6489F">
        <w:t>La </w:t>
      </w:r>
      <w:hyperlink r:id="rId58" w:tgtFrame="_self" w:history="1">
        <w:r w:rsidRPr="00D6489F">
          <w:rPr>
            <w:rStyle w:val="Hipervnculo"/>
            <w:bCs/>
            <w:color w:val="auto"/>
            <w:u w:val="none"/>
          </w:rPr>
          <w:t>automatización</w:t>
        </w:r>
      </w:hyperlink>
      <w:r w:rsidRPr="00D6489F">
        <w:t> es una de las grandes amenazas que en teoría se ciernen sobre la mayoría de trabajadores del mundo, que cada vez más se dan cuenta de que no afectará tan solo a los empleos no cualificados ni manuales. Sin embargo, solemos entenderlo como </w:t>
      </w:r>
      <w:r w:rsidRPr="00D6489F">
        <w:rPr>
          <w:bCs/>
          <w:bdr w:val="none" w:sz="0" w:space="0" w:color="auto" w:frame="1"/>
        </w:rPr>
        <w:t>un proceso unidireccional que afectará primero a los empleados peor preparados</w:t>
      </w:r>
      <w:r w:rsidRPr="00D6489F">
        <w:t>. Nada más lejos de la realidad, como recuerda un nuevo informe realizado por el equipo económico de PriceWaterhouse</w:t>
      </w:r>
      <w:r>
        <w:t>Coopers llamado apropiadamente “</w:t>
      </w:r>
      <w:hyperlink r:id="rId59" w:tgtFrame="_blank" w:history="1">
        <w:r w:rsidRPr="00D6489F">
          <w:rPr>
            <w:rStyle w:val="Hipervnculo"/>
            <w:bCs/>
            <w:color w:val="auto"/>
            <w:u w:val="none"/>
          </w:rPr>
          <w:t>Will Robots Really Steal Our Jobs?</w:t>
        </w:r>
      </w:hyperlink>
      <w:r>
        <w:t>”</w:t>
      </w:r>
      <w:r w:rsidRPr="00D6489F">
        <w:t>. Este desvela que cada oleada de cambio se llevará a distintas clases de trabajadores por delante, lo cual provocará que quien salga bien parado en un primer momento tendrá dificultades más tarde.</w:t>
      </w:r>
    </w:p>
    <w:p w:rsidR="009E281F" w:rsidRPr="00D6489F" w:rsidRDefault="009E281F" w:rsidP="009E281F">
      <w:pPr>
        <w:pStyle w:val="NormalWeb"/>
        <w:shd w:val="clear" w:color="auto" w:fill="FFFFFF"/>
        <w:spacing w:before="0" w:beforeAutospacing="0" w:after="0" w:afterAutospacing="0"/>
        <w:jc w:val="both"/>
        <w:textAlignment w:val="baseline"/>
      </w:pPr>
    </w:p>
    <w:p w:rsidR="009E281F" w:rsidRPr="00D6489F" w:rsidRDefault="009E281F" w:rsidP="009E281F">
      <w:pPr>
        <w:pStyle w:val="NormalWeb"/>
        <w:shd w:val="clear" w:color="auto" w:fill="FFFFFF"/>
        <w:spacing w:before="0" w:beforeAutospacing="0" w:after="0" w:afterAutospacing="0"/>
        <w:jc w:val="both"/>
        <w:textAlignment w:val="baseline"/>
      </w:pPr>
      <w:r w:rsidRPr="00D6489F">
        <w:t>Es lo que ocurre, por ejemplo, dependiendo del sexo del trabajador. Recientes </w:t>
      </w:r>
      <w:hyperlink r:id="rId60" w:tgtFrame="_self" w:history="1">
        <w:r w:rsidRPr="00D6489F">
          <w:rPr>
            <w:rStyle w:val="Hipervnculo"/>
            <w:bCs/>
            <w:color w:val="auto"/>
            <w:u w:val="none"/>
          </w:rPr>
          <w:t>informes</w:t>
        </w:r>
      </w:hyperlink>
      <w:r w:rsidRPr="00D6489F">
        <w:t xml:space="preserve"> del Foro Económico Mundial señalaban que las mujeres iban a sufrir mucho más las consecuencias de la robotización, en parte porque los empleos de </w:t>
      </w:r>
      <w:r w:rsidR="001E3FB6">
        <w:t>la conocida como economía rosa -</w:t>
      </w:r>
      <w:r w:rsidRPr="00D6489F">
        <w:t>enfermera, sec</w:t>
      </w:r>
      <w:r w:rsidR="001E3FB6">
        <w:t>retaria o trabajadora doméstica-</w:t>
      </w:r>
      <w:r w:rsidRPr="00D6489F">
        <w:t xml:space="preserve"> verían descender su demanda. El informe matiza dicha conclusión y recuerda que esto será así hasta el final de los años veinte… pero que cambiará a partir de 2030, con la llegada de </w:t>
      </w:r>
      <w:r w:rsidRPr="00D6489F">
        <w:rPr>
          <w:bCs/>
          <w:bdr w:val="none" w:sz="0" w:space="0" w:color="auto" w:frame="1"/>
        </w:rPr>
        <w:t>una nueva oleada de automatización que afectará más a los hombres</w:t>
      </w:r>
      <w:r w:rsidRPr="00D6489F">
        <w:t>.</w:t>
      </w:r>
    </w:p>
    <w:p w:rsidR="009E281F" w:rsidRDefault="009E281F" w:rsidP="009E281F">
      <w:pPr>
        <w:pStyle w:val="NormalWeb"/>
        <w:shd w:val="clear" w:color="auto" w:fill="FFFFFF"/>
        <w:spacing w:before="0" w:beforeAutospacing="0" w:after="0" w:afterAutospacing="0"/>
        <w:jc w:val="both"/>
        <w:textAlignment w:val="baseline"/>
      </w:pPr>
    </w:p>
    <w:p w:rsidR="009E281F" w:rsidRDefault="009E281F" w:rsidP="009E281F">
      <w:pPr>
        <w:pStyle w:val="NormalWeb"/>
        <w:shd w:val="clear" w:color="auto" w:fill="FFFFFF"/>
        <w:spacing w:before="0" w:beforeAutospacing="0" w:after="0" w:afterAutospacing="0"/>
        <w:jc w:val="both"/>
        <w:textAlignment w:val="baseline"/>
      </w:pPr>
      <w:r w:rsidRPr="00D6489F">
        <w:t>Como recuerda el responsable de economía de PwC, </w:t>
      </w:r>
      <w:r w:rsidRPr="00D6489F">
        <w:rPr>
          <w:bCs/>
          <w:bdr w:val="none" w:sz="0" w:space="0" w:color="auto" w:frame="1"/>
        </w:rPr>
        <w:t>John Hawksworth</w:t>
      </w:r>
      <w:r w:rsidRPr="00D6489F">
        <w:t>: “No creemos que la automatización conduzca al desempleo masivo hasta los años treinta, al menos en mayor grado de lo que ha ocurrido durante las últimas décadas”. Según los cálculos de la compañía, la robótica impulsará el producto interior bruto global en 15 billones para el año 2030. La investigación se ha centrado en las habilidades que utilizan 200.000 trabajadores distintos repartidos en 29 países diferentes, entre los que también se encuentra España, donde los efectos negativos se dejarán notar especialmente en el sector servicios y la construcción. Entre todos ellos, </w:t>
      </w:r>
      <w:r w:rsidRPr="00D6489F">
        <w:rPr>
          <w:bCs/>
          <w:bdr w:val="none" w:sz="0" w:space="0" w:color="auto" w:frame="1"/>
        </w:rPr>
        <w:t>nuestro país se sitúa en la posición número 10</w:t>
      </w:r>
      <w:r w:rsidRPr="00D6489F">
        <w:t>, por debajo de Eslovaquia, Eslovenia, Lituania, República Checa, Italia, EEUU, Francia, Alemania y Austria.</w:t>
      </w:r>
    </w:p>
    <w:p w:rsidR="002B531D" w:rsidRDefault="002B531D" w:rsidP="009E281F">
      <w:pPr>
        <w:pStyle w:val="NormalWeb"/>
        <w:shd w:val="clear" w:color="auto" w:fill="FFFFFF"/>
        <w:spacing w:before="0" w:beforeAutospacing="0" w:after="0" w:afterAutospacing="0"/>
        <w:jc w:val="both"/>
        <w:textAlignment w:val="baseline"/>
      </w:pPr>
    </w:p>
    <w:p w:rsidR="0069105A" w:rsidRDefault="0069105A" w:rsidP="009E281F">
      <w:pPr>
        <w:pStyle w:val="NormalWeb"/>
        <w:shd w:val="clear" w:color="auto" w:fill="FFFFFF"/>
        <w:spacing w:before="0" w:beforeAutospacing="0" w:after="0" w:afterAutospacing="0"/>
        <w:jc w:val="both"/>
        <w:textAlignment w:val="baseline"/>
      </w:pPr>
    </w:p>
    <w:p w:rsidR="001E3FB6" w:rsidRDefault="0069105A" w:rsidP="0069105A">
      <w:pPr>
        <w:pStyle w:val="NormalWeb"/>
        <w:shd w:val="clear" w:color="auto" w:fill="FFFFFF"/>
        <w:spacing w:before="0" w:beforeAutospacing="0" w:after="0" w:afterAutospacing="0"/>
        <w:jc w:val="both"/>
        <w:textAlignment w:val="baseline"/>
      </w:pPr>
      <w:r>
        <w:lastRenderedPageBreak/>
        <w:t xml:space="preserve">Las tres oleadas del </w:t>
      </w:r>
      <w:r w:rsidR="00C303B8">
        <w:t>apocalipsis</w:t>
      </w:r>
    </w:p>
    <w:p w:rsidR="0069105A" w:rsidRPr="001E3FB6" w:rsidRDefault="0069105A" w:rsidP="0069105A">
      <w:pPr>
        <w:pStyle w:val="NormalWeb"/>
        <w:shd w:val="clear" w:color="auto" w:fill="FFFFFF"/>
        <w:spacing w:before="0" w:beforeAutospacing="0" w:after="0" w:afterAutospacing="0"/>
        <w:jc w:val="both"/>
        <w:textAlignment w:val="baseline"/>
      </w:pPr>
    </w:p>
    <w:p w:rsidR="009E281F" w:rsidRDefault="009E281F" w:rsidP="009E281F">
      <w:pPr>
        <w:pStyle w:val="NormalWeb"/>
        <w:shd w:val="clear" w:color="auto" w:fill="FFFFFF"/>
        <w:spacing w:before="0" w:beforeAutospacing="0" w:after="0" w:afterAutospacing="0"/>
        <w:jc w:val="both"/>
        <w:textAlignment w:val="baseline"/>
      </w:pPr>
      <w:r w:rsidRPr="00D6489F">
        <w:t>El informe divide los cambios de tendencia en tres diferentes olas, que afectarán a distintos perfiles laborales. La primera será menos dañina de lo que se piensa, con una pérdida del 2%de empleos entre los hombres y un 4% entre las m</w:t>
      </w:r>
      <w:r w:rsidR="00F91610">
        <w:t>ujeres. Es lo que denominan la “</w:t>
      </w:r>
      <w:r w:rsidRPr="00D6489F">
        <w:t xml:space="preserve">ola </w:t>
      </w:r>
      <w:r w:rsidR="00F91610">
        <w:t>de los algoritmos”</w:t>
      </w:r>
      <w:r w:rsidRPr="00D6489F">
        <w:t>, que se centrará ante todo en los trabajos de ordenador automatizables y de análisis de datos. De ahí que, como asegura el informe, será en </w:t>
      </w:r>
      <w:r w:rsidRPr="00D6489F">
        <w:rPr>
          <w:bCs/>
          <w:bdr w:val="none" w:sz="0" w:space="0" w:color="auto" w:frame="1"/>
        </w:rPr>
        <w:t>los trabajos informáticos y relacionados con el sector financiero</w:t>
      </w:r>
      <w:r w:rsidRPr="00D6489F">
        <w:t> donde más se noten las consecuencias de aquí a 2020. También comunicación, información y servicios técnicos.</w:t>
      </w:r>
    </w:p>
    <w:p w:rsidR="0069105A" w:rsidRPr="00D6489F" w:rsidRDefault="0069105A" w:rsidP="009E281F">
      <w:pPr>
        <w:pStyle w:val="NormalWeb"/>
        <w:shd w:val="clear" w:color="auto" w:fill="FFFFFF"/>
        <w:spacing w:before="0" w:beforeAutospacing="0" w:after="0" w:afterAutospacing="0"/>
        <w:jc w:val="both"/>
        <w:textAlignment w:val="baseline"/>
      </w:pPr>
    </w:p>
    <w:p w:rsidR="009E281F" w:rsidRPr="00D6489F" w:rsidRDefault="009E281F" w:rsidP="009E281F">
      <w:pPr>
        <w:shd w:val="clear" w:color="auto" w:fill="FFFFFF"/>
        <w:spacing w:line="240" w:lineRule="auto"/>
        <w:jc w:val="both"/>
        <w:textAlignment w:val="baseline"/>
        <w:rPr>
          <w:rFonts w:ascii="Times New Roman" w:hAnsi="Times New Roman" w:cs="Times New Roman"/>
          <w:sz w:val="24"/>
          <w:szCs w:val="24"/>
        </w:rPr>
      </w:pPr>
      <w:r w:rsidRPr="00D6489F">
        <w:rPr>
          <w:rFonts w:ascii="Times New Roman" w:hAnsi="Times New Roman" w:cs="Times New Roman"/>
          <w:noProof/>
          <w:sz w:val="24"/>
          <w:szCs w:val="24"/>
          <w:lang w:eastAsia="es-ES"/>
        </w:rPr>
        <w:drawing>
          <wp:inline distT="0" distB="0" distL="0" distR="0" wp14:anchorId="6824514A" wp14:editId="544F7A45">
            <wp:extent cx="5695950" cy="3022600"/>
            <wp:effectExtent l="0" t="0" r="0" b="6350"/>
            <wp:docPr id="115" name="Imagen 115" descr="Foto: P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to: PwC."/>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95950" cy="3022600"/>
                    </a:xfrm>
                    <a:prstGeom prst="rect">
                      <a:avLst/>
                    </a:prstGeom>
                    <a:noFill/>
                    <a:ln>
                      <a:noFill/>
                    </a:ln>
                  </pic:spPr>
                </pic:pic>
              </a:graphicData>
            </a:graphic>
          </wp:inline>
        </w:drawing>
      </w:r>
      <w:r w:rsidRPr="00D6489F">
        <w:rPr>
          <w:rFonts w:ascii="Times New Roman" w:hAnsi="Times New Roman" w:cs="Times New Roman"/>
          <w:sz w:val="24"/>
          <w:szCs w:val="24"/>
        </w:rPr>
        <w:t>Foto: PwC.</w:t>
      </w:r>
    </w:p>
    <w:p w:rsidR="009E281F" w:rsidRDefault="009E281F" w:rsidP="009E281F">
      <w:pPr>
        <w:pStyle w:val="NormalWeb"/>
        <w:shd w:val="clear" w:color="auto" w:fill="FFFFFF"/>
        <w:spacing w:before="0" w:beforeAutospacing="0" w:after="0" w:afterAutospacing="0"/>
        <w:jc w:val="both"/>
        <w:textAlignment w:val="baseline"/>
      </w:pPr>
      <w:r w:rsidRPr="00D6489F">
        <w:t>A medida que pasen los años, las consecuencias de la automatización serán más nota</w:t>
      </w:r>
      <w:r>
        <w:t>bles. La segunda ola es la del “aumento” (“augmentation”</w:t>
      </w:r>
      <w:r w:rsidRPr="00D6489F">
        <w:t>), es decir, todo aquello que prolonga o sustituye las actividades que solía realizar el ser humano, como la conducción de </w:t>
      </w:r>
      <w:hyperlink r:id="rId62" w:tgtFrame="_self" w:history="1">
        <w:r w:rsidRPr="00D6489F">
          <w:rPr>
            <w:rStyle w:val="Hipervnculo"/>
            <w:bCs/>
            <w:color w:val="auto"/>
            <w:u w:val="none"/>
          </w:rPr>
          <w:t>vehículos</w:t>
        </w:r>
      </w:hyperlink>
      <w:r w:rsidRPr="00D6489F">
        <w:t> o el transporte de mercancías en almacenes. Además, en esta época se automatizarán “tareas repetitivas como rellenar formularios, comunicar e intercambiar información” y explotará a finales de los años veinte. Esta segunda ola será mucho más letal y </w:t>
      </w:r>
      <w:r w:rsidRPr="00D6489F">
        <w:rPr>
          <w:bCs/>
          <w:bdr w:val="none" w:sz="0" w:space="0" w:color="auto" w:frame="1"/>
        </w:rPr>
        <w:t>seguirá afectando más a las mujeres que a los hombres</w:t>
      </w:r>
      <w:r w:rsidRPr="00D6489F">
        <w:t>, con un 23% de puestos perdidos entre ellas y un 16% entre hombres.</w:t>
      </w:r>
    </w:p>
    <w:p w:rsidR="009E281F" w:rsidRPr="00D6489F" w:rsidRDefault="009E281F" w:rsidP="009E281F">
      <w:pPr>
        <w:pStyle w:val="NormalWeb"/>
        <w:shd w:val="clear" w:color="auto" w:fill="FFFFFF"/>
        <w:spacing w:before="0" w:beforeAutospacing="0" w:after="0" w:afterAutospacing="0"/>
        <w:jc w:val="both"/>
        <w:textAlignment w:val="baseline"/>
      </w:pPr>
    </w:p>
    <w:p w:rsidR="009E281F" w:rsidRPr="00D6489F" w:rsidRDefault="009E281F" w:rsidP="009E281F">
      <w:pPr>
        <w:pStyle w:val="NormalWeb"/>
        <w:shd w:val="clear" w:color="auto" w:fill="FFFFFF"/>
        <w:spacing w:before="0" w:beforeAutospacing="0" w:after="0" w:afterAutospacing="0"/>
        <w:jc w:val="both"/>
        <w:textAlignment w:val="baseline"/>
      </w:pPr>
      <w:r w:rsidRPr="00D6489F">
        <w:t>Al contrario de lo que se suele pensar, estas primeras oleadas harán </w:t>
      </w:r>
      <w:r w:rsidRPr="00D6489F">
        <w:rPr>
          <w:bCs/>
          <w:bdr w:val="none" w:sz="0" w:space="0" w:color="auto" w:frame="1"/>
        </w:rPr>
        <w:t>más daño a las personas con mayor cualificación</w:t>
      </w:r>
      <w:r w:rsidRPr="00D6489F">
        <w:t>. La primera oleada acabará con un 6% de universitarios y de trabajadores con formación media, y un 1% de baja formación, mientras que la segunda hará lo propio con un 10% de universitarios y un 19% de personas sin formación… Pero afectará sobre todo a aquellos que se encuentren en medio. Es una ola que llegará a casi todos los sectores, pero que afectará especialmente a hostelería, ventas, comercio y educación. Se seguirán agravando los problemas de los sectores</w:t>
      </w:r>
      <w:r w:rsidR="00FB2D8D">
        <w:t>,</w:t>
      </w:r>
      <w:r w:rsidRPr="00D6489F">
        <w:t xml:space="preserve"> financiero y de seguros, a medida que se reduzca el número de lenguajes de programación utilizados.</w:t>
      </w:r>
    </w:p>
    <w:p w:rsidR="009E281F" w:rsidRDefault="009E281F" w:rsidP="009E281F">
      <w:pPr>
        <w:pStyle w:val="NormalWeb"/>
        <w:shd w:val="clear" w:color="auto" w:fill="FFFFFF"/>
        <w:spacing w:before="0" w:beforeAutospacing="0" w:after="0" w:afterAutospacing="0"/>
        <w:jc w:val="both"/>
        <w:textAlignment w:val="baseline"/>
      </w:pPr>
      <w:r w:rsidRPr="00D6489F">
        <w:br/>
        <w:t>La más devastadora</w:t>
      </w:r>
      <w:r w:rsidR="0054258F">
        <w:t xml:space="preserve"> será la tercera ola, la de la “autonomía”</w:t>
      </w:r>
      <w:r w:rsidRPr="00D6489F">
        <w:t xml:space="preserve"> de la inteligencia artificial, en la que hasta un 30% de empleos podrán ser potencialmente automatizados. Es aquí donde los hombres (con un 34%) lo pasarán peor que las mujeres (26%). Esto se debe, según el </w:t>
      </w:r>
      <w:r w:rsidRPr="00D6489F">
        <w:lastRenderedPageBreak/>
        <w:t>informe, a la naturaleza de los trabajos que pueden desaparecer en esta etapa, </w:t>
      </w:r>
      <w:r w:rsidRPr="00D6489F">
        <w:rPr>
          <w:bCs/>
          <w:bdr w:val="none" w:sz="0" w:space="0" w:color="auto" w:frame="1"/>
        </w:rPr>
        <w:t>centrados en la labor física</w:t>
      </w:r>
      <w:r w:rsidRPr="00D6489F">
        <w:t>. En ella, la inteligencia artificial ya analizará datos de distintas fuentes, tomará decisiones por sí misma y actuará sin que un humano se lo orden</w:t>
      </w:r>
      <w:r w:rsidR="0054258F">
        <w:t>e. Es decir, la automatización “clásica”</w:t>
      </w:r>
      <w:r w:rsidRPr="00D6489F">
        <w:t xml:space="preserve"> en la que solemos pensar no llegará hasta, al menos, unos 15 años.</w:t>
      </w:r>
    </w:p>
    <w:p w:rsidR="0069105A" w:rsidRPr="00D6489F" w:rsidRDefault="0069105A" w:rsidP="009E281F">
      <w:pPr>
        <w:pStyle w:val="NormalWeb"/>
        <w:shd w:val="clear" w:color="auto" w:fill="FFFFFF"/>
        <w:spacing w:before="0" w:beforeAutospacing="0" w:after="0" w:afterAutospacing="0"/>
        <w:jc w:val="both"/>
        <w:textAlignment w:val="baseline"/>
      </w:pPr>
    </w:p>
    <w:p w:rsidR="009E281F" w:rsidRPr="00D6489F" w:rsidRDefault="009E281F" w:rsidP="009E281F">
      <w:pPr>
        <w:shd w:val="clear" w:color="auto" w:fill="FFFFFF"/>
        <w:spacing w:line="240" w:lineRule="auto"/>
        <w:jc w:val="both"/>
        <w:textAlignment w:val="baseline"/>
        <w:rPr>
          <w:rFonts w:ascii="Times New Roman" w:hAnsi="Times New Roman" w:cs="Times New Roman"/>
          <w:sz w:val="24"/>
          <w:szCs w:val="24"/>
        </w:rPr>
      </w:pPr>
      <w:r w:rsidRPr="00D6489F">
        <w:rPr>
          <w:rFonts w:ascii="Times New Roman" w:hAnsi="Times New Roman" w:cs="Times New Roman"/>
          <w:noProof/>
          <w:sz w:val="24"/>
          <w:szCs w:val="24"/>
          <w:lang w:eastAsia="es-ES"/>
        </w:rPr>
        <w:drawing>
          <wp:inline distT="0" distB="0" distL="0" distR="0" wp14:anchorId="0812829C" wp14:editId="49295078">
            <wp:extent cx="5695950" cy="3035300"/>
            <wp:effectExtent l="0" t="0" r="0" b="0"/>
            <wp:docPr id="116" name="Imagen 116" descr="Foto: P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to: PwC."/>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95950" cy="3035300"/>
                    </a:xfrm>
                    <a:prstGeom prst="rect">
                      <a:avLst/>
                    </a:prstGeom>
                    <a:noFill/>
                    <a:ln>
                      <a:noFill/>
                    </a:ln>
                  </pic:spPr>
                </pic:pic>
              </a:graphicData>
            </a:graphic>
          </wp:inline>
        </w:drawing>
      </w:r>
      <w:r w:rsidRPr="00D6489F">
        <w:rPr>
          <w:rFonts w:ascii="Times New Roman" w:hAnsi="Times New Roman" w:cs="Times New Roman"/>
          <w:sz w:val="24"/>
          <w:szCs w:val="24"/>
        </w:rPr>
        <w:t>Foto: PwC.</w:t>
      </w:r>
    </w:p>
    <w:p w:rsidR="009E281F" w:rsidRDefault="009E281F" w:rsidP="009E281F">
      <w:pPr>
        <w:pStyle w:val="NormalWeb"/>
        <w:shd w:val="clear" w:color="auto" w:fill="FFFFFF"/>
        <w:spacing w:before="0" w:beforeAutospacing="0" w:after="0" w:afterAutospacing="0"/>
        <w:jc w:val="both"/>
        <w:textAlignment w:val="baseline"/>
      </w:pPr>
      <w:r w:rsidRPr="00D6489F">
        <w:t>Impactará, como cabe esperar, en </w:t>
      </w:r>
      <w:r w:rsidRPr="00D6489F">
        <w:rPr>
          <w:bCs/>
          <w:bdr w:val="none" w:sz="0" w:space="0" w:color="auto" w:frame="1"/>
        </w:rPr>
        <w:t>transportes, manufacturas y, de nuevo, el comercio</w:t>
      </w:r>
      <w:r w:rsidRPr="00D6489F">
        <w:t>. En esta ocasión, serán los trabajadores de menor cualificación los que más posibilidades tendrán de perder su puesto. El informe, no obstante, también se fija en los sectores que saldrán ganando; por lo general, con empleos muy exigentes pero muy bien pagados. Se trata de sectores relacionados con la salud y la educación, que serán más demandados a medida que la población envejece. “Aunque pueden ser ofrecidos digitalmente, probablemente aún habrá una gran demanda de </w:t>
      </w:r>
      <w:hyperlink r:id="rId64" w:tgtFrame="_self" w:history="1">
        <w:r w:rsidRPr="00D6489F">
          <w:rPr>
            <w:rStyle w:val="Hipervnculo"/>
            <w:bCs/>
            <w:color w:val="auto"/>
            <w:u w:val="none"/>
          </w:rPr>
          <w:t>profesores</w:t>
        </w:r>
      </w:hyperlink>
      <w:r w:rsidR="0054258F">
        <w:t>, “coaches”</w:t>
      </w:r>
      <w:r w:rsidRPr="00D6489F">
        <w:t xml:space="preserve"> y </w:t>
      </w:r>
      <w:r w:rsidR="00FB2D8D">
        <w:t>“</w:t>
      </w:r>
      <w:r w:rsidRPr="00D6489F">
        <w:t>mentores”, recuerda el informe. También empleos como limpiador, asistente personal u otros servicios personalizados, que surgirán a medida que los sueldos medios aumenten.</w:t>
      </w:r>
    </w:p>
    <w:p w:rsidR="0069105A" w:rsidRDefault="0069105A" w:rsidP="009E281F">
      <w:pPr>
        <w:pStyle w:val="NormalWeb"/>
        <w:shd w:val="clear" w:color="auto" w:fill="FFFFFF"/>
        <w:spacing w:before="0" w:beforeAutospacing="0" w:after="0" w:afterAutospacing="0"/>
        <w:jc w:val="both"/>
        <w:textAlignment w:val="baseline"/>
      </w:pPr>
    </w:p>
    <w:p w:rsidR="009E281F" w:rsidRDefault="0069105A" w:rsidP="0069105A">
      <w:pPr>
        <w:pStyle w:val="NormalWeb"/>
        <w:shd w:val="clear" w:color="auto" w:fill="FFFFFF"/>
        <w:spacing w:before="0" w:beforeAutospacing="0" w:after="0" w:afterAutospacing="0"/>
        <w:jc w:val="both"/>
        <w:textAlignment w:val="baseline"/>
      </w:pPr>
      <w:r>
        <w:t>¿Qué pasa en España?</w:t>
      </w:r>
    </w:p>
    <w:p w:rsidR="0069105A" w:rsidRPr="00D6489F" w:rsidRDefault="0069105A" w:rsidP="0069105A">
      <w:pPr>
        <w:pStyle w:val="NormalWeb"/>
        <w:shd w:val="clear" w:color="auto" w:fill="FFFFFF"/>
        <w:spacing w:before="0" w:beforeAutospacing="0" w:after="0" w:afterAutospacing="0"/>
        <w:jc w:val="both"/>
        <w:textAlignment w:val="baseline"/>
      </w:pPr>
    </w:p>
    <w:p w:rsidR="009E281F" w:rsidRPr="00D6489F" w:rsidRDefault="009E281F" w:rsidP="009E281F">
      <w:pPr>
        <w:pStyle w:val="NormalWeb"/>
        <w:shd w:val="clear" w:color="auto" w:fill="FFFFFF"/>
        <w:spacing w:before="0" w:beforeAutospacing="0" w:after="0" w:afterAutospacing="0"/>
        <w:jc w:val="both"/>
        <w:textAlignment w:val="baseline"/>
      </w:pPr>
      <w:r w:rsidRPr="00D6489F">
        <w:t>Los datos desglosados también describen una hipotética situación futura de España, donde, como en la media del resto de economías analizadas, un 3% de los trabajadores puede perder su empleo durante la ola de los algoritmos. Nuestro país lo pasará un poco peor durante la ola del aumento (un 21% frente al 19% de media del resto), quizá porque </w:t>
      </w:r>
      <w:r w:rsidRPr="00D6489F">
        <w:rPr>
          <w:bCs/>
          <w:bdr w:val="none" w:sz="0" w:space="0" w:color="auto" w:frame="1"/>
        </w:rPr>
        <w:t>nuestra economía se apoya en un alto grado en el sector servicios, </w:t>
      </w:r>
      <w:r w:rsidRPr="00D6489F">
        <w:t>como hostelería o turismo. También sufriremos un poco más cuando llegue la ola de la autonomía, con un 34% frente al 30% de media. Esto probablemente se deba a la automatización en el sector de la construcción, con un 42% de puestos en peligro, uno de los porcentajes más altos.</w:t>
      </w:r>
    </w:p>
    <w:p w:rsidR="009E281F" w:rsidRDefault="009E281F" w:rsidP="009E281F">
      <w:pPr>
        <w:pStyle w:val="NormalWeb"/>
        <w:shd w:val="clear" w:color="auto" w:fill="FFFFFF"/>
        <w:spacing w:before="0" w:beforeAutospacing="0" w:after="0" w:afterAutospacing="0"/>
        <w:jc w:val="both"/>
        <w:textAlignment w:val="baseline"/>
      </w:pPr>
    </w:p>
    <w:p w:rsidR="009E281F" w:rsidRPr="00D6489F" w:rsidRDefault="009E281F" w:rsidP="009E281F">
      <w:pPr>
        <w:pStyle w:val="NormalWeb"/>
        <w:shd w:val="clear" w:color="auto" w:fill="FFFFFF"/>
        <w:spacing w:before="0" w:beforeAutospacing="0" w:after="0" w:afterAutospacing="0"/>
        <w:jc w:val="both"/>
        <w:textAlignment w:val="baseline"/>
      </w:pPr>
      <w:r w:rsidRPr="00D6489F">
        <w:t>Demográficamente, España tiene sus particularidades, aunque en la mayoría de indicadores se encuentra en la media de los países analizados. El informe desvela que, en total, los hombres se verán más afectados (39%) que las mujeres (28%) cuando llegue la automatización. No obstante, el nuestro es uno de los países en los que estos efectos se notarán </w:t>
      </w:r>
      <w:r w:rsidRPr="00D6489F">
        <w:rPr>
          <w:bCs/>
          <w:bdr w:val="none" w:sz="0" w:space="0" w:color="auto" w:frame="1"/>
        </w:rPr>
        <w:t>de forma casi proporcional entre todos los grupos de edad</w:t>
      </w:r>
      <w:r w:rsidRPr="00D6489F">
        <w:t xml:space="preserve">. Como suele ser habitual, </w:t>
      </w:r>
      <w:r w:rsidRPr="00D6489F">
        <w:lastRenderedPageBreak/>
        <w:t>los trabajadores que más sufrirán los cambios a la larga serán los que tienen menos formación (44%), seguidos por los de formación media (39%) y los que disfrutan de estudios superiores (14%).</w:t>
      </w:r>
      <w:r w:rsidR="006E2A9E">
        <w:t xml:space="preserve"> </w:t>
      </w:r>
      <w:r w:rsidRPr="00D6489F">
        <w:t>Los sectores en que más se notará la automatización en España serán la manufactura (45%) y la construcción (42%). Después se encuentran el comercio y la venta al por mayor (35%). En último lugar, salud y trabajo social (26%) y educación (8%), </w:t>
      </w:r>
      <w:r w:rsidRPr="00D6489F">
        <w:rPr>
          <w:rStyle w:val="Textoennegrita"/>
          <w:b w:val="0"/>
          <w:bdr w:val="none" w:sz="0" w:space="0" w:color="auto" w:frame="1"/>
        </w:rPr>
        <w:t>una cifra muy por debajo</w:t>
      </w:r>
      <w:r w:rsidRPr="00D6489F">
        <w:t> del resto de países.</w:t>
      </w:r>
    </w:p>
    <w:p w:rsidR="009E281F" w:rsidRDefault="009E281F" w:rsidP="009E281F">
      <w:pPr>
        <w:pStyle w:val="NormalWeb"/>
        <w:shd w:val="clear" w:color="auto" w:fill="FFFFFF"/>
        <w:spacing w:before="0" w:beforeAutospacing="0" w:after="0" w:afterAutospacing="0"/>
        <w:jc w:val="both"/>
        <w:textAlignment w:val="baseline"/>
      </w:pPr>
    </w:p>
    <w:p w:rsidR="009E281F" w:rsidRDefault="009E281F" w:rsidP="009E281F">
      <w:pPr>
        <w:pStyle w:val="NormalWeb"/>
        <w:shd w:val="clear" w:color="auto" w:fill="FFFFFF"/>
        <w:spacing w:before="0" w:beforeAutospacing="0" w:after="0" w:afterAutospacing="0"/>
        <w:jc w:val="both"/>
        <w:textAlignment w:val="baseline"/>
      </w:pPr>
      <w:r w:rsidRPr="00D6489F">
        <w:t>Las tres soluciones que propone el informe para minorar estos daños son las tradicionales. En primer lugar, reforzar la educación y la formación para que los trabajadores adquieran las habilidades que necesitarán (una vez más, centrándose en las asignaturas </w:t>
      </w:r>
      <w:hyperlink r:id="rId65" w:tgtFrame="_self" w:history="1">
        <w:r w:rsidRPr="00D6489F">
          <w:rPr>
            <w:rStyle w:val="Hipervnculo"/>
            <w:bCs/>
            <w:color w:val="auto"/>
            <w:u w:val="none"/>
          </w:rPr>
          <w:t>STEM</w:t>
        </w:r>
      </w:hyperlink>
      <w:r w:rsidRPr="00D6489F">
        <w:t>); fomentar la creación de trabajo a través de una mayor inversión pública, y, en último lugar,</w:t>
      </w:r>
      <w:r w:rsidRPr="00D6489F">
        <w:rPr>
          <w:bCs/>
          <w:bdr w:val="none" w:sz="0" w:space="0" w:color="auto" w:frame="1"/>
        </w:rPr>
        <w:t> mejorar las redes de seguridad y bienestar </w:t>
      </w:r>
      <w:r w:rsidRPr="00D6489F">
        <w:t>para que aquellos más perjudicados por estos cambios tecnológicos no se queden detrás. ¿De qué manera? A través de la </w:t>
      </w:r>
      <w:hyperlink r:id="rId66" w:tgtFrame="_self" w:history="1">
        <w:r w:rsidRPr="00D6489F">
          <w:rPr>
            <w:rStyle w:val="Hipervnculo"/>
            <w:bCs/>
            <w:color w:val="auto"/>
            <w:u w:val="none"/>
          </w:rPr>
          <w:t>renta básica universal</w:t>
        </w:r>
      </w:hyperlink>
      <w:r w:rsidRPr="00D6489F">
        <w:t>, sugieren, esa “vieja idea que ha ganado adeptos en Silicon Valley y otros lugares”.</w:t>
      </w:r>
    </w:p>
    <w:p w:rsidR="0069105A" w:rsidRDefault="0069105A" w:rsidP="009E281F">
      <w:pPr>
        <w:pStyle w:val="NormalWeb"/>
        <w:shd w:val="clear" w:color="auto" w:fill="FFFFFF"/>
        <w:spacing w:before="0" w:beforeAutospacing="0" w:after="0" w:afterAutospacing="0"/>
        <w:jc w:val="both"/>
        <w:textAlignment w:val="baseline"/>
      </w:pPr>
    </w:p>
    <w:p w:rsidR="0069105A" w:rsidRDefault="0069105A" w:rsidP="0069105A">
      <w:pPr>
        <w:spacing w:line="240" w:lineRule="auto"/>
        <w:jc w:val="both"/>
        <w:rPr>
          <w:rFonts w:ascii="Times New Roman" w:hAnsi="Times New Roman"/>
          <w:sz w:val="24"/>
          <w:szCs w:val="24"/>
        </w:rPr>
      </w:pPr>
      <w:r>
        <w:rPr>
          <w:rFonts w:ascii="Times New Roman" w:hAnsi="Times New Roman"/>
          <w:sz w:val="24"/>
          <w:szCs w:val="24"/>
        </w:rPr>
        <w:t xml:space="preserve">- </w:t>
      </w:r>
      <w:r w:rsidRPr="00CD43F9">
        <w:rPr>
          <w:rFonts w:ascii="Times New Roman" w:hAnsi="Times New Roman"/>
          <w:sz w:val="24"/>
          <w:szCs w:val="24"/>
          <w:u w:val="single"/>
        </w:rPr>
        <w:t>El garrafal error de Gestha sobre la brecha salarial</w:t>
      </w:r>
      <w:r>
        <w:rPr>
          <w:rFonts w:ascii="Times New Roman" w:hAnsi="Times New Roman"/>
          <w:sz w:val="24"/>
          <w:szCs w:val="24"/>
        </w:rPr>
        <w:t xml:space="preserve"> (Libertad Digital - </w:t>
      </w:r>
      <w:r w:rsidRPr="00CD43F9">
        <w:rPr>
          <w:rFonts w:ascii="Times New Roman" w:hAnsi="Times New Roman"/>
          <w:b/>
          <w:sz w:val="24"/>
          <w:szCs w:val="24"/>
        </w:rPr>
        <w:t>14/2/18</w:t>
      </w:r>
      <w:r>
        <w:rPr>
          <w:rFonts w:ascii="Times New Roman" w:hAnsi="Times New Roman"/>
          <w:sz w:val="24"/>
          <w:szCs w:val="24"/>
        </w:rPr>
        <w:t>)</w:t>
      </w:r>
    </w:p>
    <w:p w:rsidR="0069105A" w:rsidRDefault="0069105A" w:rsidP="0069105A">
      <w:pPr>
        <w:spacing w:line="240" w:lineRule="auto"/>
        <w:jc w:val="both"/>
        <w:rPr>
          <w:rFonts w:ascii="Times New Roman" w:hAnsi="Times New Roman"/>
          <w:sz w:val="24"/>
          <w:szCs w:val="24"/>
        </w:rPr>
      </w:pPr>
      <w:r>
        <w:rPr>
          <w:rFonts w:ascii="Times New Roman" w:hAnsi="Times New Roman"/>
          <w:sz w:val="24"/>
          <w:szCs w:val="24"/>
        </w:rPr>
        <w:t>(Por Manuel Llamas)</w:t>
      </w:r>
    </w:p>
    <w:p w:rsidR="0069105A" w:rsidRPr="00A174D6" w:rsidRDefault="0069105A" w:rsidP="0069105A">
      <w:pPr>
        <w:pStyle w:val="NormalWeb"/>
        <w:shd w:val="clear" w:color="auto" w:fill="FFFFFF"/>
        <w:spacing w:before="0" w:beforeAutospacing="0" w:after="0" w:afterAutospacing="0"/>
        <w:jc w:val="both"/>
        <w:textAlignment w:val="baseline"/>
        <w:rPr>
          <w:u w:val="single"/>
        </w:rPr>
      </w:pPr>
      <w:r w:rsidRPr="00A174D6">
        <w:rPr>
          <w:color w:val="FF0000"/>
          <w:u w:val="single"/>
        </w:rPr>
        <w:t>La brecha salarial está de moda en los últimos años</w:t>
      </w:r>
      <w:r w:rsidRPr="00A174D6">
        <w:rPr>
          <w:color w:val="FF0000"/>
        </w:rPr>
        <w:t xml:space="preserve"> </w:t>
      </w:r>
      <w:r w:rsidRPr="00CD43F9">
        <w:t>y el </w:t>
      </w:r>
      <w:r w:rsidRPr="00CD43F9">
        <w:rPr>
          <w:rStyle w:val="Textoennegrita"/>
          <w:b w:val="0"/>
          <w:bdr w:val="none" w:sz="0" w:space="0" w:color="auto" w:frame="1"/>
        </w:rPr>
        <w:t>sindicato de Técnicos del Ministerio de Hacienda (Gestha)</w:t>
      </w:r>
      <w:r w:rsidRPr="00CD43F9">
        <w:t xml:space="preserve">, como ya viene siendo habitual, no quiere perder la oportunidad de sumarse al </w:t>
      </w:r>
      <w:r w:rsidRPr="00A174D6">
        <w:rPr>
          <w:u w:val="single"/>
        </w:rPr>
        <w:t>carro facilón del amarillismo y la desinformación que existe sobre esta materia</w:t>
      </w:r>
      <w:r w:rsidRPr="00CD43F9">
        <w:t xml:space="preserve"> con tal de ocupar algún que otro espacio en la prensa. </w:t>
      </w:r>
      <w:r w:rsidRPr="00A174D6">
        <w:rPr>
          <w:u w:val="single"/>
        </w:rPr>
        <w:t>Poco importa si, para ello, hay que retorcer y tergiversar los datos a fin de generar alarmismo y provocar titulares.</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Default="0069105A" w:rsidP="0069105A">
      <w:pPr>
        <w:pStyle w:val="NormalWeb"/>
        <w:shd w:val="clear" w:color="auto" w:fill="FFFFFF"/>
        <w:spacing w:before="0" w:beforeAutospacing="0" w:after="0" w:afterAutospacing="0"/>
        <w:jc w:val="both"/>
        <w:textAlignment w:val="baseline"/>
      </w:pPr>
      <w:r w:rsidRPr="00CD43F9">
        <w:t>El pasado lunes, Gestha, a través de su agencia de comunicación, lanzó una nota bajo el siguiente titular: </w:t>
      </w:r>
      <w:hyperlink r:id="rId67" w:history="1">
        <w:r w:rsidRPr="00A174D6">
          <w:rPr>
            <w:rStyle w:val="nfasis"/>
            <w:rFonts w:eastAsiaTheme="majorEastAsia"/>
            <w:bCs/>
            <w:color w:val="FF0000"/>
            <w:bdr w:val="none" w:sz="0" w:space="0" w:color="auto" w:frame="1"/>
          </w:rPr>
          <w:t>En España, las mujeres cobran un 30% menos que los hombres</w:t>
        </w:r>
      </w:hyperlink>
      <w:r w:rsidRPr="00A174D6">
        <w:rPr>
          <w:color w:val="FF0000"/>
        </w:rPr>
        <w:t>.</w:t>
      </w:r>
      <w:r w:rsidRPr="00CD43F9">
        <w:t xml:space="preserve"> El comunicado, extraído de un supuesto informe que todavía no ha visto la luz y que lleva por título</w:t>
      </w:r>
      <w:r w:rsidRPr="00CD43F9">
        <w:rPr>
          <w:rStyle w:val="nfasis"/>
          <w:rFonts w:eastAsiaTheme="majorEastAsia"/>
          <w:bdr w:val="none" w:sz="0" w:space="0" w:color="auto" w:frame="1"/>
        </w:rPr>
        <w:t> </w:t>
      </w:r>
      <w:r w:rsidRPr="00A174D6">
        <w:rPr>
          <w:rStyle w:val="nfasis"/>
          <w:rFonts w:eastAsiaTheme="majorEastAsia"/>
          <w:color w:val="FF0000"/>
          <w:bdr w:val="none" w:sz="0" w:space="0" w:color="auto" w:frame="1"/>
        </w:rPr>
        <w:t>Brecha salarial y techo de cristal</w:t>
      </w:r>
      <w:r w:rsidRPr="00CD43F9">
        <w:t>, incluía, entre otras, las siguientes </w:t>
      </w:r>
      <w:r w:rsidRPr="00CD43F9">
        <w:rPr>
          <w:rStyle w:val="nfasis"/>
          <w:rFonts w:eastAsiaTheme="majorEastAsia"/>
          <w:bdr w:val="none" w:sz="0" w:space="0" w:color="auto" w:frame="1"/>
        </w:rPr>
        <w:t>perlas</w:t>
      </w:r>
      <w:r w:rsidRPr="00CD43F9">
        <w:t>:</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Pr="00A174D6" w:rsidRDefault="0069105A" w:rsidP="0069105A">
      <w:pPr>
        <w:numPr>
          <w:ilvl w:val="0"/>
          <w:numId w:val="11"/>
        </w:numPr>
        <w:shd w:val="clear" w:color="auto" w:fill="FFFFFF"/>
        <w:spacing w:after="0" w:line="240" w:lineRule="auto"/>
        <w:ind w:left="360"/>
        <w:jc w:val="both"/>
        <w:textAlignment w:val="baseline"/>
        <w:rPr>
          <w:rFonts w:ascii="Times New Roman" w:hAnsi="Times New Roman"/>
          <w:i/>
          <w:iCs/>
          <w:color w:val="FF0000"/>
          <w:sz w:val="24"/>
          <w:szCs w:val="24"/>
        </w:rPr>
      </w:pPr>
      <w:r w:rsidRPr="00A174D6">
        <w:rPr>
          <w:rFonts w:ascii="Times New Roman" w:hAnsi="Times New Roman"/>
          <w:i/>
          <w:iCs/>
          <w:color w:val="FF0000"/>
          <w:sz w:val="24"/>
          <w:szCs w:val="24"/>
        </w:rPr>
        <w:t>La brecha salarial en España no deja de ensancharse.</w:t>
      </w:r>
    </w:p>
    <w:p w:rsidR="0069105A" w:rsidRPr="00A174D6" w:rsidRDefault="0069105A" w:rsidP="0069105A">
      <w:pPr>
        <w:numPr>
          <w:ilvl w:val="0"/>
          <w:numId w:val="11"/>
        </w:numPr>
        <w:shd w:val="clear" w:color="auto" w:fill="FFFFFF"/>
        <w:spacing w:after="0" w:line="240" w:lineRule="auto"/>
        <w:ind w:left="360"/>
        <w:jc w:val="both"/>
        <w:textAlignment w:val="baseline"/>
        <w:rPr>
          <w:rFonts w:ascii="Times New Roman" w:hAnsi="Times New Roman"/>
          <w:i/>
          <w:iCs/>
          <w:color w:val="FF0000"/>
          <w:sz w:val="24"/>
          <w:szCs w:val="24"/>
        </w:rPr>
      </w:pPr>
      <w:r w:rsidRPr="00A174D6">
        <w:rPr>
          <w:rFonts w:ascii="Times New Roman" w:hAnsi="Times New Roman"/>
          <w:i/>
          <w:iCs/>
          <w:color w:val="FF0000"/>
          <w:sz w:val="24"/>
          <w:szCs w:val="24"/>
        </w:rPr>
        <w:t>Las mujeres cobran un 30% menos que los hombres o, lo que es lo mismo, la diferencia de sueldos entre unos y otras alcanza los 4.745 euros, casi medio punto porcentual más que un año antes.</w:t>
      </w:r>
    </w:p>
    <w:p w:rsidR="0069105A" w:rsidRPr="00A174D6" w:rsidRDefault="0069105A" w:rsidP="0069105A">
      <w:pPr>
        <w:numPr>
          <w:ilvl w:val="0"/>
          <w:numId w:val="11"/>
        </w:numPr>
        <w:shd w:val="clear" w:color="auto" w:fill="FFFFFF"/>
        <w:spacing w:after="0" w:line="240" w:lineRule="auto"/>
        <w:ind w:left="360"/>
        <w:jc w:val="both"/>
        <w:textAlignment w:val="baseline"/>
        <w:rPr>
          <w:rFonts w:ascii="Times New Roman" w:hAnsi="Times New Roman"/>
          <w:i/>
          <w:iCs/>
          <w:color w:val="FF0000"/>
          <w:sz w:val="24"/>
          <w:szCs w:val="24"/>
        </w:rPr>
      </w:pPr>
      <w:r w:rsidRPr="00A174D6">
        <w:rPr>
          <w:rFonts w:ascii="Times New Roman" w:hAnsi="Times New Roman"/>
          <w:i/>
          <w:iCs/>
          <w:color w:val="FF0000"/>
          <w:sz w:val="24"/>
          <w:szCs w:val="24"/>
        </w:rPr>
        <w:t>Se necesitarían casi siete décadas para acabar con la brecha salarial.</w:t>
      </w:r>
    </w:p>
    <w:p w:rsidR="0069105A" w:rsidRPr="00A174D6" w:rsidRDefault="0069105A" w:rsidP="0069105A">
      <w:pPr>
        <w:numPr>
          <w:ilvl w:val="0"/>
          <w:numId w:val="11"/>
        </w:numPr>
        <w:shd w:val="clear" w:color="auto" w:fill="FFFFFF"/>
        <w:spacing w:after="0" w:line="240" w:lineRule="auto"/>
        <w:ind w:left="360"/>
        <w:jc w:val="both"/>
        <w:textAlignment w:val="baseline"/>
        <w:rPr>
          <w:rFonts w:ascii="Times New Roman" w:hAnsi="Times New Roman"/>
          <w:i/>
          <w:iCs/>
          <w:color w:val="FF0000"/>
          <w:sz w:val="24"/>
          <w:szCs w:val="24"/>
        </w:rPr>
      </w:pPr>
      <w:r w:rsidRPr="00A174D6">
        <w:rPr>
          <w:rFonts w:ascii="Times New Roman" w:hAnsi="Times New Roman"/>
          <w:i/>
          <w:iCs/>
          <w:color w:val="FF0000"/>
          <w:sz w:val="24"/>
          <w:szCs w:val="24"/>
        </w:rPr>
        <w:t>La razón de estas divergencias en los sueldos está, fundamentalmente, en que hay más mujeres que hombres que no llegan a los 1.000 euros al mes.</w:t>
      </w:r>
    </w:p>
    <w:p w:rsidR="0069105A" w:rsidRPr="00A174D6" w:rsidRDefault="0069105A" w:rsidP="0069105A">
      <w:pPr>
        <w:numPr>
          <w:ilvl w:val="0"/>
          <w:numId w:val="11"/>
        </w:numPr>
        <w:shd w:val="clear" w:color="auto" w:fill="FFFFFF"/>
        <w:spacing w:after="0" w:line="240" w:lineRule="auto"/>
        <w:ind w:left="360"/>
        <w:jc w:val="both"/>
        <w:textAlignment w:val="baseline"/>
        <w:rPr>
          <w:rFonts w:ascii="Times New Roman" w:hAnsi="Times New Roman"/>
          <w:i/>
          <w:iCs/>
          <w:color w:val="FF0000"/>
          <w:sz w:val="24"/>
          <w:szCs w:val="24"/>
        </w:rPr>
      </w:pPr>
      <w:r w:rsidRPr="00A174D6">
        <w:rPr>
          <w:rFonts w:ascii="Times New Roman" w:hAnsi="Times New Roman"/>
          <w:i/>
          <w:iCs/>
          <w:color w:val="FF0000"/>
          <w:sz w:val="24"/>
          <w:szCs w:val="24"/>
        </w:rPr>
        <w:t>Casi 3,2 millones de trabajadoras no llegan al salario mínimo.</w:t>
      </w:r>
    </w:p>
    <w:p w:rsidR="0069105A" w:rsidRDefault="0069105A" w:rsidP="0069105A">
      <w:pPr>
        <w:pStyle w:val="NormalWeb"/>
        <w:shd w:val="clear" w:color="auto" w:fill="FFFFFF"/>
        <w:spacing w:before="0" w:beforeAutospacing="0" w:after="0" w:afterAutospacing="0"/>
        <w:jc w:val="both"/>
        <w:textAlignment w:val="baseline"/>
      </w:pPr>
    </w:p>
    <w:p w:rsidR="0069105A" w:rsidRDefault="0069105A" w:rsidP="0069105A">
      <w:pPr>
        <w:pStyle w:val="NormalWeb"/>
        <w:shd w:val="clear" w:color="auto" w:fill="FFFFFF"/>
        <w:spacing w:before="0" w:beforeAutospacing="0" w:after="0" w:afterAutospacing="0"/>
        <w:jc w:val="both"/>
        <w:textAlignment w:val="baseline"/>
      </w:pPr>
      <w:r w:rsidRPr="00CD43F9">
        <w:t>Todo</w:t>
      </w:r>
      <w:r>
        <w:t xml:space="preserve"> ello evidencia, según Gestha, </w:t>
      </w:r>
      <w:r w:rsidRPr="00D17044">
        <w:rPr>
          <w:color w:val="FF0000"/>
        </w:rPr>
        <w:t>“</w:t>
      </w:r>
      <w:r w:rsidRPr="00D17044">
        <w:rPr>
          <w:color w:val="FF0000"/>
          <w:u w:val="single"/>
        </w:rPr>
        <w:t>las profundas grietas de desigualdad que presenta el mercado laboral español y el</w:t>
      </w:r>
      <w:r w:rsidRPr="00D17044">
        <w:rPr>
          <w:rStyle w:val="Textoennegrita"/>
          <w:b w:val="0"/>
          <w:color w:val="FF0000"/>
          <w:u w:val="single"/>
          <w:bdr w:val="none" w:sz="0" w:space="0" w:color="auto" w:frame="1"/>
        </w:rPr>
        <w:t> trato discriminatorio que sufren las mujeres</w:t>
      </w:r>
      <w:r w:rsidRPr="00D17044">
        <w:rPr>
          <w:rStyle w:val="Textoennegrita"/>
          <w:b w:val="0"/>
          <w:color w:val="FF0000"/>
          <w:bdr w:val="none" w:sz="0" w:space="0" w:color="auto" w:frame="1"/>
        </w:rPr>
        <w:t>”</w:t>
      </w:r>
      <w:r w:rsidRPr="00CD43F9">
        <w:t>. Y para reflejarlo publican el siguiente cuadro:</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Pr="00CD43F9" w:rsidRDefault="0069105A" w:rsidP="0069105A">
      <w:pPr>
        <w:spacing w:line="240" w:lineRule="auto"/>
        <w:jc w:val="both"/>
        <w:rPr>
          <w:rFonts w:ascii="Times New Roman" w:hAnsi="Times New Roman"/>
          <w:sz w:val="24"/>
          <w:szCs w:val="24"/>
        </w:rPr>
      </w:pPr>
      <w:r w:rsidRPr="00CD43F9">
        <w:rPr>
          <w:rFonts w:ascii="Times New Roman" w:hAnsi="Times New Roman"/>
          <w:noProof/>
          <w:sz w:val="24"/>
          <w:szCs w:val="24"/>
          <w:bdr w:val="none" w:sz="0" w:space="0" w:color="auto" w:frame="1"/>
          <w:lang w:eastAsia="es-ES"/>
        </w:rPr>
        <w:lastRenderedPageBreak/>
        <w:drawing>
          <wp:inline distT="0" distB="0" distL="0" distR="0" wp14:anchorId="11DD88B9" wp14:editId="7AD2D74D">
            <wp:extent cx="5619750" cy="3251200"/>
            <wp:effectExtent l="0" t="0" r="0" b="6350"/>
            <wp:docPr id="112" name="Imagen 112" descr="brecha-sal001.png">
              <a:hlinkClick xmlns:a="http://schemas.openxmlformats.org/drawingml/2006/main" r:id="rId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recha-sal001.png">
                      <a:hlinkClick r:id="rId68" tooltip="&quot;&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19750" cy="3251200"/>
                    </a:xfrm>
                    <a:prstGeom prst="rect">
                      <a:avLst/>
                    </a:prstGeom>
                    <a:noFill/>
                    <a:ln>
                      <a:noFill/>
                    </a:ln>
                  </pic:spPr>
                </pic:pic>
              </a:graphicData>
            </a:graphic>
          </wp:inline>
        </w:drawing>
      </w:r>
    </w:p>
    <w:p w:rsidR="0069105A" w:rsidRPr="00A174D6" w:rsidRDefault="0069105A" w:rsidP="0069105A">
      <w:pPr>
        <w:pStyle w:val="NormalWeb"/>
        <w:shd w:val="clear" w:color="auto" w:fill="FFFFFF"/>
        <w:spacing w:before="0" w:beforeAutospacing="0" w:after="0" w:afterAutospacing="0"/>
        <w:jc w:val="both"/>
        <w:textAlignment w:val="baseline"/>
        <w:rPr>
          <w:u w:val="single"/>
        </w:rPr>
      </w:pPr>
      <w:r w:rsidRPr="00A174D6">
        <w:rPr>
          <w:u w:val="single"/>
        </w:rPr>
        <w:t xml:space="preserve">¿Problemas? Varios. </w:t>
      </w:r>
      <w:r w:rsidRPr="00A174D6">
        <w:rPr>
          <w:color w:val="FF0000"/>
          <w:u w:val="single"/>
        </w:rPr>
        <w:t>En primer lugar, la fuente que utiliza este sindicato, ya que los datos que usan para elaborar la citada tabla</w:t>
      </w:r>
      <w:r w:rsidRPr="00A174D6">
        <w:rPr>
          <w:color w:val="FF0000"/>
        </w:rPr>
        <w:t xml:space="preserve"> </w:t>
      </w:r>
      <w:r w:rsidRPr="00CD43F9">
        <w:t>están extraídos de la estadística Mercado de Trabajo y Pensiones en las Fuentes Tributarias que elabora anualmente Hacienda. </w:t>
      </w:r>
      <w:r w:rsidRPr="00A174D6">
        <w:rPr>
          <w:rStyle w:val="Textoennegrita"/>
          <w:b w:val="0"/>
          <w:color w:val="FF0000"/>
          <w:u w:val="single"/>
          <w:bdr w:val="none" w:sz="0" w:space="0" w:color="auto" w:frame="1"/>
        </w:rPr>
        <w:t xml:space="preserve">Lo que se mide aquí no son salarios brutos </w:t>
      </w:r>
      <w:r w:rsidRPr="00A174D6">
        <w:rPr>
          <w:color w:val="FF0000"/>
          <w:u w:val="single"/>
        </w:rPr>
        <w:t>propiamente dichos, sino los ingresos que hombres y mujeres perciben por todos sus empleos a lo largo del año, sin tener en cuenta el tiempo efectivo de trabajo o el número de meses trabajados</w:t>
      </w:r>
      <w:r w:rsidRPr="00CD43F9">
        <w:t>. Por ello, tal y como </w:t>
      </w:r>
      <w:hyperlink r:id="rId70" w:history="1">
        <w:r w:rsidRPr="00CD43F9">
          <w:rPr>
            <w:rStyle w:val="Hipervnculo"/>
            <w:rFonts w:eastAsia="Calibri"/>
            <w:color w:val="auto"/>
            <w:bdr w:val="none" w:sz="0" w:space="0" w:color="auto" w:frame="1"/>
          </w:rPr>
          <w:t>advierte la propia Agencia Tributaria</w:t>
        </w:r>
      </w:hyperlink>
      <w:r w:rsidRPr="00CD43F9">
        <w:t>, esta estadística, a diferencia de otras, </w:t>
      </w:r>
      <w:r w:rsidRPr="00CD43F9">
        <w:rPr>
          <w:rStyle w:val="Textoennegrita"/>
          <w:b w:val="0"/>
          <w:bdr w:val="none" w:sz="0" w:space="0" w:color="auto" w:frame="1"/>
        </w:rPr>
        <w:t>no debe emplearse para comparar sueldos</w:t>
      </w:r>
      <w:r>
        <w:t xml:space="preserve">, puesto que </w:t>
      </w:r>
      <w:r w:rsidRPr="00A174D6">
        <w:rPr>
          <w:u w:val="single"/>
        </w:rPr>
        <w:t>existe “un sesgo a la baja” que es preciso corregir.</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Pr="00CD43F9" w:rsidRDefault="0069105A" w:rsidP="0069105A">
      <w:pPr>
        <w:pStyle w:val="NormalWeb"/>
        <w:shd w:val="clear" w:color="auto" w:fill="FFFFFF"/>
        <w:spacing w:before="0" w:beforeAutospacing="0" w:after="360" w:afterAutospacing="0"/>
        <w:jc w:val="both"/>
        <w:textAlignment w:val="baseline"/>
      </w:pPr>
      <w:r w:rsidRPr="00CD43F9">
        <w:t>Así,</w:t>
      </w:r>
      <w:r>
        <w:t xml:space="preserve"> por ejemplo, no es cierto que “</w:t>
      </w:r>
      <w:r w:rsidRPr="00CD43F9">
        <w:t>casi 3,2 millones de trabajadoras no llegan al salario mínim</w:t>
      </w:r>
      <w:r>
        <w:t>o”</w:t>
      </w:r>
      <w:r w:rsidRPr="00CD43F9">
        <w:t xml:space="preserve">, tal y como afirma Gestha, puesto que aquí </w:t>
      </w:r>
      <w:r w:rsidRPr="00A174D6">
        <w:rPr>
          <w:u w:val="single"/>
        </w:rPr>
        <w:t>se incluyen muchas mujeres que tan sólo han estado empleadas una parte del año</w:t>
      </w:r>
      <w:r w:rsidRPr="00CD43F9">
        <w:t xml:space="preserve">. Es decir, </w:t>
      </w:r>
      <w:r w:rsidRPr="00A174D6">
        <w:rPr>
          <w:u w:val="single"/>
        </w:rPr>
        <w:t>lo que mide esta estadística es lo que ha ingresado una trabajadora a lo largo de todo el ejercicio, no el sueldo mensual que ha percibido por un trabajo en concreto.</w:t>
      </w:r>
      <w:r w:rsidRPr="00CD43F9">
        <w:t xml:space="preserve"> Una mujer que haya cobrado 1.500 euros brutos al mes durante seis meses, estando los otros seis en el paro, entraría dentro de la categoría que denuncia Gestha, pero, en realidad, su sueldo habría más que duplicado el salario mínimo fijado para 2016 (655,2 euros mensuales).</w:t>
      </w:r>
    </w:p>
    <w:p w:rsidR="0069105A" w:rsidRPr="00A174D6" w:rsidRDefault="0069105A" w:rsidP="0069105A">
      <w:pPr>
        <w:pStyle w:val="NormalWeb"/>
        <w:shd w:val="clear" w:color="auto" w:fill="FFFFFF"/>
        <w:spacing w:before="0" w:beforeAutospacing="0" w:after="0" w:afterAutospacing="0"/>
        <w:jc w:val="both"/>
        <w:textAlignment w:val="baseline"/>
        <w:rPr>
          <w:u w:val="single"/>
        </w:rPr>
      </w:pPr>
      <w:r w:rsidRPr="00A174D6">
        <w:rPr>
          <w:color w:val="FF0000"/>
          <w:u w:val="single"/>
        </w:rPr>
        <w:t>El segundo gran error tiene que ver con la propia </w:t>
      </w:r>
      <w:r w:rsidRPr="00A174D6">
        <w:rPr>
          <w:rStyle w:val="Textoennegrita"/>
          <w:b w:val="0"/>
          <w:color w:val="FF0000"/>
          <w:u w:val="single"/>
          <w:bdr w:val="none" w:sz="0" w:space="0" w:color="auto" w:frame="1"/>
        </w:rPr>
        <w:t>definición de “brecha salarial”</w:t>
      </w:r>
      <w:r w:rsidRPr="00CD43F9">
        <w:rPr>
          <w:rStyle w:val="Textoennegrita"/>
          <w:b w:val="0"/>
          <w:bdr w:val="none" w:sz="0" w:space="0" w:color="auto" w:frame="1"/>
        </w:rPr>
        <w:t>.</w:t>
      </w:r>
      <w:r w:rsidRPr="00CD43F9">
        <w:t> </w:t>
      </w:r>
      <w:r w:rsidRPr="00A174D6">
        <w:rPr>
          <w:u w:val="single"/>
        </w:rPr>
        <w:t>Según Eurostat, la oficina estadística de la UE, la brecha salarial de género es “la </w:t>
      </w:r>
      <w:r w:rsidRPr="00A174D6">
        <w:rPr>
          <w:rStyle w:val="Textoennegrita"/>
          <w:b w:val="0"/>
          <w:u w:val="single"/>
          <w:bdr w:val="none" w:sz="0" w:space="0" w:color="auto" w:frame="1"/>
        </w:rPr>
        <w:t>diferencia entre el salario bruto por hora de los hombres y el de las mujeres</w:t>
      </w:r>
      <w:r w:rsidRPr="00A174D6">
        <w:rPr>
          <w:u w:val="single"/>
        </w:rPr>
        <w:t>, expresado como porcentaje del salario bruto por hora de los hombres”, no lo que hombres y mujeres cobraron por todos sus empleos durante al año.</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Pr="002005DA" w:rsidRDefault="0069105A" w:rsidP="0069105A">
      <w:pPr>
        <w:pStyle w:val="NormalWeb"/>
        <w:shd w:val="clear" w:color="auto" w:fill="FFFFFF"/>
        <w:spacing w:before="0" w:beforeAutospacing="0" w:after="0" w:afterAutospacing="0"/>
        <w:jc w:val="both"/>
        <w:textAlignment w:val="baseline"/>
        <w:rPr>
          <w:u w:val="single"/>
        </w:rPr>
      </w:pPr>
      <w:r w:rsidRPr="00CD43F9">
        <w:t>Y por si todo esto fuera poco, los técnicos de Hacienda, a los que se presupone una mínima formación -especialmente en números-, </w:t>
      </w:r>
      <w:r w:rsidRPr="00CD43F9">
        <w:rPr>
          <w:rStyle w:val="Textoennegrita"/>
          <w:b w:val="0"/>
          <w:bdr w:val="none" w:sz="0" w:space="0" w:color="auto" w:frame="1"/>
        </w:rPr>
        <w:t>se equivocan a la hora de calcular la diferencia anual de ingresos</w:t>
      </w:r>
      <w:r w:rsidRPr="00CD43F9">
        <w:t xml:space="preserve"> entre hombres y mujeres. </w:t>
      </w:r>
      <w:r w:rsidRPr="002005DA">
        <w:rPr>
          <w:u w:val="single"/>
        </w:rPr>
        <w:t>La cifra del 30% que enarbolan a modo de conclusión es errónea. Ni siquiera aciertan a la hora de hacer una </w:t>
      </w:r>
      <w:r w:rsidRPr="002005DA">
        <w:rPr>
          <w:rStyle w:val="Textoennegrita"/>
          <w:b w:val="0"/>
          <w:u w:val="single"/>
          <w:bdr w:val="none" w:sz="0" w:space="0" w:color="auto" w:frame="1"/>
        </w:rPr>
        <w:t>simple regla de tres</w:t>
      </w:r>
      <w:r w:rsidRPr="002005DA">
        <w:rPr>
          <w:u w:val="single"/>
        </w:rPr>
        <w:t xml:space="preserve">. Gestha expresa su particular y maniquea “brecha” como un porcentaje del salario femenino en lugar del </w:t>
      </w:r>
      <w:r w:rsidRPr="002005DA">
        <w:rPr>
          <w:u w:val="single"/>
        </w:rPr>
        <w:lastRenderedPageBreak/>
        <w:t>masculino. Si, según sus cálculos, las mujeres cobraron 4.745 euros menos que los hombres en 2016, eso significa un</w:t>
      </w:r>
      <w:r w:rsidRPr="002005DA">
        <w:rPr>
          <w:rStyle w:val="Textoennegrita"/>
          <w:b w:val="0"/>
          <w:u w:val="single"/>
          <w:bdr w:val="none" w:sz="0" w:space="0" w:color="auto" w:frame="1"/>
        </w:rPr>
        <w:t> 22,6% menos, no el 29,1%</w:t>
      </w:r>
      <w:r w:rsidRPr="002005DA">
        <w:rPr>
          <w:u w:val="single"/>
        </w:rPr>
        <w:t> que señala la nota.</w:t>
      </w:r>
    </w:p>
    <w:p w:rsidR="0069105A" w:rsidRDefault="0069105A" w:rsidP="0069105A">
      <w:pPr>
        <w:pStyle w:val="NormalWeb"/>
        <w:shd w:val="clear" w:color="auto" w:fill="FFFFFF"/>
        <w:spacing w:before="0" w:beforeAutospacing="0" w:after="360" w:afterAutospacing="0"/>
        <w:jc w:val="both"/>
        <w:textAlignment w:val="baseline"/>
      </w:pPr>
      <w:r w:rsidRPr="00CD43F9">
        <w:t>Así, según el erróneo cálculo que aplica Gestha, si una mujer cobrara 600 euros y un hombre 1.200, la primera ganaría un 100% menos que el segundo, en lugar de la diferencia del 50% que existe en realidad.</w:t>
      </w:r>
    </w:p>
    <w:p w:rsidR="0069105A" w:rsidRDefault="0069105A" w:rsidP="0069105A">
      <w:pPr>
        <w:pStyle w:val="NormalWeb"/>
        <w:shd w:val="clear" w:color="auto" w:fill="FFFFFF"/>
        <w:spacing w:before="0" w:beforeAutospacing="0" w:after="360" w:afterAutospacing="0"/>
        <w:jc w:val="both"/>
        <w:textAlignment w:val="baseline"/>
      </w:pPr>
      <w:r>
        <w:t>España, la que más reduce la “brecha” desde 2012</w:t>
      </w:r>
    </w:p>
    <w:p w:rsidR="0069105A" w:rsidRPr="0069105A" w:rsidRDefault="0069105A" w:rsidP="0069105A">
      <w:pPr>
        <w:pStyle w:val="NormalWeb"/>
        <w:shd w:val="clear" w:color="auto" w:fill="FFFFFF"/>
        <w:spacing w:before="0" w:beforeAutospacing="0" w:after="360" w:afterAutospacing="0"/>
        <w:jc w:val="both"/>
        <w:textAlignment w:val="baseline"/>
      </w:pPr>
      <w:r w:rsidRPr="00CD43F9">
        <w:t>Por último, tampoco se</w:t>
      </w:r>
      <w:r>
        <w:t xml:space="preserve"> sostiene la afirmación de que “</w:t>
      </w:r>
      <w:r w:rsidRPr="00CD43F9">
        <w:t>la brecha salarial e</w:t>
      </w:r>
      <w:r>
        <w:t>n España no deja de ensancharse”</w:t>
      </w:r>
      <w:r w:rsidRPr="00CD43F9">
        <w:t xml:space="preserve">. </w:t>
      </w:r>
      <w:r w:rsidRPr="002005DA">
        <w:rPr>
          <w:color w:val="FF0000"/>
          <w:u w:val="single"/>
        </w:rPr>
        <w:t>Según los </w:t>
      </w:r>
      <w:hyperlink r:id="rId71" w:history="1">
        <w:r w:rsidRPr="002005DA">
          <w:rPr>
            <w:rStyle w:val="Hipervnculo"/>
            <w:rFonts w:eastAsia="Calibri"/>
            <w:color w:val="FF0000"/>
            <w:bdr w:val="none" w:sz="0" w:space="0" w:color="auto" w:frame="1"/>
          </w:rPr>
          <w:t>últimos datos de Eurostat</w:t>
        </w:r>
      </w:hyperlink>
      <w:r w:rsidRPr="002005DA">
        <w:rPr>
          <w:color w:val="FF0000"/>
          <w:u w:val="single"/>
        </w:rPr>
        <w:t>, que sí mide de forma correcta la brecha salarial al comparar el sueldo por hora entre hombres y mujeres, </w:t>
      </w:r>
      <w:r w:rsidRPr="002005DA">
        <w:rPr>
          <w:rStyle w:val="Textoennegrita"/>
          <w:b w:val="0"/>
          <w:color w:val="FF0000"/>
          <w:u w:val="single"/>
          <w:bdr w:val="none" w:sz="0" w:space="0" w:color="auto" w:frame="1"/>
        </w:rPr>
        <w:t>el </w:t>
      </w:r>
      <w:r w:rsidRPr="002005DA">
        <w:rPr>
          <w:rStyle w:val="nfasis"/>
          <w:rFonts w:eastAsiaTheme="majorEastAsia"/>
          <w:bCs/>
          <w:color w:val="FF0000"/>
          <w:u w:val="single"/>
          <w:bdr w:val="none" w:sz="0" w:space="0" w:color="auto" w:frame="1"/>
        </w:rPr>
        <w:t>gap</w:t>
      </w:r>
      <w:r w:rsidRPr="002005DA">
        <w:rPr>
          <w:rStyle w:val="Textoennegrita"/>
          <w:b w:val="0"/>
          <w:color w:val="FF0000"/>
          <w:u w:val="single"/>
          <w:bdr w:val="none" w:sz="0" w:space="0" w:color="auto" w:frame="1"/>
        </w:rPr>
        <w:t> existente en España fue del 14,9% en 2015</w:t>
      </w:r>
      <w:r w:rsidRPr="002005DA">
        <w:rPr>
          <w:color w:val="FF0000"/>
          <w:u w:val="single"/>
        </w:rPr>
        <w:t> </w:t>
      </w:r>
      <w:r w:rsidRPr="002005DA">
        <w:rPr>
          <w:rStyle w:val="Textoennegrita"/>
          <w:b w:val="0"/>
          <w:color w:val="FF0000"/>
          <w:u w:val="single"/>
          <w:bdr w:val="none" w:sz="0" w:space="0" w:color="auto" w:frame="1"/>
        </w:rPr>
        <w:t>-la mitad de lo que señala Gestha-</w:t>
      </w:r>
      <w:r w:rsidRPr="002005DA">
        <w:rPr>
          <w:color w:val="FF0000"/>
          <w:u w:val="single"/>
        </w:rPr>
        <w:t>, inferior a la media de la UE (16,3%) y por debajo de Francia (15,8%), Reino Unido (20,8%) y Alemania (22%). Y, además, España es el país de la zona euro que más ha reducido la brecha salarial desde 2012, con casi 4 puntos porcentuales.</w:t>
      </w:r>
    </w:p>
    <w:p w:rsidR="0069105A" w:rsidRPr="002005DA" w:rsidRDefault="0069105A" w:rsidP="0069105A">
      <w:pPr>
        <w:pStyle w:val="NormalWeb"/>
        <w:shd w:val="clear" w:color="auto" w:fill="FFFFFF"/>
        <w:spacing w:before="0" w:beforeAutospacing="0" w:after="0" w:afterAutospacing="0"/>
        <w:jc w:val="both"/>
        <w:textAlignment w:val="baseline"/>
        <w:rPr>
          <w:color w:val="FF0000"/>
          <w:u w:val="single"/>
        </w:rPr>
      </w:pPr>
    </w:p>
    <w:p w:rsidR="0069105A" w:rsidRPr="00CD43F9" w:rsidRDefault="0069105A" w:rsidP="0069105A">
      <w:pPr>
        <w:spacing w:line="240" w:lineRule="auto"/>
        <w:jc w:val="both"/>
        <w:rPr>
          <w:rFonts w:ascii="Times New Roman" w:hAnsi="Times New Roman"/>
          <w:sz w:val="24"/>
          <w:szCs w:val="24"/>
        </w:rPr>
      </w:pPr>
      <w:r w:rsidRPr="00CD43F9">
        <w:rPr>
          <w:rFonts w:ascii="Times New Roman" w:hAnsi="Times New Roman"/>
          <w:noProof/>
          <w:sz w:val="24"/>
          <w:szCs w:val="24"/>
          <w:bdr w:val="none" w:sz="0" w:space="0" w:color="auto" w:frame="1"/>
          <w:lang w:eastAsia="es-ES"/>
        </w:rPr>
        <w:drawing>
          <wp:inline distT="0" distB="0" distL="0" distR="0" wp14:anchorId="2A465F3A" wp14:editId="68C00CA2">
            <wp:extent cx="5670550" cy="3606800"/>
            <wp:effectExtent l="0" t="0" r="6350" b="0"/>
            <wp:docPr id="113" name="Imagen 113" descr="brecha-sal002.png">
              <a:hlinkClick xmlns:a="http://schemas.openxmlformats.org/drawingml/2006/main" r:id="rId7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recha-sal002.png">
                      <a:hlinkClick r:id="rId72" tooltip="&quot;&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70550" cy="3606800"/>
                    </a:xfrm>
                    <a:prstGeom prst="rect">
                      <a:avLst/>
                    </a:prstGeom>
                    <a:noFill/>
                    <a:ln>
                      <a:noFill/>
                    </a:ln>
                  </pic:spPr>
                </pic:pic>
              </a:graphicData>
            </a:graphic>
          </wp:inline>
        </w:drawing>
      </w:r>
    </w:p>
    <w:p w:rsidR="0069105A" w:rsidRPr="00AC2410" w:rsidRDefault="0069105A" w:rsidP="0069105A">
      <w:pPr>
        <w:pStyle w:val="NormalWeb"/>
        <w:shd w:val="clear" w:color="auto" w:fill="FFFFFF"/>
        <w:spacing w:before="0" w:beforeAutospacing="0" w:after="0" w:afterAutospacing="0"/>
        <w:jc w:val="both"/>
        <w:textAlignment w:val="baseline"/>
        <w:rPr>
          <w:color w:val="FF0000"/>
          <w:u w:val="single"/>
        </w:rPr>
      </w:pPr>
      <w:r w:rsidRPr="00AC2410">
        <w:rPr>
          <w:color w:val="FF0000"/>
          <w:u w:val="single"/>
        </w:rPr>
        <w:t>Sin embargo, de nuevo es preciso aclarar que este indicador compara dos colectivos de trabajadores con condiciones y características muy diferentes entre sí, de modo que no sirve para medir lo que cobran realmente hombres y mujeres a igual experiencia, formación y trabajo. No se tiene en cuenta, por ejemplo, que la antigüedad media de los hombres en sus puestos es superior o que suelen desempeñar labores de mayor responsabilidad, mientras que las mujeres tienen más presencia en empresas pequeñas y sectores peor retribuidos. Una vez corregidas estas diferencias para comparar sueldos en las mismas condiciones, </w:t>
      </w:r>
      <w:hyperlink r:id="rId74" w:history="1">
        <w:r w:rsidRPr="00AC2410">
          <w:rPr>
            <w:rStyle w:val="Hipervnculo"/>
            <w:rFonts w:eastAsia="Calibri"/>
            <w:bCs/>
            <w:color w:val="FF0000"/>
            <w:bdr w:val="none" w:sz="0" w:space="0" w:color="auto" w:frame="1"/>
          </w:rPr>
          <w:t>la brecha real se reduce a tan sólo el </w:t>
        </w:r>
      </w:hyperlink>
      <w:hyperlink r:id="rId75" w:history="1">
        <w:r w:rsidRPr="00AC2410">
          <w:rPr>
            <w:rStyle w:val="Hipervnculo"/>
            <w:rFonts w:eastAsia="Calibri"/>
            <w:bCs/>
            <w:color w:val="FF0000"/>
            <w:bdr w:val="none" w:sz="0" w:space="0" w:color="auto" w:frame="1"/>
          </w:rPr>
          <w:t>5,5%</w:t>
        </w:r>
      </w:hyperlink>
      <w:r w:rsidRPr="00AC2410">
        <w:rPr>
          <w:color w:val="FF0000"/>
          <w:u w:val="single"/>
        </w:rPr>
        <w:t>.</w:t>
      </w:r>
    </w:p>
    <w:p w:rsidR="0069105A" w:rsidRPr="00CD43F9" w:rsidRDefault="0069105A" w:rsidP="0069105A">
      <w:pPr>
        <w:pStyle w:val="NormalWeb"/>
        <w:shd w:val="clear" w:color="auto" w:fill="FFFFFF"/>
        <w:spacing w:before="0" w:beforeAutospacing="0" w:after="0" w:afterAutospacing="0"/>
        <w:jc w:val="both"/>
        <w:textAlignment w:val="baseline"/>
      </w:pPr>
    </w:p>
    <w:p w:rsidR="0069105A" w:rsidRPr="00AC2410" w:rsidRDefault="0069105A" w:rsidP="0069105A">
      <w:pPr>
        <w:pStyle w:val="NormalWeb"/>
        <w:shd w:val="clear" w:color="auto" w:fill="FFFFFF"/>
        <w:spacing w:before="0" w:beforeAutospacing="0" w:after="0" w:afterAutospacing="0"/>
        <w:jc w:val="both"/>
        <w:textAlignment w:val="baseline"/>
        <w:rPr>
          <w:color w:val="FF0000"/>
          <w:u w:val="single"/>
        </w:rPr>
      </w:pPr>
      <w:r w:rsidRPr="00CD43F9">
        <w:t>Tanto es así que </w:t>
      </w:r>
      <w:hyperlink r:id="rId76" w:history="1">
        <w:r w:rsidRPr="00CD43F9">
          <w:rPr>
            <w:rStyle w:val="Hipervnculo"/>
            <w:rFonts w:eastAsia="Calibri"/>
            <w:color w:val="auto"/>
            <w:bdr w:val="none" w:sz="0" w:space="0" w:color="auto" w:frame="1"/>
          </w:rPr>
          <w:t>hasta Podemos</w:t>
        </w:r>
      </w:hyperlink>
      <w:r w:rsidR="00D71951">
        <w:rPr>
          <w:rStyle w:val="Hipervnculo"/>
          <w:rFonts w:eastAsia="Calibri"/>
          <w:color w:val="auto"/>
          <w:bdr w:val="none" w:sz="0" w:space="0" w:color="auto" w:frame="1"/>
        </w:rPr>
        <w:t>,</w:t>
      </w:r>
      <w:r w:rsidRPr="00CD43F9">
        <w:t> </w:t>
      </w:r>
      <w:r>
        <w:t>reconoce que “</w:t>
      </w:r>
      <w:r w:rsidRPr="00CD43F9">
        <w:t xml:space="preserve">la brecha salarial no se explica tanto por la diferencia de remuneración en los mismos puestos, sino por la fuerte segregación de las </w:t>
      </w:r>
      <w:r w:rsidRPr="00CD43F9">
        <w:lastRenderedPageBreak/>
        <w:t>mujeres en el mercado de trabajo (ellas trabajan en sectores peor remunerados, y evolucionan a un ritmo menor que ellos hacia categorí</w:t>
      </w:r>
      <w:r>
        <w:t>as laborales mejor remuneradas)”</w:t>
      </w:r>
      <w:r w:rsidRPr="00CD43F9">
        <w:t xml:space="preserve">. </w:t>
      </w:r>
      <w:r w:rsidRPr="00AC2410">
        <w:rPr>
          <w:color w:val="FF0000"/>
          <w:u w:val="single"/>
        </w:rPr>
        <w:t>Asimismo, un reciente estudio realizado en EEUU acaba de demostrar que la </w:t>
      </w:r>
      <w:hyperlink r:id="rId77" w:history="1">
        <w:r w:rsidRPr="00AC2410">
          <w:rPr>
            <w:rStyle w:val="Hipervnculo"/>
            <w:rFonts w:eastAsia="Calibri"/>
            <w:bCs/>
            <w:color w:val="FF0000"/>
            <w:bdr w:val="none" w:sz="0" w:space="0" w:color="auto" w:frame="1"/>
          </w:rPr>
          <w:t>brecha salarial entre los conductores de Uber</w:t>
        </w:r>
      </w:hyperlink>
      <w:r w:rsidRPr="00AC2410">
        <w:rPr>
          <w:color w:val="FF0000"/>
          <w:u w:val="single"/>
        </w:rPr>
        <w:t> apenas ronda el 7%, y esta diferencia tiene una explicación lógica (experiencia, velocidad, lugar de conducción…), de modo que </w:t>
      </w:r>
      <w:r w:rsidRPr="00AC2410">
        <w:rPr>
          <w:rStyle w:val="Textoennegrita"/>
          <w:b w:val="0"/>
          <w:color w:val="FF0000"/>
          <w:u w:val="single"/>
          <w:bdr w:val="none" w:sz="0" w:space="0" w:color="auto" w:frame="1"/>
        </w:rPr>
        <w:t>no hay rastro de discriminación</w:t>
      </w:r>
      <w:r w:rsidRPr="00AC2410">
        <w:rPr>
          <w:color w:val="FF0000"/>
          <w:u w:val="single"/>
        </w:rPr>
        <w:t> hacia las mujeres.</w:t>
      </w:r>
    </w:p>
    <w:p w:rsidR="0069105A" w:rsidRPr="00AC2410" w:rsidRDefault="0069105A" w:rsidP="0069105A">
      <w:pPr>
        <w:pStyle w:val="NormalWeb"/>
        <w:shd w:val="clear" w:color="auto" w:fill="FFFFFF"/>
        <w:spacing w:before="0" w:beforeAutospacing="0" w:after="0" w:afterAutospacing="0"/>
        <w:jc w:val="both"/>
        <w:textAlignment w:val="baseline"/>
        <w:rPr>
          <w:color w:val="FF0000"/>
          <w:u w:val="single"/>
        </w:rPr>
      </w:pPr>
    </w:p>
    <w:p w:rsidR="0069105A" w:rsidRDefault="0069105A" w:rsidP="0069105A">
      <w:pPr>
        <w:pStyle w:val="NormalWeb"/>
        <w:shd w:val="clear" w:color="auto" w:fill="FFFFFF"/>
        <w:spacing w:before="0" w:beforeAutospacing="0" w:after="0" w:afterAutospacing="0"/>
        <w:jc w:val="both"/>
        <w:textAlignment w:val="baseline"/>
      </w:pPr>
      <w:r w:rsidRPr="00CD43F9">
        <w:t>En definitiva, Gestha se vuelve a descolgar con un </w:t>
      </w:r>
      <w:hyperlink r:id="rId78" w:history="1">
        <w:r w:rsidRPr="00CD43F9">
          <w:rPr>
            <w:rStyle w:val="nfasis"/>
            <w:rFonts w:eastAsiaTheme="majorEastAsia"/>
            <w:bdr w:val="none" w:sz="0" w:space="0" w:color="auto" w:frame="1"/>
          </w:rPr>
          <w:t>informe fantasma</w:t>
        </w:r>
      </w:hyperlink>
      <w:r w:rsidRPr="00CD43F9">
        <w:t> que no resiste el más mínimo análisis. Y lo más lamentable es que numerosos medios de comunicación no han dudado en recoger y hacerse eco de esta </w:t>
      </w:r>
      <w:r w:rsidRPr="00CD43F9">
        <w:rPr>
          <w:rStyle w:val="Textoennegrita"/>
          <w:b w:val="0"/>
          <w:bdr w:val="none" w:sz="0" w:space="0" w:color="auto" w:frame="1"/>
        </w:rPr>
        <w:t>chapuza</w:t>
      </w:r>
      <w:r w:rsidRPr="00CD43F9">
        <w:t>, contribuyendo así a la desinformación de la opinión pública.</w:t>
      </w:r>
    </w:p>
    <w:p w:rsidR="008F17D0" w:rsidRPr="00420270" w:rsidRDefault="008F17D0" w:rsidP="008F17D0">
      <w:pPr>
        <w:pStyle w:val="NormalWeb"/>
        <w:spacing w:after="360"/>
        <w:jc w:val="both"/>
        <w:textAlignment w:val="baseline"/>
        <w:rPr>
          <w:color w:val="333333"/>
          <w:bdr w:val="none" w:sz="0" w:space="0" w:color="auto" w:frame="1"/>
          <w:shd w:val="clear" w:color="auto" w:fill="FFFFFF"/>
        </w:rPr>
      </w:pPr>
      <w:r>
        <w:rPr>
          <w:color w:val="333333"/>
          <w:bdr w:val="none" w:sz="0" w:space="0" w:color="auto" w:frame="1"/>
          <w:shd w:val="clear" w:color="auto" w:fill="FFFFFF"/>
        </w:rPr>
        <w:t xml:space="preserve">- </w:t>
      </w:r>
      <w:r w:rsidRPr="00420270">
        <w:rPr>
          <w:color w:val="333333"/>
          <w:u w:val="single"/>
          <w:bdr w:val="none" w:sz="0" w:space="0" w:color="auto" w:frame="1"/>
          <w:shd w:val="clear" w:color="auto" w:fill="FFFFFF"/>
        </w:rPr>
        <w:t>El último misterio de la economía: ¿por qué no suben los salarios</w:t>
      </w:r>
      <w:r w:rsidRPr="00420270">
        <w:rPr>
          <w:color w:val="333333"/>
          <w:bdr w:val="none" w:sz="0" w:space="0" w:color="auto" w:frame="1"/>
          <w:shd w:val="clear" w:color="auto" w:fill="FFFFFF"/>
        </w:rPr>
        <w:t>?</w:t>
      </w:r>
      <w:r>
        <w:rPr>
          <w:color w:val="333333"/>
          <w:bdr w:val="none" w:sz="0" w:space="0" w:color="auto" w:frame="1"/>
          <w:shd w:val="clear" w:color="auto" w:fill="FFFFFF"/>
        </w:rPr>
        <w:t xml:space="preserve"> (El Confidencial - </w:t>
      </w:r>
      <w:r w:rsidRPr="00420270">
        <w:rPr>
          <w:b/>
          <w:color w:val="333333"/>
          <w:bdr w:val="none" w:sz="0" w:space="0" w:color="auto" w:frame="1"/>
          <w:shd w:val="clear" w:color="auto" w:fill="FFFFFF"/>
        </w:rPr>
        <w:t>18/2/18</w:t>
      </w:r>
      <w:r>
        <w:rPr>
          <w:color w:val="333333"/>
          <w:bdr w:val="none" w:sz="0" w:space="0" w:color="auto" w:frame="1"/>
          <w:shd w:val="clear" w:color="auto" w:fill="FFFFFF"/>
        </w:rPr>
        <w:t>)</w:t>
      </w:r>
    </w:p>
    <w:p w:rsidR="008F17D0" w:rsidRPr="00420270" w:rsidRDefault="008F17D0" w:rsidP="008F17D0">
      <w:pPr>
        <w:pStyle w:val="NormalWeb"/>
        <w:spacing w:before="0" w:beforeAutospacing="0" w:after="360" w:afterAutospacing="0"/>
        <w:jc w:val="both"/>
        <w:textAlignment w:val="baseline"/>
        <w:rPr>
          <w:color w:val="333333"/>
          <w:bdr w:val="none" w:sz="0" w:space="0" w:color="auto" w:frame="1"/>
          <w:shd w:val="clear" w:color="auto" w:fill="FFFFFF"/>
        </w:rPr>
      </w:pPr>
      <w:r w:rsidRPr="00420270">
        <w:rPr>
          <w:color w:val="333333"/>
          <w:bdr w:val="none" w:sz="0" w:space="0" w:color="auto" w:frame="1"/>
          <w:shd w:val="clear" w:color="auto" w:fill="FFFFFF"/>
        </w:rPr>
        <w:t>(Por Carlos Sánchez)</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r w:rsidRPr="0051742B">
        <w:rPr>
          <w:color w:val="FF0000"/>
          <w:u w:val="single"/>
        </w:rPr>
        <w:t>La relación entre </w:t>
      </w:r>
      <w:r w:rsidRPr="0051742B">
        <w:rPr>
          <w:bCs/>
          <w:color w:val="FF0000"/>
          <w:u w:val="single"/>
          <w:bdr w:val="none" w:sz="0" w:space="0" w:color="auto" w:frame="1"/>
        </w:rPr>
        <w:t>precios </w:t>
      </w:r>
      <w:r w:rsidRPr="0051742B">
        <w:rPr>
          <w:color w:val="FF0000"/>
          <w:u w:val="single"/>
        </w:rPr>
        <w:t>y </w:t>
      </w:r>
      <w:r w:rsidRPr="0051742B">
        <w:rPr>
          <w:bCs/>
          <w:color w:val="FF0000"/>
          <w:u w:val="single"/>
          <w:bdr w:val="none" w:sz="0" w:space="0" w:color="auto" w:frame="1"/>
        </w:rPr>
        <w:t>salarios</w:t>
      </w:r>
      <w:r w:rsidRPr="0051742B">
        <w:rPr>
          <w:color w:val="FF0000"/>
          <w:u w:val="single"/>
        </w:rPr>
        <w:t> es tan vieja como la economía. Pero este paradigma comienza a resquebrajarse. Hasta el punto de que muchos economistas -de todas las escuelas- comienzan a hacerse la misma pregunta: ¿por qué no crecen los</w:t>
      </w:r>
      <w:hyperlink r:id="rId79" w:history="1">
        <w:r w:rsidRPr="0051742B">
          <w:rPr>
            <w:rStyle w:val="Hipervnculo"/>
            <w:rFonts w:eastAsiaTheme="majorEastAsia"/>
            <w:bCs/>
            <w:color w:val="FF0000"/>
          </w:rPr>
          <w:t> salarios</w:t>
        </w:r>
      </w:hyperlink>
      <w:r w:rsidRPr="0051742B">
        <w:rPr>
          <w:color w:val="FF0000"/>
          <w:u w:val="single"/>
        </w:rPr>
        <w:t> en los países avanzados cuando la economía mundial vive un momento de </w:t>
      </w:r>
      <w:hyperlink r:id="rId80" w:history="1">
        <w:r w:rsidRPr="0051742B">
          <w:rPr>
            <w:rStyle w:val="Hipervnculo"/>
            <w:rFonts w:eastAsiaTheme="majorEastAsia"/>
            <w:bCs/>
            <w:color w:val="FF0000"/>
          </w:rPr>
          <w:t>expansión </w:t>
        </w:r>
      </w:hyperlink>
      <w:r w:rsidRPr="0051742B">
        <w:rPr>
          <w:color w:val="FF0000"/>
          <w:u w:val="single"/>
        </w:rPr>
        <w:t>desconocido desde la Gran Recesión?</w:t>
      </w:r>
    </w:p>
    <w:p w:rsidR="008F17D0" w:rsidRPr="00420270" w:rsidRDefault="008F17D0" w:rsidP="008F17D0">
      <w:pPr>
        <w:pStyle w:val="NormalWeb"/>
        <w:shd w:val="clear" w:color="auto" w:fill="FFFFFF"/>
        <w:spacing w:before="0" w:beforeAutospacing="0" w:after="0" w:afterAutospacing="0"/>
        <w:jc w:val="both"/>
        <w:textAlignment w:val="baseline"/>
        <w:rPr>
          <w:color w:val="1A1A1A"/>
        </w:rPr>
      </w:pPr>
    </w:p>
    <w:p w:rsidR="00576B1E" w:rsidRDefault="008F17D0" w:rsidP="008F17D0">
      <w:pPr>
        <w:pStyle w:val="NormalWeb"/>
        <w:shd w:val="clear" w:color="auto" w:fill="FFFFFF"/>
        <w:spacing w:before="0" w:beforeAutospacing="0" w:after="0" w:afterAutospacing="0"/>
        <w:jc w:val="both"/>
        <w:textAlignment w:val="baseline"/>
      </w:pPr>
      <w:r w:rsidRPr="0051742B">
        <w:rPr>
          <w:color w:val="FF0000"/>
          <w:u w:val="single"/>
        </w:rPr>
        <w:t>No se trata de un fenómeno español. La OIT (Organización Internacional del Trabajo), la </w:t>
      </w:r>
      <w:hyperlink r:id="rId81" w:history="1">
        <w:r w:rsidRPr="0051742B">
          <w:rPr>
            <w:rStyle w:val="Hipervnculo"/>
            <w:rFonts w:eastAsiaTheme="majorEastAsia"/>
            <w:bCs/>
            <w:color w:val="FF0000"/>
          </w:rPr>
          <w:t>Comisión Europea</w:t>
        </w:r>
      </w:hyperlink>
      <w:r w:rsidRPr="0051742B">
        <w:rPr>
          <w:color w:val="FF0000"/>
          <w:u w:val="single"/>
        </w:rPr>
        <w:t> y hasta el FMI han advertido sobre las consecuencias macroeconómicas de este fenómeno</w:t>
      </w:r>
      <w:r w:rsidRPr="00420270">
        <w:rPr>
          <w:color w:val="1A1A1A"/>
        </w:rPr>
        <w:t>. Por ejemplo, en la recaudación fiscal -y las cotizaciones sociales- y en el ritmo de normalización de la política monetaria (subida gradual de los tipos de interés). De ahí que el aumento de los sueldos se haya colado como el gran asunto que hoy preocupa en el mundo </w:t>
      </w:r>
      <w:r w:rsidRPr="0051742B">
        <w:rPr>
          <w:bCs/>
          <w:color w:val="1A1A1A"/>
          <w:bdr w:val="none" w:sz="0" w:space="0" w:color="auto" w:frame="1"/>
        </w:rPr>
        <w:t>académico</w:t>
      </w:r>
      <w:r w:rsidRPr="00420270">
        <w:rPr>
          <w:color w:val="1A1A1A"/>
        </w:rPr>
        <w:t>. También en los gobiernos nacionales. Al menos, en aquellos que no buscan la competitividad solo a través de la </w:t>
      </w:r>
      <w:hyperlink r:id="rId82" w:history="1">
        <w:r w:rsidRPr="0051742B">
          <w:rPr>
            <w:rStyle w:val="Hipervnculo"/>
            <w:rFonts w:eastAsiaTheme="majorEastAsia"/>
            <w:bCs/>
            <w:color w:val="auto"/>
            <w:u w:val="none"/>
          </w:rPr>
          <w:t>devaluación salarial</w:t>
        </w:r>
      </w:hyperlink>
      <w:r w:rsidRPr="0051742B">
        <w:t>.</w:t>
      </w:r>
    </w:p>
    <w:p w:rsidR="00576B1E" w:rsidRDefault="00576B1E" w:rsidP="008F17D0">
      <w:pPr>
        <w:pStyle w:val="NormalWeb"/>
        <w:shd w:val="clear" w:color="auto" w:fill="FFFFFF"/>
        <w:spacing w:before="0" w:beforeAutospacing="0" w:after="0" w:afterAutospacing="0"/>
        <w:jc w:val="both"/>
        <w:textAlignment w:val="baseline"/>
      </w:pPr>
    </w:p>
    <w:p w:rsidR="00576B1E" w:rsidRDefault="00576B1E" w:rsidP="008F17D0">
      <w:pPr>
        <w:pStyle w:val="NormalWeb"/>
        <w:shd w:val="clear" w:color="auto" w:fill="FFFFFF"/>
        <w:spacing w:before="0" w:beforeAutospacing="0" w:after="0" w:afterAutospacing="0"/>
        <w:jc w:val="both"/>
        <w:textAlignment w:val="baseline"/>
      </w:pPr>
      <w:r w:rsidRPr="00420270">
        <w:rPr>
          <w:noProof/>
          <w:color w:val="1A1A1A"/>
        </w:rPr>
        <w:drawing>
          <wp:inline distT="0" distB="0" distL="0" distR="0" wp14:anchorId="5A23913A" wp14:editId="21874912">
            <wp:extent cx="5702300" cy="2914650"/>
            <wp:effectExtent l="0" t="0" r="0" b="0"/>
            <wp:docPr id="103" name="Imagen 1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02300" cy="2914650"/>
                    </a:xfrm>
                    <a:prstGeom prst="rect">
                      <a:avLst/>
                    </a:prstGeom>
                    <a:noFill/>
                    <a:ln>
                      <a:noFill/>
                    </a:ln>
                  </pic:spPr>
                </pic:pic>
              </a:graphicData>
            </a:graphic>
          </wp:inline>
        </w:drawing>
      </w:r>
    </w:p>
    <w:p w:rsidR="008F17D0" w:rsidRDefault="008F17D0" w:rsidP="008F17D0">
      <w:pPr>
        <w:pStyle w:val="NormalWeb"/>
        <w:shd w:val="clear" w:color="auto" w:fill="FFFFFF"/>
        <w:spacing w:before="0" w:beforeAutospacing="0" w:after="0" w:afterAutospacing="0"/>
        <w:jc w:val="both"/>
        <w:textAlignment w:val="baseline"/>
      </w:pPr>
    </w:p>
    <w:p w:rsidR="008F17D0" w:rsidRPr="0051742B" w:rsidRDefault="008F17D0" w:rsidP="008F17D0">
      <w:pPr>
        <w:pStyle w:val="NormalWeb"/>
        <w:shd w:val="clear" w:color="auto" w:fill="FFFFFF"/>
        <w:spacing w:before="0" w:beforeAutospacing="0" w:after="0" w:afterAutospacing="0"/>
        <w:jc w:val="both"/>
        <w:textAlignment w:val="baseline"/>
        <w:rPr>
          <w:u w:val="single"/>
        </w:rPr>
      </w:pPr>
      <w:r w:rsidRPr="0051742B">
        <w:rPr>
          <w:u w:val="single"/>
        </w:rPr>
        <w:lastRenderedPageBreak/>
        <w:t>El presidente del Bundesbank, </w:t>
      </w:r>
      <w:r w:rsidRPr="0051742B">
        <w:rPr>
          <w:bCs/>
          <w:u w:val="single"/>
          <w:bdr w:val="none" w:sz="0" w:space="0" w:color="auto" w:frame="1"/>
        </w:rPr>
        <w:t>Jens Weidmann</w:t>
      </w:r>
      <w:r w:rsidRPr="0051742B">
        <w:rPr>
          <w:u w:val="single"/>
        </w:rPr>
        <w:t>, encontró algunas respuestas en una reciente </w:t>
      </w:r>
      <w:hyperlink r:id="rId84" w:history="1">
        <w:r w:rsidRPr="0051742B">
          <w:rPr>
            <w:rStyle w:val="Hipervnculo"/>
            <w:rFonts w:eastAsiaTheme="majorEastAsia"/>
            <w:bCs/>
            <w:color w:val="auto"/>
          </w:rPr>
          <w:t>conferencia </w:t>
        </w:r>
      </w:hyperlink>
      <w:r w:rsidRPr="0051742B">
        <w:rPr>
          <w:u w:val="single"/>
        </w:rPr>
        <w:t>de banqueros centrales celebrada en Fráncfort. Los salarios no suben en la Eurozona en coherencia con la situación económica por la presión de la </w:t>
      </w:r>
      <w:r w:rsidRPr="0051742B">
        <w:rPr>
          <w:bCs/>
          <w:u w:val="single"/>
          <w:bdr w:val="none" w:sz="0" w:space="0" w:color="auto" w:frame="1"/>
        </w:rPr>
        <w:t>inmigración</w:t>
      </w:r>
      <w:r w:rsidRPr="0051742B">
        <w:rPr>
          <w:u w:val="single"/>
        </w:rPr>
        <w:t>, que tiende a deprimir los sueldos. Principalmente en Alemania, donde existen importantes flujos migratorios procedentes de los países de la UE ajenos al euro.</w:t>
      </w:r>
    </w:p>
    <w:p w:rsidR="008F17D0" w:rsidRPr="00420270" w:rsidRDefault="008F17D0" w:rsidP="008F17D0">
      <w:pPr>
        <w:shd w:val="clear" w:color="auto" w:fill="FFFFFF"/>
        <w:spacing w:line="240" w:lineRule="auto"/>
        <w:jc w:val="both"/>
        <w:textAlignment w:val="baseline"/>
        <w:rPr>
          <w:rFonts w:ascii="Times New Roman" w:hAnsi="Times New Roman"/>
          <w:color w:val="1A1A1A"/>
          <w:sz w:val="24"/>
          <w:szCs w:val="24"/>
        </w:rPr>
      </w:pP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r w:rsidRPr="0051742B">
        <w:rPr>
          <w:color w:val="FF0000"/>
          <w:u w:val="single"/>
        </w:rPr>
        <w:t>Hay más razones citadas por Weidman</w:t>
      </w:r>
      <w:r w:rsidR="00A52035">
        <w:rPr>
          <w:color w:val="FF0000"/>
          <w:u w:val="single"/>
        </w:rPr>
        <w:t>n</w:t>
      </w:r>
      <w:r w:rsidRPr="0051742B">
        <w:rPr>
          <w:color w:val="FF0000"/>
          <w:u w:val="single"/>
        </w:rPr>
        <w:t>, quien puede ser el próximo presidente del BCE. Una </w:t>
      </w:r>
      <w:hyperlink r:id="rId85" w:history="1">
        <w:r w:rsidRPr="0051742B">
          <w:rPr>
            <w:rStyle w:val="Hipervnculo"/>
            <w:rFonts w:eastAsiaTheme="majorEastAsia"/>
            <w:bCs/>
            <w:color w:val="FF0000"/>
          </w:rPr>
          <w:t>investigación</w:t>
        </w:r>
      </w:hyperlink>
      <w:r w:rsidRPr="0051742B">
        <w:rPr>
          <w:color w:val="FF0000"/>
          <w:u w:val="single"/>
        </w:rPr>
        <w:t> reciente del Banco de Pagos Internacionales (BIS, por sus siglas en inglés), sugería que la integración mundial a través de las cadenas de valor de las grandes </w:t>
      </w:r>
      <w:r w:rsidRPr="0051742B">
        <w:rPr>
          <w:bCs/>
          <w:color w:val="FF0000"/>
          <w:u w:val="single"/>
          <w:bdr w:val="none" w:sz="0" w:space="0" w:color="auto" w:frame="1"/>
        </w:rPr>
        <w:t>multinacionales </w:t>
      </w:r>
      <w:r w:rsidRPr="0051742B">
        <w:rPr>
          <w:color w:val="FF0000"/>
          <w:u w:val="single"/>
        </w:rPr>
        <w:t>deprime los salarios, sin que los mercados laborales nacionales tengan capacidad de respuesta. Es decir, que la </w:t>
      </w:r>
      <w:hyperlink r:id="rId86" w:history="1">
        <w:r w:rsidRPr="0051742B">
          <w:rPr>
            <w:rStyle w:val="Hipervnculo"/>
            <w:rFonts w:eastAsiaTheme="majorEastAsia"/>
            <w:bCs/>
            <w:color w:val="FF0000"/>
          </w:rPr>
          <w:t>globalización</w:t>
        </w:r>
      </w:hyperlink>
      <w:r w:rsidRPr="0051742B">
        <w:rPr>
          <w:color w:val="FF0000"/>
          <w:u w:val="single"/>
        </w:rPr>
        <w:t> presiona a la baja los sueldos porque las multinacionales imponen precios y salarios aprovechando sus economías de escala. Y ante esa realidad, pocas empresas (el tejido productivo está formado mayoritariamente por pymes) pueden subir los sueldos. Sería lo mismo que perder competitividad y, por lo tanto, cuota de mercado.</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Pr="00420270" w:rsidRDefault="008F17D0" w:rsidP="008F17D0">
      <w:pPr>
        <w:shd w:val="clear" w:color="auto" w:fill="FFFFFF"/>
        <w:spacing w:line="240" w:lineRule="auto"/>
        <w:jc w:val="both"/>
        <w:textAlignment w:val="baseline"/>
        <w:rPr>
          <w:rFonts w:ascii="Times New Roman" w:hAnsi="Times New Roman"/>
          <w:color w:val="1A1A1A"/>
          <w:sz w:val="24"/>
          <w:szCs w:val="24"/>
        </w:rPr>
      </w:pPr>
      <w:r w:rsidRPr="00420270">
        <w:rPr>
          <w:rFonts w:ascii="Times New Roman" w:hAnsi="Times New Roman"/>
          <w:noProof/>
          <w:color w:val="1A1A1A"/>
          <w:sz w:val="24"/>
          <w:szCs w:val="24"/>
          <w:lang w:eastAsia="es-ES"/>
        </w:rPr>
        <w:drawing>
          <wp:inline distT="0" distB="0" distL="0" distR="0" wp14:anchorId="29E6EBE6" wp14:editId="1AF4A96E">
            <wp:extent cx="5702300" cy="3422650"/>
            <wp:effectExtent l="0" t="0" r="0" b="6350"/>
            <wp:docPr id="123" name="Imagen 1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02300" cy="3422650"/>
                    </a:xfrm>
                    <a:prstGeom prst="rect">
                      <a:avLst/>
                    </a:prstGeom>
                    <a:noFill/>
                    <a:ln>
                      <a:noFill/>
                    </a:ln>
                  </pic:spPr>
                </pic:pic>
              </a:graphicData>
            </a:graphic>
          </wp:inline>
        </w:drawing>
      </w:r>
    </w:p>
    <w:p w:rsidR="008F17D0" w:rsidRPr="0051742B" w:rsidRDefault="004B3303" w:rsidP="008F17D0">
      <w:pPr>
        <w:pStyle w:val="NormalWeb"/>
        <w:shd w:val="clear" w:color="auto" w:fill="FFFFFF"/>
        <w:spacing w:before="0" w:beforeAutospacing="0" w:after="0" w:afterAutospacing="0"/>
        <w:jc w:val="both"/>
        <w:textAlignment w:val="baseline"/>
        <w:rPr>
          <w:color w:val="FF0000"/>
          <w:u w:val="single"/>
        </w:rPr>
      </w:pPr>
      <w:hyperlink r:id="rId88" w:history="1">
        <w:r w:rsidR="008F17D0" w:rsidRPr="0051742B">
          <w:rPr>
            <w:rStyle w:val="Hipervnculo"/>
            <w:rFonts w:eastAsiaTheme="majorEastAsia"/>
            <w:bCs/>
            <w:color w:val="FF0000"/>
          </w:rPr>
          <w:t>Según </w:t>
        </w:r>
      </w:hyperlink>
      <w:r w:rsidR="008F17D0" w:rsidRPr="0051742B">
        <w:rPr>
          <w:color w:val="FF0000"/>
          <w:u w:val="single"/>
        </w:rPr>
        <w:t>los economistas del club de banqueros centrales, con sede en Basilea, esto provoca </w:t>
      </w:r>
      <w:r w:rsidR="008F17D0" w:rsidRPr="0051742B">
        <w:rPr>
          <w:bCs/>
          <w:color w:val="FF0000"/>
          <w:u w:val="single"/>
          <w:bdr w:val="none" w:sz="0" w:space="0" w:color="auto" w:frame="1"/>
        </w:rPr>
        <w:t>“presiones desinflacionistas”</w:t>
      </w:r>
      <w:r w:rsidR="008F17D0" w:rsidRPr="0051742B">
        <w:rPr>
          <w:color w:val="FF0000"/>
          <w:u w:val="single"/>
        </w:rPr>
        <w:t> asociadas a la globalización y a la entrada de productores con bajos salarios en el comercio mundial. Y se cita el caso de China y los antiguos países comunistas. En la misma línea, los </w:t>
      </w:r>
      <w:r w:rsidR="008F17D0" w:rsidRPr="0051742B">
        <w:rPr>
          <w:bCs/>
          <w:color w:val="FF0000"/>
          <w:u w:val="single"/>
          <w:bdr w:val="none" w:sz="0" w:space="0" w:color="auto" w:frame="1"/>
        </w:rPr>
        <w:t>avances tecnológicos</w:t>
      </w:r>
      <w:r w:rsidR="008F17D0" w:rsidRPr="0051742B">
        <w:rPr>
          <w:color w:val="FF0000"/>
          <w:u w:val="single"/>
        </w:rPr>
        <w:t> han reducido tanto el poder de negociación de los trabajadores como la influencia de las empresas en los precios, “lo cual hace menos probables las espirales de precios/salarios típicas del pasado”, concluye el BIS.</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Pr="0051742B" w:rsidRDefault="008F17D0" w:rsidP="008F17D0">
      <w:pPr>
        <w:pStyle w:val="Ttulo4"/>
        <w:shd w:val="clear" w:color="auto" w:fill="FFFFFF"/>
        <w:spacing w:before="0" w:line="240" w:lineRule="auto"/>
        <w:jc w:val="both"/>
        <w:textAlignment w:val="baseline"/>
        <w:rPr>
          <w:rFonts w:ascii="Times New Roman" w:hAnsi="Times New Roman" w:cs="Times New Roman"/>
          <w:b w:val="0"/>
          <w:i w:val="0"/>
          <w:color w:val="1A1A1A"/>
          <w:sz w:val="24"/>
          <w:szCs w:val="24"/>
        </w:rPr>
      </w:pPr>
      <w:r w:rsidRPr="0051742B">
        <w:rPr>
          <w:rFonts w:ascii="Times New Roman" w:hAnsi="Times New Roman" w:cs="Times New Roman"/>
          <w:b w:val="0"/>
          <w:i w:val="0"/>
          <w:color w:val="1A1A1A"/>
          <w:sz w:val="24"/>
          <w:szCs w:val="24"/>
        </w:rPr>
        <w:t>Mano de obra barata</w:t>
      </w:r>
    </w:p>
    <w:p w:rsidR="008F17D0" w:rsidRDefault="008F17D0" w:rsidP="008F17D0">
      <w:pPr>
        <w:pStyle w:val="NormalWeb"/>
        <w:shd w:val="clear" w:color="auto" w:fill="FFFFFF"/>
        <w:spacing w:before="0" w:beforeAutospacing="0" w:after="0" w:afterAutospacing="0"/>
        <w:jc w:val="both"/>
        <w:textAlignment w:val="baseline"/>
        <w:rPr>
          <w:color w:val="1A1A1A"/>
        </w:rPr>
      </w:pP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r w:rsidRPr="0051742B">
        <w:rPr>
          <w:color w:val="FF0000"/>
          <w:u w:val="single"/>
        </w:rPr>
        <w:t>Dicho de otra manera, el comercio desplaza trabajadores y capital en los sectores más expuestos a la </w:t>
      </w:r>
      <w:hyperlink r:id="rId89" w:tgtFrame="_self" w:history="1">
        <w:r w:rsidRPr="0051742B">
          <w:rPr>
            <w:rStyle w:val="Hipervnculo"/>
            <w:rFonts w:eastAsiaTheme="majorEastAsia"/>
            <w:bCs/>
            <w:color w:val="FF0000"/>
          </w:rPr>
          <w:t>competencia internacional</w:t>
        </w:r>
      </w:hyperlink>
      <w:r w:rsidRPr="0051742B">
        <w:rPr>
          <w:color w:val="FF0000"/>
          <w:u w:val="single"/>
        </w:rPr>
        <w:t xml:space="preserve">, lo que provoca aumentos de la desigualdad en la </w:t>
      </w:r>
      <w:r w:rsidRPr="0051742B">
        <w:rPr>
          <w:color w:val="FF0000"/>
          <w:u w:val="single"/>
        </w:rPr>
        <w:lastRenderedPageBreak/>
        <w:t>distribución de la renta en algunos países (menor peso de los salarios en el PIB en favor de las rentas del capital).</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Default="008F17D0" w:rsidP="008F17D0">
      <w:pPr>
        <w:pStyle w:val="NormalWeb"/>
        <w:shd w:val="clear" w:color="auto" w:fill="FFFFFF"/>
        <w:spacing w:before="0" w:beforeAutospacing="0" w:after="0" w:afterAutospacing="0"/>
        <w:jc w:val="both"/>
        <w:textAlignment w:val="baseline"/>
        <w:rPr>
          <w:color w:val="FF0000"/>
          <w:u w:val="single"/>
        </w:rPr>
      </w:pPr>
      <w:r w:rsidRPr="0051742B">
        <w:rPr>
          <w:color w:val="FF0000"/>
          <w:u w:val="single"/>
        </w:rPr>
        <w:t>En palabras del BIS, la apertura del comercio a países donde abunda la </w:t>
      </w:r>
      <w:r w:rsidRPr="0051742B">
        <w:rPr>
          <w:bCs/>
          <w:color w:val="FF0000"/>
          <w:u w:val="single"/>
          <w:bdr w:val="none" w:sz="0" w:space="0" w:color="auto" w:frame="1"/>
        </w:rPr>
        <w:t>mano de obra barata</w:t>
      </w:r>
      <w:r w:rsidRPr="0051742B">
        <w:rPr>
          <w:color w:val="FF0000"/>
          <w:u w:val="single"/>
        </w:rPr>
        <w:t> presiona a la baja los salarios en aquellos donde esta escasea y es más cara. Por consiguiente, “puede erosionar la influencia de los trabajadores sobre los salarios, inclinar la </w:t>
      </w:r>
      <w:r w:rsidRPr="0051742B">
        <w:rPr>
          <w:bCs/>
          <w:color w:val="FF0000"/>
          <w:u w:val="single"/>
          <w:bdr w:val="none" w:sz="0" w:space="0" w:color="auto" w:frame="1"/>
        </w:rPr>
        <w:t>distribución de la renta hacia el capital</w:t>
      </w:r>
      <w:r w:rsidRPr="0051742B">
        <w:rPr>
          <w:color w:val="FF0000"/>
          <w:u w:val="single"/>
        </w:rPr>
        <w:t> y ampliar la brecha entre los trabajadores cualificados y no cualificados”.</w:t>
      </w:r>
    </w:p>
    <w:p w:rsidR="00576B1E" w:rsidRPr="0051742B" w:rsidRDefault="00576B1E" w:rsidP="008F17D0">
      <w:pPr>
        <w:pStyle w:val="NormalWeb"/>
        <w:shd w:val="clear" w:color="auto" w:fill="FFFFFF"/>
        <w:spacing w:before="0" w:beforeAutospacing="0" w:after="0" w:afterAutospacing="0"/>
        <w:jc w:val="both"/>
        <w:textAlignment w:val="baseline"/>
        <w:rPr>
          <w:color w:val="FF0000"/>
          <w:u w:val="single"/>
        </w:rPr>
      </w:pPr>
    </w:p>
    <w:p w:rsidR="008F17D0" w:rsidRPr="008F17D0" w:rsidRDefault="008F17D0" w:rsidP="008F17D0">
      <w:pPr>
        <w:shd w:val="clear" w:color="auto" w:fill="FFFFFF"/>
        <w:spacing w:line="240" w:lineRule="auto"/>
        <w:jc w:val="both"/>
        <w:textAlignment w:val="baseline"/>
        <w:rPr>
          <w:rFonts w:ascii="Times New Roman" w:hAnsi="Times New Roman"/>
          <w:color w:val="1A1A1A"/>
          <w:sz w:val="24"/>
          <w:szCs w:val="24"/>
        </w:rPr>
      </w:pPr>
      <w:r w:rsidRPr="00420270">
        <w:rPr>
          <w:rFonts w:ascii="Times New Roman" w:hAnsi="Times New Roman"/>
          <w:noProof/>
          <w:color w:val="1A1A1A"/>
          <w:sz w:val="24"/>
          <w:szCs w:val="24"/>
          <w:lang w:eastAsia="es-ES"/>
        </w:rPr>
        <w:drawing>
          <wp:inline distT="0" distB="0" distL="0" distR="0" wp14:anchorId="440795A7" wp14:editId="72051057">
            <wp:extent cx="5721350" cy="4083050"/>
            <wp:effectExtent l="0" t="0" r="0" b="0"/>
            <wp:docPr id="124" name="Imagen 1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21350" cy="4083050"/>
                    </a:xfrm>
                    <a:prstGeom prst="rect">
                      <a:avLst/>
                    </a:prstGeom>
                    <a:noFill/>
                    <a:ln>
                      <a:noFill/>
                    </a:ln>
                  </pic:spPr>
                </pic:pic>
              </a:graphicData>
            </a:graphic>
          </wp:inline>
        </w:drawing>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r w:rsidRPr="00420270">
        <w:rPr>
          <w:color w:val="1A1A1A"/>
        </w:rPr>
        <w:t xml:space="preserve">En el </w:t>
      </w:r>
      <w:r w:rsidRPr="0051742B">
        <w:rPr>
          <w:color w:val="1A1A1A"/>
          <w:u w:val="single"/>
        </w:rPr>
        <w:t>último informe anual del BIS</w:t>
      </w:r>
      <w:r w:rsidRPr="00420270">
        <w:rPr>
          <w:color w:val="1A1A1A"/>
        </w:rPr>
        <w:t xml:space="preserve">, como ya apuntó el Banco Central Europeo, se aportan nuevas evidencias. </w:t>
      </w:r>
      <w:r w:rsidRPr="0051742B">
        <w:rPr>
          <w:color w:val="FF0000"/>
          <w:u w:val="single"/>
        </w:rPr>
        <w:t>La </w:t>
      </w:r>
      <w:r w:rsidRPr="0051742B">
        <w:rPr>
          <w:bCs/>
          <w:color w:val="FF0000"/>
          <w:u w:val="single"/>
          <w:bdr w:val="none" w:sz="0" w:space="0" w:color="auto" w:frame="1"/>
        </w:rPr>
        <w:t>holgura laboral</w:t>
      </w:r>
      <w:r w:rsidRPr="0051742B">
        <w:rPr>
          <w:color w:val="FF0000"/>
          <w:u w:val="single"/>
        </w:rPr>
        <w:t> (que no es otra cosa que el subempleo o el paro no observado por las estadísticas oficiales) tiende a moderar los salarios.</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Default="008F17D0" w:rsidP="008F17D0">
      <w:pPr>
        <w:pStyle w:val="NormalWeb"/>
        <w:shd w:val="clear" w:color="auto" w:fill="FFFFFF"/>
        <w:spacing w:before="0" w:beforeAutospacing="0" w:after="0" w:afterAutospacing="0"/>
        <w:jc w:val="both"/>
        <w:textAlignment w:val="baseline"/>
        <w:rPr>
          <w:color w:val="FF0000"/>
          <w:u w:val="single"/>
        </w:rPr>
      </w:pPr>
      <w:r w:rsidRPr="0051742B">
        <w:rPr>
          <w:color w:val="FF0000"/>
          <w:u w:val="single"/>
        </w:rPr>
        <w:t>Una</w:t>
      </w:r>
      <w:hyperlink r:id="rId91" w:history="1">
        <w:r w:rsidRPr="0051742B">
          <w:rPr>
            <w:rStyle w:val="Hipervnculo"/>
            <w:rFonts w:eastAsiaTheme="majorEastAsia"/>
            <w:bCs/>
            <w:color w:val="FF0000"/>
          </w:rPr>
          <w:t> investigación</w:t>
        </w:r>
      </w:hyperlink>
      <w:r w:rsidRPr="0051742B">
        <w:rPr>
          <w:color w:val="FF0000"/>
          <w:u w:val="single"/>
        </w:rPr>
        <w:t> del propio BCE muestra que la combinación de las estimaciones de los </w:t>
      </w:r>
      <w:r w:rsidRPr="0051742B">
        <w:rPr>
          <w:bCs/>
          <w:color w:val="FF0000"/>
          <w:u w:val="single"/>
          <w:bdr w:val="none" w:sz="0" w:space="0" w:color="auto" w:frame="1"/>
        </w:rPr>
        <w:t>parados</w:t>
      </w:r>
      <w:r w:rsidRPr="0051742B">
        <w:rPr>
          <w:color w:val="FF0000"/>
          <w:u w:val="single"/>
        </w:rPr>
        <w:t> y los</w:t>
      </w:r>
      <w:hyperlink r:id="rId92" w:history="1">
        <w:r w:rsidRPr="0051742B">
          <w:rPr>
            <w:rStyle w:val="Hipervnculo"/>
            <w:rFonts w:eastAsiaTheme="majorEastAsia"/>
            <w:bCs/>
            <w:color w:val="FF0000"/>
          </w:rPr>
          <w:t> subempleados</w:t>
        </w:r>
      </w:hyperlink>
      <w:r w:rsidRPr="0051742B">
        <w:rPr>
          <w:color w:val="FF0000"/>
          <w:u w:val="single"/>
        </w:rPr>
        <w:t> con los indicadores más amplios del desempleo oficial (el que reflejan las estadísticas) sugiere que el grado de holgura en el mercado de trabajo afecta actualmente a nada menos que el 18% de la </w:t>
      </w:r>
      <w:r w:rsidRPr="0051742B">
        <w:rPr>
          <w:bCs/>
          <w:color w:val="FF0000"/>
          <w:u w:val="single"/>
          <w:bdr w:val="none" w:sz="0" w:space="0" w:color="auto" w:frame="1"/>
        </w:rPr>
        <w:t>población activa </w:t>
      </w:r>
      <w:r w:rsidRPr="0051742B">
        <w:rPr>
          <w:color w:val="FF0000"/>
          <w:u w:val="single"/>
        </w:rPr>
        <w:t>de la zona del euro definida en sentido amplio. Este grado de infrautilización del factor trabajo representa casi el doble del que refleja la tasa de desempleo, que ahora se sitúa en el 9,5%. O expresado en términos más directos: la </w:t>
      </w:r>
      <w:r w:rsidRPr="0051742B">
        <w:rPr>
          <w:bCs/>
          <w:color w:val="FF0000"/>
          <w:u w:val="single"/>
          <w:bdr w:val="none" w:sz="0" w:space="0" w:color="auto" w:frame="1"/>
        </w:rPr>
        <w:t>abundancia de mano de obra insatisfecha</w:t>
      </w:r>
      <w:r w:rsidRPr="0051742B">
        <w:rPr>
          <w:color w:val="FF0000"/>
          <w:u w:val="single"/>
        </w:rPr>
        <w:t> o sin empleo permite a las empresas contratar con menores salarios.</w:t>
      </w:r>
    </w:p>
    <w:p w:rsidR="008F17D0" w:rsidRPr="0051742B"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Default="008F17D0" w:rsidP="008F17D0">
      <w:pPr>
        <w:pStyle w:val="NormalWeb"/>
        <w:shd w:val="clear" w:color="auto" w:fill="FFFFFF"/>
        <w:spacing w:before="0" w:beforeAutospacing="0" w:after="0" w:afterAutospacing="0"/>
        <w:jc w:val="both"/>
        <w:textAlignment w:val="baseline"/>
      </w:pPr>
      <w:r w:rsidRPr="0051742B">
        <w:t>¿Ocurre eso en España? No hay ninguna duda. La Caixa Research acaba de publicar un </w:t>
      </w:r>
      <w:hyperlink r:id="rId93" w:history="1">
        <w:r w:rsidRPr="0081387C">
          <w:rPr>
            <w:rStyle w:val="Hipervnculo"/>
            <w:rFonts w:eastAsiaTheme="majorEastAsia"/>
            <w:bCs/>
            <w:color w:val="auto"/>
            <w:u w:val="none"/>
          </w:rPr>
          <w:t>análisis </w:t>
        </w:r>
      </w:hyperlink>
      <w:r w:rsidRPr="0051742B">
        <w:t>en el que recuerda que aunque la </w:t>
      </w:r>
      <w:r w:rsidRPr="0051742B">
        <w:rPr>
          <w:bCs/>
          <w:bdr w:val="none" w:sz="0" w:space="0" w:color="auto" w:frame="1"/>
        </w:rPr>
        <w:t>tasa de subempleo</w:t>
      </w:r>
      <w:r w:rsidRPr="0051742B">
        <w:t xml:space="preserve"> se ha reducido de forma notable en los últimos años desde la recuperación, todavía se encuentra 10,3 puntos por encima de los niveles anteriores a la crisis. De hecho, recuerdan sus economistas, el </w:t>
      </w:r>
      <w:r w:rsidRPr="0051742B">
        <w:lastRenderedPageBreak/>
        <w:t>porcentaje de la población activa que se encuentra en situación de </w:t>
      </w:r>
      <w:r w:rsidRPr="0051742B">
        <w:rPr>
          <w:bCs/>
          <w:bdr w:val="none" w:sz="0" w:space="0" w:color="auto" w:frame="1"/>
        </w:rPr>
        <w:t>empleo parcial involuntario</w:t>
      </w:r>
      <w:r w:rsidRPr="0051742B">
        <w:t> (un 7% en el tercer trimestre de 2017, que representa un 58% de los ocupados a tiempo parcial) “apenas se ha reducido desde que se inició la recuperación en 2013”.</w:t>
      </w:r>
    </w:p>
    <w:p w:rsidR="008F17D0" w:rsidRPr="0051742B" w:rsidRDefault="008F17D0" w:rsidP="008F17D0">
      <w:pPr>
        <w:pStyle w:val="NormalWeb"/>
        <w:shd w:val="clear" w:color="auto" w:fill="FFFFFF"/>
        <w:spacing w:before="0" w:beforeAutospacing="0" w:after="0" w:afterAutospacing="0"/>
        <w:jc w:val="both"/>
        <w:textAlignment w:val="baseline"/>
      </w:pPr>
    </w:p>
    <w:p w:rsidR="008F17D0" w:rsidRPr="00420270" w:rsidRDefault="008F17D0" w:rsidP="008F17D0">
      <w:pPr>
        <w:shd w:val="clear" w:color="auto" w:fill="FFFFFF"/>
        <w:spacing w:line="240" w:lineRule="auto"/>
        <w:jc w:val="both"/>
        <w:textAlignment w:val="baseline"/>
        <w:rPr>
          <w:rFonts w:ascii="Times New Roman" w:hAnsi="Times New Roman"/>
          <w:color w:val="1A1A1A"/>
          <w:sz w:val="24"/>
          <w:szCs w:val="24"/>
        </w:rPr>
      </w:pPr>
      <w:r w:rsidRPr="00420270">
        <w:rPr>
          <w:rFonts w:ascii="Times New Roman" w:hAnsi="Times New Roman"/>
          <w:noProof/>
          <w:color w:val="1A1A1A"/>
          <w:sz w:val="24"/>
          <w:szCs w:val="24"/>
          <w:lang w:eastAsia="es-ES"/>
        </w:rPr>
        <w:drawing>
          <wp:inline distT="0" distB="0" distL="0" distR="0" wp14:anchorId="734972B6" wp14:editId="63C2B6D6">
            <wp:extent cx="5702300" cy="3581400"/>
            <wp:effectExtent l="0" t="0" r="0" b="0"/>
            <wp:docPr id="125" name="Imagen 1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02300" cy="3581400"/>
                    </a:xfrm>
                    <a:prstGeom prst="rect">
                      <a:avLst/>
                    </a:prstGeom>
                    <a:noFill/>
                    <a:ln>
                      <a:noFill/>
                    </a:ln>
                  </pic:spPr>
                </pic:pic>
              </a:graphicData>
            </a:graphic>
          </wp:inline>
        </w:drawing>
      </w:r>
    </w:p>
    <w:p w:rsidR="008F17D0" w:rsidRPr="0081387C" w:rsidRDefault="008F17D0" w:rsidP="008F17D0">
      <w:pPr>
        <w:pStyle w:val="NormalWeb"/>
        <w:shd w:val="clear" w:color="auto" w:fill="FFFFFF"/>
        <w:spacing w:before="0" w:beforeAutospacing="0" w:after="0" w:afterAutospacing="0"/>
        <w:jc w:val="both"/>
        <w:textAlignment w:val="baseline"/>
      </w:pPr>
      <w:r w:rsidRPr="0081387C">
        <w:t>Como sostiene el informe de la entidad, el análisis de la relación entre la tasa de subempleo y el crecimiento de los salarios (la </w:t>
      </w:r>
      <w:hyperlink r:id="rId95" w:history="1">
        <w:r w:rsidRPr="0081387C">
          <w:rPr>
            <w:rStyle w:val="Hipervnculo"/>
            <w:rFonts w:eastAsiaTheme="majorEastAsia"/>
            <w:bCs/>
            <w:color w:val="auto"/>
            <w:u w:val="none"/>
          </w:rPr>
          <w:t>curva de Phillips</w:t>
        </w:r>
      </w:hyperlink>
      <w:r w:rsidRPr="0081387C">
        <w:t xml:space="preserve"> modificada) sugiere que, dado el elevado nivel de subempleo, “es de esperar que los incrementos salariales para el conjunto de la economía sigan siendo relativamente contenidos”. Es decir, los salarios seguirán sin recuperar el </w:t>
      </w:r>
      <w:hyperlink r:id="rId96" w:history="1">
        <w:r w:rsidRPr="0081387C">
          <w:rPr>
            <w:rStyle w:val="Hipervnculo"/>
            <w:rFonts w:eastAsiaTheme="majorEastAsia"/>
            <w:bCs/>
            <w:color w:val="auto"/>
            <w:u w:val="none"/>
          </w:rPr>
          <w:t>poder adquisitivo</w:t>
        </w:r>
      </w:hyperlink>
      <w:r w:rsidRPr="0081387C">
        <w:t> durante algún tiempo debido a causas estructurales.</w:t>
      </w:r>
    </w:p>
    <w:p w:rsidR="008F17D0" w:rsidRPr="0081387C" w:rsidRDefault="008F17D0" w:rsidP="008F17D0">
      <w:pPr>
        <w:pStyle w:val="NormalWeb"/>
        <w:shd w:val="clear" w:color="auto" w:fill="FFFFFF"/>
        <w:spacing w:before="0" w:beforeAutospacing="0" w:after="0" w:afterAutospacing="0"/>
        <w:jc w:val="both"/>
        <w:textAlignment w:val="baseline"/>
      </w:pP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r w:rsidRPr="0081387C">
        <w:t xml:space="preserve">Entre otras cosas, como dice Caixa Research, porque la tasa de paro no mide de forma fiel la realidad del mercado de trabajo. </w:t>
      </w:r>
      <w:r w:rsidRPr="0081387C">
        <w:rPr>
          <w:color w:val="FF0000"/>
          <w:u w:val="single"/>
        </w:rPr>
        <w:t>El paro es mayor del que revelan las estadísticas oficiales si se tuviera en cuenta el subempleo. En palabras de sus economistas, la tasa de paro “no es el mejor indicador para medir el grado de </w:t>
      </w:r>
      <w:r w:rsidRPr="0081387C">
        <w:rPr>
          <w:bCs/>
          <w:color w:val="FF0000"/>
          <w:u w:val="single"/>
          <w:bdr w:val="none" w:sz="0" w:space="0" w:color="auto" w:frame="1"/>
        </w:rPr>
        <w:t>saturación </w:t>
      </w:r>
      <w:r w:rsidRPr="0081387C">
        <w:rPr>
          <w:color w:val="FF0000"/>
          <w:u w:val="single"/>
        </w:rPr>
        <w:t>del mercado laboral, puesto que se ha producido un notable aumento del número de trabajadores con un contrato a tiempo parcial que desearían trabajar más horas”.</w:t>
      </w:r>
    </w:p>
    <w:p w:rsidR="002B531D" w:rsidRPr="0081387C" w:rsidRDefault="002B531D" w:rsidP="008F17D0">
      <w:pPr>
        <w:pStyle w:val="NormalWeb"/>
        <w:shd w:val="clear" w:color="auto" w:fill="FFFFFF"/>
        <w:spacing w:before="0" w:beforeAutospacing="0" w:after="0" w:afterAutospacing="0"/>
        <w:jc w:val="both"/>
        <w:textAlignment w:val="baseline"/>
        <w:rPr>
          <w:color w:val="FF0000"/>
          <w:u w:val="single"/>
        </w:rPr>
      </w:pPr>
    </w:p>
    <w:p w:rsidR="008F17D0" w:rsidRPr="0081387C" w:rsidRDefault="008F17D0" w:rsidP="008F17D0">
      <w:pPr>
        <w:pStyle w:val="Ttulo4"/>
        <w:shd w:val="clear" w:color="auto" w:fill="FFFFFF"/>
        <w:spacing w:before="0" w:line="240" w:lineRule="auto"/>
        <w:jc w:val="both"/>
        <w:textAlignment w:val="baseline"/>
        <w:rPr>
          <w:rFonts w:ascii="Times New Roman" w:hAnsi="Times New Roman" w:cs="Times New Roman"/>
          <w:b w:val="0"/>
          <w:i w:val="0"/>
          <w:color w:val="1A1A1A"/>
          <w:sz w:val="24"/>
          <w:szCs w:val="24"/>
        </w:rPr>
      </w:pPr>
      <w:r w:rsidRPr="0081387C">
        <w:rPr>
          <w:rFonts w:ascii="Times New Roman" w:hAnsi="Times New Roman" w:cs="Times New Roman"/>
          <w:b w:val="0"/>
          <w:i w:val="0"/>
          <w:color w:val="1A1A1A"/>
          <w:sz w:val="24"/>
          <w:szCs w:val="24"/>
        </w:rPr>
        <w:t>Viejas teorías</w:t>
      </w:r>
    </w:p>
    <w:p w:rsidR="008F17D0" w:rsidRDefault="008F17D0" w:rsidP="008F17D0">
      <w:pPr>
        <w:pStyle w:val="NormalWeb"/>
        <w:shd w:val="clear" w:color="auto" w:fill="FFFFFF"/>
        <w:spacing w:before="0" w:beforeAutospacing="0" w:after="0" w:afterAutospacing="0"/>
        <w:jc w:val="both"/>
        <w:textAlignment w:val="baseline"/>
        <w:rPr>
          <w:color w:val="1A1A1A"/>
        </w:rPr>
      </w:pP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r w:rsidRPr="0081387C">
        <w:rPr>
          <w:color w:val="FF0000"/>
          <w:u w:val="single"/>
        </w:rPr>
        <w:t>El hecho de que los salarios crezcan menos de la mitad del PIB -hasta el punto de que el fenómeno de los </w:t>
      </w:r>
      <w:hyperlink r:id="rId97" w:history="1">
        <w:r w:rsidRPr="0081387C">
          <w:rPr>
            <w:rStyle w:val="Hipervnculo"/>
            <w:rFonts w:eastAsiaTheme="majorEastAsia"/>
            <w:bCs/>
            <w:color w:val="FF0000"/>
          </w:rPr>
          <w:t>trabajadores pobres</w:t>
        </w:r>
      </w:hyperlink>
      <w:r w:rsidRPr="0081387C">
        <w:rPr>
          <w:color w:val="FF0000"/>
          <w:u w:val="single"/>
        </w:rPr>
        <w:t> va en aumento- no es un fenómeno antiguo. Al contrario. Desde que en 1999 comenzó a caminar la </w:t>
      </w:r>
      <w:r w:rsidRPr="0081387C">
        <w:rPr>
          <w:bCs/>
          <w:color w:val="FF0000"/>
          <w:u w:val="single"/>
          <w:bdr w:val="none" w:sz="0" w:space="0" w:color="auto" w:frame="1"/>
        </w:rPr>
        <w:t>unión económica y monetaria </w:t>
      </w:r>
      <w:r w:rsidRPr="0081387C">
        <w:rPr>
          <w:color w:val="FF0000"/>
          <w:u w:val="single"/>
        </w:rPr>
        <w:t>(hasta 2002 no llegaría la distribución física de euros) la escasez de mano de obra ha tendido a señalar un incremento de las </w:t>
      </w:r>
      <w:r w:rsidRPr="0081387C">
        <w:rPr>
          <w:bCs/>
          <w:color w:val="FF0000"/>
          <w:u w:val="single"/>
          <w:bdr w:val="none" w:sz="0" w:space="0" w:color="auto" w:frame="1"/>
        </w:rPr>
        <w:t>presiones salariales</w:t>
      </w:r>
      <w:r w:rsidRPr="0081387C">
        <w:rPr>
          <w:color w:val="FF0000"/>
          <w:u w:val="single"/>
        </w:rPr>
        <w:t>, pero la correlación parece </w:t>
      </w:r>
      <w:r w:rsidRPr="0081387C">
        <w:rPr>
          <w:bCs/>
          <w:color w:val="FF0000"/>
          <w:u w:val="single"/>
          <w:bdr w:val="none" w:sz="0" w:space="0" w:color="auto" w:frame="1"/>
        </w:rPr>
        <w:t>haberse interrumpido </w:t>
      </w:r>
      <w:r w:rsidRPr="0081387C">
        <w:rPr>
          <w:color w:val="FF0000"/>
          <w:u w:val="single"/>
        </w:rPr>
        <w:t>en el transcurso de la recuperación.</w:t>
      </w:r>
    </w:p>
    <w:p w:rsidR="008F17D0" w:rsidRPr="00420270" w:rsidRDefault="008F17D0" w:rsidP="008F17D0">
      <w:pPr>
        <w:pStyle w:val="NormalWeb"/>
        <w:shd w:val="clear" w:color="auto" w:fill="FFFFFF"/>
        <w:spacing w:before="0" w:beforeAutospacing="0" w:after="0" w:afterAutospacing="0"/>
        <w:jc w:val="both"/>
        <w:textAlignment w:val="baseline"/>
        <w:rPr>
          <w:color w:val="1A1A1A"/>
        </w:rPr>
      </w:pP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r w:rsidRPr="0081387C">
        <w:rPr>
          <w:color w:val="FF0000"/>
          <w:u w:val="single"/>
        </w:rPr>
        <w:t xml:space="preserve">Esto puede deberse, según el BCE, a que el grado de holgura del mercado de trabajo sigue siendo elevado y está frenando el crecimiento de los salarios. Pero también a cuestiones de fondo como la progresiva </w:t>
      </w:r>
      <w:r w:rsidRPr="0081387C">
        <w:rPr>
          <w:bCs/>
          <w:color w:val="FF0000"/>
          <w:u w:val="single"/>
          <w:bdr w:val="none" w:sz="0" w:space="0" w:color="auto" w:frame="1"/>
        </w:rPr>
        <w:t>individualización</w:t>
      </w:r>
      <w:r w:rsidRPr="0081387C">
        <w:rPr>
          <w:color w:val="FF0000"/>
          <w:u w:val="single"/>
        </w:rPr>
        <w:t xml:space="preserve"> de las relaciones laborales; los escasos avances </w:t>
      </w:r>
      <w:r w:rsidRPr="0081387C">
        <w:rPr>
          <w:color w:val="FF0000"/>
          <w:u w:val="single"/>
        </w:rPr>
        <w:lastRenderedPageBreak/>
        <w:t>en </w:t>
      </w:r>
      <w:r w:rsidRPr="0081387C">
        <w:rPr>
          <w:bCs/>
          <w:color w:val="FF0000"/>
          <w:u w:val="single"/>
          <w:bdr w:val="none" w:sz="0" w:space="0" w:color="auto" w:frame="1"/>
        </w:rPr>
        <w:t>productividad </w:t>
      </w:r>
      <w:r w:rsidR="00D71951">
        <w:rPr>
          <w:color w:val="FF0000"/>
          <w:u w:val="single"/>
        </w:rPr>
        <w:t xml:space="preserve">(el célebre </w:t>
      </w:r>
      <w:hyperlink r:id="rId98" w:history="1">
        <w:r w:rsidR="00D71951">
          <w:rPr>
            <w:rStyle w:val="Hipervnculo"/>
            <w:rFonts w:eastAsiaTheme="majorEastAsia"/>
            <w:bCs/>
            <w:color w:val="FF0000"/>
          </w:rPr>
          <w:t xml:space="preserve">estancamiento </w:t>
        </w:r>
        <w:r w:rsidRPr="0081387C">
          <w:rPr>
            <w:rStyle w:val="Hipervnculo"/>
            <w:rFonts w:eastAsiaTheme="majorEastAsia"/>
            <w:bCs/>
            <w:color w:val="FF0000"/>
          </w:rPr>
          <w:t>secular</w:t>
        </w:r>
      </w:hyperlink>
      <w:r w:rsidRPr="0081387C">
        <w:rPr>
          <w:color w:val="FF0000"/>
          <w:u w:val="single"/>
        </w:rPr>
        <w:t>); la pérdida de</w:t>
      </w:r>
      <w:r w:rsidRPr="0081387C">
        <w:rPr>
          <w:bCs/>
          <w:color w:val="FF0000"/>
          <w:u w:val="single"/>
          <w:bdr w:val="none" w:sz="0" w:space="0" w:color="auto" w:frame="1"/>
        </w:rPr>
        <w:t> poder sindical;</w:t>
      </w:r>
      <w:r w:rsidRPr="0081387C">
        <w:rPr>
          <w:color w:val="FF0000"/>
          <w:u w:val="single"/>
        </w:rPr>
        <w:t> el debilitamiento de la </w:t>
      </w:r>
      <w:r w:rsidRPr="0081387C">
        <w:rPr>
          <w:bCs/>
          <w:color w:val="FF0000"/>
          <w:u w:val="single"/>
          <w:bdr w:val="none" w:sz="0" w:space="0" w:color="auto" w:frame="1"/>
        </w:rPr>
        <w:t>negociación colectiva</w:t>
      </w:r>
      <w:r w:rsidRPr="0081387C">
        <w:rPr>
          <w:color w:val="FF0000"/>
          <w:u w:val="single"/>
        </w:rPr>
        <w:t> o, incluso, el </w:t>
      </w:r>
      <w:r w:rsidRPr="0081387C">
        <w:rPr>
          <w:bCs/>
          <w:color w:val="FF0000"/>
          <w:u w:val="single"/>
          <w:bdr w:val="none" w:sz="0" w:space="0" w:color="auto" w:frame="1"/>
        </w:rPr>
        <w:t>envejecimiento</w:t>
      </w:r>
      <w:r w:rsidRPr="0081387C">
        <w:rPr>
          <w:color w:val="FF0000"/>
          <w:u w:val="single"/>
        </w:rPr>
        <w:t> de la población, ya que los sueldos suben más rápidamente durante los primeros años de vida laboral, como </w:t>
      </w:r>
      <w:hyperlink r:id="rId99" w:history="1">
        <w:r w:rsidRPr="0081387C">
          <w:rPr>
            <w:rStyle w:val="Hipervnculo"/>
            <w:rFonts w:eastAsiaTheme="majorEastAsia"/>
            <w:bCs/>
            <w:color w:val="FF0000"/>
          </w:rPr>
          <w:t>ha revelado</w:t>
        </w:r>
      </w:hyperlink>
      <w:r w:rsidRPr="0081387C">
        <w:rPr>
          <w:color w:val="FF0000"/>
          <w:u w:val="single"/>
        </w:rPr>
        <w:t> recientemente el BCE.</w:t>
      </w: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Pr="0081387C" w:rsidRDefault="008F17D0" w:rsidP="008F17D0">
      <w:pPr>
        <w:pStyle w:val="NormalWeb"/>
        <w:shd w:val="clear" w:color="auto" w:fill="FFFFFF"/>
        <w:spacing w:before="0" w:beforeAutospacing="0" w:after="0" w:afterAutospacing="0"/>
        <w:jc w:val="both"/>
        <w:textAlignment w:val="baseline"/>
        <w:rPr>
          <w:color w:val="1A1A1A"/>
          <w:u w:val="single"/>
        </w:rPr>
      </w:pPr>
      <w:r w:rsidRPr="0081387C">
        <w:rPr>
          <w:color w:val="1A1A1A"/>
          <w:u w:val="single"/>
        </w:rPr>
        <w:t>El presidente del Bundesbank, Jens Weidmann, encuentra otro hecho singular que pone en solfa </w:t>
      </w:r>
      <w:r w:rsidRPr="0081387C">
        <w:rPr>
          <w:bCs/>
          <w:color w:val="1A1A1A"/>
          <w:u w:val="single"/>
          <w:bdr w:val="none" w:sz="0" w:space="0" w:color="auto" w:frame="1"/>
        </w:rPr>
        <w:t>viejas teorías económicas</w:t>
      </w:r>
      <w:r w:rsidRPr="0081387C">
        <w:rPr>
          <w:color w:val="1A1A1A"/>
          <w:u w:val="single"/>
        </w:rPr>
        <w:t>. La inflación, que es un fenómeno monetario (se relaciona con la cantidad de dinero en circulación) no crece de forma relevante pese a las cantidades ingentes de dinero que han metido los bancos centrales en el sistema económico.</w:t>
      </w:r>
    </w:p>
    <w:p w:rsidR="008F17D0" w:rsidRPr="00420270" w:rsidRDefault="008F17D0" w:rsidP="008F17D0">
      <w:pPr>
        <w:pStyle w:val="NormalWeb"/>
        <w:shd w:val="clear" w:color="auto" w:fill="FFFFFF"/>
        <w:spacing w:before="0" w:beforeAutospacing="0" w:after="0" w:afterAutospacing="0"/>
        <w:jc w:val="both"/>
        <w:textAlignment w:val="baseline"/>
        <w:rPr>
          <w:color w:val="1A1A1A"/>
        </w:rPr>
      </w:pPr>
    </w:p>
    <w:p w:rsidR="008F17D0" w:rsidRDefault="008F17D0" w:rsidP="008F17D0">
      <w:pPr>
        <w:pStyle w:val="NormalWeb"/>
        <w:shd w:val="clear" w:color="auto" w:fill="FFFFFF"/>
        <w:spacing w:before="0" w:beforeAutospacing="0" w:after="0" w:afterAutospacing="0"/>
        <w:jc w:val="both"/>
        <w:textAlignment w:val="baseline"/>
        <w:rPr>
          <w:color w:val="1A1A1A"/>
        </w:rPr>
      </w:pPr>
      <w:r w:rsidRPr="00420270">
        <w:rPr>
          <w:color w:val="1A1A1A"/>
        </w:rPr>
        <w:t>Weidman recuerda que cuando la Reserva Federal cesó su política de compras de activos la inflación subyacente en EEUU (la que excluye los componentes más volátiles: energía y alimentos no elaborados) se situaba en apenas el 1,8%. Y ello pese a que la Fed había destinado decenas de miles de millones a apuntalar la economía inyectando dinero y creando (en teoría) inflación.</w:t>
      </w:r>
    </w:p>
    <w:p w:rsidR="008F17D0" w:rsidRPr="00420270" w:rsidRDefault="008F17D0" w:rsidP="008F17D0">
      <w:pPr>
        <w:pStyle w:val="NormalWeb"/>
        <w:shd w:val="clear" w:color="auto" w:fill="FFFFFF"/>
        <w:spacing w:before="0" w:beforeAutospacing="0" w:after="0" w:afterAutospacing="0"/>
        <w:jc w:val="both"/>
        <w:textAlignment w:val="baseline"/>
        <w:rPr>
          <w:color w:val="1A1A1A"/>
        </w:rPr>
      </w:pP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r w:rsidRPr="0081387C">
        <w:rPr>
          <w:color w:val="FF0000"/>
          <w:u w:val="single"/>
        </w:rPr>
        <w:t>Las menores </w:t>
      </w:r>
      <w:r w:rsidRPr="0081387C">
        <w:rPr>
          <w:bCs/>
          <w:color w:val="FF0000"/>
          <w:u w:val="single"/>
          <w:bdr w:val="none" w:sz="0" w:space="0" w:color="auto" w:frame="1"/>
        </w:rPr>
        <w:t>expectativas de inflación</w:t>
      </w:r>
      <w:r w:rsidRPr="0081387C">
        <w:rPr>
          <w:color w:val="FF0000"/>
          <w:u w:val="single"/>
        </w:rPr>
        <w:t>, de hecho, explican también la moderación salarial -sobre todo entre los trabajadores de menor cualificación- en un contexto de alto crecimiento económico.</w:t>
      </w:r>
    </w:p>
    <w:p w:rsidR="008F17D0" w:rsidRPr="0081387C" w:rsidRDefault="008F17D0" w:rsidP="008F17D0">
      <w:pPr>
        <w:pStyle w:val="NormalWeb"/>
        <w:shd w:val="clear" w:color="auto" w:fill="FFFFFF"/>
        <w:spacing w:before="0" w:beforeAutospacing="0" w:after="0" w:afterAutospacing="0"/>
        <w:jc w:val="both"/>
        <w:textAlignment w:val="baseline"/>
        <w:rPr>
          <w:color w:val="FF0000"/>
          <w:u w:val="single"/>
        </w:rPr>
      </w:pPr>
    </w:p>
    <w:p w:rsidR="008F17D0" w:rsidRDefault="008F17D0" w:rsidP="008F17D0">
      <w:pPr>
        <w:pStyle w:val="NormalWeb"/>
        <w:shd w:val="clear" w:color="auto" w:fill="FFFFFF"/>
        <w:spacing w:before="0" w:beforeAutospacing="0" w:after="0" w:afterAutospacing="0"/>
        <w:jc w:val="both"/>
        <w:textAlignment w:val="baseline"/>
        <w:rPr>
          <w:color w:val="1A1A1A"/>
        </w:rPr>
      </w:pPr>
      <w:r w:rsidRPr="0081387C">
        <w:rPr>
          <w:color w:val="1A1A1A"/>
        </w:rPr>
        <w:t>Y, en este sentido, un caso relevante es el de España, donde apenas la cuarta parte de los convenios colectivos vincula ya la revisión salarial a la evolución de los precios. Por el contrario, se tienen en cuenta otros factores como la </w:t>
      </w:r>
      <w:r w:rsidRPr="0081387C">
        <w:rPr>
          <w:bCs/>
          <w:color w:val="1A1A1A"/>
          <w:bdr w:val="none" w:sz="0" w:space="0" w:color="auto" w:frame="1"/>
        </w:rPr>
        <w:t>productividad</w:t>
      </w:r>
      <w:r w:rsidRPr="0081387C">
        <w:rPr>
          <w:color w:val="1A1A1A"/>
        </w:rPr>
        <w:t>, la mejora de la </w:t>
      </w:r>
      <w:r w:rsidRPr="0081387C">
        <w:rPr>
          <w:bCs/>
          <w:color w:val="1A1A1A"/>
          <w:bdr w:val="none" w:sz="0" w:space="0" w:color="auto" w:frame="1"/>
        </w:rPr>
        <w:t>calidad en el empleo</w:t>
      </w:r>
      <w:r w:rsidRPr="0081387C">
        <w:rPr>
          <w:color w:val="1A1A1A"/>
        </w:rPr>
        <w:t> o los </w:t>
      </w:r>
      <w:r w:rsidRPr="0081387C">
        <w:rPr>
          <w:bCs/>
          <w:color w:val="1A1A1A"/>
          <w:bdr w:val="none" w:sz="0" w:space="0" w:color="auto" w:frame="1"/>
        </w:rPr>
        <w:t>beneficios empresariales</w:t>
      </w:r>
      <w:r w:rsidRPr="0081387C">
        <w:rPr>
          <w:color w:val="1A1A1A"/>
        </w:rPr>
        <w:t>. Es decir, la vieja espiral </w:t>
      </w:r>
      <w:r w:rsidRPr="0081387C">
        <w:rPr>
          <w:bCs/>
          <w:color w:val="1A1A1A"/>
          <w:bdr w:val="none" w:sz="0" w:space="0" w:color="auto" w:frame="1"/>
        </w:rPr>
        <w:t xml:space="preserve">salarios/inflación </w:t>
      </w:r>
      <w:r w:rsidRPr="0081387C">
        <w:rPr>
          <w:color w:val="1A1A1A"/>
        </w:rPr>
        <w:t>se ha quebrado. Ni suben los sueldos ni crece el IPC. Tampoco, el poder adquisitivo.</w:t>
      </w:r>
    </w:p>
    <w:p w:rsidR="00197658" w:rsidRDefault="00197658" w:rsidP="00197658">
      <w:pPr>
        <w:pStyle w:val="NormalWeb"/>
        <w:spacing w:after="360"/>
        <w:jc w:val="both"/>
        <w:textAlignment w:val="baseline"/>
        <w:rPr>
          <w:bdr w:val="none" w:sz="0" w:space="0" w:color="auto" w:frame="1"/>
          <w:shd w:val="clear" w:color="auto" w:fill="FFFFFF"/>
        </w:rPr>
      </w:pPr>
      <w:r>
        <w:rPr>
          <w:bdr w:val="none" w:sz="0" w:space="0" w:color="auto" w:frame="1"/>
          <w:shd w:val="clear" w:color="auto" w:fill="FFFFFF"/>
        </w:rPr>
        <w:t xml:space="preserve">- </w:t>
      </w:r>
      <w:r w:rsidR="007B7A1D">
        <w:rPr>
          <w:u w:val="single"/>
          <w:bdr w:val="none" w:sz="0" w:space="0" w:color="auto" w:frame="1"/>
          <w:shd w:val="clear" w:color="auto" w:fill="FFFFFF"/>
        </w:rPr>
        <w:t>Paul Donovan: “</w:t>
      </w:r>
      <w:r w:rsidRPr="00D81D90">
        <w:rPr>
          <w:u w:val="single"/>
          <w:bdr w:val="none" w:sz="0" w:space="0" w:color="auto" w:frame="1"/>
          <w:shd w:val="clear" w:color="auto" w:fill="FFFFFF"/>
        </w:rPr>
        <w:t>Entre el 10% y el 20% de los empleos desaparecerá</w:t>
      </w:r>
      <w:r w:rsidR="007B7A1D">
        <w:rPr>
          <w:bdr w:val="none" w:sz="0" w:space="0" w:color="auto" w:frame="1"/>
          <w:shd w:val="clear" w:color="auto" w:fill="FFFFFF"/>
        </w:rPr>
        <w:t>”</w:t>
      </w:r>
      <w:r>
        <w:rPr>
          <w:bdr w:val="none" w:sz="0" w:space="0" w:color="auto" w:frame="1"/>
          <w:shd w:val="clear" w:color="auto" w:fill="FFFFFF"/>
        </w:rPr>
        <w:t xml:space="preserve"> (Expansión - </w:t>
      </w:r>
      <w:r w:rsidRPr="00D81D90">
        <w:rPr>
          <w:b/>
          <w:bdr w:val="none" w:sz="0" w:space="0" w:color="auto" w:frame="1"/>
          <w:shd w:val="clear" w:color="auto" w:fill="FFFFFF"/>
        </w:rPr>
        <w:t>20/2/18</w:t>
      </w:r>
      <w:r>
        <w:rPr>
          <w:bdr w:val="none" w:sz="0" w:space="0" w:color="auto" w:frame="1"/>
          <w:shd w:val="clear" w:color="auto" w:fill="FFFFFF"/>
        </w:rPr>
        <w:t xml:space="preserve">) </w:t>
      </w:r>
    </w:p>
    <w:p w:rsidR="00197658" w:rsidRPr="00D81D90" w:rsidRDefault="00197658" w:rsidP="00197658">
      <w:pPr>
        <w:pStyle w:val="NormalWeb"/>
        <w:spacing w:after="360"/>
        <w:jc w:val="both"/>
        <w:textAlignment w:val="baseline"/>
        <w:rPr>
          <w:bdr w:val="none" w:sz="0" w:space="0" w:color="auto" w:frame="1"/>
          <w:shd w:val="clear" w:color="auto" w:fill="FFFFFF"/>
        </w:rPr>
      </w:pPr>
      <w:r w:rsidRPr="00D81D90">
        <w:rPr>
          <w:bdr w:val="none" w:sz="0" w:space="0" w:color="auto" w:frame="1"/>
          <w:shd w:val="clear" w:color="auto" w:fill="FFFFFF"/>
        </w:rPr>
        <w:t>El ejecutivo descarta paros masivos como consecuencia de la automatización de</w:t>
      </w:r>
      <w:r>
        <w:rPr>
          <w:bdr w:val="none" w:sz="0" w:space="0" w:color="auto" w:frame="1"/>
          <w:shd w:val="clear" w:color="auto" w:fill="FFFFFF"/>
        </w:rPr>
        <w:t>l trabajo, aunque reconoce que “</w:t>
      </w:r>
      <w:r w:rsidRPr="00D81D90">
        <w:rPr>
          <w:bdr w:val="none" w:sz="0" w:space="0" w:color="auto" w:frame="1"/>
          <w:shd w:val="clear" w:color="auto" w:fill="FFFFFF"/>
        </w:rPr>
        <w:t>e</w:t>
      </w:r>
      <w:r>
        <w:rPr>
          <w:bdr w:val="none" w:sz="0" w:space="0" w:color="auto" w:frame="1"/>
          <w:shd w:val="clear" w:color="auto" w:fill="FFFFFF"/>
        </w:rPr>
        <w:t>l 50% de los puestos cambiará”.</w:t>
      </w:r>
    </w:p>
    <w:p w:rsidR="00197658" w:rsidRPr="00D81D90" w:rsidRDefault="00197658" w:rsidP="00197658">
      <w:pPr>
        <w:pStyle w:val="NormalWeb"/>
        <w:spacing w:after="360"/>
        <w:jc w:val="both"/>
        <w:textAlignment w:val="baseline"/>
        <w:rPr>
          <w:bdr w:val="none" w:sz="0" w:space="0" w:color="auto" w:frame="1"/>
          <w:shd w:val="clear" w:color="auto" w:fill="FFFFFF"/>
        </w:rPr>
      </w:pPr>
      <w:r w:rsidRPr="00D81D90">
        <w:rPr>
          <w:bdr w:val="none" w:sz="0" w:space="0" w:color="auto" w:frame="1"/>
          <w:shd w:val="clear" w:color="auto" w:fill="FFFFFF"/>
        </w:rPr>
        <w:t>Paul Donovan conoce bien las consecuencias de los avances tecnológicos porque las ha experimentado en su propio trabajo. El economista jefe de UBS Wealth Management, la división de grandes patrimonios del banco suizo, entró a trabajar en la entidad hace ya más de 25 años como economista júnior especial</w:t>
      </w:r>
      <w:r>
        <w:rPr>
          <w:bdr w:val="none" w:sz="0" w:space="0" w:color="auto" w:frame="1"/>
          <w:shd w:val="clear" w:color="auto" w:fill="FFFFFF"/>
        </w:rPr>
        <w:t>izado en la economía japonesa. “</w:t>
      </w:r>
      <w:r w:rsidRPr="00D81D90">
        <w:rPr>
          <w:bdr w:val="none" w:sz="0" w:space="0" w:color="auto" w:frame="1"/>
          <w:shd w:val="clear" w:color="auto" w:fill="FFFFFF"/>
        </w:rPr>
        <w:t>Una cuarta parte de mi trabajo consistía en obtener los boletines estadísticos del Banco de Japón y trasladar</w:t>
      </w:r>
      <w:r>
        <w:rPr>
          <w:bdr w:val="none" w:sz="0" w:space="0" w:color="auto" w:frame="1"/>
          <w:shd w:val="clear" w:color="auto" w:fill="FFFFFF"/>
        </w:rPr>
        <w:t xml:space="preserve"> esos datos a una hoja de Excel”</w:t>
      </w:r>
      <w:r w:rsidR="007B7A1D">
        <w:rPr>
          <w:bdr w:val="none" w:sz="0" w:space="0" w:color="auto" w:frame="1"/>
          <w:shd w:val="clear" w:color="auto" w:fill="FFFFFF"/>
        </w:rPr>
        <w:t>, explica a Expansión</w:t>
      </w:r>
      <w:r w:rsidRPr="00D81D90">
        <w:rPr>
          <w:bdr w:val="none" w:sz="0" w:space="0" w:color="auto" w:frame="1"/>
          <w:shd w:val="clear" w:color="auto" w:fill="FFFFFF"/>
        </w:rPr>
        <w:t>, minutos antes de subir al escenario como ponente del UBS Forum 2018, el evento anual que el banc</w:t>
      </w:r>
      <w:r>
        <w:rPr>
          <w:bdr w:val="none" w:sz="0" w:space="0" w:color="auto" w:frame="1"/>
          <w:shd w:val="clear" w:color="auto" w:fill="FFFFFF"/>
        </w:rPr>
        <w:t>o organiza cada año en Madrid. “Durante una semana al mes”, continúa, “</w:t>
      </w:r>
      <w:r w:rsidRPr="00D81D90">
        <w:rPr>
          <w:bdr w:val="none" w:sz="0" w:space="0" w:color="auto" w:frame="1"/>
          <w:shd w:val="clear" w:color="auto" w:fill="FFFFFF"/>
        </w:rPr>
        <w:t>eso era todo lo que hacía porque era imposible crear una base de datos de otra manera. Hoy en día, evidentemente, esta tarea se ha automatizado. Sin embargo, yo sigo trabajando en UBS y sigo haciendo a</w:t>
      </w:r>
      <w:r>
        <w:rPr>
          <w:bdr w:val="none" w:sz="0" w:space="0" w:color="auto" w:frame="1"/>
          <w:shd w:val="clear" w:color="auto" w:fill="FFFFFF"/>
        </w:rPr>
        <w:t>nálisis económicos como antes”.</w:t>
      </w:r>
    </w:p>
    <w:p w:rsidR="00197658" w:rsidRPr="00AC377A" w:rsidRDefault="00197658" w:rsidP="00197658">
      <w:pPr>
        <w:pStyle w:val="NormalWeb"/>
        <w:spacing w:after="360"/>
        <w:jc w:val="both"/>
        <w:textAlignment w:val="baseline"/>
        <w:rPr>
          <w:color w:val="FF0000"/>
          <w:u w:val="single"/>
          <w:bdr w:val="none" w:sz="0" w:space="0" w:color="auto" w:frame="1"/>
          <w:shd w:val="clear" w:color="auto" w:fill="FFFFFF"/>
        </w:rPr>
      </w:pPr>
      <w:r w:rsidRPr="00D81D90">
        <w:rPr>
          <w:bdr w:val="none" w:sz="0" w:space="0" w:color="auto" w:frame="1"/>
          <w:shd w:val="clear" w:color="auto" w:fill="FFFFFF"/>
        </w:rPr>
        <w:t xml:space="preserve">De esta forma responde Donovan a la pregunta sobre las consecuencias que tendrá para el mercado de trabajo el progresivo avance de los robots y la inteligencia artificial. </w:t>
      </w:r>
      <w:r w:rsidRPr="00AC377A">
        <w:rPr>
          <w:b/>
          <w:color w:val="FF0000"/>
          <w:u w:val="single"/>
          <w:bdr w:val="none" w:sz="0" w:space="0" w:color="auto" w:frame="1"/>
          <w:shd w:val="clear" w:color="auto" w:fill="FFFFFF"/>
        </w:rPr>
        <w:t>Existen numerosos estudios que apuntan a una “pérdida masiva de puestos de trabajo” en los próximos años como consecuencia del progreso tecnológico. La Oficina Nacional de Investigación Económica de Estados Unidos apunta a que se perderán entre 3 y 5,6 empleados por cada robot introducido. El Foro Económico Mundial de Davos, por su parte, estima que más de 7 millones de puestos de trabajo desaparecerán hasta 2020.</w:t>
      </w:r>
      <w:r w:rsidRPr="00AC377A">
        <w:rPr>
          <w:color w:val="FF0000"/>
          <w:u w:val="single"/>
          <w:bdr w:val="none" w:sz="0" w:space="0" w:color="auto" w:frame="1"/>
          <w:shd w:val="clear" w:color="auto" w:fill="FFFFFF"/>
        </w:rPr>
        <w:t xml:space="preserve"> </w:t>
      </w:r>
      <w:r w:rsidRPr="00AC377A">
        <w:rPr>
          <w:color w:val="FF0000"/>
          <w:u w:val="single"/>
          <w:bdr w:val="none" w:sz="0" w:space="0" w:color="auto" w:frame="1"/>
          <w:shd w:val="clear" w:color="auto" w:fill="FFFFFF"/>
        </w:rPr>
        <w:lastRenderedPageBreak/>
        <w:t>Para Donovan se trata, no obstante, de unas perspectivas “demasiado apocalípticas”. Si b</w:t>
      </w:r>
      <w:r>
        <w:rPr>
          <w:color w:val="FF0000"/>
          <w:u w:val="single"/>
          <w:bdr w:val="none" w:sz="0" w:space="0" w:color="auto" w:frame="1"/>
          <w:shd w:val="clear" w:color="auto" w:fill="FFFFFF"/>
        </w:rPr>
        <w:t>ien reconoce que “</w:t>
      </w:r>
      <w:r w:rsidRPr="00AC377A">
        <w:rPr>
          <w:color w:val="FF0000"/>
          <w:u w:val="single"/>
          <w:bdr w:val="none" w:sz="0" w:space="0" w:color="auto" w:frame="1"/>
          <w:shd w:val="clear" w:color="auto" w:fill="FFFFFF"/>
        </w:rPr>
        <w:t xml:space="preserve">hay muchas tareas que se perderán como consecuencia de la llegada de </w:t>
      </w:r>
      <w:r>
        <w:rPr>
          <w:color w:val="FF0000"/>
          <w:u w:val="single"/>
          <w:bdr w:val="none" w:sz="0" w:space="0" w:color="auto" w:frame="1"/>
          <w:shd w:val="clear" w:color="auto" w:fill="FFFFFF"/>
        </w:rPr>
        <w:t>la automatización y la robótica”</w:t>
      </w:r>
      <w:r w:rsidRPr="00AC377A">
        <w:rPr>
          <w:color w:val="FF0000"/>
          <w:u w:val="single"/>
          <w:bdr w:val="none" w:sz="0" w:space="0" w:color="auto" w:frame="1"/>
          <w:shd w:val="clear" w:color="auto" w:fill="FFFFFF"/>
        </w:rPr>
        <w:t>, no cree que en los próximos años la humanidad se enfrente a un paro masivo como vaticinan algunos gurús. En su lugar, el economista jefe de UBS señala que “en los próximos veinte años, entre el 10% y el 15% de los trabajos se perderán, y el 50% cambiarán”. Y propone una fórmula para detectar qué empleos corren mayor riesgo: “Si más de la mitad de las tareas que un trabajador desempeña pueden automatizarse, probablemente su trabajo acabe desapareciendo”.</w:t>
      </w:r>
    </w:p>
    <w:p w:rsidR="00197658" w:rsidRPr="00D81D90" w:rsidRDefault="00197658" w:rsidP="00197658">
      <w:pPr>
        <w:pStyle w:val="NormalWeb"/>
        <w:spacing w:after="360"/>
        <w:jc w:val="both"/>
        <w:textAlignment w:val="baseline"/>
        <w:rPr>
          <w:bdr w:val="none" w:sz="0" w:space="0" w:color="auto" w:frame="1"/>
          <w:shd w:val="clear" w:color="auto" w:fill="FFFFFF"/>
        </w:rPr>
      </w:pPr>
      <w:r>
        <w:rPr>
          <w:bdr w:val="none" w:sz="0" w:space="0" w:color="auto" w:frame="1"/>
          <w:shd w:val="clear" w:color="auto" w:fill="FFFFFF"/>
        </w:rPr>
        <w:t>Cualificación</w:t>
      </w:r>
    </w:p>
    <w:p w:rsidR="00197658" w:rsidRPr="00D81D90" w:rsidRDefault="00197658" w:rsidP="00197658">
      <w:pPr>
        <w:pStyle w:val="NormalWeb"/>
        <w:spacing w:after="360"/>
        <w:jc w:val="both"/>
        <w:textAlignment w:val="baseline"/>
        <w:rPr>
          <w:bdr w:val="none" w:sz="0" w:space="0" w:color="auto" w:frame="1"/>
          <w:shd w:val="clear" w:color="auto" w:fill="FFFFFF"/>
        </w:rPr>
      </w:pPr>
      <w:r w:rsidRPr="00D81D90">
        <w:rPr>
          <w:bdr w:val="none" w:sz="0" w:space="0" w:color="auto" w:frame="1"/>
          <w:shd w:val="clear" w:color="auto" w:fill="FFFFFF"/>
        </w:rPr>
        <w:t>Respecto a quiénes serán los más afectados por esta transformación del mercado laboral, Donovan tampoco cree que los trabajadores menos cualifi</w:t>
      </w:r>
      <w:r>
        <w:rPr>
          <w:bdr w:val="none" w:sz="0" w:space="0" w:color="auto" w:frame="1"/>
          <w:shd w:val="clear" w:color="auto" w:fill="FFFFFF"/>
        </w:rPr>
        <w:t>cados sean los más amenazados. “</w:t>
      </w:r>
      <w:r w:rsidRPr="00D81D90">
        <w:rPr>
          <w:bdr w:val="none" w:sz="0" w:space="0" w:color="auto" w:frame="1"/>
          <w:shd w:val="clear" w:color="auto" w:fill="FFFFFF"/>
        </w:rPr>
        <w:t>El cambio tecnológico ha cambiado el valor que la sociedad aporta a algunos trabajos. Simplemente porque los robots puedan realizar un trabajo, la gente no ti</w:t>
      </w:r>
      <w:r>
        <w:rPr>
          <w:bdr w:val="none" w:sz="0" w:space="0" w:color="auto" w:frame="1"/>
          <w:shd w:val="clear" w:color="auto" w:fill="FFFFFF"/>
        </w:rPr>
        <w:t>ene por qué querer que lo hagan”, indica. Y pone un ejemplo: “</w:t>
      </w:r>
      <w:r w:rsidRPr="00D81D90">
        <w:rPr>
          <w:bdr w:val="none" w:sz="0" w:space="0" w:color="auto" w:frame="1"/>
          <w:shd w:val="clear" w:color="auto" w:fill="FFFFFF"/>
        </w:rPr>
        <w:t>Nosotros tenemos máquinas expendedoras de café desde hace muchos años. Sin embargo, la mayoría de la gente prefiere que se lo sirva un ser humano y que le escriba su nombre en el vaso. Los trabajos pueden mantenerse si las personas estamos dispuestas a pag</w:t>
      </w:r>
      <w:r>
        <w:rPr>
          <w:bdr w:val="none" w:sz="0" w:space="0" w:color="auto" w:frame="1"/>
          <w:shd w:val="clear" w:color="auto" w:fill="FFFFFF"/>
        </w:rPr>
        <w:t>ar por esa interacción humana”.</w:t>
      </w:r>
    </w:p>
    <w:p w:rsidR="00197658" w:rsidRPr="00AC377A" w:rsidRDefault="00197658" w:rsidP="00197658">
      <w:pPr>
        <w:pStyle w:val="NormalWeb"/>
        <w:spacing w:after="360"/>
        <w:jc w:val="both"/>
        <w:textAlignment w:val="baseline"/>
        <w:rPr>
          <w:u w:val="single"/>
          <w:bdr w:val="none" w:sz="0" w:space="0" w:color="auto" w:frame="1"/>
          <w:shd w:val="clear" w:color="auto" w:fill="FFFFFF"/>
        </w:rPr>
      </w:pPr>
      <w:r w:rsidRPr="00AC377A">
        <w:rPr>
          <w:u w:val="single"/>
          <w:bdr w:val="none" w:sz="0" w:space="0" w:color="auto" w:frame="1"/>
          <w:shd w:val="clear" w:color="auto" w:fill="FFFFFF"/>
        </w:rPr>
        <w:t>A juicio del ejecutivo, la flexibilidad laboral y, sobre todo, la educación y la capacidad de adquirir nuevas habilidades serán fundamentales para afrontar los retos de la nueva sociedad digital.</w:t>
      </w:r>
    </w:p>
    <w:p w:rsidR="00197658" w:rsidRPr="00AC377A" w:rsidRDefault="00197658" w:rsidP="00197658">
      <w:pPr>
        <w:pStyle w:val="NormalWeb"/>
        <w:spacing w:after="360"/>
        <w:jc w:val="both"/>
        <w:textAlignment w:val="baseline"/>
        <w:rPr>
          <w:color w:val="FF0000"/>
          <w:u w:val="single"/>
          <w:bdr w:val="none" w:sz="0" w:space="0" w:color="auto" w:frame="1"/>
          <w:shd w:val="clear" w:color="auto" w:fill="FFFFFF"/>
        </w:rPr>
      </w:pPr>
      <w:r w:rsidRPr="00AC377A">
        <w:rPr>
          <w:color w:val="FF0000"/>
          <w:u w:val="single"/>
          <w:bdr w:val="none" w:sz="0" w:space="0" w:color="auto" w:frame="1"/>
          <w:shd w:val="clear" w:color="auto" w:fill="FFFFFF"/>
        </w:rPr>
        <w:t>“Esto significa que tener un título universitario ya no será lo más importante, sino ser capaces de aprender nuevas tareas y formas de hacer las cosas. Memorizar un libro para obtener un título garantiza el fracaso en la Cuarta Revolución Industrial”, sentencia Donovan.</w:t>
      </w:r>
    </w:p>
    <w:p w:rsidR="00197658" w:rsidRPr="008A4820" w:rsidRDefault="00197658" w:rsidP="00197658">
      <w:pPr>
        <w:pStyle w:val="NormalWeb"/>
        <w:shd w:val="clear" w:color="auto" w:fill="FFFFFF"/>
        <w:spacing w:after="396"/>
        <w:jc w:val="both"/>
        <w:textAlignment w:val="baseline"/>
      </w:pPr>
      <w:r>
        <w:t xml:space="preserve">- </w:t>
      </w:r>
      <w:r w:rsidRPr="008A4820">
        <w:rPr>
          <w:u w:val="single"/>
        </w:rPr>
        <w:t>Cómo 4 gigantes tecnol</w:t>
      </w:r>
      <w:r w:rsidR="007B7A1D">
        <w:rPr>
          <w:u w:val="single"/>
        </w:rPr>
        <w:t>ógicos controlan toda tu vida: “</w:t>
      </w:r>
      <w:r w:rsidRPr="008A4820">
        <w:rPr>
          <w:u w:val="single"/>
        </w:rPr>
        <w:t xml:space="preserve">Hay que frenarlos como </w:t>
      </w:r>
      <w:r w:rsidRPr="007B7A1D">
        <w:rPr>
          <w:u w:val="single"/>
        </w:rPr>
        <w:t>se</w:t>
      </w:r>
      <w:r w:rsidR="007B7A1D" w:rsidRPr="007B7A1D">
        <w:rPr>
          <w:u w:val="single"/>
        </w:rPr>
        <w:t>a</w:t>
      </w:r>
      <w:r w:rsidR="007B7A1D">
        <w:t>”</w:t>
      </w:r>
      <w:r>
        <w:t xml:space="preserve"> (El Confidencial - </w:t>
      </w:r>
      <w:r w:rsidRPr="008A4820">
        <w:rPr>
          <w:b/>
        </w:rPr>
        <w:t>21/2/18</w:t>
      </w:r>
      <w:r>
        <w:t>)</w:t>
      </w:r>
    </w:p>
    <w:p w:rsidR="00197658" w:rsidRPr="008A4820" w:rsidRDefault="007B7A1D" w:rsidP="00197658">
      <w:pPr>
        <w:pStyle w:val="NormalWeb"/>
        <w:shd w:val="clear" w:color="auto" w:fill="FFFFFF"/>
        <w:spacing w:before="0" w:beforeAutospacing="0" w:after="396" w:afterAutospacing="0"/>
        <w:jc w:val="both"/>
        <w:textAlignment w:val="baseline"/>
      </w:pPr>
      <w:r>
        <w:rPr>
          <w:color w:val="FF0000"/>
        </w:rPr>
        <w:t>El gurú del “marketing”</w:t>
      </w:r>
      <w:r w:rsidR="00197658" w:rsidRPr="00A56074">
        <w:rPr>
          <w:color w:val="FF0000"/>
        </w:rPr>
        <w:t xml:space="preserve"> Scott Galloway ha publicado un libro en el que analiza cómo los gigantes tecnológicos se están haciendo con todo y argumenta por qué hay que frenarlos</w:t>
      </w:r>
      <w:r w:rsidR="00197658" w:rsidRPr="008A4820">
        <w:t>.</w:t>
      </w:r>
    </w:p>
    <w:p w:rsidR="00197658" w:rsidRPr="00A56074" w:rsidRDefault="007B7A1D" w:rsidP="00197658">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Cuatro (The Four, en inglés)</w:t>
      </w:r>
      <w:r w:rsidR="00197658" w:rsidRPr="00A56074">
        <w:rPr>
          <w:rFonts w:ascii="Times New Roman" w:hAnsi="Times New Roman"/>
          <w:color w:val="FF0000"/>
          <w:sz w:val="24"/>
          <w:szCs w:val="24"/>
          <w:u w:val="single"/>
        </w:rPr>
        <w:t xml:space="preserve"> son una manifestación de dios, el amor, el sexo y el consumo, y aportan valor a las vidas de miles de millones de personas cada día. Sin embargo, a estas empresas no les preocupan </w:t>
      </w:r>
      <w:r>
        <w:rPr>
          <w:rFonts w:ascii="Times New Roman" w:hAnsi="Times New Roman"/>
          <w:color w:val="FF0000"/>
          <w:sz w:val="24"/>
          <w:szCs w:val="24"/>
          <w:u w:val="single"/>
        </w:rPr>
        <w:t>nuestras almas (...)</w:t>
      </w:r>
      <w:r w:rsidR="00197658" w:rsidRPr="00A56074">
        <w:rPr>
          <w:rFonts w:ascii="Times New Roman" w:hAnsi="Times New Roman"/>
          <w:color w:val="FF0000"/>
          <w:sz w:val="24"/>
          <w:szCs w:val="24"/>
          <w:u w:val="single"/>
        </w:rPr>
        <w:t xml:space="preserve"> Evaden impuestos, invaden nuestra privacidad y destruyen trabajos para aumentar sus beneficios porque… pueden”. En esos t</w:t>
      </w:r>
      <w:r>
        <w:rPr>
          <w:rFonts w:ascii="Times New Roman" w:hAnsi="Times New Roman"/>
          <w:color w:val="FF0000"/>
          <w:sz w:val="24"/>
          <w:szCs w:val="24"/>
          <w:u w:val="single"/>
        </w:rPr>
        <w:t>érminos se refiere el gurú del “marketing”</w:t>
      </w:r>
      <w:r w:rsidR="00197658" w:rsidRPr="00A56074">
        <w:rPr>
          <w:rFonts w:ascii="Times New Roman" w:hAnsi="Times New Roman"/>
          <w:color w:val="FF0000"/>
          <w:sz w:val="24"/>
          <w:szCs w:val="24"/>
          <w:u w:val="single"/>
        </w:rPr>
        <w:t xml:space="preserve"> Scott Galloway a Amazon, Apple, Facebook y Google en un libro donde analiza cómo han erigido sus imperios.</w:t>
      </w:r>
    </w:p>
    <w:p w:rsidR="00197658" w:rsidRPr="008A4820" w:rsidRDefault="007B7A1D" w:rsidP="00197658">
      <w:pPr>
        <w:spacing w:line="240" w:lineRule="auto"/>
        <w:jc w:val="both"/>
        <w:rPr>
          <w:rFonts w:ascii="Times New Roman" w:hAnsi="Times New Roman"/>
          <w:sz w:val="24"/>
          <w:szCs w:val="24"/>
        </w:rPr>
      </w:pPr>
      <w:r>
        <w:rPr>
          <w:rFonts w:ascii="Times New Roman" w:hAnsi="Times New Roman"/>
          <w:sz w:val="24"/>
          <w:szCs w:val="24"/>
        </w:rPr>
        <w:t>Profesor de “marketing”</w:t>
      </w:r>
      <w:r w:rsidR="00197658" w:rsidRPr="008A4820">
        <w:rPr>
          <w:rFonts w:ascii="Times New Roman" w:hAnsi="Times New Roman"/>
          <w:sz w:val="24"/>
          <w:szCs w:val="24"/>
        </w:rPr>
        <w:t xml:space="preserve"> en la escuela de negocios Stern de la Universidad</w:t>
      </w:r>
      <w:r>
        <w:rPr>
          <w:rFonts w:ascii="Times New Roman" w:hAnsi="Times New Roman"/>
          <w:sz w:val="24"/>
          <w:szCs w:val="24"/>
        </w:rPr>
        <w:t xml:space="preserve"> de Nueva York, fundador de L2 -</w:t>
      </w:r>
      <w:r w:rsidR="00197658" w:rsidRPr="008A4820">
        <w:rPr>
          <w:rFonts w:ascii="Times New Roman" w:hAnsi="Times New Roman"/>
          <w:sz w:val="24"/>
          <w:szCs w:val="24"/>
        </w:rPr>
        <w:t>una firma que analiza el rend</w:t>
      </w:r>
      <w:r>
        <w:rPr>
          <w:rFonts w:ascii="Times New Roman" w:hAnsi="Times New Roman"/>
          <w:sz w:val="24"/>
          <w:szCs w:val="24"/>
        </w:rPr>
        <w:t>imiento digital de las empresas-</w:t>
      </w:r>
      <w:r w:rsidR="00197658" w:rsidRPr="008A4820">
        <w:rPr>
          <w:rFonts w:ascii="Times New Roman" w:hAnsi="Times New Roman"/>
          <w:sz w:val="24"/>
          <w:szCs w:val="24"/>
        </w:rPr>
        <w:t xml:space="preserve"> e invitado ocasional en medios como CNBC o Bloomberg para comentar las tendencias tecnológicas, </w:t>
      </w:r>
      <w:r w:rsidR="00197658" w:rsidRPr="00A56074">
        <w:rPr>
          <w:rFonts w:ascii="Times New Roman" w:hAnsi="Times New Roman"/>
          <w:sz w:val="24"/>
          <w:szCs w:val="24"/>
          <w:u w:val="single"/>
        </w:rPr>
        <w:t xml:space="preserve">Galloway muestra el </w:t>
      </w:r>
      <w:r>
        <w:rPr>
          <w:rFonts w:ascii="Times New Roman" w:hAnsi="Times New Roman"/>
          <w:sz w:val="24"/>
          <w:szCs w:val="24"/>
          <w:u w:val="single"/>
        </w:rPr>
        <w:t>lado oscuro de los gigantes en “</w:t>
      </w:r>
      <w:r w:rsidR="00197658" w:rsidRPr="00A56074">
        <w:rPr>
          <w:rFonts w:ascii="Times New Roman" w:hAnsi="Times New Roman"/>
          <w:sz w:val="24"/>
          <w:szCs w:val="24"/>
          <w:u w:val="single"/>
        </w:rPr>
        <w:t>The Four: the Hidden DNA of A</w:t>
      </w:r>
      <w:r>
        <w:rPr>
          <w:rFonts w:ascii="Times New Roman" w:hAnsi="Times New Roman"/>
          <w:sz w:val="24"/>
          <w:szCs w:val="24"/>
          <w:u w:val="single"/>
        </w:rPr>
        <w:t>mazon, Apple, Facebook y Google”</w:t>
      </w:r>
      <w:r w:rsidR="00197658" w:rsidRPr="008A4820">
        <w:rPr>
          <w:rFonts w:ascii="Times New Roman" w:hAnsi="Times New Roman"/>
          <w:sz w:val="24"/>
          <w:szCs w:val="24"/>
        </w:rPr>
        <w:t>. También lo hace en eventos donde intenta sorprender a los espectadores arremetiendo con datos y opiniones contra el poder de “los cuatro jinetes”, con gesto enfadado, lenguaje irreverente y afirmaciones taxativas.</w:t>
      </w:r>
    </w:p>
    <w:p w:rsidR="00197658" w:rsidRPr="00A56074" w:rsidRDefault="00197658" w:rsidP="00197658">
      <w:pPr>
        <w:spacing w:line="240" w:lineRule="auto"/>
        <w:jc w:val="both"/>
        <w:rPr>
          <w:rFonts w:ascii="Times New Roman" w:hAnsi="Times New Roman"/>
          <w:color w:val="FF0000"/>
          <w:sz w:val="24"/>
          <w:szCs w:val="24"/>
          <w:u w:val="single"/>
        </w:rPr>
      </w:pPr>
      <w:r w:rsidRPr="00A56074">
        <w:rPr>
          <w:rFonts w:ascii="Times New Roman" w:hAnsi="Times New Roman"/>
          <w:color w:val="FF0000"/>
          <w:sz w:val="24"/>
          <w:szCs w:val="24"/>
          <w:u w:val="single"/>
        </w:rPr>
        <w:lastRenderedPageBreak/>
        <w:t>A su juicio, estas empresas y sus responsables se han envuelto en un “arcoiris fluorescente” y han creado “una ilusión” que nos desvía de “su comportamiento cotidiano”. Durante la última década, han logrado que se hablara más sobre qué magnate “se parecía más a Jesucristo o debería postularse para presidente” que de la realidad, que “se parece más al surgimiento de Darth Vader”.</w:t>
      </w:r>
    </w:p>
    <w:p w:rsidR="00197658" w:rsidRPr="00A56074" w:rsidRDefault="00197658" w:rsidP="00197658">
      <w:pPr>
        <w:spacing w:line="240" w:lineRule="auto"/>
        <w:jc w:val="both"/>
        <w:rPr>
          <w:rFonts w:ascii="Times New Roman" w:hAnsi="Times New Roman"/>
          <w:sz w:val="24"/>
          <w:szCs w:val="24"/>
          <w:u w:val="single"/>
        </w:rPr>
      </w:pPr>
      <w:r w:rsidRPr="00A56074">
        <w:rPr>
          <w:rFonts w:ascii="Times New Roman" w:hAnsi="Times New Roman"/>
          <w:sz w:val="24"/>
          <w:szCs w:val="24"/>
          <w:u w:val="single"/>
        </w:rPr>
        <w:t>La cosa está cambiando: nos estamos dando cuenta de que los cuatro gigantes son “demasiado grandes” y “demasiado poderosos”. No en vano, solo en los últimos días, dos grandes fondos de inversión que apostaron por Apple acaban de pedir a la empresa que aborde el problema de “adicción” a los iPhones, algunos accionistas de Facebook están presionando para la creación de un comité de riesgos que trate asuntos como las noticias falsas y algunos exempleados de la red social y de Google se han unido en una organización para estudiar los efectos negativos de sus creaciones.</w:t>
      </w:r>
    </w:p>
    <w:p w:rsidR="00197658" w:rsidRPr="00C26630" w:rsidRDefault="00197658" w:rsidP="00197658">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A Galloway le gusta buscar datos curiosos sobre la dominación. Por ejemplo, señala que el valor conjunto de Apple, Amazon, Facebook y Google se incrementó en 1,3 billones de dólares (1,06 billones de euros) entre el comienzo de abril de 2013 y la misma fecha de 2017, una cifra superior al PIB de Rusia (que en 2016 fue de 1,23 billones de dólares, más de un billón de euros). Y, añadiendo un dato a su comparativa, similar también al de España en ese año (1,1 billones de euros).</w:t>
      </w:r>
    </w:p>
    <w:p w:rsidR="00197658" w:rsidRPr="008A4820" w:rsidRDefault="00197658" w:rsidP="00197658">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“Creo que se está formando la tormenta perfecta y es el momento de desintegrar a las grandes tecnológicas. Y eso no significa destruirlas, sino reparar los mercados que están fallando”,</w:t>
      </w:r>
      <w:r w:rsidRPr="008A4820">
        <w:rPr>
          <w:rFonts w:ascii="Times New Roman" w:hAnsi="Times New Roman"/>
          <w:sz w:val="24"/>
          <w:szCs w:val="24"/>
        </w:rPr>
        <w:t xml:space="preserve"> explica Galloway a Teknautas. Pero, según este provocador gurú, ¿cómo hemos llegado hasta aquí? ¿De qué forma se p</w:t>
      </w:r>
      <w:r>
        <w:rPr>
          <w:rFonts w:ascii="Times New Roman" w:hAnsi="Times New Roman"/>
          <w:sz w:val="24"/>
          <w:szCs w:val="24"/>
        </w:rPr>
        <w:t>uede poner freno a los jinetes?</w:t>
      </w:r>
    </w:p>
    <w:p w:rsidR="00197658" w:rsidRPr="00C26630" w:rsidRDefault="00197658" w:rsidP="00197658">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Amazon, “el príncipe de las tinieblas”</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Galloway lleva años enseñando a sus alumnos una diapositiva al inicio y al final de sus clases con un dibujo del cuerpo humano: está convencido de que no se puede crear una organización multimillonaria sin apelar a un instinto o a un órgano.</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Según su esquema corporal, Amazon se dirige</w:t>
      </w:r>
      <w:r>
        <w:rPr>
          <w:rFonts w:ascii="Times New Roman" w:hAnsi="Times New Roman"/>
          <w:sz w:val="24"/>
          <w:szCs w:val="24"/>
        </w:rPr>
        <w:t xml:space="preserve"> a</w:t>
      </w:r>
      <w:r w:rsidRPr="008A4820">
        <w:rPr>
          <w:rFonts w:ascii="Times New Roman" w:hAnsi="Times New Roman"/>
          <w:sz w:val="24"/>
          <w:szCs w:val="24"/>
        </w:rPr>
        <w:t xml:space="preserve"> nuestro</w:t>
      </w:r>
      <w:r>
        <w:rPr>
          <w:rFonts w:ascii="Times New Roman" w:hAnsi="Times New Roman"/>
          <w:sz w:val="24"/>
          <w:szCs w:val="24"/>
        </w:rPr>
        <w:t xml:space="preserve"> </w:t>
      </w:r>
      <w:r w:rsidRPr="008A4820">
        <w:rPr>
          <w:rFonts w:ascii="Times New Roman" w:hAnsi="Times New Roman"/>
          <w:sz w:val="24"/>
          <w:szCs w:val="24"/>
        </w:rPr>
        <w:t>estómago, satisfaciendo nuestro impulso cazador-recolector. Usando el “menos es más”, Jeff Bezos se dio cuenta de que “cada página puede ser una tienda y cada cliente un vendedor”. Ahora, el 64 % de los estadounidenses se han subido al carro de Amazon Prime, hay más americanos en su comunidad que, por ejemplo, yendo a la iglesia, según las imaginativas comparaciones de este analista.</w:t>
      </w:r>
    </w:p>
    <w:p w:rsidR="00197658" w:rsidRPr="00C26630" w:rsidRDefault="00197658" w:rsidP="00197658">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“Llamo a Amazon el Príncipe de las Tinieblas porque ocupa una posición única, inversamente correlacionada con el resto del comercio minorista. El mercado ha decidido que lo que es bueno para Amazon es malo para el resto del sector, y viceversa”, apunta.</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La compra de la cadena de supermercados Whole Foods hace unos meses (que él mismo vaticinó unos días antes de que sucediera) puede ser un ejemplo de ese argumento: tras el anuncio, las acciones de Amazon subieron un 3 %, las de Whole Foods un 28 %, mientras que las de cadenas como Kroger, Costco, Sprout Farmers o Walmart bajaban. El propio Galloway considera que no se puede echar a Amazon la culpa de todo, ya que la “moda rápida” de H&amp;M o Zara ha seguido creciendo en su país.</w:t>
      </w:r>
    </w:p>
    <w:p w:rsidR="00197658" w:rsidRPr="00C26630" w:rsidRDefault="00197658" w:rsidP="00197658">
      <w:pPr>
        <w:spacing w:line="240" w:lineRule="auto"/>
        <w:jc w:val="both"/>
        <w:rPr>
          <w:rFonts w:ascii="Times New Roman" w:hAnsi="Times New Roman"/>
          <w:sz w:val="24"/>
          <w:szCs w:val="24"/>
          <w:u w:val="single"/>
        </w:rPr>
      </w:pPr>
      <w:r w:rsidRPr="00C26630">
        <w:rPr>
          <w:rFonts w:ascii="Times New Roman" w:hAnsi="Times New Roman"/>
          <w:sz w:val="24"/>
          <w:szCs w:val="24"/>
          <w:u w:val="single"/>
        </w:rPr>
        <w:t>La lucha de Amazon por recortar sus costes sustitu</w:t>
      </w:r>
      <w:r w:rsidR="007B7A1D">
        <w:rPr>
          <w:rFonts w:ascii="Times New Roman" w:hAnsi="Times New Roman"/>
          <w:sz w:val="24"/>
          <w:szCs w:val="24"/>
          <w:u w:val="single"/>
        </w:rPr>
        <w:t>yendo a los humanos por robots -</w:t>
      </w:r>
      <w:r w:rsidRPr="00C26630">
        <w:rPr>
          <w:rFonts w:ascii="Times New Roman" w:hAnsi="Times New Roman"/>
          <w:sz w:val="24"/>
          <w:szCs w:val="24"/>
          <w:u w:val="single"/>
        </w:rPr>
        <w:t>sin meternos miedo sobre el futuro de las máquinas como Elon Musk, Bezos compró hace un lustro la empresa de robótica Kiva Systems por una cifra multimillonaria, y 100.000 robots</w:t>
      </w:r>
      <w:r w:rsidR="007B7A1D">
        <w:rPr>
          <w:rFonts w:ascii="Times New Roman" w:hAnsi="Times New Roman"/>
          <w:sz w:val="24"/>
          <w:szCs w:val="24"/>
          <w:u w:val="single"/>
        </w:rPr>
        <w:t xml:space="preserve"> ya </w:t>
      </w:r>
      <w:r w:rsidR="007B7A1D">
        <w:rPr>
          <w:rFonts w:ascii="Times New Roman" w:hAnsi="Times New Roman"/>
          <w:sz w:val="24"/>
          <w:szCs w:val="24"/>
          <w:u w:val="single"/>
        </w:rPr>
        <w:lastRenderedPageBreak/>
        <w:t>forman parte de su ejército-, tiendas automatizadas -</w:t>
      </w:r>
      <w:r w:rsidRPr="00C26630">
        <w:rPr>
          <w:rFonts w:ascii="Times New Roman" w:hAnsi="Times New Roman"/>
          <w:sz w:val="24"/>
          <w:szCs w:val="24"/>
          <w:u w:val="single"/>
        </w:rPr>
        <w:t>la primera Amazon Go ya ha prescindido de cajeros y hay quien teme por los más de dos millones de personas que desempeñ</w:t>
      </w:r>
      <w:r w:rsidR="007B7A1D">
        <w:rPr>
          <w:rFonts w:ascii="Times New Roman" w:hAnsi="Times New Roman"/>
          <w:sz w:val="24"/>
          <w:szCs w:val="24"/>
          <w:u w:val="single"/>
        </w:rPr>
        <w:t>an ese puesto en Estados Unidos-</w:t>
      </w:r>
      <w:r w:rsidRPr="00C26630">
        <w:rPr>
          <w:rFonts w:ascii="Times New Roman" w:hAnsi="Times New Roman"/>
          <w:sz w:val="24"/>
          <w:szCs w:val="24"/>
          <w:u w:val="single"/>
        </w:rPr>
        <w:t xml:space="preserve"> y drones que hagan las veces de repartidor el día de mañana.</w:t>
      </w:r>
    </w:p>
    <w:p w:rsidR="00197658" w:rsidRPr="00C26630" w:rsidRDefault="00197658" w:rsidP="00197658">
      <w:pPr>
        <w:spacing w:line="240" w:lineRule="auto"/>
        <w:jc w:val="both"/>
        <w:rPr>
          <w:rFonts w:ascii="Times New Roman" w:hAnsi="Times New Roman"/>
          <w:sz w:val="24"/>
          <w:szCs w:val="24"/>
          <w:u w:val="single"/>
        </w:rPr>
      </w:pPr>
      <w:r w:rsidRPr="008A4820">
        <w:rPr>
          <w:rFonts w:ascii="Times New Roman" w:hAnsi="Times New Roman"/>
          <w:sz w:val="24"/>
          <w:szCs w:val="24"/>
        </w:rPr>
        <w:t xml:space="preserve">Sus almacenes cercanos a las urbes, la popularidad creciente de los altavoces con el cerebro de Alexa (que Galloway ha calificado como los “iPhones de la próxima década”) o su negocio en la nube (Amazon Web Services) son algunos de los ingredientes que </w:t>
      </w:r>
      <w:r w:rsidRPr="00C26630">
        <w:rPr>
          <w:rFonts w:ascii="Times New Roman" w:hAnsi="Times New Roman"/>
          <w:sz w:val="24"/>
          <w:szCs w:val="24"/>
          <w:u w:val="single"/>
        </w:rPr>
        <w:t>hacen a este profesor pronosticar que Amazon adelantará a Apple y va a ser el primer jinete con una valoración billonaria.</w:t>
      </w:r>
    </w:p>
    <w:p w:rsidR="00197658" w:rsidRPr="00C26630" w:rsidRDefault="00197658" w:rsidP="00197658">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Facebook, el amor… y las noticias falsas</w:t>
      </w:r>
    </w:p>
    <w:p w:rsidR="00197658" w:rsidRPr="00C26630" w:rsidRDefault="00197658" w:rsidP="00197658">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L</w:t>
      </w:r>
      <w:r w:rsidR="007E53E5">
        <w:rPr>
          <w:rFonts w:ascii="Times New Roman" w:hAnsi="Times New Roman"/>
          <w:sz w:val="24"/>
          <w:szCs w:val="24"/>
        </w:rPr>
        <w:t>a compra de la “app”</w:t>
      </w:r>
      <w:r w:rsidRPr="008A4820">
        <w:rPr>
          <w:rFonts w:ascii="Times New Roman" w:hAnsi="Times New Roman"/>
          <w:sz w:val="24"/>
          <w:szCs w:val="24"/>
        </w:rPr>
        <w:t xml:space="preserve"> de mensajería instantánea por excelencia es para él un ejemplo de que a los gigantes les salen a cuenta las trampas. Bruselas multó con 110 millones de euros a Facebook por proporcionar “datos incorrectos o engañosos” en la compra de WhatsApp. Una cifra que, en realidad, supone una mínima parte de lo que Zuckerberg se gastó en comprar el chat (casi 14.000 millones de euros).</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Facebook es el jinete al que Galloway parece tener más tirria, debido a las primeras reacciones de la compañía ante el escándalo de las noticias falsas. Al fin y al cabo, su fundador tuvo que disculparse tras decir que era una idea “loca” pensar que hubieran influido en las elecciones estadounidenses, y Sheryl Sandberg, su número dos, negó que fueran un medio de comunicación.</w:t>
      </w:r>
    </w:p>
    <w:p w:rsidR="00197658" w:rsidRPr="008A4820" w:rsidRDefault="009065FF" w:rsidP="00197658">
      <w:pPr>
        <w:spacing w:line="240" w:lineRule="auto"/>
        <w:jc w:val="both"/>
        <w:rPr>
          <w:rFonts w:ascii="Times New Roman" w:hAnsi="Times New Roman"/>
          <w:sz w:val="24"/>
          <w:szCs w:val="24"/>
        </w:rPr>
      </w:pPr>
      <w:r>
        <w:rPr>
          <w:rFonts w:ascii="Times New Roman" w:hAnsi="Times New Roman"/>
          <w:sz w:val="24"/>
          <w:szCs w:val="24"/>
        </w:rPr>
        <w:t>Para el autor de “The Four”</w:t>
      </w:r>
      <w:r w:rsidR="00197658" w:rsidRPr="008A4820">
        <w:rPr>
          <w:rFonts w:ascii="Times New Roman" w:hAnsi="Times New Roman"/>
          <w:sz w:val="24"/>
          <w:szCs w:val="24"/>
        </w:rPr>
        <w:t xml:space="preserve"> es como si McDonald’s intentara convencernos de que, en lugar de ser un restaurante de comida rápida, es una “plataforma de comida rápida” en caso de que su carne nos sentara mal. Pese a ello, la todopoderosa red social ha tenido que admitir que al menos 126 millones de usuarios en Estados Unidos se toparon con 80.000 publicaciones vinculadas a Rusia solo entre 2015 y mediados de 2017. Quizá por ello el máximo responsable de la red social se ha marcado como meta para 2018 “arreglar Facebook”.</w:t>
      </w:r>
    </w:p>
    <w:p w:rsidR="00B12581" w:rsidRPr="008A4820" w:rsidRDefault="00197658" w:rsidP="00197658">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“Mark Zuckerberg es la persona más poderosa del mundo sin un botón. Su plataforma tiene el poder de influir en las elecciones y alterar nuestro estado de ánimo”, afirma Galloway</w:t>
      </w:r>
      <w:r w:rsidRPr="008A4820">
        <w:rPr>
          <w:rFonts w:ascii="Times New Roman" w:hAnsi="Times New Roman"/>
          <w:sz w:val="24"/>
          <w:szCs w:val="24"/>
        </w:rPr>
        <w:t>. “Pienso que Mark Zuckerberg preferiría ponerse a diario las Spectacles de Snap que hacer algo malo para su negocio”.</w:t>
      </w:r>
    </w:p>
    <w:p w:rsidR="00197658" w:rsidRPr="00C26630" w:rsidRDefault="00197658" w:rsidP="00197658">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Google, el “dios moderno”</w:t>
      </w:r>
    </w:p>
    <w:p w:rsidR="00197658" w:rsidRPr="008A4820" w:rsidRDefault="00197658" w:rsidP="00197658">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da una respuesta (buena o mala) a todas nuestras preguntas, así que, para este experto, apela a nuestro cerebro y a nuestra búsqueda de conocimiento. Galloway lo califica como “nuestro dios moderno”</w:t>
      </w:r>
      <w:r w:rsidRPr="008A4820">
        <w:rPr>
          <w:rFonts w:ascii="Times New Roman" w:hAnsi="Times New Roman"/>
          <w:sz w:val="24"/>
          <w:szCs w:val="24"/>
        </w:rPr>
        <w:t>. “¿Qué cura, profesor, rabino, académico o mentor tiene tanta credibilidad que una de cada seis preguntas que se le formulan nunca se ha preguntado antes?”, plantea.</w:t>
      </w:r>
    </w:p>
    <w:p w:rsidR="00197658" w:rsidRPr="008A4820" w:rsidRDefault="00197658" w:rsidP="00197658">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se ha convertido en “una utilidad pública” y en una presencia “ubicua”, alerta en ‘The Four’</w:t>
      </w:r>
      <w:r w:rsidRPr="008A4820">
        <w:rPr>
          <w:rFonts w:ascii="Times New Roman" w:hAnsi="Times New Roman"/>
          <w:sz w:val="24"/>
          <w:szCs w:val="24"/>
        </w:rPr>
        <w:t xml:space="preserve">. Cree que solo la Comisión Europea trata de pararle los pies. Hace unos meses, Bruselas impuso al buscador una multa récord de 2.420 millones de euros por abuso de poder </w:t>
      </w:r>
      <w:r w:rsidRPr="008A4820">
        <w:rPr>
          <w:rFonts w:ascii="Times New Roman" w:hAnsi="Times New Roman"/>
          <w:sz w:val="24"/>
          <w:szCs w:val="24"/>
        </w:rPr>
        <w:lastRenderedPageBreak/>
        <w:t>dominante con Google Shopping, al considerar que prioriza sus propios resultados sobre los de los competidores.</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El abuso de posición dominante dictaminado por la UE obligará al gigante tecnológico a hacer cambios, pero los internautas podrían salir beneficiados.</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De hecho, este profesor vivió en primera persona el choque de ese dios con otra gran empresa. Entró a formar parte del consejo de administración de The New York Times en 2008,</w:t>
      </w:r>
      <w:r w:rsidR="007E53E5">
        <w:rPr>
          <w:rFonts w:ascii="Times New Roman" w:hAnsi="Times New Roman"/>
          <w:sz w:val="24"/>
          <w:szCs w:val="24"/>
        </w:rPr>
        <w:t xml:space="preserve"> como gestor de uno de los dos “hedge funds”</w:t>
      </w:r>
      <w:r w:rsidRPr="008A4820">
        <w:rPr>
          <w:rFonts w:ascii="Times New Roman" w:hAnsi="Times New Roman"/>
          <w:sz w:val="24"/>
          <w:szCs w:val="24"/>
        </w:rPr>
        <w:t xml:space="preserve"> que se hicieron con casi un 20 % de las acciones de la editora, con la mente puesta en evitar que Google siguiera rastreando su contenido gratis. Solo lo fue durante un corto periodo de tiempo: según relata en el libro, sus propuestas no pasaron la criba (por ejemplo, fichar como CEO a Eric Schmidt, el que fuera mandamás de Google), y cuando se marchó, las acciones valían bastante menos. En aquel momento no quiso dar explicaciones.</w:t>
      </w:r>
    </w:p>
    <w:p w:rsidR="00197658" w:rsidRPr="00C26630" w:rsidRDefault="00197658" w:rsidP="00197658">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Apple y sus productos sagrados</w:t>
      </w:r>
    </w:p>
    <w:p w:rsidR="00197658" w:rsidRPr="00C26630" w:rsidRDefault="00197658" w:rsidP="00197658">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les seguirá viniendo, muy bien.</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El hecho de que algunos defendieran al gigante cuando se negó a desbloquear el iPhone del tirador de San Bernardino (una decisión que él sí criticó) o los malabarismos fiscales de la firma de la manzana mordida son algunas de sus críticas. Ahora, los de Cupertino acaban de anunciar una masiva de repatriación de capitales tras la reforma tributaria favorecedora del presidente Trump.</w:t>
      </w:r>
    </w:p>
    <w:p w:rsidR="00197658" w:rsidRPr="008A4820" w:rsidRDefault="00197658" w:rsidP="00197658">
      <w:pPr>
        <w:spacing w:line="240" w:lineRule="auto"/>
        <w:jc w:val="both"/>
        <w:rPr>
          <w:rFonts w:ascii="Times New Roman" w:hAnsi="Times New Roman"/>
          <w:sz w:val="24"/>
          <w:szCs w:val="24"/>
        </w:rPr>
      </w:pPr>
      <w:r w:rsidRPr="008A4820">
        <w:rPr>
          <w:rFonts w:ascii="Times New Roman" w:hAnsi="Times New Roman"/>
          <w:sz w:val="24"/>
          <w:szCs w:val="24"/>
        </w:rPr>
        <w:t>¿Y ahora qué hacemos?</w:t>
      </w:r>
    </w:p>
    <w:p w:rsidR="00197658" w:rsidRPr="005F4A40" w:rsidRDefault="00197658" w:rsidP="00197658">
      <w:pPr>
        <w:spacing w:line="240" w:lineRule="auto"/>
        <w:jc w:val="both"/>
        <w:rPr>
          <w:rFonts w:ascii="Times New Roman" w:hAnsi="Times New Roman"/>
          <w:color w:val="FF0000"/>
          <w:sz w:val="24"/>
          <w:szCs w:val="24"/>
          <w:u w:val="single"/>
        </w:rPr>
      </w:pPr>
      <w:r w:rsidRPr="005F4A40">
        <w:rPr>
          <w:rFonts w:ascii="Times New Roman" w:hAnsi="Times New Roman"/>
          <w:color w:val="FF0000"/>
          <w:sz w:val="24"/>
          <w:szCs w:val="24"/>
          <w:u w:val="single"/>
        </w:rPr>
        <w:t>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w:t>
      </w:r>
    </w:p>
    <w:p w:rsidR="00197658" w:rsidRPr="006E16BF" w:rsidRDefault="00197658" w:rsidP="00197658">
      <w:pPr>
        <w:spacing w:line="240" w:lineRule="auto"/>
        <w:jc w:val="both"/>
        <w:rPr>
          <w:rFonts w:ascii="Times New Roman" w:hAnsi="Times New Roman"/>
          <w:sz w:val="24"/>
          <w:szCs w:val="24"/>
        </w:rPr>
      </w:pPr>
      <w:r>
        <w:rPr>
          <w:rFonts w:ascii="Times New Roman" w:hAnsi="Times New Roman"/>
          <w:sz w:val="24"/>
          <w:szCs w:val="24"/>
        </w:rPr>
        <w:t xml:space="preserve">El propio </w:t>
      </w:r>
      <w:r w:rsidRPr="006E16BF">
        <w:rPr>
          <w:rFonts w:ascii="Times New Roman" w:hAnsi="Times New Roman"/>
          <w:sz w:val="24"/>
          <w:szCs w:val="24"/>
        </w:rPr>
        <w:t>Scott Galloway acaba opinando que los líderes tecnológicos no son necesariamente “personas malas o malvadas”, y no cree que necesitemos magnates que “salven el mundo”, sino gobernantes que tengan “el interés de los mercados y las economías como su prioridad”.</w:t>
      </w:r>
    </w:p>
    <w:p w:rsidR="00197658" w:rsidRPr="008A4820" w:rsidRDefault="00197658" w:rsidP="00197658">
      <w:pPr>
        <w:spacing w:line="240" w:lineRule="auto"/>
        <w:jc w:val="both"/>
        <w:rPr>
          <w:rFonts w:ascii="Times New Roman" w:hAnsi="Times New Roman"/>
          <w:sz w:val="24"/>
          <w:szCs w:val="24"/>
        </w:rPr>
      </w:pPr>
      <w:r w:rsidRPr="006E16BF">
        <w:rPr>
          <w:rFonts w:ascii="Times New Roman" w:hAnsi="Times New Roman"/>
          <w:sz w:val="24"/>
          <w:szCs w:val="24"/>
        </w:rPr>
        <w:t>En mayo saldrá publicado en español su con</w:t>
      </w:r>
      <w:r w:rsidR="007E53E5">
        <w:rPr>
          <w:rFonts w:ascii="Times New Roman" w:hAnsi="Times New Roman"/>
          <w:sz w:val="24"/>
          <w:szCs w:val="24"/>
        </w:rPr>
        <w:t>trovertido libro, “The Four”</w:t>
      </w:r>
      <w:r w:rsidRPr="006E16BF">
        <w:rPr>
          <w:rFonts w:ascii="Times New Roman" w:hAnsi="Times New Roman"/>
          <w:sz w:val="24"/>
          <w:szCs w:val="24"/>
        </w:rPr>
        <w:t>, en el que este gurú empieza haciendo su propio análisis del ascenso de los gigantes tecnológicos y acaba dando lecciones sobre cómo conseguir llevar una carrera exitosa. Mientras tanto, la versión original en inglés se puede comprar ya, paradójicamente, en Amazon.</w:t>
      </w:r>
    </w:p>
    <w:p w:rsidR="00197658" w:rsidRPr="00BF1E41" w:rsidRDefault="00197658" w:rsidP="00197658">
      <w:pPr>
        <w:spacing w:line="240" w:lineRule="auto"/>
        <w:jc w:val="both"/>
        <w:rPr>
          <w:rFonts w:ascii="Times New Roman" w:hAnsi="Times New Roman"/>
          <w:sz w:val="24"/>
          <w:szCs w:val="24"/>
        </w:rPr>
      </w:pPr>
      <w:r>
        <w:rPr>
          <w:rFonts w:ascii="Times New Roman" w:hAnsi="Times New Roman"/>
          <w:sz w:val="24"/>
          <w:szCs w:val="24"/>
        </w:rPr>
        <w:t xml:space="preserve">- </w:t>
      </w:r>
      <w:r w:rsidRPr="00BF1E41">
        <w:rPr>
          <w:rFonts w:ascii="Times New Roman" w:hAnsi="Times New Roman"/>
          <w:sz w:val="24"/>
          <w:szCs w:val="24"/>
          <w:u w:val="single"/>
        </w:rPr>
        <w:t xml:space="preserve">Presos del sueño americano </w:t>
      </w:r>
      <w:r>
        <w:rPr>
          <w:rFonts w:ascii="Times New Roman" w:hAnsi="Times New Roman"/>
          <w:sz w:val="24"/>
          <w:szCs w:val="24"/>
        </w:rPr>
        <w:t xml:space="preserve">(Project Syndicate - </w:t>
      </w:r>
      <w:r w:rsidRPr="00BF1E41">
        <w:rPr>
          <w:rFonts w:ascii="Times New Roman" w:hAnsi="Times New Roman"/>
          <w:b/>
          <w:sz w:val="24"/>
          <w:szCs w:val="24"/>
        </w:rPr>
        <w:t>22/2/18</w:t>
      </w:r>
      <w:r>
        <w:rPr>
          <w:rFonts w:ascii="Times New Roman" w:hAnsi="Times New Roman"/>
          <w:sz w:val="24"/>
          <w:szCs w:val="24"/>
        </w:rPr>
        <w:t>)</w:t>
      </w:r>
    </w:p>
    <w:p w:rsidR="00197658" w:rsidRPr="00BF1E41" w:rsidRDefault="007E53E5" w:rsidP="00197658">
      <w:pPr>
        <w:spacing w:line="240" w:lineRule="auto"/>
        <w:jc w:val="both"/>
        <w:rPr>
          <w:rFonts w:ascii="Times New Roman" w:hAnsi="Times New Roman"/>
          <w:sz w:val="24"/>
          <w:szCs w:val="24"/>
        </w:rPr>
      </w:pPr>
      <w:r>
        <w:rPr>
          <w:rFonts w:ascii="Times New Roman" w:hAnsi="Times New Roman"/>
          <w:sz w:val="24"/>
          <w:szCs w:val="24"/>
        </w:rPr>
        <w:t>Cambridge.-</w:t>
      </w:r>
      <w:r w:rsidR="00197658" w:rsidRPr="00BF1E41">
        <w:rPr>
          <w:rFonts w:ascii="Times New Roman" w:hAnsi="Times New Roman"/>
          <w:sz w:val="24"/>
          <w:szCs w:val="24"/>
        </w:rPr>
        <w:t xml:space="preserve"> Dada la creciente desigualdad económica en Estados Unidos, muchos observadores podrían suponer que a los norteamericanos les gustaría reducir las diferencias de ingresos instituyendo un sistema tributario más progresista. Esa suposición sería equivocada porque, en diciembre, el Congreso de Estados Unidos sancionó un proyecto de </w:t>
      </w:r>
      <w:r w:rsidR="00197658" w:rsidRPr="00BF1E41">
        <w:rPr>
          <w:rFonts w:ascii="Times New Roman" w:hAnsi="Times New Roman"/>
          <w:sz w:val="24"/>
          <w:szCs w:val="24"/>
        </w:rPr>
        <w:lastRenderedPageBreak/>
        <w:t>ley tributario radical que, al menos en el corto plazo, beneficiará desproporcionadamente a los hogares de mayores ingresos.</w:t>
      </w:r>
    </w:p>
    <w:p w:rsidR="00197658" w:rsidRPr="009065FF" w:rsidRDefault="00197658" w:rsidP="00197658">
      <w:pPr>
        <w:spacing w:line="240" w:lineRule="auto"/>
        <w:jc w:val="both"/>
        <w:rPr>
          <w:rFonts w:ascii="Times New Roman" w:hAnsi="Times New Roman"/>
          <w:sz w:val="24"/>
          <w:szCs w:val="24"/>
          <w:u w:val="single"/>
        </w:rPr>
      </w:pPr>
      <w:r w:rsidRPr="00BF1E41">
        <w:rPr>
          <w:rFonts w:ascii="Times New Roman" w:hAnsi="Times New Roman"/>
          <w:sz w:val="24"/>
          <w:szCs w:val="24"/>
        </w:rPr>
        <w:t>A pesar de la creciente brecha de ingresos en su país, el respaldo de los norteamericanos a la redistribución, según la Encuesta Social General, se ha mantenido sin cambios durante décadas. Quizá John Steinbeck lo tenía claro</w:t>
      </w:r>
      <w:r w:rsidR="007E53E5">
        <w:rPr>
          <w:rFonts w:ascii="Times New Roman" w:hAnsi="Times New Roman"/>
          <w:sz w:val="24"/>
          <w:szCs w:val="24"/>
        </w:rPr>
        <w:t xml:space="preserve"> cuando supuestamente dijo que </w:t>
      </w:r>
      <w:r w:rsidR="007E53E5" w:rsidRPr="009065FF">
        <w:rPr>
          <w:rFonts w:ascii="Times New Roman" w:hAnsi="Times New Roman"/>
          <w:sz w:val="24"/>
          <w:szCs w:val="24"/>
          <w:u w:val="single"/>
        </w:rPr>
        <w:t>“</w:t>
      </w:r>
      <w:r w:rsidRPr="009065FF">
        <w:rPr>
          <w:rFonts w:ascii="Times New Roman" w:hAnsi="Times New Roman"/>
          <w:sz w:val="24"/>
          <w:szCs w:val="24"/>
          <w:u w:val="single"/>
        </w:rPr>
        <w:t>El socialismo nunca echó raíces en Estados Unidos porque los pobres no se ven a sí mismos como un proletariado explotado sino como millonarios temporalmente avergon</w:t>
      </w:r>
      <w:r w:rsidR="007E53E5" w:rsidRPr="009065FF">
        <w:rPr>
          <w:rFonts w:ascii="Times New Roman" w:hAnsi="Times New Roman"/>
          <w:sz w:val="24"/>
          <w:szCs w:val="24"/>
          <w:u w:val="single"/>
        </w:rPr>
        <w:t>zados”</w:t>
      </w:r>
      <w:r w:rsidRPr="009065FF">
        <w:rPr>
          <w:rFonts w:ascii="Times New Roman" w:hAnsi="Times New Roman"/>
          <w:sz w:val="24"/>
          <w:szCs w:val="24"/>
          <w:u w:val="single"/>
        </w:rPr>
        <w:t>.</w:t>
      </w:r>
    </w:p>
    <w:p w:rsidR="00197658" w:rsidRPr="009065FF" w:rsidRDefault="00197658" w:rsidP="00197658">
      <w:pPr>
        <w:spacing w:line="240" w:lineRule="auto"/>
        <w:jc w:val="both"/>
        <w:rPr>
          <w:rFonts w:ascii="Times New Roman" w:hAnsi="Times New Roman"/>
          <w:sz w:val="24"/>
          <w:szCs w:val="24"/>
          <w:u w:val="single"/>
        </w:rPr>
      </w:pPr>
      <w:r w:rsidRPr="009065FF">
        <w:rPr>
          <w:rFonts w:ascii="Times New Roman" w:hAnsi="Times New Roman"/>
          <w:sz w:val="24"/>
          <w:szCs w:val="24"/>
          <w:u w:val="single"/>
        </w:rPr>
        <w:t>Para quienes creen que una sociedad debería ofrecerles a sus miembros una igualdad de oportunidades, y que cualquiera que trabaja mucho puede ascender en la escalera socioeconómica, la redistribución es innecesaria e injusta. Después de todo, sostienen los que defienden la igualdad de oportunidades, si todos comienzan en el mismo punto de partida, un mal resultado puede deberse a los propios traspiés de un individuo.</w:t>
      </w:r>
    </w:p>
    <w:p w:rsidR="00197658" w:rsidRPr="009065FF" w:rsidRDefault="00197658" w:rsidP="00197658">
      <w:pPr>
        <w:spacing w:line="240" w:lineRule="auto"/>
        <w:jc w:val="both"/>
        <w:rPr>
          <w:rFonts w:ascii="Times New Roman" w:hAnsi="Times New Roman"/>
          <w:color w:val="FF0000"/>
          <w:sz w:val="24"/>
          <w:szCs w:val="24"/>
          <w:u w:val="single"/>
        </w:rPr>
      </w:pPr>
      <w:r w:rsidRPr="009065FF">
        <w:rPr>
          <w:rFonts w:ascii="Times New Roman" w:hAnsi="Times New Roman"/>
          <w:sz w:val="24"/>
          <w:szCs w:val="24"/>
          <w:u w:val="single"/>
        </w:rPr>
        <w:t xml:space="preserve">Esta visión se aproxima a la de una mayoría de los norteamericanos. </w:t>
      </w:r>
      <w:r w:rsidRPr="009065FF">
        <w:rPr>
          <w:rFonts w:ascii="Times New Roman" w:hAnsi="Times New Roman"/>
          <w:color w:val="FF0000"/>
          <w:sz w:val="24"/>
          <w:szCs w:val="24"/>
          <w:u w:val="single"/>
        </w:rPr>
        <w:t>Según la Encuesta Mundial de Valores, el 70% de los norteamericanos cree que los pobres pueden salir de la pobreza por sus propios medios. Esto contrasta marcadamente con las actitudes en Europa, donde sólo el 35% piensa así. En otras palabras, la mayoría de los europeos consideran que los pobres son desafortunados, mientras que la mayoría de los norteamericanos los consideran indolentes. Esta puede ser una razón por la que los países europeos respaldan transferencias de bienestar más generosas -y más costosas- que Estados Unidos.</w:t>
      </w:r>
    </w:p>
    <w:p w:rsidR="00197658" w:rsidRPr="00BF1E41" w:rsidRDefault="00197658" w:rsidP="00197658">
      <w:pPr>
        <w:spacing w:line="240" w:lineRule="auto"/>
        <w:jc w:val="both"/>
        <w:rPr>
          <w:rFonts w:ascii="Times New Roman" w:hAnsi="Times New Roman"/>
          <w:sz w:val="24"/>
          <w:szCs w:val="24"/>
        </w:rPr>
      </w:pPr>
      <w:r w:rsidRPr="00BF1E41">
        <w:rPr>
          <w:rFonts w:ascii="Times New Roman" w:hAnsi="Times New Roman"/>
          <w:sz w:val="24"/>
          <w:szCs w:val="24"/>
        </w:rPr>
        <w:t xml:space="preserve">Los norteamericanos tienen opiniones profundamente arraigadas y optimistas sobre la movilidad social -opiniones que se sustentan en la historia estadounidense, y que están reafirmadas por relatos de inmigrantes harapientos devenidos ricos-. Pero hoy, </w:t>
      </w:r>
      <w:r w:rsidRPr="009065FF">
        <w:rPr>
          <w:rFonts w:ascii="Times New Roman" w:hAnsi="Times New Roman"/>
          <w:sz w:val="24"/>
          <w:szCs w:val="24"/>
          <w:u w:val="single"/>
        </w:rPr>
        <w:t>las creencias de los norteamericanos sobre la movilidad social se basan más en el mito que en los hechos.</w:t>
      </w:r>
    </w:p>
    <w:p w:rsidR="00197658" w:rsidRPr="009065FF" w:rsidRDefault="00197658" w:rsidP="00197658">
      <w:pPr>
        <w:spacing w:line="240" w:lineRule="auto"/>
        <w:jc w:val="both"/>
        <w:rPr>
          <w:rFonts w:ascii="Times New Roman" w:hAnsi="Times New Roman"/>
          <w:color w:val="FF0000"/>
          <w:sz w:val="24"/>
          <w:szCs w:val="24"/>
          <w:u w:val="single"/>
        </w:rPr>
      </w:pPr>
      <w:r w:rsidRPr="00BF1E41">
        <w:rPr>
          <w:rFonts w:ascii="Times New Roman" w:hAnsi="Times New Roman"/>
          <w:sz w:val="24"/>
          <w:szCs w:val="24"/>
        </w:rPr>
        <w:t xml:space="preserve">Según una investigación por encuestas que realizamos y analizamos recientemente junto a un grupo de colegas, </w:t>
      </w:r>
      <w:r w:rsidRPr="009065FF">
        <w:rPr>
          <w:rFonts w:ascii="Times New Roman" w:hAnsi="Times New Roman"/>
          <w:color w:val="FF0000"/>
          <w:sz w:val="24"/>
          <w:szCs w:val="24"/>
          <w:u w:val="single"/>
        </w:rPr>
        <w:t>los norteamericanos estiman que entre los niños en el segmento de ingresos más bajos, el 12% llegará al segmento superior cuando se retiren. Los norteamericanos también creen que, con esfuerzo, sólo el 22% de los niños que hoy están en la pobreza seguirán allí de adultos.</w:t>
      </w:r>
    </w:p>
    <w:p w:rsidR="00197658" w:rsidRPr="009065FF" w:rsidRDefault="00197658" w:rsidP="00197658">
      <w:pPr>
        <w:spacing w:line="240" w:lineRule="auto"/>
        <w:jc w:val="both"/>
        <w:rPr>
          <w:rFonts w:ascii="Times New Roman" w:hAnsi="Times New Roman"/>
          <w:color w:val="FF0000"/>
          <w:sz w:val="24"/>
          <w:szCs w:val="24"/>
          <w:u w:val="single"/>
        </w:rPr>
      </w:pPr>
      <w:r w:rsidRPr="009065FF">
        <w:rPr>
          <w:rFonts w:ascii="Times New Roman" w:hAnsi="Times New Roman"/>
          <w:color w:val="FF0000"/>
          <w:sz w:val="24"/>
          <w:szCs w:val="24"/>
          <w:u w:val="single"/>
        </w:rPr>
        <w:t>Las cifras reales son 8% y 33%, respectivamente. En otras palabras, los norteamericanos sobreestiman la movilidad social ascendente y subestiman la posibilidad de permanecer atascado en la pobreza durante generaciones. También creen que si todos trabajaran mucho, el Sueño Americano del éxito conseguido con esfuerzo propio se acercaría más a la realidad.</w:t>
      </w:r>
    </w:p>
    <w:p w:rsidR="00197658" w:rsidRPr="009065FF" w:rsidRDefault="00197658" w:rsidP="00197658">
      <w:pPr>
        <w:spacing w:line="240" w:lineRule="auto"/>
        <w:jc w:val="both"/>
        <w:rPr>
          <w:rFonts w:ascii="Times New Roman" w:hAnsi="Times New Roman"/>
          <w:color w:val="FF0000"/>
          <w:sz w:val="24"/>
          <w:szCs w:val="24"/>
          <w:u w:val="single"/>
        </w:rPr>
      </w:pPr>
      <w:r w:rsidRPr="009065FF">
        <w:rPr>
          <w:rFonts w:ascii="Times New Roman" w:hAnsi="Times New Roman"/>
          <w:color w:val="FF0000"/>
          <w:sz w:val="24"/>
          <w:szCs w:val="24"/>
          <w:u w:val="single"/>
        </w:rPr>
        <w:t>Los participantes europeos son más pesimistas sobre la movilidad: a diferencia de los norteamericanos, sobreestiman las posibilidades de permanecer en la pobreza. Por ejemplo, los participantes franceses, italianos y británicos dijeron, respectivamente, que el 35%, el 34% y el 38% de los niños de bajos ingresos seguirán siendo pobres, cuando los porcentajes reales son 29%, 27% y 31%.</w:t>
      </w:r>
    </w:p>
    <w:p w:rsidR="00197658" w:rsidRPr="00BF1E41" w:rsidRDefault="00197658" w:rsidP="00197658">
      <w:pPr>
        <w:spacing w:line="240" w:lineRule="auto"/>
        <w:jc w:val="both"/>
        <w:rPr>
          <w:rFonts w:ascii="Times New Roman" w:hAnsi="Times New Roman"/>
          <w:sz w:val="24"/>
          <w:szCs w:val="24"/>
        </w:rPr>
      </w:pPr>
      <w:r w:rsidRPr="00BF1E41">
        <w:rPr>
          <w:rFonts w:ascii="Times New Roman" w:hAnsi="Times New Roman"/>
          <w:sz w:val="24"/>
          <w:szCs w:val="24"/>
        </w:rPr>
        <w:t>Las opiniones sobre la movilidad social no son uniformes en todo el espectro político o en todas las regiones geográficas. Tanto en Estados Unidos como en Europa, por ejem</w:t>
      </w:r>
      <w:r w:rsidR="007E53E5">
        <w:rPr>
          <w:rFonts w:ascii="Times New Roman" w:hAnsi="Times New Roman"/>
          <w:sz w:val="24"/>
          <w:szCs w:val="24"/>
        </w:rPr>
        <w:t>plo, la gente que se considera “conservadora”</w:t>
      </w:r>
      <w:r w:rsidRPr="00BF1E41">
        <w:rPr>
          <w:rFonts w:ascii="Times New Roman" w:hAnsi="Times New Roman"/>
          <w:sz w:val="24"/>
          <w:szCs w:val="24"/>
        </w:rPr>
        <w:t xml:space="preserve"> en cuestiones de política económica cree que existe igualdad de oportunidades para todos los niños, y que la economía de libre mercado en su país es justa.</w:t>
      </w:r>
    </w:p>
    <w:p w:rsidR="00197658" w:rsidRPr="00BF1E41" w:rsidRDefault="00197658" w:rsidP="00197658">
      <w:pPr>
        <w:spacing w:line="240" w:lineRule="auto"/>
        <w:jc w:val="both"/>
        <w:rPr>
          <w:rFonts w:ascii="Times New Roman" w:hAnsi="Times New Roman"/>
          <w:sz w:val="24"/>
          <w:szCs w:val="24"/>
        </w:rPr>
      </w:pPr>
      <w:r w:rsidRPr="00BF1E41">
        <w:rPr>
          <w:rFonts w:ascii="Times New Roman" w:hAnsi="Times New Roman"/>
          <w:sz w:val="24"/>
          <w:szCs w:val="24"/>
        </w:rPr>
        <w:lastRenderedPageBreak/>
        <w:t>Sucede lo contrario con quiene</w:t>
      </w:r>
      <w:r w:rsidR="007E53E5">
        <w:rPr>
          <w:rFonts w:ascii="Times New Roman" w:hAnsi="Times New Roman"/>
          <w:sz w:val="24"/>
          <w:szCs w:val="24"/>
        </w:rPr>
        <w:t>s se consideran económicamente “liberales”</w:t>
      </w:r>
      <w:r w:rsidRPr="00BF1E41">
        <w:rPr>
          <w:rFonts w:ascii="Times New Roman" w:hAnsi="Times New Roman"/>
          <w:sz w:val="24"/>
          <w:szCs w:val="24"/>
        </w:rPr>
        <w:t>. Esa gente está a favor de la intervención del gobierno, porque cree que, si se los deja a su libre albedrío, los mercados no garantizarán justicia y pueden inclusive generar más desigualdad.</w:t>
      </w:r>
    </w:p>
    <w:p w:rsidR="00197658" w:rsidRPr="00BF1E41" w:rsidRDefault="00197658" w:rsidP="00197658">
      <w:pPr>
        <w:spacing w:line="240" w:lineRule="auto"/>
        <w:jc w:val="both"/>
        <w:rPr>
          <w:rFonts w:ascii="Times New Roman" w:hAnsi="Times New Roman"/>
          <w:sz w:val="24"/>
          <w:szCs w:val="24"/>
        </w:rPr>
      </w:pPr>
      <w:r w:rsidRPr="00BF1E41">
        <w:rPr>
          <w:rFonts w:ascii="Times New Roman" w:hAnsi="Times New Roman"/>
          <w:sz w:val="24"/>
          <w:szCs w:val="24"/>
        </w:rPr>
        <w:t>Un patrón aún más sorprendente es que los norteamericanos son excesivamente optimistas respecto de la movilidad social en partes del país donde la movilidad real es baja -entre ellos, estados del sudeste como Georgia, Alabama, Virginia, Carolina del Norte y Carolina del Sur-. En estos estados, los participantes creen que la movilidad es más de dos veces superior de lo que realmente es. Por el contrario, los participantes subestiman la movilidad social en los estados del norte -entre ellos Vermont, Montana, North Dakota, South Dakota y Washington- donde es más alta.</w:t>
      </w:r>
    </w:p>
    <w:p w:rsidR="00197658" w:rsidRPr="006227AC" w:rsidRDefault="00197658" w:rsidP="00197658">
      <w:pPr>
        <w:spacing w:line="240" w:lineRule="auto"/>
        <w:jc w:val="both"/>
        <w:rPr>
          <w:rFonts w:ascii="Times New Roman" w:hAnsi="Times New Roman"/>
          <w:sz w:val="24"/>
          <w:szCs w:val="24"/>
          <w:u w:val="single"/>
        </w:rPr>
      </w:pPr>
      <w:r w:rsidRPr="006227AC">
        <w:rPr>
          <w:rFonts w:ascii="Times New Roman" w:hAnsi="Times New Roman"/>
          <w:sz w:val="24"/>
          <w:szCs w:val="24"/>
          <w:u w:val="single"/>
        </w:rPr>
        <w:t>Como parte de nuestro estudio, compartimos datos sobre la estratificación social en Europa y Estados Unidos con nuestros participantes. Descubrimos que quienes se definían a sí mismos como liberales y conservadores interpretaban esta información de manera diferente. Frente a información pesimista sobre la movilidad, por ejemplo, los liberales respaldaban aún más las políticas redistributivas, como la educación pública y la atención médica universal.</w:t>
      </w:r>
    </w:p>
    <w:p w:rsidR="00197658" w:rsidRPr="006227AC" w:rsidRDefault="00197658" w:rsidP="00197658">
      <w:pPr>
        <w:spacing w:line="240" w:lineRule="auto"/>
        <w:jc w:val="both"/>
        <w:rPr>
          <w:rFonts w:ascii="Times New Roman" w:hAnsi="Times New Roman"/>
          <w:sz w:val="24"/>
          <w:szCs w:val="24"/>
          <w:u w:val="single"/>
        </w:rPr>
      </w:pPr>
      <w:r w:rsidRPr="006227AC">
        <w:rPr>
          <w:rFonts w:ascii="Times New Roman" w:hAnsi="Times New Roman"/>
          <w:sz w:val="24"/>
          <w:szCs w:val="24"/>
          <w:u w:val="single"/>
        </w:rPr>
        <w:t>Los conservadores, por el contrario, se mantuvieron indiferentes. Si bien reconocían que la baja movilidad social es económicamente limitante, se mantuvieron tan adversos a la intervención gubernamental y a la redistribución como antes de que compartiéramos con ellos los datos.</w:t>
      </w:r>
    </w:p>
    <w:p w:rsidR="00197658" w:rsidRPr="006227AC" w:rsidRDefault="00197658" w:rsidP="00197658">
      <w:pPr>
        <w:spacing w:line="240" w:lineRule="auto"/>
        <w:jc w:val="both"/>
        <w:rPr>
          <w:rFonts w:ascii="Times New Roman" w:hAnsi="Times New Roman"/>
          <w:color w:val="FF0000"/>
          <w:sz w:val="24"/>
          <w:szCs w:val="24"/>
          <w:u w:val="single"/>
        </w:rPr>
      </w:pPr>
      <w:r w:rsidRPr="006227AC">
        <w:rPr>
          <w:rFonts w:ascii="Times New Roman" w:hAnsi="Times New Roman"/>
          <w:color w:val="FF0000"/>
          <w:sz w:val="24"/>
          <w:szCs w:val="24"/>
          <w:u w:val="single"/>
        </w:rPr>
        <w:t>Parte del motivo para la reacción de los conservadores, a mi entender, es la desconfianza. Muchos conservadores sienten por el gobierno un profundo desprecio; sólo el 17% de los votantes conservadores en Estados Unidos y Europa dicen que confían en los líderes políticos de su país</w:t>
      </w:r>
      <w:r w:rsidRPr="00BF1E41">
        <w:rPr>
          <w:rFonts w:ascii="Times New Roman" w:hAnsi="Times New Roman"/>
          <w:sz w:val="24"/>
          <w:szCs w:val="24"/>
        </w:rPr>
        <w:t xml:space="preserve">. </w:t>
      </w:r>
      <w:r w:rsidRPr="006227AC">
        <w:rPr>
          <w:rFonts w:ascii="Times New Roman" w:hAnsi="Times New Roman"/>
          <w:color w:val="FF0000"/>
          <w:sz w:val="24"/>
          <w:szCs w:val="24"/>
          <w:u w:val="single"/>
        </w:rPr>
        <w:t>El porcentaje de conservadores con una visión general negativa del gobierno era del 80%; entre los liberales, se acercaba al 50%. Es más, un alto porcentaje de conservadores dicen que la mejor manera de reducir la desigualdad es bajar los impuestos a las empresas y a la gente.</w:t>
      </w:r>
    </w:p>
    <w:p w:rsidR="00197658" w:rsidRPr="00BF1E41" w:rsidRDefault="00197658" w:rsidP="00197658">
      <w:pPr>
        <w:spacing w:line="240" w:lineRule="auto"/>
        <w:jc w:val="both"/>
        <w:rPr>
          <w:rFonts w:ascii="Times New Roman" w:hAnsi="Times New Roman"/>
          <w:sz w:val="24"/>
          <w:szCs w:val="24"/>
        </w:rPr>
      </w:pPr>
      <w:r w:rsidRPr="00BF1E41">
        <w:rPr>
          <w:rFonts w:ascii="Times New Roman" w:hAnsi="Times New Roman"/>
          <w:sz w:val="24"/>
          <w:szCs w:val="24"/>
        </w:rPr>
        <w:t>Pero la sospecha del gobierno también puede surgir de la idea de que los sistemas políticos son amañados, y que los políticos no pueden o no quieren mejorar la</w:t>
      </w:r>
      <w:r w:rsidR="007E53E5">
        <w:rPr>
          <w:rFonts w:ascii="Times New Roman" w:hAnsi="Times New Roman"/>
          <w:sz w:val="24"/>
          <w:szCs w:val="24"/>
        </w:rPr>
        <w:t>s cosas porque pasaron a estar “capturados”</w:t>
      </w:r>
      <w:r w:rsidRPr="00BF1E41">
        <w:rPr>
          <w:rFonts w:ascii="Times New Roman" w:hAnsi="Times New Roman"/>
          <w:sz w:val="24"/>
          <w:szCs w:val="24"/>
        </w:rPr>
        <w:t xml:space="preserve"> por intereses enquistados, sumidos en un atolladero legislativo o estancados por la burocracia. En resumen, cuando los conservadores escuchan que la movilidad social es más baja de lo que pensaban, creen que el gobierno es el problema, no la solución. Como observó J.D. Vance en su memoria de 2016 Hillbilly, una elegía rural, muchos en la derech</w:t>
      </w:r>
      <w:r w:rsidR="007E53E5">
        <w:rPr>
          <w:rFonts w:ascii="Times New Roman" w:hAnsi="Times New Roman"/>
          <w:sz w:val="24"/>
          <w:szCs w:val="24"/>
        </w:rPr>
        <w:t>a norteamericana hoy creen que “</w:t>
      </w:r>
      <w:r w:rsidRPr="00BF1E41">
        <w:rPr>
          <w:rFonts w:ascii="Times New Roman" w:hAnsi="Times New Roman"/>
          <w:sz w:val="24"/>
          <w:szCs w:val="24"/>
        </w:rPr>
        <w:t>no es nuestra culpa si somos perde</w:t>
      </w:r>
      <w:r w:rsidR="007E53E5">
        <w:rPr>
          <w:rFonts w:ascii="Times New Roman" w:hAnsi="Times New Roman"/>
          <w:sz w:val="24"/>
          <w:szCs w:val="24"/>
        </w:rPr>
        <w:t>dores; es la culpa del gobierno”</w:t>
      </w:r>
      <w:r w:rsidRPr="00BF1E41">
        <w:rPr>
          <w:rFonts w:ascii="Times New Roman" w:hAnsi="Times New Roman"/>
          <w:sz w:val="24"/>
          <w:szCs w:val="24"/>
        </w:rPr>
        <w:t>.</w:t>
      </w:r>
    </w:p>
    <w:p w:rsidR="00197658" w:rsidRPr="006227AC" w:rsidRDefault="00197658" w:rsidP="00197658">
      <w:pPr>
        <w:spacing w:line="240" w:lineRule="auto"/>
        <w:jc w:val="both"/>
        <w:rPr>
          <w:rFonts w:ascii="Times New Roman" w:hAnsi="Times New Roman"/>
          <w:color w:val="FF0000"/>
          <w:sz w:val="24"/>
          <w:szCs w:val="24"/>
          <w:u w:val="single"/>
        </w:rPr>
      </w:pPr>
      <w:r w:rsidRPr="006227AC">
        <w:rPr>
          <w:rFonts w:ascii="Times New Roman" w:hAnsi="Times New Roman"/>
          <w:color w:val="FF0000"/>
          <w:sz w:val="24"/>
          <w:szCs w:val="24"/>
          <w:u w:val="single"/>
        </w:rPr>
        <w:t>Podemos estar tan polarizados en Estados Unidos y Europa que, después de recibir la misma información, respondemos de maneras opuestas. La izquierda querrá más gobierno y la derecha querrá menos. Claramente, la realidad no es tan nítida. Pero lo que sí es claro es que las opiniones de la gente sobre la movilidad social tienen tanto que ver con la ideología y con la geografía como con sus circunstancias.</w:t>
      </w:r>
    </w:p>
    <w:p w:rsidR="00197658" w:rsidRDefault="00197658" w:rsidP="00197658">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F1E41">
        <w:rPr>
          <w:rFonts w:ascii="Times New Roman" w:hAnsi="Times New Roman"/>
          <w:sz w:val="24"/>
          <w:szCs w:val="24"/>
          <w:lang w:val="en-US"/>
        </w:rPr>
        <w:t>Stefanie Stantcheva is a professor of economics at H</w:t>
      </w:r>
      <w:r>
        <w:rPr>
          <w:rFonts w:ascii="Times New Roman" w:hAnsi="Times New Roman"/>
          <w:sz w:val="24"/>
          <w:szCs w:val="24"/>
          <w:lang w:val="en-US"/>
        </w:rPr>
        <w:t>arvard University)</w:t>
      </w:r>
    </w:p>
    <w:p w:rsidR="00197658" w:rsidRPr="00BF1E41" w:rsidRDefault="00197658" w:rsidP="0019765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BF1E41">
        <w:rPr>
          <w:rFonts w:ascii="Times New Roman" w:hAnsi="Times New Roman"/>
          <w:sz w:val="24"/>
          <w:szCs w:val="24"/>
          <w:u w:val="single"/>
          <w:lang w:val="en-US"/>
        </w:rPr>
        <w:t>The Next Stage of Women’s Emancipation</w:t>
      </w:r>
      <w:r w:rsidRPr="00BF1E41">
        <w:rPr>
          <w:rFonts w:ascii="Times New Roman" w:hAnsi="Times New Roman"/>
          <w:sz w:val="24"/>
          <w:szCs w:val="24"/>
          <w:lang w:val="en-US"/>
        </w:rPr>
        <w:t>?</w:t>
      </w:r>
      <w:r>
        <w:rPr>
          <w:rFonts w:ascii="Times New Roman" w:hAnsi="Times New Roman"/>
          <w:sz w:val="24"/>
          <w:szCs w:val="24"/>
          <w:lang w:val="en-US"/>
        </w:rPr>
        <w:t xml:space="preserve"> (Project Syndicate - </w:t>
      </w:r>
      <w:r w:rsidRPr="00BF1E41">
        <w:rPr>
          <w:rFonts w:ascii="Times New Roman" w:hAnsi="Times New Roman"/>
          <w:b/>
          <w:sz w:val="24"/>
          <w:szCs w:val="24"/>
          <w:lang w:val="en-US"/>
        </w:rPr>
        <w:t>22/2/18</w:t>
      </w:r>
      <w:r>
        <w:rPr>
          <w:rFonts w:ascii="Times New Roman" w:hAnsi="Times New Roman"/>
          <w:sz w:val="24"/>
          <w:szCs w:val="24"/>
          <w:lang w:val="en-US"/>
        </w:rPr>
        <w:t>)</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One hundred years after securing the right to vote in the UK, women everywhere are still fighting for equality. Beyond the rational argument, however, women's fight embodies a moral demand that can be met only by restructuring the way choices are presented.</w:t>
      </w:r>
    </w:p>
    <w:p w:rsidR="00197658" w:rsidRPr="00BF1E41" w:rsidRDefault="007E53E5" w:rsidP="00197658">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London.-</w:t>
      </w:r>
      <w:r w:rsidR="00197658" w:rsidRPr="00BF1E41">
        <w:rPr>
          <w:rFonts w:ascii="Times New Roman" w:hAnsi="Times New Roman"/>
          <w:sz w:val="24"/>
          <w:szCs w:val="24"/>
          <w:lang w:val="en-US"/>
        </w:rPr>
        <w:t xml:space="preserve"> February 6, 2018, marked the centenary of the Representation of the People Act, which enfranchised (some) women</w:t>
      </w:r>
      <w:r>
        <w:rPr>
          <w:rFonts w:ascii="Times New Roman" w:hAnsi="Times New Roman"/>
          <w:sz w:val="24"/>
          <w:szCs w:val="24"/>
          <w:lang w:val="en-US"/>
        </w:rPr>
        <w:t xml:space="preserve"> in Britain for the first time -</w:t>
      </w:r>
      <w:r w:rsidR="00197658" w:rsidRPr="00BF1E41">
        <w:rPr>
          <w:rFonts w:ascii="Times New Roman" w:hAnsi="Times New Roman"/>
          <w:sz w:val="24"/>
          <w:szCs w:val="24"/>
          <w:lang w:val="en-US"/>
        </w:rPr>
        <w:t xml:space="preserve"> a reward for women’s work during World War I. In honor of this historic event, statues of two leaders in the struggle for women’s suffrage, Millicent Fawcett and Emmeline Pankhurst, are to be erected in British cities.</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The economic emancipation of women had to wait till after World War II, when p</w:t>
      </w:r>
      <w:r w:rsidR="007E53E5">
        <w:rPr>
          <w:rFonts w:ascii="Times New Roman" w:hAnsi="Times New Roman"/>
          <w:sz w:val="24"/>
          <w:szCs w:val="24"/>
          <w:lang w:val="en-US"/>
        </w:rPr>
        <w:t>ermanent male labor shortages -</w:t>
      </w:r>
      <w:r w:rsidRPr="00BF1E41">
        <w:rPr>
          <w:rFonts w:ascii="Times New Roman" w:hAnsi="Times New Roman"/>
          <w:sz w:val="24"/>
          <w:szCs w:val="24"/>
          <w:lang w:val="en-US"/>
        </w:rPr>
        <w:t>the result, incidentally, of Keyn</w:t>
      </w:r>
      <w:r w:rsidR="007E53E5">
        <w:rPr>
          <w:rFonts w:ascii="Times New Roman" w:hAnsi="Times New Roman"/>
          <w:sz w:val="24"/>
          <w:szCs w:val="24"/>
          <w:lang w:val="en-US"/>
        </w:rPr>
        <w:t>esian full-employment policies-</w:t>
      </w:r>
      <w:r w:rsidRPr="00BF1E41">
        <w:rPr>
          <w:rFonts w:ascii="Times New Roman" w:hAnsi="Times New Roman"/>
          <w:sz w:val="24"/>
          <w:szCs w:val="24"/>
          <w:lang w:val="en-US"/>
        </w:rPr>
        <w:t xml:space="preserve"> pulled ever more women out of domesticity and into factories and shops. This second wave of emancipation concentrated on economic inequalities, especially discrimination in job selection and disparities in pay and property rights.</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These battles have also mainly been won. Discrimination in inheritance is long gone, and equal pay for equal work is accepted in theory, though a gender bias persists (as it does for selection to senior posts). For example, Carrie Gracie recently resigned as the BBC’s China editor in protest against unequal pay between male and female editors, shaming six top male employees to agree to substantial wage cuts.</w:t>
      </w:r>
    </w:p>
    <w:p w:rsidR="00197658" w:rsidRPr="00BF1E41" w:rsidRDefault="007E53E5" w:rsidP="00197658">
      <w:pPr>
        <w:spacing w:line="240" w:lineRule="auto"/>
        <w:jc w:val="both"/>
        <w:rPr>
          <w:rFonts w:ascii="Times New Roman" w:hAnsi="Times New Roman"/>
          <w:sz w:val="24"/>
          <w:szCs w:val="24"/>
          <w:lang w:val="en-US"/>
        </w:rPr>
      </w:pPr>
      <w:r>
        <w:rPr>
          <w:rFonts w:ascii="Times New Roman" w:hAnsi="Times New Roman"/>
          <w:sz w:val="24"/>
          <w:szCs w:val="24"/>
          <w:lang w:val="en-US"/>
        </w:rPr>
        <w:t>It is only a matter of time -</w:t>
      </w:r>
      <w:r w:rsidR="00197658" w:rsidRPr="00BF1E41">
        <w:rPr>
          <w:rFonts w:ascii="Times New Roman" w:hAnsi="Times New Roman"/>
          <w:sz w:val="24"/>
          <w:szCs w:val="24"/>
          <w:lang w:val="en-US"/>
        </w:rPr>
        <w:t>of overcoming</w:t>
      </w:r>
      <w:r>
        <w:rPr>
          <w:rFonts w:ascii="Times New Roman" w:hAnsi="Times New Roman"/>
          <w:sz w:val="24"/>
          <w:szCs w:val="24"/>
          <w:lang w:val="en-US"/>
        </w:rPr>
        <w:t xml:space="preserve"> habit, prejudice, and inertia-</w:t>
      </w:r>
      <w:r w:rsidR="00197658" w:rsidRPr="00BF1E41">
        <w:rPr>
          <w:rFonts w:ascii="Times New Roman" w:hAnsi="Times New Roman"/>
          <w:sz w:val="24"/>
          <w:szCs w:val="24"/>
          <w:lang w:val="en-US"/>
        </w:rPr>
        <w:t xml:space="preserve"> before what is accepted in principle becomes practice. The most interesting remaining argument for unequal treatment relates to activities for which there is a premium on physical qualities, as in sport. In traditional societies, men did the fighting, because they were stronger, faster, and taller. Not surprisingly, one of the last remaining bastions of unequal pay today is in competitive sport, which is a ritualized form of warfare.</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 xml:space="preserve">In most major sports, there are separate men’s and women’s teams and events, with lower standards of performance expected of women. For example, men’s tennis matches often comprise up to five sets, compared to three for women. The best men can beat the best women because they are stronger, hit the ball harder, and have more stamina. In swimming, the longest race for men is 1,500 meters, while for women it is 800 meters. One sport in which women compete equally with men is equestrianism </w:t>
      </w:r>
      <w:r w:rsidR="007E53E5">
        <w:rPr>
          <w:rFonts w:ascii="Times New Roman" w:hAnsi="Times New Roman"/>
          <w:sz w:val="24"/>
          <w:szCs w:val="24"/>
          <w:lang w:val="en-US"/>
        </w:rPr>
        <w:t>-</w:t>
      </w:r>
      <w:r w:rsidRPr="00BF1E41">
        <w:rPr>
          <w:rFonts w:ascii="Times New Roman" w:hAnsi="Times New Roman"/>
          <w:sz w:val="24"/>
          <w:szCs w:val="24"/>
          <w:lang w:val="en-US"/>
        </w:rPr>
        <w:t xml:space="preserve"> not just racing, but also dressage, show jumping, and three-day eventing.</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The question is whether pay ought to be equal in an area in which performance is unequal “by nature.” In tennis, the principle of equal pay for unequal performance is accepted for grand slam events, but not for many others. Elsewhere, the gender pay gap remains striking, notably in football (soccer). The captain of England’s professional women’s team, Steph Houghton, is paid just £</w:t>
      </w:r>
      <w:r w:rsidR="007E53E5">
        <w:rPr>
          <w:rFonts w:ascii="Times New Roman" w:hAnsi="Times New Roman"/>
          <w:sz w:val="24"/>
          <w:szCs w:val="24"/>
          <w:lang w:val="en-US"/>
        </w:rPr>
        <w:t xml:space="preserve"> 65.</w:t>
      </w:r>
      <w:r w:rsidRPr="00BF1E41">
        <w:rPr>
          <w:rFonts w:ascii="Times New Roman" w:hAnsi="Times New Roman"/>
          <w:sz w:val="24"/>
          <w:szCs w:val="24"/>
          <w:lang w:val="en-US"/>
        </w:rPr>
        <w:t>000 ($</w:t>
      </w:r>
      <w:r w:rsidR="007E53E5">
        <w:rPr>
          <w:rFonts w:ascii="Times New Roman" w:hAnsi="Times New Roman"/>
          <w:sz w:val="24"/>
          <w:szCs w:val="24"/>
          <w:lang w:val="en-US"/>
        </w:rPr>
        <w:t xml:space="preserve"> 90.</w:t>
      </w:r>
      <w:r w:rsidRPr="00BF1E41">
        <w:rPr>
          <w:rFonts w:ascii="Times New Roman" w:hAnsi="Times New Roman"/>
          <w:sz w:val="24"/>
          <w:szCs w:val="24"/>
          <w:lang w:val="en-US"/>
        </w:rPr>
        <w:t>000) a year, whereas Neymar, the world’s most expensive male player, receives roughly 500 times as much. And while players in England’s women’s super league earn an annual wage of up to £</w:t>
      </w:r>
      <w:r w:rsidR="007E53E5">
        <w:rPr>
          <w:rFonts w:ascii="Times New Roman" w:hAnsi="Times New Roman"/>
          <w:sz w:val="24"/>
          <w:szCs w:val="24"/>
          <w:lang w:val="en-US"/>
        </w:rPr>
        <w:t xml:space="preserve"> 35.</w:t>
      </w:r>
      <w:r w:rsidRPr="00BF1E41">
        <w:rPr>
          <w:rFonts w:ascii="Times New Roman" w:hAnsi="Times New Roman"/>
          <w:sz w:val="24"/>
          <w:szCs w:val="24"/>
          <w:lang w:val="en-US"/>
        </w:rPr>
        <w:t>000, Chelsea’s male players are paid, on average, a staggering £</w:t>
      </w:r>
      <w:r w:rsidR="007E53E5">
        <w:rPr>
          <w:rFonts w:ascii="Times New Roman" w:hAnsi="Times New Roman"/>
          <w:sz w:val="24"/>
          <w:szCs w:val="24"/>
          <w:lang w:val="en-US"/>
        </w:rPr>
        <w:t xml:space="preserve"> 4,</w:t>
      </w:r>
      <w:r w:rsidRPr="00BF1E41">
        <w:rPr>
          <w:rFonts w:ascii="Times New Roman" w:hAnsi="Times New Roman"/>
          <w:sz w:val="24"/>
          <w:szCs w:val="24"/>
          <w:lang w:val="en-US"/>
        </w:rPr>
        <w:t>5 million.</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One argument frequently made for equalizing pay is that sportswomen put in as much effort as sportsmen to produce their results. This harks back to the old labor theory of value, which contended that all value was created by work. But the link between hours of work and market prices is almost non-existent in practice, which is why economists needed a different explanation for market prices.</w:t>
      </w:r>
    </w:p>
    <w:p w:rsidR="00197658"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 xml:space="preserve">Economists today say that prices (including wages and salaries) are determined by consumer demand. What a thing costs depends not on the amount of time and effort spent producing it, but on what it is worth to the buyer. Male footballers are paid more than female players because their services are more in demand. If women’s football teams started paying their </w:t>
      </w:r>
      <w:r w:rsidRPr="00BF1E41">
        <w:rPr>
          <w:rFonts w:ascii="Times New Roman" w:hAnsi="Times New Roman"/>
          <w:sz w:val="24"/>
          <w:szCs w:val="24"/>
          <w:lang w:val="en-US"/>
        </w:rPr>
        <w:lastRenderedPageBreak/>
        <w:t>players the same as men’s teams, they would go bankrupt. Unemployment is the price of insisting on being paid above the “market-clearing” level.</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 xml:space="preserve">Market prices, economists insist, do not measure moral worth but market worth. If we want market-determined rewards to equate with “just” rewards, we </w:t>
      </w:r>
      <w:r w:rsidR="007E53E5">
        <w:rPr>
          <w:rFonts w:ascii="Times New Roman" w:hAnsi="Times New Roman"/>
          <w:sz w:val="24"/>
          <w:szCs w:val="24"/>
          <w:lang w:val="en-US"/>
        </w:rPr>
        <w:t>either have to abolish markets - the socialist solution-</w:t>
      </w:r>
      <w:r w:rsidRPr="00BF1E41">
        <w:rPr>
          <w:rFonts w:ascii="Times New Roman" w:hAnsi="Times New Roman"/>
          <w:sz w:val="24"/>
          <w:szCs w:val="24"/>
          <w:lang w:val="en-US"/>
        </w:rPr>
        <w:t xml:space="preserve"> or restructure individual preferences.</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One argument is that women in sport would command the same market price as men, if only structural gender biases, such as greater media coverage and sponsorship for men’s sports, were removed. Although market value may be determined by consumer demand, as economic theory has it, these preferences are themselves the result of socially structured gender biases. In the absence of these bias</w:t>
      </w:r>
      <w:r w:rsidR="007E53E5">
        <w:rPr>
          <w:rFonts w:ascii="Times New Roman" w:hAnsi="Times New Roman"/>
          <w:sz w:val="24"/>
          <w:szCs w:val="24"/>
          <w:lang w:val="en-US"/>
        </w:rPr>
        <w:t>es, demand for women’s sports -</w:t>
      </w:r>
      <w:r w:rsidRPr="00BF1E41">
        <w:rPr>
          <w:rFonts w:ascii="Times New Roman" w:hAnsi="Times New Roman"/>
          <w:sz w:val="24"/>
          <w:szCs w:val="24"/>
          <w:lang w:val="en-US"/>
        </w:rPr>
        <w:t>as measured by attendance at matches,</w:t>
      </w:r>
      <w:r w:rsidR="007E53E5">
        <w:rPr>
          <w:rFonts w:ascii="Times New Roman" w:hAnsi="Times New Roman"/>
          <w:sz w:val="24"/>
          <w:szCs w:val="24"/>
          <w:lang w:val="en-US"/>
        </w:rPr>
        <w:t xml:space="preserve"> television ratings, and so on-</w:t>
      </w:r>
      <w:r w:rsidRPr="00BF1E41">
        <w:rPr>
          <w:rFonts w:ascii="Times New Roman" w:hAnsi="Times New Roman"/>
          <w:sz w:val="24"/>
          <w:szCs w:val="24"/>
          <w:lang w:val="en-US"/>
        </w:rPr>
        <w:t xml:space="preserve"> would equal demand for men’s sports.</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This argume</w:t>
      </w:r>
      <w:r w:rsidR="007E53E5">
        <w:rPr>
          <w:rFonts w:ascii="Times New Roman" w:hAnsi="Times New Roman"/>
          <w:sz w:val="24"/>
          <w:szCs w:val="24"/>
          <w:lang w:val="en-US"/>
        </w:rPr>
        <w:t>nt is based on the assumption -</w:t>
      </w:r>
      <w:r w:rsidRPr="00BF1E41">
        <w:rPr>
          <w:rFonts w:ascii="Times New Roman" w:hAnsi="Times New Roman"/>
          <w:sz w:val="24"/>
          <w:szCs w:val="24"/>
          <w:lang w:val="en-US"/>
        </w:rPr>
        <w:t>w</w:t>
      </w:r>
      <w:r w:rsidR="007E53E5">
        <w:rPr>
          <w:rFonts w:ascii="Times New Roman" w:hAnsi="Times New Roman"/>
          <w:sz w:val="24"/>
          <w:szCs w:val="24"/>
          <w:lang w:val="en-US"/>
        </w:rPr>
        <w:t>hich extends far beyond sports-</w:t>
      </w:r>
      <w:r w:rsidRPr="00BF1E41">
        <w:rPr>
          <w:rFonts w:ascii="Times New Roman" w:hAnsi="Times New Roman"/>
          <w:sz w:val="24"/>
          <w:szCs w:val="24"/>
          <w:lang w:val="en-US"/>
        </w:rPr>
        <w:t xml:space="preserve"> that real gender equality will not be achieved until the formation of tastes and habits is no longer subject to gender stereotypes. Boys would not automatically be given toy guns, while girls are given dolls.</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This sounds reasonable enough, until one recognizes the lengths to which radical feminists are willing to go to re-engineer tastes and preferences. Language is being systematically purged of “gender bias</w:t>
      </w:r>
      <w:r w:rsidR="007E53E5">
        <w:rPr>
          <w:rFonts w:ascii="Times New Roman" w:hAnsi="Times New Roman"/>
          <w:sz w:val="24"/>
          <w:szCs w:val="24"/>
          <w:lang w:val="en-US"/>
        </w:rPr>
        <w:t>”.</w:t>
      </w:r>
      <w:r w:rsidRPr="00BF1E41">
        <w:rPr>
          <w:rFonts w:ascii="Times New Roman" w:hAnsi="Times New Roman"/>
          <w:sz w:val="24"/>
          <w:szCs w:val="24"/>
          <w:lang w:val="en-US"/>
        </w:rPr>
        <w:t xml:space="preserve"> University courses in humanities and social sciences are being subjected to implicit or explicit forms of gender censorship. Gender itself is increasingly seen as “socially constructed”; and children, therefore, should be encouraged to choose their own gender.</w:t>
      </w:r>
    </w:p>
    <w:p w:rsidR="00197658" w:rsidRPr="00BF1E41" w:rsidRDefault="00197658" w:rsidP="00197658">
      <w:pPr>
        <w:spacing w:line="240" w:lineRule="auto"/>
        <w:jc w:val="both"/>
        <w:rPr>
          <w:rFonts w:ascii="Times New Roman" w:hAnsi="Times New Roman"/>
          <w:sz w:val="24"/>
          <w:szCs w:val="24"/>
          <w:lang w:val="en-US"/>
        </w:rPr>
      </w:pPr>
      <w:r w:rsidRPr="00BF1E41">
        <w:rPr>
          <w:rFonts w:ascii="Times New Roman" w:hAnsi="Times New Roman"/>
          <w:sz w:val="24"/>
          <w:szCs w:val="24"/>
          <w:lang w:val="en-US"/>
        </w:rPr>
        <w:t>To me, the latest offensive against men is a good cause gone mad. But then, as a 78-year-old white male, I would think that, wouldn’t I?</w:t>
      </w:r>
    </w:p>
    <w:p w:rsidR="00197658" w:rsidRDefault="00197658" w:rsidP="00197658">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F1E41">
        <w:rPr>
          <w:rFonts w:ascii="Times New Roman" w:hAnsi="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rFonts w:ascii="Times New Roman" w:hAnsi="Times New Roman"/>
          <w:sz w:val="24"/>
          <w:szCs w:val="24"/>
          <w:lang w:val="en-US"/>
        </w:rPr>
        <w:t xml:space="preserve"> intervention in Kosovo in 1999)</w:t>
      </w:r>
    </w:p>
    <w:p w:rsidR="00197658" w:rsidRPr="00A26D13" w:rsidRDefault="00197658" w:rsidP="00197658">
      <w:pPr>
        <w:spacing w:line="240" w:lineRule="auto"/>
        <w:jc w:val="both"/>
        <w:rPr>
          <w:rFonts w:ascii="Times New Roman" w:hAnsi="Times New Roman"/>
          <w:sz w:val="24"/>
          <w:szCs w:val="24"/>
        </w:rPr>
      </w:pPr>
      <w:r>
        <w:rPr>
          <w:rFonts w:ascii="Times New Roman" w:hAnsi="Times New Roman"/>
          <w:sz w:val="24"/>
          <w:szCs w:val="24"/>
        </w:rPr>
        <w:t xml:space="preserve">- </w:t>
      </w:r>
      <w:r w:rsidRPr="00037114">
        <w:rPr>
          <w:rFonts w:ascii="Times New Roman" w:hAnsi="Times New Roman"/>
          <w:sz w:val="24"/>
          <w:szCs w:val="24"/>
          <w:u w:val="single"/>
        </w:rPr>
        <w:t>España, uno de los países del euro donde el paro castiga más a las mujeres que a los hombres</w:t>
      </w:r>
      <w:r>
        <w:rPr>
          <w:rFonts w:ascii="Times New Roman" w:hAnsi="Times New Roman"/>
          <w:sz w:val="24"/>
          <w:szCs w:val="24"/>
        </w:rPr>
        <w:t xml:space="preserve"> (Expansión - </w:t>
      </w:r>
      <w:r w:rsidRPr="00A26D13">
        <w:rPr>
          <w:rFonts w:ascii="Times New Roman" w:hAnsi="Times New Roman"/>
          <w:b/>
          <w:sz w:val="24"/>
          <w:szCs w:val="24"/>
        </w:rPr>
        <w:t>24/2/18</w:t>
      </w:r>
      <w:r>
        <w:rPr>
          <w:rFonts w:ascii="Times New Roman" w:hAnsi="Times New Roman"/>
          <w:sz w:val="24"/>
          <w:szCs w:val="24"/>
        </w:rPr>
        <w:t>)</w:t>
      </w:r>
    </w:p>
    <w:p w:rsidR="00197658" w:rsidRDefault="00197658" w:rsidP="00197658">
      <w:pPr>
        <w:spacing w:line="240" w:lineRule="auto"/>
        <w:jc w:val="both"/>
        <w:rPr>
          <w:rFonts w:ascii="Times New Roman" w:hAnsi="Times New Roman"/>
          <w:sz w:val="24"/>
          <w:szCs w:val="24"/>
        </w:rPr>
      </w:pPr>
      <w:r>
        <w:rPr>
          <w:rFonts w:ascii="Times New Roman" w:hAnsi="Times New Roman"/>
          <w:sz w:val="24"/>
          <w:szCs w:val="24"/>
        </w:rPr>
        <w:t>(</w:t>
      </w:r>
      <w:r w:rsidRPr="00A26D13">
        <w:rPr>
          <w:rFonts w:ascii="Times New Roman" w:hAnsi="Times New Roman"/>
          <w:sz w:val="24"/>
          <w:szCs w:val="24"/>
        </w:rPr>
        <w:t>P</w:t>
      </w:r>
      <w:r w:rsidR="007E53E5">
        <w:rPr>
          <w:rFonts w:ascii="Times New Roman" w:hAnsi="Times New Roman"/>
          <w:sz w:val="24"/>
          <w:szCs w:val="24"/>
        </w:rPr>
        <w:t>or B. Amigot)</w:t>
      </w:r>
    </w:p>
    <w:p w:rsidR="00576B1E" w:rsidRPr="00A26D13" w:rsidRDefault="00576B1E" w:rsidP="00576B1E">
      <w:pPr>
        <w:spacing w:line="240" w:lineRule="auto"/>
        <w:jc w:val="both"/>
        <w:rPr>
          <w:rFonts w:ascii="Times New Roman" w:hAnsi="Times New Roman"/>
          <w:sz w:val="24"/>
          <w:szCs w:val="24"/>
        </w:rPr>
      </w:pPr>
      <w:r w:rsidRPr="00A26D13">
        <w:rPr>
          <w:rFonts w:ascii="Times New Roman" w:hAnsi="Times New Roman"/>
          <w:sz w:val="24"/>
          <w:szCs w:val="24"/>
        </w:rPr>
        <w:t>El desempleo castiga más a las mujeres que a los hombres en España. De hecho, nuestro país es uno de los países de la zona euro donde la brecha es más pronunciada</w:t>
      </w:r>
      <w:r>
        <w:rPr>
          <w:rFonts w:ascii="Times New Roman" w:hAnsi="Times New Roman"/>
          <w:sz w:val="24"/>
          <w:szCs w:val="24"/>
        </w:rPr>
        <w:t>.</w:t>
      </w:r>
    </w:p>
    <w:p w:rsidR="00576B1E" w:rsidRPr="00A26D13" w:rsidRDefault="00576B1E" w:rsidP="00576B1E">
      <w:pPr>
        <w:spacing w:line="240" w:lineRule="auto"/>
        <w:jc w:val="both"/>
        <w:rPr>
          <w:rFonts w:ascii="Times New Roman" w:hAnsi="Times New Roman"/>
          <w:sz w:val="24"/>
          <w:szCs w:val="24"/>
        </w:rPr>
      </w:pPr>
      <w:r w:rsidRPr="00A26D13">
        <w:rPr>
          <w:rFonts w:ascii="Times New Roman" w:hAnsi="Times New Roman"/>
          <w:sz w:val="24"/>
          <w:szCs w:val="24"/>
        </w:rPr>
        <w:t xml:space="preserve">Concretamente, </w:t>
      </w:r>
      <w:r w:rsidRPr="006227AC">
        <w:rPr>
          <w:rFonts w:ascii="Times New Roman" w:hAnsi="Times New Roman"/>
          <w:sz w:val="24"/>
          <w:szCs w:val="24"/>
          <w:u w:val="single"/>
        </w:rPr>
        <w:t>la tasa de paro femenina en diciembre se situó en España en el 18,20% frente al 14,90% de la masculina.</w:t>
      </w:r>
      <w:r w:rsidRPr="00A26D13">
        <w:rPr>
          <w:rFonts w:ascii="Times New Roman" w:hAnsi="Times New Roman"/>
          <w:sz w:val="24"/>
          <w:szCs w:val="24"/>
        </w:rPr>
        <w:t xml:space="preserve"> Estas cifras suponen una diferencia entre ambas tasas de 3,3 puntos. En toda la zona euro sólo Grecia tiene una situación peor para las mujeres con una brecha de 8,7 puntos al analizar el desempleo por sexos, según se desprende de los datos de Eurostat analizado</w:t>
      </w:r>
      <w:r>
        <w:rPr>
          <w:rFonts w:ascii="Times New Roman" w:hAnsi="Times New Roman"/>
          <w:sz w:val="24"/>
          <w:szCs w:val="24"/>
        </w:rPr>
        <w:t>s por Expansión/Datosmacro.com.</w:t>
      </w:r>
    </w:p>
    <w:p w:rsidR="00576B1E" w:rsidRPr="006227AC" w:rsidRDefault="00576B1E" w:rsidP="00576B1E">
      <w:pPr>
        <w:spacing w:line="240" w:lineRule="auto"/>
        <w:jc w:val="both"/>
        <w:rPr>
          <w:rFonts w:ascii="Times New Roman" w:hAnsi="Times New Roman"/>
          <w:sz w:val="24"/>
          <w:szCs w:val="24"/>
          <w:u w:val="single"/>
        </w:rPr>
      </w:pPr>
      <w:r w:rsidRPr="006227AC">
        <w:rPr>
          <w:rFonts w:ascii="Times New Roman" w:hAnsi="Times New Roman"/>
          <w:sz w:val="24"/>
          <w:szCs w:val="24"/>
          <w:u w:val="single"/>
        </w:rPr>
        <w:t>Otros países donde el paro afecta más a la población femenina son Eslovenia (2,1 puntos) e Italia (1,8), seguidos de Portugal (0,7), Holanda (0,6), Chipre (0,3) y Malta (0,1).</w:t>
      </w:r>
    </w:p>
    <w:p w:rsidR="00576B1E" w:rsidRPr="006227AC" w:rsidRDefault="00576B1E" w:rsidP="00576B1E">
      <w:pPr>
        <w:spacing w:line="240" w:lineRule="auto"/>
        <w:jc w:val="both"/>
        <w:rPr>
          <w:rFonts w:ascii="Times New Roman" w:hAnsi="Times New Roman"/>
          <w:sz w:val="24"/>
          <w:szCs w:val="24"/>
          <w:u w:val="single"/>
        </w:rPr>
      </w:pPr>
      <w:r w:rsidRPr="006227AC">
        <w:rPr>
          <w:rFonts w:ascii="Times New Roman" w:hAnsi="Times New Roman"/>
          <w:sz w:val="24"/>
          <w:szCs w:val="24"/>
          <w:u w:val="single"/>
        </w:rPr>
        <w:lastRenderedPageBreak/>
        <w:t>En Eslovaquia la tasa de paro está al mismo nivel (7,4%) tanto para hombres como mujeres.</w:t>
      </w:r>
    </w:p>
    <w:p w:rsidR="00576B1E" w:rsidRPr="006227AC" w:rsidRDefault="00576B1E" w:rsidP="00197658">
      <w:pPr>
        <w:spacing w:line="240" w:lineRule="auto"/>
        <w:jc w:val="both"/>
        <w:rPr>
          <w:rFonts w:ascii="Times New Roman" w:hAnsi="Times New Roman"/>
          <w:sz w:val="24"/>
          <w:szCs w:val="24"/>
          <w:u w:val="single"/>
        </w:rPr>
      </w:pPr>
      <w:r w:rsidRPr="006227AC">
        <w:rPr>
          <w:rFonts w:ascii="Times New Roman" w:hAnsi="Times New Roman"/>
          <w:sz w:val="24"/>
          <w:szCs w:val="24"/>
          <w:u w:val="single"/>
        </w:rPr>
        <w:t>Y en los otros diez estados el paro castiga más al sector masculino que al femenino con Lituania a la cabeza, seguido de Letonia, Irlanda y Alemania.</w:t>
      </w:r>
    </w:p>
    <w:p w:rsidR="00197658" w:rsidRPr="00A26D13" w:rsidRDefault="007E53E5" w:rsidP="00197658">
      <w:pPr>
        <w:spacing w:line="240" w:lineRule="auto"/>
        <w:jc w:val="both"/>
        <w:rPr>
          <w:rFonts w:ascii="Times New Roman" w:hAnsi="Times New Roman"/>
          <w:sz w:val="24"/>
          <w:szCs w:val="24"/>
        </w:rPr>
      </w:pPr>
      <w:r>
        <w:rPr>
          <w:rFonts w:ascii="Times New Roman" w:hAnsi="Times New Roman"/>
          <w:sz w:val="24"/>
          <w:szCs w:val="24"/>
        </w:rPr>
        <w:t xml:space="preserve">    </w:t>
      </w:r>
      <w:r w:rsidR="00197658">
        <w:rPr>
          <w:rFonts w:ascii="Times New Roman" w:hAnsi="Times New Roman"/>
          <w:noProof/>
          <w:sz w:val="24"/>
          <w:szCs w:val="24"/>
          <w:lang w:eastAsia="es-ES"/>
        </w:rPr>
        <w:drawing>
          <wp:inline distT="0" distB="0" distL="0" distR="0" wp14:anchorId="367BFECE" wp14:editId="4DEAF8AE">
            <wp:extent cx="5302250" cy="4343400"/>
            <wp:effectExtent l="0" t="0" r="0" b="0"/>
            <wp:docPr id="1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a:stretch>
                      <a:fillRect/>
                    </a:stretch>
                  </pic:blipFill>
                  <pic:spPr bwMode="auto">
                    <a:xfrm>
                      <a:off x="0" y="0"/>
                      <a:ext cx="5302250" cy="4343400"/>
                    </a:xfrm>
                    <a:prstGeom prst="rect">
                      <a:avLst/>
                    </a:prstGeom>
                    <a:noFill/>
                    <a:ln w="9525">
                      <a:noFill/>
                      <a:miter lim="800000"/>
                      <a:headEnd/>
                      <a:tailEnd/>
                    </a:ln>
                  </pic:spPr>
                </pic:pic>
              </a:graphicData>
            </a:graphic>
          </wp:inline>
        </w:drawing>
      </w:r>
    </w:p>
    <w:p w:rsidR="00576B1E" w:rsidRDefault="00576B1E" w:rsidP="00197658">
      <w:pPr>
        <w:spacing w:line="240" w:lineRule="auto"/>
        <w:jc w:val="both"/>
        <w:rPr>
          <w:rFonts w:ascii="Times New Roman" w:hAnsi="Times New Roman"/>
          <w:sz w:val="24"/>
          <w:szCs w:val="24"/>
        </w:rPr>
      </w:pP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La recuperación del empleo hace aumentar la brecha</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En España, además de ser uno de los países europeos donde el desempleo afecta con más fuerza a las mujeres frente a los hombres, hay que destacar que la brecha ha empeorado paradójicamente conforme iba descendiendo el paro en los últimos años. Esto significa que la recuperación del mercado laboral español ha beneficiado más a la poblaci</w:t>
      </w:r>
      <w:r>
        <w:rPr>
          <w:rFonts w:ascii="Times New Roman" w:hAnsi="Times New Roman"/>
          <w:sz w:val="24"/>
          <w:szCs w:val="24"/>
        </w:rPr>
        <w:t>ón masculina que a la femenina.</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Concretamente, la tasa de desempleo alcanzó su pico en el primer trimestre de 2013 al situarse en el 26,9%, desde entonces ha ido descendiendo hasta 16,6% del cuarto trimestre de 2017, según los datos de la EPA del Instituto Nacional de Estadística. Sin embargo, la velocidad ha sido distinta si se analiza por sexos.</w:t>
      </w:r>
    </w:p>
    <w:p w:rsidR="00197658" w:rsidRPr="00A26D13" w:rsidRDefault="007E53E5" w:rsidP="00197658">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00197658">
        <w:rPr>
          <w:rFonts w:ascii="Times New Roman" w:hAnsi="Times New Roman"/>
          <w:noProof/>
          <w:sz w:val="24"/>
          <w:szCs w:val="24"/>
          <w:lang w:eastAsia="es-ES"/>
        </w:rPr>
        <w:drawing>
          <wp:inline distT="0" distB="0" distL="0" distR="0" wp14:anchorId="4A530EDE" wp14:editId="6F6E2473">
            <wp:extent cx="5162550" cy="2241550"/>
            <wp:effectExtent l="0" t="0" r="0" b="6350"/>
            <wp:docPr id="1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srcRect/>
                    <a:stretch>
                      <a:fillRect/>
                    </a:stretch>
                  </pic:blipFill>
                  <pic:spPr bwMode="auto">
                    <a:xfrm>
                      <a:off x="0" y="0"/>
                      <a:ext cx="5162550" cy="2241550"/>
                    </a:xfrm>
                    <a:prstGeom prst="rect">
                      <a:avLst/>
                    </a:prstGeom>
                    <a:noFill/>
                    <a:ln w="9525">
                      <a:noFill/>
                      <a:miter lim="800000"/>
                      <a:headEnd/>
                      <a:tailEnd/>
                    </a:ln>
                  </pic:spPr>
                </pic:pic>
              </a:graphicData>
            </a:graphic>
          </wp:inline>
        </w:drawing>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 xml:space="preserve">De esta forma, mientras el paro masculino ha pasado del 26,7% de 2013 al 15% actual, el paro femenino, que entonces era del 27,3%, ha </w:t>
      </w:r>
      <w:r>
        <w:rPr>
          <w:rFonts w:ascii="Times New Roman" w:hAnsi="Times New Roman"/>
          <w:sz w:val="24"/>
          <w:szCs w:val="24"/>
        </w:rPr>
        <w:t>bajado tan sólo hasta el 18,4%.</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Desde entonces, el descenso del paro en los hombres ha sido de 11,7 puntos, un 43,8%. Sin embargo, el desempleo femenino ha descendido 8,9 puntos, lo que supone un 32,6%.</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Así, la diferencia entre el desempleo masculino y el femenino ha pasado de 0,6 puntos en 2013 hasta los 3,4 puntos actuales. Es decir, la brecha se ha disparado un 18,5%.</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Estas cifras muestran que el mercado laboral no está tratando igual a hombres que a mujeres y eso hace que la brecha de género en España, que ya existía en cuanto a diferencias salariales, ahora se esté acentuando debido a la diferencia en el acceso al mercado de trabajo.</w:t>
      </w:r>
    </w:p>
    <w:p w:rsidR="00197658" w:rsidRPr="00A26D13" w:rsidRDefault="00197658" w:rsidP="00197658">
      <w:pPr>
        <w:spacing w:line="240" w:lineRule="auto"/>
        <w:jc w:val="both"/>
        <w:rPr>
          <w:rFonts w:ascii="Times New Roman" w:hAnsi="Times New Roman"/>
          <w:sz w:val="24"/>
          <w:szCs w:val="24"/>
        </w:rPr>
      </w:pPr>
      <w:r w:rsidRPr="00A26D13">
        <w:rPr>
          <w:rFonts w:ascii="Times New Roman" w:hAnsi="Times New Roman"/>
          <w:sz w:val="24"/>
          <w:szCs w:val="24"/>
        </w:rPr>
        <w:t>Si desea consultar todos los detalles sobre el paro en España puede hacerlo aquí en el especial de Expansión/Datosmacro.com.</w:t>
      </w:r>
    </w:p>
    <w:p w:rsidR="00197658" w:rsidRPr="007344B6" w:rsidRDefault="00197658" w:rsidP="00197658">
      <w:pPr>
        <w:spacing w:line="240" w:lineRule="auto"/>
        <w:jc w:val="both"/>
        <w:rPr>
          <w:rFonts w:ascii="Times New Roman" w:hAnsi="Times New Roman"/>
          <w:sz w:val="24"/>
          <w:szCs w:val="24"/>
        </w:rPr>
      </w:pPr>
      <w:r>
        <w:rPr>
          <w:rFonts w:ascii="Times New Roman" w:hAnsi="Times New Roman"/>
          <w:sz w:val="24"/>
          <w:szCs w:val="24"/>
        </w:rPr>
        <w:t xml:space="preserve">- </w:t>
      </w:r>
      <w:r w:rsidRPr="007344B6">
        <w:rPr>
          <w:rFonts w:ascii="Times New Roman" w:hAnsi="Times New Roman"/>
          <w:sz w:val="24"/>
          <w:szCs w:val="24"/>
          <w:u w:val="single"/>
        </w:rPr>
        <w:t>Pesimismo en medio de la plenitud</w:t>
      </w:r>
      <w:r>
        <w:rPr>
          <w:rFonts w:ascii="Times New Roman" w:hAnsi="Times New Roman"/>
          <w:sz w:val="24"/>
          <w:szCs w:val="24"/>
        </w:rPr>
        <w:t xml:space="preserve"> (Project Syndicate - </w:t>
      </w:r>
      <w:r w:rsidRPr="007344B6">
        <w:rPr>
          <w:rFonts w:ascii="Times New Roman" w:hAnsi="Times New Roman"/>
          <w:b/>
          <w:sz w:val="24"/>
          <w:szCs w:val="24"/>
        </w:rPr>
        <w:t>23/2/18</w:t>
      </w:r>
      <w:r>
        <w:rPr>
          <w:rFonts w:ascii="Times New Roman" w:hAnsi="Times New Roman"/>
          <w:sz w:val="24"/>
          <w:szCs w:val="24"/>
        </w:rPr>
        <w:t>)</w:t>
      </w:r>
    </w:p>
    <w:p w:rsidR="00197658" w:rsidRPr="00037114" w:rsidRDefault="007E53E5" w:rsidP="00197658">
      <w:pPr>
        <w:spacing w:line="240" w:lineRule="auto"/>
        <w:jc w:val="both"/>
        <w:rPr>
          <w:rFonts w:ascii="Times New Roman" w:hAnsi="Times New Roman"/>
          <w:sz w:val="24"/>
          <w:szCs w:val="24"/>
          <w:u w:val="single"/>
        </w:rPr>
      </w:pPr>
      <w:r>
        <w:rPr>
          <w:rFonts w:ascii="Times New Roman" w:hAnsi="Times New Roman"/>
          <w:sz w:val="24"/>
          <w:szCs w:val="24"/>
        </w:rPr>
        <w:t>Milán.-</w:t>
      </w:r>
      <w:r w:rsidR="00197658" w:rsidRPr="007344B6">
        <w:rPr>
          <w:rFonts w:ascii="Times New Roman" w:hAnsi="Times New Roman"/>
          <w:sz w:val="24"/>
          <w:szCs w:val="24"/>
        </w:rPr>
        <w:t xml:space="preserve"> </w:t>
      </w:r>
      <w:r w:rsidR="00197658" w:rsidRPr="00037114">
        <w:rPr>
          <w:rFonts w:ascii="Times New Roman" w:hAnsi="Times New Roman"/>
          <w:sz w:val="24"/>
          <w:szCs w:val="24"/>
          <w:u w:val="single"/>
        </w:rPr>
        <w:t>Hace unos años, escribí un libro llamado La próxima convergencia, sobre cómo las economías en desarrollo</w:t>
      </w:r>
      <w:r>
        <w:rPr>
          <w:rFonts w:ascii="Times New Roman" w:hAnsi="Times New Roman"/>
          <w:sz w:val="24"/>
          <w:szCs w:val="24"/>
          <w:u w:val="single"/>
        </w:rPr>
        <w:t xml:space="preserve"> se estaban “acercando”</w:t>
      </w:r>
      <w:r w:rsidR="00197658" w:rsidRPr="00037114">
        <w:rPr>
          <w:rFonts w:ascii="Times New Roman" w:hAnsi="Times New Roman"/>
          <w:sz w:val="24"/>
          <w:szCs w:val="24"/>
          <w:u w:val="single"/>
        </w:rPr>
        <w:t xml:space="preserve"> a sus contrapartes avanzadas en términos de ingresos, riqueza, salud y otras medidas de bienestar</w:t>
      </w:r>
      <w:r w:rsidR="00197658" w:rsidRPr="007344B6">
        <w:rPr>
          <w:rFonts w:ascii="Times New Roman" w:hAnsi="Times New Roman"/>
          <w:sz w:val="24"/>
          <w:szCs w:val="24"/>
        </w:rPr>
        <w:t xml:space="preserve">. Allí analizaba no sólo la manera en que estos países habían alcanzado un rápido crecimiento -inclusive el papel central desempeñado por una economía global abierta-, </w:t>
      </w:r>
      <w:r w:rsidR="00197658" w:rsidRPr="00037114">
        <w:rPr>
          <w:rFonts w:ascii="Times New Roman" w:hAnsi="Times New Roman"/>
          <w:sz w:val="24"/>
          <w:szCs w:val="24"/>
          <w:u w:val="single"/>
        </w:rPr>
        <w:t xml:space="preserve">sino también las oportunidades y desafíos que conllevaría este proceso de convergencia. </w:t>
      </w:r>
    </w:p>
    <w:p w:rsidR="00197658" w:rsidRPr="00037114" w:rsidRDefault="00197658" w:rsidP="00197658">
      <w:pPr>
        <w:spacing w:line="240" w:lineRule="auto"/>
        <w:jc w:val="both"/>
        <w:rPr>
          <w:rFonts w:ascii="Times New Roman" w:hAnsi="Times New Roman"/>
          <w:sz w:val="24"/>
          <w:szCs w:val="24"/>
          <w:u w:val="single"/>
        </w:rPr>
      </w:pPr>
      <w:r w:rsidRPr="007344B6">
        <w:rPr>
          <w:rFonts w:ascii="Times New Roman" w:hAnsi="Times New Roman"/>
          <w:sz w:val="24"/>
          <w:szCs w:val="24"/>
        </w:rPr>
        <w:t xml:space="preserve"> Al escribir el libro, había planeado incluir muchos datos en forma visual. Pero un respetado agente literario me dijo que utilizar gráficos era una mala idea, porque son pocas las personas que absorben mejor la información cuantitativa cuando se la presenta visualmente. </w:t>
      </w:r>
      <w:r w:rsidRPr="00037114">
        <w:rPr>
          <w:rFonts w:ascii="Times New Roman" w:hAnsi="Times New Roman"/>
          <w:sz w:val="24"/>
          <w:szCs w:val="24"/>
          <w:u w:val="single"/>
        </w:rPr>
        <w:t>Tomé conciencia de que los gráficos, en un sentido, son respuestas a preguntas. Si no se plantea una pregunta, un gráfico termina siendo o poco interesante o carente de sentido.</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sz w:val="24"/>
          <w:szCs w:val="24"/>
          <w:u w:val="single"/>
        </w:rPr>
        <w:t>Recientemente, el psicólogo Steven Pinker de la Universidad de Harvard publicó un libro que documenta las tendencias positivas de largo plazo en múltiples dimensiones del bienestar, algo que llama</w:t>
      </w:r>
      <w:r w:rsidR="007E53E5">
        <w:rPr>
          <w:rFonts w:ascii="Times New Roman" w:hAnsi="Times New Roman"/>
          <w:sz w:val="24"/>
          <w:szCs w:val="24"/>
          <w:u w:val="single"/>
        </w:rPr>
        <w:t xml:space="preserve"> “los frutos de la Ilustración”</w:t>
      </w:r>
      <w:r w:rsidRPr="007344B6">
        <w:rPr>
          <w:rFonts w:ascii="Times New Roman" w:hAnsi="Times New Roman"/>
          <w:sz w:val="24"/>
          <w:szCs w:val="24"/>
        </w:rPr>
        <w:t xml:space="preserve">. El progreso, reconoce Pinker, no es consistente; hubo importantes reveses en tanto surgieron nuevos desafíos, como el cambio climático. Pero, en términos generales, el bienestar ha venido mejorando desde por lo menos mediados del siglo XVIII, cuando la Revolución Industrial generó una marcada aceleración de las mejoras del bienestar. </w:t>
      </w:r>
      <w:r w:rsidRPr="00037114">
        <w:rPr>
          <w:rFonts w:ascii="Times New Roman" w:hAnsi="Times New Roman"/>
          <w:color w:val="FF0000"/>
          <w:sz w:val="24"/>
          <w:szCs w:val="24"/>
          <w:u w:val="single"/>
        </w:rPr>
        <w:t>Desde la Segunda Guerra Mundial, el 85% de la población mundial que vive en países en desarrollo también ha resultado beneficiada.</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lastRenderedPageBreak/>
        <w:t>Sin embargo, mientras que Pinker utiliza muchos gráficos para demostrar este progreso, la mayoría de la gente no parece percibirlo, o por lo menos considerarlo seriamente en relación a problemas y temores inmediatos. ¿Por qué?</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t>Una serie de factores contribuye a la divergencia entre los datos y la percepción, empezando por los prejuicios innatos de la gente</w:t>
      </w:r>
      <w:r w:rsidR="007E53E5">
        <w:rPr>
          <w:rFonts w:ascii="Times New Roman" w:hAnsi="Times New Roman"/>
          <w:color w:val="FF0000"/>
          <w:sz w:val="24"/>
          <w:szCs w:val="24"/>
          <w:u w:val="single"/>
        </w:rPr>
        <w:t>. Uno de esos prejuicios es la “brecha de optimismo”</w:t>
      </w:r>
      <w:r w:rsidRPr="00037114">
        <w:rPr>
          <w:rFonts w:ascii="Times New Roman" w:hAnsi="Times New Roman"/>
          <w:color w:val="FF0000"/>
          <w:sz w:val="24"/>
          <w:szCs w:val="24"/>
          <w:u w:val="single"/>
        </w:rPr>
        <w:t>: la gente tiende a ser más optimista sobre sus propias circunstancias que sobre las de los demás, o de la sociedad en general. Otro es lo que el premio Nobel Daniel Kahneman y su colaborador de larga data, el psicólog</w:t>
      </w:r>
      <w:r w:rsidR="007E53E5">
        <w:rPr>
          <w:rFonts w:ascii="Times New Roman" w:hAnsi="Times New Roman"/>
          <w:color w:val="FF0000"/>
          <w:sz w:val="24"/>
          <w:szCs w:val="24"/>
          <w:u w:val="single"/>
        </w:rPr>
        <w:t>o Amos Tversky, define como el “heurístico de la disponibilidad”</w:t>
      </w:r>
      <w:r w:rsidRPr="00037114">
        <w:rPr>
          <w:rFonts w:ascii="Times New Roman" w:hAnsi="Times New Roman"/>
          <w:color w:val="FF0000"/>
          <w:sz w:val="24"/>
          <w:szCs w:val="24"/>
          <w:u w:val="single"/>
        </w:rPr>
        <w:t>: la gente estima la frecuencia de los acontecimientos por la facilidad con la que vienen ejemplos a la mente.</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t>Cuando se trata de evaluar las tendencias económicas y sociales, ambos prejuicios están forjados por el ciclo noticioso. Pinker menciona datos que indican que el porcentaje de noticias negativas ha tendido a aumentar en el período de posguerra. Desde la llegada de los medios digitales y las redes sociales, el ciclo noticioso se ha acortado a minutos, alentando un flujo continuo de contenido impreciso, sensacionalista, falso o profundamente sesgado. Las noticias negativas tienden a vender mejor, quizá por un sesgo de negatividad incorporado. No ayuda que, en las redes</w:t>
      </w:r>
      <w:r w:rsidR="007E53E5">
        <w:rPr>
          <w:rFonts w:ascii="Times New Roman" w:hAnsi="Times New Roman"/>
          <w:color w:val="FF0000"/>
          <w:sz w:val="24"/>
          <w:szCs w:val="24"/>
          <w:u w:val="single"/>
        </w:rPr>
        <w:t xml:space="preserve"> sociales, los usuarios puedan “autoseleccionar”</w:t>
      </w:r>
      <w:r w:rsidRPr="00037114">
        <w:rPr>
          <w:rFonts w:ascii="Times New Roman" w:hAnsi="Times New Roman"/>
          <w:color w:val="FF0000"/>
          <w:sz w:val="24"/>
          <w:szCs w:val="24"/>
          <w:u w:val="single"/>
        </w:rPr>
        <w:t xml:space="preserve"> el tipo de contenido al que están expuestos, reforzando potencialmente sus prejuicios existentes.</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t>La incertidumbre, también, puede alimentar una evaluación más pesimista de las tendencias. Y no falta incertidumbre en el mundo de hoy.</w:t>
      </w:r>
    </w:p>
    <w:p w:rsidR="00197658" w:rsidRPr="00037114" w:rsidRDefault="00197658" w:rsidP="00197658">
      <w:pPr>
        <w:spacing w:line="240" w:lineRule="auto"/>
        <w:jc w:val="both"/>
        <w:rPr>
          <w:rFonts w:ascii="Times New Roman" w:hAnsi="Times New Roman"/>
          <w:b/>
          <w:color w:val="FF0000"/>
          <w:sz w:val="24"/>
          <w:szCs w:val="24"/>
          <w:u w:val="single"/>
        </w:rPr>
      </w:pPr>
      <w:r w:rsidRPr="00037114">
        <w:rPr>
          <w:rFonts w:ascii="Times New Roman" w:hAnsi="Times New Roman"/>
          <w:b/>
          <w:color w:val="FF0000"/>
          <w:sz w:val="24"/>
          <w:szCs w:val="24"/>
          <w:u w:val="single"/>
        </w:rPr>
        <w:t>En los países desarrollados, la globalización y la automatización ya han producido cambios significativos en los mercados laborales y en la distribución de ingresos. La continua penetración de la inteligencia artificial y la robótica en la actividad económica probablemente sostenga y hasta acelere estas tendencias. En general se considera que esas fuerzas económicas y tecnológicas globales están más allá del control de las estructuras de gobernancia de los países, lo que plantea dudas sobre la eficacia de las respuestas políticas.</w:t>
      </w:r>
    </w:p>
    <w:p w:rsidR="00197658" w:rsidRPr="00037114" w:rsidRDefault="00197658" w:rsidP="00197658">
      <w:pPr>
        <w:spacing w:line="240" w:lineRule="auto"/>
        <w:jc w:val="both"/>
        <w:rPr>
          <w:rFonts w:ascii="Times New Roman" w:hAnsi="Times New Roman"/>
          <w:sz w:val="24"/>
          <w:szCs w:val="24"/>
          <w:u w:val="single"/>
        </w:rPr>
      </w:pPr>
      <w:r w:rsidRPr="007344B6">
        <w:rPr>
          <w:rFonts w:ascii="Times New Roman" w:hAnsi="Times New Roman"/>
          <w:sz w:val="24"/>
          <w:szCs w:val="24"/>
        </w:rPr>
        <w:t xml:space="preserve">De la misma manera, el cambio climático está más allá de la capacidad de cualquier país de abordarlo por sí solo, y existen serios cuestionamientos sobre si la respuesta de la comunidad global está incluso cerca de ser lo suficientemente agresiva como para evitar el desastre. </w:t>
      </w:r>
      <w:r w:rsidRPr="00037114">
        <w:rPr>
          <w:rFonts w:ascii="Times New Roman" w:hAnsi="Times New Roman"/>
          <w:sz w:val="24"/>
          <w:szCs w:val="24"/>
          <w:u w:val="single"/>
        </w:rPr>
        <w:t>El aparente derrumbe del orden global de posguerra -y la falta de una idea clara sobre qué va a reemplazarlo- se suma a los temores sobre la eficacia de la cooperación internacional.</w:t>
      </w:r>
    </w:p>
    <w:p w:rsidR="00197658" w:rsidRPr="00037114" w:rsidRDefault="00197658" w:rsidP="00197658">
      <w:pPr>
        <w:spacing w:line="240" w:lineRule="auto"/>
        <w:jc w:val="both"/>
        <w:rPr>
          <w:rFonts w:ascii="Times New Roman" w:hAnsi="Times New Roman"/>
          <w:sz w:val="24"/>
          <w:szCs w:val="24"/>
          <w:u w:val="single"/>
        </w:rPr>
      </w:pPr>
      <w:r w:rsidRPr="007344B6">
        <w:rPr>
          <w:rFonts w:ascii="Times New Roman" w:hAnsi="Times New Roman"/>
          <w:sz w:val="24"/>
          <w:szCs w:val="24"/>
        </w:rPr>
        <w:t xml:space="preserve">También es cierto que los datos económicos agregados pueden ocultar -y efectivamente lo hacen- problemas más localizados. </w:t>
      </w:r>
      <w:r w:rsidRPr="00037114">
        <w:rPr>
          <w:rFonts w:ascii="Times New Roman" w:hAnsi="Times New Roman"/>
          <w:sz w:val="24"/>
          <w:szCs w:val="24"/>
          <w:u w:val="single"/>
        </w:rPr>
        <w:t>Si bien los beneficios de la globalización han sido enormes, se han propagado de manera desigual. Muchas economías regionales y locales se han visto sacudidas por las pérdidas de empleos y la caída de sectores industriales completos -episodios que han contribuido a la creciente desigualdad.</w:t>
      </w:r>
    </w:p>
    <w:p w:rsidR="00197658" w:rsidRPr="00037114"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t>El peligro de ignorar los aspectos distributivos de los patrones de crecimiento recientemente ha salido a la luz, en tanto la creciente desigualdad ha surgido como un factor clave que contribuye a las actitudes negativas sobre el progreso económico y social. Pinker y otros señalan con razón que la creciente desigualdad no implica pérdidas absolutas para los subgrupos, a menos que el crecimiento del ingreso general se mantenga sin cambios.</w:t>
      </w:r>
    </w:p>
    <w:p w:rsidR="00197658" w:rsidRPr="00C12D79" w:rsidRDefault="00197658" w:rsidP="00197658">
      <w:pPr>
        <w:spacing w:line="240" w:lineRule="auto"/>
        <w:jc w:val="both"/>
        <w:rPr>
          <w:rFonts w:ascii="Times New Roman" w:hAnsi="Times New Roman"/>
          <w:color w:val="FF0000"/>
          <w:sz w:val="24"/>
          <w:szCs w:val="24"/>
          <w:u w:val="single"/>
        </w:rPr>
      </w:pPr>
      <w:r w:rsidRPr="00037114">
        <w:rPr>
          <w:rFonts w:ascii="Times New Roman" w:hAnsi="Times New Roman"/>
          <w:color w:val="FF0000"/>
          <w:sz w:val="24"/>
          <w:szCs w:val="24"/>
          <w:u w:val="single"/>
        </w:rPr>
        <w:t xml:space="preserve">Pero si bien la desigualdad y la pobreza extremas son inaceptables en la mayoría de las sociedades, algunas disparidades de ingresos y riqueza son consideradas, en general, como un </w:t>
      </w:r>
      <w:r w:rsidRPr="00037114">
        <w:rPr>
          <w:rFonts w:ascii="Times New Roman" w:hAnsi="Times New Roman"/>
          <w:color w:val="FF0000"/>
          <w:sz w:val="24"/>
          <w:szCs w:val="24"/>
          <w:u w:val="single"/>
        </w:rPr>
        <w:lastRenderedPageBreak/>
        <w:t>corolario tolerable, y hasta inevitable, de una economía de mercado, aunque el nivel específico de desigualdad que se considerada apropiado varía en los diferentes países</w:t>
      </w:r>
      <w:r w:rsidRPr="007344B6">
        <w:rPr>
          <w:rFonts w:ascii="Times New Roman" w:hAnsi="Times New Roman"/>
          <w:sz w:val="24"/>
          <w:szCs w:val="24"/>
        </w:rPr>
        <w:t xml:space="preserve">. La cuestión real, entonces, pasa a ser la justicia percibida en una sociedad determinada -un indicador difícil de cuantificar-. </w:t>
      </w:r>
      <w:r w:rsidRPr="00C12D79">
        <w:rPr>
          <w:rFonts w:ascii="Times New Roman" w:hAnsi="Times New Roman"/>
          <w:color w:val="FF0000"/>
          <w:sz w:val="24"/>
          <w:szCs w:val="24"/>
          <w:u w:val="single"/>
        </w:rPr>
        <w:t>La meritocracia, la transparencia y las limitaciones en los extremos parecen ser las dimensiones más salientes de esa cuestión.</w:t>
      </w:r>
    </w:p>
    <w:p w:rsidR="00197658" w:rsidRPr="00C12D79" w:rsidRDefault="00197658" w:rsidP="00197658">
      <w:pPr>
        <w:spacing w:line="240" w:lineRule="auto"/>
        <w:jc w:val="both"/>
        <w:rPr>
          <w:rFonts w:ascii="Times New Roman" w:hAnsi="Times New Roman"/>
          <w:b/>
          <w:color w:val="FF0000"/>
          <w:sz w:val="24"/>
          <w:szCs w:val="24"/>
          <w:u w:val="single"/>
        </w:rPr>
      </w:pPr>
      <w:r w:rsidRPr="00C12D79">
        <w:rPr>
          <w:rFonts w:ascii="Times New Roman" w:hAnsi="Times New Roman"/>
          <w:b/>
          <w:color w:val="FF0000"/>
          <w:sz w:val="24"/>
          <w:szCs w:val="24"/>
          <w:u w:val="single"/>
        </w:rPr>
        <w:t>En cierta medida, las percepciones de las tendencias económicas por parte de las sociedades -ya sean positivas o negativas- se reducen a las respuestas políticas. Cuando los responsables de las políticas ignoran las pérdidas en determinadas regiones o sectores, el resultado es furia y división social -y opiniones negativas sobre la trayectoria de la economía-. Cuando los responsables de las políticas ofrecen una protección adecuada a sus ciudadanos, es más probable que esas opiniones se vuelvan positivas.</w:t>
      </w:r>
    </w:p>
    <w:p w:rsidR="00197658" w:rsidRPr="00C12D79" w:rsidRDefault="00197658" w:rsidP="00197658">
      <w:pPr>
        <w:spacing w:line="240" w:lineRule="auto"/>
        <w:jc w:val="both"/>
        <w:rPr>
          <w:rFonts w:ascii="Times New Roman" w:hAnsi="Times New Roman"/>
          <w:b/>
          <w:color w:val="FF0000"/>
          <w:sz w:val="24"/>
          <w:szCs w:val="24"/>
          <w:u w:val="single"/>
        </w:rPr>
      </w:pPr>
      <w:r w:rsidRPr="00C12D79">
        <w:rPr>
          <w:rFonts w:ascii="Times New Roman" w:hAnsi="Times New Roman"/>
          <w:b/>
          <w:color w:val="FF0000"/>
          <w:sz w:val="24"/>
          <w:szCs w:val="24"/>
          <w:u w:val="single"/>
        </w:rPr>
        <w:t>Este punto fue traído a colación recientemente en el país por un artículo del New York Times, que mencionaba una encuesta de la Comisión Europea que i</w:t>
      </w:r>
      <w:r w:rsidR="007E53E5">
        <w:rPr>
          <w:rFonts w:ascii="Times New Roman" w:hAnsi="Times New Roman"/>
          <w:b/>
          <w:color w:val="FF0000"/>
          <w:sz w:val="24"/>
          <w:szCs w:val="24"/>
          <w:u w:val="single"/>
        </w:rPr>
        <w:t>ndica que el 80% de los suecos “</w:t>
      </w:r>
      <w:r w:rsidRPr="00C12D79">
        <w:rPr>
          <w:rFonts w:ascii="Times New Roman" w:hAnsi="Times New Roman"/>
          <w:b/>
          <w:color w:val="FF0000"/>
          <w:sz w:val="24"/>
          <w:szCs w:val="24"/>
          <w:u w:val="single"/>
        </w:rPr>
        <w:t>expresan opiniones positivas sobre los robo</w:t>
      </w:r>
      <w:r w:rsidR="007E53E5">
        <w:rPr>
          <w:rFonts w:ascii="Times New Roman" w:hAnsi="Times New Roman"/>
          <w:b/>
          <w:color w:val="FF0000"/>
          <w:sz w:val="24"/>
          <w:szCs w:val="24"/>
          <w:u w:val="single"/>
        </w:rPr>
        <w:t>ts y la inteligencia artificial”. Por otro lado, “</w:t>
      </w:r>
      <w:r w:rsidRPr="00C12D79">
        <w:rPr>
          <w:rFonts w:ascii="Times New Roman" w:hAnsi="Times New Roman"/>
          <w:b/>
          <w:color w:val="FF0000"/>
          <w:sz w:val="24"/>
          <w:szCs w:val="24"/>
          <w:u w:val="single"/>
        </w:rPr>
        <w:t xml:space="preserve">una encuesta del Pew Research Center determinó que el 72% </w:t>
      </w:r>
      <w:r w:rsidR="007E53E5">
        <w:rPr>
          <w:rFonts w:ascii="Times New Roman" w:hAnsi="Times New Roman"/>
          <w:b/>
          <w:color w:val="FF0000"/>
          <w:sz w:val="24"/>
          <w:szCs w:val="24"/>
          <w:u w:val="single"/>
        </w:rPr>
        <w:t>de los norteamericanos estaban “preocupados”</w:t>
      </w:r>
      <w:r w:rsidRPr="00C12D79">
        <w:rPr>
          <w:rFonts w:ascii="Times New Roman" w:hAnsi="Times New Roman"/>
          <w:b/>
          <w:color w:val="FF0000"/>
          <w:sz w:val="24"/>
          <w:szCs w:val="24"/>
          <w:u w:val="single"/>
        </w:rPr>
        <w:t xml:space="preserve"> por un futuro en el que los robots y las computadoras</w:t>
      </w:r>
      <w:r w:rsidR="007E53E5">
        <w:rPr>
          <w:rFonts w:ascii="Times New Roman" w:hAnsi="Times New Roman"/>
          <w:b/>
          <w:color w:val="FF0000"/>
          <w:sz w:val="24"/>
          <w:szCs w:val="24"/>
          <w:u w:val="single"/>
        </w:rPr>
        <w:t xml:space="preserve"> sustituyan a los seres humanos”</w:t>
      </w:r>
      <w:r w:rsidRPr="00C12D79">
        <w:rPr>
          <w:rFonts w:ascii="Times New Roman" w:hAnsi="Times New Roman"/>
          <w:b/>
          <w:color w:val="FF0000"/>
          <w:sz w:val="24"/>
          <w:szCs w:val="24"/>
          <w:u w:val="single"/>
        </w:rPr>
        <w:t>.</w:t>
      </w:r>
    </w:p>
    <w:p w:rsidR="00197658" w:rsidRPr="00C12D79" w:rsidRDefault="00197658" w:rsidP="00197658">
      <w:pPr>
        <w:spacing w:line="240" w:lineRule="auto"/>
        <w:jc w:val="both"/>
        <w:rPr>
          <w:rFonts w:ascii="Times New Roman" w:hAnsi="Times New Roman"/>
          <w:color w:val="FF0000"/>
          <w:sz w:val="24"/>
          <w:szCs w:val="24"/>
          <w:u w:val="single"/>
        </w:rPr>
      </w:pPr>
      <w:r w:rsidRPr="00C12D79">
        <w:rPr>
          <w:rFonts w:ascii="Times New Roman" w:hAnsi="Times New Roman"/>
          <w:color w:val="FF0000"/>
          <w:sz w:val="24"/>
          <w:szCs w:val="24"/>
          <w:u w:val="single"/>
        </w:rPr>
        <w:t xml:space="preserve">En términos generales, los suecos consideran que la tecnología es esencial para fomentar la competitividad, impulsar el crecimiento de la productividad y, por ende, hacer crecer los excedentes que serán distribuidos entre los trabajadores, los directivos y los propietarios según valores compartidos, o utilizados para ayudar a adaptar las capacidades de los trabajadores. Y existe un sistema de seguridad social integral -y ciertamente costoso- para ayudar a la gente en una etapa de transición. En Estados Unidos, las opiniones pesimistas de las principales tendencias económicas pueden estar alimentadas, en parte, por una falta de respuestas políticas adecuadas y redes de seguridad social menos robustas. Las actitudes frente a la globalización y la tecnología digital también tienden a ser más positivas en países en desarrollo de alto crecimiento como India y China, donde el progreso es altamente visible y las tecnologías digitales parecen más motores de crecimiento que amenazas. </w:t>
      </w:r>
    </w:p>
    <w:p w:rsidR="00197658" w:rsidRPr="00C12D79" w:rsidRDefault="00197658" w:rsidP="00197658">
      <w:pPr>
        <w:spacing w:line="240" w:lineRule="auto"/>
        <w:jc w:val="both"/>
        <w:rPr>
          <w:rFonts w:ascii="Times New Roman" w:hAnsi="Times New Roman"/>
          <w:color w:val="FF0000"/>
          <w:sz w:val="24"/>
          <w:szCs w:val="24"/>
          <w:u w:val="single"/>
        </w:rPr>
      </w:pPr>
      <w:r w:rsidRPr="007344B6">
        <w:rPr>
          <w:rFonts w:ascii="Times New Roman" w:hAnsi="Times New Roman"/>
          <w:sz w:val="24"/>
          <w:szCs w:val="24"/>
        </w:rPr>
        <w:t xml:space="preserve">Si bien no son pocos los desafíos que enfrentan las economías y las sociedades hoy, no debería permitirse que oculten las tendencias positivas de largo plazo. </w:t>
      </w:r>
      <w:r w:rsidRPr="00C12D79">
        <w:rPr>
          <w:rFonts w:ascii="Times New Roman" w:hAnsi="Times New Roman"/>
          <w:color w:val="FF0000"/>
          <w:sz w:val="24"/>
          <w:szCs w:val="24"/>
          <w:u w:val="single"/>
        </w:rPr>
        <w:t>Los mejores remedios para un pe</w:t>
      </w:r>
      <w:r w:rsidR="006227AC">
        <w:rPr>
          <w:rFonts w:ascii="Times New Roman" w:hAnsi="Times New Roman"/>
          <w:color w:val="FF0000"/>
          <w:sz w:val="24"/>
          <w:szCs w:val="24"/>
          <w:u w:val="single"/>
        </w:rPr>
        <w:t>simismo “indebido”</w:t>
      </w:r>
      <w:r w:rsidRPr="00C12D79">
        <w:rPr>
          <w:rFonts w:ascii="Times New Roman" w:hAnsi="Times New Roman"/>
          <w:color w:val="FF0000"/>
          <w:sz w:val="24"/>
          <w:szCs w:val="24"/>
          <w:u w:val="single"/>
        </w:rPr>
        <w:t xml:space="preserve"> y potencialmente debilitante son prácticos: una elaboración efectiva de políticas basada en los hechos, moldeada por la investigación científica y la solidaridad social. </w:t>
      </w:r>
    </w:p>
    <w:p w:rsidR="00197658" w:rsidRDefault="00197658" w:rsidP="00197658">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7344B6">
        <w:rPr>
          <w:rFonts w:ascii="Times New Roman" w:hAnsi="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author of The Next Co</w:t>
      </w:r>
      <w:r w:rsidR="00335061">
        <w:rPr>
          <w:rFonts w:ascii="Times New Roman" w:hAnsi="Times New Roman"/>
          <w:sz w:val="24"/>
          <w:szCs w:val="24"/>
          <w:lang w:val="en-US"/>
        </w:rPr>
        <w:t>nvergence -</w:t>
      </w:r>
      <w:r w:rsidRPr="007344B6">
        <w:rPr>
          <w:rFonts w:ascii="Times New Roman" w:hAnsi="Times New Roman"/>
          <w:sz w:val="24"/>
          <w:szCs w:val="24"/>
          <w:lang w:val="en-US"/>
        </w:rPr>
        <w:t xml:space="preserve"> The Future of Econom</w:t>
      </w:r>
      <w:r>
        <w:rPr>
          <w:rFonts w:ascii="Times New Roman" w:hAnsi="Times New Roman"/>
          <w:sz w:val="24"/>
          <w:szCs w:val="24"/>
          <w:lang w:val="en-US"/>
        </w:rPr>
        <w:t>ic Growth in a Multispeed World)</w:t>
      </w:r>
    </w:p>
    <w:p w:rsidR="00197658" w:rsidRPr="004A3DC9" w:rsidRDefault="00197658" w:rsidP="00197658">
      <w:pPr>
        <w:spacing w:line="240" w:lineRule="auto"/>
        <w:jc w:val="both"/>
        <w:rPr>
          <w:rFonts w:ascii="Times New Roman" w:hAnsi="Times New Roman"/>
          <w:sz w:val="24"/>
          <w:szCs w:val="24"/>
        </w:rPr>
      </w:pPr>
      <w:r>
        <w:rPr>
          <w:rFonts w:ascii="Times New Roman" w:hAnsi="Times New Roman"/>
          <w:sz w:val="24"/>
          <w:szCs w:val="24"/>
        </w:rPr>
        <w:t xml:space="preserve">- </w:t>
      </w:r>
      <w:r w:rsidRPr="004A3DC9">
        <w:rPr>
          <w:rFonts w:ascii="Times New Roman" w:hAnsi="Times New Roman"/>
          <w:sz w:val="24"/>
          <w:szCs w:val="24"/>
          <w:u w:val="single"/>
        </w:rPr>
        <w:t>España es uno de los países más igualitarios de Europa, por delante de Francia y Alemania</w:t>
      </w:r>
      <w:r>
        <w:rPr>
          <w:rFonts w:ascii="Times New Roman" w:hAnsi="Times New Roman"/>
          <w:sz w:val="24"/>
          <w:szCs w:val="24"/>
        </w:rPr>
        <w:t xml:space="preserve"> (Libertad Digital - </w:t>
      </w:r>
      <w:r w:rsidRPr="004A3DC9">
        <w:rPr>
          <w:rFonts w:ascii="Times New Roman" w:hAnsi="Times New Roman"/>
          <w:b/>
          <w:sz w:val="24"/>
          <w:szCs w:val="24"/>
        </w:rPr>
        <w:t>5/3/18</w:t>
      </w:r>
      <w:r>
        <w:rPr>
          <w:rFonts w:ascii="Times New Roman" w:hAnsi="Times New Roman"/>
          <w:sz w:val="24"/>
          <w:szCs w:val="24"/>
        </w:rPr>
        <w:t>)</w:t>
      </w:r>
    </w:p>
    <w:p w:rsidR="00197658" w:rsidRDefault="00197658" w:rsidP="00197658">
      <w:pPr>
        <w:spacing w:line="240" w:lineRule="auto"/>
        <w:jc w:val="both"/>
        <w:rPr>
          <w:rFonts w:ascii="Times New Roman" w:hAnsi="Times New Roman"/>
          <w:sz w:val="24"/>
          <w:szCs w:val="24"/>
        </w:rPr>
      </w:pPr>
      <w:r w:rsidRPr="004A3DC9">
        <w:rPr>
          <w:rFonts w:ascii="Times New Roman" w:hAnsi="Times New Roman"/>
          <w:sz w:val="24"/>
          <w:szCs w:val="24"/>
        </w:rPr>
        <w:t>España obtiene su mejor calificación 8,79 y puesto número 7 en la integración y aceptación de los inmigrantes en el país.</w:t>
      </w:r>
    </w:p>
    <w:p w:rsidR="00197658" w:rsidRDefault="00197658" w:rsidP="00197658">
      <w:pPr>
        <w:spacing w:line="240" w:lineRule="auto"/>
        <w:jc w:val="both"/>
        <w:rPr>
          <w:rFonts w:ascii="Times New Roman" w:hAnsi="Times New Roman"/>
          <w:sz w:val="24"/>
          <w:szCs w:val="24"/>
        </w:rPr>
      </w:pPr>
      <w:r>
        <w:rPr>
          <w:rFonts w:ascii="Times New Roman" w:hAnsi="Times New Roman"/>
          <w:sz w:val="24"/>
          <w:szCs w:val="24"/>
        </w:rPr>
        <w:lastRenderedPageBreak/>
        <w:t>(Por Patricia Malagón)</w:t>
      </w:r>
    </w:p>
    <w:p w:rsidR="00197658" w:rsidRDefault="00197658" w:rsidP="00197658">
      <w:pPr>
        <w:pStyle w:val="NormalWeb"/>
        <w:shd w:val="clear" w:color="auto" w:fill="FFFFFF"/>
        <w:spacing w:before="0" w:beforeAutospacing="0" w:after="0" w:afterAutospacing="0"/>
        <w:jc w:val="both"/>
        <w:textAlignment w:val="baseline"/>
        <w:rPr>
          <w:u w:val="single"/>
        </w:rPr>
      </w:pPr>
      <w:r w:rsidRPr="007E53E5">
        <w:rPr>
          <w:u w:val="single"/>
        </w:rPr>
        <w:t>El último</w:t>
      </w:r>
      <w:r w:rsidRPr="007E53E5">
        <w:rPr>
          <w:rStyle w:val="apple-converted-space"/>
          <w:u w:val="single"/>
        </w:rPr>
        <w:t> </w:t>
      </w:r>
      <w:hyperlink r:id="rId102" w:history="1">
        <w:r w:rsidRPr="007E53E5">
          <w:rPr>
            <w:rStyle w:val="Hipervnculo"/>
            <w:rFonts w:eastAsia="Calibri"/>
            <w:color w:val="auto"/>
            <w:bdr w:val="none" w:sz="0" w:space="0" w:color="auto" w:frame="1"/>
          </w:rPr>
          <w:t>estudio de Spotahome</w:t>
        </w:r>
      </w:hyperlink>
      <w:r w:rsidRPr="007E53E5">
        <w:rPr>
          <w:rStyle w:val="apple-converted-space"/>
          <w:u w:val="single"/>
        </w:rPr>
        <w:t> </w:t>
      </w:r>
      <w:r w:rsidRPr="007E53E5">
        <w:rPr>
          <w:u w:val="single"/>
        </w:rPr>
        <w:t>revela que España se encuentra en el puesto</w:t>
      </w:r>
      <w:r w:rsidRPr="007E53E5">
        <w:rPr>
          <w:rStyle w:val="apple-converted-space"/>
          <w:u w:val="single"/>
        </w:rPr>
        <w:t> </w:t>
      </w:r>
      <w:r w:rsidRPr="007E53E5">
        <w:rPr>
          <w:rStyle w:val="Textoennegrita"/>
          <w:b w:val="0"/>
          <w:u w:val="single"/>
          <w:bdr w:val="none" w:sz="0" w:space="0" w:color="auto" w:frame="1"/>
        </w:rPr>
        <w:t>número 8 en el índice de igualdad</w:t>
      </w:r>
      <w:r w:rsidRPr="007E53E5">
        <w:rPr>
          <w:rStyle w:val="apple-converted-space"/>
          <w:bCs/>
          <w:u w:val="single"/>
          <w:bdr w:val="none" w:sz="0" w:space="0" w:color="auto" w:frame="1"/>
        </w:rPr>
        <w:t> </w:t>
      </w:r>
      <w:r w:rsidRPr="007E53E5">
        <w:rPr>
          <w:u w:val="single"/>
        </w:rPr>
        <w:t>entre los 36 países europeos analizados. Nuestro país se coloca por delante de Francia, el Reino Unido, Alemania o Italia, entre otros.</w:t>
      </w:r>
    </w:p>
    <w:p w:rsidR="002B531D" w:rsidRDefault="002B531D" w:rsidP="00197658">
      <w:pPr>
        <w:pStyle w:val="NormalWeb"/>
        <w:shd w:val="clear" w:color="auto" w:fill="FFFFFF"/>
        <w:spacing w:before="0" w:beforeAutospacing="0" w:after="0" w:afterAutospacing="0"/>
        <w:jc w:val="both"/>
        <w:textAlignment w:val="baseline"/>
        <w:rPr>
          <w:u w:val="single"/>
        </w:rPr>
      </w:pPr>
    </w:p>
    <w:p w:rsidR="002B531D" w:rsidRPr="007E53E5" w:rsidRDefault="002B531D" w:rsidP="00197658">
      <w:pPr>
        <w:pStyle w:val="NormalWeb"/>
        <w:shd w:val="clear" w:color="auto" w:fill="FFFFFF"/>
        <w:spacing w:before="0" w:beforeAutospacing="0" w:after="0" w:afterAutospacing="0"/>
        <w:jc w:val="both"/>
        <w:textAlignment w:val="baseline"/>
        <w:rPr>
          <w:u w:val="single"/>
        </w:rPr>
      </w:pPr>
      <w:r w:rsidRPr="007E53E5">
        <w:rPr>
          <w:noProof/>
          <w:bdr w:val="none" w:sz="0" w:space="0" w:color="auto" w:frame="1"/>
        </w:rPr>
        <w:drawing>
          <wp:inline distT="0" distB="0" distL="0" distR="0" wp14:anchorId="6690C34C" wp14:editId="5AA12741">
            <wp:extent cx="5530850" cy="3676650"/>
            <wp:effectExtent l="0" t="0" r="0" b="0"/>
            <wp:docPr id="104" name="Imagen 1" descr="rankngigualdad.JPG">
              <a:hlinkClick xmlns:a="http://schemas.openxmlformats.org/drawingml/2006/main" r:id="rId10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nkngigualdad.JPG">
                      <a:hlinkClick r:id="rId103" tooltip="&quot;&quot;"/>
                    </pic:cNvPr>
                    <pic:cNvPicPr>
                      <a:picLocks noChangeAspect="1" noChangeArrowheads="1"/>
                    </pic:cNvPicPr>
                  </pic:nvPicPr>
                  <pic:blipFill>
                    <a:blip r:embed="rId104" cstate="print"/>
                    <a:srcRect/>
                    <a:stretch>
                      <a:fillRect/>
                    </a:stretch>
                  </pic:blipFill>
                  <pic:spPr bwMode="auto">
                    <a:xfrm>
                      <a:off x="0" y="0"/>
                      <a:ext cx="5530850" cy="3676650"/>
                    </a:xfrm>
                    <a:prstGeom prst="rect">
                      <a:avLst/>
                    </a:prstGeom>
                    <a:noFill/>
                    <a:ln w="9525">
                      <a:noFill/>
                      <a:miter lim="800000"/>
                      <a:headEnd/>
                      <a:tailEnd/>
                    </a:ln>
                  </pic:spPr>
                </pic:pic>
              </a:graphicData>
            </a:graphic>
          </wp:inline>
        </w:drawing>
      </w:r>
    </w:p>
    <w:p w:rsidR="00197658" w:rsidRPr="007E53E5" w:rsidRDefault="00197658"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rPr>
          <w:u w:val="single"/>
        </w:rPr>
      </w:pPr>
      <w:r w:rsidRPr="007E53E5">
        <w:rPr>
          <w:u w:val="single"/>
        </w:rPr>
        <w:t>En el estudio se analiza la presencia laboral de hombres y mujeres, la brecha salarial, la calidad de vida, el racismo, los derechos políticos y la aceptación del colectivo LGTBI.</w:t>
      </w:r>
      <w:r w:rsidRPr="007E53E5">
        <w:t xml:space="preserve"> </w:t>
      </w:r>
      <w:r w:rsidRPr="007E53E5">
        <w:rPr>
          <w:u w:val="single"/>
        </w:rPr>
        <w:t>Como nota media, entre todas las categorías estudiadas, España ha logrado</w:t>
      </w:r>
      <w:r w:rsidRPr="007E53E5">
        <w:rPr>
          <w:rStyle w:val="apple-converted-space"/>
          <w:u w:val="single"/>
        </w:rPr>
        <w:t> </w:t>
      </w:r>
      <w:r w:rsidRPr="007E53E5">
        <w:rPr>
          <w:rStyle w:val="Textoennegrita"/>
          <w:b w:val="0"/>
          <w:u w:val="single"/>
          <w:bdr w:val="none" w:sz="0" w:space="0" w:color="auto" w:frame="1"/>
        </w:rPr>
        <w:t>un 7,84 sobre 10</w:t>
      </w:r>
      <w:r w:rsidRPr="007E53E5">
        <w:rPr>
          <w:rStyle w:val="apple-converted-space"/>
          <w:u w:val="single"/>
        </w:rPr>
        <w:t> </w:t>
      </w:r>
      <w:r w:rsidRPr="007E53E5">
        <w:rPr>
          <w:u w:val="single"/>
        </w:rPr>
        <w:t>-a solo siete décimas de Noruega, que ocupa el primer puesto-.</w:t>
      </w:r>
    </w:p>
    <w:p w:rsidR="00197658" w:rsidRPr="007E53E5" w:rsidRDefault="00197658"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pPr>
      <w:r w:rsidRPr="007E53E5">
        <w:t>Ente todos los parámetros analizados, España obtiene su mejor calificación -8,79 y puesto número 7- en</w:t>
      </w:r>
      <w:r w:rsidRPr="007E53E5">
        <w:rPr>
          <w:rStyle w:val="apple-converted-space"/>
        </w:rPr>
        <w:t> </w:t>
      </w:r>
      <w:r w:rsidRPr="007E53E5">
        <w:rPr>
          <w:rStyle w:val="Textoennegrita"/>
          <w:b w:val="0"/>
          <w:bdr w:val="none" w:sz="0" w:space="0" w:color="auto" w:frame="1"/>
        </w:rPr>
        <w:t>la integración y aceptación de los inmigrantes</w:t>
      </w:r>
      <w:r w:rsidRPr="007E53E5">
        <w:t>. Por tanto, nuestro país se sitúa como uno de los que mejor trata a los extranjeros de toda Europa. En este apartado, lideran la clasificación Islandia, Suecia e Irlanda, mientras que Serbia, Hungría y Macedonia aparecen como los países que peor trato dispensan a los foráneos.</w:t>
      </w:r>
    </w:p>
    <w:p w:rsidR="00197658" w:rsidRPr="007E53E5" w:rsidRDefault="00197658"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pPr>
      <w:r w:rsidRPr="007E53E5">
        <w:t>España se coloca también en el top 10 en la</w:t>
      </w:r>
      <w:r w:rsidRPr="007E53E5">
        <w:rPr>
          <w:rStyle w:val="apple-converted-space"/>
        </w:rPr>
        <w:t> </w:t>
      </w:r>
      <w:r w:rsidRPr="007E53E5">
        <w:rPr>
          <w:rStyle w:val="Textoennegrita"/>
          <w:b w:val="0"/>
          <w:bdr w:val="none" w:sz="0" w:space="0" w:color="auto" w:frame="1"/>
        </w:rPr>
        <w:t>aceptación del colectivo LGTBI</w:t>
      </w:r>
      <w:r w:rsidRPr="007E53E5">
        <w:rPr>
          <w:rStyle w:val="apple-converted-space"/>
        </w:rPr>
        <w:t> </w:t>
      </w:r>
      <w:r w:rsidRPr="007E53E5">
        <w:t>-con una nota de 7,47 y en el puesto número 8-. Para analizar este apartado, se ha estudiado la igualdad en términos de empleo, salud, leyes, familia, discriminación, reconocimiento, integridad, derechos sociales y libertad de expresión. En este caso, los tres primeros han sido Noruega, Reino Unido y Bélgica. En los puestos finales, han quedado tres países del este de Europa: Rusia, Turquía y Bielorrusia.</w:t>
      </w:r>
    </w:p>
    <w:p w:rsidR="00197658" w:rsidRPr="007E53E5" w:rsidRDefault="00197658" w:rsidP="00197658">
      <w:pPr>
        <w:pStyle w:val="NormalWeb"/>
        <w:shd w:val="clear" w:color="auto" w:fill="FFFFFF"/>
        <w:spacing w:before="0" w:beforeAutospacing="0" w:after="0" w:afterAutospacing="0"/>
        <w:jc w:val="both"/>
        <w:textAlignment w:val="baseline"/>
      </w:pPr>
    </w:p>
    <w:p w:rsidR="002B531D" w:rsidRDefault="00197658" w:rsidP="002B531D">
      <w:pPr>
        <w:pStyle w:val="NormalWeb"/>
        <w:shd w:val="clear" w:color="auto" w:fill="FFFFFF"/>
        <w:spacing w:before="0" w:beforeAutospacing="0" w:after="0" w:afterAutospacing="0"/>
        <w:jc w:val="both"/>
        <w:textAlignment w:val="baseline"/>
      </w:pPr>
      <w:r w:rsidRPr="007E53E5">
        <w:t>En cuanto a la</w:t>
      </w:r>
      <w:r w:rsidRPr="007E53E5">
        <w:rPr>
          <w:rStyle w:val="apple-converted-space"/>
        </w:rPr>
        <w:t> </w:t>
      </w:r>
      <w:r w:rsidRPr="007E53E5">
        <w:rPr>
          <w:rStyle w:val="Textoennegrita"/>
          <w:b w:val="0"/>
          <w:bdr w:val="none" w:sz="0" w:space="0" w:color="auto" w:frame="1"/>
        </w:rPr>
        <w:t>calidad de vida</w:t>
      </w:r>
      <w:r w:rsidRPr="007E53E5">
        <w:t>, España se coloca en la undécima posición. Los campos analizados para obtener la nota han sido el poder adquisitivo, el grado de contaminación, el coste de vida y el índice de seguridad. Nuestro país,</w:t>
      </w:r>
      <w:r w:rsidRPr="007E53E5">
        <w:rPr>
          <w:rStyle w:val="apple-converted-space"/>
        </w:rPr>
        <w:t> </w:t>
      </w:r>
      <w:r w:rsidRPr="007E53E5">
        <w:rPr>
          <w:rStyle w:val="Textoennegrita"/>
          <w:b w:val="0"/>
          <w:bdr w:val="none" w:sz="0" w:space="0" w:color="auto" w:frame="1"/>
        </w:rPr>
        <w:t>con una nota de 7,76,</w:t>
      </w:r>
      <w:r w:rsidRPr="007E53E5">
        <w:rPr>
          <w:rStyle w:val="apple-converted-space"/>
          <w:bCs/>
          <w:bdr w:val="none" w:sz="0" w:space="0" w:color="auto" w:frame="1"/>
        </w:rPr>
        <w:t> </w:t>
      </w:r>
      <w:r w:rsidRPr="007E53E5">
        <w:t xml:space="preserve">ha quedado por delante de Francia, Irlanda o Italia, aunque las tres primeras posiciones han recaído en </w:t>
      </w:r>
      <w:r w:rsidRPr="007E53E5">
        <w:lastRenderedPageBreak/>
        <w:t>Dinamarca, Finlandia y Holanda. Por el contrario, Macedonia, Bielorrusia y Turquía quedan como los tres países europeos con peor calidad de vida.</w:t>
      </w:r>
    </w:p>
    <w:p w:rsidR="00197658" w:rsidRPr="007E53E5" w:rsidRDefault="00335061" w:rsidP="002B531D">
      <w:pPr>
        <w:pStyle w:val="NormalWeb"/>
        <w:shd w:val="clear" w:color="auto" w:fill="FFFFFF"/>
        <w:spacing w:before="0" w:beforeAutospacing="0" w:after="0" w:afterAutospacing="0"/>
        <w:jc w:val="both"/>
        <w:textAlignment w:val="baseline"/>
      </w:pPr>
      <w:r>
        <w:t xml:space="preserve"> </w:t>
      </w:r>
    </w:p>
    <w:p w:rsidR="00197658" w:rsidRPr="007E53E5" w:rsidRDefault="00197658" w:rsidP="00197658">
      <w:pPr>
        <w:pStyle w:val="NormalWeb"/>
        <w:shd w:val="clear" w:color="auto" w:fill="FFFFFF"/>
        <w:spacing w:before="0" w:beforeAutospacing="0" w:after="0" w:afterAutospacing="0"/>
        <w:jc w:val="both"/>
        <w:textAlignment w:val="baseline"/>
      </w:pPr>
      <w:r w:rsidRPr="007E53E5">
        <w:rPr>
          <w:u w:val="single"/>
        </w:rPr>
        <w:t>En la</w:t>
      </w:r>
      <w:r w:rsidRPr="007E53E5">
        <w:rPr>
          <w:rStyle w:val="apple-converted-space"/>
          <w:u w:val="single"/>
        </w:rPr>
        <w:t> </w:t>
      </w:r>
      <w:r w:rsidRPr="007E53E5">
        <w:rPr>
          <w:rStyle w:val="Textoennegrita"/>
          <w:b w:val="0"/>
          <w:u w:val="single"/>
          <w:bdr w:val="none" w:sz="0" w:space="0" w:color="auto" w:frame="1"/>
        </w:rPr>
        <w:t>brecha salarial</w:t>
      </w:r>
      <w:r w:rsidRPr="007E53E5">
        <w:t xml:space="preserve">, España se coloca en el puesto 14 de 29, con un 7,84. </w:t>
      </w:r>
      <w:r w:rsidRPr="007E53E5">
        <w:rPr>
          <w:u w:val="single"/>
        </w:rPr>
        <w:t>Para estudiar esto, el índice ha valorado lo ganado por hora entre hombres y mujeres a nivel global. Es decir, no se contabiliza aquí el factor sector de empleo,</w:t>
      </w:r>
      <w:r w:rsidRPr="007E53E5">
        <w:t xml:space="preserve"> donde hay un mayor número de hombres trabajando en industria y banca en el caso español. Según el informe, Luxemburgo, Italia y Rumanía son los tres países donde menos brecha salarial existe. Por su parte, Letonia, República Checa y Alemania son los tres países con mayor brecha salarial.</w:t>
      </w:r>
    </w:p>
    <w:p w:rsidR="00197658" w:rsidRPr="007E53E5" w:rsidRDefault="00197658"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pPr>
      <w:r w:rsidRPr="007E53E5">
        <w:t>En décimo quinto lugar se sitúa España en lo referido a</w:t>
      </w:r>
      <w:r w:rsidRPr="007E53E5">
        <w:rPr>
          <w:rStyle w:val="apple-converted-space"/>
          <w:bCs/>
          <w:bdr w:val="none" w:sz="0" w:space="0" w:color="auto" w:frame="1"/>
        </w:rPr>
        <w:t> </w:t>
      </w:r>
      <w:r w:rsidRPr="007E53E5">
        <w:rPr>
          <w:rStyle w:val="Textoennegrita"/>
          <w:b w:val="0"/>
          <w:bdr w:val="none" w:sz="0" w:space="0" w:color="auto" w:frame="1"/>
        </w:rPr>
        <w:t>derechos políticos y libertad civil</w:t>
      </w:r>
      <w:r w:rsidRPr="007E53E5">
        <w:t>. Aquí se miden los procesos electorales, la participación, el pluralismo político y el correcto funcionamiento del gobierno. A pesar de ocupar el puesto 15, España consigue un</w:t>
      </w:r>
      <w:r w:rsidRPr="007E53E5">
        <w:rPr>
          <w:rStyle w:val="apple-converted-space"/>
        </w:rPr>
        <w:t> </w:t>
      </w:r>
      <w:r w:rsidRPr="007E53E5">
        <w:rPr>
          <w:rStyle w:val="Textoennegrita"/>
          <w:b w:val="0"/>
          <w:bdr w:val="none" w:sz="0" w:space="0" w:color="auto" w:frame="1"/>
        </w:rPr>
        <w:t>9,32 sobre 10</w:t>
      </w:r>
      <w:r w:rsidRPr="007E53E5">
        <w:t>. Los países nórdicos -Noruega, Suecia y Finlandia- ocupan los primeros puestos y Rusia, Bielorrusia y Turquía se ponen a la cola.</w:t>
      </w:r>
    </w:p>
    <w:p w:rsidR="00197658" w:rsidRPr="007E53E5" w:rsidRDefault="00197658"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pPr>
      <w:r w:rsidRPr="007E53E5">
        <w:t>Finalmente, el apartado que mide la</w:t>
      </w:r>
      <w:r w:rsidRPr="007E53E5">
        <w:rPr>
          <w:rStyle w:val="apple-converted-space"/>
        </w:rPr>
        <w:t> </w:t>
      </w:r>
      <w:r w:rsidRPr="007E53E5">
        <w:rPr>
          <w:rStyle w:val="Textoennegrita"/>
          <w:b w:val="0"/>
          <w:bdr w:val="none" w:sz="0" w:space="0" w:color="auto" w:frame="1"/>
        </w:rPr>
        <w:t>presencia laboral femenina en comparación con los hombres</w:t>
      </w:r>
      <w:r w:rsidRPr="007E53E5">
        <w:t>, España consigue un 8,1 -aunque se coloca en el puesto 22-. De nuevo los países del norte -en este caso Finlandia, Islandia y Suecia- lideran la tabla, y los del este -Turquía, Bosnia y Macedonia- se sitúan en los peores puestos.</w:t>
      </w:r>
    </w:p>
    <w:p w:rsidR="00197658" w:rsidRPr="00335061" w:rsidRDefault="00197658" w:rsidP="00197658">
      <w:pPr>
        <w:pStyle w:val="NormalWeb"/>
        <w:shd w:val="clear" w:color="auto" w:fill="FFFFFF"/>
        <w:spacing w:before="0" w:beforeAutospacing="0" w:after="0" w:afterAutospacing="0"/>
        <w:jc w:val="both"/>
        <w:textAlignment w:val="baseline"/>
      </w:pPr>
    </w:p>
    <w:p w:rsidR="00874291" w:rsidRPr="006227AC" w:rsidRDefault="00197658" w:rsidP="006227AC">
      <w:pPr>
        <w:pStyle w:val="Ttulo3"/>
        <w:shd w:val="clear" w:color="auto" w:fill="FFFFFF"/>
        <w:spacing w:before="0"/>
        <w:jc w:val="both"/>
        <w:textAlignment w:val="baseline"/>
        <w:rPr>
          <w:rFonts w:ascii="Times New Roman" w:hAnsi="Times New Roman" w:cs="Times New Roman"/>
          <w:b w:val="0"/>
          <w:bCs w:val="0"/>
          <w:color w:val="auto"/>
          <w:sz w:val="24"/>
          <w:szCs w:val="24"/>
          <w:bdr w:val="none" w:sz="0" w:space="0" w:color="auto" w:frame="1"/>
        </w:rPr>
      </w:pPr>
      <w:r w:rsidRPr="00335061">
        <w:rPr>
          <w:rStyle w:val="Textoennegrita"/>
          <w:rFonts w:ascii="Times New Roman" w:hAnsi="Times New Roman" w:cs="Times New Roman"/>
          <w:color w:val="auto"/>
          <w:sz w:val="24"/>
          <w:szCs w:val="24"/>
          <w:bdr w:val="none" w:sz="0" w:space="0" w:color="auto" w:frame="1"/>
        </w:rPr>
        <w:t>Madri</w:t>
      </w:r>
      <w:r w:rsidR="00874291">
        <w:rPr>
          <w:rStyle w:val="Textoennegrita"/>
          <w:rFonts w:ascii="Times New Roman" w:hAnsi="Times New Roman" w:cs="Times New Roman"/>
          <w:color w:val="auto"/>
          <w:sz w:val="24"/>
          <w:szCs w:val="24"/>
          <w:bdr w:val="none" w:sz="0" w:space="0" w:color="auto" w:frame="1"/>
        </w:rPr>
        <w:t>d más igualitaria que Barcelona</w:t>
      </w:r>
    </w:p>
    <w:p w:rsidR="006227AC" w:rsidRDefault="006227AC" w:rsidP="00197658">
      <w:pPr>
        <w:pStyle w:val="NormalWeb"/>
        <w:shd w:val="clear" w:color="auto" w:fill="FFFFFF"/>
        <w:spacing w:before="0" w:beforeAutospacing="0" w:after="0" w:afterAutospacing="0"/>
        <w:jc w:val="both"/>
        <w:textAlignment w:val="baseline"/>
      </w:pPr>
    </w:p>
    <w:p w:rsidR="00197658" w:rsidRDefault="00197658" w:rsidP="00197658">
      <w:pPr>
        <w:pStyle w:val="NormalWeb"/>
        <w:shd w:val="clear" w:color="auto" w:fill="FFFFFF"/>
        <w:spacing w:before="0" w:beforeAutospacing="0" w:after="0" w:afterAutospacing="0"/>
        <w:jc w:val="both"/>
        <w:textAlignment w:val="baseline"/>
      </w:pPr>
      <w:r w:rsidRPr="007E53E5">
        <w:t>Además, el estudio no solo mide la situación de los países, también lo ha hecho con las 33 ciudades más importantes del Viejo Continente. En este caso,</w:t>
      </w:r>
      <w:r w:rsidRPr="007E53E5">
        <w:rPr>
          <w:rStyle w:val="apple-converted-space"/>
        </w:rPr>
        <w:t> </w:t>
      </w:r>
      <w:r w:rsidRPr="007E53E5">
        <w:rPr>
          <w:rStyle w:val="Textoennegrita"/>
          <w:b w:val="0"/>
          <w:bdr w:val="none" w:sz="0" w:space="0" w:color="auto" w:frame="1"/>
        </w:rPr>
        <w:t>Madrid ha quedado seis puestos por delante de Barcelona</w:t>
      </w:r>
      <w:r w:rsidRPr="007E53E5">
        <w:t>. La capital se coloca en el puesto 19 con una nota 6,27, mientras que la Ciudad Condal es vigésimo-quinta con 5,95.</w:t>
      </w:r>
    </w:p>
    <w:p w:rsidR="00335061" w:rsidRPr="007E53E5" w:rsidRDefault="00335061" w:rsidP="00197658">
      <w:pPr>
        <w:pStyle w:val="NormalWeb"/>
        <w:shd w:val="clear" w:color="auto" w:fill="FFFFFF"/>
        <w:spacing w:before="0" w:beforeAutospacing="0" w:after="0" w:afterAutospacing="0"/>
        <w:jc w:val="both"/>
        <w:textAlignment w:val="baseline"/>
      </w:pPr>
    </w:p>
    <w:p w:rsidR="00197658" w:rsidRPr="007E53E5" w:rsidRDefault="00197658" w:rsidP="00197658">
      <w:pPr>
        <w:pStyle w:val="NormalWeb"/>
        <w:shd w:val="clear" w:color="auto" w:fill="FFFFFF"/>
        <w:spacing w:before="0" w:beforeAutospacing="0" w:after="0" w:afterAutospacing="0"/>
        <w:jc w:val="both"/>
        <w:textAlignment w:val="baseline"/>
      </w:pPr>
      <w:r w:rsidRPr="007E53E5">
        <w:t>En el caso de las urbes, se han analizado diez factores distintos -cuatro más que en el índice de los países-. Salvo en dos apartados -accesibilidad de los minusválidos a los lugares públicos y presencia de mujeres en política-, Madrid ha superado a Barcelona en las ocho categorías restantes. La mayor diferencia se ha producido en el apartado de Mujeres en Fortune 500, ya que Madrid quedó novena y Barcelona vigésima.</w:t>
      </w:r>
    </w:p>
    <w:p w:rsidR="00197658" w:rsidRDefault="00197658" w:rsidP="00197658">
      <w:pPr>
        <w:pStyle w:val="NormalWeb"/>
        <w:shd w:val="clear" w:color="auto" w:fill="FFFFFF"/>
        <w:spacing w:before="0" w:beforeAutospacing="0" w:after="0" w:afterAutospacing="0"/>
        <w:jc w:val="both"/>
        <w:textAlignment w:val="baseline"/>
        <w:rPr>
          <w:color w:val="333333"/>
        </w:rPr>
      </w:pPr>
    </w:p>
    <w:p w:rsidR="00B760B9" w:rsidRPr="002731A4" w:rsidRDefault="00B760B9" w:rsidP="00B760B9">
      <w:pPr>
        <w:spacing w:line="240" w:lineRule="auto"/>
        <w:jc w:val="both"/>
        <w:rPr>
          <w:rFonts w:ascii="Times New Roman" w:hAnsi="Times New Roman"/>
          <w:sz w:val="24"/>
          <w:szCs w:val="24"/>
        </w:rPr>
      </w:pPr>
      <w:r>
        <w:rPr>
          <w:rFonts w:ascii="Times New Roman" w:hAnsi="Times New Roman"/>
          <w:sz w:val="24"/>
          <w:szCs w:val="24"/>
        </w:rPr>
        <w:t xml:space="preserve">- </w:t>
      </w:r>
      <w:r w:rsidRPr="002731A4">
        <w:rPr>
          <w:rFonts w:ascii="Times New Roman" w:hAnsi="Times New Roman"/>
          <w:sz w:val="24"/>
          <w:szCs w:val="24"/>
          <w:u w:val="single"/>
        </w:rPr>
        <w:t>La brecha entre hombres y mujeres aumenta con la edad</w:t>
      </w:r>
      <w:r>
        <w:rPr>
          <w:rFonts w:ascii="Times New Roman" w:hAnsi="Times New Roman"/>
          <w:sz w:val="24"/>
          <w:szCs w:val="24"/>
        </w:rPr>
        <w:t xml:space="preserve"> (Expansión - </w:t>
      </w:r>
      <w:r w:rsidRPr="002731A4">
        <w:rPr>
          <w:rFonts w:ascii="Times New Roman" w:hAnsi="Times New Roman"/>
          <w:b/>
          <w:sz w:val="24"/>
          <w:szCs w:val="24"/>
        </w:rPr>
        <w:t>7/3/18</w:t>
      </w:r>
      <w:r>
        <w:rPr>
          <w:rFonts w:ascii="Times New Roman" w:hAnsi="Times New Roman"/>
          <w:sz w:val="24"/>
          <w:szCs w:val="24"/>
        </w:rPr>
        <w:t>)</w:t>
      </w:r>
    </w:p>
    <w:p w:rsidR="00B760B9" w:rsidRDefault="00B760B9" w:rsidP="00B12581">
      <w:pPr>
        <w:spacing w:line="240" w:lineRule="auto"/>
        <w:jc w:val="both"/>
        <w:rPr>
          <w:rFonts w:ascii="Times New Roman" w:hAnsi="Times New Roman"/>
          <w:sz w:val="24"/>
          <w:szCs w:val="24"/>
        </w:rPr>
      </w:pPr>
      <w:r>
        <w:rPr>
          <w:rFonts w:ascii="Times New Roman" w:hAnsi="Times New Roman"/>
          <w:sz w:val="24"/>
          <w:szCs w:val="24"/>
        </w:rPr>
        <w:t xml:space="preserve">(Por </w:t>
      </w:r>
      <w:r w:rsidRPr="002731A4">
        <w:rPr>
          <w:rFonts w:ascii="Times New Roman" w:hAnsi="Times New Roman"/>
          <w:sz w:val="24"/>
          <w:szCs w:val="24"/>
        </w:rPr>
        <w:t>M</w:t>
      </w:r>
      <w:r w:rsidR="00335061">
        <w:rPr>
          <w:rFonts w:ascii="Times New Roman" w:hAnsi="Times New Roman"/>
          <w:sz w:val="24"/>
          <w:szCs w:val="24"/>
        </w:rPr>
        <w:t>aría García Mayo</w:t>
      </w:r>
      <w:r w:rsidRPr="002731A4">
        <w:rPr>
          <w:rFonts w:ascii="Times New Roman" w:hAnsi="Times New Roman"/>
          <w:sz w:val="24"/>
          <w:szCs w:val="24"/>
        </w:rPr>
        <w:t>)</w:t>
      </w:r>
    </w:p>
    <w:p w:rsidR="00B12581" w:rsidRPr="00C10A20" w:rsidRDefault="00B12581" w:rsidP="00B12581">
      <w:pPr>
        <w:pStyle w:val="entradilla"/>
        <w:spacing w:before="0" w:beforeAutospacing="0" w:after="0" w:afterAutospacing="0" w:line="300" w:lineRule="atLeast"/>
        <w:jc w:val="both"/>
        <w:textAlignment w:val="baseline"/>
        <w:rPr>
          <w:color w:val="000000"/>
          <w:u w:val="single"/>
        </w:rPr>
      </w:pPr>
      <w:r w:rsidRPr="00C10A20">
        <w:rPr>
          <w:color w:val="000000"/>
          <w:u w:val="single"/>
        </w:rPr>
        <w:t>La brecha salarial y laboral entre hombres y mujeres crece a medida que aumenta su edad.</w:t>
      </w:r>
    </w:p>
    <w:p w:rsidR="00B12581" w:rsidRPr="00C10A20" w:rsidRDefault="00B12581" w:rsidP="00B12581">
      <w:pPr>
        <w:pStyle w:val="NormalWeb"/>
        <w:spacing w:before="0" w:beforeAutospacing="0" w:after="0" w:afterAutospacing="0" w:line="300" w:lineRule="atLeast"/>
        <w:jc w:val="both"/>
        <w:textAlignment w:val="baseline"/>
        <w:rPr>
          <w:color w:val="000000"/>
          <w:u w:val="single"/>
        </w:rPr>
      </w:pPr>
    </w:p>
    <w:p w:rsidR="00B12581" w:rsidRPr="00C10A20" w:rsidRDefault="00B12581" w:rsidP="00B12581">
      <w:pPr>
        <w:pStyle w:val="NormalWeb"/>
        <w:spacing w:before="0" w:beforeAutospacing="0" w:after="0" w:afterAutospacing="0" w:line="300" w:lineRule="atLeast"/>
        <w:jc w:val="both"/>
        <w:textAlignment w:val="baseline"/>
        <w:rPr>
          <w:color w:val="000000"/>
          <w:u w:val="single"/>
        </w:rPr>
      </w:pPr>
      <w:r w:rsidRPr="00C10A20">
        <w:rPr>
          <w:color w:val="000000"/>
          <w:u w:val="single"/>
        </w:rPr>
        <w:t>La diferencia en los salarios entre hombres y mujeres se ha ido reduciendo en los últimos años y en 2016, de media, era alrededor del 14%, según los cálculos de Eurostat. Otras fuentes lo elevan aún a tasas cercanas al 20%.</w:t>
      </w:r>
    </w:p>
    <w:p w:rsidR="00B12581" w:rsidRPr="00550CDD" w:rsidRDefault="00B12581" w:rsidP="00B12581">
      <w:pPr>
        <w:pStyle w:val="NormalWeb"/>
        <w:spacing w:before="0" w:beforeAutospacing="0" w:after="0" w:afterAutospacing="0" w:line="300" w:lineRule="atLeast"/>
        <w:jc w:val="both"/>
        <w:textAlignment w:val="baseline"/>
        <w:rPr>
          <w:color w:val="000000"/>
        </w:rPr>
      </w:pPr>
    </w:p>
    <w:p w:rsidR="00B12581" w:rsidRPr="00335061" w:rsidRDefault="00B12581" w:rsidP="00B12581">
      <w:pPr>
        <w:pStyle w:val="NormalWeb"/>
        <w:spacing w:before="0" w:beforeAutospacing="0" w:after="0" w:afterAutospacing="0" w:line="300" w:lineRule="atLeast"/>
        <w:jc w:val="both"/>
        <w:textAlignment w:val="baseline"/>
        <w:rPr>
          <w:u w:val="single"/>
        </w:rPr>
      </w:pPr>
      <w:r w:rsidRPr="00335061">
        <w:t xml:space="preserve">De un modo o de otro, este dato guarda muchos matices. </w:t>
      </w:r>
      <w:r w:rsidRPr="00335061">
        <w:rPr>
          <w:u w:val="single"/>
        </w:rPr>
        <w:t>No afecta a todas las mujeres por igual:</w:t>
      </w:r>
      <w:r w:rsidRPr="00335061">
        <w:rPr>
          <w:rStyle w:val="apple-converted-space"/>
          <w:u w:val="single"/>
        </w:rPr>
        <w:t> </w:t>
      </w:r>
      <w:r w:rsidRPr="00335061">
        <w:rPr>
          <w:rStyle w:val="Textoennegrita"/>
          <w:rFonts w:eastAsia="Calibri"/>
          <w:u w:val="single"/>
          <w:bdr w:val="none" w:sz="0" w:space="0" w:color="auto" w:frame="1"/>
        </w:rPr>
        <w:t>crece con la edad</w:t>
      </w:r>
      <w:r w:rsidRPr="00335061">
        <w:rPr>
          <w:rStyle w:val="apple-converted-space"/>
          <w:u w:val="single"/>
        </w:rPr>
        <w:t> </w:t>
      </w:r>
      <w:r w:rsidRPr="00335061">
        <w:rPr>
          <w:u w:val="single"/>
        </w:rPr>
        <w:t>y a partir de los 35 se suele mantener constante, en cuanto a ingresos</w:t>
      </w:r>
      <w:r w:rsidRPr="00335061">
        <w:t xml:space="preserve"> </w:t>
      </w:r>
      <w:r w:rsidRPr="00335061">
        <w:rPr>
          <w:u w:val="single"/>
        </w:rPr>
        <w:t>se percibe notablemente en los</w:t>
      </w:r>
      <w:r w:rsidRPr="00335061">
        <w:rPr>
          <w:rStyle w:val="apple-converted-space"/>
          <w:u w:val="single"/>
        </w:rPr>
        <w:t> </w:t>
      </w:r>
      <w:r w:rsidRPr="00335061">
        <w:rPr>
          <w:rStyle w:val="Textoennegrita"/>
          <w:rFonts w:eastAsia="Calibri"/>
          <w:u w:val="single"/>
          <w:bdr w:val="none" w:sz="0" w:space="0" w:color="auto" w:frame="1"/>
        </w:rPr>
        <w:t>complementos salariales</w:t>
      </w:r>
      <w:r w:rsidRPr="00335061">
        <w:rPr>
          <w:rStyle w:val="apple-converted-space"/>
          <w:u w:val="single"/>
        </w:rPr>
        <w:t> </w:t>
      </w:r>
      <w:r w:rsidRPr="00335061">
        <w:rPr>
          <w:u w:val="single"/>
        </w:rPr>
        <w:t>y, por ejemplo, las que tienen</w:t>
      </w:r>
      <w:r w:rsidRPr="00335061">
        <w:rPr>
          <w:rStyle w:val="apple-converted-space"/>
          <w:u w:val="single"/>
        </w:rPr>
        <w:t> </w:t>
      </w:r>
      <w:r w:rsidRPr="00335061">
        <w:rPr>
          <w:rStyle w:val="Textoennegrita"/>
          <w:rFonts w:eastAsia="Calibri"/>
          <w:u w:val="single"/>
          <w:bdr w:val="none" w:sz="0" w:space="0" w:color="auto" w:frame="1"/>
        </w:rPr>
        <w:t>estudios universitarios</w:t>
      </w:r>
      <w:r w:rsidRPr="00335061">
        <w:rPr>
          <w:rStyle w:val="apple-converted-space"/>
          <w:u w:val="single"/>
        </w:rPr>
        <w:t> </w:t>
      </w:r>
      <w:r w:rsidRPr="00335061">
        <w:rPr>
          <w:u w:val="single"/>
        </w:rPr>
        <w:t>la sufren en menor medida.</w:t>
      </w:r>
    </w:p>
    <w:p w:rsidR="00B12581" w:rsidRPr="00335061" w:rsidRDefault="00B12581" w:rsidP="00B12581">
      <w:pPr>
        <w:pStyle w:val="NormalWeb"/>
        <w:spacing w:before="0" w:beforeAutospacing="0" w:after="0" w:afterAutospacing="0" w:line="300" w:lineRule="atLeast"/>
        <w:jc w:val="both"/>
        <w:textAlignment w:val="baseline"/>
        <w:rPr>
          <w:u w:val="single"/>
        </w:rPr>
      </w:pPr>
    </w:p>
    <w:p w:rsidR="00B12581" w:rsidRPr="00335061" w:rsidRDefault="00B12581" w:rsidP="00B12581">
      <w:pPr>
        <w:pStyle w:val="NormalWeb"/>
        <w:spacing w:before="0" w:beforeAutospacing="0" w:after="0" w:afterAutospacing="0" w:line="300" w:lineRule="atLeast"/>
        <w:jc w:val="both"/>
        <w:textAlignment w:val="baseline"/>
      </w:pPr>
      <w:r w:rsidRPr="00335061">
        <w:lastRenderedPageBreak/>
        <w:t>Todo esto se desprende del estudio</w:t>
      </w:r>
      <w:r w:rsidRPr="00335061">
        <w:rPr>
          <w:rStyle w:val="apple-converted-space"/>
          <w:i/>
          <w:iCs/>
          <w:bdr w:val="none" w:sz="0" w:space="0" w:color="auto" w:frame="1"/>
        </w:rPr>
        <w:t> </w:t>
      </w:r>
      <w:r>
        <w:rPr>
          <w:rStyle w:val="nfasis"/>
          <w:rFonts w:eastAsiaTheme="majorEastAsia"/>
          <w:bdr w:val="none" w:sz="0" w:space="0" w:color="auto" w:frame="1"/>
        </w:rPr>
        <w:t>“</w:t>
      </w:r>
      <w:r w:rsidRPr="00335061">
        <w:rPr>
          <w:rStyle w:val="nfasis"/>
          <w:rFonts w:eastAsiaTheme="majorEastAsia"/>
          <w:bdr w:val="none" w:sz="0" w:space="0" w:color="auto" w:frame="1"/>
        </w:rPr>
        <w:t>Las brechas de género en el mercado laboral español y su evoluci</w:t>
      </w:r>
      <w:r>
        <w:rPr>
          <w:rStyle w:val="nfasis"/>
          <w:rFonts w:eastAsiaTheme="majorEastAsia"/>
          <w:bdr w:val="none" w:sz="0" w:space="0" w:color="auto" w:frame="1"/>
        </w:rPr>
        <w:t>ón a lo largo del ciclo de vida”</w:t>
      </w:r>
      <w:r w:rsidRPr="00335061">
        <w:t>, elaborado por Sara de la Rica, catedrática de la Universidad del País Vasco y miembro de Fedea.</w:t>
      </w:r>
    </w:p>
    <w:p w:rsidR="00B12581" w:rsidRPr="00550CDD" w:rsidRDefault="00B12581" w:rsidP="00B12581">
      <w:pPr>
        <w:pStyle w:val="NormalWeb"/>
        <w:spacing w:before="0" w:beforeAutospacing="0" w:after="0" w:afterAutospacing="0" w:line="300" w:lineRule="atLeast"/>
        <w:jc w:val="both"/>
        <w:textAlignment w:val="baseline"/>
        <w:rPr>
          <w:color w:val="000000"/>
        </w:rPr>
      </w:pPr>
    </w:p>
    <w:p w:rsidR="00B12581" w:rsidRPr="00C10A20" w:rsidRDefault="00B12581" w:rsidP="00B12581">
      <w:pPr>
        <w:pStyle w:val="NormalWeb"/>
        <w:spacing w:before="0" w:beforeAutospacing="0" w:after="0" w:afterAutospacing="0" w:line="300" w:lineRule="atLeast"/>
        <w:jc w:val="both"/>
        <w:textAlignment w:val="baseline"/>
        <w:rPr>
          <w:color w:val="FF0000"/>
          <w:u w:val="single"/>
        </w:rPr>
      </w:pPr>
      <w:r w:rsidRPr="00550CDD">
        <w:rPr>
          <w:color w:val="000000"/>
        </w:rPr>
        <w:t xml:space="preserve">En primer lugar, hay que ver cómo es la diferente participación en el mercado laboral de ambos colectivos. </w:t>
      </w:r>
      <w:r w:rsidRPr="00C10A20">
        <w:rPr>
          <w:color w:val="FF0000"/>
          <w:u w:val="single"/>
        </w:rPr>
        <w:t>Este estudio analiza estas variables por edades y generaciones y muestra que para la mayoría</w:t>
      </w:r>
      <w:r w:rsidRPr="00C10A20">
        <w:rPr>
          <w:rStyle w:val="apple-converted-space"/>
          <w:color w:val="FF0000"/>
          <w:u w:val="single"/>
        </w:rPr>
        <w:t> </w:t>
      </w:r>
      <w:r w:rsidRPr="00C10A20">
        <w:rPr>
          <w:rStyle w:val="Textoennegrita"/>
          <w:rFonts w:eastAsia="Calibri"/>
          <w:color w:val="FF0000"/>
          <w:u w:val="single"/>
          <w:bdr w:val="none" w:sz="0" w:space="0" w:color="auto" w:frame="1"/>
        </w:rPr>
        <w:t>resulta menor cuanto más joven es</w:t>
      </w:r>
      <w:r w:rsidRPr="00C10A20">
        <w:rPr>
          <w:rStyle w:val="apple-converted-space"/>
          <w:color w:val="FF0000"/>
          <w:u w:val="single"/>
          <w:bdr w:val="none" w:sz="0" w:space="0" w:color="auto" w:frame="1"/>
        </w:rPr>
        <w:t> </w:t>
      </w:r>
      <w:r w:rsidRPr="00C10A20">
        <w:rPr>
          <w:color w:val="FF0000"/>
          <w:u w:val="single"/>
        </w:rPr>
        <w:t xml:space="preserve">y se agranda entre las mayores (algo que en parte, se puede deber a diferencias en la formación de las generaciones más veteranas). </w:t>
      </w:r>
    </w:p>
    <w:p w:rsidR="002B531D" w:rsidRPr="00B12581" w:rsidRDefault="002B531D" w:rsidP="00B12581">
      <w:pPr>
        <w:spacing w:line="240" w:lineRule="auto"/>
        <w:jc w:val="both"/>
        <w:rPr>
          <w:rFonts w:ascii="Times New Roman" w:hAnsi="Times New Roman"/>
          <w:sz w:val="24"/>
          <w:szCs w:val="24"/>
        </w:rPr>
      </w:pPr>
    </w:p>
    <w:p w:rsidR="00B760B9" w:rsidRDefault="00B760B9" w:rsidP="00B760B9">
      <w:pPr>
        <w:spacing w:line="208" w:lineRule="atLeast"/>
        <w:textAlignment w:val="baseline"/>
        <w:rPr>
          <w:rFonts w:ascii="Arial" w:hAnsi="Arial" w:cs="Arial"/>
          <w:color w:val="181715"/>
          <w:sz w:val="16"/>
          <w:szCs w:val="16"/>
        </w:rPr>
      </w:pPr>
      <w:r>
        <w:rPr>
          <w:rFonts w:ascii="Arial" w:hAnsi="Arial" w:cs="Arial"/>
          <w:noProof/>
          <w:color w:val="181715"/>
          <w:sz w:val="16"/>
          <w:szCs w:val="16"/>
          <w:lang w:eastAsia="es-ES"/>
        </w:rPr>
        <w:drawing>
          <wp:inline distT="0" distB="0" distL="0" distR="0" wp14:anchorId="3CA8E3AC" wp14:editId="3633045E">
            <wp:extent cx="5759450" cy="5187950"/>
            <wp:effectExtent l="0" t="0" r="0" b="0"/>
            <wp:docPr id="121" name="Imagen 1" descr="http://e00-expansion.uecdn.es/assets/multimedia/imagenes/2018/03/06/15203500698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0-expansion.uecdn.es/assets/multimedia/imagenes/2018/03/06/15203500698257.jpg"/>
                    <pic:cNvPicPr>
                      <a:picLocks noChangeAspect="1" noChangeArrowheads="1"/>
                    </pic:cNvPicPr>
                  </pic:nvPicPr>
                  <pic:blipFill>
                    <a:blip r:embed="rId105" cstate="print"/>
                    <a:srcRect/>
                    <a:stretch>
                      <a:fillRect/>
                    </a:stretch>
                  </pic:blipFill>
                  <pic:spPr bwMode="auto">
                    <a:xfrm>
                      <a:off x="0" y="0"/>
                      <a:ext cx="5759450" cy="5187950"/>
                    </a:xfrm>
                    <a:prstGeom prst="rect">
                      <a:avLst/>
                    </a:prstGeom>
                    <a:noFill/>
                    <a:ln w="9525">
                      <a:noFill/>
                      <a:miter lim="800000"/>
                      <a:headEnd/>
                      <a:tailEnd/>
                    </a:ln>
                  </pic:spPr>
                </pic:pic>
              </a:graphicData>
            </a:graphic>
          </wp:inline>
        </w:drawing>
      </w:r>
    </w:p>
    <w:p w:rsidR="00B760B9" w:rsidRPr="00C10A20" w:rsidRDefault="00B760B9" w:rsidP="00B760B9">
      <w:pPr>
        <w:pStyle w:val="NormalWeb"/>
        <w:spacing w:before="0" w:beforeAutospacing="0" w:after="0" w:afterAutospacing="0" w:line="300" w:lineRule="atLeast"/>
        <w:jc w:val="both"/>
        <w:textAlignment w:val="baseline"/>
        <w:rPr>
          <w:color w:val="FF0000"/>
        </w:rPr>
      </w:pPr>
    </w:p>
    <w:p w:rsidR="00B760B9" w:rsidRPr="00C10A20" w:rsidRDefault="00B760B9" w:rsidP="00B760B9">
      <w:pPr>
        <w:pStyle w:val="NormalWeb"/>
        <w:spacing w:before="0" w:beforeAutospacing="0" w:after="0" w:afterAutospacing="0" w:line="300" w:lineRule="atLeast"/>
        <w:jc w:val="both"/>
        <w:textAlignment w:val="baseline"/>
        <w:rPr>
          <w:color w:val="FF0000"/>
          <w:u w:val="single"/>
        </w:rPr>
      </w:pPr>
      <w:r w:rsidRPr="00C10A20">
        <w:rPr>
          <w:color w:val="FF0000"/>
          <w:u w:val="single"/>
        </w:rPr>
        <w:t>Además, las nuevas generaciones lo están viviendo de forma más suave que las anteriores (ver tabla). Eso sí, en todos los casos, el aumento mayor se produce a partir de los 30 años, cuando la mujer</w:t>
      </w:r>
      <w:r w:rsidRPr="00C10A20">
        <w:rPr>
          <w:rStyle w:val="apple-converted-space"/>
          <w:color w:val="FF0000"/>
          <w:u w:val="single"/>
        </w:rPr>
        <w:t> </w:t>
      </w:r>
      <w:r w:rsidRPr="00C10A20">
        <w:rPr>
          <w:rStyle w:val="Textoennegrita"/>
          <w:rFonts w:eastAsia="Calibri"/>
          <w:color w:val="FF0000"/>
          <w:u w:val="single"/>
          <w:bdr w:val="none" w:sz="0" w:space="0" w:color="auto" w:frame="1"/>
        </w:rPr>
        <w:t>suele entrar en la etapa de maternidad</w:t>
      </w:r>
      <w:r w:rsidRPr="00C10A20">
        <w:rPr>
          <w:color w:val="FF0000"/>
          <w:u w:val="single"/>
        </w:rPr>
        <w:t>. Y vuelve a reducirse a partir de los 40 años.</w:t>
      </w:r>
    </w:p>
    <w:p w:rsidR="00B760B9" w:rsidRPr="00C10A20" w:rsidRDefault="00B760B9" w:rsidP="00B760B9">
      <w:pPr>
        <w:pStyle w:val="NormalWeb"/>
        <w:spacing w:before="0" w:beforeAutospacing="0" w:after="0" w:afterAutospacing="0" w:line="300" w:lineRule="atLeast"/>
        <w:jc w:val="both"/>
        <w:textAlignment w:val="baseline"/>
        <w:rPr>
          <w:color w:val="FF0000"/>
        </w:rPr>
      </w:pPr>
    </w:p>
    <w:p w:rsidR="00B760B9" w:rsidRPr="00550CDD" w:rsidRDefault="00335061" w:rsidP="00B760B9">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00B760B9" w:rsidRPr="00550CDD">
        <w:rPr>
          <w:rFonts w:ascii="Times New Roman" w:hAnsi="Times New Roman"/>
          <w:noProof/>
          <w:sz w:val="24"/>
          <w:szCs w:val="24"/>
          <w:lang w:eastAsia="es-ES"/>
        </w:rPr>
        <w:drawing>
          <wp:inline distT="0" distB="0" distL="0" distR="0" wp14:anchorId="40F8D17F" wp14:editId="2489DC17">
            <wp:extent cx="5511800" cy="2609850"/>
            <wp:effectExtent l="0" t="0" r="0" b="0"/>
            <wp:docPr id="12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5511800" cy="2609850"/>
                    </a:xfrm>
                    <a:prstGeom prst="rect">
                      <a:avLst/>
                    </a:prstGeom>
                    <a:noFill/>
                    <a:ln w="9525">
                      <a:noFill/>
                      <a:miter lim="800000"/>
                      <a:headEnd/>
                      <a:tailEnd/>
                    </a:ln>
                  </pic:spPr>
                </pic:pic>
              </a:graphicData>
            </a:graphic>
          </wp:inline>
        </w:drawing>
      </w:r>
    </w:p>
    <w:p w:rsidR="00B760B9" w:rsidRPr="00C10A20" w:rsidRDefault="00B760B9" w:rsidP="00B760B9">
      <w:pPr>
        <w:spacing w:line="240" w:lineRule="auto"/>
        <w:jc w:val="both"/>
        <w:rPr>
          <w:rFonts w:ascii="Times New Roman" w:hAnsi="Times New Roman"/>
          <w:color w:val="FF0000"/>
          <w:sz w:val="24"/>
          <w:szCs w:val="24"/>
          <w:u w:val="single"/>
        </w:rPr>
      </w:pPr>
      <w:r w:rsidRPr="00C10A20">
        <w:rPr>
          <w:rFonts w:ascii="Times New Roman" w:hAnsi="Times New Roman"/>
          <w:color w:val="FF0000"/>
          <w:sz w:val="24"/>
          <w:szCs w:val="24"/>
          <w:u w:val="single"/>
        </w:rPr>
        <w:t>Si se tiene en cuenta la formación, el resultado es bien distinto. Si se consideran solo personas con estudios superiores, “la brecha de género es nula (o incluso positiva para las mujeres) a los 25-29 años, es decir, a la entrada de la vida laboral, pero crece claramente hacia la edad de 30-34 años hasta el 10%. A partir de ahí, prácticamente se mantiene estable en ese 10% con la edad”, explica De la Rica. “La diferencia en participación laboral se ha estrechado sensiblemente para las cohortes (generaciones) más jóvenes, y particularmente, para el colectivo de personas con estudios universitarios, no supera el 7% en ningún momento del ciclo de vida”, añade.</w:t>
      </w:r>
    </w:p>
    <w:p w:rsidR="00B760B9" w:rsidRDefault="00335061" w:rsidP="00B760B9">
      <w:pPr>
        <w:spacing w:line="240" w:lineRule="auto"/>
        <w:jc w:val="both"/>
        <w:rPr>
          <w:rFonts w:ascii="Times New Roman" w:hAnsi="Times New Roman"/>
          <w:sz w:val="24"/>
          <w:szCs w:val="24"/>
        </w:rPr>
      </w:pPr>
      <w:r>
        <w:rPr>
          <w:rFonts w:ascii="Times New Roman" w:hAnsi="Times New Roman"/>
          <w:sz w:val="24"/>
          <w:szCs w:val="24"/>
        </w:rPr>
        <w:t xml:space="preserve"> </w:t>
      </w:r>
      <w:r w:rsidR="00B760B9">
        <w:rPr>
          <w:rFonts w:ascii="Times New Roman" w:hAnsi="Times New Roman"/>
          <w:noProof/>
          <w:sz w:val="24"/>
          <w:szCs w:val="24"/>
          <w:lang w:eastAsia="es-ES"/>
        </w:rPr>
        <w:drawing>
          <wp:inline distT="0" distB="0" distL="0" distR="0" wp14:anchorId="47CA69F8" wp14:editId="3B501873">
            <wp:extent cx="5619750" cy="3048000"/>
            <wp:effectExtent l="0" t="0" r="0" b="0"/>
            <wp:docPr id="12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srcRect/>
                    <a:stretch>
                      <a:fillRect/>
                    </a:stretch>
                  </pic:blipFill>
                  <pic:spPr bwMode="auto">
                    <a:xfrm>
                      <a:off x="0" y="0"/>
                      <a:ext cx="5619750" cy="3048000"/>
                    </a:xfrm>
                    <a:prstGeom prst="rect">
                      <a:avLst/>
                    </a:prstGeom>
                    <a:noFill/>
                    <a:ln w="9525">
                      <a:noFill/>
                      <a:miter lim="800000"/>
                      <a:headEnd/>
                      <a:tailEnd/>
                    </a:ln>
                  </pic:spPr>
                </pic:pic>
              </a:graphicData>
            </a:graphic>
          </wp:inline>
        </w:drawing>
      </w:r>
    </w:p>
    <w:p w:rsidR="00B760B9" w:rsidRPr="00C10A20" w:rsidRDefault="00B760B9" w:rsidP="00B760B9">
      <w:pPr>
        <w:spacing w:line="240" w:lineRule="auto"/>
        <w:jc w:val="both"/>
        <w:rPr>
          <w:rFonts w:ascii="Times New Roman" w:hAnsi="Times New Roman"/>
          <w:color w:val="FF0000"/>
          <w:sz w:val="24"/>
          <w:szCs w:val="24"/>
          <w:u w:val="single"/>
        </w:rPr>
      </w:pPr>
      <w:r w:rsidRPr="00C10A20">
        <w:rPr>
          <w:rFonts w:ascii="Times New Roman" w:hAnsi="Times New Roman"/>
          <w:sz w:val="24"/>
          <w:szCs w:val="24"/>
          <w:u w:val="single"/>
        </w:rPr>
        <w:t>Al bucear en la Encuesta de Población Activa se ve que la tasa de paro de los hombres ha sido del 14,97% a finales de 2017, mientras que la de las mujeres ha sido del 18,35%.</w:t>
      </w:r>
      <w:r w:rsidRPr="00550CDD">
        <w:rPr>
          <w:rFonts w:ascii="Times New Roman" w:hAnsi="Times New Roman"/>
          <w:sz w:val="24"/>
          <w:szCs w:val="24"/>
        </w:rPr>
        <w:t xml:space="preserve"> </w:t>
      </w:r>
      <w:r w:rsidRPr="00C10A20">
        <w:rPr>
          <w:rFonts w:ascii="Times New Roman" w:hAnsi="Times New Roman"/>
          <w:sz w:val="24"/>
          <w:szCs w:val="24"/>
          <w:u w:val="single"/>
        </w:rPr>
        <w:t>La brecha entre ambas tasas es mayor al considerar a hombres y mujeres con hijos menores de 10 años (del 11,31% para los hombres y del 18,75 % para los hombres).</w:t>
      </w:r>
      <w:r w:rsidRPr="00550CDD">
        <w:rPr>
          <w:rFonts w:ascii="Times New Roman" w:hAnsi="Times New Roman"/>
          <w:sz w:val="24"/>
          <w:szCs w:val="24"/>
        </w:rPr>
        <w:t xml:space="preserve"> También se percibe esta brecha en la tasa de empleo. Mientras que la media de los hombres en el cuarto trimestre del año pasado era del 54,91% y la de las mujeres, del 43,54%, si se incluye la variable de un hijo menor de 10 años pasa de ser del 79,63% para los hombres y de las mujeres, del 61,32%. </w:t>
      </w:r>
      <w:r w:rsidRPr="00C10A20">
        <w:rPr>
          <w:rFonts w:ascii="Times New Roman" w:hAnsi="Times New Roman"/>
          <w:color w:val="FF0000"/>
          <w:sz w:val="24"/>
          <w:szCs w:val="24"/>
          <w:u w:val="single"/>
        </w:rPr>
        <w:t xml:space="preserve">Es decir, la brecha se agranda cuando hay hijos. </w:t>
      </w:r>
    </w:p>
    <w:p w:rsidR="00B760B9" w:rsidRDefault="00B760B9" w:rsidP="00B760B9">
      <w:pPr>
        <w:spacing w:line="240" w:lineRule="auto"/>
        <w:jc w:val="both"/>
        <w:rPr>
          <w:rFonts w:ascii="Times New Roman" w:hAnsi="Times New Roman"/>
          <w:sz w:val="24"/>
          <w:szCs w:val="24"/>
        </w:rPr>
      </w:pPr>
      <w:r w:rsidRPr="00550CDD">
        <w:rPr>
          <w:rFonts w:ascii="Times New Roman" w:hAnsi="Times New Roman"/>
          <w:sz w:val="24"/>
          <w:szCs w:val="24"/>
        </w:rPr>
        <w:lastRenderedPageBreak/>
        <w:t>Más grande en los salarios</w:t>
      </w:r>
    </w:p>
    <w:p w:rsidR="00B760B9" w:rsidRPr="00C10A20" w:rsidRDefault="00B760B9" w:rsidP="00B760B9">
      <w:pPr>
        <w:spacing w:line="240" w:lineRule="auto"/>
        <w:jc w:val="both"/>
        <w:rPr>
          <w:rFonts w:ascii="Times New Roman" w:hAnsi="Times New Roman"/>
          <w:color w:val="FF0000"/>
          <w:sz w:val="24"/>
          <w:szCs w:val="24"/>
          <w:u w:val="single"/>
        </w:rPr>
      </w:pPr>
      <w:r w:rsidRPr="00C10A20">
        <w:rPr>
          <w:rFonts w:ascii="Times New Roman" w:hAnsi="Times New Roman"/>
          <w:color w:val="FF0000"/>
          <w:sz w:val="24"/>
          <w:szCs w:val="24"/>
          <w:u w:val="single"/>
        </w:rPr>
        <w:t>El contraste es mayor al analizar las diferencias salariales. De la Rica ha estudiado cómo afecta la brecha, concretamente, a las mujeres nacidas entre 1968 y 1972, con estudios superiores. Y los resultados son muy llamativos: al entrar al mercado laboral es del 20%, asciende al 27% con la edad de entre 37 y 42 años y sigue creciendo hasta el 35% a la edad de 41-46 años.</w:t>
      </w:r>
      <w:r w:rsidRPr="00550CDD">
        <w:rPr>
          <w:rFonts w:ascii="Times New Roman" w:hAnsi="Times New Roman"/>
          <w:sz w:val="24"/>
          <w:szCs w:val="24"/>
        </w:rPr>
        <w:t xml:space="preserve"> Las causas de este comportamiento s</w:t>
      </w:r>
      <w:r>
        <w:rPr>
          <w:rFonts w:ascii="Times New Roman" w:hAnsi="Times New Roman"/>
          <w:sz w:val="24"/>
          <w:szCs w:val="24"/>
        </w:rPr>
        <w:t xml:space="preserve">on múltiples: </w:t>
      </w:r>
      <w:r w:rsidRPr="00C10A20">
        <w:rPr>
          <w:rFonts w:ascii="Times New Roman" w:hAnsi="Times New Roman"/>
          <w:color w:val="FF0000"/>
          <w:sz w:val="24"/>
          <w:szCs w:val="24"/>
          <w:u w:val="single"/>
        </w:rPr>
        <w:t>en primer lugar, “las mujeres promocionan menos que sus homólogos varones a la edad de 30-34 años” y, en segundo, las mujeres reciben un 35% menos de retribución en cuanto a complementos variables.</w:t>
      </w:r>
      <w:r w:rsidRPr="00550CDD">
        <w:rPr>
          <w:rFonts w:ascii="Times New Roman" w:hAnsi="Times New Roman"/>
          <w:sz w:val="24"/>
          <w:szCs w:val="24"/>
        </w:rPr>
        <w:t xml:space="preserve"> Esto se puede deber, en parte, a que estos bonos son muy habituales en sectores masculinizados (por ejemplo, finanzas), mientras que en otros con mayor presencia femenina este tipo de salarios no son tan frecuentes (sanidad o educación).</w:t>
      </w:r>
      <w:r>
        <w:rPr>
          <w:rFonts w:ascii="Times New Roman" w:hAnsi="Times New Roman"/>
          <w:sz w:val="24"/>
          <w:szCs w:val="24"/>
        </w:rPr>
        <w:t xml:space="preserve"> </w:t>
      </w:r>
      <w:r w:rsidRPr="00C10A20">
        <w:rPr>
          <w:rFonts w:ascii="Times New Roman" w:hAnsi="Times New Roman"/>
          <w:color w:val="FF0000"/>
          <w:sz w:val="24"/>
          <w:szCs w:val="24"/>
          <w:u w:val="single"/>
        </w:rPr>
        <w:t>Algunos estudios también aseguran que parte de la brecha se apoya en que las mujeres tienen empleos más precarios y ocupan puestos en empresas menos potentes.</w:t>
      </w:r>
      <w:r w:rsidRPr="00550CDD">
        <w:rPr>
          <w:rFonts w:ascii="Times New Roman" w:hAnsi="Times New Roman"/>
          <w:sz w:val="24"/>
          <w:szCs w:val="24"/>
        </w:rPr>
        <w:t xml:space="preserve"> De hecho, </w:t>
      </w:r>
      <w:r w:rsidRPr="00C10A20">
        <w:rPr>
          <w:rFonts w:ascii="Times New Roman" w:hAnsi="Times New Roman"/>
          <w:color w:val="FF0000"/>
          <w:sz w:val="24"/>
          <w:szCs w:val="24"/>
          <w:u w:val="single"/>
        </w:rPr>
        <w:t>un informe publicado por el Instituto de Estudios Fiscales, elaborado por I. Murillo y H. Simón, cifra la brecha salarial en el 20% y asegura que 5 puntos porcentuales se deben a que las mujeres ocupan peores puestos y 8 puntos a que trabajan en peores empresas.</w:t>
      </w:r>
    </w:p>
    <w:p w:rsidR="00B760B9" w:rsidRPr="00C10A20" w:rsidRDefault="00B760B9" w:rsidP="00B760B9">
      <w:pPr>
        <w:spacing w:line="240" w:lineRule="auto"/>
        <w:jc w:val="both"/>
        <w:rPr>
          <w:rFonts w:ascii="Times New Roman" w:hAnsi="Times New Roman"/>
          <w:color w:val="FF0000"/>
          <w:sz w:val="24"/>
          <w:szCs w:val="24"/>
          <w:u w:val="single"/>
        </w:rPr>
      </w:pPr>
      <w:r w:rsidRPr="00550CDD">
        <w:rPr>
          <w:rFonts w:ascii="Times New Roman" w:hAnsi="Times New Roman"/>
          <w:sz w:val="24"/>
          <w:szCs w:val="24"/>
        </w:rPr>
        <w:t xml:space="preserve">Al analizar los datos de la Encuesta de Condiciones de Vida del Instituto Nacional de Estadística, que da a conocer la renta de las personas, se ve que </w:t>
      </w:r>
      <w:r w:rsidRPr="00C10A20">
        <w:rPr>
          <w:rFonts w:ascii="Times New Roman" w:hAnsi="Times New Roman"/>
          <w:color w:val="FF0000"/>
          <w:sz w:val="24"/>
          <w:szCs w:val="24"/>
          <w:u w:val="single"/>
        </w:rPr>
        <w:t>la brecha de ingresos también es mayor entre hombres y mujeres con hijos menores de 10 años que entre los que no tienen hijos de esta edad en su hogar</w:t>
      </w:r>
      <w:r w:rsidRPr="00550CDD">
        <w:rPr>
          <w:rFonts w:ascii="Times New Roman" w:hAnsi="Times New Roman"/>
          <w:sz w:val="24"/>
          <w:szCs w:val="24"/>
        </w:rPr>
        <w:t>. Se puede suponer que los primeros son mayores y mientras que entre los hombres hay un escalón muy grande al pasar de una categoría a otra, entre las mujeres apenas se percibe. En 2016 los hombres sin hijos menores de 10 años ingresaron de media 15.199 euros, mientras que los que contaban con un hijo en su hogar, 17.989 euros. Las mujeres sin hijos menores de diez años, por su parte, percibieron 10.000 euros, frente a los 10.889 euros que ingresaron las que tenían hijos.</w:t>
      </w:r>
      <w:r>
        <w:rPr>
          <w:rFonts w:ascii="Times New Roman" w:hAnsi="Times New Roman"/>
          <w:sz w:val="24"/>
          <w:szCs w:val="24"/>
        </w:rPr>
        <w:t xml:space="preserve"> </w:t>
      </w:r>
      <w:r w:rsidRPr="00C10A20">
        <w:rPr>
          <w:rFonts w:ascii="Times New Roman" w:hAnsi="Times New Roman"/>
          <w:color w:val="FF0000"/>
          <w:sz w:val="24"/>
          <w:szCs w:val="24"/>
          <w:u w:val="single"/>
        </w:rPr>
        <w:t>En España no hay datos de cómo influyen los hijos en la carrera laboral. En cambio, en Dinamarca se ha calculado que la maternidad “se relaciona una caída en los ingresos de la mujer del 30%, una brecha que apenas se corrige con el paso del tiempo (20% a los diez años). Por el contrario, los ingresos del padre apenas se ven afectados”, explica De la Rica.</w:t>
      </w:r>
    </w:p>
    <w:p w:rsidR="00B760B9" w:rsidRDefault="00B760B9" w:rsidP="00B760B9">
      <w:pPr>
        <w:spacing w:line="240" w:lineRule="auto"/>
        <w:jc w:val="both"/>
        <w:rPr>
          <w:rFonts w:ascii="Times New Roman" w:hAnsi="Times New Roman"/>
          <w:sz w:val="24"/>
          <w:szCs w:val="24"/>
        </w:rPr>
      </w:pPr>
      <w:r w:rsidRPr="00550CDD">
        <w:rPr>
          <w:rFonts w:ascii="Times New Roman" w:hAnsi="Times New Roman"/>
          <w:sz w:val="24"/>
          <w:szCs w:val="24"/>
        </w:rPr>
        <w:t>Para Carmen Herrero Blanco, catedrática de la Universidad de Alic</w:t>
      </w:r>
      <w:r>
        <w:rPr>
          <w:rFonts w:ascii="Times New Roman" w:hAnsi="Times New Roman"/>
          <w:sz w:val="24"/>
          <w:szCs w:val="24"/>
        </w:rPr>
        <w:t xml:space="preserve">ante e investigadora del IVIE, </w:t>
      </w:r>
      <w:r w:rsidRPr="00C10A20">
        <w:rPr>
          <w:rFonts w:ascii="Times New Roman" w:hAnsi="Times New Roman"/>
          <w:color w:val="FF0000"/>
          <w:sz w:val="24"/>
          <w:szCs w:val="24"/>
          <w:u w:val="single"/>
        </w:rPr>
        <w:t>“la maternidad es una escalón en el mercado laboral porque no se comparte. Es un problema cultural”. Además, sostiene que como la crianza es una labor muy larga, “muchas mujeres se descuelgan del mercado laboral y luego les cuesta mucho volver a su nivel anterior o incluso reengancharse a otras ocupaciones”,</w:t>
      </w:r>
      <w:r w:rsidRPr="00550CDD">
        <w:rPr>
          <w:rFonts w:ascii="Times New Roman" w:hAnsi="Times New Roman"/>
          <w:sz w:val="24"/>
          <w:szCs w:val="24"/>
        </w:rPr>
        <w:t xml:space="preserve"> explica.</w:t>
      </w:r>
    </w:p>
    <w:p w:rsidR="00B760B9" w:rsidRPr="00C10A20" w:rsidRDefault="00B760B9" w:rsidP="00B760B9">
      <w:pPr>
        <w:spacing w:line="240" w:lineRule="auto"/>
        <w:jc w:val="both"/>
        <w:rPr>
          <w:rFonts w:ascii="Times New Roman" w:hAnsi="Times New Roman"/>
          <w:color w:val="FF0000"/>
          <w:sz w:val="24"/>
          <w:szCs w:val="24"/>
          <w:u w:val="single"/>
        </w:rPr>
      </w:pPr>
      <w:r>
        <w:rPr>
          <w:rFonts w:ascii="Times New Roman" w:hAnsi="Times New Roman"/>
          <w:sz w:val="24"/>
          <w:szCs w:val="24"/>
        </w:rPr>
        <w:t>De acuerdo con el informe “</w:t>
      </w:r>
      <w:r w:rsidRPr="00550CDD">
        <w:rPr>
          <w:rFonts w:ascii="Times New Roman" w:hAnsi="Times New Roman"/>
          <w:sz w:val="24"/>
          <w:szCs w:val="24"/>
        </w:rPr>
        <w:t>Mujeres y hombres, consumo y p</w:t>
      </w:r>
      <w:r>
        <w:rPr>
          <w:rFonts w:ascii="Times New Roman" w:hAnsi="Times New Roman"/>
          <w:sz w:val="24"/>
          <w:szCs w:val="24"/>
        </w:rPr>
        <w:t>roducción a lo largo de la vida”</w:t>
      </w:r>
      <w:r w:rsidRPr="00550CDD">
        <w:rPr>
          <w:rFonts w:ascii="Times New Roman" w:hAnsi="Times New Roman"/>
          <w:sz w:val="24"/>
          <w:szCs w:val="24"/>
        </w:rPr>
        <w:t>, del Observatorio Social de la</w:t>
      </w:r>
      <w:r w:rsidR="00F00E31">
        <w:rPr>
          <w:rFonts w:ascii="Times New Roman" w:hAnsi="Times New Roman"/>
          <w:sz w:val="24"/>
          <w:szCs w:val="24"/>
        </w:rPr>
        <w:t xml:space="preserve"> </w:t>
      </w:r>
      <w:r w:rsidRPr="00550CDD">
        <w:rPr>
          <w:rFonts w:ascii="Times New Roman" w:hAnsi="Times New Roman"/>
          <w:sz w:val="24"/>
          <w:szCs w:val="24"/>
        </w:rPr>
        <w:t xml:space="preserve">Caixa, </w:t>
      </w:r>
      <w:r w:rsidRPr="00C10A20">
        <w:rPr>
          <w:rFonts w:ascii="Times New Roman" w:hAnsi="Times New Roman"/>
          <w:color w:val="FF0000"/>
          <w:sz w:val="24"/>
          <w:szCs w:val="24"/>
          <w:u w:val="single"/>
        </w:rPr>
        <w:t>en promedio, las mujeres en España trabajan 1,1 horas más al día que los hombres, aunque mayoritariamente lo hacen en actividades por las que no perciben ninguna retribución”. Este estudio indica que las mujeres realizan el 67% de la producción doméstica y el 69% de la producción de mercado.</w:t>
      </w:r>
    </w:p>
    <w:p w:rsidR="00B760B9" w:rsidRDefault="00B760B9" w:rsidP="00B760B9">
      <w:pPr>
        <w:spacing w:line="240" w:lineRule="auto"/>
        <w:jc w:val="both"/>
        <w:rPr>
          <w:rFonts w:ascii="Times New Roman" w:hAnsi="Times New Roman"/>
          <w:color w:val="FF0000"/>
          <w:sz w:val="24"/>
          <w:szCs w:val="24"/>
          <w:u w:val="single"/>
        </w:rPr>
      </w:pPr>
      <w:r w:rsidRPr="00550CDD">
        <w:rPr>
          <w:rFonts w:ascii="Times New Roman" w:hAnsi="Times New Roman"/>
          <w:sz w:val="24"/>
          <w:szCs w:val="24"/>
        </w:rPr>
        <w:t xml:space="preserve">Herrero Blanco </w:t>
      </w:r>
      <w:r w:rsidRPr="00C10A20">
        <w:rPr>
          <w:rFonts w:ascii="Times New Roman" w:hAnsi="Times New Roman"/>
          <w:color w:val="FF0000"/>
          <w:sz w:val="24"/>
          <w:szCs w:val="24"/>
          <w:u w:val="single"/>
        </w:rPr>
        <w:t xml:space="preserve">también pone de relieve que las mujeres ocupan puestos más precarios con mayor temporalidad y parcialidad, muchas veces para hacer compatible el empleo con la crianza. Además, trabajan en sectores en los que los salarios son menores. Y es que al entrar en la maternidad, muchas mujeres tratan de buscar ocupaciones que permitan una mejor conciliación. </w:t>
      </w:r>
    </w:p>
    <w:p w:rsidR="00874291" w:rsidRPr="00C10A20" w:rsidRDefault="00874291" w:rsidP="00B760B9">
      <w:pPr>
        <w:spacing w:line="240" w:lineRule="auto"/>
        <w:jc w:val="both"/>
        <w:rPr>
          <w:rFonts w:ascii="Times New Roman" w:hAnsi="Times New Roman"/>
          <w:color w:val="FF0000"/>
          <w:sz w:val="24"/>
          <w:szCs w:val="24"/>
          <w:u w:val="single"/>
        </w:rPr>
      </w:pPr>
    </w:p>
    <w:p w:rsidR="00B760B9" w:rsidRDefault="00B760B9" w:rsidP="00B760B9">
      <w:pPr>
        <w:spacing w:line="240" w:lineRule="auto"/>
        <w:jc w:val="both"/>
        <w:rPr>
          <w:rFonts w:ascii="Times New Roman" w:hAnsi="Times New Roman"/>
          <w:sz w:val="24"/>
          <w:szCs w:val="24"/>
        </w:rPr>
      </w:pPr>
      <w:r w:rsidRPr="00550CDD">
        <w:rPr>
          <w:rFonts w:ascii="Times New Roman" w:hAnsi="Times New Roman"/>
          <w:sz w:val="24"/>
          <w:szCs w:val="24"/>
        </w:rPr>
        <w:lastRenderedPageBreak/>
        <w:t>¿Qué ocurrió en la crisis?</w:t>
      </w:r>
    </w:p>
    <w:p w:rsidR="00E3674A" w:rsidRPr="00C10A20" w:rsidRDefault="00B760B9" w:rsidP="00B760B9">
      <w:pPr>
        <w:spacing w:line="240" w:lineRule="auto"/>
        <w:jc w:val="both"/>
        <w:rPr>
          <w:rFonts w:ascii="Times New Roman" w:hAnsi="Times New Roman"/>
          <w:color w:val="FF0000"/>
          <w:sz w:val="24"/>
          <w:szCs w:val="24"/>
          <w:u w:val="single"/>
        </w:rPr>
      </w:pPr>
      <w:r w:rsidRPr="00550CDD">
        <w:rPr>
          <w:rFonts w:ascii="Times New Roman" w:hAnsi="Times New Roman"/>
          <w:sz w:val="24"/>
          <w:szCs w:val="24"/>
        </w:rPr>
        <w:t>De acuerdo con el informe d</w:t>
      </w:r>
      <w:r>
        <w:rPr>
          <w:rFonts w:ascii="Times New Roman" w:hAnsi="Times New Roman"/>
          <w:sz w:val="24"/>
          <w:szCs w:val="24"/>
        </w:rPr>
        <w:t>e Murillo Simón, que se titula “</w:t>
      </w:r>
      <w:r w:rsidRPr="00550CDD">
        <w:rPr>
          <w:rFonts w:ascii="Times New Roman" w:hAnsi="Times New Roman"/>
          <w:sz w:val="24"/>
          <w:szCs w:val="24"/>
        </w:rPr>
        <w:t>La Gran Recesión y el diferencia</w:t>
      </w:r>
      <w:r>
        <w:rPr>
          <w:rFonts w:ascii="Times New Roman" w:hAnsi="Times New Roman"/>
          <w:sz w:val="24"/>
          <w:szCs w:val="24"/>
        </w:rPr>
        <w:t>l salarial por género en España”</w:t>
      </w:r>
      <w:r w:rsidRPr="00550CDD">
        <w:rPr>
          <w:rFonts w:ascii="Times New Roman" w:hAnsi="Times New Roman"/>
          <w:sz w:val="24"/>
          <w:szCs w:val="24"/>
        </w:rPr>
        <w:t xml:space="preserve">, </w:t>
      </w:r>
      <w:r w:rsidRPr="00C10A20">
        <w:rPr>
          <w:rFonts w:ascii="Times New Roman" w:hAnsi="Times New Roman"/>
          <w:color w:val="FF0000"/>
          <w:sz w:val="24"/>
          <w:szCs w:val="24"/>
          <w:u w:val="single"/>
        </w:rPr>
        <w:t>la tendencia decreciente de la brecha salarial por razón de género que se venía dando con anterioridad en la economía española se vio truncada tras el inicio de la crisis</w:t>
      </w:r>
      <w:r>
        <w:rPr>
          <w:rFonts w:ascii="Times New Roman" w:hAnsi="Times New Roman"/>
          <w:sz w:val="24"/>
          <w:szCs w:val="24"/>
        </w:rPr>
        <w:t xml:space="preserve">. </w:t>
      </w:r>
      <w:r w:rsidRPr="00C10A20">
        <w:rPr>
          <w:rFonts w:ascii="Times New Roman" w:hAnsi="Times New Roman"/>
          <w:color w:val="FF0000"/>
          <w:sz w:val="24"/>
          <w:szCs w:val="24"/>
          <w:u w:val="single"/>
        </w:rPr>
        <w:t>“El principal factor explicativo del aumento de la brecha salarial para el periodo 2006-2010 fue la mejora relativa de las dotaciones de las características productivas y de los puestos de trabajo ocupados por los hombres derivada de la destrucción de empleo asociada a la crisis. Esta circunstancia incluye una intensificación de la segregación de las mujeres en establecimientos de bajos salarios relativos, asociada en buena medida a los cambios en la distribución por tamaño de empresas de hombres y mujeres durante el periodo”</w:t>
      </w:r>
      <w:r w:rsidRPr="00550CDD">
        <w:rPr>
          <w:rFonts w:ascii="Times New Roman" w:hAnsi="Times New Roman"/>
          <w:sz w:val="24"/>
          <w:szCs w:val="24"/>
        </w:rPr>
        <w:t>, indica.</w:t>
      </w:r>
      <w:r>
        <w:rPr>
          <w:rFonts w:ascii="Times New Roman" w:hAnsi="Times New Roman"/>
          <w:sz w:val="24"/>
          <w:szCs w:val="24"/>
        </w:rPr>
        <w:t xml:space="preserve"> </w:t>
      </w:r>
      <w:r w:rsidRPr="00550CDD">
        <w:rPr>
          <w:rFonts w:ascii="Times New Roman" w:hAnsi="Times New Roman"/>
          <w:sz w:val="24"/>
          <w:szCs w:val="24"/>
        </w:rPr>
        <w:t xml:space="preserve">Herrero Blanco indica, además, que </w:t>
      </w:r>
      <w:r w:rsidRPr="00C10A20">
        <w:rPr>
          <w:rFonts w:ascii="Times New Roman" w:hAnsi="Times New Roman"/>
          <w:color w:val="FF0000"/>
          <w:sz w:val="24"/>
          <w:szCs w:val="24"/>
          <w:u w:val="single"/>
        </w:rPr>
        <w:t>la recuperación se ha apoyado en el turismo y tiene unos cimientos poco sólidos en lo laboral, lo que incrementa los desequilibrios.</w:t>
      </w:r>
    </w:p>
    <w:p w:rsidR="00B760B9" w:rsidRDefault="00B760B9" w:rsidP="00B760B9">
      <w:pPr>
        <w:spacing w:line="240" w:lineRule="auto"/>
        <w:jc w:val="both"/>
        <w:rPr>
          <w:rFonts w:ascii="Times New Roman" w:hAnsi="Times New Roman"/>
          <w:sz w:val="24"/>
          <w:szCs w:val="24"/>
        </w:rPr>
      </w:pPr>
      <w:r w:rsidRPr="00550CDD">
        <w:rPr>
          <w:rFonts w:ascii="Times New Roman" w:hAnsi="Times New Roman"/>
          <w:sz w:val="24"/>
          <w:szCs w:val="24"/>
        </w:rPr>
        <w:t>Soluciones</w:t>
      </w:r>
    </w:p>
    <w:p w:rsidR="00B760B9" w:rsidRDefault="00B760B9" w:rsidP="00B760B9">
      <w:pPr>
        <w:spacing w:line="240" w:lineRule="auto"/>
        <w:jc w:val="both"/>
        <w:rPr>
          <w:rFonts w:ascii="Times New Roman" w:hAnsi="Times New Roman"/>
          <w:sz w:val="24"/>
          <w:szCs w:val="24"/>
        </w:rPr>
      </w:pPr>
      <w:r w:rsidRPr="00550CDD">
        <w:rPr>
          <w:rFonts w:ascii="Times New Roman" w:hAnsi="Times New Roman"/>
          <w:sz w:val="24"/>
          <w:szCs w:val="24"/>
        </w:rPr>
        <w:t xml:space="preserve">Para Sara de la Rica </w:t>
      </w:r>
      <w:r w:rsidRPr="00C10A20">
        <w:rPr>
          <w:rFonts w:ascii="Times New Roman" w:hAnsi="Times New Roman"/>
          <w:color w:val="FF0000"/>
          <w:sz w:val="24"/>
          <w:szCs w:val="24"/>
          <w:u w:val="single"/>
        </w:rPr>
        <w:t>las soluciones pasan por horarios laborales más compatibles para todos los trabajadores con los horarios de los hijos y mayor flexibilidad, además de que se instauren bajas paternales, intransferibles, iguales que las de las madres. También considera adecuado algunos cambios en las dinámicas de las empresas, como que se garantice la igualdad en la promoción y que desaparezca la cultura del presencialismo.</w:t>
      </w:r>
      <w:r w:rsidRPr="00550CDD">
        <w:rPr>
          <w:rFonts w:ascii="Times New Roman" w:hAnsi="Times New Roman"/>
          <w:sz w:val="24"/>
          <w:szCs w:val="24"/>
        </w:rPr>
        <w:t xml:space="preserve"> Por otro lado, </w:t>
      </w:r>
      <w:r w:rsidRPr="00312524">
        <w:rPr>
          <w:rFonts w:ascii="Times New Roman" w:hAnsi="Times New Roman"/>
          <w:color w:val="FF0000"/>
          <w:sz w:val="24"/>
          <w:szCs w:val="24"/>
          <w:u w:val="single"/>
        </w:rPr>
        <w:t>considera que se debe fomentar que las chicas se orienten hacia una formación técnica</w:t>
      </w:r>
      <w:r>
        <w:rPr>
          <w:rFonts w:ascii="Times New Roman" w:hAnsi="Times New Roman"/>
          <w:sz w:val="24"/>
          <w:szCs w:val="24"/>
        </w:rPr>
        <w:t>. “</w:t>
      </w:r>
      <w:r w:rsidRPr="00550CDD">
        <w:rPr>
          <w:rFonts w:ascii="Times New Roman" w:hAnsi="Times New Roman"/>
          <w:sz w:val="24"/>
          <w:szCs w:val="24"/>
        </w:rPr>
        <w:t>Por ahora, por diferentes motivos, las mujeres no tienden a formarse en campos STEM, y luego esto les conlleva a tener trabajos que suelen estar menos considerados. Para logra la igualdad entre hombres y mujeres también es importante que haya una mayor orientación de la muj</w:t>
      </w:r>
      <w:r>
        <w:rPr>
          <w:rFonts w:ascii="Times New Roman" w:hAnsi="Times New Roman"/>
          <w:sz w:val="24"/>
          <w:szCs w:val="24"/>
        </w:rPr>
        <w:t>er hacia este tipo de formación”</w:t>
      </w:r>
      <w:r w:rsidRPr="00550CDD">
        <w:rPr>
          <w:rFonts w:ascii="Times New Roman" w:hAnsi="Times New Roman"/>
          <w:sz w:val="24"/>
          <w:szCs w:val="24"/>
        </w:rPr>
        <w:t>, concluye.</w:t>
      </w:r>
    </w:p>
    <w:p w:rsidR="00B760B9" w:rsidRDefault="00B760B9" w:rsidP="00B760B9">
      <w:pPr>
        <w:pStyle w:val="NormalWeb"/>
        <w:shd w:val="clear" w:color="auto" w:fill="FFFFFF"/>
        <w:spacing w:before="0" w:beforeAutospacing="0" w:after="0" w:afterAutospacing="0"/>
        <w:jc w:val="both"/>
        <w:textAlignment w:val="baseline"/>
        <w:rPr>
          <w:b/>
        </w:rPr>
      </w:pPr>
      <w:r w:rsidRPr="00B760B9">
        <w:rPr>
          <w:b/>
        </w:rPr>
        <w:t>Hay “verdades”, “mentiras”</w:t>
      </w:r>
      <w:r>
        <w:rPr>
          <w:b/>
        </w:rPr>
        <w:t xml:space="preserve"> y</w:t>
      </w:r>
      <w:r w:rsidRPr="00B760B9">
        <w:rPr>
          <w:b/>
        </w:rPr>
        <w:t>… “</w:t>
      </w:r>
      <w:r>
        <w:rPr>
          <w:b/>
        </w:rPr>
        <w:t>estadís</w:t>
      </w:r>
      <w:r w:rsidRPr="00B760B9">
        <w:rPr>
          <w:b/>
        </w:rPr>
        <w:t>ticas”</w:t>
      </w:r>
      <w:r>
        <w:rPr>
          <w:b/>
        </w:rPr>
        <w:t xml:space="preserve"> </w:t>
      </w:r>
      <w:r w:rsidR="00E3674A">
        <w:rPr>
          <w:b/>
        </w:rPr>
        <w:t>(últimos datos disponibles a marzo 2018</w:t>
      </w:r>
      <w:r w:rsidR="009B1B48">
        <w:rPr>
          <w:b/>
        </w:rPr>
        <w:t>)</w:t>
      </w:r>
    </w:p>
    <w:p w:rsidR="00B760B9" w:rsidRPr="00B760B9" w:rsidRDefault="00B760B9" w:rsidP="00B760B9">
      <w:pPr>
        <w:pStyle w:val="NormalWeb"/>
        <w:shd w:val="clear" w:color="auto" w:fill="FFFFFF"/>
        <w:spacing w:before="0" w:beforeAutospacing="0" w:after="0" w:afterAutospacing="0"/>
        <w:jc w:val="both"/>
        <w:textAlignment w:val="baseline"/>
        <w:rPr>
          <w:b/>
        </w:rPr>
      </w:pPr>
    </w:p>
    <w:p w:rsidR="00B760B9" w:rsidRDefault="00B760B9" w:rsidP="00B760B9">
      <w:pPr>
        <w:spacing w:line="240" w:lineRule="auto"/>
        <w:jc w:val="both"/>
        <w:rPr>
          <w:rFonts w:ascii="Times New Roman" w:hAnsi="Times New Roman"/>
          <w:sz w:val="24"/>
          <w:szCs w:val="24"/>
          <w:lang w:val="en-US"/>
        </w:rPr>
      </w:pPr>
      <w:r>
        <w:rPr>
          <w:noProof/>
          <w:lang w:eastAsia="es-ES"/>
        </w:rPr>
        <w:drawing>
          <wp:inline distT="0" distB="0" distL="0" distR="0" wp14:anchorId="5C5B5340" wp14:editId="369597F1">
            <wp:extent cx="5734049" cy="3302000"/>
            <wp:effectExtent l="0" t="0" r="635" b="0"/>
            <wp:docPr id="128" name="Imagen 1" descr="https://s.libertaddigital.com/2018/02/28/eur-brech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18/02/28/eur-brecha1.jpg"/>
                    <pic:cNvPicPr>
                      <a:picLocks noChangeAspect="1" noChangeArrowheads="1"/>
                    </pic:cNvPicPr>
                  </pic:nvPicPr>
                  <pic:blipFill>
                    <a:blip r:embed="rId108" cstate="print"/>
                    <a:srcRect/>
                    <a:stretch>
                      <a:fillRect/>
                    </a:stretch>
                  </pic:blipFill>
                  <pic:spPr bwMode="auto">
                    <a:xfrm>
                      <a:off x="0" y="0"/>
                      <a:ext cx="5734049" cy="3302000"/>
                    </a:xfrm>
                    <a:prstGeom prst="rect">
                      <a:avLst/>
                    </a:prstGeom>
                    <a:noFill/>
                    <a:ln w="9525">
                      <a:noFill/>
                      <a:miter lim="800000"/>
                      <a:headEnd/>
                      <a:tailEnd/>
                    </a:ln>
                  </pic:spPr>
                </pic:pic>
              </a:graphicData>
            </a:graphic>
          </wp:inline>
        </w:drawing>
      </w:r>
    </w:p>
    <w:p w:rsidR="00B760B9" w:rsidRDefault="00B760B9" w:rsidP="00B760B9">
      <w:pPr>
        <w:spacing w:line="240" w:lineRule="auto"/>
        <w:jc w:val="both"/>
        <w:rPr>
          <w:rFonts w:ascii="Times New Roman" w:hAnsi="Times New Roman"/>
          <w:sz w:val="24"/>
          <w:szCs w:val="24"/>
        </w:rPr>
      </w:pPr>
      <w:r w:rsidRPr="00D27D81">
        <w:rPr>
          <w:rFonts w:ascii="Times New Roman" w:hAnsi="Times New Roman"/>
          <w:sz w:val="24"/>
          <w:szCs w:val="24"/>
        </w:rPr>
        <w:t>La oficina estadística de la UE, Eurostat, acaba de actualizar los datos relativos a la brecha salarial</w:t>
      </w:r>
      <w:r>
        <w:rPr>
          <w:rFonts w:ascii="Times New Roman" w:hAnsi="Times New Roman"/>
          <w:sz w:val="24"/>
          <w:szCs w:val="24"/>
        </w:rPr>
        <w:t xml:space="preserve">, y la imagen habla por sí sola. (Libertad Digital - </w:t>
      </w:r>
      <w:r w:rsidRPr="00D27D81">
        <w:rPr>
          <w:rFonts w:ascii="Times New Roman" w:hAnsi="Times New Roman"/>
          <w:b/>
          <w:sz w:val="24"/>
          <w:szCs w:val="24"/>
        </w:rPr>
        <w:t>1/3/18</w:t>
      </w:r>
      <w:r>
        <w:rPr>
          <w:rFonts w:ascii="Times New Roman" w:hAnsi="Times New Roman"/>
          <w:sz w:val="24"/>
          <w:szCs w:val="24"/>
        </w:rPr>
        <w:t>)</w:t>
      </w:r>
    </w:p>
    <w:p w:rsidR="009B1B48" w:rsidRPr="00E12CE7" w:rsidRDefault="009B1B48" w:rsidP="009B1B48">
      <w:pPr>
        <w:jc w:val="both"/>
        <w:rPr>
          <w:rStyle w:val="Hipervnculo"/>
          <w:rFonts w:ascii="Times New Roman" w:hAnsi="Times New Roman" w:cs="Times New Roman"/>
          <w:color w:val="auto"/>
          <w:sz w:val="24"/>
          <w:szCs w:val="24"/>
          <w:u w:val="none"/>
          <w:bdr w:val="none" w:sz="0" w:space="0" w:color="auto" w:frame="1"/>
        </w:rPr>
      </w:pPr>
      <w:r w:rsidRPr="00E12CE7">
        <w:rPr>
          <w:rFonts w:ascii="Times New Roman" w:hAnsi="Times New Roman" w:cs="Times New Roman"/>
          <w:sz w:val="24"/>
          <w:szCs w:val="24"/>
        </w:rPr>
        <w:lastRenderedPageBreak/>
        <w:fldChar w:fldCharType="begin"/>
      </w:r>
      <w:r w:rsidRPr="00E12CE7">
        <w:rPr>
          <w:rFonts w:ascii="Times New Roman" w:hAnsi="Times New Roman" w:cs="Times New Roman"/>
          <w:sz w:val="24"/>
          <w:szCs w:val="24"/>
        </w:rPr>
        <w:instrText xml:space="preserve"> HYPERLINK "https://s.libertaddigital.com/2018/03/19/femca001.png" \o "" </w:instrText>
      </w:r>
      <w:r w:rsidRPr="00E12CE7">
        <w:rPr>
          <w:rFonts w:ascii="Times New Roman" w:hAnsi="Times New Roman" w:cs="Times New Roman"/>
          <w:sz w:val="24"/>
          <w:szCs w:val="24"/>
        </w:rPr>
        <w:fldChar w:fldCharType="separate"/>
      </w:r>
      <w:r w:rsidRPr="00E12CE7">
        <w:rPr>
          <w:rFonts w:ascii="Times New Roman" w:hAnsi="Times New Roman" w:cs="Times New Roman"/>
          <w:noProof/>
          <w:sz w:val="24"/>
          <w:szCs w:val="24"/>
          <w:bdr w:val="none" w:sz="0" w:space="0" w:color="auto" w:frame="1"/>
          <w:lang w:eastAsia="es-ES"/>
        </w:rPr>
        <w:drawing>
          <wp:inline distT="0" distB="0" distL="0" distR="0" wp14:anchorId="65A24568" wp14:editId="1D4D9A47">
            <wp:extent cx="5772150" cy="2647950"/>
            <wp:effectExtent l="0" t="0" r="0" b="0"/>
            <wp:docPr id="130" name="Imagen 130" descr="femca001.png">
              <a:hlinkClick xmlns:a="http://schemas.openxmlformats.org/drawingml/2006/main" r:id="rId10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mca001.png">
                      <a:hlinkClick r:id="rId109" tooltip="&quot;&quot;"/>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72150" cy="2647950"/>
                    </a:xfrm>
                    <a:prstGeom prst="rect">
                      <a:avLst/>
                    </a:prstGeom>
                    <a:noFill/>
                    <a:ln>
                      <a:noFill/>
                    </a:ln>
                  </pic:spPr>
                </pic:pic>
              </a:graphicData>
            </a:graphic>
          </wp:inline>
        </w:drawing>
      </w:r>
    </w:p>
    <w:p w:rsidR="009B1B48" w:rsidRPr="00E12CE7" w:rsidRDefault="009B1B48" w:rsidP="002B531D">
      <w:pPr>
        <w:spacing w:line="240" w:lineRule="auto"/>
        <w:jc w:val="both"/>
        <w:rPr>
          <w:rFonts w:ascii="Times New Roman" w:hAnsi="Times New Roman" w:cs="Times New Roman"/>
          <w:sz w:val="24"/>
          <w:szCs w:val="24"/>
        </w:rPr>
      </w:pPr>
      <w:r w:rsidRPr="00E12CE7">
        <w:rPr>
          <w:rFonts w:ascii="Times New Roman" w:hAnsi="Times New Roman" w:cs="Times New Roman"/>
          <w:sz w:val="24"/>
          <w:szCs w:val="24"/>
        </w:rPr>
        <w:fldChar w:fldCharType="end"/>
      </w:r>
      <w:r w:rsidRPr="00E12CE7">
        <w:rPr>
          <w:rFonts w:ascii="Times New Roman" w:hAnsi="Times New Roman" w:cs="Times New Roman"/>
          <w:sz w:val="24"/>
          <w:szCs w:val="24"/>
          <w:lang w:val="en-US"/>
        </w:rPr>
        <w:t xml:space="preserve">Fuente: Heritage Foundation. Georgetown Institute for Women, Peace and Security. </w:t>
      </w:r>
      <w:r w:rsidRPr="00E12CE7">
        <w:rPr>
          <w:rFonts w:ascii="Times New Roman" w:hAnsi="Times New Roman" w:cs="Times New Roman"/>
          <w:sz w:val="24"/>
          <w:szCs w:val="24"/>
        </w:rPr>
        <w:t>Los datos presentados son de 149 países, cada punto es un país con su respectiva puntuación en cada índice.</w:t>
      </w:r>
      <w:r>
        <w:rPr>
          <w:rFonts w:ascii="Times New Roman" w:hAnsi="Times New Roman" w:cs="Times New Roman"/>
          <w:sz w:val="24"/>
          <w:szCs w:val="24"/>
        </w:rPr>
        <w:t xml:space="preserve"> (Libertad digital - </w:t>
      </w:r>
      <w:r w:rsidRPr="009B1B48">
        <w:rPr>
          <w:rFonts w:ascii="Times New Roman" w:hAnsi="Times New Roman" w:cs="Times New Roman"/>
          <w:b/>
          <w:sz w:val="24"/>
          <w:szCs w:val="24"/>
        </w:rPr>
        <w:t>20/3/18</w:t>
      </w:r>
      <w:r>
        <w:rPr>
          <w:rFonts w:ascii="Times New Roman" w:hAnsi="Times New Roman" w:cs="Times New Roman"/>
          <w:sz w:val="24"/>
          <w:szCs w:val="24"/>
        </w:rPr>
        <w:t>)</w:t>
      </w:r>
    </w:p>
    <w:p w:rsidR="009B1B48" w:rsidRPr="009B1B48" w:rsidRDefault="009B1B48" w:rsidP="009B1B48">
      <w:pPr>
        <w:pStyle w:val="NormalWeb"/>
        <w:shd w:val="clear" w:color="auto" w:fill="FFFFFF"/>
        <w:spacing w:before="0" w:beforeAutospacing="0" w:after="0" w:afterAutospacing="0"/>
        <w:jc w:val="both"/>
        <w:textAlignment w:val="baseline"/>
        <w:rPr>
          <w:b/>
        </w:rPr>
      </w:pPr>
      <w:r w:rsidRPr="009B1B48">
        <w:rPr>
          <w:rStyle w:val="Textoennegrita"/>
          <w:b w:val="0"/>
          <w:bdr w:val="none" w:sz="0" w:space="0" w:color="auto" w:frame="1"/>
        </w:rPr>
        <w:t>Cuanto mayor es el índice de libertad económica, mayor es el índice de bienestar de la mujer</w:t>
      </w:r>
      <w:r w:rsidRPr="009B1B48">
        <w:rPr>
          <w:b/>
        </w:rPr>
        <w:t xml:space="preserve">. </w:t>
      </w:r>
    </w:p>
    <w:p w:rsidR="009B1B48" w:rsidRPr="00E12CE7" w:rsidRDefault="009B1B48" w:rsidP="009B1B48">
      <w:pPr>
        <w:pStyle w:val="NormalWeb"/>
        <w:shd w:val="clear" w:color="auto" w:fill="FFFFFF"/>
        <w:spacing w:before="0" w:beforeAutospacing="0" w:after="0" w:afterAutospacing="0"/>
        <w:jc w:val="both"/>
        <w:textAlignment w:val="baseline"/>
      </w:pPr>
    </w:p>
    <w:p w:rsidR="009B1B48" w:rsidRPr="00E12CE7" w:rsidRDefault="009B1B48" w:rsidP="009B1B48">
      <w:pPr>
        <w:pStyle w:val="NormalWeb"/>
        <w:shd w:val="clear" w:color="auto" w:fill="FFFFFF"/>
        <w:spacing w:before="0" w:beforeAutospacing="0" w:after="360" w:afterAutospacing="0"/>
        <w:jc w:val="both"/>
        <w:textAlignment w:val="baseline"/>
      </w:pPr>
      <w:r w:rsidRPr="00E12CE7">
        <w:t>Si dividimos los países en cuartiles en función de los más capitalistas (primer cuartil) hasta los menos capitalistas (último cuartil), también vemos cómo la puntuación media en el índice de bienestar de la mujer se incrementa sustan</w:t>
      </w:r>
      <w:r>
        <w:t>cialmente cuanto más desarrollado</w:t>
      </w:r>
      <w:r w:rsidRPr="00E12CE7">
        <w:t xml:space="preserve"> es un país.</w:t>
      </w:r>
    </w:p>
    <w:p w:rsidR="009B1B48" w:rsidRDefault="009B1B48" w:rsidP="009B1B48">
      <w:pPr>
        <w:jc w:val="both"/>
        <w:rPr>
          <w:rFonts w:ascii="Times New Roman" w:hAnsi="Times New Roman" w:cs="Times New Roman"/>
          <w:sz w:val="24"/>
          <w:szCs w:val="24"/>
          <w:lang w:val="en-US"/>
        </w:rPr>
      </w:pPr>
      <w:r w:rsidRPr="00E12CE7">
        <w:rPr>
          <w:rFonts w:ascii="Times New Roman" w:hAnsi="Times New Roman" w:cs="Times New Roman"/>
          <w:noProof/>
          <w:sz w:val="24"/>
          <w:szCs w:val="24"/>
          <w:bdr w:val="none" w:sz="0" w:space="0" w:color="auto" w:frame="1"/>
          <w:lang w:eastAsia="es-ES"/>
        </w:rPr>
        <w:drawing>
          <wp:inline distT="0" distB="0" distL="0" distR="0" wp14:anchorId="45244D2A" wp14:editId="1CB12704">
            <wp:extent cx="5613400" cy="2444750"/>
            <wp:effectExtent l="0" t="0" r="6350" b="0"/>
            <wp:docPr id="131" name="Imagen 131" descr="femca002.png">
              <a:hlinkClick xmlns:a="http://schemas.openxmlformats.org/drawingml/2006/main" r:id="rId11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emca002.png">
                      <a:hlinkClick r:id="rId111" tooltip="&quot;&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13400" cy="2444750"/>
                    </a:xfrm>
                    <a:prstGeom prst="rect">
                      <a:avLst/>
                    </a:prstGeom>
                    <a:noFill/>
                    <a:ln>
                      <a:noFill/>
                    </a:ln>
                  </pic:spPr>
                </pic:pic>
              </a:graphicData>
            </a:graphic>
          </wp:inline>
        </w:drawing>
      </w:r>
    </w:p>
    <w:p w:rsidR="009B1B48" w:rsidRPr="00E12CE7" w:rsidRDefault="009B1B48" w:rsidP="009B1B48">
      <w:pPr>
        <w:jc w:val="both"/>
        <w:rPr>
          <w:rFonts w:ascii="Times New Roman" w:hAnsi="Times New Roman" w:cs="Times New Roman"/>
          <w:sz w:val="24"/>
          <w:szCs w:val="24"/>
          <w:lang w:val="en-US"/>
        </w:rPr>
      </w:pPr>
      <w:r w:rsidRPr="00E12CE7">
        <w:rPr>
          <w:rFonts w:ascii="Times New Roman" w:hAnsi="Times New Roman" w:cs="Times New Roman"/>
          <w:sz w:val="24"/>
          <w:szCs w:val="24"/>
          <w:lang w:val="en-US"/>
        </w:rPr>
        <w:t>Fuente: Heritage Foundation. Georgetown Institute for Women, Peace and Security.</w:t>
      </w:r>
    </w:p>
    <w:p w:rsidR="009B1B48" w:rsidRDefault="00F51099" w:rsidP="009B1B48">
      <w:pPr>
        <w:pStyle w:val="NormalWeb"/>
        <w:shd w:val="clear" w:color="auto" w:fill="FFFFFF"/>
        <w:spacing w:before="0" w:beforeAutospacing="0" w:after="0" w:afterAutospacing="0"/>
        <w:jc w:val="both"/>
        <w:textAlignment w:val="baseline"/>
      </w:pPr>
      <w:r>
        <w:rPr>
          <w:rStyle w:val="Textoennegrita"/>
          <w:b w:val="0"/>
          <w:bdr w:val="none" w:sz="0" w:space="0" w:color="auto" w:frame="1"/>
        </w:rPr>
        <w:t>A medida que avanza el desarrollo económico</w:t>
      </w:r>
      <w:r w:rsidR="009B1B48" w:rsidRPr="009B1B48">
        <w:rPr>
          <w:rStyle w:val="Textoennegrita"/>
          <w:b w:val="0"/>
          <w:bdr w:val="none" w:sz="0" w:space="0" w:color="auto" w:frame="1"/>
        </w:rPr>
        <w:t>, también lo hace la situación de la mujer.</w:t>
      </w:r>
      <w:r w:rsidR="009B1B48" w:rsidRPr="00E12CE7">
        <w:t> El índice de Georgetown usado es el que más cantidad de factores de posible discriminación contra la mujer incluye (en concreto, tiene subíndices de inclusión, justicia y seguridad).</w:t>
      </w:r>
    </w:p>
    <w:p w:rsidR="009B1B48" w:rsidRPr="00E12CE7" w:rsidRDefault="009B1B48" w:rsidP="009B1B48">
      <w:pPr>
        <w:pStyle w:val="NormalWeb"/>
        <w:shd w:val="clear" w:color="auto" w:fill="FFFFFF"/>
        <w:spacing w:before="0" w:beforeAutospacing="0" w:after="0" w:afterAutospacing="0"/>
        <w:jc w:val="both"/>
        <w:textAlignment w:val="baseline"/>
      </w:pPr>
    </w:p>
    <w:p w:rsidR="009B1B48" w:rsidRPr="002B531D" w:rsidRDefault="00F51099" w:rsidP="00B760B9">
      <w:pPr>
        <w:spacing w:line="240" w:lineRule="auto"/>
        <w:jc w:val="both"/>
        <w:rPr>
          <w:rFonts w:ascii="Times New Roman" w:hAnsi="Times New Roman" w:cs="Times New Roman"/>
          <w:b/>
          <w:sz w:val="24"/>
          <w:szCs w:val="24"/>
        </w:rPr>
      </w:pPr>
      <w:r w:rsidRPr="002B531D">
        <w:rPr>
          <w:rFonts w:ascii="Times New Roman" w:hAnsi="Times New Roman" w:cs="Times New Roman"/>
          <w:b/>
          <w:sz w:val="24"/>
          <w:szCs w:val="24"/>
        </w:rPr>
        <w:t>Según los datos disponibles, parecería que ocurre todo lo contrario a lo que nos explican las feministas de tercera ola (el</w:t>
      </w:r>
      <w:r w:rsidR="002B531D">
        <w:rPr>
          <w:rFonts w:ascii="Times New Roman" w:hAnsi="Times New Roman" w:cs="Times New Roman"/>
          <w:b/>
          <w:sz w:val="24"/>
          <w:szCs w:val="24"/>
        </w:rPr>
        <w:t xml:space="preserve"> grupo de pre</w:t>
      </w:r>
      <w:r w:rsidR="000C5450">
        <w:rPr>
          <w:rFonts w:ascii="Times New Roman" w:hAnsi="Times New Roman" w:cs="Times New Roman"/>
          <w:b/>
          <w:sz w:val="24"/>
          <w:szCs w:val="24"/>
        </w:rPr>
        <w:t>sión más ins</w:t>
      </w:r>
      <w:r w:rsidR="002B531D">
        <w:rPr>
          <w:rFonts w:ascii="Times New Roman" w:hAnsi="Times New Roman" w:cs="Times New Roman"/>
          <w:b/>
          <w:sz w:val="24"/>
          <w:szCs w:val="24"/>
        </w:rPr>
        <w:t>idioso y reivindicativo</w:t>
      </w:r>
      <w:r w:rsidRPr="002B531D">
        <w:rPr>
          <w:rFonts w:ascii="Times New Roman" w:hAnsi="Times New Roman" w:cs="Times New Roman"/>
          <w:b/>
          <w:sz w:val="24"/>
          <w:szCs w:val="24"/>
        </w:rPr>
        <w:t xml:space="preserve">). </w:t>
      </w:r>
    </w:p>
    <w:p w:rsidR="002B531D" w:rsidRPr="002B531D" w:rsidRDefault="002B531D" w:rsidP="00B760B9">
      <w:pPr>
        <w:spacing w:line="240" w:lineRule="auto"/>
        <w:jc w:val="both"/>
        <w:rPr>
          <w:rFonts w:ascii="Times New Roman" w:hAnsi="Times New Roman"/>
          <w:b/>
          <w:sz w:val="24"/>
          <w:szCs w:val="24"/>
        </w:rPr>
      </w:pPr>
    </w:p>
    <w:p w:rsidR="008E4717" w:rsidRPr="00B760B9" w:rsidRDefault="008E4F39" w:rsidP="00B760B9">
      <w:pPr>
        <w:spacing w:line="240" w:lineRule="auto"/>
        <w:jc w:val="both"/>
        <w:rPr>
          <w:rFonts w:ascii="Times New Roman" w:hAnsi="Times New Roman"/>
          <w:sz w:val="24"/>
          <w:szCs w:val="24"/>
        </w:rPr>
      </w:pPr>
      <w:r>
        <w:rPr>
          <w:rFonts w:ascii="Times New Roman" w:hAnsi="Times New Roman"/>
          <w:b/>
          <w:sz w:val="24"/>
          <w:szCs w:val="24"/>
        </w:rPr>
        <w:lastRenderedPageBreak/>
        <w:t>- Mientras</w:t>
      </w:r>
      <w:r w:rsidR="00A52893" w:rsidRPr="00A52893">
        <w:rPr>
          <w:rFonts w:ascii="Times New Roman" w:hAnsi="Times New Roman"/>
          <w:b/>
          <w:sz w:val="24"/>
          <w:szCs w:val="24"/>
        </w:rPr>
        <w:t xml:space="preserve"> las palabras vacías, pero sonoras, sustituyen por </w:t>
      </w:r>
      <w:r w:rsidR="00A52893">
        <w:rPr>
          <w:rFonts w:ascii="Times New Roman" w:hAnsi="Times New Roman"/>
          <w:b/>
          <w:sz w:val="24"/>
          <w:szCs w:val="24"/>
        </w:rPr>
        <w:t>completo</w:t>
      </w:r>
      <w:r w:rsidR="00A52893" w:rsidRPr="00A52893">
        <w:rPr>
          <w:rFonts w:ascii="Times New Roman" w:hAnsi="Times New Roman"/>
          <w:b/>
          <w:sz w:val="24"/>
          <w:szCs w:val="24"/>
        </w:rPr>
        <w:t xml:space="preserve"> a las realidades</w:t>
      </w:r>
    </w:p>
    <w:p w:rsidR="00D77751" w:rsidRDefault="00D77751" w:rsidP="00A52893">
      <w:pPr>
        <w:spacing w:line="240" w:lineRule="auto"/>
        <w:jc w:val="both"/>
        <w:rPr>
          <w:rFonts w:ascii="Times New Roman" w:hAnsi="Times New Roman"/>
          <w:b/>
          <w:sz w:val="24"/>
          <w:szCs w:val="24"/>
        </w:rPr>
      </w:pPr>
      <w:r>
        <w:rPr>
          <w:noProof/>
          <w:lang w:eastAsia="es-ES"/>
        </w:rPr>
        <w:drawing>
          <wp:inline distT="0" distB="0" distL="0" distR="0" wp14:anchorId="3B363EFB" wp14:editId="2B1AED4A">
            <wp:extent cx="5726548" cy="2774950"/>
            <wp:effectExtent l="0" t="0" r="7620" b="6350"/>
            <wp:docPr id="3" name="Imagen 3" descr="¿Están pensando lo mismo?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tán pensando lo mismo? (iStock)"/>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777355"/>
                    </a:xfrm>
                    <a:prstGeom prst="rect">
                      <a:avLst/>
                    </a:prstGeom>
                    <a:noFill/>
                    <a:ln>
                      <a:noFill/>
                    </a:ln>
                  </pic:spPr>
                </pic:pic>
              </a:graphicData>
            </a:graphic>
          </wp:inline>
        </w:drawing>
      </w:r>
    </w:p>
    <w:p w:rsidR="00A52893" w:rsidRDefault="00A52893" w:rsidP="00A52893">
      <w:pPr>
        <w:spacing w:line="240" w:lineRule="auto"/>
        <w:jc w:val="both"/>
        <w:rPr>
          <w:rFonts w:ascii="Times New Roman" w:hAnsi="Times New Roman"/>
          <w:b/>
          <w:sz w:val="24"/>
          <w:szCs w:val="24"/>
        </w:rPr>
      </w:pPr>
      <w:r>
        <w:rPr>
          <w:rFonts w:ascii="Times New Roman" w:hAnsi="Times New Roman"/>
          <w:b/>
          <w:sz w:val="24"/>
          <w:szCs w:val="24"/>
        </w:rPr>
        <w:t>“Me too”: ¿misoginia, feminismo “progre”,</w:t>
      </w:r>
      <w:r w:rsidR="00786A5F">
        <w:rPr>
          <w:rFonts w:ascii="Times New Roman" w:hAnsi="Times New Roman"/>
          <w:b/>
          <w:sz w:val="24"/>
          <w:szCs w:val="24"/>
        </w:rPr>
        <w:t xml:space="preserve"> superioridad moral, inquisición feminista? </w:t>
      </w:r>
    </w:p>
    <w:p w:rsidR="00310530" w:rsidRPr="00310530" w:rsidRDefault="00A52893" w:rsidP="00310530">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w:t>
      </w:r>
      <w:r w:rsidRPr="00A52893">
        <w:rPr>
          <w:rFonts w:ascii="Times New Roman" w:hAnsi="Times New Roman" w:cs="Times New Roman"/>
          <w:sz w:val="24"/>
          <w:szCs w:val="24"/>
          <w:shd w:val="clear" w:color="auto" w:fill="FFFFFF"/>
        </w:rPr>
        <w:t>#</w:t>
      </w:r>
      <w:r w:rsidRPr="00A52893">
        <w:rPr>
          <w:rFonts w:ascii="Times New Roman" w:hAnsi="Times New Roman" w:cs="Times New Roman"/>
          <w:bCs/>
          <w:iCs/>
          <w:sz w:val="24"/>
          <w:szCs w:val="24"/>
          <w:shd w:val="clear" w:color="auto" w:fill="FFFFFF"/>
        </w:rPr>
        <w:t>MeToo</w:t>
      </w:r>
      <w:r>
        <w:rPr>
          <w:rFonts w:ascii="Times New Roman" w:hAnsi="Times New Roman" w:cs="Times New Roman"/>
          <w:sz w:val="24"/>
          <w:szCs w:val="24"/>
          <w:shd w:val="clear" w:color="auto" w:fill="FFFFFF"/>
        </w:rPr>
        <w:t>”</w:t>
      </w:r>
      <w:r w:rsidRPr="00A52893">
        <w:rPr>
          <w:rFonts w:ascii="Times New Roman" w:hAnsi="Times New Roman" w:cs="Times New Roman"/>
          <w:sz w:val="24"/>
          <w:szCs w:val="24"/>
          <w:shd w:val="clear" w:color="auto" w:fill="FFFFFF"/>
        </w:rPr>
        <w:t>, en </w:t>
      </w:r>
      <w:hyperlink r:id="rId114" w:tooltip="Idioma español" w:history="1">
        <w:r w:rsidRPr="00A52893">
          <w:rPr>
            <w:rStyle w:val="Hipervnculo"/>
            <w:rFonts w:ascii="Times New Roman" w:hAnsi="Times New Roman" w:cs="Times New Roman"/>
            <w:color w:val="auto"/>
            <w:sz w:val="24"/>
            <w:szCs w:val="24"/>
            <w:u w:val="none"/>
            <w:shd w:val="clear" w:color="auto" w:fill="FFFFFF"/>
          </w:rPr>
          <w:t>español</w:t>
        </w:r>
      </w:hyperlink>
      <w:r w:rsidRPr="00A5289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w:t>
      </w:r>
      <w:r w:rsidRPr="00A52893">
        <w:rPr>
          <w:rFonts w:ascii="Times New Roman" w:hAnsi="Times New Roman" w:cs="Times New Roman"/>
          <w:bCs/>
          <w:sz w:val="24"/>
          <w:szCs w:val="24"/>
          <w:shd w:val="clear" w:color="auto" w:fill="FFFFFF"/>
        </w:rPr>
        <w:t>Yo también</w:t>
      </w:r>
      <w:r>
        <w:rPr>
          <w:rFonts w:ascii="Times New Roman" w:hAnsi="Times New Roman" w:cs="Times New Roman"/>
          <w:sz w:val="24"/>
          <w:szCs w:val="24"/>
          <w:shd w:val="clear" w:color="auto" w:fill="FFFFFF"/>
        </w:rPr>
        <w:t>” (</w:t>
      </w:r>
      <w:r w:rsidRPr="00A52893">
        <w:rPr>
          <w:rFonts w:ascii="Times New Roman" w:hAnsi="Times New Roman" w:cs="Times New Roman"/>
          <w:sz w:val="24"/>
          <w:szCs w:val="24"/>
          <w:shd w:val="clear" w:color="auto" w:fill="FFFFFF"/>
        </w:rPr>
        <w:t>con alternativas locales en otros idiomas) es el nombre de un movimiento iniciado de forma viral como </w:t>
      </w:r>
      <w:hyperlink r:id="rId115" w:tooltip="Hashtag" w:history="1">
        <w:r w:rsidRPr="00A52893">
          <w:rPr>
            <w:rStyle w:val="Hipervnculo"/>
            <w:rFonts w:ascii="Times New Roman" w:hAnsi="Times New Roman" w:cs="Times New Roman"/>
            <w:iCs/>
            <w:color w:val="auto"/>
            <w:sz w:val="24"/>
            <w:szCs w:val="24"/>
            <w:u w:val="none"/>
            <w:shd w:val="clear" w:color="auto" w:fill="FFFFFF"/>
          </w:rPr>
          <w:t>hashtag</w:t>
        </w:r>
      </w:hyperlink>
      <w:r w:rsidRPr="00A52893">
        <w:rPr>
          <w:rFonts w:ascii="Times New Roman" w:hAnsi="Times New Roman" w:cs="Times New Roman"/>
          <w:sz w:val="24"/>
          <w:szCs w:val="24"/>
          <w:shd w:val="clear" w:color="auto" w:fill="FFFFFF"/>
        </w:rPr>
        <w:t> en las redes sociales en octubre de 2017 para denunciar la </w:t>
      </w:r>
      <w:hyperlink r:id="rId116" w:tooltip="Agresión sexual" w:history="1">
        <w:r w:rsidRPr="00A52893">
          <w:rPr>
            <w:rStyle w:val="Hipervnculo"/>
            <w:rFonts w:ascii="Times New Roman" w:hAnsi="Times New Roman" w:cs="Times New Roman"/>
            <w:color w:val="auto"/>
            <w:sz w:val="24"/>
            <w:szCs w:val="24"/>
            <w:u w:val="none"/>
            <w:shd w:val="clear" w:color="auto" w:fill="FFFFFF"/>
          </w:rPr>
          <w:t>agresión sexual</w:t>
        </w:r>
      </w:hyperlink>
      <w:r w:rsidRPr="00A52893">
        <w:rPr>
          <w:rFonts w:ascii="Times New Roman" w:hAnsi="Times New Roman" w:cs="Times New Roman"/>
          <w:sz w:val="24"/>
          <w:szCs w:val="24"/>
          <w:shd w:val="clear" w:color="auto" w:fill="FFFFFF"/>
        </w:rPr>
        <w:t> y el </w:t>
      </w:r>
      <w:hyperlink r:id="rId117" w:tooltip="Acoso sexual" w:history="1">
        <w:r w:rsidRPr="00A52893">
          <w:rPr>
            <w:rStyle w:val="Hipervnculo"/>
            <w:rFonts w:ascii="Times New Roman" w:hAnsi="Times New Roman" w:cs="Times New Roman"/>
            <w:color w:val="auto"/>
            <w:sz w:val="24"/>
            <w:szCs w:val="24"/>
            <w:u w:val="none"/>
            <w:shd w:val="clear" w:color="auto" w:fill="FFFFFF"/>
          </w:rPr>
          <w:t>acoso sexual</w:t>
        </w:r>
      </w:hyperlink>
      <w:r w:rsidRPr="00A52893">
        <w:rPr>
          <w:rFonts w:ascii="Times New Roman" w:hAnsi="Times New Roman" w:cs="Times New Roman"/>
          <w:sz w:val="24"/>
          <w:szCs w:val="24"/>
          <w:shd w:val="clear" w:color="auto" w:fill="FFFFFF"/>
        </w:rPr>
        <w:t>, a raíz de las </w:t>
      </w:r>
      <w:hyperlink r:id="rId118" w:tooltip="Acusaciones de abuso sexual contra Harvey Weinstein" w:history="1">
        <w:r w:rsidRPr="00A52893">
          <w:rPr>
            <w:rStyle w:val="Hipervnculo"/>
            <w:rFonts w:ascii="Times New Roman" w:hAnsi="Times New Roman" w:cs="Times New Roman"/>
            <w:color w:val="auto"/>
            <w:sz w:val="24"/>
            <w:szCs w:val="24"/>
            <w:u w:val="none"/>
            <w:shd w:val="clear" w:color="auto" w:fill="FFFFFF"/>
          </w:rPr>
          <w:t>acusaciones de abuso sexual</w:t>
        </w:r>
      </w:hyperlink>
      <w:r w:rsidRPr="00A52893">
        <w:rPr>
          <w:rFonts w:ascii="Times New Roman" w:hAnsi="Times New Roman" w:cs="Times New Roman"/>
          <w:sz w:val="24"/>
          <w:szCs w:val="24"/>
          <w:shd w:val="clear" w:color="auto" w:fill="FFFFFF"/>
        </w:rPr>
        <w:t> contra el productor de cine y ejecutivo estadounidense </w:t>
      </w:r>
      <w:hyperlink r:id="rId119" w:tooltip="Harvey Weinstein" w:history="1">
        <w:r w:rsidRPr="00A52893">
          <w:rPr>
            <w:rStyle w:val="Hipervnculo"/>
            <w:rFonts w:ascii="Times New Roman" w:hAnsi="Times New Roman" w:cs="Times New Roman"/>
            <w:color w:val="auto"/>
            <w:sz w:val="24"/>
            <w:szCs w:val="24"/>
            <w:u w:val="none"/>
            <w:shd w:val="clear" w:color="auto" w:fill="FFFFFF"/>
          </w:rPr>
          <w:t>Harvey Weinstein</w:t>
        </w:r>
      </w:hyperlink>
      <w:r w:rsidRPr="00A52893">
        <w:rPr>
          <w:rFonts w:ascii="Times New Roman" w:hAnsi="Times New Roman" w:cs="Times New Roman"/>
          <w:sz w:val="24"/>
          <w:szCs w:val="24"/>
          <w:shd w:val="clear" w:color="auto" w:fill="FFFFFF"/>
        </w:rPr>
        <w:t>. ​ La frase, utilizada durante mucho tiempo en este sentido por la activista social Tarana Burke, fue popularizada por la actriz </w:t>
      </w:r>
      <w:hyperlink r:id="rId120" w:tooltip="Alyssa Milano" w:history="1">
        <w:r w:rsidRPr="00A52893">
          <w:rPr>
            <w:rStyle w:val="Hipervnculo"/>
            <w:rFonts w:ascii="Times New Roman" w:hAnsi="Times New Roman" w:cs="Times New Roman"/>
            <w:color w:val="auto"/>
            <w:sz w:val="24"/>
            <w:szCs w:val="24"/>
            <w:u w:val="none"/>
            <w:shd w:val="clear" w:color="auto" w:fill="FFFFFF"/>
          </w:rPr>
          <w:t>Alyssa Milano</w:t>
        </w:r>
      </w:hyperlink>
      <w:r w:rsidRPr="00A52893">
        <w:rPr>
          <w:rFonts w:ascii="Times New Roman" w:hAnsi="Times New Roman" w:cs="Times New Roman"/>
          <w:sz w:val="24"/>
          <w:szCs w:val="24"/>
          <w:shd w:val="clear" w:color="auto" w:fill="FFFFFF"/>
        </w:rPr>
        <w:t>, quién animó a las mujeres a </w:t>
      </w:r>
      <w:hyperlink r:id="rId121" w:tooltip="Twitter" w:history="1">
        <w:r w:rsidRPr="00A52893">
          <w:rPr>
            <w:rStyle w:val="Hipervnculo"/>
            <w:rFonts w:ascii="Times New Roman" w:hAnsi="Times New Roman" w:cs="Times New Roman"/>
            <w:color w:val="auto"/>
            <w:sz w:val="24"/>
            <w:szCs w:val="24"/>
            <w:u w:val="none"/>
            <w:shd w:val="clear" w:color="auto" w:fill="FFFFFF"/>
          </w:rPr>
          <w:t>tuitear</w:t>
        </w:r>
      </w:hyperlink>
      <w:r w:rsidRPr="00A52893">
        <w:rPr>
          <w:rFonts w:ascii="Times New Roman" w:hAnsi="Times New Roman" w:cs="Times New Roman"/>
          <w:sz w:val="24"/>
          <w:szCs w:val="24"/>
          <w:shd w:val="clear" w:color="auto" w:fill="FFFFFF"/>
        </w:rPr>
        <w:t> sus experiencias para demostrar la naturaleza extendida del comportamiento </w:t>
      </w:r>
      <w:hyperlink r:id="rId122" w:tooltip="Misoginia" w:history="1">
        <w:r w:rsidRPr="00A52893">
          <w:rPr>
            <w:rStyle w:val="Hipervnculo"/>
            <w:rFonts w:ascii="Times New Roman" w:hAnsi="Times New Roman" w:cs="Times New Roman"/>
            <w:color w:val="auto"/>
            <w:sz w:val="24"/>
            <w:szCs w:val="24"/>
            <w:u w:val="none"/>
            <w:shd w:val="clear" w:color="auto" w:fill="FFFFFF"/>
          </w:rPr>
          <w:t>misógino</w:t>
        </w:r>
      </w:hyperlink>
      <w:r w:rsidRPr="00A52893">
        <w:rPr>
          <w:rFonts w:ascii="Times New Roman" w:hAnsi="Times New Roman" w:cs="Times New Roman"/>
          <w:sz w:val="24"/>
          <w:szCs w:val="24"/>
          <w:shd w:val="clear" w:color="auto" w:fill="FFFFFF"/>
        </w:rPr>
        <w:t>. ​ Desde entonces, el </w:t>
      </w:r>
      <w:r w:rsidRPr="00A52893">
        <w:rPr>
          <w:rFonts w:ascii="Times New Roman" w:hAnsi="Times New Roman" w:cs="Times New Roman"/>
          <w:iCs/>
          <w:sz w:val="24"/>
          <w:szCs w:val="24"/>
          <w:shd w:val="clear" w:color="auto" w:fill="FFFFFF"/>
        </w:rPr>
        <w:t>hashtag</w:t>
      </w:r>
      <w:r w:rsidRPr="00A52893">
        <w:rPr>
          <w:rFonts w:ascii="Times New Roman" w:hAnsi="Times New Roman" w:cs="Times New Roman"/>
          <w:sz w:val="24"/>
          <w:szCs w:val="24"/>
          <w:shd w:val="clear" w:color="auto" w:fill="FFFFFF"/>
        </w:rPr>
        <w:t> ha sido utilizado por más de 500 000 personas, entre ellas muchas celebridades.</w:t>
      </w:r>
      <w:r w:rsidR="00310530" w:rsidRPr="00310530">
        <w:rPr>
          <w:rFonts w:ascii="Times New Roman" w:hAnsi="Times New Roman" w:cs="Times New Roman"/>
          <w:sz w:val="24"/>
          <w:szCs w:val="24"/>
        </w:rPr>
        <w:t xml:space="preserve"> </w:t>
      </w:r>
    </w:p>
    <w:p w:rsidR="00310530" w:rsidRPr="00310530" w:rsidRDefault="00310530" w:rsidP="00310530">
      <w:pPr>
        <w:spacing w:line="240" w:lineRule="auto"/>
        <w:jc w:val="both"/>
        <w:rPr>
          <w:rFonts w:ascii="Times New Roman" w:hAnsi="Times New Roman" w:cs="Times New Roman"/>
          <w:sz w:val="24"/>
          <w:szCs w:val="24"/>
        </w:rPr>
      </w:pPr>
      <w:r w:rsidRPr="00310530">
        <w:rPr>
          <w:rFonts w:ascii="Times New Roman" w:hAnsi="Times New Roman" w:cs="Times New Roman"/>
          <w:sz w:val="24"/>
          <w:szCs w:val="24"/>
        </w:rPr>
        <w:t xml:space="preserve">En 1 </w:t>
      </w:r>
      <w:r w:rsidR="0091207B">
        <w:rPr>
          <w:rFonts w:ascii="Times New Roman" w:hAnsi="Times New Roman" w:cs="Times New Roman"/>
          <w:sz w:val="24"/>
          <w:szCs w:val="24"/>
        </w:rPr>
        <w:t xml:space="preserve">de enero de 2018, el colectivo </w:t>
      </w:r>
      <w:r w:rsidR="0091207B">
        <w:rPr>
          <w:rFonts w:ascii="Times New Roman" w:hAnsi="Times New Roman" w:cs="Times New Roman"/>
          <w:sz w:val="24"/>
          <w:szCs w:val="24"/>
          <w:shd w:val="clear" w:color="auto" w:fill="FFFFFF"/>
        </w:rPr>
        <w:t>“</w:t>
      </w:r>
      <w:r w:rsidR="0091207B" w:rsidRPr="00A52893">
        <w:rPr>
          <w:rFonts w:ascii="Times New Roman" w:hAnsi="Times New Roman" w:cs="Times New Roman"/>
          <w:sz w:val="24"/>
          <w:szCs w:val="24"/>
          <w:shd w:val="clear" w:color="auto" w:fill="FFFFFF"/>
        </w:rPr>
        <w:t>#</w:t>
      </w:r>
      <w:r w:rsidR="00786A5F">
        <w:rPr>
          <w:rFonts w:ascii="Times New Roman" w:hAnsi="Times New Roman" w:cs="Times New Roman"/>
          <w:sz w:val="24"/>
          <w:szCs w:val="24"/>
        </w:rPr>
        <w:t>Time’</w:t>
      </w:r>
      <w:r>
        <w:rPr>
          <w:rFonts w:ascii="Times New Roman" w:hAnsi="Times New Roman" w:cs="Times New Roman"/>
          <w:sz w:val="24"/>
          <w:szCs w:val="24"/>
        </w:rPr>
        <w:t>s Up” (“El tiempo se acabó”</w:t>
      </w:r>
      <w:r w:rsidRPr="00310530">
        <w:rPr>
          <w:rFonts w:ascii="Times New Roman" w:hAnsi="Times New Roman" w:cs="Times New Roman"/>
          <w:sz w:val="24"/>
          <w:szCs w:val="24"/>
        </w:rPr>
        <w:t>) formado por más de 300 actrices que c</w:t>
      </w:r>
      <w:r>
        <w:rPr>
          <w:rFonts w:ascii="Times New Roman" w:hAnsi="Times New Roman" w:cs="Times New Roman"/>
          <w:sz w:val="24"/>
          <w:szCs w:val="24"/>
        </w:rPr>
        <w:t>omenzó a reunirse en octubre,</w:t>
      </w:r>
      <w:r w:rsidRPr="00310530">
        <w:rPr>
          <w:rFonts w:ascii="Times New Roman" w:hAnsi="Times New Roman" w:cs="Times New Roman"/>
          <w:sz w:val="24"/>
          <w:szCs w:val="24"/>
        </w:rPr>
        <w:t xml:space="preserve"> anunció la creación de un fondo en Hollywood para ayudar a mujeres de cualquier estrato social contra el acoso sexual. Entre las firmantes de apoyo al fondo están las actrices Ashley Judd, Eva Longoria, America Ferrera, Natalie Portman, Rashida Jones, Emma Stone, Kerry Washington y Reese Witherspoon además de Donna Langley (en), presidenta de Universal Studios; Shonda Rhimes, productora de las series televisivas Grey's Anat</w:t>
      </w:r>
      <w:r w:rsidR="00786A5F">
        <w:rPr>
          <w:rFonts w:ascii="Times New Roman" w:hAnsi="Times New Roman" w:cs="Times New Roman"/>
          <w:sz w:val="24"/>
          <w:szCs w:val="24"/>
        </w:rPr>
        <w:t>omy y Scandal; y Tina Tchen</w:t>
      </w:r>
      <w:r w:rsidRPr="00310530">
        <w:rPr>
          <w:rFonts w:ascii="Times New Roman" w:hAnsi="Times New Roman" w:cs="Times New Roman"/>
          <w:sz w:val="24"/>
          <w:szCs w:val="24"/>
        </w:rPr>
        <w:t>, que fue jefa de gabinete de la exprimera dama de los Estados U</w:t>
      </w:r>
      <w:r>
        <w:rPr>
          <w:rFonts w:ascii="Times New Roman" w:hAnsi="Times New Roman" w:cs="Times New Roman"/>
          <w:sz w:val="24"/>
          <w:szCs w:val="24"/>
        </w:rPr>
        <w:t>nidos Michelle Obama.</w:t>
      </w:r>
      <w:r w:rsidRPr="00310530">
        <w:rPr>
          <w:rFonts w:ascii="Times New Roman" w:hAnsi="Times New Roman" w:cs="Times New Roman"/>
          <w:sz w:val="24"/>
          <w:szCs w:val="24"/>
        </w:rPr>
        <w:t>​</w:t>
      </w:r>
    </w:p>
    <w:p w:rsidR="00310530" w:rsidRPr="00310530" w:rsidRDefault="00310530" w:rsidP="00310530">
      <w:pPr>
        <w:spacing w:line="240" w:lineRule="auto"/>
        <w:jc w:val="both"/>
        <w:rPr>
          <w:rFonts w:ascii="Times New Roman" w:hAnsi="Times New Roman" w:cs="Times New Roman"/>
          <w:sz w:val="24"/>
          <w:szCs w:val="24"/>
        </w:rPr>
      </w:pPr>
      <w:r w:rsidRPr="00310530">
        <w:rPr>
          <w:rFonts w:ascii="Times New Roman" w:hAnsi="Times New Roman" w:cs="Times New Roman"/>
          <w:sz w:val="24"/>
          <w:szCs w:val="24"/>
        </w:rPr>
        <w:t>En una carta publicada en los diarios The New York Times y La Opinión, la coalición de actrices, directoras, productoras y otras trabajadoras de la industria del cine, la televisión y</w:t>
      </w:r>
      <w:r>
        <w:rPr>
          <w:rFonts w:ascii="Times New Roman" w:hAnsi="Times New Roman" w:cs="Times New Roman"/>
          <w:sz w:val="24"/>
          <w:szCs w:val="24"/>
        </w:rPr>
        <w:t xml:space="preserve"> el teatro se dirigieron a sus “hermanas”</w:t>
      </w:r>
      <w:r w:rsidRPr="00310530">
        <w:rPr>
          <w:rFonts w:ascii="Times New Roman" w:hAnsi="Times New Roman" w:cs="Times New Roman"/>
          <w:sz w:val="24"/>
          <w:szCs w:val="24"/>
        </w:rPr>
        <w:t xml:space="preserve"> en sectores menos lucrativos de</w:t>
      </w:r>
      <w:r>
        <w:rPr>
          <w:rFonts w:ascii="Times New Roman" w:hAnsi="Times New Roman" w:cs="Times New Roman"/>
          <w:sz w:val="24"/>
          <w:szCs w:val="24"/>
        </w:rPr>
        <w:t xml:space="preserve"> la economía de Estados Unidos.</w:t>
      </w:r>
    </w:p>
    <w:p w:rsidR="00310530" w:rsidRDefault="00310530" w:rsidP="00310530">
      <w:pPr>
        <w:spacing w:line="240" w:lineRule="auto"/>
        <w:jc w:val="both"/>
        <w:rPr>
          <w:rFonts w:ascii="Times New Roman" w:hAnsi="Times New Roman" w:cs="Times New Roman"/>
          <w:sz w:val="24"/>
          <w:szCs w:val="24"/>
        </w:rPr>
      </w:pPr>
      <w:r w:rsidRPr="00310530">
        <w:rPr>
          <w:rFonts w:ascii="Times New Roman" w:hAnsi="Times New Roman" w:cs="Times New Roman"/>
          <w:sz w:val="24"/>
          <w:szCs w:val="24"/>
        </w:rPr>
        <w:t>El 7 de enero de 2018, en la ceremonia de entrega de los Globos de Oro de 2017, actrices y actores vistieron de color negro siguiendo la consign</w:t>
      </w:r>
      <w:r w:rsidR="00786A5F">
        <w:rPr>
          <w:rFonts w:ascii="Times New Roman" w:hAnsi="Times New Roman" w:cs="Times New Roman"/>
          <w:sz w:val="24"/>
          <w:szCs w:val="24"/>
        </w:rPr>
        <w:t>a lanzada por el colectivo Time’</w:t>
      </w:r>
      <w:r w:rsidRPr="00310530">
        <w:rPr>
          <w:rFonts w:ascii="Times New Roman" w:hAnsi="Times New Roman" w:cs="Times New Roman"/>
          <w:sz w:val="24"/>
          <w:szCs w:val="24"/>
        </w:rPr>
        <w:t>s Up como grito unáni</w:t>
      </w:r>
      <w:r>
        <w:rPr>
          <w:rFonts w:ascii="Times New Roman" w:hAnsi="Times New Roman" w:cs="Times New Roman"/>
          <w:sz w:val="24"/>
          <w:szCs w:val="24"/>
        </w:rPr>
        <w:t>me contra el acoso sexual.</w:t>
      </w:r>
      <w:r w:rsidRPr="00310530">
        <w:rPr>
          <w:rFonts w:ascii="Times New Roman" w:hAnsi="Times New Roman" w:cs="Times New Roman"/>
          <w:sz w:val="24"/>
          <w:szCs w:val="24"/>
        </w:rPr>
        <w:t>​ Destacó especialmente el discurso de la periodista y act</w:t>
      </w:r>
      <w:r>
        <w:rPr>
          <w:rFonts w:ascii="Times New Roman" w:hAnsi="Times New Roman" w:cs="Times New Roman"/>
          <w:sz w:val="24"/>
          <w:szCs w:val="24"/>
        </w:rPr>
        <w:t>riz Oprah Winfrey, quien dijo: “</w:t>
      </w:r>
      <w:r w:rsidRPr="00310530">
        <w:rPr>
          <w:rFonts w:ascii="Times New Roman" w:hAnsi="Times New Roman" w:cs="Times New Roman"/>
          <w:sz w:val="24"/>
          <w:szCs w:val="24"/>
        </w:rPr>
        <w:t>Quiero que todas las niñas que están viendo esto sepan que un nuevo día se abre en el horizonte (...) Cuando ese día amanezca, será gracias a muchas mujeres magníficas, de las cuales alg</w:t>
      </w:r>
      <w:r>
        <w:rPr>
          <w:rFonts w:ascii="Times New Roman" w:hAnsi="Times New Roman" w:cs="Times New Roman"/>
          <w:sz w:val="24"/>
          <w:szCs w:val="24"/>
        </w:rPr>
        <w:t>unas hoy están en esta sala”…</w:t>
      </w:r>
    </w:p>
    <w:p w:rsidR="0054258F" w:rsidRDefault="0054258F" w:rsidP="0054258F">
      <w:pPr>
        <w:spacing w:line="240" w:lineRule="auto"/>
        <w:jc w:val="both"/>
        <w:rPr>
          <w:rFonts w:ascii="Times New Roman" w:hAnsi="Times New Roman" w:cs="Times New Roman"/>
          <w:sz w:val="24"/>
          <w:szCs w:val="24"/>
          <w:shd w:val="clear" w:color="auto" w:fill="FFFFFF"/>
        </w:rPr>
      </w:pPr>
      <w:r w:rsidRPr="00FF7143">
        <w:rPr>
          <w:rFonts w:ascii="Times New Roman" w:hAnsi="Times New Roman" w:cs="Times New Roman"/>
          <w:sz w:val="24"/>
          <w:szCs w:val="24"/>
          <w:shd w:val="clear" w:color="auto" w:fill="FFFFFF"/>
        </w:rPr>
        <w:lastRenderedPageBreak/>
        <w:t>Apenas necesito recordar al lector quién es Weinstein: el todopoderoso productor de Hollywood contra quien hace relativamente poco empezaron a llover las acusaciones de abusos y acoso sexual por parte de actrices que se remontan a varias décadas atrás, desencadenando el célebre movimiento #MeToo que ha llegado hasta Europa (como antes llegó el “tsunami” de las subprime). </w:t>
      </w:r>
    </w:p>
    <w:p w:rsidR="00216D51" w:rsidRPr="00216D51" w:rsidRDefault="00216D51" w:rsidP="0054258F">
      <w:pPr>
        <w:spacing w:line="240" w:lineRule="auto"/>
        <w:jc w:val="both"/>
        <w:rPr>
          <w:rFonts w:ascii="Times New Roman" w:hAnsi="Times New Roman" w:cs="Times New Roman"/>
          <w:sz w:val="24"/>
          <w:szCs w:val="24"/>
          <w:lang w:val="en-US"/>
        </w:rPr>
      </w:pPr>
      <w:r>
        <w:rPr>
          <w:noProof/>
          <w:lang w:eastAsia="es-ES"/>
        </w:rPr>
        <w:drawing>
          <wp:inline distT="0" distB="0" distL="0" distR="0" wp14:anchorId="7350FC00" wp14:editId="04E08B3B">
            <wp:extent cx="5734050" cy="2984500"/>
            <wp:effectExtent l="0" t="0" r="0" b="6350"/>
            <wp:docPr id="107" name="Imagen 107" descr="https://m.wsj.net/video/20180123/012318weinstein/012318weinstein_640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wsj.net/video/20180123/012318weinstein/012318weinstein_640x360.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2983178"/>
                    </a:xfrm>
                    <a:prstGeom prst="rect">
                      <a:avLst/>
                    </a:prstGeom>
                    <a:noFill/>
                    <a:ln>
                      <a:noFill/>
                    </a:ln>
                  </pic:spPr>
                </pic:pic>
              </a:graphicData>
            </a:graphic>
          </wp:inline>
        </w:drawing>
      </w:r>
      <w:r w:rsidRPr="00CD1F07">
        <w:rPr>
          <w:rFonts w:ascii="Times New Roman" w:hAnsi="Times New Roman"/>
          <w:sz w:val="24"/>
          <w:szCs w:val="24"/>
          <w:lang w:val="en-US"/>
        </w:rPr>
        <w:t>How Harvey and Bob Weinstein Built an Independent Film Empire</w:t>
      </w:r>
    </w:p>
    <w:p w:rsidR="0054258F" w:rsidRPr="00FF7143"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t>Los tejemanejes de Weinstein iban bastante más allá de proponer papeles de protagonista en sus películas a cambio de sexo a actrices principiantes y no tanto; también disponía de personal dedicado a intimidar y a amenazar a las víctimas para que no hablaran y otras prácticas igual de desagradables.</w:t>
      </w:r>
    </w:p>
    <w:p w:rsidR="0054258F" w:rsidRPr="00FF7143"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t xml:space="preserve">¿Fue el primer “abusador”? ¿Será el último “abusador”? ¿Por qué tardaron tanto las </w:t>
      </w:r>
      <w:r w:rsidRPr="00FF7143">
        <w:rPr>
          <w:rFonts w:ascii="Times New Roman" w:hAnsi="Times New Roman" w:cs="Times New Roman"/>
          <w:sz w:val="24"/>
          <w:szCs w:val="24"/>
          <w:shd w:val="clear" w:color="auto" w:fill="FFFFFF"/>
        </w:rPr>
        <w:t>#MeToo</w:t>
      </w:r>
      <w:r w:rsidRPr="00FF7143">
        <w:rPr>
          <w:rFonts w:ascii="Times New Roman" w:hAnsi="Times New Roman"/>
          <w:sz w:val="24"/>
          <w:szCs w:val="24"/>
        </w:rPr>
        <w:t xml:space="preserve"> en denunciar al todopoderoso productor de Hollywood? ¿Por qué hay muchos otros hechos lascivos que no se denuncian? ¿Hay mujeres que son menos importantes, hay jóvenes que también son menos importantes? ¿Hay sucesos menos inaceptables que otros? ¿</w:t>
      </w:r>
      <w:r w:rsidRPr="00FF7143">
        <w:rPr>
          <w:rFonts w:ascii="Times New Roman" w:hAnsi="Times New Roman" w:cs="Times New Roman"/>
          <w:sz w:val="24"/>
          <w:szCs w:val="24"/>
          <w:shd w:val="clear" w:color="auto" w:fill="FFFFFF"/>
        </w:rPr>
        <w:t>#</w:t>
      </w:r>
      <w:r w:rsidRPr="00FF7143">
        <w:rPr>
          <w:rFonts w:ascii="Times New Roman" w:hAnsi="Times New Roman"/>
          <w:sz w:val="24"/>
          <w:szCs w:val="24"/>
        </w:rPr>
        <w:t>Time’s up?</w:t>
      </w:r>
    </w:p>
    <w:p w:rsidR="0054258F" w:rsidRPr="00FF7143"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t xml:space="preserve">Pueden ser todo tipo de cosas, desde abusos sexuales a acoso laboral a… pedofilia. No es ningún secreto, sino que ha sido objeto de amplios reportajes en la prensa “seria” -New York Times, Washington Post-, que el millonario Jeffrey Epstein organizaba viajes que terminaban en orgías, algunas de ellas pedofílicas, y a los que acudía parte de lo más granado de la élite.  Fueron invitados de las salvajes fiestas de Epstein gente como Bill Clinton (26 veces), Tony Blair y Michael Bloomberg.  </w:t>
      </w:r>
    </w:p>
    <w:p w:rsidR="00485AEE"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t>Previa firma de un acuerdo de confidencialidad, sin acceso a sus teléfonos móviles, con tacones y con ropa interior negra. Así tenían que acudir a trabajar las 130 azafatas que la semana pasada atendieron a 360 empresarios y personalidades británicas durante una cena benéfica sólo para hombres en el prestigioso hotel Dorchester de Londres. Entre ellas, la reportera infiltrada del Financial Times Madison Marriage, quien, tras contar cómo los asistentes manoseaban y abusaban de las jóvenes, ha desatado una crisis en la Secretaría de Estado de Educación de Reino Unido dirigida por Anne Milton tras la asistencia de uno de los miembros de su Ejecutivo.</w:t>
      </w:r>
    </w:p>
    <w:p w:rsidR="0054258F"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lastRenderedPageBreak/>
        <w:t>El primero es David Meller, miembro no ejecutivo del consejo de dirección de la Secretaría desde 2013, quien abandonó su cargo después de que se conociese que es uno de los dirigentes de The Presidents Club, la asoci</w:t>
      </w:r>
      <w:r w:rsidR="007F14F7">
        <w:rPr>
          <w:rFonts w:ascii="Times New Roman" w:hAnsi="Times New Roman"/>
          <w:sz w:val="24"/>
          <w:szCs w:val="24"/>
        </w:rPr>
        <w:t xml:space="preserve">ación caritativa que organizó una cena </w:t>
      </w:r>
      <w:r w:rsidRPr="00FF7143">
        <w:rPr>
          <w:rFonts w:ascii="Times New Roman" w:hAnsi="Times New Roman"/>
          <w:sz w:val="24"/>
          <w:szCs w:val="24"/>
        </w:rPr>
        <w:t>con el fin de recaudar fondos para causas benéficas y que tras el escándalo ha decidido echar el cierre. La salida del empresario de bienes de lujo, a pesar de que nada apunta a que formase parte de los abusos denunciados, fue aplaudida por la primera ministra, Theresa May, quien a través de un portavoz reconoció que se trataba de la “decisión correcta”. Pero es que además de Meller, en la cena también se encontraba el secretario de Estado de Familias e Infancia, Nadhim Zahawi, quien según el portavoz de May “seguramente se arrepienta de haber ido”. “Está claro que asistió al evento brevemente, ya que se sintió incómodo en el momento en que entraron las azafatas”, continuó el portavoz de Downing Street en su defensa.</w:t>
      </w:r>
    </w:p>
    <w:p w:rsidR="007F14F7" w:rsidRPr="007F14F7" w:rsidRDefault="007F14F7" w:rsidP="007F14F7">
      <w:pPr>
        <w:spacing w:line="240" w:lineRule="auto"/>
        <w:jc w:val="both"/>
        <w:rPr>
          <w:rFonts w:ascii="Times New Roman" w:hAnsi="Times New Roman"/>
          <w:sz w:val="24"/>
          <w:szCs w:val="24"/>
        </w:rPr>
      </w:pPr>
      <w:r w:rsidRPr="007F14F7">
        <w:rPr>
          <w:rFonts w:ascii="Times New Roman" w:hAnsi="Times New Roman"/>
          <w:sz w:val="24"/>
          <w:szCs w:val="24"/>
        </w:rPr>
        <w:t xml:space="preserve">Las feministas arguyen que ciertas mujeres (las </w:t>
      </w:r>
      <w:r w:rsidR="00216D51">
        <w:rPr>
          <w:rFonts w:ascii="Times New Roman" w:hAnsi="Times New Roman"/>
          <w:sz w:val="24"/>
          <w:szCs w:val="24"/>
        </w:rPr>
        <w:t>“</w:t>
      </w:r>
      <w:r w:rsidRPr="007F14F7">
        <w:rPr>
          <w:rFonts w:ascii="Times New Roman" w:hAnsi="Times New Roman"/>
          <w:sz w:val="24"/>
          <w:szCs w:val="24"/>
        </w:rPr>
        <w:t>Grid Girls</w:t>
      </w:r>
      <w:r w:rsidR="00216D51">
        <w:rPr>
          <w:rFonts w:ascii="Times New Roman" w:hAnsi="Times New Roman"/>
          <w:sz w:val="24"/>
          <w:szCs w:val="24"/>
        </w:rPr>
        <w:t>”</w:t>
      </w:r>
      <w:r w:rsidRPr="007F14F7">
        <w:rPr>
          <w:rFonts w:ascii="Times New Roman" w:hAnsi="Times New Roman"/>
          <w:sz w:val="24"/>
          <w:szCs w:val="24"/>
        </w:rPr>
        <w:t>, por ejemplo) han internalizado su propia opresión y que por eso aceptan empleos tan denigrantes. Pero, aún si esto fuese cierto -que además no lo es-, estarían metiéndose donde no les llaman, estarían invadiendo el ámbito de la decisión individual las mismas que quieren emancipar a la mujer de sus cadenas.</w:t>
      </w:r>
    </w:p>
    <w:p w:rsidR="007F14F7" w:rsidRPr="007F14F7" w:rsidRDefault="007F14F7" w:rsidP="007F14F7">
      <w:pPr>
        <w:spacing w:line="240" w:lineRule="auto"/>
        <w:jc w:val="both"/>
        <w:rPr>
          <w:rFonts w:ascii="Times New Roman" w:hAnsi="Times New Roman"/>
          <w:sz w:val="24"/>
          <w:szCs w:val="24"/>
        </w:rPr>
      </w:pPr>
      <w:r w:rsidRPr="007F14F7">
        <w:rPr>
          <w:rFonts w:ascii="Times New Roman" w:hAnsi="Times New Roman"/>
          <w:sz w:val="24"/>
          <w:szCs w:val="24"/>
        </w:rPr>
        <w:t>Es decir, que una mujer tiene derecho a ser atractiva y a mostrarlo pero sólo si lo aprueba previamente el sanedrín. Pueden posar desnudas como las activistas de Femen, pero sólo si es por la causa. Con cualquier otra motivación es condenable porque va en beneficio del heteropatriarcado y, como tal, tiene que estar prohibido. Este salto de eje en su propia teoría aún no lo han resuelto.</w:t>
      </w:r>
    </w:p>
    <w:p w:rsidR="007F14F7" w:rsidRPr="007F14F7" w:rsidRDefault="007F14F7" w:rsidP="00310530">
      <w:pPr>
        <w:spacing w:line="240" w:lineRule="auto"/>
        <w:jc w:val="both"/>
        <w:rPr>
          <w:rFonts w:ascii="Times New Roman" w:hAnsi="Times New Roman"/>
          <w:sz w:val="24"/>
          <w:szCs w:val="24"/>
        </w:rPr>
      </w:pPr>
      <w:r w:rsidRPr="007F14F7">
        <w:rPr>
          <w:rFonts w:ascii="Times New Roman" w:hAnsi="Times New Roman"/>
          <w:sz w:val="24"/>
          <w:szCs w:val="24"/>
        </w:rPr>
        <w:t xml:space="preserve">Se les presenta un dilema de difícil solución. Son puritanas pero no lo quieren parecer porque el puritanismo se identifica con la Iglesia. Con ella comparten algunas batallas aunque cambiándoles el nombre. Lo que en su lado denominan empoderamiento, en el otro siempre se le conoció como castidad. Lo que ellas llaman violencia simbólica, los otros siempre lo calificaron como </w:t>
      </w:r>
      <w:r>
        <w:rPr>
          <w:rFonts w:ascii="Times New Roman" w:hAnsi="Times New Roman"/>
          <w:sz w:val="24"/>
          <w:szCs w:val="24"/>
        </w:rPr>
        <w:t>ocasión próxima al pecado.</w:t>
      </w:r>
    </w:p>
    <w:p w:rsidR="00D77751" w:rsidRPr="00D77751" w:rsidRDefault="00D77751" w:rsidP="00310530">
      <w:pPr>
        <w:spacing w:line="240" w:lineRule="auto"/>
        <w:jc w:val="both"/>
        <w:rPr>
          <w:rFonts w:ascii="Times New Roman" w:hAnsi="Times New Roman" w:cs="Times New Roman"/>
          <w:b/>
          <w:sz w:val="24"/>
          <w:szCs w:val="24"/>
        </w:rPr>
      </w:pPr>
      <w:r w:rsidRPr="00D77751">
        <w:rPr>
          <w:rFonts w:ascii="Times New Roman" w:hAnsi="Times New Roman" w:cs="Times New Roman"/>
          <w:b/>
          <w:sz w:val="24"/>
          <w:szCs w:val="24"/>
        </w:rPr>
        <w:t>Foto</w:t>
      </w:r>
      <w:r>
        <w:rPr>
          <w:rFonts w:ascii="Times New Roman" w:hAnsi="Times New Roman" w:cs="Times New Roman"/>
          <w:b/>
          <w:sz w:val="24"/>
          <w:szCs w:val="24"/>
        </w:rPr>
        <w:t xml:space="preserve">s y </w:t>
      </w:r>
      <w:r w:rsidR="008E4F39">
        <w:rPr>
          <w:rFonts w:ascii="Times New Roman" w:hAnsi="Times New Roman" w:cs="Times New Roman"/>
          <w:b/>
          <w:sz w:val="24"/>
          <w:szCs w:val="24"/>
        </w:rPr>
        <w:t>“</w:t>
      </w:r>
      <w:r>
        <w:rPr>
          <w:rFonts w:ascii="Times New Roman" w:hAnsi="Times New Roman" w:cs="Times New Roman"/>
          <w:b/>
          <w:sz w:val="24"/>
          <w:szCs w:val="24"/>
        </w:rPr>
        <w:t>fatos</w:t>
      </w:r>
      <w:r w:rsidR="008E4F39">
        <w:rPr>
          <w:rFonts w:ascii="Times New Roman" w:hAnsi="Times New Roman" w:cs="Times New Roman"/>
          <w:b/>
          <w:sz w:val="24"/>
          <w:szCs w:val="24"/>
        </w:rPr>
        <w:t>”</w:t>
      </w:r>
      <w:r>
        <w:rPr>
          <w:rFonts w:ascii="Times New Roman" w:hAnsi="Times New Roman" w:cs="Times New Roman"/>
          <w:b/>
          <w:sz w:val="24"/>
          <w:szCs w:val="24"/>
        </w:rPr>
        <w:t xml:space="preserve"> (llevando la estolidez</w:t>
      </w:r>
      <w:r w:rsidRPr="00D77751">
        <w:rPr>
          <w:rFonts w:ascii="Times New Roman" w:hAnsi="Times New Roman" w:cs="Times New Roman"/>
          <w:b/>
          <w:sz w:val="24"/>
          <w:szCs w:val="24"/>
        </w:rPr>
        <w:t xml:space="preserve"> al extremo)</w:t>
      </w:r>
    </w:p>
    <w:p w:rsidR="008E4717" w:rsidRDefault="00A52ACE" w:rsidP="008E4717">
      <w:pPr>
        <w:spacing w:line="240" w:lineRule="auto"/>
        <w:jc w:val="both"/>
        <w:rPr>
          <w:rFonts w:ascii="Times New Roman" w:hAnsi="Times New Roman"/>
          <w:sz w:val="24"/>
          <w:szCs w:val="24"/>
          <w:lang w:val="en-US"/>
        </w:rPr>
      </w:pPr>
      <w:r>
        <w:rPr>
          <w:noProof/>
          <w:lang w:eastAsia="es-ES"/>
        </w:rPr>
        <w:drawing>
          <wp:inline distT="0" distB="0" distL="0" distR="0">
            <wp:extent cx="5726161" cy="2717800"/>
            <wp:effectExtent l="0" t="0" r="8255" b="6350"/>
            <wp:docPr id="102" name="Imagen 102" descr="femin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emin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1510" cy="2720339"/>
                    </a:xfrm>
                    <a:prstGeom prst="rect">
                      <a:avLst/>
                    </a:prstGeom>
                    <a:noFill/>
                    <a:ln>
                      <a:noFill/>
                    </a:ln>
                  </pic:spPr>
                </pic:pic>
              </a:graphicData>
            </a:graphic>
          </wp:inline>
        </w:drawing>
      </w:r>
    </w:p>
    <w:p w:rsidR="00D77751" w:rsidRDefault="008E4717" w:rsidP="008E4717">
      <w:pPr>
        <w:spacing w:line="240" w:lineRule="auto"/>
        <w:jc w:val="both"/>
        <w:rPr>
          <w:rFonts w:ascii="Times New Roman" w:hAnsi="Times New Roman"/>
          <w:sz w:val="24"/>
          <w:szCs w:val="24"/>
        </w:rPr>
      </w:pPr>
      <w:r>
        <w:rPr>
          <w:rFonts w:ascii="Times New Roman" w:hAnsi="Times New Roman"/>
          <w:sz w:val="24"/>
          <w:szCs w:val="24"/>
        </w:rPr>
        <w:t>L</w:t>
      </w:r>
      <w:r w:rsidRPr="00523B83">
        <w:rPr>
          <w:rFonts w:ascii="Times New Roman" w:hAnsi="Times New Roman"/>
          <w:sz w:val="24"/>
          <w:szCs w:val="24"/>
        </w:rPr>
        <w:t xml:space="preserve">a Galería de Arte de Manchester ha quitado un cuadro, </w:t>
      </w:r>
      <w:r>
        <w:rPr>
          <w:rFonts w:ascii="Times New Roman" w:hAnsi="Times New Roman"/>
          <w:sz w:val="24"/>
          <w:szCs w:val="24"/>
        </w:rPr>
        <w:t>“</w:t>
      </w:r>
      <w:r w:rsidRPr="00523B83">
        <w:rPr>
          <w:rFonts w:ascii="Times New Roman" w:hAnsi="Times New Roman"/>
          <w:sz w:val="24"/>
          <w:szCs w:val="24"/>
        </w:rPr>
        <w:t>Hilas y las ninfas</w:t>
      </w:r>
      <w:r>
        <w:rPr>
          <w:rFonts w:ascii="Times New Roman" w:hAnsi="Times New Roman"/>
          <w:sz w:val="24"/>
          <w:szCs w:val="24"/>
        </w:rPr>
        <w:t>”</w:t>
      </w:r>
      <w:r w:rsidRPr="00523B83">
        <w:rPr>
          <w:rFonts w:ascii="Times New Roman" w:hAnsi="Times New Roman"/>
          <w:sz w:val="24"/>
          <w:szCs w:val="24"/>
        </w:rPr>
        <w:t>, para provocar un debate sobre la representación del cuerpo de las mujeres. El cuadro es del pintor prerrafaelita J. W. Waterhouse, que ya no puede protestar, y la decisión de descolgarlo, de un grupo de activistas que quiere hacer, a su costa, una protesta.</w:t>
      </w:r>
      <w:r>
        <w:rPr>
          <w:rFonts w:ascii="Times New Roman" w:hAnsi="Times New Roman"/>
          <w:sz w:val="24"/>
          <w:szCs w:val="24"/>
        </w:rPr>
        <w:t xml:space="preserve"> (Libertad Digital - </w:t>
      </w:r>
      <w:r w:rsidRPr="00786A5F">
        <w:rPr>
          <w:rFonts w:ascii="Times New Roman" w:hAnsi="Times New Roman"/>
          <w:b/>
          <w:sz w:val="24"/>
          <w:szCs w:val="24"/>
        </w:rPr>
        <w:t>2/2/18</w:t>
      </w:r>
      <w:r>
        <w:rPr>
          <w:rFonts w:ascii="Times New Roman" w:hAnsi="Times New Roman"/>
          <w:sz w:val="24"/>
          <w:szCs w:val="24"/>
        </w:rPr>
        <w:t>)</w:t>
      </w:r>
    </w:p>
    <w:p w:rsidR="00A52ACE" w:rsidRDefault="00A52ACE" w:rsidP="008E4717">
      <w:pPr>
        <w:spacing w:line="240" w:lineRule="auto"/>
        <w:jc w:val="both"/>
        <w:rPr>
          <w:rFonts w:ascii="Times New Roman" w:hAnsi="Times New Roman"/>
          <w:sz w:val="24"/>
          <w:szCs w:val="24"/>
        </w:rPr>
      </w:pPr>
      <w:r>
        <w:rPr>
          <w:noProof/>
          <w:lang w:eastAsia="es-ES"/>
        </w:rPr>
        <w:lastRenderedPageBreak/>
        <w:drawing>
          <wp:inline distT="0" distB="0" distL="0" distR="0">
            <wp:extent cx="5676900" cy="2870200"/>
            <wp:effectExtent l="0" t="0" r="0" b="6350"/>
            <wp:docPr id="101" name="Imagen 101" descr="modelo-f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delo-f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76900" cy="2870200"/>
                    </a:xfrm>
                    <a:prstGeom prst="rect">
                      <a:avLst/>
                    </a:prstGeom>
                    <a:noFill/>
                    <a:ln>
                      <a:noFill/>
                    </a:ln>
                  </pic:spPr>
                </pic:pic>
              </a:graphicData>
            </a:graphic>
          </wp:inline>
        </w:drawing>
      </w:r>
    </w:p>
    <w:p w:rsidR="00ED4861" w:rsidRDefault="008E4717" w:rsidP="00A52ACE">
      <w:pPr>
        <w:spacing w:line="240" w:lineRule="auto"/>
        <w:jc w:val="both"/>
        <w:rPr>
          <w:rFonts w:ascii="Times New Roman" w:hAnsi="Times New Roman"/>
          <w:sz w:val="24"/>
          <w:szCs w:val="24"/>
        </w:rPr>
      </w:pPr>
      <w:r>
        <w:rPr>
          <w:rFonts w:ascii="Times New Roman" w:hAnsi="Times New Roman"/>
          <w:sz w:val="24"/>
          <w:szCs w:val="24"/>
        </w:rPr>
        <w:t>“Grid Girls”: e</w:t>
      </w:r>
      <w:r w:rsidRPr="00523B83">
        <w:rPr>
          <w:rFonts w:ascii="Times New Roman" w:hAnsi="Times New Roman"/>
          <w:sz w:val="24"/>
          <w:szCs w:val="24"/>
        </w:rPr>
        <w:t>l nuevo propietario de los derechos de la competición, la empresa norteamericana Liberty Media, ha decidido tirar de feminismo moderno y eliminar a estas azafatas de una parrilla que llevaban décadas ocupando.</w:t>
      </w:r>
      <w:r>
        <w:rPr>
          <w:rFonts w:ascii="Times New Roman" w:hAnsi="Times New Roman"/>
          <w:sz w:val="24"/>
          <w:szCs w:val="24"/>
        </w:rPr>
        <w:t xml:space="preserve"> (Libertad Digital - </w:t>
      </w:r>
      <w:r w:rsidRPr="00523B83">
        <w:rPr>
          <w:rFonts w:ascii="Times New Roman" w:hAnsi="Times New Roman"/>
          <w:b/>
          <w:sz w:val="24"/>
          <w:szCs w:val="24"/>
        </w:rPr>
        <w:t>2/2/18</w:t>
      </w:r>
      <w:r>
        <w:rPr>
          <w:rFonts w:ascii="Times New Roman" w:hAnsi="Times New Roman"/>
          <w:sz w:val="24"/>
          <w:szCs w:val="24"/>
        </w:rPr>
        <w:t>)</w:t>
      </w:r>
    </w:p>
    <w:p w:rsidR="007F14F7" w:rsidRPr="00A52ACE" w:rsidRDefault="007F14F7" w:rsidP="00A52ACE">
      <w:pPr>
        <w:spacing w:line="240" w:lineRule="auto"/>
        <w:jc w:val="both"/>
        <w:rPr>
          <w:rFonts w:ascii="Times New Roman" w:hAnsi="Times New Roman"/>
          <w:sz w:val="24"/>
          <w:szCs w:val="24"/>
        </w:rPr>
      </w:pPr>
    </w:p>
    <w:p w:rsidR="004E5DEA" w:rsidRDefault="004E5DEA" w:rsidP="004E5DEA">
      <w:pPr>
        <w:spacing w:line="240" w:lineRule="auto"/>
        <w:jc w:val="both"/>
        <w:rPr>
          <w:rFonts w:ascii="Times New Roman" w:hAnsi="Times New Roman"/>
          <w:sz w:val="24"/>
          <w:szCs w:val="24"/>
          <w:lang w:val="en-US"/>
        </w:rPr>
      </w:pPr>
      <w:r>
        <w:rPr>
          <w:noProof/>
          <w:lang w:eastAsia="es-ES"/>
        </w:rPr>
        <w:drawing>
          <wp:inline distT="0" distB="0" distL="0" distR="0" wp14:anchorId="27CFCFF6" wp14:editId="6A69E2F0">
            <wp:extent cx="5727699" cy="2711450"/>
            <wp:effectExtent l="0" t="0" r="6985" b="0"/>
            <wp:docPr id="5" name="Imagen 5" descr="A diferencia de en la Fórmula 1, en MotoGP seguirá habiendo azafatas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ferencia de en la Fórmula 1, en MotoGP seguirá habiendo azafatas (Reuters)"/>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2713254"/>
                    </a:xfrm>
                    <a:prstGeom prst="rect">
                      <a:avLst/>
                    </a:prstGeom>
                    <a:noFill/>
                    <a:ln>
                      <a:noFill/>
                    </a:ln>
                  </pic:spPr>
                </pic:pic>
              </a:graphicData>
            </a:graphic>
          </wp:inline>
        </w:drawing>
      </w:r>
    </w:p>
    <w:p w:rsidR="004E5DEA" w:rsidRDefault="00786A5F" w:rsidP="004E5DEA">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A diferencia de </w:t>
      </w:r>
      <w:r w:rsidR="004E5DEA" w:rsidRPr="00A52ACE">
        <w:rPr>
          <w:rFonts w:ascii="Times New Roman" w:hAnsi="Times New Roman" w:cs="Times New Roman"/>
          <w:color w:val="1A1A1A"/>
          <w:sz w:val="24"/>
          <w:szCs w:val="24"/>
          <w:shd w:val="clear" w:color="auto" w:fill="FFFFFF"/>
        </w:rPr>
        <w:t>la Fórmula 1, en MotoGP seguirá habiendo azafatas (Reuters)</w:t>
      </w:r>
    </w:p>
    <w:p w:rsidR="00B257FD" w:rsidRDefault="00A12369" w:rsidP="00A12369">
      <w:pPr>
        <w:spacing w:line="240" w:lineRule="auto"/>
        <w:jc w:val="both"/>
        <w:rPr>
          <w:rFonts w:ascii="Times New Roman" w:hAnsi="Times New Roman" w:cs="Times New Roman"/>
          <w:b/>
          <w:color w:val="1A1A1A"/>
          <w:sz w:val="24"/>
          <w:szCs w:val="24"/>
          <w:shd w:val="clear" w:color="auto" w:fill="FFFFFF"/>
        </w:rPr>
      </w:pPr>
      <w:r w:rsidRPr="00A12369">
        <w:rPr>
          <w:rFonts w:ascii="Times New Roman" w:hAnsi="Times New Roman" w:cs="Times New Roman"/>
          <w:b/>
          <w:color w:val="1A1A1A"/>
          <w:sz w:val="24"/>
          <w:szCs w:val="24"/>
          <w:shd w:val="clear" w:color="auto" w:fill="FFFFFF"/>
        </w:rPr>
        <w:t xml:space="preserve">Cuando la “paridad” llega al idioma y a </w:t>
      </w:r>
      <w:r w:rsidR="00216D51">
        <w:rPr>
          <w:rFonts w:ascii="Times New Roman" w:hAnsi="Times New Roman" w:cs="Times New Roman"/>
          <w:b/>
          <w:color w:val="1A1A1A"/>
          <w:sz w:val="24"/>
          <w:szCs w:val="24"/>
          <w:shd w:val="clear" w:color="auto" w:fill="FFFFFF"/>
        </w:rPr>
        <w:t>la política (entre tanta banalidad</w:t>
      </w:r>
      <w:r w:rsidRPr="00A12369">
        <w:rPr>
          <w:rFonts w:ascii="Times New Roman" w:hAnsi="Times New Roman" w:cs="Times New Roman"/>
          <w:b/>
          <w:color w:val="1A1A1A"/>
          <w:sz w:val="24"/>
          <w:szCs w:val="24"/>
          <w:shd w:val="clear" w:color="auto" w:fill="FFFFFF"/>
        </w:rPr>
        <w:t>)</w:t>
      </w:r>
    </w:p>
    <w:p w:rsidR="00101637" w:rsidRDefault="00101637" w:rsidP="00A12369">
      <w:pPr>
        <w:spacing w:line="240" w:lineRule="auto"/>
        <w:jc w:val="both"/>
        <w:rPr>
          <w:rFonts w:ascii="Times New Roman" w:hAnsi="Times New Roman" w:cs="Times New Roman"/>
          <w:color w:val="1A1A1A"/>
          <w:sz w:val="24"/>
          <w:szCs w:val="24"/>
          <w:shd w:val="clear" w:color="auto" w:fill="FFFFFF"/>
        </w:rPr>
      </w:pPr>
      <w:r w:rsidRPr="00101637">
        <w:rPr>
          <w:rFonts w:ascii="Times New Roman" w:hAnsi="Times New Roman" w:cs="Times New Roman"/>
          <w:color w:val="1A1A1A"/>
          <w:sz w:val="24"/>
          <w:szCs w:val="24"/>
          <w:shd w:val="clear" w:color="auto" w:fill="FFFFFF"/>
        </w:rPr>
        <w:t>Leire Pajín Iraola (San Sebastián, 16 de septiembre de 1976) es una política española del PSOE. Ocupó el cargo de ministra de Sanidad entre el 21 de octubre de 2010 y el 22 de diciembre de 2011, y el de vicesecretaria general del PSPV entre el 1 de abril de 2012 y el 4 de julio de ese mismo año, cuando anuncia que deja la política activa para trabajar en la Organización Panamericana de Salud.</w:t>
      </w:r>
    </w:p>
    <w:p w:rsidR="005A091D" w:rsidRDefault="00101637" w:rsidP="00A12369">
      <w:pPr>
        <w:spacing w:line="240" w:lineRule="auto"/>
        <w:jc w:val="both"/>
        <w:rPr>
          <w:rFonts w:ascii="Times New Roman" w:hAnsi="Times New Roman" w:cs="Times New Roman"/>
          <w:color w:val="1A1A1A"/>
          <w:sz w:val="24"/>
          <w:szCs w:val="24"/>
          <w:shd w:val="clear" w:color="auto" w:fill="FFFFFF"/>
        </w:rPr>
      </w:pPr>
      <w:r w:rsidRPr="00101637">
        <w:rPr>
          <w:rFonts w:ascii="Times New Roman" w:hAnsi="Times New Roman" w:cs="Times New Roman"/>
          <w:color w:val="1A1A1A"/>
          <w:sz w:val="24"/>
          <w:szCs w:val="24"/>
          <w:shd w:val="clear" w:color="auto" w:fill="FFFFFF"/>
        </w:rPr>
        <w:t>Junio de 2009. Leire Pajín es secretaria general de Organización del PSOE. Fue en un desayuno informativo cuando recitó aquella frase que quedará para siempre en los</w:t>
      </w:r>
      <w:r w:rsidR="005A091D">
        <w:rPr>
          <w:rFonts w:ascii="Times New Roman" w:hAnsi="Times New Roman" w:cs="Times New Roman"/>
          <w:color w:val="1A1A1A"/>
          <w:sz w:val="24"/>
          <w:szCs w:val="24"/>
          <w:shd w:val="clear" w:color="auto" w:fill="FFFFFF"/>
        </w:rPr>
        <w:t xml:space="preserve"> anales de </w:t>
      </w:r>
      <w:r w:rsidR="005A091D">
        <w:rPr>
          <w:rFonts w:ascii="Times New Roman" w:hAnsi="Times New Roman" w:cs="Times New Roman"/>
          <w:color w:val="1A1A1A"/>
          <w:sz w:val="24"/>
          <w:szCs w:val="24"/>
          <w:shd w:val="clear" w:color="auto" w:fill="FFFFFF"/>
        </w:rPr>
        <w:lastRenderedPageBreak/>
        <w:t>la política patria: “</w:t>
      </w:r>
      <w:r w:rsidRPr="00101637">
        <w:rPr>
          <w:rFonts w:ascii="Times New Roman" w:hAnsi="Times New Roman" w:cs="Times New Roman"/>
          <w:color w:val="1A1A1A"/>
          <w:sz w:val="24"/>
          <w:szCs w:val="24"/>
          <w:shd w:val="clear" w:color="auto" w:fill="FFFFFF"/>
        </w:rPr>
        <w:t>Les sugiero que estén atentos al próximo acontecimiento histórico que se producirá en un nuestro planeta, la coincidencia en breve de dos liderazgos progresistas a ambos lados del Atlántico, la de Obama en Estados Unidos, y la Zapatero</w:t>
      </w:r>
      <w:r w:rsidR="005A091D">
        <w:rPr>
          <w:rFonts w:ascii="Times New Roman" w:hAnsi="Times New Roman" w:cs="Times New Roman"/>
          <w:color w:val="1A1A1A"/>
          <w:sz w:val="24"/>
          <w:szCs w:val="24"/>
          <w:shd w:val="clear" w:color="auto" w:fill="FFFFFF"/>
        </w:rPr>
        <w:t xml:space="preserve"> en la UE en los próximos meses”</w:t>
      </w:r>
      <w:r w:rsidRPr="00101637">
        <w:rPr>
          <w:rFonts w:ascii="Times New Roman" w:hAnsi="Times New Roman" w:cs="Times New Roman"/>
          <w:color w:val="1A1A1A"/>
          <w:sz w:val="24"/>
          <w:szCs w:val="24"/>
          <w:shd w:val="clear" w:color="auto" w:fill="FFFFFF"/>
        </w:rPr>
        <w:t>.</w:t>
      </w:r>
      <w:r w:rsidR="00485AEE">
        <w:rPr>
          <w:rFonts w:ascii="Times New Roman" w:hAnsi="Times New Roman" w:cs="Times New Roman"/>
          <w:color w:val="1A1A1A"/>
          <w:sz w:val="24"/>
          <w:szCs w:val="24"/>
          <w:shd w:val="clear" w:color="auto" w:fill="FFFFFF"/>
        </w:rPr>
        <w:t xml:space="preserve"> </w:t>
      </w:r>
      <w:r w:rsidR="005A091D">
        <w:rPr>
          <w:rFonts w:ascii="Times New Roman" w:hAnsi="Times New Roman" w:cs="Times New Roman"/>
          <w:color w:val="1A1A1A"/>
          <w:sz w:val="24"/>
          <w:szCs w:val="24"/>
          <w:shd w:val="clear" w:color="auto" w:fill="FFFFFF"/>
        </w:rPr>
        <w:t>En respuesta a los numeroso</w:t>
      </w:r>
      <w:r w:rsidR="005A091D" w:rsidRPr="005A091D">
        <w:rPr>
          <w:rFonts w:ascii="Times New Roman" w:hAnsi="Times New Roman" w:cs="Times New Roman"/>
          <w:color w:val="1A1A1A"/>
          <w:sz w:val="24"/>
          <w:szCs w:val="24"/>
          <w:shd w:val="clear" w:color="auto" w:fill="FFFFFF"/>
        </w:rPr>
        <w:t>s reproches por la acumulación de sueldos, la entonces ya minist</w:t>
      </w:r>
      <w:r w:rsidR="005A091D">
        <w:rPr>
          <w:rFonts w:ascii="Times New Roman" w:hAnsi="Times New Roman" w:cs="Times New Roman"/>
          <w:color w:val="1A1A1A"/>
          <w:sz w:val="24"/>
          <w:szCs w:val="24"/>
          <w:shd w:val="clear" w:color="auto" w:fill="FFFFFF"/>
        </w:rPr>
        <w:t>ra de Sanidad dijo aquello de: “</w:t>
      </w:r>
      <w:r w:rsidR="005A091D" w:rsidRPr="005A091D">
        <w:rPr>
          <w:rFonts w:ascii="Times New Roman" w:hAnsi="Times New Roman" w:cs="Times New Roman"/>
          <w:color w:val="1A1A1A"/>
          <w:sz w:val="24"/>
          <w:szCs w:val="24"/>
          <w:shd w:val="clear" w:color="auto" w:fill="FFFFFF"/>
        </w:rPr>
        <w:t>Los socialistas no acumulan sueldos, acu</w:t>
      </w:r>
      <w:r w:rsidR="005A091D">
        <w:rPr>
          <w:rFonts w:ascii="Times New Roman" w:hAnsi="Times New Roman" w:cs="Times New Roman"/>
          <w:color w:val="1A1A1A"/>
          <w:sz w:val="24"/>
          <w:szCs w:val="24"/>
          <w:shd w:val="clear" w:color="auto" w:fill="FFFFFF"/>
        </w:rPr>
        <w:t>mulan responsabilidades”</w:t>
      </w:r>
      <w:r w:rsidR="005A091D" w:rsidRPr="005A091D">
        <w:rPr>
          <w:rFonts w:ascii="Times New Roman" w:hAnsi="Times New Roman" w:cs="Times New Roman"/>
          <w:color w:val="1A1A1A"/>
          <w:sz w:val="24"/>
          <w:szCs w:val="24"/>
          <w:shd w:val="clear" w:color="auto" w:fill="FFFFFF"/>
        </w:rPr>
        <w:t>.</w:t>
      </w:r>
    </w:p>
    <w:p w:rsidR="005A091D" w:rsidRDefault="005A091D" w:rsidP="005A091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Julio 2009. </w:t>
      </w:r>
      <w:r w:rsidRPr="005A091D">
        <w:rPr>
          <w:rFonts w:ascii="Times New Roman" w:hAnsi="Times New Roman" w:cs="Times New Roman"/>
          <w:color w:val="1A1A1A"/>
          <w:sz w:val="24"/>
          <w:szCs w:val="24"/>
          <w:shd w:val="clear" w:color="auto" w:fill="FFFFFF"/>
        </w:rPr>
        <w:t>Para profundizar más en los problemas económicos que atraviesa España señaló indignada que “si me permitís la expresión, el PIB es masculino, es claramente masculino, y por tanto el cambio estará en el momento en que las decisiones importantes estén to</w:t>
      </w:r>
      <w:r w:rsidR="002D220D">
        <w:rPr>
          <w:rFonts w:ascii="Times New Roman" w:hAnsi="Times New Roman" w:cs="Times New Roman"/>
          <w:color w:val="1A1A1A"/>
          <w:sz w:val="24"/>
          <w:szCs w:val="24"/>
          <w:shd w:val="clear" w:color="auto" w:fill="FFFFFF"/>
        </w:rPr>
        <w:t>madas también por las mujeres”.</w:t>
      </w:r>
      <w:r w:rsidR="00485AEE">
        <w:rPr>
          <w:rFonts w:ascii="Times New Roman" w:hAnsi="Times New Roman" w:cs="Times New Roman"/>
          <w:color w:val="1A1A1A"/>
          <w:sz w:val="24"/>
          <w:szCs w:val="24"/>
          <w:shd w:val="clear" w:color="auto" w:fill="FFFFFF"/>
        </w:rPr>
        <w:t xml:space="preserve"> </w:t>
      </w:r>
      <w:r w:rsidRPr="005A091D">
        <w:rPr>
          <w:rFonts w:ascii="Times New Roman" w:hAnsi="Times New Roman" w:cs="Times New Roman"/>
          <w:color w:val="1A1A1A"/>
          <w:sz w:val="24"/>
          <w:szCs w:val="24"/>
          <w:shd w:val="clear" w:color="auto" w:fill="FFFFFF"/>
        </w:rPr>
        <w:t>No ha aclarado Pajín si presumiendo al Producto Interior Bruto atributos “masculinos”, quiere reivindicar mayor presencia de las mujeres en el sistema productivo español, quizá en el sector de la agricultura, o en las cadenas de montaje. Su explicación simplemente ha sido la de señalar que “las decisiones importantes estén tomadas también por las mujeres”.</w:t>
      </w:r>
    </w:p>
    <w:p w:rsidR="00091204" w:rsidRDefault="005A091D" w:rsidP="005A091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Junio 2013. </w:t>
      </w:r>
      <w:r w:rsidRPr="005A091D">
        <w:rPr>
          <w:rFonts w:ascii="Times New Roman" w:hAnsi="Times New Roman" w:cs="Times New Roman"/>
          <w:color w:val="1A1A1A"/>
          <w:sz w:val="24"/>
          <w:szCs w:val="24"/>
          <w:shd w:val="clear" w:color="auto" w:fill="FFFFFF"/>
        </w:rPr>
        <w:t>El PSOE va a proponer la modificación de la Ley Electoral para hacer obligatorias las listas cremallera en las elecciones generales y en “cualquier proceso electoral”: es decir, que en todas las candidaturas haya una representación del 50% de ambos sexos y que, además, hombres y mujeres se alternen en la lista consecutivamente, de forma que todos tengan opción a puestos de salida. La ley actual solo establece que ninguno de los dos sexos puede tener una representación superior al 60% de la candidatura.</w:t>
      </w:r>
      <w:r w:rsidR="00485AEE">
        <w:rPr>
          <w:rFonts w:ascii="Times New Roman" w:hAnsi="Times New Roman" w:cs="Times New Roman"/>
          <w:color w:val="1A1A1A"/>
          <w:sz w:val="24"/>
          <w:szCs w:val="24"/>
          <w:shd w:val="clear" w:color="auto" w:fill="FFFFFF"/>
        </w:rPr>
        <w:t xml:space="preserve"> </w:t>
      </w:r>
      <w:r>
        <w:rPr>
          <w:rFonts w:ascii="Times New Roman" w:hAnsi="Times New Roman" w:cs="Times New Roman"/>
          <w:color w:val="1A1A1A"/>
          <w:sz w:val="24"/>
          <w:szCs w:val="24"/>
          <w:shd w:val="clear" w:color="auto" w:fill="FFFFFF"/>
        </w:rPr>
        <w:t>Las listas cremallera de José Luis Rodríguez Zapatero, el “bobo solemne”</w:t>
      </w:r>
      <w:r w:rsidR="002D220D">
        <w:rPr>
          <w:rFonts w:ascii="Times New Roman" w:hAnsi="Times New Roman" w:cs="Times New Roman"/>
          <w:color w:val="1A1A1A"/>
          <w:sz w:val="24"/>
          <w:szCs w:val="24"/>
          <w:shd w:val="clear" w:color="auto" w:fill="FFFFFF"/>
        </w:rPr>
        <w:t>,</w:t>
      </w:r>
      <w:r>
        <w:rPr>
          <w:rFonts w:ascii="Times New Roman" w:hAnsi="Times New Roman" w:cs="Times New Roman"/>
          <w:color w:val="1A1A1A"/>
          <w:sz w:val="24"/>
          <w:szCs w:val="24"/>
          <w:shd w:val="clear" w:color="auto" w:fill="FFFFFF"/>
        </w:rPr>
        <w:t xml:space="preserve"> que fue presidente del gobierno español del 2004 al 2011  (el mismo que descubrió la “alianza de civilizaciones”</w:t>
      </w:r>
      <w:r w:rsidR="002D220D">
        <w:rPr>
          <w:rFonts w:ascii="Times New Roman" w:hAnsi="Times New Roman" w:cs="Times New Roman"/>
          <w:color w:val="1A1A1A"/>
          <w:sz w:val="24"/>
          <w:szCs w:val="24"/>
          <w:shd w:val="clear" w:color="auto" w:fill="FFFFFF"/>
        </w:rPr>
        <w:t xml:space="preserve"> y que </w:t>
      </w:r>
      <w:r>
        <w:rPr>
          <w:rFonts w:ascii="Times New Roman" w:hAnsi="Times New Roman" w:cs="Times New Roman"/>
          <w:color w:val="1A1A1A"/>
          <w:sz w:val="24"/>
          <w:szCs w:val="24"/>
          <w:shd w:val="clear" w:color="auto" w:fill="FFFFFF"/>
        </w:rPr>
        <w:t xml:space="preserve"> </w:t>
      </w:r>
      <w:r w:rsidR="002D220D">
        <w:rPr>
          <w:rFonts w:ascii="Times New Roman" w:hAnsi="Times New Roman" w:cs="Times New Roman"/>
          <w:color w:val="1A1A1A"/>
          <w:sz w:val="24"/>
          <w:szCs w:val="24"/>
          <w:shd w:val="clear" w:color="auto" w:fill="FFFFFF"/>
        </w:rPr>
        <w:t>“la tierra no pertenece a nadie; s</w:t>
      </w:r>
      <w:r w:rsidR="002D220D" w:rsidRPr="002D220D">
        <w:rPr>
          <w:rFonts w:ascii="Times New Roman" w:hAnsi="Times New Roman" w:cs="Times New Roman"/>
          <w:color w:val="1A1A1A"/>
          <w:sz w:val="24"/>
          <w:szCs w:val="24"/>
          <w:shd w:val="clear" w:color="auto" w:fill="FFFFFF"/>
        </w:rPr>
        <w:t>alvo al viento</w:t>
      </w:r>
      <w:r w:rsidR="002D220D">
        <w:rPr>
          <w:rFonts w:ascii="Times New Roman" w:hAnsi="Times New Roman" w:cs="Times New Roman"/>
          <w:color w:val="1A1A1A"/>
          <w:sz w:val="24"/>
          <w:szCs w:val="24"/>
          <w:shd w:val="clear" w:color="auto" w:fill="FFFFFF"/>
        </w:rPr>
        <w:t>”)</w:t>
      </w:r>
      <w:r w:rsidR="00091204">
        <w:rPr>
          <w:rFonts w:ascii="Times New Roman" w:hAnsi="Times New Roman" w:cs="Times New Roman"/>
          <w:color w:val="1A1A1A"/>
          <w:sz w:val="24"/>
          <w:szCs w:val="24"/>
          <w:shd w:val="clear" w:color="auto" w:fill="FFFFFF"/>
        </w:rPr>
        <w:t>.</w:t>
      </w:r>
    </w:p>
    <w:p w:rsidR="00091204" w:rsidRPr="00690FC5" w:rsidRDefault="00091204" w:rsidP="005A091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1A1A1A"/>
          <w:sz w:val="24"/>
          <w:szCs w:val="24"/>
          <w:shd w:val="clear" w:color="auto" w:fill="FFFFFF"/>
        </w:rPr>
        <w:t>Pero el despropósito no se agota con Zapatero “contando nubes”… En febrero 2018. Irene Montero (diputada y portavoz de Podemos -el partido neo-comunista español-) habla de “portavoces” y “portavozas”, recordando a Bibiana Aido (otra de las ministras “cuota” de Zapatero) cuando en 2008 habló en sede parlamentaria de “miembros” y de “miembras”.</w:t>
      </w:r>
      <w:r w:rsidR="00690FC5">
        <w:rPr>
          <w:rFonts w:ascii="Times New Roman" w:hAnsi="Times New Roman" w:cs="Times New Roman"/>
          <w:color w:val="1A1A1A"/>
          <w:sz w:val="24"/>
          <w:szCs w:val="24"/>
          <w:shd w:val="clear" w:color="auto" w:fill="FFFFFF"/>
        </w:rPr>
        <w:t xml:space="preserve"> </w:t>
      </w:r>
      <w:r w:rsidR="00690FC5" w:rsidRPr="00690FC5">
        <w:rPr>
          <w:rFonts w:ascii="Times New Roman" w:hAnsi="Times New Roman" w:cs="Times New Roman"/>
          <w:sz w:val="24"/>
          <w:szCs w:val="24"/>
          <w:shd w:val="clear" w:color="auto" w:fill="FFFFFF"/>
        </w:rPr>
        <w:t>Ya antes, en </w:t>
      </w:r>
      <w:r w:rsidR="00690FC5" w:rsidRPr="00690FC5">
        <w:rPr>
          <w:rStyle w:val="Textoennegrita"/>
          <w:rFonts w:ascii="Times New Roman" w:hAnsi="Times New Roman" w:cs="Times New Roman"/>
          <w:b w:val="0"/>
          <w:sz w:val="24"/>
          <w:szCs w:val="24"/>
          <w:shd w:val="clear" w:color="auto" w:fill="FFFFFF"/>
        </w:rPr>
        <w:t>1997</w:t>
      </w:r>
      <w:r w:rsidR="00690FC5" w:rsidRPr="00690FC5">
        <w:rPr>
          <w:rFonts w:ascii="Times New Roman" w:hAnsi="Times New Roman" w:cs="Times New Roman"/>
          <w:sz w:val="24"/>
          <w:szCs w:val="24"/>
          <w:shd w:val="clear" w:color="auto" w:fill="FFFFFF"/>
        </w:rPr>
        <w:t>, la entonces diputada socialista Carmen Romero (entonces esposa de</w:t>
      </w:r>
      <w:r w:rsidR="00690FC5">
        <w:rPr>
          <w:rFonts w:ascii="Times New Roman" w:hAnsi="Times New Roman" w:cs="Times New Roman"/>
          <w:sz w:val="24"/>
          <w:szCs w:val="24"/>
          <w:shd w:val="clear" w:color="auto" w:fill="FFFFFF"/>
        </w:rPr>
        <w:t>l presidente del gobierno</w:t>
      </w:r>
      <w:r w:rsidR="00690FC5" w:rsidRPr="00690FC5">
        <w:rPr>
          <w:rFonts w:ascii="Times New Roman" w:hAnsi="Times New Roman" w:cs="Times New Roman"/>
          <w:sz w:val="24"/>
          <w:szCs w:val="24"/>
          <w:shd w:val="clear" w:color="auto" w:fill="FFFFFF"/>
        </w:rPr>
        <w:t xml:space="preserve"> Felipe González) usó en un mitin la fórmula “jóvenes y jóvenes”. </w:t>
      </w:r>
    </w:p>
    <w:p w:rsidR="00690FC5" w:rsidRDefault="00690FC5" w:rsidP="00690FC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1A1A1A"/>
          <w:sz w:val="24"/>
          <w:szCs w:val="24"/>
          <w:shd w:val="clear" w:color="auto" w:fill="FFFFFF"/>
        </w:rPr>
        <w:t>Aunque</w:t>
      </w:r>
      <w:r w:rsidRPr="00690FC5">
        <w:rPr>
          <w:rFonts w:ascii="Times New Roman" w:hAnsi="Times New Roman" w:cs="Times New Roman"/>
          <w:color w:val="1A1A1A"/>
          <w:sz w:val="24"/>
          <w:szCs w:val="24"/>
          <w:shd w:val="clear" w:color="auto" w:fill="FFFFFF"/>
        </w:rPr>
        <w:t xml:space="preserve"> “no están solas”, en la batalla de género (febrero 2018) el PSOE (Partido Socialista Obrero Español) quiere crear una agencia para vigilar la brecha salarial y multar a las empresas. </w:t>
      </w:r>
      <w:r w:rsidRPr="00690FC5">
        <w:rPr>
          <w:rFonts w:ascii="Times New Roman" w:hAnsi="Times New Roman" w:cs="Times New Roman"/>
          <w:color w:val="333333"/>
          <w:sz w:val="24"/>
          <w:szCs w:val="24"/>
          <w:shd w:val="clear" w:color="auto" w:fill="FFFFFF"/>
        </w:rPr>
        <w:t> </w:t>
      </w:r>
      <w:r w:rsidRPr="00690FC5">
        <w:rPr>
          <w:rFonts w:ascii="Times New Roman" w:hAnsi="Times New Roman" w:cs="Times New Roman"/>
          <w:sz w:val="24"/>
          <w:szCs w:val="24"/>
          <w:shd w:val="clear" w:color="auto" w:fill="FFFFFF"/>
        </w:rPr>
        <w:t xml:space="preserve"> </w:t>
      </w:r>
    </w:p>
    <w:p w:rsidR="00A12369" w:rsidRPr="00A12369" w:rsidRDefault="00A12369" w:rsidP="00A12369">
      <w:pPr>
        <w:spacing w:line="240" w:lineRule="auto"/>
        <w:jc w:val="both"/>
        <w:rPr>
          <w:rFonts w:ascii="Times New Roman" w:hAnsi="Times New Roman" w:cs="Times New Roman"/>
          <w:color w:val="1A1A1A"/>
          <w:sz w:val="24"/>
          <w:szCs w:val="24"/>
          <w:shd w:val="clear" w:color="auto" w:fill="FFFFFF"/>
        </w:rPr>
      </w:pPr>
      <w:r w:rsidRPr="00A12369">
        <w:rPr>
          <w:rFonts w:ascii="Times New Roman" w:hAnsi="Times New Roman" w:cs="Times New Roman"/>
          <w:color w:val="1A1A1A"/>
          <w:sz w:val="24"/>
          <w:szCs w:val="24"/>
          <w:shd w:val="clear" w:color="auto" w:fill="FFFFFF"/>
        </w:rPr>
        <w:t>Las palabras neutras son las palabras que se aplican al género masculino o femenino en forma indistinta o que no tienen contraposici</w:t>
      </w:r>
      <w:r w:rsidR="004B688D">
        <w:rPr>
          <w:rFonts w:ascii="Times New Roman" w:hAnsi="Times New Roman" w:cs="Times New Roman"/>
          <w:color w:val="1A1A1A"/>
          <w:sz w:val="24"/>
          <w:szCs w:val="24"/>
          <w:shd w:val="clear" w:color="auto" w:fill="FFFFFF"/>
        </w:rPr>
        <w:t>ón con otra del género opuesto.</w:t>
      </w:r>
    </w:p>
    <w:p w:rsidR="00C71CA5" w:rsidRPr="00485AEE" w:rsidRDefault="004B688D" w:rsidP="0069105A">
      <w:pPr>
        <w:spacing w:line="240" w:lineRule="auto"/>
        <w:jc w:val="both"/>
        <w:rPr>
          <w:rFonts w:ascii="Times New Roman" w:hAnsi="Times New Roman" w:cs="Times New Roman"/>
          <w:color w:val="1A1A1A"/>
          <w:sz w:val="20"/>
          <w:szCs w:val="20"/>
          <w:shd w:val="clear" w:color="auto" w:fill="FFFFFF"/>
        </w:rPr>
      </w:pPr>
      <w:r w:rsidRPr="00485AEE">
        <w:rPr>
          <w:rFonts w:ascii="Times New Roman" w:hAnsi="Times New Roman" w:cs="Times New Roman"/>
          <w:color w:val="1A1A1A"/>
          <w:sz w:val="20"/>
          <w:szCs w:val="20"/>
          <w:shd w:val="clear" w:color="auto" w:fill="FFFFFF"/>
        </w:rPr>
        <w:t>Algunos e</w:t>
      </w:r>
      <w:r w:rsidR="00A12369" w:rsidRPr="00485AEE">
        <w:rPr>
          <w:rFonts w:ascii="Times New Roman" w:hAnsi="Times New Roman" w:cs="Times New Roman"/>
          <w:color w:val="1A1A1A"/>
          <w:sz w:val="20"/>
          <w:szCs w:val="20"/>
          <w:shd w:val="clear" w:color="auto" w:fill="FFFFFF"/>
        </w:rPr>
        <w:t>jemp</w:t>
      </w:r>
      <w:r w:rsidR="00690FC5" w:rsidRPr="00485AEE">
        <w:rPr>
          <w:rFonts w:ascii="Times New Roman" w:hAnsi="Times New Roman" w:cs="Times New Roman"/>
          <w:color w:val="1A1A1A"/>
          <w:sz w:val="20"/>
          <w:szCs w:val="20"/>
          <w:shd w:val="clear" w:color="auto" w:fill="FFFFFF"/>
        </w:rPr>
        <w:t>los de palabras neutras: Abeja - Anestesista - Artista - Atleta - Automovilista - Avispa - Azúcar - Ballena - Beisbolista - Bisonte - Buzo - Calamar -</w:t>
      </w:r>
      <w:r w:rsidR="00A12369" w:rsidRPr="00485AEE">
        <w:rPr>
          <w:rFonts w:ascii="Times New Roman" w:hAnsi="Times New Roman" w:cs="Times New Roman"/>
          <w:color w:val="1A1A1A"/>
          <w:sz w:val="20"/>
          <w:szCs w:val="20"/>
          <w:shd w:val="clear" w:color="auto" w:fill="FFFFFF"/>
        </w:rPr>
        <w:t xml:space="preserve"> Camarón </w:t>
      </w:r>
      <w:r w:rsidR="00690FC5" w:rsidRPr="00485AEE">
        <w:rPr>
          <w:rFonts w:ascii="Times New Roman" w:hAnsi="Times New Roman" w:cs="Times New Roman"/>
          <w:color w:val="1A1A1A"/>
          <w:sz w:val="20"/>
          <w:szCs w:val="20"/>
          <w:shd w:val="clear" w:color="auto" w:fill="FFFFFF"/>
        </w:rPr>
        <w:t>-</w:t>
      </w:r>
      <w:r w:rsidR="00A12369" w:rsidRPr="00485AEE">
        <w:rPr>
          <w:rFonts w:ascii="Times New Roman" w:hAnsi="Times New Roman" w:cs="Times New Roman"/>
          <w:color w:val="1A1A1A"/>
          <w:sz w:val="20"/>
          <w:szCs w:val="20"/>
          <w:shd w:val="clear" w:color="auto" w:fill="FFFFFF"/>
        </w:rPr>
        <w:t xml:space="preserve"> </w:t>
      </w:r>
      <w:r w:rsidR="00690FC5" w:rsidRPr="00485AEE">
        <w:rPr>
          <w:rFonts w:ascii="Times New Roman" w:hAnsi="Times New Roman" w:cs="Times New Roman"/>
          <w:color w:val="1A1A1A"/>
          <w:sz w:val="20"/>
          <w:szCs w:val="20"/>
          <w:shd w:val="clear" w:color="auto" w:fill="FFFFFF"/>
        </w:rPr>
        <w:t>Cangrejo - Canguro - Cebra - Chofer - Ciclista - Colibrí -</w:t>
      </w:r>
      <w:r w:rsidRPr="00485AEE">
        <w:rPr>
          <w:rFonts w:ascii="Times New Roman" w:hAnsi="Times New Roman" w:cs="Times New Roman"/>
          <w:color w:val="1A1A1A"/>
          <w:sz w:val="20"/>
          <w:szCs w:val="20"/>
          <w:shd w:val="clear" w:color="auto" w:fill="FFFFFF"/>
        </w:rPr>
        <w:t xml:space="preserve"> Comand</w:t>
      </w:r>
      <w:r w:rsidR="00690FC5" w:rsidRPr="00485AEE">
        <w:rPr>
          <w:rFonts w:ascii="Times New Roman" w:hAnsi="Times New Roman" w:cs="Times New Roman"/>
          <w:color w:val="1A1A1A"/>
          <w:sz w:val="20"/>
          <w:szCs w:val="20"/>
          <w:shd w:val="clear" w:color="auto" w:fill="FFFFFF"/>
        </w:rPr>
        <w:t>ante - Comerciante - Comunista - Congresista - Cordero - Coronel - Creyente -</w:t>
      </w:r>
      <w:r w:rsidRPr="00485AEE">
        <w:rPr>
          <w:rFonts w:ascii="Times New Roman" w:hAnsi="Times New Roman" w:cs="Times New Roman"/>
          <w:color w:val="1A1A1A"/>
          <w:sz w:val="20"/>
          <w:szCs w:val="20"/>
          <w:shd w:val="clear" w:color="auto" w:fill="FFFFFF"/>
        </w:rPr>
        <w:t xml:space="preserve"> </w:t>
      </w:r>
      <w:r w:rsidR="00A12369" w:rsidRPr="00485AEE">
        <w:rPr>
          <w:rFonts w:ascii="Times New Roman" w:hAnsi="Times New Roman" w:cs="Times New Roman"/>
          <w:color w:val="1A1A1A"/>
          <w:sz w:val="20"/>
          <w:szCs w:val="20"/>
          <w:shd w:val="clear" w:color="auto" w:fill="FFFFFF"/>
        </w:rPr>
        <w:t>Cu</w:t>
      </w:r>
      <w:r w:rsidR="00690FC5" w:rsidRPr="00485AEE">
        <w:rPr>
          <w:rFonts w:ascii="Times New Roman" w:hAnsi="Times New Roman" w:cs="Times New Roman"/>
          <w:color w:val="1A1A1A"/>
          <w:sz w:val="20"/>
          <w:szCs w:val="20"/>
          <w:shd w:val="clear" w:color="auto" w:fill="FFFFFF"/>
        </w:rPr>
        <w:t>caracha - Cuentahabiente - Deportista - Derechohabiente - Dietista - Docente - Dromedario - Esgrimista - Espadachín - Especialista - Estadista - Estilista - Estudiante -</w:t>
      </w:r>
      <w:r w:rsidRPr="00485AEE">
        <w:rPr>
          <w:rFonts w:ascii="Times New Roman" w:hAnsi="Times New Roman" w:cs="Times New Roman"/>
          <w:color w:val="1A1A1A"/>
          <w:sz w:val="20"/>
          <w:szCs w:val="20"/>
          <w:shd w:val="clear" w:color="auto" w:fill="FFFFFF"/>
        </w:rPr>
        <w:t xml:space="preserve"> Flauti</w:t>
      </w:r>
      <w:r w:rsidR="00690FC5" w:rsidRPr="00485AEE">
        <w:rPr>
          <w:rFonts w:ascii="Times New Roman" w:hAnsi="Times New Roman" w:cs="Times New Roman"/>
          <w:color w:val="1A1A1A"/>
          <w:sz w:val="20"/>
          <w:szCs w:val="20"/>
          <w:shd w:val="clear" w:color="auto" w:fill="FFFFFF"/>
        </w:rPr>
        <w:t>sta - Futbolista - Gorila - Hormiga - Importante - Informante - Ingeniero - Judoca - Juez - Karateca - Lombriz - Macaco - Magistrado - Mandril - Mantis - Maquinista - Mar - Mecánico - Minero - Ministro - Modelo - Molusco - Monarca - Motociclista - Motorista - Músico - Nacionalista - Naufrago - Ocelote - Oveja - Pantera - Pavo - Pelicano - Pez - Pitón (serpiente) - Pulpo - Puma - Quetzal -</w:t>
      </w:r>
      <w:r w:rsidRPr="00485AEE">
        <w:rPr>
          <w:rFonts w:ascii="Times New Roman" w:hAnsi="Times New Roman" w:cs="Times New Roman"/>
          <w:color w:val="1A1A1A"/>
          <w:sz w:val="20"/>
          <w:szCs w:val="20"/>
          <w:shd w:val="clear" w:color="auto" w:fill="FFFFFF"/>
        </w:rPr>
        <w:t xml:space="preserve"> Sartén </w:t>
      </w:r>
      <w:r w:rsidR="00690FC5" w:rsidRPr="00485AEE">
        <w:rPr>
          <w:rFonts w:ascii="Times New Roman" w:hAnsi="Times New Roman" w:cs="Times New Roman"/>
          <w:color w:val="1A1A1A"/>
          <w:sz w:val="20"/>
          <w:szCs w:val="20"/>
          <w:shd w:val="clear" w:color="auto" w:fill="FFFFFF"/>
        </w:rPr>
        <w:t>- Saxofonista - Serpiente - Siguiente -</w:t>
      </w:r>
      <w:r w:rsidRPr="00485AEE">
        <w:rPr>
          <w:rFonts w:ascii="Times New Roman" w:hAnsi="Times New Roman" w:cs="Times New Roman"/>
          <w:color w:val="1A1A1A"/>
          <w:sz w:val="20"/>
          <w:szCs w:val="20"/>
          <w:shd w:val="clear" w:color="auto" w:fill="FFFFFF"/>
        </w:rPr>
        <w:t xml:space="preserve"> </w:t>
      </w:r>
      <w:r w:rsidR="00A12369" w:rsidRPr="00485AEE">
        <w:rPr>
          <w:rFonts w:ascii="Times New Roman" w:hAnsi="Times New Roman" w:cs="Times New Roman"/>
          <w:color w:val="1A1A1A"/>
          <w:sz w:val="20"/>
          <w:szCs w:val="20"/>
          <w:shd w:val="clear" w:color="auto" w:fill="FFFFFF"/>
        </w:rPr>
        <w:t>Socialis</w:t>
      </w:r>
      <w:r w:rsidR="00690FC5" w:rsidRPr="00485AEE">
        <w:rPr>
          <w:rFonts w:ascii="Times New Roman" w:hAnsi="Times New Roman" w:cs="Times New Roman"/>
          <w:color w:val="1A1A1A"/>
          <w:sz w:val="20"/>
          <w:szCs w:val="20"/>
          <w:shd w:val="clear" w:color="auto" w:fill="FFFFFF"/>
        </w:rPr>
        <w:t>ta - Soldado - Taekwondoka - Tafiletero -</w:t>
      </w:r>
      <w:r w:rsidRPr="00485AEE">
        <w:rPr>
          <w:rFonts w:ascii="Times New Roman" w:hAnsi="Times New Roman" w:cs="Times New Roman"/>
          <w:color w:val="1A1A1A"/>
          <w:sz w:val="20"/>
          <w:szCs w:val="20"/>
          <w:shd w:val="clear" w:color="auto" w:fill="FFFFFF"/>
        </w:rPr>
        <w:t xml:space="preserve"> Taikwond</w:t>
      </w:r>
      <w:r w:rsidR="00690FC5" w:rsidRPr="00485AEE">
        <w:rPr>
          <w:rFonts w:ascii="Times New Roman" w:hAnsi="Times New Roman" w:cs="Times New Roman"/>
          <w:color w:val="1A1A1A"/>
          <w:sz w:val="20"/>
          <w:szCs w:val="20"/>
          <w:shd w:val="clear" w:color="auto" w:fill="FFFFFF"/>
        </w:rPr>
        <w:t>oín - Tapicero - Tecladista - Telefonista - Telegrafista - Teniente - Termita - Tiburón - Titular - Torero - Turista - Velocista -</w:t>
      </w:r>
      <w:r w:rsidRPr="00485AEE">
        <w:rPr>
          <w:rFonts w:ascii="Times New Roman" w:hAnsi="Times New Roman" w:cs="Times New Roman"/>
          <w:color w:val="1A1A1A"/>
          <w:sz w:val="20"/>
          <w:szCs w:val="20"/>
          <w:shd w:val="clear" w:color="auto" w:fill="FFFFFF"/>
        </w:rPr>
        <w:t xml:space="preserve"> </w:t>
      </w:r>
      <w:r w:rsidR="00A12369" w:rsidRPr="00485AEE">
        <w:rPr>
          <w:rFonts w:ascii="Times New Roman" w:hAnsi="Times New Roman" w:cs="Times New Roman"/>
          <w:color w:val="1A1A1A"/>
          <w:sz w:val="20"/>
          <w:szCs w:val="20"/>
          <w:shd w:val="clear" w:color="auto" w:fill="FFFFFF"/>
        </w:rPr>
        <w:t>Violinista</w:t>
      </w:r>
      <w:r w:rsidR="00C71CA5" w:rsidRPr="00485AEE">
        <w:rPr>
          <w:rFonts w:ascii="Times New Roman" w:hAnsi="Times New Roman" w:cs="Times New Roman"/>
          <w:color w:val="1A1A1A"/>
          <w:sz w:val="20"/>
          <w:szCs w:val="20"/>
          <w:shd w:val="clear" w:color="auto" w:fill="FFFFFF"/>
        </w:rPr>
        <w:t>… Según la Real Academia Española: “el género gramatical se evidencia, en esos casos, a través de los determinantes y adjetivos”. Es decir, según marca la norma, lo correcto es “el portavoz español” y “la portavoz española”.</w:t>
      </w:r>
    </w:p>
    <w:p w:rsidR="00A12369" w:rsidRDefault="00C71CA5" w:rsidP="00C71CA5">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lastRenderedPageBreak/>
        <w:t>Invito a las “talibanes</w:t>
      </w:r>
      <w:r w:rsidR="004B688D">
        <w:rPr>
          <w:rFonts w:ascii="Times New Roman" w:hAnsi="Times New Roman" w:cs="Times New Roman"/>
          <w:color w:val="1A1A1A"/>
          <w:sz w:val="24"/>
          <w:szCs w:val="24"/>
          <w:shd w:val="clear" w:color="auto" w:fill="FFFFFF"/>
        </w:rPr>
        <w:t>” lingüísticas</w:t>
      </w:r>
      <w:r w:rsidR="00101637">
        <w:rPr>
          <w:rFonts w:ascii="Times New Roman" w:hAnsi="Times New Roman" w:cs="Times New Roman"/>
          <w:color w:val="1A1A1A"/>
          <w:sz w:val="24"/>
          <w:szCs w:val="24"/>
          <w:shd w:val="clear" w:color="auto" w:fill="FFFFFF"/>
        </w:rPr>
        <w:t xml:space="preserve"> -probables analfabetas funcionales-</w:t>
      </w:r>
      <w:r w:rsidR="004B688D">
        <w:rPr>
          <w:rFonts w:ascii="Times New Roman" w:hAnsi="Times New Roman" w:cs="Times New Roman"/>
          <w:color w:val="1A1A1A"/>
          <w:sz w:val="24"/>
          <w:szCs w:val="24"/>
          <w:shd w:val="clear" w:color="auto" w:fill="FFFFFF"/>
        </w:rPr>
        <w:t xml:space="preserve"> que cuenten las palabras neutras</w:t>
      </w:r>
      <w:r w:rsidR="00101637">
        <w:rPr>
          <w:rFonts w:ascii="Times New Roman" w:hAnsi="Times New Roman" w:cs="Times New Roman"/>
          <w:color w:val="1A1A1A"/>
          <w:sz w:val="24"/>
          <w:szCs w:val="24"/>
          <w:shd w:val="clear" w:color="auto" w:fill="FFFFFF"/>
        </w:rPr>
        <w:t xml:space="preserve"> de género femenino y comprueben que les puede ir mejor dedicándose a dar otras “batallitas”, que retorciendo el idio</w:t>
      </w:r>
      <w:r>
        <w:rPr>
          <w:rFonts w:ascii="Times New Roman" w:hAnsi="Times New Roman" w:cs="Times New Roman"/>
          <w:color w:val="1A1A1A"/>
          <w:sz w:val="24"/>
          <w:szCs w:val="24"/>
          <w:shd w:val="clear" w:color="auto" w:fill="FFFFFF"/>
        </w:rPr>
        <w:t>ma y ofendiendo la inteligencia</w:t>
      </w:r>
      <w:r w:rsidR="00604E99">
        <w:rPr>
          <w:rFonts w:ascii="Times New Roman" w:hAnsi="Times New Roman" w:cs="Times New Roman"/>
          <w:color w:val="1A1A1A"/>
          <w:sz w:val="24"/>
          <w:szCs w:val="24"/>
          <w:shd w:val="clear" w:color="auto" w:fill="FFFFFF"/>
        </w:rPr>
        <w:t>.</w:t>
      </w:r>
      <w:r w:rsidR="004B688D">
        <w:rPr>
          <w:rFonts w:ascii="Times New Roman" w:hAnsi="Times New Roman" w:cs="Times New Roman"/>
          <w:color w:val="1A1A1A"/>
          <w:sz w:val="24"/>
          <w:szCs w:val="24"/>
          <w:shd w:val="clear" w:color="auto" w:fill="FFFFFF"/>
        </w:rPr>
        <w:t xml:space="preserve"> </w:t>
      </w:r>
    </w:p>
    <w:p w:rsidR="00943E9C" w:rsidRDefault="002D220D" w:rsidP="00A12369">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Da grima escuchar a los políticos españoles, periodistas “políticamente correctos”, tertulianos </w:t>
      </w:r>
      <w:r w:rsidR="00604E99">
        <w:rPr>
          <w:rFonts w:ascii="Times New Roman" w:hAnsi="Times New Roman" w:cs="Times New Roman"/>
          <w:color w:val="1A1A1A"/>
          <w:sz w:val="24"/>
          <w:szCs w:val="24"/>
          <w:shd w:val="clear" w:color="auto" w:fill="FFFFFF"/>
        </w:rPr>
        <w:t>“</w:t>
      </w:r>
      <w:r>
        <w:rPr>
          <w:rFonts w:ascii="Times New Roman" w:hAnsi="Times New Roman" w:cs="Times New Roman"/>
          <w:color w:val="1A1A1A"/>
          <w:sz w:val="24"/>
          <w:szCs w:val="24"/>
          <w:shd w:val="clear" w:color="auto" w:fill="FFFFFF"/>
        </w:rPr>
        <w:t>mediáticos</w:t>
      </w:r>
      <w:r w:rsidR="00604E99">
        <w:rPr>
          <w:rFonts w:ascii="Times New Roman" w:hAnsi="Times New Roman" w:cs="Times New Roman"/>
          <w:color w:val="1A1A1A"/>
          <w:sz w:val="24"/>
          <w:szCs w:val="24"/>
          <w:shd w:val="clear" w:color="auto" w:fill="FFFFFF"/>
        </w:rPr>
        <w:t>”, representantes de la “progresía”</w:t>
      </w:r>
      <w:r>
        <w:rPr>
          <w:rFonts w:ascii="Times New Roman" w:hAnsi="Times New Roman" w:cs="Times New Roman"/>
          <w:color w:val="1A1A1A"/>
          <w:sz w:val="24"/>
          <w:szCs w:val="24"/>
          <w:shd w:val="clear" w:color="auto" w:fill="FFFFFF"/>
        </w:rPr>
        <w:t>, diciendo: las españolas y los españoles, los vacos y las vascas, los niños y las niñas, los maestros y las maestras, los abuelos y las abuelas, los padres y las madres… (ignorando el gé</w:t>
      </w:r>
      <w:r w:rsidR="00604E99">
        <w:rPr>
          <w:rFonts w:ascii="Times New Roman" w:hAnsi="Times New Roman" w:cs="Times New Roman"/>
          <w:color w:val="1A1A1A"/>
          <w:sz w:val="24"/>
          <w:szCs w:val="24"/>
          <w:shd w:val="clear" w:color="auto" w:fill="FFFFFF"/>
        </w:rPr>
        <w:t>nero neu</w:t>
      </w:r>
      <w:r w:rsidR="001E3FB6">
        <w:rPr>
          <w:rFonts w:ascii="Times New Roman" w:hAnsi="Times New Roman" w:cs="Times New Roman"/>
          <w:color w:val="1A1A1A"/>
          <w:sz w:val="24"/>
          <w:szCs w:val="24"/>
          <w:shd w:val="clear" w:color="auto" w:fill="FFFFFF"/>
        </w:rPr>
        <w:t>tro y cargándose la filología</w:t>
      </w:r>
      <w:r>
        <w:rPr>
          <w:rFonts w:ascii="Times New Roman" w:hAnsi="Times New Roman" w:cs="Times New Roman"/>
          <w:color w:val="1A1A1A"/>
          <w:sz w:val="24"/>
          <w:szCs w:val="24"/>
          <w:shd w:val="clear" w:color="auto" w:fill="FFFFFF"/>
        </w:rPr>
        <w:t>).</w:t>
      </w:r>
    </w:p>
    <w:p w:rsidR="00690FC5" w:rsidRPr="00690FC5" w:rsidRDefault="00690FC5" w:rsidP="00A123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1A1A1A"/>
          <w:sz w:val="24"/>
          <w:szCs w:val="24"/>
          <w:shd w:val="clear" w:color="auto" w:fill="FFFFFF"/>
        </w:rPr>
        <w:t xml:space="preserve">¡Es que no cabe un tonto (perdón, tonta) más!  </w:t>
      </w:r>
    </w:p>
    <w:p w:rsidR="00101637" w:rsidRDefault="00943E9C" w:rsidP="00A12369">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La lucha de la igualdad llega al lenguaje. El idioma como instrumento de la paridad de género. Las palabras llevadas al absurdo.</w:t>
      </w:r>
      <w:r w:rsidR="00604E99">
        <w:rPr>
          <w:rFonts w:ascii="Times New Roman" w:hAnsi="Times New Roman" w:cs="Times New Roman"/>
          <w:color w:val="1A1A1A"/>
          <w:sz w:val="24"/>
          <w:szCs w:val="24"/>
          <w:shd w:val="clear" w:color="auto" w:fill="FFFFFF"/>
        </w:rPr>
        <w:t xml:space="preserve"> Aberraciones culturales, gramaticales, ortográficas, y estéticas.</w:t>
      </w:r>
      <w:r>
        <w:rPr>
          <w:rFonts w:ascii="Times New Roman" w:hAnsi="Times New Roman" w:cs="Times New Roman"/>
          <w:color w:val="1A1A1A"/>
          <w:sz w:val="24"/>
          <w:szCs w:val="24"/>
          <w:shd w:val="clear" w:color="auto" w:fill="FFFFFF"/>
        </w:rPr>
        <w:t xml:space="preserve"> Cuando la farsa se transforma en esperpento</w:t>
      </w:r>
      <w:r w:rsidR="00604E99">
        <w:rPr>
          <w:rFonts w:ascii="Times New Roman" w:hAnsi="Times New Roman" w:cs="Times New Roman"/>
          <w:color w:val="1A1A1A"/>
          <w:sz w:val="24"/>
          <w:szCs w:val="24"/>
          <w:shd w:val="clear" w:color="auto" w:fill="FFFFFF"/>
        </w:rPr>
        <w:t>: usar el idioma a su antojo para defender postulados feministas saltándose todo tipo de regla.</w:t>
      </w:r>
      <w:r w:rsidR="001436B6">
        <w:rPr>
          <w:rFonts w:ascii="Times New Roman" w:hAnsi="Times New Roman" w:cs="Times New Roman"/>
          <w:color w:val="1A1A1A"/>
          <w:sz w:val="24"/>
          <w:szCs w:val="24"/>
          <w:shd w:val="clear" w:color="auto" w:fill="FFFFFF"/>
        </w:rPr>
        <w:t xml:space="preserve"> Hacen llorar la lógica y patean la inteligencia.</w:t>
      </w:r>
    </w:p>
    <w:p w:rsidR="0054258F" w:rsidRPr="00FF7143" w:rsidRDefault="0054258F" w:rsidP="0054258F">
      <w:pPr>
        <w:spacing w:line="240" w:lineRule="auto"/>
        <w:jc w:val="both"/>
        <w:rPr>
          <w:rFonts w:ascii="Times New Roman" w:hAnsi="Times New Roman"/>
          <w:sz w:val="24"/>
          <w:szCs w:val="24"/>
        </w:rPr>
      </w:pPr>
      <w:r w:rsidRPr="00FF7143">
        <w:rPr>
          <w:rFonts w:ascii="Times New Roman" w:hAnsi="Times New Roman"/>
          <w:sz w:val="24"/>
          <w:szCs w:val="24"/>
        </w:rPr>
        <w:t>Entre los pasos a seguir para no perderse, una propuesta de “andar por casa” (no misógina) para el feminismo revolucionario: que ninguna mujer pueda salir de la escuela desconociendo el género neutro (al menos en los países de habla hispana, lo que no es poco). Para ir abriendo boca, vamos…</w:t>
      </w:r>
    </w:p>
    <w:p w:rsidR="0054258F" w:rsidRDefault="0054258F" w:rsidP="0054258F">
      <w:pPr>
        <w:spacing w:line="240" w:lineRule="auto"/>
        <w:jc w:val="both"/>
        <w:rPr>
          <w:rFonts w:ascii="Times New Roman" w:hAnsi="Times New Roman"/>
          <w:sz w:val="24"/>
          <w:szCs w:val="24"/>
        </w:rPr>
      </w:pPr>
      <w:r w:rsidRPr="00FF7143">
        <w:rPr>
          <w:rFonts w:ascii="Times New Roman" w:hAnsi="Times New Roman"/>
          <w:i/>
          <w:sz w:val="24"/>
          <w:szCs w:val="24"/>
        </w:rPr>
        <w:t>“Perpleja, me pregunto si no reconocen el género neutro por pura ignorancia, si lo de cambiar las “o” por “a” es la última moda del ideario populista o si su imaginación no da para nada más que lo vierte</w:t>
      </w:r>
      <w:r w:rsidR="00485AEE">
        <w:rPr>
          <w:rFonts w:ascii="Times New Roman" w:hAnsi="Times New Roman"/>
          <w:i/>
          <w:sz w:val="24"/>
          <w:szCs w:val="24"/>
        </w:rPr>
        <w:t xml:space="preserve">n ante los micrófonos. </w:t>
      </w:r>
      <w:r w:rsidRPr="00FF7143">
        <w:rPr>
          <w:rFonts w:ascii="Times New Roman" w:hAnsi="Times New Roman"/>
          <w:i/>
          <w:sz w:val="24"/>
          <w:szCs w:val="24"/>
        </w:rPr>
        <w:t>Su verborrea es claramente errónea, provoca vergüenza ajena y no deja precisamente en</w:t>
      </w:r>
      <w:r w:rsidR="00485AEE">
        <w:rPr>
          <w:rFonts w:ascii="Times New Roman" w:hAnsi="Times New Roman"/>
          <w:i/>
          <w:sz w:val="24"/>
          <w:szCs w:val="24"/>
        </w:rPr>
        <w:t xml:space="preserve"> buen lugar al género femenino. </w:t>
      </w:r>
      <w:r w:rsidRPr="00FF7143">
        <w:rPr>
          <w:rFonts w:ascii="Times New Roman" w:hAnsi="Times New Roman"/>
          <w:i/>
          <w:sz w:val="24"/>
          <w:szCs w:val="24"/>
        </w:rPr>
        <w:t xml:space="preserve">Como hija y nieta de mujeres trabajadores y de hombres que reconocieron y respetaron ese trabajo que ellas hacían me cuesta mucho aceptar que sean prototipos como ellas las que me representan. Y es que se trata de señoras sin trayectoria profesional visible que desmerecen los esfuerzos de muchas y muchos por lograr la verdadera igualdad, la que persigue medir con la misma vara a las personas, indiferentemente del género que sean”, </w:t>
      </w:r>
      <w:r w:rsidRPr="00FF7143">
        <w:rPr>
          <w:rFonts w:ascii="Times New Roman" w:hAnsi="Times New Roman"/>
          <w:sz w:val="24"/>
          <w:szCs w:val="24"/>
        </w:rPr>
        <w:t>decía Ana Samboal, en su artículo</w:t>
      </w:r>
      <w:r w:rsidR="00FF7143" w:rsidRPr="00FF7143">
        <w:rPr>
          <w:rFonts w:ascii="Times New Roman" w:hAnsi="Times New Roman"/>
          <w:sz w:val="24"/>
          <w:szCs w:val="24"/>
        </w:rPr>
        <w:t>,</w:t>
      </w:r>
      <w:r w:rsidRPr="00FF7143">
        <w:rPr>
          <w:rFonts w:ascii="Times New Roman" w:hAnsi="Times New Roman"/>
          <w:sz w:val="24"/>
          <w:szCs w:val="24"/>
        </w:rPr>
        <w:t xml:space="preserve">  </w:t>
      </w:r>
      <w:r w:rsidRPr="00FF7143">
        <w:rPr>
          <w:rFonts w:ascii="Times New Roman" w:hAnsi="Times New Roman"/>
          <w:sz w:val="24"/>
          <w:szCs w:val="24"/>
          <w:u w:val="single"/>
        </w:rPr>
        <w:t>Miembras, portavozas o portavoces</w:t>
      </w:r>
      <w:r w:rsidRPr="00FF7143">
        <w:rPr>
          <w:rFonts w:ascii="Times New Roman" w:hAnsi="Times New Roman"/>
          <w:sz w:val="24"/>
          <w:szCs w:val="24"/>
        </w:rPr>
        <w:t xml:space="preserve"> (El Economista - 13/2/18)</w:t>
      </w:r>
    </w:p>
    <w:p w:rsidR="00E3674A" w:rsidRPr="00E3674A" w:rsidRDefault="00E3674A" w:rsidP="00E3674A">
      <w:pPr>
        <w:pStyle w:val="NormalWeb"/>
        <w:shd w:val="clear" w:color="auto" w:fill="FFFFFF"/>
        <w:spacing w:after="0"/>
        <w:jc w:val="both"/>
        <w:textAlignment w:val="baseline"/>
        <w:rPr>
          <w:b/>
        </w:rPr>
      </w:pPr>
      <w:r w:rsidRPr="00E3674A">
        <w:rPr>
          <w:b/>
        </w:rPr>
        <w:t>La última del “feminismo”: “La masturbación es una violación telepática</w:t>
      </w:r>
      <w:r w:rsidR="00F00E31" w:rsidRPr="00E3674A">
        <w:rPr>
          <w:b/>
        </w:rPr>
        <w:t>”</w:t>
      </w:r>
      <w:r w:rsidR="00F00E31">
        <w:rPr>
          <w:b/>
        </w:rPr>
        <w:t xml:space="preserve"> (</w:t>
      </w:r>
      <w:r w:rsidR="00874291">
        <w:rPr>
          <w:b/>
        </w:rPr>
        <w:t>sic)</w:t>
      </w:r>
    </w:p>
    <w:p w:rsidR="00485AEE" w:rsidRDefault="00485AEE" w:rsidP="00485AEE">
      <w:pPr>
        <w:pStyle w:val="NormalWeb"/>
        <w:shd w:val="clear" w:color="auto" w:fill="FFFFFF"/>
        <w:spacing w:after="0"/>
        <w:jc w:val="both"/>
        <w:textAlignment w:val="baseline"/>
      </w:pPr>
      <w:r>
        <w:rPr>
          <w:noProof/>
        </w:rPr>
        <w:drawing>
          <wp:inline distT="0" distB="0" distL="0" distR="0" wp14:anchorId="47A1A6B7" wp14:editId="1F859B5D">
            <wp:extent cx="5727700" cy="2489200"/>
            <wp:effectExtent l="0" t="0" r="6350" b="6350"/>
            <wp:docPr id="153" name="Imagen 153" descr="https://gaceta.es/wp-content/uploads/2018/01/femenga23-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1/femenga23-770x433.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2490856"/>
                    </a:xfrm>
                    <a:prstGeom prst="rect">
                      <a:avLst/>
                    </a:prstGeom>
                    <a:noFill/>
                    <a:ln>
                      <a:noFill/>
                    </a:ln>
                  </pic:spPr>
                </pic:pic>
              </a:graphicData>
            </a:graphic>
          </wp:inline>
        </w:drawing>
      </w:r>
    </w:p>
    <w:p w:rsidR="00485AEE" w:rsidRPr="0021744A" w:rsidRDefault="00485AEE" w:rsidP="00485AEE">
      <w:pPr>
        <w:pStyle w:val="NormalWeb"/>
        <w:shd w:val="clear" w:color="auto" w:fill="FFFFFF"/>
        <w:spacing w:after="0"/>
        <w:jc w:val="both"/>
        <w:textAlignment w:val="baseline"/>
      </w:pPr>
      <w:r>
        <w:t xml:space="preserve">El feminismo de tercera ola: superando el límite de lo absurdo (Gaceta.es - </w:t>
      </w:r>
      <w:r w:rsidRPr="00485AEE">
        <w:rPr>
          <w:b/>
        </w:rPr>
        <w:t>20/3/18</w:t>
      </w:r>
      <w:r>
        <w:t>)</w:t>
      </w:r>
    </w:p>
    <w:p w:rsidR="00B257FD" w:rsidRPr="00485AEE" w:rsidRDefault="00C11826" w:rsidP="00485AEE">
      <w:pPr>
        <w:pStyle w:val="NormalWeb"/>
        <w:shd w:val="clear" w:color="auto" w:fill="FFFFFF"/>
        <w:spacing w:after="0"/>
        <w:jc w:val="both"/>
        <w:textAlignment w:val="baseline"/>
      </w:pPr>
      <w:r>
        <w:rPr>
          <w:b/>
          <w:color w:val="1A1A1A"/>
          <w:shd w:val="clear" w:color="auto" w:fill="FFFFFF"/>
        </w:rPr>
        <w:lastRenderedPageBreak/>
        <w:t>- ¿Belle de jo</w:t>
      </w:r>
      <w:r w:rsidR="00347757">
        <w:rPr>
          <w:b/>
          <w:color w:val="1A1A1A"/>
          <w:shd w:val="clear" w:color="auto" w:fill="FFFFFF"/>
        </w:rPr>
        <w:t>ur o Cet o</w:t>
      </w:r>
      <w:r w:rsidR="00562745" w:rsidRPr="00347757">
        <w:rPr>
          <w:b/>
          <w:color w:val="1A1A1A"/>
          <w:shd w:val="clear" w:color="auto" w:fill="FFFFFF"/>
        </w:rPr>
        <w:t>bscur objet du d</w:t>
      </w:r>
      <w:r>
        <w:rPr>
          <w:b/>
          <w:color w:val="1A1A1A"/>
          <w:shd w:val="clear" w:color="auto" w:fill="FFFFFF"/>
        </w:rPr>
        <w:t>é</w:t>
      </w:r>
      <w:r w:rsidR="00347757" w:rsidRPr="00347757">
        <w:rPr>
          <w:b/>
          <w:color w:val="1A1A1A"/>
          <w:shd w:val="clear" w:color="auto" w:fill="FFFFFF"/>
        </w:rPr>
        <w:t>sir?</w:t>
      </w:r>
      <w:r w:rsidR="00B257FD" w:rsidRPr="00347757">
        <w:rPr>
          <w:b/>
          <w:color w:val="1A1A1A"/>
          <w:shd w:val="clear" w:color="auto" w:fill="FFFFFF"/>
        </w:rPr>
        <w:t xml:space="preserve"> </w:t>
      </w:r>
      <w:r w:rsidR="00903A90" w:rsidRPr="00347757">
        <w:rPr>
          <w:b/>
          <w:color w:val="1A1A1A"/>
          <w:shd w:val="clear" w:color="auto" w:fill="FFFFFF"/>
        </w:rPr>
        <w:t>(mujeres necias que acusáis…)</w:t>
      </w:r>
      <w:r w:rsidR="00B257FD" w:rsidRPr="00347757">
        <w:rPr>
          <w:b/>
          <w:color w:val="1A1A1A"/>
          <w:shd w:val="clear" w:color="auto" w:fill="FFFFFF"/>
        </w:rPr>
        <w:t xml:space="preserve"> </w:t>
      </w:r>
    </w:p>
    <w:p w:rsidR="00A12369" w:rsidRDefault="00A12369" w:rsidP="00A12369">
      <w:pPr>
        <w:spacing w:line="240" w:lineRule="auto"/>
        <w:jc w:val="both"/>
        <w:rPr>
          <w:rFonts w:ascii="Times New Roman" w:hAnsi="Times New Roman" w:cs="Times New Roman"/>
          <w:color w:val="1A1A1A"/>
          <w:sz w:val="24"/>
          <w:szCs w:val="24"/>
          <w:shd w:val="clear" w:color="auto" w:fill="FFFFFF"/>
        </w:rPr>
      </w:pPr>
      <w:r>
        <w:rPr>
          <w:noProof/>
          <w:lang w:eastAsia="es-ES"/>
        </w:rPr>
        <w:drawing>
          <wp:inline distT="0" distB="0" distL="0" distR="0" wp14:anchorId="088BEF3F" wp14:editId="7B66084B">
            <wp:extent cx="5727699" cy="3708400"/>
            <wp:effectExtent l="0" t="0" r="6985" b="6350"/>
            <wp:docPr id="4" name="Imagen 4" descr="Resultado de imagen de kim kardashian f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ultado de imagen de kim kardashian fotos"/>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31510" cy="3710867"/>
                    </a:xfrm>
                    <a:prstGeom prst="rect">
                      <a:avLst/>
                    </a:prstGeom>
                    <a:noFill/>
                    <a:ln>
                      <a:noFill/>
                    </a:ln>
                  </pic:spPr>
                </pic:pic>
              </a:graphicData>
            </a:graphic>
          </wp:inline>
        </w:drawing>
      </w:r>
    </w:p>
    <w:p w:rsidR="00C54131" w:rsidRDefault="00C54131" w:rsidP="00A12369">
      <w:pPr>
        <w:spacing w:line="240" w:lineRule="auto"/>
        <w:jc w:val="both"/>
        <w:rPr>
          <w:rFonts w:ascii="Times New Roman" w:hAnsi="Times New Roman" w:cs="Times New Roman"/>
          <w:color w:val="1A1A1A"/>
          <w:sz w:val="24"/>
          <w:szCs w:val="24"/>
          <w:shd w:val="clear" w:color="auto" w:fill="FFFFFF"/>
        </w:rPr>
      </w:pPr>
      <w:r w:rsidRPr="00310530">
        <w:rPr>
          <w:rFonts w:ascii="Times New Roman" w:hAnsi="Times New Roman" w:cs="Times New Roman"/>
          <w:color w:val="1A1A1A"/>
          <w:sz w:val="24"/>
          <w:szCs w:val="24"/>
          <w:shd w:val="clear" w:color="auto" w:fill="FFFFFF"/>
        </w:rPr>
        <w:t>Kimberly Noel Kardashian West, conocida como Kim Kardashian (Los Ángeles, 21 de octubre de 1980), es una empresaria y un personaje público estadounidense de reality show en E! Keeping Up with the Kardashians. Su prominencia ha aumentado a partir de enero de 2011 con el estreno de Kourtney and Kim Take New York, que comparte con su hermana Kourtney Kardashian, mientras dejan Los Ángeles para abrir su tercera tienda DASH en Nueva York. En 2010, fue una de las famosas con más ganancias, estimadas en seis millones de USD. Ha lanzado múltiples fragancias y accesorios, ha sido estrella invitada en destacados programas de televisión (entre ellos The Oprah Winfrey Show), compitió en Dancing with the Stars y tuvo papeles en películas como Disaster Movie y Deep in the Valley. En 2010, junto con sus hermanas Kourtney y Khloé Kardashian, lanzó una autobiografía, Kardashian Konfidential.</w:t>
      </w:r>
    </w:p>
    <w:p w:rsidR="00903A90" w:rsidRDefault="00B257FD" w:rsidP="00B257FD">
      <w:pPr>
        <w:spacing w:line="240" w:lineRule="auto"/>
        <w:jc w:val="both"/>
        <w:rPr>
          <w:rFonts w:ascii="Times New Roman" w:hAnsi="Times New Roman" w:cs="Times New Roman"/>
          <w:b/>
          <w:color w:val="1A1A1A"/>
          <w:sz w:val="24"/>
          <w:szCs w:val="24"/>
          <w:shd w:val="clear" w:color="auto" w:fill="FFFFFF"/>
        </w:rPr>
      </w:pPr>
      <w:r w:rsidRPr="006E2A9E">
        <w:rPr>
          <w:rFonts w:ascii="Times New Roman" w:hAnsi="Times New Roman" w:cs="Times New Roman"/>
          <w:color w:val="1A1A1A"/>
          <w:sz w:val="24"/>
          <w:szCs w:val="24"/>
          <w:shd w:val="clear" w:color="auto" w:fill="FFFFFF"/>
        </w:rPr>
        <w:t>Una azafata de la F1:</w:t>
      </w:r>
      <w:r>
        <w:rPr>
          <w:rFonts w:ascii="Times New Roman" w:hAnsi="Times New Roman" w:cs="Times New Roman"/>
          <w:b/>
          <w:color w:val="1A1A1A"/>
          <w:sz w:val="24"/>
          <w:szCs w:val="24"/>
          <w:shd w:val="clear" w:color="auto" w:fill="FFFFFF"/>
        </w:rPr>
        <w:t xml:space="preserve"> “</w:t>
      </w:r>
      <w:r w:rsidRPr="00B257FD">
        <w:rPr>
          <w:rFonts w:ascii="Times New Roman" w:hAnsi="Times New Roman" w:cs="Times New Roman"/>
          <w:b/>
          <w:color w:val="1A1A1A"/>
          <w:sz w:val="24"/>
          <w:szCs w:val="24"/>
          <w:shd w:val="clear" w:color="auto" w:fill="FFFFFF"/>
        </w:rPr>
        <w:t>el problema está en vuestros cerebros</w:t>
      </w:r>
      <w:r>
        <w:rPr>
          <w:rFonts w:ascii="Times New Roman" w:hAnsi="Times New Roman" w:cs="Times New Roman"/>
          <w:b/>
          <w:color w:val="1A1A1A"/>
          <w:sz w:val="24"/>
          <w:szCs w:val="24"/>
          <w:shd w:val="clear" w:color="auto" w:fill="FFFFFF"/>
        </w:rPr>
        <w:t>”</w:t>
      </w:r>
      <w:r w:rsidR="000C5450">
        <w:rPr>
          <w:rFonts w:ascii="Times New Roman" w:hAnsi="Times New Roman" w:cs="Times New Roman"/>
          <w:b/>
          <w:color w:val="1A1A1A"/>
          <w:sz w:val="24"/>
          <w:szCs w:val="24"/>
          <w:shd w:val="clear" w:color="auto" w:fill="FFFFFF"/>
        </w:rPr>
        <w:t>.</w:t>
      </w:r>
    </w:p>
    <w:p w:rsidR="00903A90" w:rsidRPr="00903A90" w:rsidRDefault="00F00E31" w:rsidP="00B257FD">
      <w:pPr>
        <w:spacing w:line="240" w:lineRule="auto"/>
        <w:jc w:val="both"/>
        <w:rPr>
          <w:rFonts w:ascii="Times New Roman" w:hAnsi="Times New Roman" w:cs="Times New Roman"/>
          <w:b/>
          <w:color w:val="1A1A1A"/>
          <w:sz w:val="24"/>
          <w:szCs w:val="24"/>
          <w:shd w:val="clear" w:color="auto" w:fill="FFFFFF"/>
        </w:rPr>
      </w:pPr>
      <w:r w:rsidRPr="00C11826">
        <w:rPr>
          <w:rFonts w:ascii="Times New Roman" w:hAnsi="Times New Roman" w:cs="Times New Roman"/>
          <w:b/>
          <w:color w:val="1A1A1A"/>
          <w:sz w:val="24"/>
          <w:szCs w:val="24"/>
          <w:shd w:val="clear" w:color="auto" w:fill="FFFFFF"/>
          <w:lang w:val="en-US"/>
        </w:rPr>
        <w:t>Instagram</w:t>
      </w:r>
      <w:r w:rsidR="00903A90" w:rsidRPr="00C11826">
        <w:rPr>
          <w:rFonts w:ascii="Times New Roman" w:hAnsi="Times New Roman" w:cs="Times New Roman"/>
          <w:b/>
          <w:color w:val="1A1A1A"/>
          <w:sz w:val="24"/>
          <w:szCs w:val="24"/>
          <w:shd w:val="clear" w:color="auto" w:fill="FFFFFF"/>
          <w:lang w:val="en-US"/>
        </w:rPr>
        <w:t xml:space="preserve"> -dura- lex (sed lex): influencers, celebrities, gossips,</w:t>
      </w:r>
      <w:r w:rsidR="00347757" w:rsidRPr="00C11826">
        <w:rPr>
          <w:rFonts w:ascii="Times New Roman" w:hAnsi="Times New Roman" w:cs="Times New Roman"/>
          <w:b/>
          <w:color w:val="1A1A1A"/>
          <w:sz w:val="24"/>
          <w:szCs w:val="24"/>
          <w:shd w:val="clear" w:color="auto" w:fill="FFFFFF"/>
          <w:lang w:val="en-US"/>
        </w:rPr>
        <w:t xml:space="preserve"> trending topics,</w:t>
      </w:r>
      <w:r w:rsidR="00903A90" w:rsidRPr="00C11826">
        <w:rPr>
          <w:rFonts w:ascii="Times New Roman" w:hAnsi="Times New Roman" w:cs="Times New Roman"/>
          <w:b/>
          <w:color w:val="1A1A1A"/>
          <w:sz w:val="24"/>
          <w:szCs w:val="24"/>
          <w:shd w:val="clear" w:color="auto" w:fill="FFFFFF"/>
          <w:lang w:val="en-US"/>
        </w:rPr>
        <w:t xml:space="preserve"> famosas por un día,</w:t>
      </w:r>
      <w:r w:rsidR="00347757" w:rsidRPr="00C11826">
        <w:rPr>
          <w:rFonts w:ascii="Times New Roman" w:hAnsi="Times New Roman" w:cs="Times New Roman"/>
          <w:b/>
          <w:color w:val="1A1A1A"/>
          <w:sz w:val="24"/>
          <w:szCs w:val="24"/>
          <w:shd w:val="clear" w:color="auto" w:fill="FFFFFF"/>
          <w:lang w:val="en-US"/>
        </w:rPr>
        <w:t xml:space="preserve"> virales, Ángeles de Victoria’s Secret, </w:t>
      </w:r>
      <w:r w:rsidR="00903A90" w:rsidRPr="00C11826">
        <w:rPr>
          <w:rFonts w:ascii="Times New Roman" w:hAnsi="Times New Roman" w:cs="Times New Roman"/>
          <w:b/>
          <w:color w:val="1A1A1A"/>
          <w:sz w:val="24"/>
          <w:szCs w:val="24"/>
          <w:shd w:val="clear" w:color="auto" w:fill="FFFFFF"/>
          <w:lang w:val="en-US"/>
        </w:rPr>
        <w:t>reality shows</w:t>
      </w:r>
      <w:r w:rsidR="00B17281" w:rsidRPr="00C11826">
        <w:rPr>
          <w:rFonts w:ascii="Times New Roman" w:hAnsi="Times New Roman" w:cs="Times New Roman"/>
          <w:b/>
          <w:color w:val="1A1A1A"/>
          <w:sz w:val="24"/>
          <w:szCs w:val="24"/>
          <w:shd w:val="clear" w:color="auto" w:fill="FFFFFF"/>
          <w:lang w:val="en-US"/>
        </w:rPr>
        <w:t>, MTV Super Shore, Gran Hermano,</w:t>
      </w:r>
      <w:r w:rsidR="00C11826" w:rsidRPr="00C11826">
        <w:rPr>
          <w:lang w:val="en-US"/>
        </w:rPr>
        <w:t xml:space="preserve"> </w:t>
      </w:r>
      <w:r w:rsidR="00C11826" w:rsidRPr="00C11826">
        <w:rPr>
          <w:rFonts w:ascii="Times New Roman" w:hAnsi="Times New Roman" w:cs="Times New Roman"/>
          <w:b/>
          <w:color w:val="1A1A1A"/>
          <w:sz w:val="24"/>
          <w:szCs w:val="24"/>
          <w:shd w:val="clear" w:color="auto" w:fill="FFFFFF"/>
          <w:lang w:val="en-US"/>
        </w:rPr>
        <w:t>Facebook</w:t>
      </w:r>
      <w:r w:rsidR="00C11826">
        <w:rPr>
          <w:rFonts w:ascii="Times New Roman" w:hAnsi="Times New Roman" w:cs="Times New Roman"/>
          <w:b/>
          <w:color w:val="1A1A1A"/>
          <w:sz w:val="24"/>
          <w:szCs w:val="24"/>
          <w:shd w:val="clear" w:color="auto" w:fill="FFFFFF"/>
          <w:lang w:val="en-US"/>
        </w:rPr>
        <w:t>,</w:t>
      </w:r>
      <w:r w:rsidR="00C11826" w:rsidRPr="00C11826">
        <w:rPr>
          <w:rFonts w:ascii="Times New Roman" w:hAnsi="Times New Roman" w:cs="Times New Roman"/>
          <w:b/>
          <w:color w:val="1A1A1A"/>
          <w:sz w:val="24"/>
          <w:szCs w:val="24"/>
          <w:shd w:val="clear" w:color="auto" w:fill="FFFFFF"/>
          <w:lang w:val="en-US"/>
        </w:rPr>
        <w:t xml:space="preserve"> Twitter, WhatsApp</w:t>
      </w:r>
      <w:r w:rsidR="00C11826">
        <w:rPr>
          <w:rFonts w:ascii="Times New Roman" w:hAnsi="Times New Roman" w:cs="Times New Roman"/>
          <w:b/>
          <w:color w:val="1A1A1A"/>
          <w:sz w:val="24"/>
          <w:szCs w:val="24"/>
          <w:shd w:val="clear" w:color="auto" w:fill="FFFFFF"/>
          <w:lang w:val="en-US"/>
        </w:rPr>
        <w:t>, YouTube,</w:t>
      </w:r>
      <w:r w:rsidR="00903A90" w:rsidRPr="00C11826">
        <w:rPr>
          <w:rFonts w:ascii="Times New Roman" w:hAnsi="Times New Roman" w:cs="Times New Roman"/>
          <w:b/>
          <w:color w:val="1A1A1A"/>
          <w:sz w:val="24"/>
          <w:szCs w:val="24"/>
          <w:shd w:val="clear" w:color="auto" w:fill="FFFFFF"/>
          <w:lang w:val="en-US"/>
        </w:rPr>
        <w:t xml:space="preserve">… </w:t>
      </w:r>
      <w:r w:rsidR="00903A90">
        <w:rPr>
          <w:rFonts w:ascii="Times New Roman" w:hAnsi="Times New Roman" w:cs="Times New Roman"/>
          <w:b/>
          <w:color w:val="1A1A1A"/>
          <w:sz w:val="24"/>
          <w:szCs w:val="24"/>
          <w:shd w:val="clear" w:color="auto" w:fill="FFFFFF"/>
        </w:rPr>
        <w:t>“</w:t>
      </w:r>
      <w:r w:rsidR="00B17281">
        <w:rPr>
          <w:rFonts w:ascii="Times New Roman" w:hAnsi="Times New Roman" w:cs="Times New Roman"/>
          <w:b/>
          <w:color w:val="1A1A1A"/>
          <w:sz w:val="24"/>
          <w:szCs w:val="24"/>
          <w:shd w:val="clear" w:color="auto" w:fill="FFFFFF"/>
        </w:rPr>
        <w:t>cosificando</w:t>
      </w:r>
      <w:r w:rsidR="00903A90" w:rsidRPr="00903A90">
        <w:rPr>
          <w:rFonts w:ascii="Times New Roman" w:hAnsi="Times New Roman" w:cs="Times New Roman"/>
          <w:b/>
          <w:color w:val="1A1A1A"/>
          <w:sz w:val="24"/>
          <w:szCs w:val="24"/>
          <w:shd w:val="clear" w:color="auto" w:fill="FFFFFF"/>
        </w:rPr>
        <w:t xml:space="preserve"> la cosaquia”</w:t>
      </w:r>
    </w:p>
    <w:p w:rsidR="00903A90" w:rsidRPr="00B17281" w:rsidRDefault="00903A90" w:rsidP="00903A90">
      <w:pPr>
        <w:pStyle w:val="NormalWeb"/>
        <w:spacing w:before="0" w:beforeAutospacing="0" w:after="225" w:afterAutospacing="0"/>
        <w:jc w:val="both"/>
        <w:textAlignment w:val="baseline"/>
      </w:pPr>
      <w:r w:rsidRPr="00B17281">
        <w:t>Parece que es hoy en día cuando la cosificación de la mujer se ha vuelto más relevante, en una sociedad devorada por el consumismo y donde las mujeres han pasado a convertirse una mercancía dedicada al disfrute, generalmente, del hombre. Esta forma de violencia simbólica, que resulta casi imperceptible, somete a todas las mujeres a través de la </w:t>
      </w:r>
      <w:hyperlink r:id="rId129" w:history="1">
        <w:r w:rsidRPr="00B17281">
          <w:rPr>
            <w:rStyle w:val="Hipervnculo"/>
            <w:rFonts w:eastAsiaTheme="majorEastAsia"/>
            <w:color w:val="auto"/>
            <w:u w:val="none"/>
          </w:rPr>
          <w:t>publicidad</w:t>
        </w:r>
      </w:hyperlink>
      <w:r w:rsidRPr="00B17281">
        <w:t>, las </w:t>
      </w:r>
      <w:hyperlink r:id="rId130" w:history="1">
        <w:r w:rsidRPr="00B17281">
          <w:rPr>
            <w:rStyle w:val="Hipervnculo"/>
            <w:rFonts w:eastAsiaTheme="majorEastAsia"/>
            <w:color w:val="auto"/>
            <w:u w:val="none"/>
          </w:rPr>
          <w:t>revistas</w:t>
        </w:r>
      </w:hyperlink>
      <w:r w:rsidRPr="00B17281">
        <w:t>, las </w:t>
      </w:r>
      <w:hyperlink r:id="rId131" w:history="1">
        <w:r w:rsidRPr="00B17281">
          <w:rPr>
            <w:rStyle w:val="Hipervnculo"/>
            <w:rFonts w:eastAsiaTheme="majorEastAsia"/>
            <w:color w:val="auto"/>
            <w:u w:val="none"/>
          </w:rPr>
          <w:t>series de televisión</w:t>
        </w:r>
      </w:hyperlink>
      <w:r w:rsidRPr="00B17281">
        <w:t>, las </w:t>
      </w:r>
      <w:hyperlink r:id="rId132" w:history="1">
        <w:r w:rsidRPr="00B17281">
          <w:rPr>
            <w:rStyle w:val="Hipervnculo"/>
            <w:rFonts w:eastAsiaTheme="majorEastAsia"/>
            <w:color w:val="auto"/>
            <w:u w:val="none"/>
          </w:rPr>
          <w:t>películas</w:t>
        </w:r>
      </w:hyperlink>
      <w:r w:rsidRPr="00B17281">
        <w:t>, los </w:t>
      </w:r>
      <w:hyperlink r:id="rId133" w:history="1">
        <w:r w:rsidRPr="00B17281">
          <w:rPr>
            <w:rStyle w:val="Hipervnculo"/>
            <w:rFonts w:eastAsiaTheme="majorEastAsia"/>
            <w:color w:val="auto"/>
            <w:u w:val="none"/>
          </w:rPr>
          <w:t>videojuegos</w:t>
        </w:r>
      </w:hyperlink>
      <w:r w:rsidRPr="00B17281">
        <w:t>, los </w:t>
      </w:r>
      <w:hyperlink r:id="rId134" w:history="1">
        <w:r w:rsidRPr="00B17281">
          <w:rPr>
            <w:rStyle w:val="Hipervnculo"/>
            <w:rFonts w:eastAsiaTheme="majorEastAsia"/>
            <w:color w:val="auto"/>
            <w:u w:val="none"/>
          </w:rPr>
          <w:t>videos musicales</w:t>
        </w:r>
      </w:hyperlink>
      <w:r w:rsidRPr="00B17281">
        <w:t>, las </w:t>
      </w:r>
      <w:hyperlink r:id="rId135" w:history="1">
        <w:r w:rsidRPr="00B17281">
          <w:rPr>
            <w:rStyle w:val="Hipervnculo"/>
            <w:rFonts w:eastAsiaTheme="majorEastAsia"/>
            <w:color w:val="auto"/>
            <w:u w:val="none"/>
          </w:rPr>
          <w:t>noticias</w:t>
        </w:r>
      </w:hyperlink>
      <w:r w:rsidRPr="00B17281">
        <w:t>, la </w:t>
      </w:r>
      <w:hyperlink r:id="rId136" w:history="1">
        <w:r w:rsidRPr="00B17281">
          <w:rPr>
            <w:rStyle w:val="Hipervnculo"/>
            <w:rFonts w:eastAsiaTheme="majorEastAsia"/>
            <w:color w:val="auto"/>
            <w:u w:val="none"/>
          </w:rPr>
          <w:t>telerealidad</w:t>
        </w:r>
      </w:hyperlink>
      <w:r w:rsidRPr="00B17281">
        <w:t>, etc.</w:t>
      </w:r>
    </w:p>
    <w:p w:rsidR="00903A90" w:rsidRPr="00B17281" w:rsidRDefault="00903A90" w:rsidP="00903A90">
      <w:pPr>
        <w:pStyle w:val="NormalWeb"/>
        <w:spacing w:before="0" w:beforeAutospacing="0" w:after="225" w:afterAutospacing="0"/>
        <w:jc w:val="both"/>
        <w:textAlignment w:val="baseline"/>
      </w:pPr>
      <w:r w:rsidRPr="00B17281">
        <w:t xml:space="preserve">¿Pero en qué consiste realmente la cosificación? Se trata del acto de representar o tratar a una persona como a un objeto (una cosa no pensante que puede ser usada como uno desee). Y </w:t>
      </w:r>
      <w:r w:rsidRPr="00B17281">
        <w:lastRenderedPageBreak/>
        <w:t>más concretamente, la cosificación sexual consiste en representar o tratar a una persona como un objeto sexual, ignorando sus cualidades y habilidades intelectuales y personales y reduciéndolas a meros instrumentos para el deleite sexual de otra persona.</w:t>
      </w:r>
    </w:p>
    <w:p w:rsidR="00903A90" w:rsidRPr="00B17281" w:rsidRDefault="00903A90" w:rsidP="00903A90">
      <w:pPr>
        <w:pStyle w:val="NormalWeb"/>
        <w:spacing w:before="0" w:beforeAutospacing="0" w:after="0" w:afterAutospacing="0"/>
        <w:jc w:val="both"/>
        <w:textAlignment w:val="baseline"/>
      </w:pPr>
      <w:r w:rsidRPr="00B17281">
        <w:t>¿Cómo podemos reconocer la cosificación sexual? En algunos casos, la cosificación es bastante obvia, pero en otros puede resultar menos evidente. La socióloga americana Caroline Heldman ha diseñado el </w:t>
      </w:r>
      <w:r w:rsidRPr="00B17281">
        <w:rPr>
          <w:rStyle w:val="Textoennegrita"/>
          <w:b w:val="0"/>
          <w:bdr w:val="none" w:sz="0" w:space="0" w:color="auto" w:frame="1"/>
        </w:rPr>
        <w:t>Test del Objeto Sexual</w:t>
      </w:r>
      <w:r w:rsidRPr="00B17281">
        <w:rPr>
          <w:rStyle w:val="Textoennegrita"/>
          <w:bdr w:val="none" w:sz="0" w:space="0" w:color="auto" w:frame="1"/>
        </w:rPr>
        <w:t xml:space="preserve"> </w:t>
      </w:r>
      <w:r w:rsidRPr="00347757">
        <w:rPr>
          <w:rStyle w:val="Textoennegrita"/>
          <w:b w:val="0"/>
          <w:bdr w:val="none" w:sz="0" w:space="0" w:color="auto" w:frame="1"/>
        </w:rPr>
        <w:t>(TOS)</w:t>
      </w:r>
      <w:r w:rsidRPr="00B17281">
        <w:t>, que permite identificar la presencia de cosificación sexual en las imágenes ante una respuesta afirmativa a cualquiera de las siguientes 7 preguntas:</w:t>
      </w:r>
    </w:p>
    <w:p w:rsidR="00903A90" w:rsidRPr="00B17281" w:rsidRDefault="00903A90" w:rsidP="00903A90">
      <w:pPr>
        <w:pStyle w:val="NormalWeb"/>
        <w:spacing w:after="225"/>
        <w:textAlignment w:val="baseline"/>
      </w:pPr>
      <w:r w:rsidRPr="00B17281">
        <w:t>1) ¿La imagen muestra únicamente una parte o partes del cuerpo de la persona?</w:t>
      </w:r>
    </w:p>
    <w:p w:rsidR="00903A90" w:rsidRPr="00B17281" w:rsidRDefault="00903A90" w:rsidP="00903A90">
      <w:pPr>
        <w:pStyle w:val="NormalWeb"/>
        <w:spacing w:after="225"/>
        <w:textAlignment w:val="baseline"/>
      </w:pPr>
      <w:r w:rsidRPr="00B17281">
        <w:t>2) ¿Muestra la imagen a una persona sexualizada que actúa como  soporte para un objeto?</w:t>
      </w:r>
    </w:p>
    <w:p w:rsidR="00903A90" w:rsidRPr="00B17281" w:rsidRDefault="00903A90" w:rsidP="00903A90">
      <w:pPr>
        <w:pStyle w:val="NormalWeb"/>
        <w:spacing w:after="225"/>
        <w:textAlignment w:val="baseline"/>
      </w:pPr>
      <w:r w:rsidRPr="00B17281">
        <w:t>3) ¿Muestra la imagen a una perso</w:t>
      </w:r>
      <w:r w:rsidR="00091204">
        <w:t xml:space="preserve">na sexualizada que puede ser </w:t>
      </w:r>
      <w:r w:rsidRPr="00B17281">
        <w:t>intercambiada o renovada en cualquier momento?</w:t>
      </w:r>
    </w:p>
    <w:p w:rsidR="00903A90" w:rsidRPr="00B17281" w:rsidRDefault="00903A90" w:rsidP="00903A90">
      <w:pPr>
        <w:pStyle w:val="NormalWeb"/>
        <w:spacing w:after="225"/>
        <w:textAlignment w:val="baseline"/>
      </w:pPr>
      <w:r w:rsidRPr="00B17281">
        <w:t>4) ¿Muestra la imagen a una persona sexualizada que está siendo vejada o humillada sin su consentimiento?</w:t>
      </w:r>
    </w:p>
    <w:p w:rsidR="00903A90" w:rsidRPr="00B17281" w:rsidRDefault="00903A90" w:rsidP="00903A90">
      <w:pPr>
        <w:pStyle w:val="NormalWeb"/>
        <w:spacing w:after="225"/>
        <w:textAlignment w:val="baseline"/>
      </w:pPr>
      <w:r w:rsidRPr="00B17281">
        <w:t>5) ¿Sugiere la imagen que la característica definitoria de la persona es su disponibilidad sexual?</w:t>
      </w:r>
    </w:p>
    <w:p w:rsidR="00903A90" w:rsidRPr="00B17281" w:rsidRDefault="00903A90" w:rsidP="00903A90">
      <w:pPr>
        <w:pStyle w:val="NormalWeb"/>
        <w:spacing w:after="225"/>
        <w:textAlignment w:val="baseline"/>
      </w:pPr>
      <w:r w:rsidRPr="00B17281">
        <w:t>6) ¿Muestra la imagen a una persona sexualizada que puede ser usada como una mercancía o alimento?</w:t>
      </w:r>
    </w:p>
    <w:p w:rsidR="00903A90" w:rsidRPr="00B17281" w:rsidRDefault="00903A90" w:rsidP="00903A90">
      <w:pPr>
        <w:pStyle w:val="NormalWeb"/>
        <w:spacing w:after="225"/>
        <w:textAlignment w:val="baseline"/>
      </w:pPr>
      <w:r w:rsidRPr="00B17281">
        <w:t>7) ¿Trata la imagen el cuerpo de una persona sexualizada como si fuese un lienzo?</w:t>
      </w:r>
    </w:p>
    <w:p w:rsidR="00903A90" w:rsidRPr="00B17281" w:rsidRDefault="00903A90" w:rsidP="00903A90">
      <w:pPr>
        <w:pStyle w:val="NormalWeb"/>
        <w:spacing w:after="225"/>
        <w:textAlignment w:val="baseline"/>
      </w:pPr>
      <w:r w:rsidRPr="00B17281">
        <w:t>Cosificación de la mujer</w:t>
      </w:r>
    </w:p>
    <w:p w:rsidR="00903A90" w:rsidRPr="00B17281" w:rsidRDefault="00903A90" w:rsidP="00903A90">
      <w:pPr>
        <w:pStyle w:val="NormalWeb"/>
        <w:spacing w:after="225"/>
        <w:jc w:val="both"/>
        <w:textAlignment w:val="baseline"/>
      </w:pPr>
      <w:r w:rsidRPr="00B17281">
        <w:t>Cosificar la mujer significa hacer uso de ella o de su imagen para finalidades que no la dignifiquen ni como mujer, ni como ser humano. La forma más frecuente de cosificación de la mujer es la cosificación sexual: se la convierte en un objeto sexual a disposición del hombre. Son ejemplos de cosificación los anuncios impresos, televisivos y de otros tipos en que a la mujer se la deja ver como un mero objeto que tiene que ser explotado y expuesto al lado de herramientas, cigarros, licores, tractores, automóviles, desodorantes y un largo etcétera de productos que las empresas quieren vender.</w:t>
      </w:r>
    </w:p>
    <w:p w:rsidR="00C54131" w:rsidRDefault="00903A90" w:rsidP="00903A90">
      <w:pPr>
        <w:pStyle w:val="NormalWeb"/>
        <w:spacing w:after="225"/>
        <w:jc w:val="both"/>
        <w:textAlignment w:val="baseline"/>
      </w:pPr>
      <w:r w:rsidRPr="00B17281">
        <w:t>La mayoría de veces, la cosificación del cuerpo de la mujer se produce en base a un aislamiento o énfasis que se le da a una zona concreta del cuerpo, como por ejemplo la boca o los pechos y otras zonas eróticas, en detrimento de otras. Este erotismo no se produce únicamente a partir de la desnudez, sino que también surge del contexto, de objetos, del ademán o postura del sujeto, del vestido o accesorios, de la manera de llevarlos e, incluso, de la manera de mostrar o de ocultar el propio cuerpo.</w:t>
      </w:r>
    </w:p>
    <w:p w:rsidR="000C5450" w:rsidRPr="00B17281" w:rsidRDefault="000C5450" w:rsidP="000C5450">
      <w:pPr>
        <w:pStyle w:val="NormalWeb"/>
        <w:spacing w:before="0" w:beforeAutospacing="0" w:after="225" w:afterAutospacing="0"/>
        <w:jc w:val="both"/>
        <w:textAlignment w:val="baseline"/>
      </w:pPr>
      <w:r w:rsidRPr="00B17281">
        <w:rPr>
          <w:u w:val="single"/>
        </w:rPr>
        <w:t>Machismo y cosificación de la mujer: un flagelo social</w:t>
      </w:r>
      <w:r w:rsidRPr="00B17281">
        <w:t xml:space="preserve"> (Fuente: Phyciencia - </w:t>
      </w:r>
      <w:r w:rsidRPr="00B17281">
        <w:rPr>
          <w:b/>
        </w:rPr>
        <w:t>13/12/16</w:t>
      </w:r>
      <w:r w:rsidRPr="00B17281">
        <w:t>)</w:t>
      </w:r>
    </w:p>
    <w:p w:rsidR="000C5450" w:rsidRPr="00B17281" w:rsidRDefault="000C5450" w:rsidP="000C5450">
      <w:pPr>
        <w:pStyle w:val="NormalWeb"/>
        <w:spacing w:after="225"/>
        <w:jc w:val="both"/>
        <w:textAlignment w:val="baseline"/>
      </w:pPr>
      <w:r w:rsidRPr="00B17281">
        <w:t xml:space="preserve">En el documento “Toward a Fuller Conception of Machismo: Development of a Traditional Machismo and Caballerismo Scale”, publicado por el Journal of Counseling Psychology y escrito por académicos de la Universidad Estatal de Arizona, se brinda una aproximación al </w:t>
      </w:r>
      <w:r w:rsidRPr="00B17281">
        <w:lastRenderedPageBreak/>
        <w:t>concepto de machismo que define el término como un comportamiento guiado por una “fuerza masculina” que, de una forma u otra, conduce todo tipo de conductas igualmente masculinas.</w:t>
      </w:r>
    </w:p>
    <w:p w:rsidR="000C5450" w:rsidRPr="00B17281" w:rsidRDefault="000C5450" w:rsidP="000C5450">
      <w:pPr>
        <w:pStyle w:val="NormalWeb"/>
        <w:spacing w:after="225"/>
        <w:jc w:val="both"/>
        <w:textAlignment w:val="baseline"/>
      </w:pPr>
      <w:r w:rsidRPr="00B17281">
        <w:t>El machismo ha sido entendido y definido por los estudiosos como un ethos (costumbre) conformado por comportamientos que “se espera” realicen los hombres provenientes de países latinoamericanos, especialmente en relación con características como el sexismo, el chovinismo y la hipermasculinidad.</w:t>
      </w:r>
    </w:p>
    <w:p w:rsidR="000C5450" w:rsidRPr="00B17281" w:rsidRDefault="000C5450" w:rsidP="000C5450">
      <w:pPr>
        <w:pStyle w:val="NormalWeb"/>
        <w:spacing w:after="225"/>
        <w:jc w:val="both"/>
        <w:textAlignment w:val="baseline"/>
      </w:pPr>
      <w:r w:rsidRPr="00B17281">
        <w:t>Para Mayo y Resnick (1996) citados en el documento mencionado al inicio de este artículo, el machismo involucra además la dominación de la mujer, a la cual se ve como única responsable de la crianza de los hijos y el servicio perpetuo a los hombres.</w:t>
      </w:r>
    </w:p>
    <w:p w:rsidR="000C5450" w:rsidRPr="00B17281" w:rsidRDefault="000C5450" w:rsidP="000C5450">
      <w:pPr>
        <w:pStyle w:val="NormalWeb"/>
        <w:spacing w:after="225"/>
        <w:jc w:val="both"/>
        <w:textAlignment w:val="baseline"/>
      </w:pPr>
      <w:r w:rsidRPr="00B17281">
        <w:t>El pensamiento machista se adscribe a un discurso centenario de creencias de origen cultural, premisas antropológicas que definen al hombre y la mujer como figuras con roles pre-asignados e inamovibles que justifican las oportunidades laborales de un género y las obligaciones domésticas de otro.</w:t>
      </w:r>
    </w:p>
    <w:p w:rsidR="000C5450" w:rsidRPr="00B17281" w:rsidRDefault="000C5450" w:rsidP="000C5450">
      <w:pPr>
        <w:pStyle w:val="NormalWeb"/>
        <w:spacing w:after="225"/>
        <w:jc w:val="both"/>
        <w:textAlignment w:val="baseline"/>
      </w:pPr>
      <w:r w:rsidRPr="00B17281">
        <w:t>En un ámbito psicológico y sociológico, el machismo es un fenómeno que amerita ser analizado partiendo no solo de sus características negativas sino también considerando las posibles acepciones positivas que se tienen de él en un contexto sociocultural válido, donde la conducta machista es entendida como una cuestión de orgullo y honor y adquiere, el término, un matiz vinculado a lo que se conoce popularmente como caballerismo.</w:t>
      </w:r>
    </w:p>
    <w:p w:rsidR="000C5450" w:rsidRPr="00B17281" w:rsidRDefault="000C5450" w:rsidP="000C5450">
      <w:pPr>
        <w:pStyle w:val="NormalWeb"/>
        <w:spacing w:after="225"/>
        <w:jc w:val="both"/>
        <w:textAlignment w:val="baseline"/>
      </w:pPr>
      <w:r w:rsidRPr="00B17281">
        <w:t>No obstante, este artículo no busca abordar los factores individuales, políticos, familiares e incluso religiosos que influyen en una interpretación aceptable o favorable al machismo en los países latinoamericanos; en cambio, lo que se pretende es profundizar en la consecuencia de mayor perjuicio social en la actualidad: la cosificación de la mujer.</w:t>
      </w:r>
    </w:p>
    <w:p w:rsidR="000C5450" w:rsidRPr="00B17281" w:rsidRDefault="000C5450" w:rsidP="000C5450">
      <w:pPr>
        <w:pStyle w:val="NormalWeb"/>
        <w:spacing w:after="225"/>
        <w:jc w:val="both"/>
        <w:textAlignment w:val="baseline"/>
      </w:pPr>
      <w:r w:rsidRPr="00B17281">
        <w:t>Gemma Sáez, autora del estudio “¿Empoderamiento o Subyugación de la mujer? Experiencias de la Cosificación Sexual Interpersonal”, publicado por la Universidad de Granada (España), define la cosificación sexual como la reducción de la mujer a su cuerpo, o a partes de su cuerpo.</w:t>
      </w:r>
    </w:p>
    <w:p w:rsidR="000C5450" w:rsidRPr="00B17281" w:rsidRDefault="000C5450" w:rsidP="000C5450">
      <w:pPr>
        <w:pStyle w:val="NormalWeb"/>
        <w:spacing w:after="225"/>
        <w:jc w:val="both"/>
        <w:textAlignment w:val="baseline"/>
      </w:pPr>
      <w:r w:rsidRPr="00B17281">
        <w:t>El acto de cosificar es, en esencia, justamente lo que indica: proceder con una metamorfosis en la que no se da voz de voto al sujeto central, sino que se le somete suprimiendo sus cualidades humanas y convirtiéndolo en una cosa, en un objeto que, en el caso de la mujer, ciertos factores culturales y la influencia mediática ponen a disposición del disfrute de otros.</w:t>
      </w:r>
    </w:p>
    <w:p w:rsidR="000C5450" w:rsidRPr="00B17281" w:rsidRDefault="000C5450" w:rsidP="000C5450">
      <w:pPr>
        <w:pStyle w:val="NormalWeb"/>
        <w:spacing w:after="225"/>
        <w:jc w:val="both"/>
        <w:textAlignment w:val="baseline"/>
      </w:pPr>
      <w:r w:rsidRPr="00B17281">
        <w:t>El rol de la influencia mediática, por ejemplo, es palpable en la publicidad y en los medios de comunicación, y responde directamente a las expectativas y tendencias culturales predominantes, como ocurre en México con las presentadoras de la sección meteorológica en los noticieros,  un tema que ha generado polémica por el modo en que se exhibe y fomenta la ideología machista y la cosificación sexual de la mujer.</w:t>
      </w:r>
    </w:p>
    <w:p w:rsidR="000C5450" w:rsidRPr="00B17281" w:rsidRDefault="000C5450" w:rsidP="000C5450">
      <w:pPr>
        <w:pStyle w:val="NormalWeb"/>
        <w:spacing w:after="225"/>
        <w:jc w:val="both"/>
        <w:textAlignment w:val="baseline"/>
      </w:pPr>
      <w:r w:rsidRPr="00B17281">
        <w:t>Para la feminista Marta Lamas, este fenómeno es simplemente un reflejo de la realidad de México, donde el machismo “forma parte de la identidad nacional” y “persiste hasta en las rancheras”.</w:t>
      </w:r>
    </w:p>
    <w:p w:rsidR="000C5450" w:rsidRPr="00B17281" w:rsidRDefault="000C5450" w:rsidP="000C5450">
      <w:pPr>
        <w:pStyle w:val="NormalWeb"/>
        <w:spacing w:after="225"/>
        <w:jc w:val="both"/>
        <w:textAlignment w:val="baseline"/>
      </w:pPr>
      <w:r w:rsidRPr="00B17281">
        <w:lastRenderedPageBreak/>
        <w:t>La cosificación de la mujer y el machismo se relacionan directamente: el pensamiento machista promueve la cosificación al desestimar la igualdad de derechos de la mujer en cuestiones elementales, como la libertad. El machismo entendido en la dimensión del sexismo y el despotismo de género apoya la visión de una mujer sometida a las expectativas, deseos y necesidades del hombre, entre ellas, la satisfacción sexual.</w:t>
      </w:r>
    </w:p>
    <w:p w:rsidR="000C5450" w:rsidRPr="00B17281" w:rsidRDefault="000C5450" w:rsidP="000C5450">
      <w:pPr>
        <w:pStyle w:val="NormalWeb"/>
        <w:spacing w:after="225"/>
        <w:jc w:val="both"/>
        <w:textAlignment w:val="baseline"/>
      </w:pPr>
      <w:r w:rsidRPr="00B17281">
        <w:t>Pero las consecuencias de la cosificación no solo retraen la construcción de una sociedad más igualitaria y mayores oportunidades de educación y crecimiento laboral para las mujeres, también constituyen un flagelo para la salud emocional.</w:t>
      </w:r>
    </w:p>
    <w:p w:rsidR="000C5450" w:rsidRPr="00B17281" w:rsidRDefault="000C5450" w:rsidP="000C5450">
      <w:pPr>
        <w:pStyle w:val="NormalWeb"/>
        <w:spacing w:after="225"/>
        <w:jc w:val="both"/>
        <w:textAlignment w:val="baseline"/>
      </w:pPr>
      <w:r w:rsidRPr="00B17281">
        <w:t>La cosificación de la mujer que se promueve naturalmente en los medios de comunicación, por ejemplo, influye seriamente en la percepción que las niñas y adolescentes adquieren de sí mismas, en la apreciación de su cuerpo, en el establecimiento de prioridades y en la formación de creencias que no siempre son positivas.</w:t>
      </w:r>
    </w:p>
    <w:p w:rsidR="000C5450" w:rsidRPr="00B17281" w:rsidRDefault="000C5450" w:rsidP="000C5450">
      <w:pPr>
        <w:pStyle w:val="NormalWeb"/>
        <w:spacing w:after="225"/>
        <w:jc w:val="both"/>
        <w:textAlignment w:val="baseline"/>
      </w:pPr>
      <w:r w:rsidRPr="00B17281">
        <w:t>De hecho, la cosificación sexual de la mujer que habla de medidas perfectas y de un régimen de belleza estándar (el de las modelos y famosas) se vincula con el desarrollo de trastornos como la anorexia, la bulimia, la depresión, la ideación suicida y el suicidio.</w:t>
      </w:r>
    </w:p>
    <w:p w:rsidR="000C5450" w:rsidRPr="00B17281" w:rsidRDefault="000C5450" w:rsidP="000C5450">
      <w:pPr>
        <w:pStyle w:val="NormalWeb"/>
        <w:spacing w:after="225"/>
        <w:jc w:val="both"/>
        <w:textAlignment w:val="baseline"/>
      </w:pPr>
      <w:r w:rsidRPr="00B17281">
        <w:t>El machismo definido como un conjunto de comportamientos a favor de la sumisión de la mujer trasciende, desde luego, los límites de la comunidad hispana, al igual que la cosificación de la mujer vista como un fenómeno de reducción de la humanidad a un estado de objeto útil.</w:t>
      </w:r>
    </w:p>
    <w:p w:rsidR="000C5450" w:rsidRPr="00B17281" w:rsidRDefault="000C5450" w:rsidP="000C5450">
      <w:pPr>
        <w:pStyle w:val="NormalWeb"/>
        <w:spacing w:after="225"/>
        <w:jc w:val="both"/>
        <w:textAlignment w:val="baseline"/>
      </w:pPr>
      <w:r w:rsidRPr="00B17281">
        <w:t>El Islam, por ejemplo, ha sido una religión polémica ante los ojos de la cultura occidental por permitir ampliamente el castigo físico y la subordinación de la mujer como parte de sus creencias. No obstante, entra en este caso la disputa entre la libertad de credo y la aceptación de la violencia de género, o en otras palabras: ¿es aceptable la cosificación de la mujer cuando forma parte de un conjunto de creencias? ¿Toleramos la cosificación como sociedad siempre y cuando sea religiosa?</w:t>
      </w:r>
    </w:p>
    <w:p w:rsidR="000C5450" w:rsidRPr="00B17281" w:rsidRDefault="000C5450" w:rsidP="000C5450">
      <w:pPr>
        <w:pStyle w:val="NormalWeb"/>
        <w:spacing w:after="225"/>
        <w:jc w:val="both"/>
        <w:textAlignment w:val="baseline"/>
      </w:pPr>
      <w:r w:rsidRPr="00B17281">
        <w:t>Tanto el machismo como la cosificación son fenómenos que involucran elementos de carácter religioso, político e histórico. Las sociedades patriarcales, desde luego, presentan una alta dosis de machismo en comparación con cualquier sociedad matriarcal; lo preocupante, en realidad, no es la diversidad de riqueza histórica ni el legado cultural, ni siquiera la documentación dogmática, sino la negación de la humanidad como condición inherente a todo ser humano.</w:t>
      </w:r>
    </w:p>
    <w:p w:rsidR="000C5450" w:rsidRDefault="000C5450" w:rsidP="000C5450">
      <w:pPr>
        <w:pStyle w:val="NormalWeb"/>
        <w:spacing w:before="0" w:beforeAutospacing="0" w:after="225" w:afterAutospacing="0"/>
        <w:jc w:val="both"/>
        <w:textAlignment w:val="baseline"/>
      </w:pPr>
      <w:r w:rsidRPr="00B17281">
        <w:t>La cosificación es resultado de dicha negación, en tanto se considera a la mujer como sujeto inferior al hombre y se asume su existencia como argumento a favor del placer y la satisfacción del sexo masculino y no como lo que es por derecho universal: un individuo naturalmente digno y de valor por su condición de persona humana, capaz y merecedor de las mismas oportunidades.</w:t>
      </w:r>
    </w:p>
    <w:p w:rsidR="00903A90" w:rsidRPr="00B17281" w:rsidRDefault="00903A90" w:rsidP="00903A90">
      <w:pPr>
        <w:pStyle w:val="NormalWeb"/>
        <w:spacing w:after="225"/>
        <w:jc w:val="both"/>
        <w:textAlignment w:val="baseline"/>
      </w:pPr>
      <w:r w:rsidRPr="00B17281">
        <w:rPr>
          <w:u w:val="single"/>
        </w:rPr>
        <w:t>Estas son las consecuencias de la cosificación de las mujeres</w:t>
      </w:r>
      <w:r w:rsidRPr="00B17281">
        <w:t xml:space="preserve"> (Fuente: Nueva mujer - </w:t>
      </w:r>
      <w:r w:rsidRPr="00B17281">
        <w:rPr>
          <w:b/>
        </w:rPr>
        <w:t>23/3/16</w:t>
      </w:r>
      <w:r w:rsidRPr="00B17281">
        <w:t>)</w:t>
      </w:r>
    </w:p>
    <w:p w:rsidR="00903A90" w:rsidRPr="00B17281" w:rsidRDefault="00903A90" w:rsidP="00903A90">
      <w:pPr>
        <w:pStyle w:val="NormalWeb"/>
        <w:spacing w:after="225"/>
        <w:jc w:val="both"/>
        <w:textAlignment w:val="baseline"/>
      </w:pPr>
      <w:r w:rsidRPr="00B17281">
        <w:t>Las conductas y juicios sociales a los que estamos sujetas como personas pueden ser más que sólo incómodas o molestas, pueden también tener efectos cuantificables en nuestro comportamiento y desempeño académico y laboral.</w:t>
      </w:r>
    </w:p>
    <w:p w:rsidR="00903A90" w:rsidRPr="00B17281" w:rsidRDefault="00903A90" w:rsidP="00903A90">
      <w:pPr>
        <w:pStyle w:val="NormalWeb"/>
        <w:spacing w:after="225"/>
        <w:jc w:val="both"/>
        <w:textAlignment w:val="baseline"/>
      </w:pPr>
      <w:r w:rsidRPr="00B17281">
        <w:lastRenderedPageBreak/>
        <w:t>Según un estadio liderado por la psicóloga de la Universidad de Nebraska, doctora Sarah Gervais, la objetificación o cosificación -el acto de reducir una persona, especialmente un miembro del sexo femenino a un objeto sexual- tiene efectos negativos en el desempeño académico (en el caso específico del estudio matemático) de una mujer, si ésta nota que está bajo el escrutinio visual de un hombre.</w:t>
      </w:r>
    </w:p>
    <w:p w:rsidR="00903A90" w:rsidRPr="00B17281" w:rsidRDefault="00903A90" w:rsidP="00903A90">
      <w:pPr>
        <w:pStyle w:val="NormalWeb"/>
        <w:spacing w:after="225"/>
        <w:jc w:val="both"/>
        <w:textAlignment w:val="baseline"/>
      </w:pPr>
      <w:r w:rsidRPr="00B17281">
        <w:t>En este estudio descrito en la revista LiveScience, Sarah y sus colegas fingieron llevar a cabo un estudio sobre trabajo en equipo para lo cual reclutaron 67 mujeres y 83 hombres, y les pidieron ir a trabajar a su laboratorio. Cada uno de los voluntarios fue asignado un compañero de sexo diferente, que no era un voluntario sino un miembro del equipo de investigadores, encargado de llevar a cabo el experimento. Todos estos individuos entregaron a su compañera o compañero un cuestionario con 12 problemas matemáticos, pero antes de hacerlo, una parte de ellos contempló el cuerpo del otro desde el rostro a la cintura y viceversa, deteniéndose por un instante en su pecho, para que fuera notorio e incomodara a quien fuera observado. Mientras tanto, la otra parte sólo hizo contacto visual con su par antes de entregarle el examen.</w:t>
      </w:r>
    </w:p>
    <w:p w:rsidR="00903A90" w:rsidRPr="00B17281" w:rsidRDefault="00903A90" w:rsidP="00903A90">
      <w:pPr>
        <w:pStyle w:val="NormalWeb"/>
        <w:spacing w:after="225"/>
        <w:jc w:val="both"/>
        <w:textAlignment w:val="baseline"/>
      </w:pPr>
      <w:r w:rsidRPr="00B17281">
        <w:t>Los resultados de este estudio mostraron que los hombres que fueron acechados con la mirada no tuvieron ninguna variación en su desempeño comparado con los hombres que no lo fueron, mientras que las mujeres sí. Ellas tuvieron en promedio seis respuestas correctas cuando no fueron acosadas, mientras que cuando sí lo fueron no lograron llegar a las cinco respuestas correctas en promedio.</w:t>
      </w:r>
    </w:p>
    <w:p w:rsidR="00903A90" w:rsidRPr="00B17281" w:rsidRDefault="00903A90" w:rsidP="00903A90">
      <w:pPr>
        <w:pStyle w:val="NormalWeb"/>
        <w:spacing w:after="225"/>
        <w:jc w:val="both"/>
        <w:textAlignment w:val="baseline"/>
      </w:pPr>
      <w:r w:rsidRPr="00B17281">
        <w:t>Pero el desempeño en matemáticas no es el único efecto negativo que la mirada masculina puede tener sobre las mujeres, ni es la mirada masculina el único factor a considerar a la hora de medir el desempeño de una persona que forma parte de una minoría o grupo demográfico discriminado específico. Un estudio de 1995 -que ha sido ampliamente replicado y confirmado después- demostró que la sola mención de los posibles estereotipos negativos esperados de parte de un miembro de un grupo demográfico específico puede afectar su desempeño. Este efecto es conocido como stereotype threat o amenaza de estereotipo, y refleja la ansiedad y los perjudiciales efectos que produce el ser retratado injustamente y a priori.</w:t>
      </w:r>
    </w:p>
    <w:p w:rsidR="00903A90" w:rsidRPr="00B17281" w:rsidRDefault="00903A90" w:rsidP="00903A90">
      <w:pPr>
        <w:pStyle w:val="NormalWeb"/>
        <w:spacing w:after="225"/>
        <w:jc w:val="both"/>
        <w:textAlignment w:val="baseline"/>
      </w:pPr>
      <w:r w:rsidRPr="00B17281">
        <w:t>Otro experimento, llevado a cabo por la doctora Tamar Saguy, demostró que las mujeres, al percibir que son observadas y examinadas por hombres, hablan menos, mientras que no existe sobre los hombres ningún efecto similar. El estudio colocó hombres y mujeres solos en una sala frente a una cámara de video que filmaba la mitad superior de su cuerpo, la inferior, o sólo transmitía sonido, y hacia la cual tenían que hablar sobre sus planes a futuro o las cosas que más les gustase hacer, por un máximo de dos minutos. Las mujeres hablaron en promedio un minuto y medio cuando pensaban que estaban siendo observadas por un hombre, y que éste podía estar observando o inspeccionando su cuerpo, mientras que utilizaron los dos minutos completos cuando creyeron que estaban siendo inspeccionadas por una mujer, sin importar hacia dónde apuntara la cámara, o cuando creían que un hombre las escuchaba pero no las podía ver. Mientras tanto sus contrapartes masculinas no sufrieron tales complejos, y utilizaron los dos minutos ya fuese que los observara un hombre o una mujer sin importar hacia donde apuntase la cámara.</w:t>
      </w:r>
    </w:p>
    <w:p w:rsidR="00903A90" w:rsidRPr="00B17281" w:rsidRDefault="00903A90" w:rsidP="00903A90">
      <w:pPr>
        <w:pStyle w:val="NormalWeb"/>
        <w:spacing w:after="225"/>
        <w:jc w:val="both"/>
        <w:textAlignment w:val="baseline"/>
      </w:pPr>
      <w:r w:rsidRPr="00B17281">
        <w:t xml:space="preserve">Los resultados de estos dos estudios son muy importantes porque demuestran que, primero, la objetificación de las mujeres por parte de los hombres -y sólo de los hombres- les afecta psicológicamente de forma negativa, y segundo, porque demuestra claramente que los </w:t>
      </w:r>
      <w:r w:rsidRPr="00B17281">
        <w:lastRenderedPageBreak/>
        <w:t>hombres no perciben la objetificación o atención sexual indeseada de la misma manera que lo hacen las mujeres. Esto probablemente porque las dinámicas de poder y los roles de género cosifican de manera muy diferente a hombres y mujeres, convirtiendo a los hombres en conquistadores y a las mujeres en objetos de conquista. A los hombres en fantasías de poder y a las mujeres en cosas.</w:t>
      </w:r>
    </w:p>
    <w:p w:rsidR="00903A90" w:rsidRPr="00B17281" w:rsidRDefault="00903A90" w:rsidP="00903A90">
      <w:pPr>
        <w:pStyle w:val="NormalWeb"/>
        <w:spacing w:after="225"/>
        <w:jc w:val="both"/>
        <w:textAlignment w:val="baseline"/>
      </w:pPr>
      <w:r w:rsidRPr="00B17281">
        <w:t>Muchos hombres realizan una falsa equivalencia al hablar de objetificación y acoso callejero, simplemente invirtiendo los roles y diciendo “me encantaría que las mujeres me dijeran cosas al pasar”, porque ellos en ese escenario no hablan de un subversión de privilegios en la sociedad, sino de una situación en la que ellos mantienen sus privilegios masculinos, su seguridad y su status social, sumándole a ello una adoración sexual directa, sin entender que un hombre frente a varias mujeres se encuentra en una posición muy diferente a una mujer frente a varios hombres. Una mujer frente a uno o más hombres sexualmente agresivos es por lo general físicamente vulnerable y dependiente de la buena voluntad de aquellos hombres para mantenerse segura. Al contrario, un hombre muy difícilmente experimentará esa inseguridad y vulnerabilidad física frente a un grupo de mujeres, sin importar su número o su actitud.</w:t>
      </w:r>
    </w:p>
    <w:p w:rsidR="00903A90" w:rsidRPr="00B17281" w:rsidRDefault="00903A90" w:rsidP="00903A90">
      <w:pPr>
        <w:pStyle w:val="NormalWeb"/>
        <w:spacing w:after="225"/>
        <w:jc w:val="both"/>
        <w:textAlignment w:val="baseline"/>
      </w:pPr>
      <w:r w:rsidRPr="00B17281">
        <w:t>Así mismo, el sentimiento de cosificación en ambientes académicos afecta a las mujeres por diversas razones. Puede ser la sensación de ser juzgadas por su físico y no por sus habilidades, y la consiguiente sensación de reforzar estereotipos negativos sobre mujeres en el lugar de trabajo, sintiéndose más decoración que otra cosa. Puede ser la sensación de reforzar estereotipos negativos sobre la incapacidad de las mujeres de ser tan capaces como los hombres en matemáticas y ciencias, y la ansiedad que eso conlleva al intentar probar su valía. Puede ser el miedo a ser juzgadas por el falso estereotipo de que las mujeres hablan demasiado. O puede ser la incomodidad de ser tratadas como objetos sexuales por personas que deberían comportarse profesionalmente.</w:t>
      </w:r>
    </w:p>
    <w:p w:rsidR="00903A90" w:rsidRPr="00B17281" w:rsidRDefault="00903A90" w:rsidP="00903A90">
      <w:pPr>
        <w:pStyle w:val="NormalWeb"/>
        <w:spacing w:before="0" w:beforeAutospacing="0" w:after="225" w:afterAutospacing="0"/>
        <w:jc w:val="both"/>
        <w:textAlignment w:val="baseline"/>
      </w:pPr>
      <w:r w:rsidRPr="00B17281">
        <w:t>El punto es probablemente que los hombres rara vez han sido capaces de interactuar con una mujer sin prejuicios de por medio, y esa costumbre ha quedado profundamente arraigada en la mayoría de las mujeres víctimas de aquellos prejuicios al punto de que estos subconscientemente les limitan. Pero otro gran problema, quizás el mayor de todos, es que muchos hombres ven todas las instancias de interacción interpersonal con una mujer como una oportunidad de conquista y a todas las mujeres (sin importar la dinámica de la relación entre ellos) como un posible objetivo, por lo que en lugar de comportarse de forma profesional y adecuada al lugar y el momento de la interacción, se pasan de la raya.</w:t>
      </w:r>
    </w:p>
    <w:p w:rsidR="00C11826" w:rsidRDefault="00C11826" w:rsidP="00903A90">
      <w:pPr>
        <w:pStyle w:val="NormalWeb"/>
        <w:spacing w:before="0" w:beforeAutospacing="0" w:after="225" w:afterAutospacing="0"/>
        <w:jc w:val="both"/>
        <w:textAlignment w:val="baseline"/>
        <w:rPr>
          <w:b/>
        </w:rPr>
      </w:pPr>
      <w:r w:rsidRPr="00C11826">
        <w:rPr>
          <w:b/>
        </w:rPr>
        <w:t>Tanto va el cántaro a la fuente que al final se rompe</w:t>
      </w:r>
      <w:r w:rsidR="002E7292">
        <w:rPr>
          <w:b/>
        </w:rPr>
        <w:t xml:space="preserve"> </w:t>
      </w:r>
    </w:p>
    <w:p w:rsidR="00C11826" w:rsidRPr="0062362D" w:rsidRDefault="00C11826" w:rsidP="00C11826">
      <w:pPr>
        <w:spacing w:line="240" w:lineRule="auto"/>
        <w:jc w:val="both"/>
        <w:rPr>
          <w:rFonts w:ascii="Times New Roman" w:hAnsi="Times New Roman"/>
          <w:sz w:val="24"/>
          <w:szCs w:val="24"/>
        </w:rPr>
      </w:pPr>
      <w:r>
        <w:rPr>
          <w:rFonts w:ascii="Times New Roman" w:hAnsi="Times New Roman"/>
          <w:sz w:val="24"/>
          <w:szCs w:val="24"/>
        </w:rPr>
        <w:t xml:space="preserve">- </w:t>
      </w:r>
      <w:r w:rsidRPr="0062362D">
        <w:rPr>
          <w:rFonts w:ascii="Times New Roman" w:hAnsi="Times New Roman"/>
          <w:sz w:val="24"/>
          <w:szCs w:val="24"/>
          <w:u w:val="single"/>
        </w:rPr>
        <w:t>La otra cara del #MeToo: miedo a contratar y relacionarse con mujeres en el trabajo</w:t>
      </w:r>
      <w:r>
        <w:rPr>
          <w:rFonts w:ascii="Times New Roman" w:hAnsi="Times New Roman"/>
          <w:sz w:val="24"/>
          <w:szCs w:val="24"/>
        </w:rPr>
        <w:t xml:space="preserve"> (Libertad Digital - </w:t>
      </w:r>
      <w:r w:rsidRPr="0062362D">
        <w:rPr>
          <w:rFonts w:ascii="Times New Roman" w:hAnsi="Times New Roman"/>
          <w:b/>
          <w:sz w:val="24"/>
          <w:szCs w:val="24"/>
        </w:rPr>
        <w:t>6/2/18</w:t>
      </w:r>
      <w:r>
        <w:rPr>
          <w:rFonts w:ascii="Times New Roman" w:hAnsi="Times New Roman"/>
          <w:sz w:val="24"/>
          <w:szCs w:val="24"/>
        </w:rPr>
        <w:t>)</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(Por Elena Berberana)</w:t>
      </w:r>
    </w:p>
    <w:p w:rsidR="00C11826" w:rsidRPr="00C11826" w:rsidRDefault="00C11826" w:rsidP="00C11826">
      <w:pPr>
        <w:spacing w:line="240" w:lineRule="auto"/>
        <w:jc w:val="both"/>
        <w:rPr>
          <w:rFonts w:ascii="Times New Roman" w:hAnsi="Times New Roman"/>
          <w:color w:val="FF0000"/>
          <w:sz w:val="24"/>
          <w:szCs w:val="24"/>
          <w:u w:val="single"/>
        </w:rPr>
      </w:pPr>
      <w:r w:rsidRPr="00C11826">
        <w:rPr>
          <w:rFonts w:ascii="Times New Roman" w:hAnsi="Times New Roman"/>
          <w:color w:val="FF0000"/>
          <w:sz w:val="24"/>
          <w:szCs w:val="24"/>
          <w:u w:val="single"/>
        </w:rPr>
        <w:t>El movimiento feminista #MeToo, creado para denunciar en las redes sociales las agresiones sexuales, acoso o abuso a las mujeres, está provocando varios efectos, algunos de ellos contrarios a los objetivos perseguidos, como, por ejemplo, azuzar la discriminación laboral.</w:t>
      </w:r>
    </w:p>
    <w:p w:rsidR="00C11826" w:rsidRPr="00943E9C" w:rsidRDefault="00C11826" w:rsidP="00C11826">
      <w:pPr>
        <w:spacing w:line="240" w:lineRule="auto"/>
        <w:jc w:val="both"/>
        <w:rPr>
          <w:rFonts w:ascii="Times New Roman" w:hAnsi="Times New Roman"/>
          <w:sz w:val="24"/>
          <w:szCs w:val="24"/>
          <w:u w:val="single"/>
        </w:rPr>
      </w:pPr>
      <w:r w:rsidRPr="00C11826">
        <w:rPr>
          <w:rFonts w:ascii="Times New Roman" w:hAnsi="Times New Roman"/>
          <w:color w:val="FF0000"/>
          <w:sz w:val="24"/>
          <w:szCs w:val="24"/>
          <w:u w:val="single"/>
        </w:rPr>
        <w:t>La oleada de denuncias sobre comportamientos misóginos o machistas vinculados al hashtag #MeToo en Twitter, más de 500.000, muchas de ellas por parte de empleadas, está provocando que los empresarios tengan miedo de contratar mujeres</w:t>
      </w:r>
      <w:r w:rsidRPr="0062362D">
        <w:rPr>
          <w:rFonts w:ascii="Times New Roman" w:hAnsi="Times New Roman"/>
          <w:sz w:val="24"/>
          <w:szCs w:val="24"/>
        </w:rPr>
        <w:t xml:space="preserve">. El popular periodista y </w:t>
      </w:r>
      <w:r w:rsidRPr="0062362D">
        <w:rPr>
          <w:rFonts w:ascii="Times New Roman" w:hAnsi="Times New Roman"/>
          <w:sz w:val="24"/>
          <w:szCs w:val="24"/>
        </w:rPr>
        <w:lastRenderedPageBreak/>
        <w:t>escritor americano Milos Yiannopoulos ha denunciado esta nueva caza de br</w:t>
      </w:r>
      <w:r>
        <w:rPr>
          <w:rFonts w:ascii="Times New Roman" w:hAnsi="Times New Roman"/>
          <w:sz w:val="24"/>
          <w:szCs w:val="24"/>
        </w:rPr>
        <w:t>ujos y alerta de “</w:t>
      </w:r>
      <w:r w:rsidRPr="0062362D">
        <w:rPr>
          <w:rFonts w:ascii="Times New Roman" w:hAnsi="Times New Roman"/>
          <w:sz w:val="24"/>
          <w:szCs w:val="24"/>
        </w:rPr>
        <w:t xml:space="preserve">las terribles consecuencias </w:t>
      </w:r>
      <w:r>
        <w:rPr>
          <w:rFonts w:ascii="Times New Roman" w:hAnsi="Times New Roman"/>
          <w:sz w:val="24"/>
          <w:szCs w:val="24"/>
        </w:rPr>
        <w:t>que en el ámbito laboral tendrá”</w:t>
      </w:r>
      <w:r w:rsidRPr="0062362D">
        <w:rPr>
          <w:rFonts w:ascii="Times New Roman" w:hAnsi="Times New Roman"/>
          <w:sz w:val="24"/>
          <w:szCs w:val="24"/>
        </w:rPr>
        <w:t xml:space="preserve">. Pero </w:t>
      </w:r>
      <w:r w:rsidRPr="00C11826">
        <w:rPr>
          <w:rFonts w:ascii="Times New Roman" w:hAnsi="Times New Roman"/>
          <w:sz w:val="24"/>
          <w:szCs w:val="24"/>
          <w:u w:val="single"/>
        </w:rPr>
        <w:t>el terror de los altos ejecutivos está dando pie a situaciones propias de una película distópica, un escenario de vigilancia orwelliana protagonizada por las soldados del #MeToo. Atención...</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Se niegan a viajar solos con mujeres</w:t>
      </w:r>
    </w:p>
    <w:p w:rsidR="00C11826" w:rsidRPr="00934BA5" w:rsidRDefault="00C11826" w:rsidP="00C11826">
      <w:pPr>
        <w:spacing w:line="240" w:lineRule="auto"/>
        <w:jc w:val="both"/>
        <w:rPr>
          <w:rFonts w:ascii="Times New Roman" w:hAnsi="Times New Roman"/>
          <w:color w:val="FF0000"/>
          <w:sz w:val="24"/>
          <w:szCs w:val="24"/>
          <w:u w:val="single"/>
        </w:rPr>
      </w:pPr>
      <w:r w:rsidRPr="00934BA5">
        <w:rPr>
          <w:rFonts w:ascii="Times New Roman" w:hAnsi="Times New Roman"/>
          <w:color w:val="FF0000"/>
          <w:sz w:val="24"/>
          <w:szCs w:val="24"/>
          <w:u w:val="single"/>
        </w:rPr>
        <w:t>El diario La Nación, por ejemplo, recoge la historia de un lobbista que casi pone los pelos de punta. El hombre solicita viajar en un vehículo diferente al de su socia, la mujer que hizo casi todo el trabajo en el asunto que iban a presentar a Washington para ejercer presión en el Congreso. El alto ejecutivo asegura que, por el momento, “con todo lo que está pasando, prefiere no arriesgarse a realizar un v</w:t>
      </w:r>
      <w:r w:rsidR="00934BA5" w:rsidRPr="00934BA5">
        <w:rPr>
          <w:rFonts w:ascii="Times New Roman" w:hAnsi="Times New Roman"/>
          <w:color w:val="FF0000"/>
          <w:sz w:val="24"/>
          <w:szCs w:val="24"/>
          <w:u w:val="single"/>
        </w:rPr>
        <w:t>iaje laboral sólo con una mujer”</w:t>
      </w:r>
      <w:r w:rsidRPr="00934BA5">
        <w:rPr>
          <w:rFonts w:ascii="Times New Roman" w:hAnsi="Times New Roman"/>
          <w:color w:val="FF0000"/>
          <w:sz w:val="24"/>
          <w:szCs w:val="24"/>
          <w:u w:val="single"/>
        </w:rPr>
        <w:t xml:space="preserve">. Señala que </w:t>
      </w:r>
      <w:r w:rsidR="00934BA5" w:rsidRPr="00934BA5">
        <w:rPr>
          <w:rFonts w:ascii="Times New Roman" w:hAnsi="Times New Roman"/>
          <w:color w:val="FF0000"/>
          <w:sz w:val="24"/>
          <w:szCs w:val="24"/>
          <w:u w:val="single"/>
        </w:rPr>
        <w:t>“</w:t>
      </w:r>
      <w:r w:rsidRPr="00934BA5">
        <w:rPr>
          <w:rFonts w:ascii="Times New Roman" w:hAnsi="Times New Roman"/>
          <w:color w:val="FF0000"/>
          <w:sz w:val="24"/>
          <w:szCs w:val="24"/>
          <w:u w:val="single"/>
        </w:rPr>
        <w:t>sabe del gran talento de ella, pero no es una cuestión de discr</w:t>
      </w:r>
      <w:r w:rsidR="00934BA5" w:rsidRPr="00934BA5">
        <w:rPr>
          <w:rFonts w:ascii="Times New Roman" w:hAnsi="Times New Roman"/>
          <w:color w:val="FF0000"/>
          <w:sz w:val="24"/>
          <w:szCs w:val="24"/>
          <w:u w:val="single"/>
        </w:rPr>
        <w:t>iminación, sino de precaución”</w:t>
      </w:r>
      <w:r w:rsidRPr="00934BA5">
        <w:rPr>
          <w:rFonts w:ascii="Times New Roman" w:hAnsi="Times New Roman"/>
          <w:color w:val="FF0000"/>
          <w:sz w:val="24"/>
          <w:szCs w:val="24"/>
          <w:u w:val="single"/>
        </w:rPr>
        <w:t>.</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 xml:space="preserve">La situación está llegando a ser tan inverosímil como rocambolesca. </w:t>
      </w:r>
      <w:r w:rsidRPr="00934BA5">
        <w:rPr>
          <w:rFonts w:ascii="Times New Roman" w:hAnsi="Times New Roman"/>
          <w:sz w:val="24"/>
          <w:szCs w:val="24"/>
          <w:u w:val="single"/>
        </w:rPr>
        <w:t>La psicóloga de la Universidad de California Kim Elsesser recalca en su libro Sex and the Office que</w:t>
      </w:r>
      <w:r w:rsidR="00934BA5" w:rsidRPr="00934BA5">
        <w:rPr>
          <w:rFonts w:ascii="Times New Roman" w:hAnsi="Times New Roman"/>
          <w:sz w:val="24"/>
          <w:szCs w:val="24"/>
          <w:u w:val="single"/>
        </w:rPr>
        <w:t xml:space="preserve"> </w:t>
      </w:r>
      <w:r w:rsidR="00934BA5" w:rsidRPr="00934BA5">
        <w:rPr>
          <w:rFonts w:ascii="Times New Roman" w:hAnsi="Times New Roman"/>
          <w:color w:val="FF0000"/>
          <w:sz w:val="24"/>
          <w:szCs w:val="24"/>
          <w:u w:val="single"/>
        </w:rPr>
        <w:t>“</w:t>
      </w:r>
      <w:r w:rsidRPr="00934BA5">
        <w:rPr>
          <w:rFonts w:ascii="Times New Roman" w:hAnsi="Times New Roman"/>
          <w:color w:val="FF0000"/>
          <w:sz w:val="24"/>
          <w:szCs w:val="24"/>
          <w:u w:val="single"/>
        </w:rPr>
        <w:t>el movimiento #MeToo está haciendo que las relaciones en</w:t>
      </w:r>
      <w:r w:rsidR="00934BA5" w:rsidRPr="00934BA5">
        <w:rPr>
          <w:rFonts w:ascii="Times New Roman" w:hAnsi="Times New Roman"/>
          <w:color w:val="FF0000"/>
          <w:sz w:val="24"/>
          <w:szCs w:val="24"/>
          <w:u w:val="single"/>
        </w:rPr>
        <w:t>tre hombres y mujeres empeore”</w:t>
      </w:r>
      <w:r w:rsidRPr="00934BA5">
        <w:rPr>
          <w:rFonts w:ascii="Times New Roman" w:hAnsi="Times New Roman"/>
          <w:color w:val="FF0000"/>
          <w:sz w:val="24"/>
          <w:szCs w:val="24"/>
          <w:u w:val="single"/>
        </w:rPr>
        <w:t>.</w:t>
      </w:r>
    </w:p>
    <w:p w:rsidR="00C11826" w:rsidRPr="00934BA5" w:rsidRDefault="00C11826" w:rsidP="00C11826">
      <w:pPr>
        <w:spacing w:line="240" w:lineRule="auto"/>
        <w:jc w:val="both"/>
        <w:rPr>
          <w:rFonts w:ascii="Times New Roman" w:hAnsi="Times New Roman"/>
          <w:color w:val="FF0000"/>
          <w:sz w:val="24"/>
          <w:szCs w:val="24"/>
          <w:u w:val="single"/>
        </w:rPr>
      </w:pPr>
      <w:r w:rsidRPr="00934BA5">
        <w:rPr>
          <w:rFonts w:ascii="Times New Roman" w:hAnsi="Times New Roman"/>
          <w:color w:val="FF0000"/>
          <w:sz w:val="24"/>
          <w:szCs w:val="24"/>
          <w:u w:val="single"/>
        </w:rPr>
        <w:t xml:space="preserve">Un inversor de Silicon Valley ha llegado a cancelar las reuniones que iba a tener a solas con chicas emprendedoras que buscan financiación para sus proyectos. El efecto rebote del #MeToo está provocando que hasta el vicepresidente de Estados Unidos, </w:t>
      </w:r>
      <w:r w:rsidR="00934BA5" w:rsidRPr="00934BA5">
        <w:rPr>
          <w:rFonts w:ascii="Times New Roman" w:hAnsi="Times New Roman"/>
          <w:color w:val="FF0000"/>
          <w:sz w:val="24"/>
          <w:szCs w:val="24"/>
          <w:u w:val="single"/>
        </w:rPr>
        <w:t>Mike Pence, haya declarado que “</w:t>
      </w:r>
      <w:r w:rsidRPr="00934BA5">
        <w:rPr>
          <w:rFonts w:ascii="Times New Roman" w:hAnsi="Times New Roman"/>
          <w:color w:val="FF0000"/>
          <w:sz w:val="24"/>
          <w:szCs w:val="24"/>
          <w:u w:val="single"/>
        </w:rPr>
        <w:t>no cenará jamás a solas con ot</w:t>
      </w:r>
      <w:r w:rsidR="00934BA5" w:rsidRPr="00934BA5">
        <w:rPr>
          <w:rFonts w:ascii="Times New Roman" w:hAnsi="Times New Roman"/>
          <w:color w:val="FF0000"/>
          <w:sz w:val="24"/>
          <w:szCs w:val="24"/>
          <w:u w:val="single"/>
        </w:rPr>
        <w:t>ra mujer que no sea su esposa”</w:t>
      </w:r>
      <w:r w:rsidRPr="00934BA5">
        <w:rPr>
          <w:rFonts w:ascii="Times New Roman" w:hAnsi="Times New Roman"/>
          <w:color w:val="FF0000"/>
          <w:sz w:val="24"/>
          <w:szCs w:val="24"/>
          <w:u w:val="single"/>
        </w:rPr>
        <w:t>.</w:t>
      </w:r>
    </w:p>
    <w:p w:rsidR="00C11826" w:rsidRPr="00934BA5" w:rsidRDefault="00C11826" w:rsidP="00C11826">
      <w:pPr>
        <w:spacing w:line="240" w:lineRule="auto"/>
        <w:jc w:val="both"/>
        <w:rPr>
          <w:rFonts w:ascii="Times New Roman" w:hAnsi="Times New Roman"/>
          <w:color w:val="FF0000"/>
          <w:sz w:val="24"/>
          <w:szCs w:val="24"/>
          <w:u w:val="single"/>
        </w:rPr>
      </w:pPr>
      <w:r w:rsidRPr="00934BA5">
        <w:rPr>
          <w:rFonts w:ascii="Times New Roman" w:hAnsi="Times New Roman"/>
          <w:color w:val="FF0000"/>
          <w:sz w:val="24"/>
          <w:szCs w:val="24"/>
          <w:u w:val="single"/>
        </w:rPr>
        <w:t>Asimismo, Johnny Taylor, presidente de la Asociación para el Manejo de los Recursos Humanos, confi</w:t>
      </w:r>
      <w:r w:rsidR="00934BA5" w:rsidRPr="00934BA5">
        <w:rPr>
          <w:rFonts w:ascii="Times New Roman" w:hAnsi="Times New Roman"/>
          <w:color w:val="FF0000"/>
          <w:sz w:val="24"/>
          <w:szCs w:val="24"/>
          <w:u w:val="single"/>
        </w:rPr>
        <w:t>esa que en las últimas semanas “</w:t>
      </w:r>
      <w:r w:rsidRPr="00934BA5">
        <w:rPr>
          <w:rFonts w:ascii="Times New Roman" w:hAnsi="Times New Roman"/>
          <w:color w:val="FF0000"/>
          <w:sz w:val="24"/>
          <w:szCs w:val="24"/>
          <w:u w:val="single"/>
        </w:rPr>
        <w:t>los ejecutivos de varias empresas nos están comentando que están limitand</w:t>
      </w:r>
      <w:r w:rsidR="00934BA5" w:rsidRPr="00934BA5">
        <w:rPr>
          <w:rFonts w:ascii="Times New Roman" w:hAnsi="Times New Roman"/>
          <w:color w:val="FF0000"/>
          <w:sz w:val="24"/>
          <w:szCs w:val="24"/>
          <w:u w:val="single"/>
        </w:rPr>
        <w:t>o los viajes de trabajo mixto”</w:t>
      </w:r>
      <w:r w:rsidRPr="00934BA5">
        <w:rPr>
          <w:rFonts w:ascii="Times New Roman" w:hAnsi="Times New Roman"/>
          <w:color w:val="FF0000"/>
          <w:sz w:val="24"/>
          <w:szCs w:val="24"/>
          <w:u w:val="single"/>
        </w:rPr>
        <w:t>.</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No saben cómo comportarse</w:t>
      </w:r>
    </w:p>
    <w:p w:rsidR="00C11826" w:rsidRPr="00934BA5" w:rsidRDefault="00C11826" w:rsidP="00C11826">
      <w:pPr>
        <w:spacing w:line="240" w:lineRule="auto"/>
        <w:jc w:val="both"/>
        <w:rPr>
          <w:rFonts w:ascii="Times New Roman" w:hAnsi="Times New Roman"/>
          <w:sz w:val="24"/>
          <w:szCs w:val="24"/>
          <w:u w:val="single"/>
        </w:rPr>
      </w:pPr>
      <w:r w:rsidRPr="0062362D">
        <w:rPr>
          <w:rFonts w:ascii="Times New Roman" w:hAnsi="Times New Roman"/>
          <w:sz w:val="24"/>
          <w:szCs w:val="24"/>
        </w:rPr>
        <w:t xml:space="preserve">Porque una cosa es Hollywood, los Goya y sus reivindicaciones plagadas de poses en photocalls y abanicos rojos, y otra bien distinta la cruda realidad, lo que ocurre en los lugares donde trabaja la gente. </w:t>
      </w:r>
      <w:r w:rsidRPr="00934BA5">
        <w:rPr>
          <w:rFonts w:ascii="Times New Roman" w:hAnsi="Times New Roman"/>
          <w:sz w:val="24"/>
          <w:szCs w:val="24"/>
          <w:u w:val="single"/>
        </w:rPr>
        <w:t>El debate en oficinas o fábricas ha comenzado. Es la otra cara del #MeTo</w:t>
      </w:r>
      <w:r w:rsidR="00934BA5" w:rsidRPr="00934BA5">
        <w:rPr>
          <w:rFonts w:ascii="Times New Roman" w:hAnsi="Times New Roman"/>
          <w:sz w:val="24"/>
          <w:szCs w:val="24"/>
          <w:u w:val="single"/>
        </w:rPr>
        <w:t>o. Hombres asustados porque ya “</w:t>
      </w:r>
      <w:r w:rsidRPr="00934BA5">
        <w:rPr>
          <w:rFonts w:ascii="Times New Roman" w:hAnsi="Times New Roman"/>
          <w:sz w:val="24"/>
          <w:szCs w:val="24"/>
          <w:u w:val="single"/>
        </w:rPr>
        <w:t>no saben cómo comportars</w:t>
      </w:r>
      <w:r w:rsidR="00934BA5" w:rsidRPr="00934BA5">
        <w:rPr>
          <w:rFonts w:ascii="Times New Roman" w:hAnsi="Times New Roman"/>
          <w:sz w:val="24"/>
          <w:szCs w:val="24"/>
          <w:u w:val="single"/>
        </w:rPr>
        <w:t>e con sus compañeras de trabajo”</w:t>
      </w:r>
      <w:r w:rsidRPr="00934BA5">
        <w:rPr>
          <w:rFonts w:ascii="Times New Roman" w:hAnsi="Times New Roman"/>
          <w:sz w:val="24"/>
          <w:szCs w:val="24"/>
          <w:u w:val="single"/>
        </w:rPr>
        <w:t>. Temen que cualquier gesto o mirada sea motivo de denuncia o acoso.</w:t>
      </w:r>
    </w:p>
    <w:p w:rsidR="00C11826" w:rsidRPr="002E7292" w:rsidRDefault="00934BA5" w:rsidP="00C11826">
      <w:pPr>
        <w:spacing w:line="240" w:lineRule="auto"/>
        <w:jc w:val="both"/>
        <w:rPr>
          <w:rFonts w:ascii="Times New Roman" w:hAnsi="Times New Roman"/>
          <w:color w:val="FF0000"/>
          <w:sz w:val="24"/>
          <w:szCs w:val="24"/>
          <w:u w:val="single"/>
        </w:rPr>
      </w:pPr>
      <w:r w:rsidRPr="00934BA5">
        <w:rPr>
          <w:rFonts w:ascii="Times New Roman" w:hAnsi="Times New Roman"/>
          <w:sz w:val="24"/>
          <w:szCs w:val="24"/>
          <w:u w:val="single"/>
        </w:rPr>
        <w:t>Según Elsesser</w:t>
      </w:r>
      <w:r>
        <w:rPr>
          <w:rFonts w:ascii="Times New Roman" w:hAnsi="Times New Roman"/>
          <w:sz w:val="24"/>
          <w:szCs w:val="24"/>
        </w:rPr>
        <w:t xml:space="preserve">, </w:t>
      </w:r>
      <w:r w:rsidRPr="00934BA5">
        <w:rPr>
          <w:rFonts w:ascii="Times New Roman" w:hAnsi="Times New Roman"/>
          <w:color w:val="FF0000"/>
          <w:sz w:val="24"/>
          <w:szCs w:val="24"/>
          <w:u w:val="single"/>
        </w:rPr>
        <w:t>“</w:t>
      </w:r>
      <w:r w:rsidR="00C11826" w:rsidRPr="00934BA5">
        <w:rPr>
          <w:rFonts w:ascii="Times New Roman" w:hAnsi="Times New Roman"/>
          <w:color w:val="FF0000"/>
          <w:sz w:val="24"/>
          <w:szCs w:val="24"/>
          <w:u w:val="single"/>
        </w:rPr>
        <w:t xml:space="preserve">algunos trabajadores han dejado de abrazar a sus compañeras no vaya </w:t>
      </w:r>
      <w:r w:rsidRPr="00934BA5">
        <w:rPr>
          <w:rFonts w:ascii="Times New Roman" w:hAnsi="Times New Roman"/>
          <w:color w:val="FF0000"/>
          <w:sz w:val="24"/>
          <w:szCs w:val="24"/>
          <w:u w:val="single"/>
        </w:rPr>
        <w:t>a ser que sean malinterpretados”</w:t>
      </w:r>
      <w:r w:rsidR="00C11826" w:rsidRPr="00934BA5">
        <w:rPr>
          <w:rFonts w:ascii="Times New Roman" w:hAnsi="Times New Roman"/>
          <w:color w:val="FF0000"/>
          <w:sz w:val="24"/>
          <w:szCs w:val="24"/>
          <w:u w:val="single"/>
        </w:rPr>
        <w:t>.</w:t>
      </w:r>
      <w:r w:rsidR="00C11826" w:rsidRPr="00934BA5">
        <w:rPr>
          <w:rFonts w:ascii="Times New Roman" w:hAnsi="Times New Roman"/>
          <w:color w:val="FF0000"/>
          <w:sz w:val="24"/>
          <w:szCs w:val="24"/>
        </w:rPr>
        <w:t xml:space="preserve"> </w:t>
      </w:r>
      <w:r w:rsidR="00C11826" w:rsidRPr="0062362D">
        <w:rPr>
          <w:rFonts w:ascii="Times New Roman" w:hAnsi="Times New Roman"/>
          <w:sz w:val="24"/>
          <w:szCs w:val="24"/>
        </w:rPr>
        <w:t xml:space="preserve">Y es que ellas se están viendo autorizadas a denunciar cualquier conducta que consideren impropia. </w:t>
      </w:r>
      <w:r w:rsidR="00C11826" w:rsidRPr="002E7292">
        <w:rPr>
          <w:rFonts w:ascii="Times New Roman" w:hAnsi="Times New Roman"/>
          <w:color w:val="FF0000"/>
          <w:sz w:val="24"/>
          <w:szCs w:val="24"/>
          <w:u w:val="single"/>
        </w:rPr>
        <w:t>La escritora añ</w:t>
      </w:r>
      <w:r w:rsidRPr="002E7292">
        <w:rPr>
          <w:rFonts w:ascii="Times New Roman" w:hAnsi="Times New Roman"/>
          <w:color w:val="FF0000"/>
          <w:sz w:val="24"/>
          <w:szCs w:val="24"/>
          <w:u w:val="single"/>
        </w:rPr>
        <w:t>ade que no hay indicios de que “</w:t>
      </w:r>
      <w:r w:rsidR="00C11826" w:rsidRPr="002E7292">
        <w:rPr>
          <w:rFonts w:ascii="Times New Roman" w:hAnsi="Times New Roman"/>
          <w:color w:val="FF0000"/>
          <w:sz w:val="24"/>
          <w:szCs w:val="24"/>
          <w:u w:val="single"/>
        </w:rPr>
        <w:t>el #MeToo, sirva para algo, no está mejorando la cultura laboral en absoluto. Al revés, está tomando la forma de partición entre g</w:t>
      </w:r>
      <w:r w:rsidRPr="002E7292">
        <w:rPr>
          <w:rFonts w:ascii="Times New Roman" w:hAnsi="Times New Roman"/>
          <w:color w:val="FF0000"/>
          <w:sz w:val="24"/>
          <w:szCs w:val="24"/>
          <w:u w:val="single"/>
        </w:rPr>
        <w:t>éneros”</w:t>
      </w:r>
      <w:r w:rsidR="00C11826" w:rsidRPr="002E7292">
        <w:rPr>
          <w:rFonts w:ascii="Times New Roman" w:hAnsi="Times New Roman"/>
          <w:color w:val="FF0000"/>
          <w:sz w:val="24"/>
          <w:szCs w:val="24"/>
          <w:u w:val="single"/>
        </w:rPr>
        <w:t>.</w:t>
      </w:r>
    </w:p>
    <w:p w:rsidR="00943E9C" w:rsidRPr="002E7292" w:rsidRDefault="00C11826" w:rsidP="00C11826">
      <w:pPr>
        <w:spacing w:line="240" w:lineRule="auto"/>
        <w:jc w:val="both"/>
        <w:rPr>
          <w:rFonts w:ascii="Times New Roman" w:hAnsi="Times New Roman"/>
          <w:color w:val="FF0000"/>
          <w:sz w:val="24"/>
          <w:szCs w:val="24"/>
          <w:u w:val="single"/>
        </w:rPr>
      </w:pPr>
      <w:r w:rsidRPr="002E7292">
        <w:rPr>
          <w:rFonts w:ascii="Times New Roman" w:hAnsi="Times New Roman"/>
          <w:color w:val="FF0000"/>
          <w:sz w:val="24"/>
          <w:szCs w:val="24"/>
          <w:u w:val="single"/>
        </w:rPr>
        <w:t>Incluso, Ycombinator, una empresa de bussines angels, ha realizado una lista negra informal de inversores conocidos por ser acosadores. Surgiría así una neo-inquisición vestida de buenas intenciones. Y la cuestión va más allá.</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Inversión en empresas con más mujeres</w:t>
      </w:r>
    </w:p>
    <w:p w:rsidR="00C11826" w:rsidRPr="0062362D"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La agencia de noticias Reuters, por su parte, ha publicado recientemente las nuevas exigencias de las activistas del #MeToo. Al parecer, están presionando en California para que los bancos estadounidenses publiquen datos sobre la diversidad social de sus empresas. Es decir, las compañías serían evaluadas en función del número de mujeres que tengan contratadas, lo cual podría ab</w:t>
      </w:r>
      <w:r>
        <w:rPr>
          <w:rFonts w:ascii="Times New Roman" w:hAnsi="Times New Roman"/>
          <w:sz w:val="24"/>
          <w:szCs w:val="24"/>
        </w:rPr>
        <w:t>rir la veda a nuevas sanciones.</w:t>
      </w:r>
    </w:p>
    <w:p w:rsidR="00C11826" w:rsidRPr="002E7292" w:rsidRDefault="00C11826" w:rsidP="00C11826">
      <w:pPr>
        <w:spacing w:line="240" w:lineRule="auto"/>
        <w:jc w:val="both"/>
        <w:rPr>
          <w:rFonts w:ascii="Times New Roman" w:hAnsi="Times New Roman"/>
          <w:color w:val="FF0000"/>
          <w:sz w:val="24"/>
          <w:szCs w:val="24"/>
          <w:u w:val="single"/>
        </w:rPr>
      </w:pPr>
      <w:r w:rsidRPr="002E7292">
        <w:rPr>
          <w:rFonts w:ascii="Times New Roman" w:hAnsi="Times New Roman"/>
          <w:color w:val="FF0000"/>
          <w:sz w:val="24"/>
          <w:szCs w:val="24"/>
          <w:u w:val="single"/>
        </w:rPr>
        <w:lastRenderedPageBreak/>
        <w:t>Sea como fuere, actualmente, y tras el éxito social del #MeToo, el 54% de los hombres americanos menores de 50 años se está replanteando su comportamiento con las mujeres, según el portal Infobae.</w:t>
      </w:r>
    </w:p>
    <w:p w:rsidR="00C11826" w:rsidRDefault="00C11826" w:rsidP="00C11826">
      <w:pPr>
        <w:spacing w:line="240" w:lineRule="auto"/>
        <w:jc w:val="both"/>
        <w:rPr>
          <w:rFonts w:ascii="Times New Roman" w:hAnsi="Times New Roman"/>
          <w:sz w:val="24"/>
          <w:szCs w:val="24"/>
        </w:rPr>
      </w:pPr>
      <w:r w:rsidRPr="0062362D">
        <w:rPr>
          <w:rFonts w:ascii="Times New Roman" w:hAnsi="Times New Roman"/>
          <w:sz w:val="24"/>
          <w:szCs w:val="24"/>
        </w:rPr>
        <w:t>Todavía no existen datos de los efectos del movimiento #MeToo en el ámbito laboral en nuestro país. Sobra decir que todo lo que ocurre en Estados Unidos llega a España y a cualquier punto del planeta y este miedo podría estar ya instalándose en alguna oficina. Tiempo al tiempo. Yiannopoulos ya lo anunciaba hace dos años en este di</w:t>
      </w:r>
      <w:r w:rsidR="002E7292">
        <w:rPr>
          <w:rFonts w:ascii="Times New Roman" w:hAnsi="Times New Roman"/>
          <w:sz w:val="24"/>
          <w:szCs w:val="24"/>
        </w:rPr>
        <w:t>scurso dirigido a los hombres: “</w:t>
      </w:r>
      <w:r w:rsidRPr="0062362D">
        <w:rPr>
          <w:rFonts w:ascii="Times New Roman" w:hAnsi="Times New Roman"/>
          <w:sz w:val="24"/>
          <w:szCs w:val="24"/>
        </w:rPr>
        <w:t>Y cuándo necesitéis pedir trabajo, seréis discriminado</w:t>
      </w:r>
      <w:r w:rsidR="002E7292">
        <w:rPr>
          <w:rFonts w:ascii="Times New Roman" w:hAnsi="Times New Roman"/>
          <w:sz w:val="24"/>
          <w:szCs w:val="24"/>
        </w:rPr>
        <w:t>s sólo porque ellas son mujeres”</w:t>
      </w:r>
      <w:r w:rsidRPr="0062362D">
        <w:rPr>
          <w:rFonts w:ascii="Times New Roman" w:hAnsi="Times New Roman"/>
          <w:sz w:val="24"/>
          <w:szCs w:val="24"/>
        </w:rPr>
        <w:t>.</w:t>
      </w:r>
    </w:p>
    <w:p w:rsidR="002E7292" w:rsidRPr="00943E9C" w:rsidRDefault="00943E9C" w:rsidP="00C11826">
      <w:pPr>
        <w:spacing w:line="240" w:lineRule="auto"/>
        <w:jc w:val="both"/>
        <w:rPr>
          <w:rFonts w:ascii="Times New Roman" w:hAnsi="Times New Roman"/>
          <w:b/>
          <w:sz w:val="24"/>
          <w:szCs w:val="24"/>
        </w:rPr>
      </w:pPr>
      <w:r w:rsidRPr="00943E9C">
        <w:rPr>
          <w:rFonts w:ascii="Times New Roman" w:hAnsi="Times New Roman"/>
          <w:b/>
          <w:sz w:val="24"/>
          <w:szCs w:val="24"/>
        </w:rPr>
        <w:t xml:space="preserve">Más Platón y menos Botox (una propuesta políticamente incorrecta) </w:t>
      </w:r>
    </w:p>
    <w:p w:rsidR="005E6082" w:rsidRDefault="009F1F44" w:rsidP="009F1F44">
      <w:pPr>
        <w:pStyle w:val="NormalWeb"/>
        <w:spacing w:after="225"/>
        <w:jc w:val="both"/>
        <w:textAlignment w:val="baseline"/>
      </w:pPr>
      <w:r>
        <w:t xml:space="preserve">Menos </w:t>
      </w:r>
      <w:r w:rsidR="000E19C9">
        <w:t>“</w:t>
      </w:r>
      <w:r>
        <w:t>cirugía</w:t>
      </w:r>
      <w:r w:rsidR="000E19C9">
        <w:t>”</w:t>
      </w:r>
      <w:r>
        <w:t xml:space="preserve"> plást</w:t>
      </w:r>
      <w:r w:rsidR="005D01E9">
        <w:t>ica (mamoplastía de aumento o disminución de senos</w:t>
      </w:r>
      <w:r>
        <w:t>,</w:t>
      </w:r>
      <w:r w:rsidR="005D01E9">
        <w:t xml:space="preserve"> elevación de mama, abdominosplastía, rinoplastía, blefaroplastía, lipoescultura</w:t>
      </w:r>
      <w:r>
        <w:t>, lipectomía, lipoinyección gl</w:t>
      </w:r>
      <w:r w:rsidR="005D01E9">
        <w:t>útea</w:t>
      </w:r>
      <w:r>
        <w:t>, elevación de las cejas, rejuvenecimiento facial</w:t>
      </w:r>
      <w:r w:rsidR="005D01E9">
        <w:t>, orejas, rejuvenecimiento vaginal)</w:t>
      </w:r>
      <w:r w:rsidR="005E6082">
        <w:t xml:space="preserve">, </w:t>
      </w:r>
      <w:r w:rsidR="00943E9C" w:rsidRPr="009F1F44">
        <w:t>botox,</w:t>
      </w:r>
      <w:r w:rsidR="005D01E9">
        <w:t xml:space="preserve"> ácido hialurónico, laser facial, hilos tensore</w:t>
      </w:r>
      <w:r w:rsidR="005E6082">
        <w:t>s; menos cirugía oral y maxilofacial (implantes osteointegrados, estética facial, feminización facial, ortodoncia invisible, carillas estéticas, contorneado dental), menos actividades físicas “cool” o “snobs” (</w:t>
      </w:r>
      <w:r w:rsidRPr="009F1F44">
        <w:t>K</w:t>
      </w:r>
      <w:r w:rsidR="001D3956">
        <w:t>ick B</w:t>
      </w:r>
      <w:r w:rsidR="00943E9C" w:rsidRPr="009F1F44">
        <w:t>oxing, entrenamiento funcional de alta intensidad</w:t>
      </w:r>
      <w:r w:rsidR="001D3956">
        <w:t>, CrossFit, Pole Dance, Bar M</w:t>
      </w:r>
      <w:r w:rsidRPr="009F1F44">
        <w:t>eth</w:t>
      </w:r>
      <w:r w:rsidR="001D3956">
        <w:t>od, Body C</w:t>
      </w:r>
      <w:r w:rsidR="00C824B9">
        <w:t>ombat, TRX, Wakeboard)</w:t>
      </w:r>
      <w:r w:rsidR="005E6082">
        <w:t>…</w:t>
      </w:r>
      <w:r w:rsidR="000E19C9">
        <w:t xml:space="preserve"> </w:t>
      </w:r>
      <w:r w:rsidR="00C824B9">
        <w:t>inventadas por</w:t>
      </w:r>
      <w:r w:rsidR="00D833F8">
        <w:t xml:space="preserve"> el poder blando de los Estados Unidos</w:t>
      </w:r>
      <w:r w:rsidR="000E19C9">
        <w:t xml:space="preserve"> y más “realismo”.</w:t>
      </w:r>
    </w:p>
    <w:p w:rsidR="005E6082" w:rsidRDefault="00A80F0D" w:rsidP="009F1F44">
      <w:pPr>
        <w:pStyle w:val="NormalWeb"/>
        <w:spacing w:after="225"/>
        <w:jc w:val="both"/>
        <w:textAlignment w:val="baseline"/>
      </w:pPr>
      <w:r>
        <w:t>¿Por</w:t>
      </w:r>
      <w:r w:rsidR="007A5B75">
        <w:t xml:space="preserve"> qué y para quién desean</w:t>
      </w:r>
      <w:r w:rsidR="005E6082">
        <w:t xml:space="preserve"> tener las </w:t>
      </w:r>
      <w:r w:rsidR="00C824B9">
        <w:t>“</w:t>
      </w:r>
      <w:r w:rsidR="005E6082">
        <w:t>tetas</w:t>
      </w:r>
      <w:r w:rsidR="00C824B9">
        <w:t>”</w:t>
      </w:r>
      <w:r w:rsidR="005E6082">
        <w:t xml:space="preserve"> de Pamela Anderson?</w:t>
      </w:r>
    </w:p>
    <w:p w:rsidR="00C824B9" w:rsidRDefault="00A80F0D" w:rsidP="009F1F44">
      <w:pPr>
        <w:pStyle w:val="NormalWeb"/>
        <w:spacing w:after="225"/>
        <w:jc w:val="both"/>
        <w:textAlignment w:val="baseline"/>
      </w:pPr>
      <w:r>
        <w:t>¿Por</w:t>
      </w:r>
      <w:r w:rsidR="007A5B75">
        <w:t xml:space="preserve"> qué y para quién desean</w:t>
      </w:r>
      <w:r w:rsidR="005E6082">
        <w:t xml:space="preserve"> tener el </w:t>
      </w:r>
      <w:r w:rsidR="00C824B9">
        <w:t>“</w:t>
      </w:r>
      <w:r w:rsidR="005E6082">
        <w:t>culo</w:t>
      </w:r>
      <w:r w:rsidR="00C824B9">
        <w:t>”</w:t>
      </w:r>
      <w:r w:rsidR="005E6082">
        <w:t xml:space="preserve"> de Kim Kardashian?</w:t>
      </w:r>
    </w:p>
    <w:p w:rsidR="002B3E52" w:rsidRDefault="00A80F0D" w:rsidP="009F1F44">
      <w:pPr>
        <w:pStyle w:val="NormalWeb"/>
        <w:spacing w:after="225"/>
        <w:jc w:val="both"/>
        <w:textAlignment w:val="baseline"/>
      </w:pPr>
      <w:r>
        <w:t>¿Por</w:t>
      </w:r>
      <w:r w:rsidR="002B3E52">
        <w:t xml:space="preserve"> qué y par</w:t>
      </w:r>
      <w:r w:rsidR="007A5B75">
        <w:t>a quién desean ser una “reina”</w:t>
      </w:r>
      <w:r w:rsidR="002B3E52">
        <w:t xml:space="preserve"> del fitness como </w:t>
      </w:r>
      <w:r w:rsidR="002B3E52" w:rsidRPr="002B3E52">
        <w:t>Jen Selter</w:t>
      </w:r>
      <w:r w:rsidR="007A5B75">
        <w:t>?</w:t>
      </w:r>
    </w:p>
    <w:p w:rsidR="00C824B9" w:rsidRDefault="00A80F0D" w:rsidP="009F1F44">
      <w:pPr>
        <w:pStyle w:val="NormalWeb"/>
        <w:spacing w:after="225"/>
        <w:jc w:val="both"/>
        <w:textAlignment w:val="baseline"/>
      </w:pPr>
      <w:r>
        <w:t>Si una se “plastifica</w:t>
      </w:r>
      <w:r w:rsidR="00C824B9">
        <w:t xml:space="preserve">” como un putón, si una se “maquilla” como un putón, si una se “viste” como un putón, si una se “comporta” como un putón… ¿Cómo la “tratarán” los hombres? </w:t>
      </w:r>
      <w:r w:rsidR="00C54131">
        <w:t xml:space="preserve">¿Quién “cosifica” a quién? </w:t>
      </w:r>
      <w:r w:rsidR="00C824B9">
        <w:t>That is the question.</w:t>
      </w:r>
    </w:p>
    <w:p w:rsidR="00D833F8" w:rsidRDefault="00D833F8" w:rsidP="009F1F44">
      <w:pPr>
        <w:pStyle w:val="NormalWeb"/>
        <w:spacing w:after="225"/>
        <w:jc w:val="both"/>
        <w:textAlignment w:val="baseline"/>
      </w:pPr>
      <w:r>
        <w:t>¿Por qué optar por la “inflación</w:t>
      </w:r>
      <w:r w:rsidR="00FE3812">
        <w:t>”</w:t>
      </w:r>
      <w:r>
        <w:t xml:space="preserve"> corporal y la “reduflación” cerebral? </w:t>
      </w:r>
      <w:r w:rsidR="00FE3812">
        <w:t>¿por qué elegir</w:t>
      </w:r>
      <w:r w:rsidR="00101CAF">
        <w:t xml:space="preserve"> el show en Instagram</w:t>
      </w:r>
      <w:r w:rsidR="00FE3812">
        <w:t xml:space="preserve"> y sepultar la inteligencia? ¿E</w:t>
      </w:r>
      <w:r>
        <w:t>s eso evolución o involución? ¿progreso o retroceso? ¿pragmatismo o friv</w:t>
      </w:r>
      <w:r w:rsidR="00FE3812">
        <w:t>olidad? ¿liberación</w:t>
      </w:r>
      <w:r>
        <w:t xml:space="preserve"> o estupidez?</w:t>
      </w:r>
    </w:p>
    <w:p w:rsidR="00FE3812" w:rsidRDefault="004D6F8C" w:rsidP="00FE3812">
      <w:pPr>
        <w:pStyle w:val="NormalWeb"/>
        <w:spacing w:after="225"/>
        <w:jc w:val="both"/>
        <w:textAlignment w:val="baseline"/>
      </w:pPr>
      <w:r w:rsidRPr="004D6F8C">
        <w:t>En la lógica de género, no hay más que género</w:t>
      </w:r>
      <w:r>
        <w:t xml:space="preserve">. Parece que en lo que más se quieren igualar (o superar) es en lo peor (de lo peor) del otro sexo. </w:t>
      </w:r>
      <w:r w:rsidR="00FE3812">
        <w:t xml:space="preserve">Cuando todo pasa por el género, acabamos en el género tonto. </w:t>
      </w:r>
    </w:p>
    <w:p w:rsidR="00FE3812" w:rsidRDefault="00FE3812" w:rsidP="00FE3812">
      <w:pPr>
        <w:pStyle w:val="NormalWeb"/>
        <w:spacing w:after="225"/>
        <w:jc w:val="both"/>
        <w:textAlignment w:val="baseline"/>
      </w:pPr>
      <w:r>
        <w:t>¿Con la ideología de género y del aborto libre a nivel mundial, van a salvar a la humanidad?</w:t>
      </w:r>
    </w:p>
    <w:p w:rsidR="004D6F8C" w:rsidRDefault="00FE3812" w:rsidP="004D6F8C">
      <w:pPr>
        <w:pStyle w:val="NormalWeb"/>
        <w:spacing w:after="225"/>
        <w:jc w:val="both"/>
        <w:textAlignment w:val="baseline"/>
      </w:pPr>
      <w:r>
        <w:t>Paradigmas que finalmente resultan ser insostenibles y perjudiciales</w:t>
      </w:r>
      <w:r w:rsidR="00C54131">
        <w:t xml:space="preserve">. Prefieren impulsar cuotas femeninas </w:t>
      </w:r>
      <w:r w:rsidR="004D6F8C">
        <w:t>en organismos y empresas que pro</w:t>
      </w:r>
      <w:r w:rsidR="00C54131">
        <w:t>poner medidas para conciliar la vida profesional y familiar.</w:t>
      </w:r>
      <w:r w:rsidR="004D6F8C">
        <w:t xml:space="preserve"> Prefieren batirse para que haya una mujer en algún alto cargo antes que para que muchas mujeres dejen de verse forzadas a elegir entre su trabajo y tener hijos. O entre su trabajo y cuidar a un familiar dependiente. Es un misterio. O no tanto. </w:t>
      </w:r>
      <w:r w:rsidR="004D6F8C" w:rsidRPr="004D6F8C">
        <w:t>Viene de la preponderancia del espectáculo y el marketing político sobre las reformas útiles que tienen el defecto de no ser llamativas. Invertidas así las prioridades, una cuota vale más que decenas de medidas eficaces.</w:t>
      </w:r>
      <w:r w:rsidR="00216D51">
        <w:t xml:space="preserve"> Tan cerca de Beverly Hills y tan lejos de Dios</w:t>
      </w:r>
      <w:r w:rsidR="002F14B2">
        <w:t>.</w:t>
      </w:r>
    </w:p>
    <w:p w:rsidR="003270BD" w:rsidRDefault="003270BD" w:rsidP="004D6F8C">
      <w:pPr>
        <w:pStyle w:val="NormalWeb"/>
        <w:spacing w:after="225"/>
        <w:jc w:val="both"/>
        <w:textAlignment w:val="baseline"/>
        <w:rPr>
          <w:b/>
        </w:rPr>
      </w:pPr>
      <w:r w:rsidRPr="003270BD">
        <w:rPr>
          <w:b/>
        </w:rPr>
        <w:lastRenderedPageBreak/>
        <w:t>- ¿Quién es el enemigo real?</w:t>
      </w:r>
      <w:r>
        <w:rPr>
          <w:b/>
        </w:rPr>
        <w:t xml:space="preserve"> (la crisis del empleo</w:t>
      </w:r>
      <w:r w:rsidR="00347757">
        <w:rPr>
          <w:b/>
        </w:rPr>
        <w:t xml:space="preserve">, </w:t>
      </w:r>
      <w:r w:rsidR="00786A5F">
        <w:rPr>
          <w:b/>
        </w:rPr>
        <w:t>la economía disruptiva</w:t>
      </w:r>
      <w:r w:rsidR="00347757">
        <w:rPr>
          <w:b/>
        </w:rPr>
        <w:t>, la IA…</w:t>
      </w:r>
      <w:r>
        <w:rPr>
          <w:b/>
        </w:rPr>
        <w:t>)</w:t>
      </w:r>
    </w:p>
    <w:p w:rsidR="003270BD" w:rsidRPr="006E2A9E" w:rsidRDefault="006E2A9E" w:rsidP="006E2A9E">
      <w:pPr>
        <w:pStyle w:val="NormalWeb"/>
        <w:spacing w:after="225"/>
        <w:jc w:val="both"/>
        <w:textAlignment w:val="baseline"/>
      </w:pPr>
      <w:r>
        <w:rPr>
          <w:noProof/>
        </w:rPr>
        <w:drawing>
          <wp:inline distT="0" distB="0" distL="0" distR="0" wp14:anchorId="19574531" wp14:editId="440634DA">
            <wp:extent cx="5727700" cy="2940050"/>
            <wp:effectExtent l="0" t="0" r="6350" b="0"/>
            <wp:docPr id="118" name="Imagen 118"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31510" cy="2942006"/>
                    </a:xfrm>
                    <a:prstGeom prst="rect">
                      <a:avLst/>
                    </a:prstGeom>
                    <a:noFill/>
                    <a:ln>
                      <a:noFill/>
                    </a:ln>
                  </pic:spPr>
                </pic:pic>
              </a:graphicData>
            </a:graphic>
          </wp:inline>
        </w:drawing>
      </w:r>
    </w:p>
    <w:p w:rsidR="003270BD" w:rsidRPr="00B257FD" w:rsidRDefault="00B257FD" w:rsidP="004E5DEA">
      <w:pPr>
        <w:spacing w:line="240" w:lineRule="auto"/>
        <w:jc w:val="both"/>
        <w:rPr>
          <w:rFonts w:ascii="Times New Roman" w:hAnsi="Times New Roman" w:cs="Times New Roman"/>
          <w:b/>
          <w:color w:val="1A1A1A"/>
          <w:sz w:val="24"/>
          <w:szCs w:val="24"/>
          <w:shd w:val="clear" w:color="auto" w:fill="FFFFFF"/>
        </w:rPr>
      </w:pPr>
      <w:r w:rsidRPr="00B257FD">
        <w:rPr>
          <w:rFonts w:ascii="Times New Roman" w:hAnsi="Times New Roman" w:cs="Times New Roman"/>
          <w:b/>
          <w:color w:val="1A1A1A"/>
          <w:sz w:val="24"/>
          <w:szCs w:val="24"/>
          <w:shd w:val="clear" w:color="auto" w:fill="FFFFFF"/>
        </w:rPr>
        <w:t xml:space="preserve">El </w:t>
      </w:r>
      <w:r w:rsidR="00347757">
        <w:rPr>
          <w:rFonts w:ascii="Times New Roman" w:hAnsi="Times New Roman" w:cs="Times New Roman"/>
          <w:b/>
          <w:color w:val="1A1A1A"/>
          <w:sz w:val="24"/>
          <w:szCs w:val="24"/>
          <w:shd w:val="clear" w:color="auto" w:fill="FFFFFF"/>
        </w:rPr>
        <w:t>“</w:t>
      </w:r>
      <w:r w:rsidRPr="00B257FD">
        <w:rPr>
          <w:rFonts w:ascii="Times New Roman" w:hAnsi="Times New Roman" w:cs="Times New Roman"/>
          <w:b/>
          <w:color w:val="1A1A1A"/>
          <w:sz w:val="24"/>
          <w:szCs w:val="24"/>
          <w:shd w:val="clear" w:color="auto" w:fill="FFFFFF"/>
        </w:rPr>
        <w:t>enemigo</w:t>
      </w:r>
      <w:r w:rsidR="00347757">
        <w:rPr>
          <w:rFonts w:ascii="Times New Roman" w:hAnsi="Times New Roman" w:cs="Times New Roman"/>
          <w:b/>
          <w:color w:val="1A1A1A"/>
          <w:sz w:val="24"/>
          <w:szCs w:val="24"/>
          <w:shd w:val="clear" w:color="auto" w:fill="FFFFFF"/>
        </w:rPr>
        <w:t>”</w:t>
      </w:r>
      <w:r w:rsidRPr="00B257FD">
        <w:rPr>
          <w:rFonts w:ascii="Times New Roman" w:hAnsi="Times New Roman" w:cs="Times New Roman"/>
          <w:b/>
          <w:color w:val="1A1A1A"/>
          <w:sz w:val="24"/>
          <w:szCs w:val="24"/>
          <w:shd w:val="clear" w:color="auto" w:fill="FFFFFF"/>
        </w:rPr>
        <w:t xml:space="preserve"> no es el hombre </w:t>
      </w:r>
      <w:r w:rsidR="00101CAF">
        <w:rPr>
          <w:rFonts w:ascii="Times New Roman" w:hAnsi="Times New Roman" w:cs="Times New Roman"/>
          <w:b/>
          <w:color w:val="1A1A1A"/>
          <w:sz w:val="24"/>
          <w:szCs w:val="24"/>
          <w:shd w:val="clear" w:color="auto" w:fill="FFFFFF"/>
        </w:rPr>
        <w:t>(que también), sino la “economía dual</w:t>
      </w:r>
      <w:r w:rsidRPr="00B257FD">
        <w:rPr>
          <w:rFonts w:ascii="Times New Roman" w:hAnsi="Times New Roman" w:cs="Times New Roman"/>
          <w:b/>
          <w:color w:val="1A1A1A"/>
          <w:sz w:val="24"/>
          <w:szCs w:val="24"/>
          <w:shd w:val="clear" w:color="auto" w:fill="FFFFFF"/>
        </w:rPr>
        <w:t>” (que es bisexual)</w:t>
      </w:r>
    </w:p>
    <w:p w:rsidR="00B974DA" w:rsidRDefault="00B974DA" w:rsidP="00B974DA">
      <w:pPr>
        <w:spacing w:line="240" w:lineRule="auto"/>
        <w:jc w:val="both"/>
        <w:rPr>
          <w:rFonts w:ascii="Times New Roman" w:hAnsi="Times New Roman"/>
          <w:sz w:val="24"/>
          <w:szCs w:val="24"/>
        </w:rPr>
      </w:pPr>
      <w:r w:rsidRPr="00B974DA">
        <w:rPr>
          <w:rFonts w:ascii="Times New Roman" w:hAnsi="Times New Roman"/>
          <w:sz w:val="24"/>
          <w:szCs w:val="24"/>
        </w:rPr>
        <w:t>Es bien sabido que el cambio tecnológico acelerado y la globalización han contribuido inmensamente a la creación de una economía donde el ganador se lo lleva todo, en la que quienes cuentan con la ventaja de ser los primeros en mover la ficha acumulan una porción desproporcionada de los beneficios del crecimiento.</w:t>
      </w:r>
      <w:r>
        <w:rPr>
          <w:rFonts w:ascii="Times New Roman" w:hAnsi="Times New Roman"/>
          <w:sz w:val="24"/>
          <w:szCs w:val="24"/>
        </w:rPr>
        <w:t xml:space="preserve"> Además, l</w:t>
      </w:r>
      <w:r w:rsidRPr="004F4984">
        <w:rPr>
          <w:rFonts w:ascii="Times New Roman" w:hAnsi="Times New Roman"/>
          <w:sz w:val="24"/>
          <w:szCs w:val="24"/>
        </w:rPr>
        <w:t>a globalización y la llamada Cuarta Revolución Industrial han aumentado el ritmo del cambio en los mercados laborales, haciendo primar la adaptabilidad.</w:t>
      </w:r>
    </w:p>
    <w:p w:rsidR="00B974DA" w:rsidRPr="004F4984" w:rsidRDefault="00B974DA" w:rsidP="00B974DA">
      <w:pPr>
        <w:spacing w:line="240" w:lineRule="auto"/>
        <w:jc w:val="both"/>
        <w:rPr>
          <w:rFonts w:ascii="Times New Roman" w:hAnsi="Times New Roman"/>
          <w:sz w:val="24"/>
          <w:szCs w:val="24"/>
        </w:rPr>
      </w:pPr>
      <w:r w:rsidRPr="004F4984">
        <w:rPr>
          <w:rFonts w:ascii="Times New Roman" w:hAnsi="Times New Roman"/>
          <w:sz w:val="24"/>
          <w:szCs w:val="24"/>
        </w:rPr>
        <w:t>La reacción violenta contra la globalización -y, en algunos casos, contra el propio capitalismo- exige políticas económicas que no sólo se ocupen de los efectos distributivos problemáticos, sino también de prevenirlos. Esto requerirá de un cambio fundamental de mentalidad, en el que empresas y gobiernos por igual reconozcan, finalmente, que el crecimiento sólo puede ser sostenible si sus benefic</w:t>
      </w:r>
      <w:r>
        <w:rPr>
          <w:rFonts w:ascii="Times New Roman" w:hAnsi="Times New Roman"/>
          <w:sz w:val="24"/>
          <w:szCs w:val="24"/>
        </w:rPr>
        <w:t>ios son compartidos por muchos.</w:t>
      </w:r>
    </w:p>
    <w:p w:rsidR="00CC3CAE" w:rsidRPr="00CC3CAE" w:rsidRDefault="00B974DA" w:rsidP="00CC3CAE">
      <w:pPr>
        <w:spacing w:line="240" w:lineRule="auto"/>
        <w:jc w:val="both"/>
        <w:rPr>
          <w:rFonts w:ascii="Times New Roman" w:hAnsi="Times New Roman"/>
          <w:sz w:val="24"/>
          <w:szCs w:val="24"/>
        </w:rPr>
      </w:pPr>
      <w:r>
        <w:rPr>
          <w:rFonts w:ascii="Times New Roman" w:hAnsi="Times New Roman"/>
          <w:sz w:val="24"/>
          <w:szCs w:val="24"/>
        </w:rPr>
        <w:t>C</w:t>
      </w:r>
      <w:r w:rsidR="00B426A3">
        <w:rPr>
          <w:rFonts w:ascii="Times New Roman" w:hAnsi="Times New Roman"/>
          <w:sz w:val="24"/>
          <w:szCs w:val="24"/>
        </w:rPr>
        <w:t xml:space="preserve">olocar </w:t>
      </w:r>
      <w:r w:rsidRPr="004F4984">
        <w:rPr>
          <w:rFonts w:ascii="Times New Roman" w:hAnsi="Times New Roman"/>
          <w:sz w:val="24"/>
          <w:szCs w:val="24"/>
        </w:rPr>
        <w:t>la desigualdad</w:t>
      </w:r>
      <w:r>
        <w:rPr>
          <w:rFonts w:ascii="Times New Roman" w:hAnsi="Times New Roman"/>
          <w:sz w:val="24"/>
          <w:szCs w:val="24"/>
        </w:rPr>
        <w:t xml:space="preserve"> de género en el centro del debate puede considerarse un</w:t>
      </w:r>
      <w:r w:rsidRPr="004F4984">
        <w:rPr>
          <w:rFonts w:ascii="Times New Roman" w:hAnsi="Times New Roman"/>
          <w:sz w:val="24"/>
          <w:szCs w:val="24"/>
        </w:rPr>
        <w:t xml:space="preserve"> progreso alentador.</w:t>
      </w:r>
      <w:r w:rsidR="00B426A3">
        <w:rPr>
          <w:rFonts w:ascii="Times New Roman" w:hAnsi="Times New Roman"/>
          <w:sz w:val="24"/>
          <w:szCs w:val="24"/>
        </w:rPr>
        <w:t xml:space="preserve"> Pero no se d</w:t>
      </w:r>
      <w:r w:rsidR="00CC3CAE">
        <w:rPr>
          <w:rFonts w:ascii="Times New Roman" w:hAnsi="Times New Roman"/>
          <w:sz w:val="24"/>
          <w:szCs w:val="24"/>
        </w:rPr>
        <w:t xml:space="preserve">ebe olvidar que antes se </w:t>
      </w:r>
      <w:r w:rsidR="00B426A3">
        <w:rPr>
          <w:rFonts w:ascii="Times New Roman" w:hAnsi="Times New Roman"/>
          <w:sz w:val="24"/>
          <w:szCs w:val="24"/>
        </w:rPr>
        <w:t>habrá de abordar</w:t>
      </w:r>
      <w:r w:rsidRPr="004F4984">
        <w:rPr>
          <w:rFonts w:ascii="Times New Roman" w:hAnsi="Times New Roman"/>
          <w:sz w:val="24"/>
          <w:szCs w:val="24"/>
        </w:rPr>
        <w:t xml:space="preserve"> </w:t>
      </w:r>
      <w:r w:rsidR="00B426A3" w:rsidRPr="004F4984">
        <w:rPr>
          <w:rFonts w:ascii="Times New Roman" w:hAnsi="Times New Roman"/>
          <w:sz w:val="24"/>
          <w:szCs w:val="24"/>
        </w:rPr>
        <w:t>las crecientes disp</w:t>
      </w:r>
      <w:r w:rsidR="00B426A3">
        <w:rPr>
          <w:rFonts w:ascii="Times New Roman" w:hAnsi="Times New Roman"/>
          <w:sz w:val="24"/>
          <w:szCs w:val="24"/>
        </w:rPr>
        <w:t>aridades económicas (que afectan a ambos sexos) en</w:t>
      </w:r>
      <w:r w:rsidR="00B426A3" w:rsidRPr="004F4984">
        <w:rPr>
          <w:rFonts w:ascii="Times New Roman" w:hAnsi="Times New Roman"/>
          <w:sz w:val="24"/>
          <w:szCs w:val="24"/>
        </w:rPr>
        <w:t xml:space="preserve"> muchos países</w:t>
      </w:r>
      <w:r w:rsidR="00B426A3">
        <w:rPr>
          <w:rFonts w:ascii="Times New Roman" w:hAnsi="Times New Roman"/>
          <w:sz w:val="24"/>
          <w:szCs w:val="24"/>
        </w:rPr>
        <w:t xml:space="preserve"> avanzados, donde</w:t>
      </w:r>
      <w:r w:rsidRPr="004F4984">
        <w:rPr>
          <w:rFonts w:ascii="Times New Roman" w:hAnsi="Times New Roman"/>
          <w:sz w:val="24"/>
          <w:szCs w:val="24"/>
        </w:rPr>
        <w:t xml:space="preserve"> todavía falta desarrollar soluciones reales</w:t>
      </w:r>
      <w:r>
        <w:rPr>
          <w:rFonts w:ascii="Times New Roman" w:hAnsi="Times New Roman"/>
          <w:sz w:val="24"/>
          <w:szCs w:val="24"/>
        </w:rPr>
        <w:t>.</w:t>
      </w:r>
      <w:r w:rsidR="00CC3CAE">
        <w:rPr>
          <w:rFonts w:ascii="Times New Roman" w:hAnsi="Times New Roman"/>
          <w:sz w:val="24"/>
          <w:szCs w:val="24"/>
        </w:rPr>
        <w:t xml:space="preserve"> </w:t>
      </w:r>
      <w:r w:rsidR="00CC3CAE" w:rsidRPr="00CC3CAE">
        <w:rPr>
          <w:rFonts w:ascii="Times New Roman" w:hAnsi="Times New Roman"/>
          <w:sz w:val="24"/>
          <w:szCs w:val="24"/>
        </w:rPr>
        <w:t>Hasta el momento, las iniciativas de cambio son muy limitadas.</w:t>
      </w:r>
    </w:p>
    <w:p w:rsidR="00013961" w:rsidRDefault="00CC3CAE" w:rsidP="004E5DEA">
      <w:pPr>
        <w:spacing w:line="240" w:lineRule="auto"/>
        <w:jc w:val="both"/>
        <w:rPr>
          <w:rFonts w:ascii="Times New Roman" w:hAnsi="Times New Roman"/>
          <w:sz w:val="24"/>
          <w:szCs w:val="24"/>
        </w:rPr>
      </w:pPr>
      <w:r w:rsidRPr="004F4984">
        <w:rPr>
          <w:rFonts w:ascii="Times New Roman" w:hAnsi="Times New Roman"/>
          <w:sz w:val="24"/>
          <w:szCs w:val="24"/>
        </w:rPr>
        <w:t>Por supuesto, el cambio</w:t>
      </w:r>
      <w:r>
        <w:rPr>
          <w:rFonts w:ascii="Times New Roman" w:hAnsi="Times New Roman"/>
          <w:sz w:val="24"/>
          <w:szCs w:val="24"/>
        </w:rPr>
        <w:t xml:space="preserve"> de una economía dual (con pocos “ganadores” y muchos “perdedores”), a una economía más igualitaria (participativa)</w:t>
      </w:r>
      <w:r w:rsidRPr="004F4984">
        <w:rPr>
          <w:rFonts w:ascii="Times New Roman" w:hAnsi="Times New Roman"/>
          <w:sz w:val="24"/>
          <w:szCs w:val="24"/>
        </w:rPr>
        <w:t xml:space="preserve"> finalmente llegará</w:t>
      </w:r>
      <w:r>
        <w:rPr>
          <w:rFonts w:ascii="Times New Roman" w:hAnsi="Times New Roman"/>
          <w:sz w:val="24"/>
          <w:szCs w:val="24"/>
        </w:rPr>
        <w:t>, pero no a consecuencia del enfrentamiento laboral entre sexos, sino desde la unión, la resistencia y la lucha (de mujeres y hombres trabajadores)</w:t>
      </w:r>
      <w:r w:rsidRPr="004F4984">
        <w:rPr>
          <w:rFonts w:ascii="Times New Roman" w:hAnsi="Times New Roman"/>
          <w:sz w:val="24"/>
          <w:szCs w:val="24"/>
        </w:rPr>
        <w:t xml:space="preserve"> y, cuando lo haga, el efecto potencial sobre el crecimiento económico y el bienestar social será enorme</w:t>
      </w:r>
      <w:r w:rsidR="00AE7DFC">
        <w:rPr>
          <w:rFonts w:ascii="Times New Roman" w:hAnsi="Times New Roman"/>
          <w:sz w:val="24"/>
          <w:szCs w:val="24"/>
        </w:rPr>
        <w:t xml:space="preserve">. </w:t>
      </w:r>
    </w:p>
    <w:p w:rsidR="00B142CE" w:rsidRDefault="00C11913" w:rsidP="004E5DEA">
      <w:pPr>
        <w:spacing w:line="240" w:lineRule="auto"/>
        <w:jc w:val="both"/>
        <w:rPr>
          <w:rFonts w:ascii="Times New Roman" w:hAnsi="Times New Roman"/>
          <w:sz w:val="24"/>
          <w:szCs w:val="24"/>
        </w:rPr>
      </w:pPr>
      <w:r w:rsidRPr="00C11913">
        <w:rPr>
          <w:rFonts w:ascii="Times New Roman" w:hAnsi="Times New Roman"/>
          <w:sz w:val="24"/>
          <w:szCs w:val="24"/>
        </w:rPr>
        <w:t>Un</w:t>
      </w:r>
      <w:r>
        <w:rPr>
          <w:rFonts w:ascii="Times New Roman" w:hAnsi="Times New Roman"/>
          <w:sz w:val="24"/>
          <w:szCs w:val="24"/>
        </w:rPr>
        <w:t xml:space="preserve"> desafío generacional</w:t>
      </w:r>
      <w:r w:rsidRPr="00C11913">
        <w:rPr>
          <w:rFonts w:ascii="Times New Roman" w:hAnsi="Times New Roman"/>
          <w:sz w:val="24"/>
          <w:szCs w:val="24"/>
        </w:rPr>
        <w:t xml:space="preserve"> más amplio debería canalizar el ingenio humano hacia la producción y distribución de la riqueza, antes que a fomentar actividades de juegos de azar de suma cero o batallas entre sexos, degradantes e inconducentes.</w:t>
      </w:r>
    </w:p>
    <w:p w:rsidR="006E75EE" w:rsidRDefault="006E75EE" w:rsidP="004E5DEA">
      <w:pPr>
        <w:spacing w:line="240" w:lineRule="auto"/>
        <w:jc w:val="both"/>
        <w:rPr>
          <w:rFonts w:ascii="Times New Roman" w:hAnsi="Times New Roman"/>
          <w:sz w:val="24"/>
          <w:szCs w:val="24"/>
        </w:rPr>
      </w:pPr>
    </w:p>
    <w:p w:rsidR="006E75EE" w:rsidRDefault="006E75EE" w:rsidP="006E75EE">
      <w:pPr>
        <w:spacing w:line="240" w:lineRule="auto"/>
        <w:jc w:val="both"/>
        <w:rPr>
          <w:rFonts w:ascii="Times New Roman" w:hAnsi="Times New Roman" w:cs="Times New Roman"/>
          <w:b/>
          <w:sz w:val="24"/>
          <w:szCs w:val="24"/>
        </w:rPr>
      </w:pPr>
      <w:r w:rsidRPr="00A93BB8">
        <w:rPr>
          <w:rFonts w:ascii="Times New Roman" w:hAnsi="Times New Roman" w:cs="Times New Roman"/>
          <w:b/>
          <w:sz w:val="24"/>
          <w:szCs w:val="24"/>
        </w:rPr>
        <w:lastRenderedPageBreak/>
        <w:t>Poder duro, poder blando, poder agudo…</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el “papel fundamental” que quiere jugar la mujer en el siglo XXI?</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Robocop o Mujer Maravilla - mensajes sublímales - promociones especiales - prótesis e implantes - karaoke - sexo tonto - drogas - alcohol - tabaco - estimulantes - opiáceos - bragueta - cremallera - diosas porno - dominatrices - sadomaso - lesbianas calientes - heteroflexibilidad  - midniff (mujer joven, atractiva, heterosexual, y siempre </w:t>
      </w:r>
      <w:r w:rsidR="00F00E31">
        <w:rPr>
          <w:rFonts w:ascii="Times New Roman" w:hAnsi="Times New Roman" w:cs="Times New Roman"/>
          <w:sz w:val="24"/>
          <w:szCs w:val="24"/>
        </w:rPr>
        <w:t>lista para el sexo) - ciber mamá</w:t>
      </w:r>
      <w:r>
        <w:rPr>
          <w:rFonts w:ascii="Times New Roman" w:hAnsi="Times New Roman" w:cs="Times New Roman"/>
          <w:sz w:val="24"/>
          <w:szCs w:val="24"/>
        </w:rPr>
        <w:t>s - puritanas tardías - maximalistas o pragmáticas - adalides de la política de discriminación positiva y de cuotas - por un puñado de “me gustas” pasar la vida en el gimnasio…</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piensan “que quieren ser de mayor”, les dejo (humildemente) un “apunte” para la reflexión: las cuotas de género son un despropósito, dado que lo crucial para desempeñar un cargo no es el sexo de la persona, sino su capacitación</w:t>
      </w:r>
      <w:r w:rsidR="005E3C31">
        <w:rPr>
          <w:rFonts w:ascii="Times New Roman" w:hAnsi="Times New Roman" w:cs="Times New Roman"/>
          <w:sz w:val="24"/>
          <w:szCs w:val="24"/>
        </w:rPr>
        <w:t xml:space="preserve"> y productividad</w:t>
      </w:r>
      <w:r>
        <w:rPr>
          <w:rFonts w:ascii="Times New Roman" w:hAnsi="Times New Roman" w:cs="Times New Roman"/>
          <w:sz w:val="24"/>
          <w:szCs w:val="24"/>
        </w:rPr>
        <w:t xml:space="preserve">. </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Pasos acertados en la dirección incorrecta. Hay que mirar la</w:t>
      </w:r>
      <w:r w:rsidR="000105F8">
        <w:rPr>
          <w:rFonts w:ascii="Times New Roman" w:hAnsi="Times New Roman" w:cs="Times New Roman"/>
          <w:sz w:val="24"/>
          <w:szCs w:val="24"/>
        </w:rPr>
        <w:t xml:space="preserve"> dualidad del mercado de trabajo (fijos y temporales), la </w:t>
      </w:r>
      <w:r>
        <w:rPr>
          <w:rFonts w:ascii="Times New Roman" w:hAnsi="Times New Roman" w:cs="Times New Roman"/>
          <w:sz w:val="24"/>
          <w:szCs w:val="24"/>
        </w:rPr>
        <w:t>precariedad laboral (contratos e</w:t>
      </w:r>
      <w:r w:rsidR="000105F8">
        <w:rPr>
          <w:rFonts w:ascii="Times New Roman" w:hAnsi="Times New Roman" w:cs="Times New Roman"/>
          <w:sz w:val="24"/>
          <w:szCs w:val="24"/>
        </w:rPr>
        <w:t>n práctica, contratos basura</w:t>
      </w:r>
      <w:r>
        <w:rPr>
          <w:rFonts w:ascii="Times New Roman" w:hAnsi="Times New Roman" w:cs="Times New Roman"/>
          <w:sz w:val="24"/>
          <w:szCs w:val="24"/>
        </w:rPr>
        <w:t>, contratos de cero hora, fa</w:t>
      </w:r>
      <w:r w:rsidR="000105F8">
        <w:rPr>
          <w:rFonts w:ascii="Times New Roman" w:hAnsi="Times New Roman" w:cs="Times New Roman"/>
          <w:sz w:val="24"/>
          <w:szCs w:val="24"/>
        </w:rPr>
        <w:t>lsos autónomos</w:t>
      </w:r>
      <w:r>
        <w:rPr>
          <w:rFonts w:ascii="Times New Roman" w:hAnsi="Times New Roman" w:cs="Times New Roman"/>
          <w:sz w:val="24"/>
          <w:szCs w:val="24"/>
        </w:rPr>
        <w:t>, minijobs…), antes de magnificar la desigualdad de género</w:t>
      </w:r>
      <w:r w:rsidR="000105F8">
        <w:rPr>
          <w:rFonts w:ascii="Times New Roman" w:hAnsi="Times New Roman" w:cs="Times New Roman"/>
          <w:sz w:val="24"/>
          <w:szCs w:val="24"/>
        </w:rPr>
        <w:t xml:space="preserve">. </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Grandes expectativas, pequeña realidad: te ves al final esperando, esperando, sin poder hacer nada, ¡solo puedes esperar! Desengañados y desencantad</w:t>
      </w:r>
      <w:r w:rsidR="002F14B2">
        <w:rPr>
          <w:rFonts w:ascii="Times New Roman" w:hAnsi="Times New Roman" w:cs="Times New Roman"/>
          <w:sz w:val="24"/>
          <w:szCs w:val="24"/>
        </w:rPr>
        <w:t>os, con un nivel de cualificación</w:t>
      </w:r>
      <w:r>
        <w:rPr>
          <w:rFonts w:ascii="Times New Roman" w:hAnsi="Times New Roman" w:cs="Times New Roman"/>
          <w:sz w:val="24"/>
          <w:szCs w:val="24"/>
        </w:rPr>
        <w:t xml:space="preserve"> medio alto que no es reconocido… terminan convenciéndose (o dejándose convencer) de que tener trabajo es tan raro que no deben querer un sueldo.</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Cuando no hay trabajo, la lógica que conduce tu vida (si lo haces bien en el colegio, vivirás bien,</w:t>
      </w:r>
      <w:r w:rsidR="000105F8">
        <w:rPr>
          <w:rFonts w:ascii="Times New Roman" w:hAnsi="Times New Roman" w:cs="Times New Roman"/>
          <w:sz w:val="24"/>
          <w:szCs w:val="24"/>
        </w:rPr>
        <w:t xml:space="preserve"> o, al menos, tendrás un empleo)</w:t>
      </w:r>
      <w:r>
        <w:rPr>
          <w:rFonts w:ascii="Times New Roman" w:hAnsi="Times New Roman" w:cs="Times New Roman"/>
          <w:sz w:val="24"/>
          <w:szCs w:val="24"/>
        </w:rPr>
        <w:t xml:space="preserve"> ya no es válida. Entonces lo único que queda son las “fantasías masivas”. ¿No será el feminismo y la igualdad de género una de ellas? ¿estarán librando una batalla caníbal solo por sobrevivir en el “precariado” (cobrar poco o no cobrar por trabajar)? ¿será una forma (imaginaria) de creerse normales (miembros de la clase media), porque los pobres son anónimos y los ricos excepcionales? ¿poner al hombre contra las cuerdas para luego, ahorcarse con ellas?</w:t>
      </w:r>
    </w:p>
    <w:p w:rsidR="006E75EE" w:rsidRDefault="006E75EE" w:rsidP="006E75EE">
      <w:pPr>
        <w:spacing w:line="240" w:lineRule="auto"/>
        <w:jc w:val="both"/>
        <w:rPr>
          <w:rFonts w:ascii="Times New Roman" w:hAnsi="Times New Roman" w:cs="Times New Roman"/>
          <w:sz w:val="24"/>
          <w:szCs w:val="24"/>
        </w:rPr>
      </w:pPr>
      <w:r>
        <w:rPr>
          <w:rFonts w:ascii="Times New Roman" w:hAnsi="Times New Roman" w:cs="Times New Roman"/>
          <w:sz w:val="24"/>
          <w:szCs w:val="24"/>
        </w:rPr>
        <w:t>Con la crisis vino la precariedad, y con la recuperación económica parece que sigue (y seguirá). Cuando el mercado de trabajo pierde potencia a chorros no parece que el plan más inteligente sea liarse a mamporros con el compañero de desgracias, porque se corre el rie</w:t>
      </w:r>
      <w:r w:rsidR="005E3C31">
        <w:rPr>
          <w:rFonts w:ascii="Times New Roman" w:hAnsi="Times New Roman" w:cs="Times New Roman"/>
          <w:sz w:val="24"/>
          <w:szCs w:val="24"/>
        </w:rPr>
        <w:t>sgo de debilitarse ambos, en un</w:t>
      </w:r>
      <w:r>
        <w:rPr>
          <w:rFonts w:ascii="Times New Roman" w:hAnsi="Times New Roman" w:cs="Times New Roman"/>
          <w:sz w:val="24"/>
          <w:szCs w:val="24"/>
        </w:rPr>
        <w:t xml:space="preserve"> combate inútil y equivocado. Creo que en esta batalla de los sexos “manca fineza” (falta finura), a más de inteligencia</w:t>
      </w:r>
      <w:r w:rsidR="005E3C31">
        <w:rPr>
          <w:rFonts w:ascii="Times New Roman" w:hAnsi="Times New Roman" w:cs="Times New Roman"/>
          <w:sz w:val="24"/>
          <w:szCs w:val="24"/>
        </w:rPr>
        <w:t xml:space="preserve"> (y una mayor dosis de paciencia)</w:t>
      </w:r>
      <w:r>
        <w:rPr>
          <w:rFonts w:ascii="Times New Roman" w:hAnsi="Times New Roman" w:cs="Times New Roman"/>
          <w:sz w:val="24"/>
          <w:szCs w:val="24"/>
        </w:rPr>
        <w:t>.</w:t>
      </w:r>
    </w:p>
    <w:p w:rsidR="006E75EE" w:rsidRDefault="006E75EE" w:rsidP="006E75EE">
      <w:pPr>
        <w:spacing w:line="240" w:lineRule="auto"/>
        <w:jc w:val="both"/>
        <w:rPr>
          <w:rFonts w:ascii="Times New Roman" w:hAnsi="Times New Roman"/>
          <w:sz w:val="24"/>
          <w:szCs w:val="24"/>
        </w:rPr>
      </w:pPr>
      <w:r>
        <w:rPr>
          <w:rFonts w:ascii="Times New Roman" w:hAnsi="Times New Roman" w:cs="Times New Roman"/>
          <w:sz w:val="24"/>
          <w:szCs w:val="24"/>
        </w:rPr>
        <w:t xml:space="preserve">Qué tal si las </w:t>
      </w:r>
      <w:r w:rsidRPr="0062362D">
        <w:rPr>
          <w:rFonts w:ascii="Times New Roman" w:hAnsi="Times New Roman"/>
          <w:sz w:val="24"/>
          <w:szCs w:val="24"/>
        </w:rPr>
        <w:t>#MeToo</w:t>
      </w:r>
      <w:r w:rsidR="00A52035">
        <w:rPr>
          <w:rFonts w:ascii="Times New Roman" w:hAnsi="Times New Roman"/>
          <w:sz w:val="24"/>
          <w:szCs w:val="24"/>
        </w:rPr>
        <w:t xml:space="preserve"> (y las que le</w:t>
      </w:r>
      <w:r>
        <w:rPr>
          <w:rFonts w:ascii="Times New Roman" w:hAnsi="Times New Roman"/>
          <w:sz w:val="24"/>
          <w:szCs w:val="24"/>
        </w:rPr>
        <w:t xml:space="preserve"> </w:t>
      </w:r>
      <w:r w:rsidR="00D6072E">
        <w:rPr>
          <w:rFonts w:ascii="Times New Roman" w:hAnsi="Times New Roman"/>
          <w:sz w:val="24"/>
          <w:szCs w:val="24"/>
        </w:rPr>
        <w:t>siguen en la comparsa) comenzaran</w:t>
      </w:r>
      <w:r>
        <w:rPr>
          <w:rFonts w:ascii="Times New Roman" w:hAnsi="Times New Roman"/>
          <w:sz w:val="24"/>
          <w:szCs w:val="24"/>
        </w:rPr>
        <w:t xml:space="preserve"> a preocuparse por las feas, las viejas, las camioneras, la frígidas, las mal folladas, las infollables, las histéricas, las taradas, las excluidas del mercado de trabajo, las que trabajan sin demasiado éxito, las que tienen tripa, las invendibles, las que no saben vestirse, las que tienen los dientes podridos, las que se resi</w:t>
      </w:r>
      <w:r w:rsidR="00D6072E">
        <w:rPr>
          <w:rFonts w:ascii="Times New Roman" w:hAnsi="Times New Roman"/>
          <w:sz w:val="24"/>
          <w:szCs w:val="24"/>
        </w:rPr>
        <w:t xml:space="preserve">sten al falso canon del éxito, </w:t>
      </w:r>
      <w:r>
        <w:rPr>
          <w:rFonts w:ascii="Times New Roman" w:hAnsi="Times New Roman"/>
          <w:sz w:val="24"/>
          <w:szCs w:val="24"/>
        </w:rPr>
        <w:t>las insumisas a las normas estéticas, las que no se dejan domesticar, las que no suben fotos a Instagram, las que no se drogan, las que no se emborrachan, las que no fuman como un carretero, las que no practican</w:t>
      </w:r>
      <w:r w:rsidR="00D6072E">
        <w:rPr>
          <w:rFonts w:ascii="Times New Roman" w:hAnsi="Times New Roman"/>
          <w:sz w:val="24"/>
          <w:szCs w:val="24"/>
        </w:rPr>
        <w:t xml:space="preserve"> el</w:t>
      </w:r>
      <w:r>
        <w:rPr>
          <w:rFonts w:ascii="Times New Roman" w:hAnsi="Times New Roman"/>
          <w:sz w:val="24"/>
          <w:szCs w:val="24"/>
        </w:rPr>
        <w:t xml:space="preserve"> sexo como deporte, las que crían a sus hijos con dedicación, afecto, responsabilidad, dignidad y empatía…</w:t>
      </w:r>
    </w:p>
    <w:p w:rsidR="006E75EE" w:rsidRDefault="006E75EE" w:rsidP="004E5DEA">
      <w:pPr>
        <w:spacing w:line="240" w:lineRule="auto"/>
        <w:jc w:val="both"/>
        <w:rPr>
          <w:rFonts w:ascii="Times New Roman" w:hAnsi="Times New Roman"/>
          <w:sz w:val="24"/>
          <w:szCs w:val="24"/>
        </w:rPr>
      </w:pPr>
      <w:r>
        <w:rPr>
          <w:rFonts w:ascii="Times New Roman" w:hAnsi="Times New Roman"/>
          <w:sz w:val="24"/>
          <w:szCs w:val="24"/>
        </w:rPr>
        <w:t xml:space="preserve">También sería de utilidad </w:t>
      </w:r>
      <w:r>
        <w:rPr>
          <w:rFonts w:ascii="Times New Roman" w:hAnsi="Times New Roman" w:cs="Times New Roman"/>
          <w:sz w:val="24"/>
          <w:szCs w:val="24"/>
        </w:rPr>
        <w:t xml:space="preserve">que las </w:t>
      </w:r>
      <w:r w:rsidRPr="0062362D">
        <w:rPr>
          <w:rFonts w:ascii="Times New Roman" w:hAnsi="Times New Roman"/>
          <w:sz w:val="24"/>
          <w:szCs w:val="24"/>
        </w:rPr>
        <w:t>#MeToo</w:t>
      </w:r>
      <w:r w:rsidR="00C71CA5">
        <w:rPr>
          <w:rFonts w:ascii="Times New Roman" w:hAnsi="Times New Roman"/>
          <w:sz w:val="24"/>
          <w:szCs w:val="24"/>
        </w:rPr>
        <w:t xml:space="preserve"> (con su gran poder blando</w:t>
      </w:r>
      <w:r>
        <w:rPr>
          <w:rFonts w:ascii="Times New Roman" w:hAnsi="Times New Roman"/>
          <w:sz w:val="24"/>
          <w:szCs w:val="24"/>
        </w:rPr>
        <w:t>), y las que le bailan el agua, se pronunciaran en co</w:t>
      </w:r>
      <w:r w:rsidR="00D6072E">
        <w:rPr>
          <w:rFonts w:ascii="Times New Roman" w:hAnsi="Times New Roman"/>
          <w:sz w:val="24"/>
          <w:szCs w:val="24"/>
        </w:rPr>
        <w:t xml:space="preserve">ntra de las redes sociales (esas </w:t>
      </w:r>
      <w:r>
        <w:rPr>
          <w:rFonts w:ascii="Times New Roman" w:hAnsi="Times New Roman"/>
          <w:sz w:val="24"/>
          <w:szCs w:val="24"/>
        </w:rPr>
        <w:t>“armas de distracción masiva”</w:t>
      </w:r>
      <w:r w:rsidR="00D6072E">
        <w:rPr>
          <w:rFonts w:ascii="Times New Roman" w:hAnsi="Times New Roman"/>
          <w:sz w:val="24"/>
          <w:szCs w:val="24"/>
        </w:rPr>
        <w:t>)</w:t>
      </w:r>
      <w:r>
        <w:rPr>
          <w:rFonts w:ascii="Times New Roman" w:hAnsi="Times New Roman"/>
          <w:sz w:val="24"/>
          <w:szCs w:val="24"/>
        </w:rPr>
        <w:t>: tuits, selfies, Instagram, followers, likes,</w:t>
      </w:r>
      <w:r w:rsidR="005578B6">
        <w:rPr>
          <w:rFonts w:ascii="Times New Roman" w:hAnsi="Times New Roman"/>
          <w:sz w:val="24"/>
          <w:szCs w:val="24"/>
        </w:rPr>
        <w:t xml:space="preserve"> trending topics,</w:t>
      </w:r>
      <w:r>
        <w:rPr>
          <w:rFonts w:ascii="Times New Roman" w:hAnsi="Times New Roman"/>
          <w:sz w:val="24"/>
          <w:szCs w:val="24"/>
        </w:rPr>
        <w:t xml:space="preserve"> photoshop, Facebook, YouTube, Twitter, WhatsApp, gadgets,</w:t>
      </w:r>
      <w:r w:rsidR="00BD3333">
        <w:rPr>
          <w:rFonts w:ascii="Times New Roman" w:hAnsi="Times New Roman"/>
          <w:sz w:val="24"/>
          <w:szCs w:val="24"/>
        </w:rPr>
        <w:t xml:space="preserve"> trolls, bots,</w:t>
      </w:r>
      <w:r>
        <w:rPr>
          <w:rFonts w:ascii="Times New Roman" w:hAnsi="Times New Roman"/>
          <w:sz w:val="24"/>
          <w:szCs w:val="24"/>
        </w:rPr>
        <w:t xml:space="preserve"> y otros</w:t>
      </w:r>
      <w:r w:rsidR="00BD3333">
        <w:rPr>
          <w:rFonts w:ascii="Times New Roman" w:hAnsi="Times New Roman"/>
          <w:sz w:val="24"/>
          <w:szCs w:val="24"/>
        </w:rPr>
        <w:t xml:space="preserve"> </w:t>
      </w:r>
      <w:r w:rsidR="00D6072E">
        <w:rPr>
          <w:rFonts w:ascii="Times New Roman" w:hAnsi="Times New Roman"/>
          <w:sz w:val="24"/>
          <w:szCs w:val="24"/>
        </w:rPr>
        <w:t xml:space="preserve">espías, </w:t>
      </w:r>
      <w:r w:rsidR="00BD3333">
        <w:rPr>
          <w:rFonts w:ascii="Times New Roman" w:hAnsi="Times New Roman"/>
          <w:sz w:val="24"/>
          <w:szCs w:val="24"/>
        </w:rPr>
        <w:t xml:space="preserve">intoxicadores o </w:t>
      </w:r>
      <w:r>
        <w:rPr>
          <w:rFonts w:ascii="Times New Roman" w:hAnsi="Times New Roman"/>
          <w:sz w:val="24"/>
          <w:szCs w:val="24"/>
        </w:rPr>
        <w:t>anestésicos de masas.</w:t>
      </w:r>
    </w:p>
    <w:p w:rsidR="009E281F" w:rsidRPr="00C3298E" w:rsidRDefault="009E281F" w:rsidP="009E281F">
      <w:pPr>
        <w:pStyle w:val="element"/>
        <w:shd w:val="clear" w:color="auto" w:fill="FFFFFF"/>
        <w:spacing w:after="450"/>
        <w:jc w:val="both"/>
      </w:pPr>
      <w:r w:rsidRPr="00C3298E">
        <w:lastRenderedPageBreak/>
        <w:t>Para las “</w:t>
      </w:r>
      <w:r w:rsidRPr="00C3298E">
        <w:rPr>
          <w:shd w:val="clear" w:color="auto" w:fill="FFFFFF"/>
        </w:rPr>
        <w:t>#</w:t>
      </w:r>
      <w:r w:rsidRPr="00C3298E">
        <w:t>Time’s up”, les reservo una tarea “especial”</w:t>
      </w:r>
      <w:r>
        <w:t>: que denuncien (y combatan)</w:t>
      </w:r>
      <w:r w:rsidRPr="00C3298E">
        <w:t xml:space="preserve"> las distintas formas de “</w:t>
      </w:r>
      <w:r>
        <w:t>escla</w:t>
      </w:r>
      <w:r w:rsidRPr="00C3298E">
        <w:t>vitud moderna”. También se puede hacer feminismo con las hijas de un dios menor.</w:t>
      </w:r>
      <w:r>
        <w:t xml:space="preserve"> Algo que puede resultar distante a las “stars” de Hollywood, pero que existe.</w:t>
      </w:r>
    </w:p>
    <w:p w:rsidR="009E281F" w:rsidRPr="00C3298E" w:rsidRDefault="009E281F" w:rsidP="009E281F">
      <w:pPr>
        <w:pStyle w:val="element"/>
        <w:shd w:val="clear" w:color="auto" w:fill="FFFFFF"/>
        <w:spacing w:after="450"/>
        <w:jc w:val="both"/>
        <w:rPr>
          <w:i/>
        </w:rPr>
      </w:pPr>
      <w:r w:rsidRPr="0069105A">
        <w:rPr>
          <w:i/>
        </w:rPr>
        <w:t xml:space="preserve">“El término esclavitud moderna abarca la explotación sexual, esclavitud por deuda, trabajo forzado, tráfico de órganos, servidumbre doméstica, tráfico humano y otras formas de abuso”. </w:t>
      </w:r>
      <w:r w:rsidRPr="00C739E1">
        <w:rPr>
          <w:color w:val="000000"/>
        </w:rPr>
        <w:t>Ley contra la Esclavitud Moderna de Reino Unido, 2015</w:t>
      </w:r>
    </w:p>
    <w:p w:rsidR="009E281F" w:rsidRPr="00C739E1" w:rsidRDefault="009E281F" w:rsidP="009E281F">
      <w:pPr>
        <w:pStyle w:val="element"/>
        <w:shd w:val="clear" w:color="auto" w:fill="FFFFFF"/>
        <w:spacing w:after="450"/>
        <w:jc w:val="both"/>
        <w:rPr>
          <w:color w:val="000000"/>
        </w:rPr>
      </w:pPr>
      <w:r w:rsidRPr="00C739E1">
        <w:rPr>
          <w:color w:val="000000"/>
        </w:rPr>
        <w:t>Los esclavos modernos llegan a Reino Unido desde al menos 108 países.</w:t>
      </w:r>
      <w:r>
        <w:rPr>
          <w:color w:val="000000"/>
        </w:rPr>
        <w:t xml:space="preserve"> (BBCMundo - 13/2/18)</w:t>
      </w:r>
    </w:p>
    <w:p w:rsidR="009E281F" w:rsidRPr="00C739E1" w:rsidRDefault="009E281F" w:rsidP="009E281F">
      <w:pPr>
        <w:pStyle w:val="element"/>
        <w:shd w:val="clear" w:color="auto" w:fill="FFFFFF"/>
        <w:spacing w:after="450"/>
        <w:jc w:val="both"/>
        <w:rPr>
          <w:color w:val="000000"/>
        </w:rPr>
      </w:pPr>
      <w:r>
        <w:rPr>
          <w:color w:val="000000"/>
        </w:rPr>
        <w:t>“</w:t>
      </w:r>
      <w:r w:rsidRPr="00C739E1">
        <w:rPr>
          <w:color w:val="000000"/>
        </w:rPr>
        <w:t xml:space="preserve">Hay muchos </w:t>
      </w:r>
      <w:r>
        <w:rPr>
          <w:color w:val="000000"/>
        </w:rPr>
        <w:t>casos en los salones de belleza”</w:t>
      </w:r>
      <w:r w:rsidRPr="00C739E1">
        <w:rPr>
          <w:color w:val="000000"/>
        </w:rPr>
        <w:t>, alertan las organizaciones de caridad que trabajan contra la esclavitud moderna.</w:t>
      </w:r>
    </w:p>
    <w:p w:rsidR="009E281F" w:rsidRPr="00C739E1" w:rsidRDefault="009E281F" w:rsidP="009E281F">
      <w:pPr>
        <w:pStyle w:val="element"/>
        <w:shd w:val="clear" w:color="auto" w:fill="FFFFFF"/>
        <w:spacing w:after="450"/>
        <w:jc w:val="both"/>
        <w:rPr>
          <w:color w:val="000000"/>
        </w:rPr>
      </w:pPr>
      <w:r w:rsidRPr="00C739E1">
        <w:rPr>
          <w:color w:val="000000"/>
        </w:rPr>
        <w:t>Albania figura al tope, con 35% del total, seguido de Nigeria (1</w:t>
      </w:r>
      <w:r>
        <w:rPr>
          <w:color w:val="000000"/>
        </w:rPr>
        <w:t xml:space="preserve">7%), Vietnam (6%) e India (5%). </w:t>
      </w:r>
      <w:r w:rsidRPr="00C739E1">
        <w:rPr>
          <w:color w:val="000000"/>
        </w:rPr>
        <w:t>También China, Polonia, Romania, Eslovaquia y Pakistán están entre los pri</w:t>
      </w:r>
      <w:r>
        <w:rPr>
          <w:color w:val="000000"/>
        </w:rPr>
        <w:t xml:space="preserve">ncipales países de procedencia. </w:t>
      </w:r>
      <w:r w:rsidRPr="00C739E1">
        <w:rPr>
          <w:color w:val="000000"/>
        </w:rPr>
        <w:t>Y de los latinoamericanos, Brasil, Venezuela, Honduras y México figuran entre los primeros 80 países con mayor número de víctimas.</w:t>
      </w:r>
    </w:p>
    <w:p w:rsidR="009E281F" w:rsidRPr="00C739E1" w:rsidRDefault="009E281F" w:rsidP="009E281F">
      <w:pPr>
        <w:pStyle w:val="element"/>
        <w:shd w:val="clear" w:color="auto" w:fill="FFFFFF"/>
        <w:spacing w:after="450"/>
        <w:jc w:val="both"/>
        <w:rPr>
          <w:color w:val="000000"/>
          <w:lang w:val="en-US"/>
        </w:rPr>
      </w:pPr>
      <w:r>
        <w:rPr>
          <w:color w:val="000000"/>
          <w:lang w:val="en-US"/>
        </w:rPr>
        <w:t>Hestia - Informe: “</w:t>
      </w:r>
      <w:r w:rsidRPr="00C739E1">
        <w:rPr>
          <w:color w:val="000000"/>
          <w:lang w:val="en-US"/>
        </w:rPr>
        <w:t>Underground Lives: The Real</w:t>
      </w:r>
      <w:r>
        <w:rPr>
          <w:color w:val="000000"/>
          <w:lang w:val="en-US"/>
        </w:rPr>
        <w:t>ity of Modern Slavery in London”</w:t>
      </w:r>
      <w:r w:rsidRPr="00C739E1">
        <w:rPr>
          <w:color w:val="000000"/>
          <w:lang w:val="en-US"/>
        </w:rPr>
        <w:t>, Noviembre 2017</w:t>
      </w:r>
    </w:p>
    <w:p w:rsidR="009E281F" w:rsidRPr="00C739E1" w:rsidRDefault="009E281F" w:rsidP="009E281F">
      <w:pPr>
        <w:pStyle w:val="element"/>
        <w:shd w:val="clear" w:color="auto" w:fill="FFFFFF"/>
        <w:spacing w:after="450"/>
        <w:jc w:val="both"/>
        <w:rPr>
          <w:color w:val="000000"/>
        </w:rPr>
      </w:pPr>
      <w:r w:rsidRPr="00C739E1">
        <w:rPr>
          <w:color w:val="000000"/>
        </w:rPr>
        <w:t>La nacionalidad de la víctima en buena medida dictará su ruta y su destino una vez llegados a Rei</w:t>
      </w:r>
      <w:r>
        <w:rPr>
          <w:color w:val="000000"/>
        </w:rPr>
        <w:t xml:space="preserve">no Unido, apuntan los expertos. </w:t>
      </w:r>
      <w:r w:rsidRPr="00C739E1">
        <w:rPr>
          <w:color w:val="000000"/>
        </w:rPr>
        <w:t>En Nigeria, la oferta engañosa por lo general incluye un empleo en un salón de belleza, una tienda o una casa de familia. Mientras en Albania se reclutan mayormente mujeres que son explotadas sexualmente, en Vietnam las pandillas apuntan más bien a hombres y a huérfanos para destinarlos a ta</w:t>
      </w:r>
      <w:r>
        <w:rPr>
          <w:color w:val="000000"/>
        </w:rPr>
        <w:t>reas manuales varias.</w:t>
      </w:r>
    </w:p>
    <w:p w:rsidR="009E281F" w:rsidRDefault="009E281F" w:rsidP="009E281F">
      <w:pPr>
        <w:pStyle w:val="element"/>
        <w:shd w:val="clear" w:color="auto" w:fill="FFFFFF"/>
        <w:spacing w:before="0" w:beforeAutospacing="0" w:after="450" w:afterAutospacing="0"/>
        <w:jc w:val="both"/>
        <w:rPr>
          <w:color w:val="000000"/>
        </w:rPr>
      </w:pPr>
      <w:r>
        <w:rPr>
          <w:color w:val="000000"/>
        </w:rPr>
        <w:t>“</w:t>
      </w:r>
      <w:r w:rsidRPr="00C739E1">
        <w:rPr>
          <w:color w:val="000000"/>
        </w:rPr>
        <w:t xml:space="preserve">Tiene una táctica común, los hacen endeudarse, dándoles un préstamo para algo que necesiten que se vuelve impagable en poco tiempo, y luego les ofrecen ayuda para salir del endeudamiento si </w:t>
      </w:r>
      <w:r>
        <w:rPr>
          <w:color w:val="000000"/>
        </w:rPr>
        <w:t>vienen a Reino Unido a trabajar”, dicen los autores del informe.</w:t>
      </w:r>
    </w:p>
    <w:p w:rsidR="009E281F" w:rsidRPr="00C3298E" w:rsidRDefault="009E281F" w:rsidP="009E281F">
      <w:pPr>
        <w:pStyle w:val="element"/>
        <w:shd w:val="clear" w:color="auto" w:fill="FFFFFF"/>
        <w:spacing w:before="0" w:beforeAutospacing="0" w:after="450" w:afterAutospacing="0"/>
        <w:jc w:val="both"/>
        <w:rPr>
          <w:color w:val="000000"/>
          <w:u w:val="single"/>
        </w:rPr>
      </w:pPr>
      <w:r w:rsidRPr="00C3298E">
        <w:rPr>
          <w:color w:val="000000"/>
          <w:u w:val="single"/>
        </w:rPr>
        <w:t>Un problema global</w:t>
      </w:r>
    </w:p>
    <w:p w:rsidR="009E281F" w:rsidRPr="00C739E1" w:rsidRDefault="009E281F" w:rsidP="009E281F">
      <w:pPr>
        <w:pStyle w:val="element"/>
        <w:shd w:val="clear" w:color="auto" w:fill="FFFFFF"/>
        <w:spacing w:after="450"/>
        <w:jc w:val="both"/>
        <w:rPr>
          <w:color w:val="000000"/>
        </w:rPr>
      </w:pPr>
      <w:r w:rsidRPr="00C739E1">
        <w:rPr>
          <w:color w:val="000000"/>
        </w:rPr>
        <w:t>4</w:t>
      </w:r>
      <w:r>
        <w:rPr>
          <w:color w:val="000000"/>
        </w:rPr>
        <w:t>0,3 millones de esclavos modernos en el mundo</w:t>
      </w:r>
    </w:p>
    <w:p w:rsidR="009E281F" w:rsidRPr="00C739E1" w:rsidRDefault="009E281F" w:rsidP="009E281F">
      <w:pPr>
        <w:pStyle w:val="element"/>
        <w:shd w:val="clear" w:color="auto" w:fill="FFFFFF"/>
        <w:spacing w:after="450"/>
        <w:jc w:val="both"/>
        <w:rPr>
          <w:color w:val="000000"/>
        </w:rPr>
      </w:pPr>
      <w:r w:rsidRPr="00C739E1">
        <w:rPr>
          <w:color w:val="000000"/>
        </w:rPr>
        <w:t>US$</w:t>
      </w:r>
      <w:r>
        <w:rPr>
          <w:color w:val="000000"/>
        </w:rPr>
        <w:t xml:space="preserve"> </w:t>
      </w:r>
      <w:r w:rsidRPr="00C739E1">
        <w:rPr>
          <w:color w:val="000000"/>
        </w:rPr>
        <w:t xml:space="preserve">155 mil millones es la ganancia anual estimada de </w:t>
      </w:r>
      <w:r>
        <w:rPr>
          <w:color w:val="000000"/>
        </w:rPr>
        <w:t>este tráfico global de esclavos</w:t>
      </w:r>
    </w:p>
    <w:p w:rsidR="009E281F" w:rsidRDefault="009E281F" w:rsidP="009E281F">
      <w:pPr>
        <w:pStyle w:val="element"/>
        <w:shd w:val="clear" w:color="auto" w:fill="FFFFFF"/>
        <w:spacing w:before="0" w:beforeAutospacing="0" w:after="450" w:afterAutospacing="0"/>
        <w:jc w:val="both"/>
        <w:rPr>
          <w:color w:val="000000"/>
        </w:rPr>
      </w:pPr>
      <w:r w:rsidRPr="00C739E1">
        <w:rPr>
          <w:color w:val="000000"/>
        </w:rPr>
        <w:t>OIT, 2017</w:t>
      </w:r>
    </w:p>
    <w:p w:rsidR="009E281F" w:rsidRPr="00C3298E" w:rsidRDefault="009E281F" w:rsidP="009E281F">
      <w:pPr>
        <w:pStyle w:val="element"/>
        <w:shd w:val="clear" w:color="auto" w:fill="FFFFFF"/>
        <w:spacing w:before="0" w:beforeAutospacing="0" w:after="450" w:afterAutospacing="0"/>
        <w:jc w:val="both"/>
        <w:rPr>
          <w:color w:val="000000"/>
          <w:u w:val="single"/>
        </w:rPr>
      </w:pPr>
      <w:r w:rsidRPr="00C3298E">
        <w:rPr>
          <w:color w:val="000000"/>
          <w:u w:val="single"/>
        </w:rPr>
        <w:t>Víctimas de esclavitud moderna</w:t>
      </w:r>
    </w:p>
    <w:p w:rsidR="009E281F" w:rsidRPr="00C739E1" w:rsidRDefault="009E281F" w:rsidP="009E281F">
      <w:pPr>
        <w:pStyle w:val="element"/>
        <w:shd w:val="clear" w:color="auto" w:fill="FFFFFF"/>
        <w:spacing w:after="450"/>
        <w:jc w:val="both"/>
        <w:rPr>
          <w:color w:val="000000"/>
        </w:rPr>
      </w:pPr>
      <w:r w:rsidRPr="00C739E1">
        <w:rPr>
          <w:color w:val="000000"/>
        </w:rPr>
        <w:t>Casos registrados por la Agencia Nacional contra el Crimen de Reino Unido:</w:t>
      </w:r>
    </w:p>
    <w:p w:rsidR="009E281F" w:rsidRPr="00C739E1" w:rsidRDefault="009E281F" w:rsidP="009E281F">
      <w:pPr>
        <w:pStyle w:val="element"/>
        <w:shd w:val="clear" w:color="auto" w:fill="FFFFFF"/>
        <w:spacing w:after="450"/>
        <w:jc w:val="both"/>
        <w:rPr>
          <w:color w:val="000000"/>
        </w:rPr>
      </w:pPr>
      <w:r>
        <w:rPr>
          <w:color w:val="000000"/>
        </w:rPr>
        <w:t xml:space="preserve">51% </w:t>
      </w:r>
      <w:r w:rsidRPr="00C739E1">
        <w:rPr>
          <w:color w:val="000000"/>
        </w:rPr>
        <w:t>mujer</w:t>
      </w:r>
      <w:r>
        <w:rPr>
          <w:color w:val="000000"/>
        </w:rPr>
        <w:t>es</w:t>
      </w:r>
    </w:p>
    <w:p w:rsidR="009E281F" w:rsidRPr="00C739E1" w:rsidRDefault="009E281F" w:rsidP="009E281F">
      <w:pPr>
        <w:pStyle w:val="element"/>
        <w:shd w:val="clear" w:color="auto" w:fill="FFFFFF"/>
        <w:spacing w:after="450"/>
        <w:jc w:val="both"/>
        <w:rPr>
          <w:color w:val="000000"/>
        </w:rPr>
      </w:pPr>
      <w:r>
        <w:rPr>
          <w:color w:val="000000"/>
        </w:rPr>
        <w:t>48% hombres</w:t>
      </w:r>
    </w:p>
    <w:p w:rsidR="009E281F" w:rsidRPr="00C739E1" w:rsidRDefault="009E281F" w:rsidP="009E281F">
      <w:pPr>
        <w:pStyle w:val="element"/>
        <w:shd w:val="clear" w:color="auto" w:fill="FFFFFF"/>
        <w:spacing w:after="450"/>
        <w:jc w:val="both"/>
        <w:rPr>
          <w:color w:val="000000"/>
        </w:rPr>
      </w:pPr>
      <w:r>
        <w:rPr>
          <w:color w:val="000000"/>
        </w:rPr>
        <w:lastRenderedPageBreak/>
        <w:t>1% transgénero</w:t>
      </w:r>
    </w:p>
    <w:p w:rsidR="009E281F" w:rsidRPr="00414603" w:rsidRDefault="009E281F" w:rsidP="009E281F">
      <w:pPr>
        <w:pStyle w:val="element"/>
        <w:shd w:val="clear" w:color="auto" w:fill="FFFFFF"/>
        <w:spacing w:before="0" w:beforeAutospacing="0" w:after="450" w:afterAutospacing="0"/>
        <w:jc w:val="both"/>
        <w:rPr>
          <w:color w:val="000000"/>
        </w:rPr>
      </w:pPr>
      <w:r w:rsidRPr="00C739E1">
        <w:rPr>
          <w:color w:val="000000"/>
        </w:rPr>
        <w:t>Agencia Nacional contra el Crimen de Reino Unido (NCA), 2017</w:t>
      </w:r>
    </w:p>
    <w:p w:rsidR="009E281F" w:rsidRPr="00C739E1" w:rsidRDefault="009E281F" w:rsidP="009E281F">
      <w:pPr>
        <w:spacing w:after="0" w:line="240" w:lineRule="auto"/>
        <w:rPr>
          <w:rFonts w:ascii="Times New Roman" w:eastAsia="Times New Roman" w:hAnsi="Times New Roman"/>
          <w:sz w:val="24"/>
          <w:szCs w:val="24"/>
        </w:rPr>
      </w:pPr>
      <w:r>
        <w:rPr>
          <w:rFonts w:ascii="inherit" w:eastAsia="Times New Roman" w:hAnsi="inherit"/>
          <w:noProof/>
          <w:sz w:val="21"/>
          <w:szCs w:val="21"/>
          <w:bdr w:val="none" w:sz="0" w:space="0" w:color="auto" w:frame="1"/>
          <w:lang w:eastAsia="es-ES"/>
        </w:rPr>
        <w:drawing>
          <wp:inline distT="0" distB="0" distL="0" distR="0" wp14:anchorId="4FAF8EB5" wp14:editId="1D02A04E">
            <wp:extent cx="5956300" cy="3943350"/>
            <wp:effectExtent l="0" t="0" r="6350" b="0"/>
            <wp:docPr id="105" name="Imagen 105" descr="Formas de esclavitud moderna, 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as de esclavitud moderna, gráfico"/>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56300" cy="3943350"/>
                    </a:xfrm>
                    <a:prstGeom prst="rect">
                      <a:avLst/>
                    </a:prstGeom>
                    <a:noFill/>
                    <a:ln>
                      <a:noFill/>
                    </a:ln>
                  </pic:spPr>
                </pic:pic>
              </a:graphicData>
            </a:graphic>
          </wp:inline>
        </w:drawing>
      </w:r>
    </w:p>
    <w:p w:rsidR="009E281F" w:rsidRDefault="009E281F" w:rsidP="009E281F"/>
    <w:p w:rsidR="00FF7143" w:rsidRPr="00FF7143" w:rsidRDefault="00FF7143" w:rsidP="00FF7143">
      <w:pPr>
        <w:pStyle w:val="NormalWeb"/>
        <w:shd w:val="clear" w:color="auto" w:fill="FFFFFF"/>
        <w:spacing w:before="0" w:beforeAutospacing="0" w:after="0" w:afterAutospacing="0"/>
        <w:jc w:val="both"/>
        <w:textAlignment w:val="baseline"/>
        <w:rPr>
          <w:b/>
        </w:rPr>
      </w:pPr>
      <w:r w:rsidRPr="00FF7143">
        <w:rPr>
          <w:b/>
        </w:rPr>
        <w:t>La pregunta obligada</w:t>
      </w:r>
      <w:r w:rsidR="000D7848">
        <w:rPr>
          <w:b/>
        </w:rPr>
        <w:t xml:space="preserve"> (la otra cara de la moneda y los riesgos de la economía disruptiva)</w:t>
      </w:r>
    </w:p>
    <w:p w:rsidR="00FF7143" w:rsidRDefault="00FF7143" w:rsidP="00FF7143">
      <w:pPr>
        <w:pStyle w:val="NormalWeb"/>
        <w:shd w:val="clear" w:color="auto" w:fill="FFFFFF"/>
        <w:spacing w:before="0" w:beforeAutospacing="0" w:after="0" w:afterAutospacing="0"/>
        <w:jc w:val="both"/>
        <w:textAlignment w:val="baseline"/>
      </w:pPr>
    </w:p>
    <w:p w:rsidR="00FF7143" w:rsidRDefault="00FF7143" w:rsidP="000D7848">
      <w:pPr>
        <w:pStyle w:val="NormalWeb"/>
        <w:shd w:val="clear" w:color="auto" w:fill="FFFFFF"/>
        <w:spacing w:before="0" w:beforeAutospacing="0" w:after="0" w:afterAutospacing="0"/>
        <w:jc w:val="both"/>
        <w:textAlignment w:val="baseline"/>
      </w:pPr>
      <w:r>
        <w:rPr>
          <w:noProof/>
        </w:rPr>
        <w:drawing>
          <wp:inline distT="0" distB="0" distL="0" distR="0" wp14:anchorId="1A03F17D" wp14:editId="2454015C">
            <wp:extent cx="5731510" cy="2448015"/>
            <wp:effectExtent l="0" t="0" r="2540" b="9525"/>
            <wp:docPr id="117" name="Imagen 117" descr="Foto de A pie o en bicis públicas: así malviven los repartidores ilegales de comida a domici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to de A pie o en bicis públicas: así malviven los repartidores ilegales de comida a domicilio"/>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31510" cy="2448015"/>
                    </a:xfrm>
                    <a:prstGeom prst="rect">
                      <a:avLst/>
                    </a:prstGeom>
                    <a:noFill/>
                    <a:ln>
                      <a:noFill/>
                    </a:ln>
                  </pic:spPr>
                </pic:pic>
              </a:graphicData>
            </a:graphic>
          </wp:inline>
        </w:drawing>
      </w:r>
      <w:r>
        <w:t>A pie o en bicis públicas: así malviven los repa</w:t>
      </w:r>
      <w:r w:rsidR="000D7848">
        <w:t>rtidores “ilegales”</w:t>
      </w:r>
      <w:r>
        <w:t xml:space="preserve"> de comida a domicilio</w:t>
      </w:r>
    </w:p>
    <w:p w:rsidR="000D7848" w:rsidRDefault="000D7848" w:rsidP="000D7848">
      <w:pPr>
        <w:pStyle w:val="NormalWeb"/>
        <w:shd w:val="clear" w:color="auto" w:fill="FFFFFF"/>
        <w:spacing w:before="0" w:beforeAutospacing="0" w:after="0" w:afterAutospacing="0"/>
        <w:jc w:val="both"/>
        <w:textAlignment w:val="baseline"/>
      </w:pPr>
    </w:p>
    <w:p w:rsidR="00FF7143" w:rsidRDefault="00FF7143" w:rsidP="00FF7143">
      <w:pPr>
        <w:pStyle w:val="NormalWeb"/>
        <w:shd w:val="clear" w:color="auto" w:fill="FFFFFF"/>
        <w:spacing w:before="0" w:beforeAutospacing="0" w:after="0" w:afterAutospacing="0"/>
        <w:jc w:val="both"/>
        <w:textAlignment w:val="baseline"/>
      </w:pPr>
      <w:r>
        <w:t>¿Es esta es la competencia “machista”? ¡No jodamos!</w:t>
      </w:r>
      <w:r w:rsidR="000D7848">
        <w:t xml:space="preserve"> </w:t>
      </w:r>
    </w:p>
    <w:p w:rsidR="000D7848" w:rsidRDefault="000D7848" w:rsidP="00FF7143">
      <w:pPr>
        <w:pStyle w:val="NormalWeb"/>
        <w:shd w:val="clear" w:color="auto" w:fill="FFFFFF"/>
        <w:spacing w:before="0" w:beforeAutospacing="0" w:after="0" w:afterAutospacing="0"/>
        <w:jc w:val="both"/>
        <w:textAlignment w:val="baseline"/>
      </w:pPr>
    </w:p>
    <w:p w:rsidR="000D7848" w:rsidRDefault="000D7848" w:rsidP="00FF7143">
      <w:pPr>
        <w:pStyle w:val="NormalWeb"/>
        <w:shd w:val="clear" w:color="auto" w:fill="FFFFFF"/>
        <w:spacing w:before="0" w:beforeAutospacing="0" w:after="0" w:afterAutospacing="0"/>
        <w:jc w:val="both"/>
        <w:textAlignment w:val="baseline"/>
      </w:pPr>
      <w:r>
        <w:lastRenderedPageBreak/>
        <w:t>En el reino de la posverdad (y el “pitorreo” social), la desigualdad se basa en el desprecio del inferior (sin distinción de sexo) y en la quiebra de la dignidad humana (que es neutra).</w:t>
      </w:r>
    </w:p>
    <w:p w:rsidR="000D7848" w:rsidRDefault="000D7848" w:rsidP="00FF7143">
      <w:pPr>
        <w:pStyle w:val="NormalWeb"/>
        <w:shd w:val="clear" w:color="auto" w:fill="FFFFFF"/>
        <w:spacing w:before="0" w:beforeAutospacing="0" w:after="0" w:afterAutospacing="0"/>
        <w:jc w:val="both"/>
        <w:textAlignment w:val="baseline"/>
      </w:pPr>
    </w:p>
    <w:p w:rsidR="000D7848" w:rsidRDefault="000D7848" w:rsidP="00FF7143">
      <w:pPr>
        <w:pStyle w:val="NormalWeb"/>
        <w:shd w:val="clear" w:color="auto" w:fill="FFFFFF"/>
        <w:spacing w:before="0" w:beforeAutospacing="0" w:after="0" w:afterAutospacing="0"/>
        <w:jc w:val="both"/>
        <w:textAlignment w:val="baseline"/>
      </w:pPr>
      <w:r>
        <w:t>La situación actual es insostenible y debemos hacer lo posible por cambiarla (mujeres y hombres), para ello es necesario un acuerdo entre generaciones (mujeres y hombres) donde se implementen políticas que creen las condiciones necesarias para que los jóvenes (mujeres y hombres) tengan una vida digna y puedan formar una familia.</w:t>
      </w:r>
    </w:p>
    <w:p w:rsidR="000D7848" w:rsidRDefault="000D7848" w:rsidP="00FF7143">
      <w:pPr>
        <w:pStyle w:val="NormalWeb"/>
        <w:shd w:val="clear" w:color="auto" w:fill="FFFFFF"/>
        <w:spacing w:before="0" w:beforeAutospacing="0" w:after="0" w:afterAutospacing="0"/>
        <w:jc w:val="both"/>
        <w:textAlignment w:val="baseline"/>
      </w:pPr>
    </w:p>
    <w:p w:rsidR="000D7848" w:rsidRDefault="000D7848" w:rsidP="00FF7143">
      <w:pPr>
        <w:pStyle w:val="NormalWeb"/>
        <w:shd w:val="clear" w:color="auto" w:fill="FFFFFF"/>
        <w:spacing w:before="0" w:beforeAutospacing="0" w:after="0" w:afterAutospacing="0"/>
        <w:jc w:val="both"/>
        <w:textAlignment w:val="baseline"/>
      </w:pPr>
      <w:r>
        <w:t>Los problemas de la juventud (mujeres y hombres) son los mismos, están interrelacionados: la caída de la población activa, el estancamiento del crecimiento salarial, la desigual distribución de la renta, y el descenso de la productividad.</w:t>
      </w:r>
    </w:p>
    <w:p w:rsidR="001E3FB6" w:rsidRDefault="001E3FB6" w:rsidP="00FF7143">
      <w:pPr>
        <w:pStyle w:val="NormalWeb"/>
        <w:shd w:val="clear" w:color="auto" w:fill="FFFFFF"/>
        <w:spacing w:before="0" w:beforeAutospacing="0" w:after="0" w:afterAutospacing="0"/>
        <w:jc w:val="both"/>
        <w:textAlignment w:val="baseline"/>
      </w:pPr>
    </w:p>
    <w:p w:rsidR="006E2A9E" w:rsidRDefault="006E2A9E" w:rsidP="006E2A9E">
      <w:pPr>
        <w:spacing w:line="240" w:lineRule="auto"/>
        <w:jc w:val="both"/>
        <w:rPr>
          <w:rFonts w:ascii="Times New Roman" w:hAnsi="Times New Roman"/>
          <w:sz w:val="24"/>
          <w:szCs w:val="24"/>
        </w:rPr>
      </w:pPr>
      <w:r>
        <w:rPr>
          <w:rFonts w:ascii="Times New Roman" w:hAnsi="Times New Roman"/>
          <w:sz w:val="24"/>
          <w:szCs w:val="24"/>
        </w:rPr>
        <w:t xml:space="preserve">Churchill </w:t>
      </w:r>
      <w:r w:rsidRPr="008E1718">
        <w:rPr>
          <w:rFonts w:ascii="Times New Roman" w:hAnsi="Times New Roman"/>
          <w:sz w:val="24"/>
          <w:szCs w:val="24"/>
        </w:rPr>
        <w:t>sostenía que solo confiaba en las estadísticas que él mismo manipu</w:t>
      </w:r>
      <w:r>
        <w:rPr>
          <w:rFonts w:ascii="Times New Roman" w:hAnsi="Times New Roman"/>
          <w:sz w:val="24"/>
          <w:szCs w:val="24"/>
        </w:rPr>
        <w:t>laba. Y al margen de la “ironía”</w:t>
      </w:r>
      <w:r w:rsidRPr="008E1718">
        <w:rPr>
          <w:rFonts w:ascii="Times New Roman" w:hAnsi="Times New Roman"/>
          <w:sz w:val="24"/>
          <w:szCs w:val="24"/>
        </w:rPr>
        <w:t>, coherente con un provocador nato como era el primer ministro británico, lo cierto es que una misma cifra puede ser interpretada de forma muy distinta. Y no siempre por razones ideológicas. Probablemente, por una cierta pereza intelectual.</w:t>
      </w:r>
    </w:p>
    <w:p w:rsidR="006E2A9E" w:rsidRDefault="006E2A9E" w:rsidP="006E2A9E">
      <w:pPr>
        <w:spacing w:line="240" w:lineRule="auto"/>
        <w:jc w:val="both"/>
        <w:rPr>
          <w:rFonts w:ascii="Times New Roman" w:hAnsi="Times New Roman"/>
          <w:sz w:val="24"/>
          <w:szCs w:val="24"/>
        </w:rPr>
      </w:pPr>
      <w:r>
        <w:rPr>
          <w:rFonts w:ascii="Times New Roman" w:hAnsi="Times New Roman"/>
          <w:sz w:val="24"/>
          <w:szCs w:val="24"/>
        </w:rPr>
        <w:t xml:space="preserve">Diversos institutos de estadística gubernamentales </w:t>
      </w:r>
      <w:r w:rsidRPr="004B460C">
        <w:rPr>
          <w:rFonts w:ascii="Times New Roman" w:hAnsi="Times New Roman"/>
          <w:sz w:val="24"/>
          <w:szCs w:val="24"/>
        </w:rPr>
        <w:t>no ofrece</w:t>
      </w:r>
      <w:r>
        <w:rPr>
          <w:rFonts w:ascii="Times New Roman" w:hAnsi="Times New Roman"/>
          <w:sz w:val="24"/>
          <w:szCs w:val="24"/>
        </w:rPr>
        <w:t>n</w:t>
      </w:r>
      <w:r w:rsidRPr="004B460C">
        <w:rPr>
          <w:rFonts w:ascii="Times New Roman" w:hAnsi="Times New Roman"/>
          <w:sz w:val="24"/>
          <w:szCs w:val="24"/>
        </w:rPr>
        <w:t xml:space="preserve"> datos</w:t>
      </w:r>
      <w:r>
        <w:rPr>
          <w:rFonts w:ascii="Times New Roman" w:hAnsi="Times New Roman"/>
          <w:sz w:val="24"/>
          <w:szCs w:val="24"/>
        </w:rPr>
        <w:t xml:space="preserve"> sobre la brecha salarial y la diferencia de género</w:t>
      </w:r>
      <w:r w:rsidRPr="004B460C">
        <w:rPr>
          <w:rFonts w:ascii="Times New Roman" w:hAnsi="Times New Roman"/>
          <w:sz w:val="24"/>
          <w:szCs w:val="24"/>
        </w:rPr>
        <w:t>. Ni concluyentes ni no concluyentes. Simplemente, por una razón de peso. Las características del trabajo de la mujer son muy distintas a las de los hombres, y no parece razonable sumar peras con manzanas, aunque sea lo políticamente correcto, como habitualmente se hace. Y eso es exactamente lo que sucede cuando se dice que hay una brecha salarial de género del 15% o del 20% en favor de l</w:t>
      </w:r>
      <w:r>
        <w:rPr>
          <w:rFonts w:ascii="Times New Roman" w:hAnsi="Times New Roman"/>
          <w:sz w:val="24"/>
          <w:szCs w:val="24"/>
        </w:rPr>
        <w:t>os hombres. Como sostiene uno de esos institutos:</w:t>
      </w:r>
      <w:r w:rsidRPr="004B460C">
        <w:rPr>
          <w:rFonts w:ascii="Times New Roman" w:hAnsi="Times New Roman"/>
          <w:sz w:val="24"/>
          <w:szCs w:val="24"/>
        </w:rPr>
        <w:t xml:space="preserve"> “la brecha salarial está condicionada por una serie de factores sociales, legales y económicos que van más allá de la premisa igual pago por igual trabajo”.</w:t>
      </w:r>
    </w:p>
    <w:p w:rsidR="006E2A9E"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Es decir, a la hora de comparar el salario femenino y el masculino, es necesario considerar situaciones similares respecto de variables laborales básicas, como el tipo de jornada (completa o a tiempo parcial), nivel de ocupación, tipo de contrato -fijo o temporal-, experiencia laboral, formación o, incluso antigüedad. La incorporación de la mujer al trabajo es más reciente y, por lo tanto, en las empresas en las que los pluses por años trabajados son más significativos (trienios o quinquenios), la influencia es mayor en el salario. Obvio. Y, por lo tanto, también lo es la dimensión de la brecha de género.</w:t>
      </w:r>
    </w:p>
    <w:p w:rsidR="006E2A9E"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Sí está acreditado, igualmente, que a medida que las mujeres tienen más hijos sus probabilidades de tener un empleo a tiempo parcial son mayores, y eso determina los niveles salariales, como reflejan las cifras de Eurostat</w:t>
      </w:r>
      <w:r>
        <w:rPr>
          <w:rFonts w:ascii="Times New Roman" w:hAnsi="Times New Roman"/>
          <w:sz w:val="24"/>
          <w:szCs w:val="24"/>
        </w:rPr>
        <w:t>.</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Y no hay que olvidar que el salario medio anual en la jornada a tiempo parcial es inferior al 50% del salario medio total, tanto para los hombres como para las mujeres. Y si las mujeres tienen mayor presencia en este segmento, lógicamente también sus salarios agregados son inferiores. Pero eso no significa que el salario sea diferente por razones de sexo. Lo relevante, por lo tanto, es hacer la c</w:t>
      </w:r>
      <w:r>
        <w:rPr>
          <w:rFonts w:ascii="Times New Roman" w:hAnsi="Times New Roman"/>
          <w:sz w:val="24"/>
          <w:szCs w:val="24"/>
        </w:rPr>
        <w:t xml:space="preserve">omparación por hora trabajada. </w:t>
      </w:r>
    </w:p>
    <w:p w:rsidR="006E2A9E"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Ninguna estadística oficial aclara el</w:t>
      </w:r>
      <w:r>
        <w:rPr>
          <w:rFonts w:ascii="Times New Roman" w:hAnsi="Times New Roman"/>
          <w:sz w:val="24"/>
          <w:szCs w:val="24"/>
        </w:rPr>
        <w:t xml:space="preserve"> tamaño y los detalles de este “efecto composición”</w:t>
      </w:r>
      <w:r w:rsidRPr="004B460C">
        <w:rPr>
          <w:rFonts w:ascii="Times New Roman" w:hAnsi="Times New Roman"/>
          <w:sz w:val="24"/>
          <w:szCs w:val="24"/>
        </w:rPr>
        <w:t>. Y es que, como es lógico, si las características del empleo son distintas, también los salarios son diferentes, por lo que la discriminación -que obviamente existe en otros ámbitos- no tiene nada que ver -o casi nada- con que las mujeres cobren menos que los hombres por razones de sexo. Al menos de forma generalizada y perfectamente observable en términos estadísticos.</w:t>
      </w:r>
    </w:p>
    <w:p w:rsidR="006E2A9E" w:rsidRDefault="006E2A9E" w:rsidP="006E2A9E">
      <w:pPr>
        <w:spacing w:line="240" w:lineRule="auto"/>
        <w:jc w:val="both"/>
        <w:rPr>
          <w:rFonts w:ascii="Times New Roman" w:hAnsi="Times New Roman"/>
          <w:sz w:val="24"/>
          <w:szCs w:val="24"/>
        </w:rPr>
      </w:pPr>
      <w:r>
        <w:rPr>
          <w:rFonts w:ascii="Times New Roman" w:hAnsi="Times New Roman"/>
          <w:sz w:val="24"/>
          <w:szCs w:val="24"/>
        </w:rPr>
        <w:t>E</w:t>
      </w:r>
      <w:r w:rsidRPr="004B460C">
        <w:rPr>
          <w:rFonts w:ascii="Times New Roman" w:hAnsi="Times New Roman"/>
          <w:sz w:val="24"/>
          <w:szCs w:val="24"/>
        </w:rPr>
        <w:t>n todos los países europeos con más o menos tradición sindical, existe una red de convenios colectivos que impide la discriminación salarial pura y dura por sexos</w:t>
      </w:r>
      <w:r>
        <w:rPr>
          <w:rFonts w:ascii="Times New Roman" w:hAnsi="Times New Roman"/>
          <w:sz w:val="24"/>
          <w:szCs w:val="24"/>
        </w:rPr>
        <w:t>.</w:t>
      </w:r>
    </w:p>
    <w:p w:rsidR="006E2A9E"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lastRenderedPageBreak/>
        <w:t>Un caso evidente es el de la función pública. Las cifras oficiales</w:t>
      </w:r>
      <w:r>
        <w:rPr>
          <w:rFonts w:ascii="Times New Roman" w:hAnsi="Times New Roman"/>
          <w:sz w:val="24"/>
          <w:szCs w:val="24"/>
        </w:rPr>
        <w:t>, para el caso de España,</w:t>
      </w:r>
      <w:r w:rsidRPr="008E1718">
        <w:rPr>
          <w:rFonts w:ascii="Times New Roman" w:hAnsi="Times New Roman"/>
          <w:sz w:val="24"/>
          <w:szCs w:val="24"/>
        </w:rPr>
        <w:t xml:space="preserve"> muestran que hay 2,54 millones de empleados públicos, y de ellos el 54% son mujeres, que cobran exactamente lo mismo que los hombres a igual trabajo. Otra cosa es que los puestos directivos -en particular, los de libre designación- estén ocupados por hombres y no por mujeres, pero ese es otro tipo de discriminación no estrictamente salarial. Es de carácter estructural.</w:t>
      </w:r>
    </w:p>
    <w:p w:rsidR="006E2A9E" w:rsidRPr="008E1718"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El sistema de selección en la función pública -con procedimientos más objetivos e imparciales que en el sector privado- explicaría la mayor presencia de mujeres en las oficinas y dependencias públicas. Por ejemplo, en los ministerios hay 74.874 funcionarias de carrera, mientras que 66.418 son hombres. Dentro del personal laboral, por el contrari</w:t>
      </w:r>
      <w:r>
        <w:rPr>
          <w:rFonts w:ascii="Times New Roman" w:hAnsi="Times New Roman"/>
          <w:sz w:val="24"/>
          <w:szCs w:val="24"/>
        </w:rPr>
        <w:t>o, hay más hombres que mujeres.</w:t>
      </w:r>
    </w:p>
    <w:p w:rsidR="006E2A9E" w:rsidRPr="008E1718" w:rsidRDefault="006E2A9E" w:rsidP="006E2A9E">
      <w:pPr>
        <w:spacing w:line="240" w:lineRule="auto"/>
        <w:jc w:val="both"/>
        <w:rPr>
          <w:rFonts w:ascii="Times New Roman" w:hAnsi="Times New Roman"/>
          <w:sz w:val="24"/>
          <w:szCs w:val="24"/>
        </w:rPr>
      </w:pPr>
      <w:r>
        <w:rPr>
          <w:rFonts w:ascii="Times New Roman" w:hAnsi="Times New Roman"/>
          <w:sz w:val="24"/>
          <w:szCs w:val="24"/>
        </w:rPr>
        <w:t>Esta “no discriminación”</w:t>
      </w:r>
      <w:r w:rsidRPr="008E1718">
        <w:rPr>
          <w:rFonts w:ascii="Times New Roman" w:hAnsi="Times New Roman"/>
          <w:sz w:val="24"/>
          <w:szCs w:val="24"/>
        </w:rPr>
        <w:t>, sin embargo, no debe ocultar una realidad. Los puestos más altos de la Administración los ocupan los hombres. En el nivel 30 del subgrupo A1, están dados de alta 1.361 hombres, pero solo son 769 mujeres en ese mismo segmento. En buena medida por razones históricas. Las mujeres se han incorporad</w:t>
      </w:r>
      <w:r>
        <w:rPr>
          <w:rFonts w:ascii="Times New Roman" w:hAnsi="Times New Roman"/>
          <w:sz w:val="24"/>
          <w:szCs w:val="24"/>
        </w:rPr>
        <w:t>o más tarde al mercado laboral.</w:t>
      </w:r>
    </w:p>
    <w:p w:rsidR="006E2A9E"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Otra cosa es lo que puede suceder en aquellos trabajos en los que existe un amplio margen de discrecionalidad por parte del empleador a la hora de fijar los salarios, principalmente en profesiones liberales no reguladas de forma tan precisa mediante las respectivas tablas salariales por un convenio colectivo. Y que en general corresponde a los puestos directivos o de mayor cualificación profe</w:t>
      </w:r>
      <w:r>
        <w:rPr>
          <w:rFonts w:ascii="Times New Roman" w:hAnsi="Times New Roman"/>
          <w:sz w:val="24"/>
          <w:szCs w:val="24"/>
        </w:rPr>
        <w:t>sional. El célebre “techo de cristal”</w:t>
      </w:r>
      <w:r w:rsidRPr="008E1718">
        <w:rPr>
          <w:rFonts w:ascii="Times New Roman" w:hAnsi="Times New Roman"/>
          <w:sz w:val="24"/>
          <w:szCs w:val="24"/>
        </w:rPr>
        <w:t xml:space="preserve"> que las mujeres no acaban de romper de forma definitiva pese a los avances que se han producido en los últimos años.</w:t>
      </w:r>
    </w:p>
    <w:p w:rsidR="006E2A9E" w:rsidRPr="008E1718"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Persiste, como se p</w:t>
      </w:r>
      <w:r>
        <w:rPr>
          <w:rFonts w:ascii="Times New Roman" w:hAnsi="Times New Roman"/>
          <w:sz w:val="24"/>
          <w:szCs w:val="24"/>
        </w:rPr>
        <w:t>one de manifiesto en diversos</w:t>
      </w:r>
      <w:r w:rsidRPr="008E1718">
        <w:rPr>
          <w:rFonts w:ascii="Times New Roman" w:hAnsi="Times New Roman"/>
          <w:sz w:val="24"/>
          <w:szCs w:val="24"/>
        </w:rPr>
        <w:t xml:space="preserve"> estudios, una endogamia en favor de los hombres en los puestos altos, algo que produce un sesgo evidente en términos salariales. Los hombres prefieren contratar hombres, aunque su cualificación sea inferior. En el caso de los empleados de alta dirección -por ejemplo, las consejeras o directivas del Ibex- existen multitud de evidencias. Pero eso no es significativo en t</w:t>
      </w:r>
      <w:r>
        <w:rPr>
          <w:rFonts w:ascii="Times New Roman" w:hAnsi="Times New Roman"/>
          <w:sz w:val="24"/>
          <w:szCs w:val="24"/>
        </w:rPr>
        <w:t>érminos estadísticos agregados.</w:t>
      </w:r>
    </w:p>
    <w:p w:rsidR="006E2A9E"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La inmensa mayoría de las mujeres ocupadas -algo más de 8,1 millones- trabaja en sectores de media o baja cualificación, lo que explica el sesgo salarial en favor de los hombres.</w:t>
      </w:r>
    </w:p>
    <w:p w:rsidR="006E2A9E"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¿Miente</w:t>
      </w:r>
      <w:r>
        <w:rPr>
          <w:rFonts w:ascii="Times New Roman" w:hAnsi="Times New Roman"/>
          <w:sz w:val="24"/>
          <w:szCs w:val="24"/>
        </w:rPr>
        <w:t>n las e</w:t>
      </w:r>
      <w:r w:rsidRPr="008E1718">
        <w:rPr>
          <w:rFonts w:ascii="Times New Roman" w:hAnsi="Times New Roman"/>
          <w:sz w:val="24"/>
          <w:szCs w:val="24"/>
        </w:rPr>
        <w:t>stadística</w:t>
      </w:r>
      <w:r>
        <w:rPr>
          <w:rFonts w:ascii="Times New Roman" w:hAnsi="Times New Roman"/>
          <w:sz w:val="24"/>
          <w:szCs w:val="24"/>
        </w:rPr>
        <w:t>s</w:t>
      </w:r>
      <w:r w:rsidRPr="008E1718">
        <w:rPr>
          <w:rFonts w:ascii="Times New Roman" w:hAnsi="Times New Roman"/>
          <w:sz w:val="24"/>
          <w:szCs w:val="24"/>
        </w:rPr>
        <w:t>, por lo tanto, cuando habla de que las mujeres cobran bastante menos que los hombres? No. Lo que sucede es que cuando se presentan al público los datos -y con eso se hacen las valoraciones- se olvida una premisa muy relevante. Y esta no es otra que el hecho de que la llamada brecha de género salarial no está ajustada a las características individuales de cada trabajador (se vuelven a sumar peras y manzanas). Algo que explicaría las diferencias salariales entre hombres y mujeres.</w:t>
      </w:r>
    </w:p>
    <w:p w:rsidR="006E2A9E" w:rsidRDefault="006E2A9E" w:rsidP="006E2A9E">
      <w:pPr>
        <w:spacing w:line="240" w:lineRule="auto"/>
        <w:jc w:val="both"/>
        <w:rPr>
          <w:rFonts w:ascii="Times New Roman" w:hAnsi="Times New Roman"/>
          <w:sz w:val="24"/>
          <w:szCs w:val="24"/>
        </w:rPr>
      </w:pPr>
      <w:r w:rsidRPr="008E1718">
        <w:rPr>
          <w:rFonts w:ascii="Times New Roman" w:hAnsi="Times New Roman"/>
          <w:sz w:val="24"/>
          <w:szCs w:val="24"/>
        </w:rPr>
        <w:t>Diferencia hay, pero cosa muy distinta es que se pague distinto de forma masiva, como a veces se cree, por igual trabajo. Ninguna estadística oficial lo desvela. Es más un análisis cualitativo que cuantitativo.</w:t>
      </w:r>
    </w:p>
    <w:p w:rsidR="0031111E" w:rsidRDefault="0031111E" w:rsidP="0031111E">
      <w:pPr>
        <w:pStyle w:val="NormalWeb"/>
        <w:shd w:val="clear" w:color="auto" w:fill="FFFFFF"/>
        <w:spacing w:before="0" w:beforeAutospacing="0" w:after="396" w:afterAutospacing="0"/>
        <w:jc w:val="both"/>
        <w:textAlignment w:val="baseline"/>
        <w:rPr>
          <w:b/>
        </w:rPr>
      </w:pPr>
      <w:r w:rsidRPr="0031111E">
        <w:rPr>
          <w:b/>
        </w:rPr>
        <w:t>“Me too” y otros “fems club” ante el “suicidio demográf</w:t>
      </w:r>
      <w:r w:rsidR="00B142CE">
        <w:rPr>
          <w:b/>
        </w:rPr>
        <w:t>ico” (¿una ceguera voluntaria?)</w:t>
      </w:r>
    </w:p>
    <w:p w:rsidR="0031111E" w:rsidRPr="0031111E" w:rsidRDefault="0031111E" w:rsidP="0031111E">
      <w:pPr>
        <w:pStyle w:val="NormalWeb"/>
        <w:shd w:val="clear" w:color="auto" w:fill="FFFFFF"/>
        <w:spacing w:before="0" w:beforeAutospacing="0" w:after="396" w:afterAutospacing="0"/>
        <w:jc w:val="both"/>
        <w:textAlignment w:val="baseline"/>
        <w:rPr>
          <w:b/>
        </w:rPr>
      </w:pPr>
      <w:r>
        <w:t>Desde hace varias décadas, los occidentales en general, no tenemos los suficientes hijos para que haya relevo generacional, por lo que cada vez hay en Europa menos niños y jóvenes. Nuestra población en edad laboral ya está menguando. De seguir así, los europeos y otros pueblos occidentales nos extinguiríamos.</w:t>
      </w:r>
    </w:p>
    <w:p w:rsidR="0031111E" w:rsidRDefault="0031111E" w:rsidP="0031111E">
      <w:pPr>
        <w:pStyle w:val="NormalWeb"/>
        <w:shd w:val="clear" w:color="auto" w:fill="FFFFFF"/>
        <w:spacing w:after="396"/>
        <w:jc w:val="both"/>
        <w:textAlignment w:val="baseline"/>
      </w:pPr>
      <w:r>
        <w:lastRenderedPageBreak/>
        <w:t>Como no tener hijos es, en lo esencial, una decisión voluntaria, este proceso equivale a una especie de suicidio de la sociedad a cámara lenta. Esa extinción no la veríamos nosotros, ni nuestros hijos. Pero sí veríamos una sociedad languidecente, que pierde población, cada vez más envejecida. Es una sociedad que se empobrecería de manera progresiva en lo económico y en el plano familiar-afectivo. Y cuya democracia se convertiría en una gerontocracia, pero no en el sentido clásico de gobierno de los ancianos sabios, sino de predominio electoral de los jubilados, lo que llevaría a los políticos que quieran ganar elecciones a imponer impuestos crecientes a una población activa menguante, para destinarlos a pensiones, sanidad y gasto en dependencia, o bien a déficits públicos asfixiantes. Además, es una sociedad, como ya le ocurre a Europa, que en el plano internacional tendería más y más a la irrelevancia, por su menguante peso demográfico en el contexto global.</w:t>
      </w:r>
    </w:p>
    <w:p w:rsidR="0031111E" w:rsidRPr="0031111E" w:rsidRDefault="0031111E" w:rsidP="0031111E">
      <w:pPr>
        <w:pStyle w:val="NormalWeb"/>
        <w:shd w:val="clear" w:color="auto" w:fill="FFFFFF"/>
        <w:spacing w:before="0" w:beforeAutospacing="0" w:after="396" w:afterAutospacing="0"/>
        <w:jc w:val="both"/>
        <w:textAlignment w:val="baseline"/>
      </w:pPr>
      <w:r>
        <w:t>Pero además de esto, la economía se verá lastrada por una demanda agregada decreciente de consumo e inversiones (por menos población, y la que haya, cada vez más envejecida), una fuerza laboral menguante en número y asimismo crecientemente envejecida, una desvalorización estructural de las casas y otros activos ligados a la demografía, etc.</w:t>
      </w:r>
    </w:p>
    <w:p w:rsidR="0031111E" w:rsidRPr="0031111E" w:rsidRDefault="0031111E" w:rsidP="0031111E">
      <w:pPr>
        <w:spacing w:line="240" w:lineRule="auto"/>
        <w:jc w:val="both"/>
        <w:rPr>
          <w:rFonts w:ascii="Times New Roman" w:hAnsi="Times New Roman"/>
          <w:sz w:val="24"/>
          <w:szCs w:val="24"/>
        </w:rPr>
      </w:pPr>
      <w:r w:rsidRPr="0031111E">
        <w:rPr>
          <w:rFonts w:ascii="Times New Roman" w:hAnsi="Times New Roman"/>
          <w:sz w:val="24"/>
          <w:szCs w:val="24"/>
        </w:rPr>
        <w:t xml:space="preserve">Estamos abocados a un triste empobrecimiento afectivo por no tener apenas hijos, nietos, hermanos, primos, tíos, sobrinos, etc. Y a un riesgo creciente de que, de mayores, como seremos cada vez más caros de mantener por una población activa menguante, nos acaben </w:t>
      </w:r>
      <w:r>
        <w:rPr>
          <w:rFonts w:ascii="Times New Roman" w:hAnsi="Times New Roman"/>
          <w:sz w:val="24"/>
          <w:szCs w:val="24"/>
        </w:rPr>
        <w:t>“</w:t>
      </w:r>
      <w:r w:rsidRPr="0031111E">
        <w:rPr>
          <w:rFonts w:ascii="Times New Roman" w:hAnsi="Times New Roman"/>
          <w:sz w:val="24"/>
          <w:szCs w:val="24"/>
        </w:rPr>
        <w:t>eutanasiando</w:t>
      </w:r>
      <w:r>
        <w:rPr>
          <w:rFonts w:ascii="Times New Roman" w:hAnsi="Times New Roman"/>
          <w:sz w:val="24"/>
          <w:szCs w:val="24"/>
        </w:rPr>
        <w:t>”</w:t>
      </w:r>
      <w:r w:rsidRPr="0031111E">
        <w:rPr>
          <w:rFonts w:ascii="Times New Roman" w:hAnsi="Times New Roman"/>
          <w:sz w:val="24"/>
          <w:szCs w:val="24"/>
        </w:rPr>
        <w:t xml:space="preserve"> contra nuestra voluntad, o bien recibamos cuidados insuficientes por falta de presupuesto público, así como por la escasez de parientes cercanos para atendernos privadamente.</w:t>
      </w:r>
    </w:p>
    <w:p w:rsidR="0031111E" w:rsidRPr="0031111E" w:rsidRDefault="0031111E" w:rsidP="0031111E">
      <w:pPr>
        <w:spacing w:line="240" w:lineRule="auto"/>
        <w:jc w:val="both"/>
        <w:rPr>
          <w:rFonts w:ascii="Times New Roman" w:hAnsi="Times New Roman"/>
          <w:sz w:val="24"/>
          <w:szCs w:val="24"/>
        </w:rPr>
      </w:pPr>
      <w:r w:rsidRPr="0031111E">
        <w:rPr>
          <w:rFonts w:ascii="Times New Roman" w:hAnsi="Times New Roman"/>
          <w:sz w:val="24"/>
          <w:szCs w:val="24"/>
        </w:rPr>
        <w:t>Si cada vez trabaja menos gente</w:t>
      </w:r>
      <w:r>
        <w:rPr>
          <w:rFonts w:ascii="Times New Roman" w:hAnsi="Times New Roman"/>
          <w:sz w:val="24"/>
          <w:szCs w:val="24"/>
        </w:rPr>
        <w:t xml:space="preserve"> </w:t>
      </w:r>
      <w:r w:rsidRPr="0031111E">
        <w:rPr>
          <w:rFonts w:ascii="Times New Roman" w:hAnsi="Times New Roman"/>
          <w:sz w:val="24"/>
          <w:szCs w:val="24"/>
        </w:rPr>
        <w:t>sobre el total de la población y hay que mantener un número creciente de jubilados y ancianos… o se reducen drásticamente esas prestaciones públicas de bienestar o se asfixia a empresarios y trabajadores con más impuestos, o los Estados incurren en déficits estructurales. O bien una mezcla de las tres cosas a la vez. Los Estados de Bienestar se crearon en sociedades repletas de adultos jóvenes y de mediana edad, con relativamente pocos mayores, y con un impulso demográfico estructural al crecimiento económico. Justo lo contrario del panorama y las perspectivas actuales.</w:t>
      </w:r>
    </w:p>
    <w:p w:rsidR="0031111E" w:rsidRDefault="0031111E" w:rsidP="0031111E">
      <w:pPr>
        <w:spacing w:line="240" w:lineRule="auto"/>
        <w:jc w:val="both"/>
        <w:rPr>
          <w:rFonts w:ascii="Times New Roman" w:hAnsi="Times New Roman"/>
          <w:sz w:val="24"/>
          <w:szCs w:val="24"/>
        </w:rPr>
      </w:pPr>
      <w:r w:rsidRPr="0031111E">
        <w:rPr>
          <w:rFonts w:ascii="Times New Roman" w:hAnsi="Times New Roman"/>
          <w:sz w:val="24"/>
          <w:szCs w:val="24"/>
        </w:rPr>
        <w:t>Un escenario demográfico así de gris y decadente sería muy desfavorable para la economía.</w:t>
      </w:r>
    </w:p>
    <w:p w:rsidR="0031111E" w:rsidRPr="0031111E" w:rsidRDefault="0031111E" w:rsidP="0031111E">
      <w:pPr>
        <w:spacing w:line="240" w:lineRule="auto"/>
        <w:jc w:val="both"/>
        <w:rPr>
          <w:rFonts w:ascii="Times New Roman" w:hAnsi="Times New Roman"/>
          <w:sz w:val="24"/>
          <w:szCs w:val="24"/>
        </w:rPr>
      </w:pPr>
      <w:r w:rsidRPr="0031111E">
        <w:rPr>
          <w:rFonts w:ascii="Times New Roman" w:hAnsi="Times New Roman"/>
          <w:sz w:val="24"/>
          <w:szCs w:val="24"/>
        </w:rPr>
        <w:t xml:space="preserve">Hay países que se han tomado esto más en serio, en parte porque en ellos la natalidad cayó </w:t>
      </w:r>
      <w:r>
        <w:rPr>
          <w:rFonts w:ascii="Times New Roman" w:hAnsi="Times New Roman"/>
          <w:sz w:val="24"/>
          <w:szCs w:val="24"/>
        </w:rPr>
        <w:t>antes y se toparon</w:t>
      </w:r>
      <w:r w:rsidRPr="0031111E">
        <w:rPr>
          <w:rFonts w:ascii="Times New Roman" w:hAnsi="Times New Roman"/>
          <w:sz w:val="24"/>
          <w:szCs w:val="24"/>
        </w:rPr>
        <w:t xml:space="preserve"> con el problema, como Francia o los países nórdicos (y últimamente, también países como Rusia, Hungría, Polonia o Macedonia). De ellos</w:t>
      </w:r>
      <w:r>
        <w:rPr>
          <w:rFonts w:ascii="Times New Roman" w:hAnsi="Times New Roman"/>
          <w:sz w:val="24"/>
          <w:szCs w:val="24"/>
        </w:rPr>
        <w:t xml:space="preserve"> se pueden</w:t>
      </w:r>
      <w:r w:rsidRPr="0031111E">
        <w:rPr>
          <w:rFonts w:ascii="Times New Roman" w:hAnsi="Times New Roman"/>
          <w:sz w:val="24"/>
          <w:szCs w:val="24"/>
        </w:rPr>
        <w:t xml:space="preserve"> aprender cosas valiosas. Pero ninguno ha conseguido de forma sostenida recuperar una fecundidad suficiente, aunque algunos se han acercado, porque esto es sobre todo un problema de valores: querer tener hijos, y no únicamente más dinero / comodidades materiales / poder en puestos profesionales. Formar y mantener una familia debe ser un deseo prioritario para los adultos jóvenes y no algo secundario, del tipo “Ya veremos / ojalá / sólo si todo cuadra perfectamente”.</w:t>
      </w:r>
    </w:p>
    <w:p w:rsidR="0031111E" w:rsidRDefault="0031111E" w:rsidP="0031111E">
      <w:pPr>
        <w:spacing w:line="240" w:lineRule="auto"/>
        <w:jc w:val="both"/>
        <w:rPr>
          <w:rFonts w:ascii="Times New Roman" w:hAnsi="Times New Roman"/>
          <w:sz w:val="24"/>
          <w:szCs w:val="24"/>
        </w:rPr>
      </w:pPr>
      <w:r w:rsidRPr="0031111E">
        <w:rPr>
          <w:rFonts w:ascii="Times New Roman" w:hAnsi="Times New Roman"/>
          <w:sz w:val="24"/>
          <w:szCs w:val="24"/>
        </w:rPr>
        <w:t>Las medidas tomadas en esos países han consistido principalmente en dar más dinero (o cosas equivalentes, como prolongadas bajas laborales retribuidas por nacimiento de hijos) o rebajar impuestos a los padres, algo que está muy bien, pero es insuficiente.</w:t>
      </w:r>
    </w:p>
    <w:p w:rsidR="0031111E" w:rsidRDefault="0031111E" w:rsidP="004E5DEA">
      <w:pPr>
        <w:spacing w:line="240" w:lineRule="auto"/>
        <w:jc w:val="both"/>
        <w:rPr>
          <w:rFonts w:ascii="Times New Roman" w:hAnsi="Times New Roman"/>
          <w:sz w:val="24"/>
          <w:szCs w:val="24"/>
        </w:rPr>
      </w:pPr>
      <w:r>
        <w:rPr>
          <w:rFonts w:ascii="Times New Roman" w:hAnsi="Times New Roman"/>
          <w:sz w:val="24"/>
          <w:szCs w:val="24"/>
        </w:rPr>
        <w:t>¿Tienen algo que decir las “</w:t>
      </w:r>
      <w:r w:rsidR="00547494">
        <w:rPr>
          <w:rFonts w:ascii="Times New Roman" w:hAnsi="Times New Roman"/>
          <w:sz w:val="24"/>
          <w:szCs w:val="24"/>
        </w:rPr>
        <w:t>talibanes del feminismo</w:t>
      </w:r>
      <w:r>
        <w:rPr>
          <w:rFonts w:ascii="Times New Roman" w:hAnsi="Times New Roman"/>
          <w:sz w:val="24"/>
          <w:szCs w:val="24"/>
        </w:rPr>
        <w:t>” al respecto? ¿Les importa la natalidad o solo el aborto? ¿Les interesa el futuro</w:t>
      </w:r>
      <w:r w:rsidR="00B142CE">
        <w:rPr>
          <w:rFonts w:ascii="Times New Roman" w:hAnsi="Times New Roman"/>
          <w:sz w:val="24"/>
          <w:szCs w:val="24"/>
        </w:rPr>
        <w:t xml:space="preserve"> familiar o solo reivindicar un presente de telediario</w:t>
      </w:r>
      <w:r>
        <w:rPr>
          <w:rFonts w:ascii="Times New Roman" w:hAnsi="Times New Roman"/>
          <w:sz w:val="24"/>
          <w:szCs w:val="24"/>
        </w:rPr>
        <w:t xml:space="preserve">? </w:t>
      </w:r>
    </w:p>
    <w:p w:rsidR="004E5DEA" w:rsidRPr="006E75EE" w:rsidRDefault="004E5DEA" w:rsidP="004E5DEA">
      <w:pPr>
        <w:spacing w:line="240" w:lineRule="auto"/>
        <w:jc w:val="both"/>
        <w:rPr>
          <w:rFonts w:ascii="Times New Roman" w:hAnsi="Times New Roman"/>
          <w:sz w:val="24"/>
          <w:szCs w:val="24"/>
        </w:rPr>
      </w:pPr>
      <w:r w:rsidRPr="004E5DEA">
        <w:rPr>
          <w:rFonts w:ascii="Times New Roman" w:hAnsi="Times New Roman" w:cs="Times New Roman"/>
          <w:b/>
          <w:color w:val="1A1A1A"/>
          <w:sz w:val="24"/>
          <w:szCs w:val="24"/>
          <w:shd w:val="clear" w:color="auto" w:fill="FFFFFF"/>
        </w:rPr>
        <w:lastRenderedPageBreak/>
        <w:t>- El espíritu</w:t>
      </w:r>
      <w:r>
        <w:rPr>
          <w:rFonts w:ascii="Times New Roman" w:hAnsi="Times New Roman" w:cs="Times New Roman"/>
          <w:b/>
          <w:color w:val="1A1A1A"/>
          <w:sz w:val="24"/>
          <w:szCs w:val="24"/>
          <w:shd w:val="clear" w:color="auto" w:fill="FFFFFF"/>
        </w:rPr>
        <w:t xml:space="preserve"> del “corredor </w:t>
      </w:r>
      <w:r w:rsidRPr="004E5DEA">
        <w:rPr>
          <w:rFonts w:ascii="Times New Roman" w:hAnsi="Times New Roman" w:cs="Times New Roman"/>
          <w:b/>
          <w:color w:val="1A1A1A"/>
          <w:sz w:val="24"/>
          <w:szCs w:val="24"/>
          <w:shd w:val="clear" w:color="auto" w:fill="FFFFFF"/>
        </w:rPr>
        <w:t>de fondo</w:t>
      </w:r>
      <w:r>
        <w:rPr>
          <w:rFonts w:ascii="Times New Roman" w:hAnsi="Times New Roman" w:cs="Times New Roman"/>
          <w:b/>
          <w:color w:val="1A1A1A"/>
          <w:sz w:val="24"/>
          <w:szCs w:val="24"/>
          <w:shd w:val="clear" w:color="auto" w:fill="FFFFFF"/>
        </w:rPr>
        <w:t>”: tiempo y sacrificio</w:t>
      </w:r>
      <w:r w:rsidRPr="004E5DEA">
        <w:rPr>
          <w:rFonts w:ascii="Times New Roman" w:hAnsi="Times New Roman" w:cs="Times New Roman"/>
          <w:b/>
          <w:color w:val="1A1A1A"/>
          <w:sz w:val="24"/>
          <w:szCs w:val="24"/>
          <w:shd w:val="clear" w:color="auto" w:fill="FFFFFF"/>
        </w:rPr>
        <w:t xml:space="preserve"> (resultados y proyecciones)</w:t>
      </w:r>
    </w:p>
    <w:p w:rsidR="00013961" w:rsidRPr="004E5DEA" w:rsidRDefault="00013961" w:rsidP="004E5DEA">
      <w:pPr>
        <w:spacing w:line="240" w:lineRule="auto"/>
        <w:jc w:val="both"/>
        <w:rPr>
          <w:rFonts w:ascii="Times New Roman" w:hAnsi="Times New Roman" w:cs="Times New Roman"/>
          <w:b/>
          <w:color w:val="1A1A1A"/>
          <w:sz w:val="24"/>
          <w:szCs w:val="24"/>
          <w:shd w:val="clear" w:color="auto" w:fill="FFFFFF"/>
        </w:rPr>
      </w:pPr>
      <w:r>
        <w:rPr>
          <w:noProof/>
          <w:lang w:eastAsia="es-ES"/>
        </w:rPr>
        <w:drawing>
          <wp:inline distT="0" distB="0" distL="0" distR="0">
            <wp:extent cx="5727700" cy="3295650"/>
            <wp:effectExtent l="0" t="0" r="6350" b="0"/>
            <wp:docPr id="52" name="Imagen 52" descr="Resultado de imagen de fotos de la maraton de nueva york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fotos de la maraton de nueva york 201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31510" cy="3297842"/>
                    </a:xfrm>
                    <a:prstGeom prst="rect">
                      <a:avLst/>
                    </a:prstGeom>
                    <a:noFill/>
                    <a:ln>
                      <a:noFill/>
                    </a:ln>
                  </pic:spPr>
                </pic:pic>
              </a:graphicData>
            </a:graphic>
          </wp:inline>
        </w:drawing>
      </w:r>
    </w:p>
    <w:p w:rsidR="00786A5F" w:rsidRDefault="004E5DEA" w:rsidP="004E5DEA">
      <w:pPr>
        <w:spacing w:line="240" w:lineRule="auto"/>
        <w:jc w:val="both"/>
        <w:rPr>
          <w:rFonts w:ascii="Times New Roman" w:hAnsi="Times New Roman"/>
          <w:sz w:val="24"/>
          <w:szCs w:val="24"/>
        </w:rPr>
      </w:pPr>
      <w:r w:rsidRPr="001733FA">
        <w:rPr>
          <w:rFonts w:ascii="Times New Roman" w:hAnsi="Times New Roman"/>
          <w:sz w:val="24"/>
          <w:szCs w:val="24"/>
        </w:rPr>
        <w:t>El Mar</w:t>
      </w:r>
      <w:r w:rsidR="006F4741">
        <w:rPr>
          <w:rFonts w:ascii="Times New Roman" w:hAnsi="Times New Roman"/>
          <w:sz w:val="24"/>
          <w:szCs w:val="24"/>
        </w:rPr>
        <w:t>atón de Nueva York es una carrera</w:t>
      </w:r>
      <w:r w:rsidRPr="001733FA">
        <w:rPr>
          <w:rFonts w:ascii="Times New Roman" w:hAnsi="Times New Roman"/>
          <w:sz w:val="24"/>
          <w:szCs w:val="24"/>
        </w:rPr>
        <w:t xml:space="preserve"> </w:t>
      </w:r>
      <w:r w:rsidR="006F4741">
        <w:rPr>
          <w:rFonts w:ascii="Times New Roman" w:hAnsi="Times New Roman"/>
          <w:sz w:val="24"/>
          <w:szCs w:val="24"/>
        </w:rPr>
        <w:t>de 42,195 kilómetros de recorrido</w:t>
      </w:r>
      <w:r w:rsidRPr="001733FA">
        <w:rPr>
          <w:rFonts w:ascii="Times New Roman" w:hAnsi="Times New Roman"/>
          <w:sz w:val="24"/>
          <w:szCs w:val="24"/>
        </w:rPr>
        <w:t xml:space="preserve"> que se celebra cada año, desde 1970 en las cal</w:t>
      </w:r>
      <w:r w:rsidR="006F4741">
        <w:rPr>
          <w:rFonts w:ascii="Times New Roman" w:hAnsi="Times New Roman"/>
          <w:sz w:val="24"/>
          <w:szCs w:val="24"/>
        </w:rPr>
        <w:t xml:space="preserve">les de la ciudad </w:t>
      </w:r>
      <w:r w:rsidRPr="001733FA">
        <w:rPr>
          <w:rFonts w:ascii="Times New Roman" w:hAnsi="Times New Roman"/>
          <w:sz w:val="24"/>
          <w:szCs w:val="24"/>
        </w:rPr>
        <w:t>de Nueva York. Es integrante de los World Marathon Majors, una competición que agrupa los seis maratones más importantes del mundo (Londres, Chicago, Boston, Berlín, Tokio además de Nueva York).</w:t>
      </w:r>
      <w:r w:rsidR="00786A5F">
        <w:rPr>
          <w:rFonts w:ascii="Times New Roman" w:hAnsi="Times New Roman"/>
          <w:sz w:val="24"/>
          <w:szCs w:val="24"/>
        </w:rPr>
        <w:t xml:space="preserve"> </w:t>
      </w:r>
    </w:p>
    <w:p w:rsidR="006F4741" w:rsidRDefault="006F4741" w:rsidP="004E5DEA">
      <w:pPr>
        <w:spacing w:line="240" w:lineRule="auto"/>
        <w:jc w:val="both"/>
        <w:rPr>
          <w:rFonts w:ascii="Times New Roman" w:hAnsi="Times New Roman"/>
          <w:sz w:val="24"/>
          <w:szCs w:val="24"/>
        </w:rPr>
      </w:pPr>
      <w:r>
        <w:rPr>
          <w:rFonts w:ascii="Times New Roman" w:hAnsi="Times New Roman"/>
          <w:sz w:val="24"/>
          <w:szCs w:val="24"/>
        </w:rPr>
        <w:t>Como corredor de fondo (venido a menos), a mis 73 años y con más</w:t>
      </w:r>
      <w:r w:rsidR="00D163FF">
        <w:rPr>
          <w:rFonts w:ascii="Times New Roman" w:hAnsi="Times New Roman"/>
          <w:sz w:val="24"/>
          <w:szCs w:val="24"/>
        </w:rPr>
        <w:t xml:space="preserve"> de 50 trotando</w:t>
      </w:r>
      <w:r>
        <w:rPr>
          <w:rFonts w:ascii="Times New Roman" w:hAnsi="Times New Roman"/>
          <w:sz w:val="24"/>
          <w:szCs w:val="24"/>
        </w:rPr>
        <w:t xml:space="preserve"> por esas calles de Dios (de muchos países), he podido experimentar</w:t>
      </w:r>
      <w:r w:rsidR="00D163FF">
        <w:rPr>
          <w:rFonts w:ascii="Times New Roman" w:hAnsi="Times New Roman"/>
          <w:sz w:val="24"/>
          <w:szCs w:val="24"/>
        </w:rPr>
        <w:t xml:space="preserve"> (en carne propia)</w:t>
      </w:r>
      <w:r>
        <w:rPr>
          <w:rFonts w:ascii="Times New Roman" w:hAnsi="Times New Roman"/>
          <w:sz w:val="24"/>
          <w:szCs w:val="24"/>
        </w:rPr>
        <w:t xml:space="preserve"> la “notable” evolución</w:t>
      </w:r>
      <w:r w:rsidR="00D163FF">
        <w:rPr>
          <w:rFonts w:ascii="Times New Roman" w:hAnsi="Times New Roman"/>
          <w:sz w:val="24"/>
          <w:szCs w:val="24"/>
        </w:rPr>
        <w:t xml:space="preserve"> (progresión)</w:t>
      </w:r>
      <w:r>
        <w:rPr>
          <w:rFonts w:ascii="Times New Roman" w:hAnsi="Times New Roman"/>
          <w:sz w:val="24"/>
          <w:szCs w:val="24"/>
        </w:rPr>
        <w:t xml:space="preserve"> que han tenido las mujeres, a lo largo del tiempo, en este “sacrificado” y “solitario” deporte.</w:t>
      </w:r>
      <w:r w:rsidR="00D163FF">
        <w:rPr>
          <w:rFonts w:ascii="Times New Roman" w:hAnsi="Times New Roman"/>
          <w:sz w:val="24"/>
          <w:szCs w:val="24"/>
        </w:rPr>
        <w:t xml:space="preserve"> Según mi apreciación personal, en no mucho tiempo, habrá alguna mujer que gane al hombre más rápido, una de las maratones más importantes del mundo.</w:t>
      </w:r>
    </w:p>
    <w:p w:rsidR="00D163FF" w:rsidRDefault="00D163FF" w:rsidP="004E5DEA">
      <w:pPr>
        <w:spacing w:line="240" w:lineRule="auto"/>
        <w:jc w:val="both"/>
        <w:rPr>
          <w:rFonts w:ascii="Times New Roman" w:hAnsi="Times New Roman"/>
          <w:sz w:val="24"/>
          <w:szCs w:val="24"/>
        </w:rPr>
      </w:pPr>
      <w:r>
        <w:rPr>
          <w:rFonts w:ascii="Times New Roman" w:hAnsi="Times New Roman"/>
          <w:sz w:val="24"/>
          <w:szCs w:val="24"/>
        </w:rPr>
        <w:t>Mi opinión es meramente intuitiva (insignificante), pero la misma es corroborada por un científico de nivel internacional (profesor, investigador y maratonista) que considera a la mujer más apta para el esfuerzo sostenido y constante. Anatómicamente diseñada para ser más “resistente” que el hombre. ¡Ahí es nada!</w:t>
      </w:r>
    </w:p>
    <w:p w:rsidR="007732B3" w:rsidRDefault="00D163FF" w:rsidP="004E5DEA">
      <w:pPr>
        <w:spacing w:line="240" w:lineRule="auto"/>
        <w:jc w:val="both"/>
        <w:rPr>
          <w:rFonts w:ascii="Times New Roman" w:hAnsi="Times New Roman"/>
          <w:sz w:val="24"/>
          <w:szCs w:val="24"/>
        </w:rPr>
      </w:pPr>
      <w:r>
        <w:rPr>
          <w:rFonts w:ascii="Times New Roman" w:hAnsi="Times New Roman"/>
          <w:sz w:val="24"/>
          <w:szCs w:val="24"/>
        </w:rPr>
        <w:t xml:space="preserve">Cuando corrí la </w:t>
      </w:r>
      <w:r w:rsidR="007732B3">
        <w:rPr>
          <w:rFonts w:ascii="Times New Roman" w:hAnsi="Times New Roman"/>
          <w:sz w:val="24"/>
          <w:szCs w:val="24"/>
        </w:rPr>
        <w:t>Maratón de Nueva York (en el año 1985</w:t>
      </w:r>
      <w:r>
        <w:rPr>
          <w:rFonts w:ascii="Times New Roman" w:hAnsi="Times New Roman"/>
          <w:sz w:val="24"/>
          <w:szCs w:val="24"/>
        </w:rPr>
        <w:t>) las mujeres largaban desde un andarivel d</w:t>
      </w:r>
      <w:r w:rsidR="005F6863">
        <w:rPr>
          <w:rFonts w:ascii="Times New Roman" w:hAnsi="Times New Roman"/>
          <w:sz w:val="24"/>
          <w:szCs w:val="24"/>
        </w:rPr>
        <w:t>iferente de los hombres (en el Puente Verra</w:t>
      </w:r>
      <w:r>
        <w:rPr>
          <w:rFonts w:ascii="Times New Roman" w:hAnsi="Times New Roman"/>
          <w:sz w:val="24"/>
          <w:szCs w:val="24"/>
        </w:rPr>
        <w:t>zano), que recién se unía</w:t>
      </w:r>
      <w:r w:rsidR="007732B3">
        <w:rPr>
          <w:rFonts w:ascii="Times New Roman" w:hAnsi="Times New Roman"/>
          <w:sz w:val="24"/>
          <w:szCs w:val="24"/>
        </w:rPr>
        <w:t xml:space="preserve"> al circuito común a los 10 kilómetros, para evitar que las mismas entorpecieran (por su ritmo) la marcha de los participantes más competitivos de la sección masculina. A los años…</w:t>
      </w:r>
    </w:p>
    <w:p w:rsidR="007732B3" w:rsidRDefault="007732B3" w:rsidP="004E5DEA">
      <w:pPr>
        <w:spacing w:line="240" w:lineRule="auto"/>
        <w:jc w:val="both"/>
        <w:rPr>
          <w:rFonts w:ascii="Times New Roman" w:hAnsi="Times New Roman"/>
          <w:sz w:val="24"/>
          <w:szCs w:val="24"/>
        </w:rPr>
      </w:pPr>
      <w:r>
        <w:rPr>
          <w:rFonts w:ascii="Times New Roman" w:hAnsi="Times New Roman"/>
          <w:sz w:val="24"/>
          <w:szCs w:val="24"/>
        </w:rPr>
        <w:t>Ahora</w:t>
      </w:r>
      <w:r w:rsidR="005F6863">
        <w:rPr>
          <w:rFonts w:ascii="Times New Roman" w:hAnsi="Times New Roman"/>
          <w:sz w:val="24"/>
          <w:szCs w:val="24"/>
        </w:rPr>
        <w:t xml:space="preserve"> (2017)</w:t>
      </w:r>
      <w:r>
        <w:rPr>
          <w:rFonts w:ascii="Times New Roman" w:hAnsi="Times New Roman"/>
          <w:sz w:val="24"/>
          <w:szCs w:val="24"/>
        </w:rPr>
        <w:t xml:space="preserve"> se “codean” con los hombres</w:t>
      </w:r>
      <w:r w:rsidR="00243289">
        <w:rPr>
          <w:rFonts w:ascii="Times New Roman" w:hAnsi="Times New Roman"/>
          <w:sz w:val="24"/>
          <w:szCs w:val="24"/>
        </w:rPr>
        <w:t>,</w:t>
      </w:r>
      <w:r>
        <w:rPr>
          <w:rFonts w:ascii="Times New Roman" w:hAnsi="Times New Roman"/>
          <w:sz w:val="24"/>
          <w:szCs w:val="24"/>
        </w:rPr>
        <w:t xml:space="preserve"> de igual a igual</w:t>
      </w:r>
      <w:r w:rsidR="00243289">
        <w:rPr>
          <w:rFonts w:ascii="Times New Roman" w:hAnsi="Times New Roman"/>
          <w:sz w:val="24"/>
          <w:szCs w:val="24"/>
        </w:rPr>
        <w:t>,</w:t>
      </w:r>
      <w:r>
        <w:rPr>
          <w:rFonts w:ascii="Times New Roman" w:hAnsi="Times New Roman"/>
          <w:sz w:val="24"/>
          <w:szCs w:val="24"/>
        </w:rPr>
        <w:t xml:space="preserve"> desde el primer kilómetro y más pronto que tarde (según el pronóstico científico y personal)</w:t>
      </w:r>
      <w:r w:rsidR="00243289">
        <w:rPr>
          <w:rFonts w:ascii="Times New Roman" w:hAnsi="Times New Roman"/>
          <w:sz w:val="24"/>
          <w:szCs w:val="24"/>
        </w:rPr>
        <w:t>,</w:t>
      </w:r>
      <w:r>
        <w:rPr>
          <w:rFonts w:ascii="Times New Roman" w:hAnsi="Times New Roman"/>
          <w:sz w:val="24"/>
          <w:szCs w:val="24"/>
        </w:rPr>
        <w:t xml:space="preserve"> llegarán primeras a la meta final.</w:t>
      </w:r>
    </w:p>
    <w:p w:rsidR="00243289" w:rsidRDefault="00243289" w:rsidP="004E5DEA">
      <w:pPr>
        <w:spacing w:line="240" w:lineRule="auto"/>
        <w:jc w:val="both"/>
        <w:rPr>
          <w:rFonts w:ascii="Times New Roman" w:hAnsi="Times New Roman"/>
          <w:sz w:val="24"/>
          <w:szCs w:val="24"/>
        </w:rPr>
      </w:pPr>
      <w:r>
        <w:rPr>
          <w:rFonts w:ascii="Times New Roman" w:hAnsi="Times New Roman"/>
          <w:sz w:val="24"/>
          <w:szCs w:val="24"/>
        </w:rPr>
        <w:t>Para que el lector pueda dar o quitar razón, transcribo a continuación los resultados de la Maratón de Nueva York desde el año 1970 en adelante (el primer registro de mujeres corresponde a 1971) y luego realizo unos cálculos comparativos, para apoyar mi intuición.</w:t>
      </w:r>
    </w:p>
    <w:p w:rsidR="00D163FF" w:rsidRDefault="000C5450" w:rsidP="004E5DEA">
      <w:pPr>
        <w:spacing w:line="240" w:lineRule="auto"/>
        <w:jc w:val="both"/>
        <w:rPr>
          <w:rFonts w:ascii="Times New Roman" w:hAnsi="Times New Roman"/>
          <w:sz w:val="24"/>
          <w:szCs w:val="24"/>
        </w:rPr>
      </w:pPr>
      <w:r>
        <w:rPr>
          <w:rFonts w:ascii="Times New Roman" w:hAnsi="Times New Roman"/>
          <w:sz w:val="24"/>
          <w:szCs w:val="24"/>
        </w:rPr>
        <w:t>Juzguen u</w:t>
      </w:r>
      <w:r w:rsidR="00243289">
        <w:rPr>
          <w:rFonts w:ascii="Times New Roman" w:hAnsi="Times New Roman"/>
          <w:sz w:val="24"/>
          <w:szCs w:val="24"/>
        </w:rPr>
        <w:t xml:space="preserve">stedes mismos. O, para ser “políticamente correcto”: “ustedes mismas”. </w:t>
      </w:r>
      <w:r w:rsidR="007732B3">
        <w:rPr>
          <w:rFonts w:ascii="Times New Roman" w:hAnsi="Times New Roman"/>
          <w:sz w:val="24"/>
          <w:szCs w:val="24"/>
        </w:rPr>
        <w:t xml:space="preserve"> </w:t>
      </w:r>
      <w:r w:rsidR="00D163FF">
        <w:rPr>
          <w:rFonts w:ascii="Times New Roman" w:hAnsi="Times New Roman"/>
          <w:sz w:val="24"/>
          <w:szCs w:val="24"/>
        </w:rPr>
        <w:t xml:space="preserve"> </w:t>
      </w:r>
    </w:p>
    <w:p w:rsidR="006F4741" w:rsidRDefault="006F4741" w:rsidP="004E5DEA">
      <w:pPr>
        <w:spacing w:line="240" w:lineRule="auto"/>
        <w:jc w:val="both"/>
        <w:rPr>
          <w:rFonts w:ascii="Times New Roman" w:hAnsi="Times New Roman"/>
          <w:sz w:val="24"/>
          <w:szCs w:val="24"/>
        </w:rPr>
      </w:pPr>
    </w:p>
    <w:p w:rsidR="004E5DEA" w:rsidRPr="00786A5F" w:rsidRDefault="004E5DEA" w:rsidP="004E5DEA">
      <w:pPr>
        <w:spacing w:line="240" w:lineRule="auto"/>
        <w:jc w:val="both"/>
        <w:rPr>
          <w:rFonts w:ascii="Times New Roman" w:hAnsi="Times New Roman"/>
          <w:sz w:val="24"/>
          <w:szCs w:val="24"/>
        </w:rPr>
      </w:pPr>
      <w:r w:rsidRPr="004E5DEA">
        <w:rPr>
          <w:rFonts w:ascii="Times New Roman" w:hAnsi="Times New Roman"/>
          <w:b/>
          <w:sz w:val="24"/>
          <w:szCs w:val="24"/>
        </w:rPr>
        <w:lastRenderedPageBreak/>
        <w:t>Palmarés</w:t>
      </w:r>
    </w:p>
    <w:p w:rsidR="004E5DEA" w:rsidRPr="00786A5F" w:rsidRDefault="00786A5F" w:rsidP="004E5DEA">
      <w:pPr>
        <w:shd w:val="clear" w:color="auto" w:fill="FFFFFF"/>
        <w:spacing w:before="72" w:after="60" w:line="240" w:lineRule="auto"/>
        <w:outlineLvl w:val="2"/>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Hombres</w:t>
      </w:r>
    </w:p>
    <w:tbl>
      <w:tblPr>
        <w:tblW w:w="8970"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1445"/>
        <w:gridCol w:w="3183"/>
        <w:gridCol w:w="2171"/>
        <w:gridCol w:w="2171"/>
      </w:tblGrid>
      <w:tr w:rsidR="004E5DEA" w:rsidRPr="001733FA" w:rsidTr="00A52893">
        <w:tc>
          <w:tcPr>
            <w:tcW w:w="50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Año</w:t>
            </w:r>
          </w:p>
        </w:tc>
        <w:tc>
          <w:tcPr>
            <w:tcW w:w="110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Ganador</w:t>
            </w:r>
          </w:p>
        </w:tc>
        <w:tc>
          <w:tcPr>
            <w:tcW w:w="75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Nacionalidad</w:t>
            </w:r>
          </w:p>
        </w:tc>
        <w:tc>
          <w:tcPr>
            <w:tcW w:w="75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Registro (</w:t>
            </w:r>
            <w:hyperlink r:id="rId141" w:tooltip="Minuto" w:history="1">
              <w:r w:rsidRPr="001733FA">
                <w:rPr>
                  <w:rFonts w:ascii="Arial" w:eastAsia="Times New Roman" w:hAnsi="Arial" w:cs="Arial"/>
                  <w:b/>
                  <w:bCs/>
                  <w:color w:val="0B0080"/>
                  <w:sz w:val="19"/>
                  <w:szCs w:val="19"/>
                  <w:u w:val="single"/>
                </w:rPr>
                <w:t>m</w:t>
              </w:r>
            </w:hyperlink>
            <w:r w:rsidRPr="001733FA">
              <w:rPr>
                <w:rFonts w:ascii="Arial" w:eastAsia="Times New Roman" w:hAnsi="Arial" w:cs="Arial"/>
                <w:b/>
                <w:bCs/>
                <w:color w:val="222222"/>
                <w:sz w:val="19"/>
                <w:szCs w:val="19"/>
              </w:rPr>
              <w:t>:</w:t>
            </w:r>
            <w:hyperlink r:id="rId142" w:tooltip="Segundo" w:history="1">
              <w:r w:rsidRPr="001733FA">
                <w:rPr>
                  <w:rFonts w:ascii="Arial" w:eastAsia="Times New Roman" w:hAnsi="Arial" w:cs="Arial"/>
                  <w:b/>
                  <w:bCs/>
                  <w:color w:val="0B0080"/>
                  <w:sz w:val="19"/>
                  <w:szCs w:val="19"/>
                  <w:u w:val="single"/>
                </w:rPr>
                <w:t>s</w:t>
              </w:r>
            </w:hyperlink>
            <w:r w:rsidRPr="001733FA">
              <w:rPr>
                <w:rFonts w:ascii="Arial" w:eastAsia="Times New Roman" w:hAnsi="Arial" w:cs="Arial"/>
                <w:b/>
                <w:bCs/>
                <w:color w:val="222222"/>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sz w:val="19"/>
                <w:szCs w:val="19"/>
              </w:rPr>
              <w:t>Gary Muhrcke</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1536B0B" wp14:editId="783E2D87">
                  <wp:extent cx="190500" cy="101600"/>
                  <wp:effectExtent l="0" t="0" r="0" b="0"/>
                  <wp:docPr id="99" name="Imagen 99"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44"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2:31:38</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sz w:val="19"/>
                <w:szCs w:val="19"/>
              </w:rPr>
              <w:t>Norman Higgins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30E2882" wp14:editId="1134C996">
                  <wp:extent cx="190500" cy="101600"/>
                  <wp:effectExtent l="0" t="0" r="0" b="0"/>
                  <wp:docPr id="98" name="Imagen 98"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45"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2:22:54</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46" w:tooltip="Sheldon Karlin (aún no redactado)" w:history="1">
              <w:r w:rsidR="004E5DEA" w:rsidRPr="00D6072E">
                <w:rPr>
                  <w:rFonts w:ascii="Arial" w:eastAsia="Times New Roman" w:hAnsi="Arial" w:cs="Arial"/>
                  <w:sz w:val="19"/>
                  <w:szCs w:val="19"/>
                </w:rPr>
                <w:t>Sheldon Karlin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F5C62F3" wp14:editId="564CE921">
                  <wp:extent cx="190500" cy="101600"/>
                  <wp:effectExtent l="0" t="0" r="0" b="0"/>
                  <wp:docPr id="97" name="Imagen 97"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47"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2:27:52</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48" w:tooltip="Tom Fleming (aún no redactado)" w:history="1">
              <w:r w:rsidR="004E5DEA" w:rsidRPr="00D6072E">
                <w:rPr>
                  <w:rFonts w:ascii="Arial" w:eastAsia="Times New Roman" w:hAnsi="Arial" w:cs="Arial"/>
                  <w:sz w:val="19"/>
                  <w:szCs w:val="19"/>
                </w:rPr>
                <w:t>Tom Fleming</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5F5A942" wp14:editId="2C6B09B7">
                  <wp:extent cx="190500" cy="101600"/>
                  <wp:effectExtent l="0" t="0" r="0" b="0"/>
                  <wp:docPr id="96" name="Imagen 96"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49"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2:21:54</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50" w:tooltip="Norbert Sander (aún no redactado)" w:history="1">
              <w:r w:rsidR="004E5DEA" w:rsidRPr="00D6072E">
                <w:rPr>
                  <w:rFonts w:ascii="Arial" w:eastAsia="Times New Roman" w:hAnsi="Arial" w:cs="Arial"/>
                  <w:sz w:val="19"/>
                  <w:szCs w:val="19"/>
                </w:rPr>
                <w:t>Norbert Sander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D877C81" wp14:editId="21C02546">
                  <wp:extent cx="190500" cy="101600"/>
                  <wp:effectExtent l="0" t="0" r="0" b="0"/>
                  <wp:docPr id="95" name="Imagen 95"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51"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2:26:30</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52" w:tooltip="Tom Fleming (aún no redactado)" w:history="1">
              <w:r w:rsidR="004E5DEA" w:rsidRPr="00D6072E">
                <w:rPr>
                  <w:rFonts w:ascii="Arial" w:eastAsia="Times New Roman" w:hAnsi="Arial" w:cs="Arial"/>
                  <w:sz w:val="19"/>
                  <w:szCs w:val="19"/>
                </w:rPr>
                <w:t>Tom Fleming</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B031B1C" wp14:editId="7133E9FE">
                  <wp:extent cx="190500" cy="101600"/>
                  <wp:effectExtent l="0" t="0" r="0" b="0"/>
                  <wp:docPr id="94" name="Imagen 94"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53"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2:19:27</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54" w:tooltip="Bill Rodgers (aún no redactado)" w:history="1">
              <w:r w:rsidR="004E5DEA" w:rsidRPr="00D6072E">
                <w:rPr>
                  <w:rFonts w:ascii="Arial" w:eastAsia="Times New Roman" w:hAnsi="Arial" w:cs="Arial"/>
                  <w:sz w:val="19"/>
                  <w:szCs w:val="19"/>
                </w:rPr>
                <w:t>Bill Rodgers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D6C58CA" wp14:editId="20971307">
                  <wp:extent cx="190500" cy="101600"/>
                  <wp:effectExtent l="0" t="0" r="0" b="0"/>
                  <wp:docPr id="93" name="Imagen 93"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55"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2:10:10</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56" w:tooltip="Bill Rodgers (aún no redactado)" w:history="1">
              <w:r w:rsidR="004E5DEA" w:rsidRPr="00D6072E">
                <w:rPr>
                  <w:rFonts w:ascii="Arial" w:eastAsia="Times New Roman" w:hAnsi="Arial" w:cs="Arial"/>
                  <w:sz w:val="19"/>
                  <w:szCs w:val="19"/>
                </w:rPr>
                <w:t>Bill Rodgers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888027B" wp14:editId="04D3FF88">
                  <wp:extent cx="190500" cy="101600"/>
                  <wp:effectExtent l="0" t="0" r="0" b="0"/>
                  <wp:docPr id="92" name="Imagen 92"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57"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2:11:28</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58" w:tooltip="Bill Rodgers (aún no redactado)" w:history="1">
              <w:r w:rsidR="004E5DEA" w:rsidRPr="00D6072E">
                <w:rPr>
                  <w:rFonts w:ascii="Arial" w:eastAsia="Times New Roman" w:hAnsi="Arial" w:cs="Arial"/>
                  <w:sz w:val="19"/>
                  <w:szCs w:val="19"/>
                </w:rPr>
                <w:t>Bill Rodgers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0159C7F" wp14:editId="68218236">
                  <wp:extent cx="190500" cy="101600"/>
                  <wp:effectExtent l="0" t="0" r="0" b="0"/>
                  <wp:docPr id="91" name="Imagen 91"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59"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2:12:12</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1979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60" w:tooltip="Bill Rodgers (aún no redactado)" w:history="1">
              <w:r w:rsidR="004E5DEA" w:rsidRPr="00D6072E">
                <w:rPr>
                  <w:rFonts w:ascii="Arial" w:eastAsia="Times New Roman" w:hAnsi="Arial" w:cs="Arial"/>
                  <w:sz w:val="19"/>
                  <w:szCs w:val="19"/>
                </w:rPr>
                <w:t>Bill Rodgers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41D3E7C" wp14:editId="50F3078B">
                  <wp:extent cx="190500" cy="101600"/>
                  <wp:effectExtent l="0" t="0" r="0" b="0"/>
                  <wp:docPr id="90" name="Imagen 90"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61"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2:11:42</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62" w:tooltip="Alberto Salazar (aún no redactado)" w:history="1">
              <w:r w:rsidR="004E5DEA" w:rsidRPr="00D6072E">
                <w:rPr>
                  <w:rFonts w:ascii="Arial" w:eastAsia="Times New Roman" w:hAnsi="Arial" w:cs="Arial"/>
                  <w:sz w:val="19"/>
                  <w:szCs w:val="19"/>
                </w:rPr>
                <w:t>Alberto Salazar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B76C778" wp14:editId="16CF3929">
                  <wp:extent cx="190500" cy="101600"/>
                  <wp:effectExtent l="0" t="0" r="0" b="0"/>
                  <wp:docPr id="89" name="Imagen 89"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63"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2:09:41</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64" w:tooltip="Alberto Salazar (aún no redactado)" w:history="1">
              <w:r w:rsidR="004E5DEA" w:rsidRPr="00D6072E">
                <w:rPr>
                  <w:rFonts w:ascii="Arial" w:eastAsia="Times New Roman" w:hAnsi="Arial" w:cs="Arial"/>
                  <w:sz w:val="19"/>
                  <w:szCs w:val="19"/>
                </w:rPr>
                <w:t>Alberto Salazar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89BE7E9" wp14:editId="601C8C0A">
                  <wp:extent cx="190500" cy="101600"/>
                  <wp:effectExtent l="0" t="0" r="0" b="0"/>
                  <wp:docPr id="88" name="Imagen 88"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65"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2:08:13</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66" w:tooltip="Alberto Salazar (aún no redactado)" w:history="1">
              <w:r w:rsidR="004E5DEA" w:rsidRPr="00D6072E">
                <w:rPr>
                  <w:rFonts w:ascii="Arial" w:eastAsia="Times New Roman" w:hAnsi="Arial" w:cs="Arial"/>
                  <w:sz w:val="19"/>
                  <w:szCs w:val="19"/>
                </w:rPr>
                <w:t>Alberto Salazar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9CD747E" wp14:editId="09FAF5B8">
                  <wp:extent cx="190500" cy="101600"/>
                  <wp:effectExtent l="0" t="0" r="0" b="0"/>
                  <wp:docPr id="87" name="Imagen 87"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67"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2:09:29</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68" w:tooltip="Rod Dixon" w:history="1">
              <w:r w:rsidR="004E5DEA" w:rsidRPr="00D6072E">
                <w:rPr>
                  <w:rFonts w:ascii="Arial" w:eastAsia="Times New Roman" w:hAnsi="Arial" w:cs="Arial"/>
                  <w:sz w:val="19"/>
                  <w:szCs w:val="19"/>
                </w:rPr>
                <w:t>Rod Dixon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3FB1FDB" wp14:editId="6401F0F1">
                  <wp:extent cx="190500" cy="95250"/>
                  <wp:effectExtent l="0" t="0" r="0" b="0"/>
                  <wp:docPr id="86" name="Imagen 86" descr="Bandera de Nueva Zel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andera de Nueva Zelanda"/>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170" w:tooltip="Nueva Zelanda" w:history="1">
              <w:r w:rsidRPr="00D6072E">
                <w:rPr>
                  <w:rFonts w:ascii="Arial" w:eastAsia="Times New Roman" w:hAnsi="Arial" w:cs="Arial"/>
                  <w:sz w:val="19"/>
                  <w:szCs w:val="19"/>
                </w:rPr>
                <w:t>Nueva Zelanda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2:08:59</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71" w:tooltip="Orlando Pizzolato" w:history="1">
              <w:r w:rsidR="004E5DEA" w:rsidRPr="00D6072E">
                <w:rPr>
                  <w:rFonts w:ascii="Arial" w:eastAsia="Times New Roman" w:hAnsi="Arial" w:cs="Arial"/>
                  <w:sz w:val="19"/>
                  <w:szCs w:val="19"/>
                </w:rPr>
                <w:t>Orlando Pizzolato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ADC6DA2" wp14:editId="5566D410">
                  <wp:extent cx="190500" cy="120650"/>
                  <wp:effectExtent l="0" t="0" r="0" b="0"/>
                  <wp:docPr id="85" name="Imagen 85" descr="Flag of Ital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lag of Italy.sv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73" w:tooltip="Italia" w:history="1">
              <w:r w:rsidRPr="00D6072E">
                <w:rPr>
                  <w:rFonts w:ascii="Arial" w:eastAsia="Times New Roman" w:hAnsi="Arial" w:cs="Arial"/>
                  <w:sz w:val="19"/>
                  <w:szCs w:val="19"/>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2:14:53</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lastRenderedPageBreak/>
              <w:t>1985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74" w:tooltip="Orlando Pizzolato" w:history="1">
              <w:r w:rsidR="004E5DEA" w:rsidRPr="00D6072E">
                <w:rPr>
                  <w:rFonts w:ascii="Arial" w:eastAsia="Times New Roman" w:hAnsi="Arial" w:cs="Arial"/>
                  <w:sz w:val="19"/>
                  <w:szCs w:val="19"/>
                </w:rPr>
                <w:t>Orlando Pizzolato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1FF6835" wp14:editId="5E4D7C50">
                  <wp:extent cx="190500" cy="120650"/>
                  <wp:effectExtent l="0" t="0" r="0" b="0"/>
                  <wp:docPr id="84" name="Imagen 84" descr="Flag of Ital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lag of Italy.sv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75" w:tooltip="Italia" w:history="1">
              <w:r w:rsidRPr="00D6072E">
                <w:rPr>
                  <w:rFonts w:ascii="Arial" w:eastAsia="Times New Roman" w:hAnsi="Arial" w:cs="Arial"/>
                  <w:sz w:val="19"/>
                  <w:szCs w:val="19"/>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2:11:34</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76" w:tooltip="Gianni Poli (aún no redactado)" w:history="1">
              <w:r w:rsidR="004E5DEA" w:rsidRPr="00D6072E">
                <w:rPr>
                  <w:rFonts w:ascii="Arial" w:eastAsia="Times New Roman" w:hAnsi="Arial" w:cs="Arial"/>
                  <w:sz w:val="19"/>
                  <w:szCs w:val="19"/>
                </w:rPr>
                <w:t>Gianni Poli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E5AB5D1" wp14:editId="18FDCD5F">
                  <wp:extent cx="190500" cy="120650"/>
                  <wp:effectExtent l="0" t="0" r="0" b="0"/>
                  <wp:docPr id="83" name="Imagen 83" descr="Flag of Ital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lag of Italy.sv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77" w:tooltip="Italia" w:history="1">
              <w:r w:rsidRPr="00D6072E">
                <w:rPr>
                  <w:rFonts w:ascii="Arial" w:eastAsia="Times New Roman" w:hAnsi="Arial" w:cs="Arial"/>
                  <w:sz w:val="19"/>
                  <w:szCs w:val="19"/>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2:11:06</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78" w:tooltip="Ibrahim Hussein (runner) (aún no redactado)" w:history="1">
              <w:r w:rsidR="004E5DEA" w:rsidRPr="00D6072E">
                <w:rPr>
                  <w:rFonts w:ascii="Arial" w:eastAsia="Times New Roman" w:hAnsi="Arial" w:cs="Arial"/>
                  <w:sz w:val="19"/>
                  <w:szCs w:val="19"/>
                </w:rPr>
                <w:t>Ibrahim Hussein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BDCC5A8" wp14:editId="4F977FBE">
                  <wp:extent cx="190500" cy="120650"/>
                  <wp:effectExtent l="0" t="0" r="0" b="0"/>
                  <wp:docPr id="82" name="Imagen 82"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80"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2:11:01</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81" w:tooltip="Steve Jones (athlete) (aún no redactado)" w:history="1">
              <w:r w:rsidR="004E5DEA" w:rsidRPr="00D6072E">
                <w:rPr>
                  <w:rFonts w:ascii="Arial" w:eastAsia="Times New Roman" w:hAnsi="Arial" w:cs="Arial"/>
                  <w:sz w:val="19"/>
                  <w:szCs w:val="19"/>
                </w:rPr>
                <w:t>Steve Jones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7ADBDBE" wp14:editId="6F550873">
                  <wp:extent cx="190500" cy="95250"/>
                  <wp:effectExtent l="0" t="0" r="0" b="0"/>
                  <wp:docPr id="81" name="Imagen 81"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183"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2:08:20</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1989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84" w:tooltip="Juma Ikangaa (aún no redactado)" w:history="1">
              <w:r w:rsidR="004E5DEA" w:rsidRPr="00D6072E">
                <w:rPr>
                  <w:rFonts w:ascii="Arial" w:eastAsia="Times New Roman" w:hAnsi="Arial" w:cs="Arial"/>
                  <w:sz w:val="19"/>
                  <w:szCs w:val="19"/>
                </w:rPr>
                <w:t>Juma Ikangaa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235941C" wp14:editId="7C7FC78A">
                  <wp:extent cx="190500" cy="120650"/>
                  <wp:effectExtent l="0" t="0" r="0" b="0"/>
                  <wp:docPr id="80" name="Imagen 80" descr="Flag of Tanzan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lag of Tanzania.sv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86" w:tooltip="Tanzania" w:history="1">
              <w:r w:rsidRPr="00D6072E">
                <w:rPr>
                  <w:rFonts w:ascii="Arial" w:eastAsia="Times New Roman" w:hAnsi="Arial" w:cs="Arial"/>
                  <w:sz w:val="19"/>
                  <w:szCs w:val="19"/>
                </w:rPr>
                <w:t>Tanzania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2:08:01</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87" w:tooltip="Douglas Wakiihuri" w:history="1">
              <w:r w:rsidR="004E5DEA" w:rsidRPr="00D6072E">
                <w:rPr>
                  <w:rFonts w:ascii="Arial" w:eastAsia="Times New Roman" w:hAnsi="Arial" w:cs="Arial"/>
                  <w:sz w:val="19"/>
                  <w:szCs w:val="19"/>
                </w:rPr>
                <w:t>Douglas Wakiihuri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E3EBFE9" wp14:editId="08551A4D">
                  <wp:extent cx="190500" cy="120650"/>
                  <wp:effectExtent l="0" t="0" r="0" b="0"/>
                  <wp:docPr id="79" name="Imagen 79"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88"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2:12:39</w:t>
            </w:r>
            <w:hyperlink r:id="rId189" w:anchor="cite_note-:0-2" w:history="1">
              <w:r w:rsidRPr="00D6072E">
                <w:rPr>
                  <w:rFonts w:ascii="Arial" w:eastAsia="Times New Roman" w:hAnsi="Arial" w:cs="Arial"/>
                  <w:sz w:val="19"/>
                  <w:szCs w:val="19"/>
                  <w:vertAlign w:val="superscript"/>
                </w:rPr>
                <w:t>2</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90" w:tooltip="Salvador García (atleta) (aún no redactado)" w:history="1">
              <w:r w:rsidR="004E5DEA" w:rsidRPr="00D6072E">
                <w:rPr>
                  <w:rFonts w:ascii="Arial" w:eastAsia="Times New Roman" w:hAnsi="Arial" w:cs="Arial"/>
                  <w:sz w:val="19"/>
                  <w:szCs w:val="19"/>
                </w:rPr>
                <w:t>Salvador García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45A3DC6" wp14:editId="4500BB6E">
                  <wp:extent cx="190500" cy="101600"/>
                  <wp:effectExtent l="0" t="0" r="0" b="0"/>
                  <wp:docPr id="78" name="Imagen 78" descr="Flag of Mexico.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lag of Mexico.sv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92" w:tooltip="México" w:history="1">
              <w:r w:rsidRPr="00D6072E">
                <w:rPr>
                  <w:rFonts w:ascii="Arial" w:eastAsia="Times New Roman" w:hAnsi="Arial" w:cs="Arial"/>
                  <w:sz w:val="19"/>
                  <w:szCs w:val="19"/>
                </w:rPr>
                <w:t>México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2:09:28</w:t>
            </w:r>
            <w:hyperlink r:id="rId193" w:anchor="cite_note-:1-3" w:history="1">
              <w:r w:rsidRPr="00D6072E">
                <w:rPr>
                  <w:rFonts w:ascii="Arial" w:eastAsia="Times New Roman" w:hAnsi="Arial" w:cs="Arial"/>
                  <w:sz w:val="19"/>
                  <w:szCs w:val="19"/>
                  <w:vertAlign w:val="superscript"/>
                </w:rPr>
                <w:t>3</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94" w:tooltip="Willie Mtolo (aún no redactado)" w:history="1">
              <w:r w:rsidR="004E5DEA" w:rsidRPr="00D6072E">
                <w:rPr>
                  <w:rFonts w:ascii="Arial" w:eastAsia="Times New Roman" w:hAnsi="Arial" w:cs="Arial"/>
                  <w:sz w:val="19"/>
                  <w:szCs w:val="19"/>
                </w:rPr>
                <w:t>Willie Mtolo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831CA08" wp14:editId="09206DA0">
                  <wp:extent cx="190500" cy="120650"/>
                  <wp:effectExtent l="0" t="0" r="0" b="0"/>
                  <wp:docPr id="77" name="Imagen 77" descr="Flag of South Afric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lag of South Africa.sv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196" w:tooltip="Sudáfrica" w:history="1">
              <w:r w:rsidRPr="00D6072E">
                <w:rPr>
                  <w:rFonts w:ascii="Arial" w:eastAsia="Times New Roman" w:hAnsi="Arial" w:cs="Arial"/>
                  <w:sz w:val="19"/>
                  <w:szCs w:val="19"/>
                </w:rPr>
                <w:t>Sudáfrica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2:09:29</w:t>
            </w:r>
            <w:hyperlink r:id="rId197" w:anchor="cite_note-:2-4" w:history="1">
              <w:r w:rsidRPr="00D6072E">
                <w:rPr>
                  <w:rFonts w:ascii="Arial" w:eastAsia="Times New Roman" w:hAnsi="Arial" w:cs="Arial"/>
                  <w:sz w:val="19"/>
                  <w:szCs w:val="19"/>
                  <w:vertAlign w:val="superscript"/>
                </w:rPr>
                <w:t>4</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198" w:tooltip="Andrés Espinosa" w:history="1">
              <w:r w:rsidR="004E5DEA" w:rsidRPr="00D6072E">
                <w:rPr>
                  <w:rFonts w:ascii="Arial" w:eastAsia="Times New Roman" w:hAnsi="Arial" w:cs="Arial"/>
                  <w:sz w:val="19"/>
                  <w:szCs w:val="19"/>
                </w:rPr>
                <w:t>Andrés Espinosa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381D722" wp14:editId="7726F24A">
                  <wp:extent cx="190500" cy="101600"/>
                  <wp:effectExtent l="0" t="0" r="0" b="0"/>
                  <wp:docPr id="76" name="Imagen 76" descr="Flag of Mexico.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lag of Mexico.sv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199" w:tooltip="México" w:history="1">
              <w:r w:rsidRPr="00D6072E">
                <w:rPr>
                  <w:rFonts w:ascii="Arial" w:eastAsia="Times New Roman" w:hAnsi="Arial" w:cs="Arial"/>
                  <w:sz w:val="19"/>
                  <w:szCs w:val="19"/>
                </w:rPr>
                <w:t>México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2:10:04</w:t>
            </w:r>
            <w:hyperlink r:id="rId200" w:anchor="cite_note-:3-5" w:history="1">
              <w:r w:rsidRPr="00D6072E">
                <w:rPr>
                  <w:rFonts w:ascii="Arial" w:eastAsia="Times New Roman" w:hAnsi="Arial" w:cs="Arial"/>
                  <w:sz w:val="19"/>
                  <w:szCs w:val="19"/>
                  <w:vertAlign w:val="superscript"/>
                </w:rPr>
                <w:t>5</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01" w:tooltip="Germán Silva (aún no redactado)" w:history="1">
              <w:r w:rsidR="004E5DEA" w:rsidRPr="00D6072E">
                <w:rPr>
                  <w:rFonts w:ascii="Arial" w:eastAsia="Times New Roman" w:hAnsi="Arial" w:cs="Arial"/>
                  <w:sz w:val="19"/>
                  <w:szCs w:val="19"/>
                </w:rPr>
                <w:t>Germán Silva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11FD9E1" wp14:editId="2DF655F2">
                  <wp:extent cx="190500" cy="101600"/>
                  <wp:effectExtent l="0" t="0" r="0" b="0"/>
                  <wp:docPr id="75" name="Imagen 75" descr="Flag of Mexico.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lag of Mexico.sv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02" w:tooltip="México" w:history="1">
              <w:r w:rsidRPr="00D6072E">
                <w:rPr>
                  <w:rFonts w:ascii="Arial" w:eastAsia="Times New Roman" w:hAnsi="Arial" w:cs="Arial"/>
                  <w:sz w:val="19"/>
                  <w:szCs w:val="19"/>
                </w:rPr>
                <w:t>México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2:11:21</w:t>
            </w:r>
            <w:hyperlink r:id="rId203" w:anchor="cite_note-:4-6" w:history="1">
              <w:r w:rsidRPr="00D6072E">
                <w:rPr>
                  <w:rFonts w:ascii="Arial" w:eastAsia="Times New Roman" w:hAnsi="Arial" w:cs="Arial"/>
                  <w:sz w:val="19"/>
                  <w:szCs w:val="19"/>
                  <w:vertAlign w:val="superscript"/>
                </w:rPr>
                <w:t>6</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04" w:tooltip="Germán Silva (aún no redactado)" w:history="1">
              <w:r w:rsidR="004E5DEA" w:rsidRPr="00D6072E">
                <w:rPr>
                  <w:rFonts w:ascii="Arial" w:eastAsia="Times New Roman" w:hAnsi="Arial" w:cs="Arial"/>
                  <w:sz w:val="19"/>
                  <w:szCs w:val="19"/>
                </w:rPr>
                <w:t>Germán Silva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AA1CDFF" wp14:editId="3C688C8C">
                  <wp:extent cx="190500" cy="101600"/>
                  <wp:effectExtent l="0" t="0" r="0" b="0"/>
                  <wp:docPr id="74" name="Imagen 74" descr="Flag of Mexico.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lag of Mexico.sv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05" w:tooltip="México" w:history="1">
              <w:r w:rsidRPr="00D6072E">
                <w:rPr>
                  <w:rFonts w:ascii="Arial" w:eastAsia="Times New Roman" w:hAnsi="Arial" w:cs="Arial"/>
                  <w:sz w:val="19"/>
                  <w:szCs w:val="19"/>
                </w:rPr>
                <w:t>México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2:11:00</w:t>
            </w:r>
            <w:hyperlink r:id="rId206" w:anchor="cite_note-:5-7" w:history="1">
              <w:r w:rsidRPr="00D6072E">
                <w:rPr>
                  <w:rFonts w:ascii="Arial" w:eastAsia="Times New Roman" w:hAnsi="Arial" w:cs="Arial"/>
                  <w:sz w:val="19"/>
                  <w:szCs w:val="19"/>
                  <w:vertAlign w:val="superscript"/>
                </w:rPr>
                <w:t>7</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07" w:tooltip="Giacomo Leone (aún no redactado)" w:history="1">
              <w:r w:rsidR="004E5DEA" w:rsidRPr="00D6072E">
                <w:rPr>
                  <w:rFonts w:ascii="Arial" w:eastAsia="Times New Roman" w:hAnsi="Arial" w:cs="Arial"/>
                  <w:sz w:val="19"/>
                  <w:szCs w:val="19"/>
                </w:rPr>
                <w:t>Giacomo Leone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5015473" wp14:editId="4F11A8E7">
                  <wp:extent cx="190500" cy="120650"/>
                  <wp:effectExtent l="0" t="0" r="0" b="0"/>
                  <wp:docPr id="73" name="Imagen 73" descr="Flag of Ital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lag of Italy.sv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08" w:tooltip="Italia" w:history="1">
              <w:r w:rsidRPr="00D6072E">
                <w:rPr>
                  <w:rFonts w:ascii="Arial" w:eastAsia="Times New Roman" w:hAnsi="Arial" w:cs="Arial"/>
                  <w:sz w:val="19"/>
                  <w:szCs w:val="19"/>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2:09:54</w:t>
            </w:r>
            <w:hyperlink r:id="rId209" w:anchor="cite_note-:6-8" w:history="1">
              <w:r w:rsidRPr="00D6072E">
                <w:rPr>
                  <w:rFonts w:ascii="Arial" w:eastAsia="Times New Roman" w:hAnsi="Arial" w:cs="Arial"/>
                  <w:sz w:val="19"/>
                  <w:szCs w:val="19"/>
                  <w:vertAlign w:val="superscript"/>
                </w:rPr>
                <w:t>8</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10" w:tooltip="John Kagwe (aún no redactado)" w:history="1">
              <w:r w:rsidR="004E5DEA" w:rsidRPr="00D6072E">
                <w:rPr>
                  <w:rFonts w:ascii="Arial" w:eastAsia="Times New Roman" w:hAnsi="Arial" w:cs="Arial"/>
                  <w:sz w:val="19"/>
                  <w:szCs w:val="19"/>
                </w:rPr>
                <w:t>John Kagwe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A94A5C2" wp14:editId="43A7D48D">
                  <wp:extent cx="190500" cy="120650"/>
                  <wp:effectExtent l="0" t="0" r="0" b="0"/>
                  <wp:docPr id="72" name="Imagen 72"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11"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2:08:12</w:t>
            </w:r>
            <w:hyperlink r:id="rId212" w:anchor="cite_note-:7-9" w:history="1">
              <w:r w:rsidRPr="00D6072E">
                <w:rPr>
                  <w:rFonts w:ascii="Arial" w:eastAsia="Times New Roman" w:hAnsi="Arial" w:cs="Arial"/>
                  <w:sz w:val="19"/>
                  <w:szCs w:val="19"/>
                  <w:vertAlign w:val="superscript"/>
                </w:rPr>
                <w:t>9</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13" w:tooltip="John Kagwe (aún no redactado)" w:history="1">
              <w:r w:rsidR="004E5DEA" w:rsidRPr="00D6072E">
                <w:rPr>
                  <w:rFonts w:ascii="Arial" w:eastAsia="Times New Roman" w:hAnsi="Arial" w:cs="Arial"/>
                  <w:sz w:val="19"/>
                  <w:szCs w:val="19"/>
                </w:rPr>
                <w:t>John Kagwe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51E7EA8" wp14:editId="6DEDC992">
                  <wp:extent cx="190500" cy="120650"/>
                  <wp:effectExtent l="0" t="0" r="0" b="0"/>
                  <wp:docPr id="71" name="Imagen 71"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14"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2:08:45</w:t>
            </w:r>
            <w:hyperlink r:id="rId215" w:anchor="cite_note-:8-10" w:history="1">
              <w:r w:rsidRPr="00D6072E">
                <w:rPr>
                  <w:rFonts w:ascii="Arial" w:eastAsia="Times New Roman" w:hAnsi="Arial" w:cs="Arial"/>
                  <w:sz w:val="19"/>
                  <w:szCs w:val="19"/>
                  <w:vertAlign w:val="superscript"/>
                </w:rPr>
                <w:t>10</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1999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16" w:tooltip="Joseph Chebet (aún no redactado)" w:history="1">
              <w:r w:rsidR="004E5DEA" w:rsidRPr="00D6072E">
                <w:rPr>
                  <w:rFonts w:ascii="Arial" w:eastAsia="Times New Roman" w:hAnsi="Arial" w:cs="Arial"/>
                  <w:sz w:val="19"/>
                  <w:szCs w:val="19"/>
                </w:rPr>
                <w:t>Joseph Chebet</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C019F52" wp14:editId="4549F3E4">
                  <wp:extent cx="190500" cy="120650"/>
                  <wp:effectExtent l="0" t="0" r="0" b="0"/>
                  <wp:docPr id="70" name="Imagen 70"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17"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2:09:14</w:t>
            </w:r>
            <w:hyperlink r:id="rId218" w:anchor="cite_note-:9-11" w:history="1">
              <w:r w:rsidRPr="00D6072E">
                <w:rPr>
                  <w:rFonts w:ascii="Arial" w:eastAsia="Times New Roman" w:hAnsi="Arial" w:cs="Arial"/>
                  <w:sz w:val="19"/>
                  <w:szCs w:val="19"/>
                  <w:vertAlign w:val="superscript"/>
                </w:rPr>
                <w:t>11</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19" w:tooltip="Abdelkader El Mouaziz (aún no redactado)" w:history="1">
              <w:r w:rsidR="004E5DEA" w:rsidRPr="00D6072E">
                <w:rPr>
                  <w:rFonts w:ascii="Arial" w:eastAsia="Times New Roman" w:hAnsi="Arial" w:cs="Arial"/>
                  <w:sz w:val="19"/>
                  <w:szCs w:val="19"/>
                </w:rPr>
                <w:t>Abdelkader El Mouaziz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7BF1FB9" wp14:editId="7A30F510">
                  <wp:extent cx="190500" cy="120650"/>
                  <wp:effectExtent l="0" t="0" r="0" b="0"/>
                  <wp:docPr id="69" name="Imagen 69" descr="Bandera de Marrue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andera de Marruecos"/>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21" w:tooltip="Marruecos" w:history="1">
              <w:r w:rsidRPr="00D6072E">
                <w:rPr>
                  <w:rFonts w:ascii="Arial" w:eastAsia="Times New Roman" w:hAnsi="Arial" w:cs="Arial"/>
                  <w:sz w:val="19"/>
                  <w:szCs w:val="19"/>
                </w:rPr>
                <w:t>Marruecos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2:10:09</w:t>
            </w:r>
            <w:hyperlink r:id="rId222" w:anchor="cite_note-:10-12" w:history="1">
              <w:r w:rsidRPr="00D6072E">
                <w:rPr>
                  <w:rFonts w:ascii="Arial" w:eastAsia="Times New Roman" w:hAnsi="Arial" w:cs="Arial"/>
                  <w:sz w:val="19"/>
                  <w:szCs w:val="19"/>
                  <w:vertAlign w:val="superscript"/>
                </w:rPr>
                <w:t>12</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23" w:tooltip="Tesfay Jifar (aún no redactado)" w:history="1">
              <w:r w:rsidR="004E5DEA" w:rsidRPr="00D6072E">
                <w:rPr>
                  <w:rFonts w:ascii="Arial" w:eastAsia="Times New Roman" w:hAnsi="Arial" w:cs="Arial"/>
                  <w:sz w:val="19"/>
                  <w:szCs w:val="19"/>
                </w:rPr>
                <w:t>Tesfay Jifar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2776B7E" wp14:editId="3A636E41">
                  <wp:extent cx="190500" cy="95250"/>
                  <wp:effectExtent l="0" t="0" r="0" b="0"/>
                  <wp:docPr id="68" name="Imagen 68" descr="Bandera de Etiop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andera de Etiopía"/>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225" w:tooltip="Etiopía" w:history="1">
              <w:r w:rsidRPr="00D6072E">
                <w:rPr>
                  <w:rFonts w:ascii="Arial" w:eastAsia="Times New Roman" w:hAnsi="Arial" w:cs="Arial"/>
                  <w:sz w:val="19"/>
                  <w:szCs w:val="19"/>
                </w:rPr>
                <w:t>Etiopía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2:07:43</w:t>
            </w:r>
            <w:hyperlink r:id="rId226" w:anchor="cite_note-:11-13" w:history="1">
              <w:r w:rsidRPr="00D6072E">
                <w:rPr>
                  <w:rFonts w:ascii="Arial" w:eastAsia="Times New Roman" w:hAnsi="Arial" w:cs="Arial"/>
                  <w:sz w:val="19"/>
                  <w:szCs w:val="19"/>
                  <w:vertAlign w:val="superscript"/>
                </w:rPr>
                <w:t>13</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lastRenderedPageBreak/>
              <w:t>2002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27" w:tooltip="Rodgers Rop" w:history="1">
              <w:r w:rsidR="004E5DEA" w:rsidRPr="00D6072E">
                <w:rPr>
                  <w:rFonts w:ascii="Arial" w:eastAsia="Times New Roman" w:hAnsi="Arial" w:cs="Arial"/>
                  <w:sz w:val="19"/>
                  <w:szCs w:val="19"/>
                </w:rPr>
                <w:t>Rodgers Rop</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FC1146A" wp14:editId="4D38D9FC">
                  <wp:extent cx="190500" cy="120650"/>
                  <wp:effectExtent l="0" t="0" r="0" b="0"/>
                  <wp:docPr id="67" name="Imagen 67"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28"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2:08:07</w:t>
            </w:r>
            <w:hyperlink r:id="rId229" w:anchor="cite_note-:12-14" w:history="1">
              <w:r w:rsidRPr="00D6072E">
                <w:rPr>
                  <w:rFonts w:ascii="Arial" w:eastAsia="Times New Roman" w:hAnsi="Arial" w:cs="Arial"/>
                  <w:sz w:val="19"/>
                  <w:szCs w:val="19"/>
                  <w:vertAlign w:val="superscript"/>
                </w:rPr>
                <w:t>14</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30" w:tooltip="Martin Lel" w:history="1">
              <w:r w:rsidR="004E5DEA" w:rsidRPr="00D6072E">
                <w:rPr>
                  <w:rFonts w:ascii="Arial" w:eastAsia="Times New Roman" w:hAnsi="Arial" w:cs="Arial"/>
                  <w:sz w:val="19"/>
                  <w:szCs w:val="19"/>
                </w:rPr>
                <w:t>Martin Lel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D8CA514" wp14:editId="57A5BF3D">
                  <wp:extent cx="190500" cy="120650"/>
                  <wp:effectExtent l="0" t="0" r="0" b="0"/>
                  <wp:docPr id="66" name="Imagen 66"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31"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2:10:30</w:t>
            </w:r>
            <w:hyperlink r:id="rId232" w:anchor="cite_note-:13-15" w:history="1">
              <w:r w:rsidRPr="00D6072E">
                <w:rPr>
                  <w:rFonts w:ascii="Arial" w:eastAsia="Times New Roman" w:hAnsi="Arial" w:cs="Arial"/>
                  <w:sz w:val="19"/>
                  <w:szCs w:val="19"/>
                  <w:vertAlign w:val="superscript"/>
                </w:rPr>
                <w:t>15</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33" w:tooltip="Hendrick Ramaala (aún no redactado)" w:history="1">
              <w:r w:rsidR="004E5DEA" w:rsidRPr="00D6072E">
                <w:rPr>
                  <w:rFonts w:ascii="Arial" w:eastAsia="Times New Roman" w:hAnsi="Arial" w:cs="Arial"/>
                  <w:sz w:val="19"/>
                  <w:szCs w:val="19"/>
                </w:rPr>
                <w:t>Hendrick Ramaala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B356A62" wp14:editId="7B3F103C">
                  <wp:extent cx="190500" cy="120650"/>
                  <wp:effectExtent l="0" t="0" r="0" b="0"/>
                  <wp:docPr id="65" name="Imagen 65" descr="Flag of South Afric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lag of South Africa.sv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34" w:tooltip="Sudáfrica" w:history="1">
              <w:r w:rsidRPr="00D6072E">
                <w:rPr>
                  <w:rFonts w:ascii="Arial" w:eastAsia="Times New Roman" w:hAnsi="Arial" w:cs="Arial"/>
                  <w:sz w:val="19"/>
                  <w:szCs w:val="19"/>
                </w:rPr>
                <w:t>Sudáfrica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2:09:28</w:t>
            </w:r>
            <w:hyperlink r:id="rId235" w:anchor="cite_note-:14-16" w:history="1">
              <w:r w:rsidRPr="00D6072E">
                <w:rPr>
                  <w:rFonts w:ascii="Arial" w:eastAsia="Times New Roman" w:hAnsi="Arial" w:cs="Arial"/>
                  <w:sz w:val="19"/>
                  <w:szCs w:val="19"/>
                  <w:vertAlign w:val="superscript"/>
                </w:rPr>
                <w:t>16</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36" w:tooltip="Paul Tergat" w:history="1">
              <w:r w:rsidR="004E5DEA" w:rsidRPr="00D6072E">
                <w:rPr>
                  <w:rFonts w:ascii="Arial" w:eastAsia="Times New Roman" w:hAnsi="Arial" w:cs="Arial"/>
                  <w:sz w:val="19"/>
                  <w:szCs w:val="19"/>
                </w:rPr>
                <w:t>Paul Tergat</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106BFB9" wp14:editId="7AF5DDEA">
                  <wp:extent cx="190500" cy="120650"/>
                  <wp:effectExtent l="0" t="0" r="0" b="0"/>
                  <wp:docPr id="64" name="Imagen 64"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37"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2:09:30</w:t>
            </w:r>
            <w:hyperlink r:id="rId238" w:anchor="cite_note-:15-17" w:history="1">
              <w:r w:rsidRPr="00D6072E">
                <w:rPr>
                  <w:rFonts w:ascii="Arial" w:eastAsia="Times New Roman" w:hAnsi="Arial" w:cs="Arial"/>
                  <w:sz w:val="19"/>
                  <w:szCs w:val="19"/>
                  <w:vertAlign w:val="superscript"/>
                </w:rPr>
                <w:t>17</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39" w:tooltip="Marílson Gomes dos Santos" w:history="1">
              <w:r w:rsidR="004E5DEA" w:rsidRPr="00D6072E">
                <w:rPr>
                  <w:rFonts w:ascii="Arial" w:eastAsia="Times New Roman" w:hAnsi="Arial" w:cs="Arial"/>
                  <w:sz w:val="19"/>
                  <w:szCs w:val="19"/>
                </w:rPr>
                <w:t>Marílson Gomes dos Santos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82933D9" wp14:editId="6FB6D57C">
                  <wp:extent cx="190500" cy="133350"/>
                  <wp:effectExtent l="0" t="0" r="0" b="0"/>
                  <wp:docPr id="63" name="Imagen 63" descr="Flag of Brazi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lag of Brazil.sv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90500" cy="133350"/>
                          </a:xfrm>
                          <a:prstGeom prst="rect">
                            <a:avLst/>
                          </a:prstGeom>
                          <a:noFill/>
                          <a:ln>
                            <a:noFill/>
                          </a:ln>
                        </pic:spPr>
                      </pic:pic>
                    </a:graphicData>
                  </a:graphic>
                </wp:inline>
              </w:drawing>
            </w:r>
            <w:r w:rsidRPr="00D6072E">
              <w:rPr>
                <w:rFonts w:ascii="Arial" w:eastAsia="Times New Roman" w:hAnsi="Arial" w:cs="Arial"/>
                <w:sz w:val="19"/>
                <w:szCs w:val="19"/>
              </w:rPr>
              <w:t> </w:t>
            </w:r>
            <w:hyperlink r:id="rId241" w:tooltip="Brasil" w:history="1">
              <w:r w:rsidRPr="00D6072E">
                <w:rPr>
                  <w:rFonts w:ascii="Arial" w:eastAsia="Times New Roman" w:hAnsi="Arial" w:cs="Arial"/>
                  <w:sz w:val="19"/>
                  <w:szCs w:val="19"/>
                </w:rPr>
                <w:t>Brasil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2:09:58</w:t>
            </w:r>
            <w:hyperlink r:id="rId242" w:anchor="cite_note-:16-18" w:history="1">
              <w:r w:rsidRPr="00D6072E">
                <w:rPr>
                  <w:rFonts w:ascii="Arial" w:eastAsia="Times New Roman" w:hAnsi="Arial" w:cs="Arial"/>
                  <w:sz w:val="19"/>
                  <w:szCs w:val="19"/>
                  <w:vertAlign w:val="superscript"/>
                </w:rPr>
                <w:t>18</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43" w:tooltip="Martin Lel" w:history="1">
              <w:r w:rsidR="004E5DEA" w:rsidRPr="00D6072E">
                <w:rPr>
                  <w:rFonts w:ascii="Arial" w:eastAsia="Times New Roman" w:hAnsi="Arial" w:cs="Arial"/>
                  <w:sz w:val="19"/>
                  <w:szCs w:val="19"/>
                </w:rPr>
                <w:t>Martin Lel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3450A1B" wp14:editId="0AA15958">
                  <wp:extent cx="190500" cy="120650"/>
                  <wp:effectExtent l="0" t="0" r="0" b="0"/>
                  <wp:docPr id="62" name="Imagen 62"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44"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2:09:04</w:t>
            </w:r>
            <w:hyperlink r:id="rId245" w:anchor="cite_note-:17-19" w:history="1">
              <w:r w:rsidRPr="00D6072E">
                <w:rPr>
                  <w:rFonts w:ascii="Arial" w:eastAsia="Times New Roman" w:hAnsi="Arial" w:cs="Arial"/>
                  <w:sz w:val="19"/>
                  <w:szCs w:val="19"/>
                  <w:vertAlign w:val="superscript"/>
                </w:rPr>
                <w:t>19</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46" w:tooltip="Marílson Gomes dos Santos" w:history="1">
              <w:r w:rsidR="004E5DEA" w:rsidRPr="00D6072E">
                <w:rPr>
                  <w:rFonts w:ascii="Arial" w:eastAsia="Times New Roman" w:hAnsi="Arial" w:cs="Arial"/>
                  <w:sz w:val="19"/>
                  <w:szCs w:val="19"/>
                </w:rPr>
                <w:t>Marílson Gomes dos Santos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6EBC77A" wp14:editId="0E5051BD">
                  <wp:extent cx="190500" cy="133350"/>
                  <wp:effectExtent l="0" t="0" r="0" b="0"/>
                  <wp:docPr id="61" name="Imagen 61" descr="Flag of Brazi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lag of Brazil.sv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90500" cy="133350"/>
                          </a:xfrm>
                          <a:prstGeom prst="rect">
                            <a:avLst/>
                          </a:prstGeom>
                          <a:noFill/>
                          <a:ln>
                            <a:noFill/>
                          </a:ln>
                        </pic:spPr>
                      </pic:pic>
                    </a:graphicData>
                  </a:graphic>
                </wp:inline>
              </w:drawing>
            </w:r>
            <w:r w:rsidRPr="00D6072E">
              <w:rPr>
                <w:rFonts w:ascii="Arial" w:eastAsia="Times New Roman" w:hAnsi="Arial" w:cs="Arial"/>
                <w:sz w:val="19"/>
                <w:szCs w:val="19"/>
              </w:rPr>
              <w:t> </w:t>
            </w:r>
            <w:hyperlink r:id="rId247" w:tooltip="Brasil" w:history="1">
              <w:r w:rsidRPr="00D6072E">
                <w:rPr>
                  <w:rFonts w:ascii="Arial" w:eastAsia="Times New Roman" w:hAnsi="Arial" w:cs="Arial"/>
                  <w:sz w:val="19"/>
                  <w:szCs w:val="19"/>
                </w:rPr>
                <w:t>Brasil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2:08:43</w:t>
            </w:r>
            <w:hyperlink r:id="rId248" w:anchor="cite_note-:18-20" w:history="1">
              <w:r w:rsidRPr="00D6072E">
                <w:rPr>
                  <w:rFonts w:ascii="Arial" w:eastAsia="Times New Roman" w:hAnsi="Arial" w:cs="Arial"/>
                  <w:sz w:val="19"/>
                  <w:szCs w:val="19"/>
                  <w:vertAlign w:val="superscript"/>
                </w:rPr>
                <w:t>20</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2009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49" w:tooltip="Meb Keflezighi" w:history="1">
              <w:r w:rsidR="004E5DEA" w:rsidRPr="00D6072E">
                <w:rPr>
                  <w:rFonts w:ascii="Arial" w:eastAsia="Times New Roman" w:hAnsi="Arial" w:cs="Arial"/>
                  <w:sz w:val="19"/>
                  <w:szCs w:val="19"/>
                </w:rPr>
                <w:t>Meb Keflezighi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868FF38" wp14:editId="6F13F184">
                  <wp:extent cx="190500" cy="101600"/>
                  <wp:effectExtent l="0" t="0" r="0" b="0"/>
                  <wp:docPr id="60" name="Imagen 60"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50"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2:09:15</w:t>
            </w:r>
            <w:hyperlink r:id="rId251" w:anchor="cite_note-:19-21" w:history="1">
              <w:r w:rsidRPr="00D6072E">
                <w:rPr>
                  <w:rFonts w:ascii="Arial" w:eastAsia="Times New Roman" w:hAnsi="Arial" w:cs="Arial"/>
                  <w:sz w:val="19"/>
                  <w:szCs w:val="19"/>
                  <w:vertAlign w:val="superscript"/>
                </w:rPr>
                <w:t>21</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52" w:tooltip="Gebregziabher Gebremariam (aún no redactado)" w:history="1">
              <w:r w:rsidR="004E5DEA" w:rsidRPr="00D6072E">
                <w:rPr>
                  <w:rFonts w:ascii="Arial" w:eastAsia="Times New Roman" w:hAnsi="Arial" w:cs="Arial"/>
                  <w:sz w:val="19"/>
                  <w:szCs w:val="19"/>
                </w:rPr>
                <w:t>Gebregziabher Gebremariam</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4FA81FD" wp14:editId="4959C906">
                  <wp:extent cx="190500" cy="95250"/>
                  <wp:effectExtent l="0" t="0" r="0" b="0"/>
                  <wp:docPr id="59" name="Imagen 59" descr="Bandera de Etiop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andera de Etiopía"/>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253" w:tooltip="Etiopía" w:history="1">
              <w:r w:rsidRPr="00D6072E">
                <w:rPr>
                  <w:rFonts w:ascii="Arial" w:eastAsia="Times New Roman" w:hAnsi="Arial" w:cs="Arial"/>
                  <w:sz w:val="19"/>
                  <w:szCs w:val="19"/>
                </w:rPr>
                <w:t>Etiopía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2:08:14</w:t>
            </w:r>
            <w:hyperlink r:id="rId254" w:anchor="cite_note-:20-22" w:history="1">
              <w:r w:rsidRPr="00D6072E">
                <w:rPr>
                  <w:rFonts w:ascii="Arial" w:eastAsia="Times New Roman" w:hAnsi="Arial" w:cs="Arial"/>
                  <w:sz w:val="19"/>
                  <w:szCs w:val="19"/>
                  <w:vertAlign w:val="superscript"/>
                </w:rPr>
                <w:t>22</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55" w:tooltip="Geoffrey Mutai (aún no redactado)" w:history="1">
              <w:r w:rsidR="004E5DEA" w:rsidRPr="00D6072E">
                <w:rPr>
                  <w:rFonts w:ascii="Arial" w:eastAsia="Times New Roman" w:hAnsi="Arial" w:cs="Arial"/>
                  <w:sz w:val="19"/>
                  <w:szCs w:val="19"/>
                </w:rPr>
                <w:t>Geoffrey Mutai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466A774" wp14:editId="21331237">
                  <wp:extent cx="190500" cy="120650"/>
                  <wp:effectExtent l="0" t="0" r="0" b="0"/>
                  <wp:docPr id="58" name="Imagen 58"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56"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2:05:06</w:t>
            </w:r>
            <w:hyperlink r:id="rId257" w:anchor="cite_note-:21-23" w:history="1">
              <w:r w:rsidRPr="00D6072E">
                <w:rPr>
                  <w:rFonts w:ascii="Arial" w:eastAsia="Times New Roman" w:hAnsi="Arial" w:cs="Arial"/>
                  <w:sz w:val="19"/>
                  <w:szCs w:val="19"/>
                  <w:vertAlign w:val="superscript"/>
                </w:rPr>
                <w:t>23</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2012</w:t>
            </w:r>
          </w:p>
        </w:tc>
        <w:tc>
          <w:tcPr>
            <w:tcW w:w="0" w:type="auto"/>
            <w:gridSpan w:val="3"/>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i/>
                <w:iCs/>
                <w:sz w:val="19"/>
                <w:szCs w:val="19"/>
              </w:rPr>
              <w:t>Cancelada por el </w:t>
            </w:r>
            <w:hyperlink r:id="rId258" w:tooltip="Huracán Sandy" w:history="1">
              <w:r w:rsidRPr="00D6072E">
                <w:rPr>
                  <w:rFonts w:ascii="Arial" w:eastAsia="Times New Roman" w:hAnsi="Arial" w:cs="Arial"/>
                  <w:i/>
                  <w:iCs/>
                  <w:sz w:val="19"/>
                  <w:szCs w:val="19"/>
                </w:rPr>
                <w:t>Huracán Sandy</w:t>
              </w:r>
            </w:hyperlink>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59" w:tooltip="Geoffrey Mutai (aún no redactado)" w:history="1">
              <w:r w:rsidR="004E5DEA" w:rsidRPr="00D6072E">
                <w:rPr>
                  <w:rFonts w:ascii="Arial" w:eastAsia="Times New Roman" w:hAnsi="Arial" w:cs="Arial"/>
                  <w:sz w:val="19"/>
                  <w:szCs w:val="19"/>
                </w:rPr>
                <w:t>Geoffrey Mutai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D47D5EE" wp14:editId="47E7151B">
                  <wp:extent cx="190500" cy="120650"/>
                  <wp:effectExtent l="0" t="0" r="0" b="0"/>
                  <wp:docPr id="57" name="Imagen 57"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60"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2:08:24</w:t>
            </w:r>
            <w:hyperlink r:id="rId261" w:anchor="cite_note-:22-24" w:history="1">
              <w:r w:rsidRPr="00D6072E">
                <w:rPr>
                  <w:rFonts w:ascii="Arial" w:eastAsia="Times New Roman" w:hAnsi="Arial" w:cs="Arial"/>
                  <w:sz w:val="19"/>
                  <w:szCs w:val="19"/>
                  <w:vertAlign w:val="superscript"/>
                </w:rPr>
                <w:t>24</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62" w:tooltip="Wilson Kipsang" w:history="1">
              <w:r w:rsidR="004E5DEA" w:rsidRPr="00D6072E">
                <w:rPr>
                  <w:rFonts w:ascii="Arial" w:eastAsia="Times New Roman" w:hAnsi="Arial" w:cs="Arial"/>
                  <w:sz w:val="19"/>
                  <w:szCs w:val="19"/>
                </w:rPr>
                <w:t>Wilson Kipsang</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7A700AC" wp14:editId="5CD1CBEE">
                  <wp:extent cx="190500" cy="120650"/>
                  <wp:effectExtent l="0" t="0" r="0" b="0"/>
                  <wp:docPr id="56" name="Imagen 56"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63"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2:10:59</w:t>
            </w:r>
            <w:hyperlink r:id="rId264" w:anchor="cite_note-:23-25" w:history="1">
              <w:r w:rsidRPr="00D6072E">
                <w:rPr>
                  <w:rFonts w:ascii="Arial" w:eastAsia="Times New Roman" w:hAnsi="Arial" w:cs="Arial"/>
                  <w:sz w:val="19"/>
                  <w:szCs w:val="19"/>
                  <w:vertAlign w:val="superscript"/>
                </w:rPr>
                <w:t>25</w:t>
              </w:r>
            </w:hyperlink>
            <w:r w:rsidRPr="00D6072E">
              <w:rPr>
                <w:rFonts w:ascii="Arial" w:eastAsia="Times New Roman" w:hAnsi="Arial" w:cs="Arial"/>
                <w:sz w:val="19"/>
                <w:szCs w:val="19"/>
              </w:rPr>
              <w:t>​</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65" w:tooltip="Stanley Biwott (aún no redactado)" w:history="1">
              <w:r w:rsidR="004E5DEA" w:rsidRPr="00D6072E">
                <w:rPr>
                  <w:rFonts w:ascii="Arial" w:eastAsia="Times New Roman" w:hAnsi="Arial" w:cs="Arial"/>
                  <w:sz w:val="19"/>
                  <w:szCs w:val="19"/>
                </w:rPr>
                <w:t>Stanley Biwott</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B51AE02" wp14:editId="578D3082">
                  <wp:extent cx="190500" cy="120650"/>
                  <wp:effectExtent l="0" t="0" r="0" b="0"/>
                  <wp:docPr id="55" name="Imagen 55"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66"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2:10:34</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67" w:tooltip="Ghirmay Ghebreslassie" w:history="1">
              <w:r w:rsidR="004E5DEA" w:rsidRPr="00D6072E">
                <w:rPr>
                  <w:rFonts w:ascii="Arial" w:eastAsia="Times New Roman" w:hAnsi="Arial" w:cs="Arial"/>
                  <w:sz w:val="19"/>
                  <w:szCs w:val="19"/>
                </w:rPr>
                <w:t>Ghirmay Ghebreslassie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55B73D7" wp14:editId="6077C5C3">
                  <wp:extent cx="190500" cy="95250"/>
                  <wp:effectExtent l="0" t="0" r="0" b="0"/>
                  <wp:docPr id="54" name="Imagen 54" descr="Bandera de Erit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andera de Eritrea"/>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269" w:tooltip="Eritrea" w:history="1">
              <w:r w:rsidRPr="00D6072E">
                <w:rPr>
                  <w:rFonts w:ascii="Arial" w:eastAsia="Times New Roman" w:hAnsi="Arial" w:cs="Arial"/>
                  <w:sz w:val="19"/>
                  <w:szCs w:val="19"/>
                </w:rPr>
                <w:t>Eritrea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2:07:51</w:t>
            </w:r>
          </w:p>
        </w:tc>
      </w:tr>
      <w:tr w:rsidR="004E5DEA" w:rsidRPr="00D6072E"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2017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70" w:tooltip="Geoffrey Kamworor (aún no redactado)" w:history="1">
              <w:r w:rsidR="004E5DEA" w:rsidRPr="00D6072E">
                <w:rPr>
                  <w:rFonts w:ascii="Arial" w:eastAsia="Times New Roman" w:hAnsi="Arial" w:cs="Arial"/>
                  <w:sz w:val="19"/>
                  <w:szCs w:val="19"/>
                </w:rPr>
                <w:t>Geoffrey Kamworor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DFD858C" wp14:editId="51F8F5E2">
                  <wp:extent cx="190500" cy="120650"/>
                  <wp:effectExtent l="0" t="0" r="0" b="0"/>
                  <wp:docPr id="53" name="Imagen 53"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271"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jc w:val="center"/>
              <w:rPr>
                <w:rFonts w:ascii="Arial" w:eastAsia="Times New Roman" w:hAnsi="Arial" w:cs="Arial"/>
                <w:sz w:val="19"/>
                <w:szCs w:val="19"/>
              </w:rPr>
            </w:pPr>
            <w:r w:rsidRPr="00D6072E">
              <w:rPr>
                <w:rFonts w:ascii="Arial" w:eastAsia="Times New Roman" w:hAnsi="Arial" w:cs="Arial"/>
                <w:sz w:val="19"/>
                <w:szCs w:val="19"/>
              </w:rPr>
              <w:t>2:10:53</w:t>
            </w:r>
          </w:p>
        </w:tc>
      </w:tr>
    </w:tbl>
    <w:p w:rsidR="000D1C3F" w:rsidRPr="00D6072E" w:rsidRDefault="000D1C3F" w:rsidP="004E5DEA">
      <w:pPr>
        <w:shd w:val="clear" w:color="auto" w:fill="FFFFFF"/>
        <w:spacing w:before="72" w:after="60" w:line="240" w:lineRule="auto"/>
        <w:outlineLvl w:val="2"/>
        <w:rPr>
          <w:rFonts w:ascii="Arial" w:eastAsia="Times New Roman" w:hAnsi="Arial" w:cs="Arial"/>
          <w:b/>
          <w:bCs/>
          <w:sz w:val="29"/>
          <w:szCs w:val="29"/>
        </w:rPr>
      </w:pPr>
    </w:p>
    <w:p w:rsidR="000D1C3F" w:rsidRDefault="000D1C3F" w:rsidP="004E5DEA">
      <w:pPr>
        <w:shd w:val="clear" w:color="auto" w:fill="FFFFFF"/>
        <w:spacing w:before="72" w:after="60" w:line="240" w:lineRule="auto"/>
        <w:outlineLvl w:val="2"/>
        <w:rPr>
          <w:rFonts w:ascii="Arial" w:eastAsia="Times New Roman" w:hAnsi="Arial" w:cs="Arial"/>
          <w:b/>
          <w:bCs/>
          <w:color w:val="000000"/>
          <w:sz w:val="29"/>
          <w:szCs w:val="29"/>
        </w:rPr>
      </w:pPr>
    </w:p>
    <w:p w:rsidR="00786A5F" w:rsidRPr="00786A5F" w:rsidRDefault="00786A5F" w:rsidP="004E5DEA">
      <w:pPr>
        <w:shd w:val="clear" w:color="auto" w:fill="FFFFFF"/>
        <w:spacing w:before="72" w:after="60" w:line="240" w:lineRule="auto"/>
        <w:outlineLvl w:val="2"/>
        <w:rPr>
          <w:rFonts w:ascii="Times New Roman" w:eastAsia="Times New Roman" w:hAnsi="Times New Roman" w:cs="Times New Roman"/>
          <w:b/>
          <w:bCs/>
          <w:color w:val="000000"/>
          <w:sz w:val="24"/>
          <w:szCs w:val="24"/>
        </w:rPr>
      </w:pPr>
      <w:r w:rsidRPr="00786A5F">
        <w:rPr>
          <w:rFonts w:ascii="Times New Roman" w:eastAsia="Times New Roman" w:hAnsi="Times New Roman" w:cs="Times New Roman"/>
          <w:b/>
          <w:bCs/>
          <w:color w:val="000000"/>
          <w:sz w:val="24"/>
          <w:szCs w:val="24"/>
        </w:rPr>
        <w:t>Mujeres</w:t>
      </w:r>
    </w:p>
    <w:p w:rsidR="004E5DEA" w:rsidRPr="001733FA" w:rsidRDefault="004E5DEA" w:rsidP="004E5DEA">
      <w:pPr>
        <w:shd w:val="clear" w:color="auto" w:fill="F8F9FA"/>
        <w:spacing w:after="0" w:line="240" w:lineRule="auto"/>
        <w:jc w:val="center"/>
        <w:rPr>
          <w:rFonts w:ascii="Arial" w:eastAsia="Times New Roman" w:hAnsi="Arial" w:cs="Arial"/>
          <w:color w:val="222222"/>
          <w:sz w:val="20"/>
          <w:szCs w:val="20"/>
        </w:rPr>
      </w:pPr>
    </w:p>
    <w:tbl>
      <w:tblPr>
        <w:tblW w:w="8970"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1445"/>
        <w:gridCol w:w="3183"/>
        <w:gridCol w:w="2171"/>
        <w:gridCol w:w="2171"/>
      </w:tblGrid>
      <w:tr w:rsidR="004E5DEA" w:rsidRPr="001733FA" w:rsidTr="00A52893">
        <w:tc>
          <w:tcPr>
            <w:tcW w:w="50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Año</w:t>
            </w:r>
          </w:p>
        </w:tc>
        <w:tc>
          <w:tcPr>
            <w:tcW w:w="110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Ganador</w:t>
            </w:r>
          </w:p>
        </w:tc>
        <w:tc>
          <w:tcPr>
            <w:tcW w:w="75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Nacionalidad</w:t>
            </w:r>
          </w:p>
        </w:tc>
        <w:tc>
          <w:tcPr>
            <w:tcW w:w="750" w:type="pc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b/>
                <w:bCs/>
                <w:color w:val="222222"/>
                <w:sz w:val="19"/>
                <w:szCs w:val="19"/>
              </w:rPr>
            </w:pPr>
            <w:r w:rsidRPr="001733FA">
              <w:rPr>
                <w:rFonts w:ascii="Arial" w:eastAsia="Times New Roman" w:hAnsi="Arial" w:cs="Arial"/>
                <w:b/>
                <w:bCs/>
                <w:color w:val="222222"/>
                <w:sz w:val="19"/>
                <w:szCs w:val="19"/>
              </w:rPr>
              <w:t>Registro (</w:t>
            </w:r>
            <w:hyperlink r:id="rId272" w:tooltip="Minuto" w:history="1">
              <w:r w:rsidRPr="001733FA">
                <w:rPr>
                  <w:rFonts w:ascii="Arial" w:eastAsia="Times New Roman" w:hAnsi="Arial" w:cs="Arial"/>
                  <w:b/>
                  <w:bCs/>
                  <w:color w:val="0B0080"/>
                  <w:sz w:val="19"/>
                  <w:szCs w:val="19"/>
                  <w:u w:val="single"/>
                </w:rPr>
                <w:t>m</w:t>
              </w:r>
            </w:hyperlink>
            <w:r w:rsidRPr="001733FA">
              <w:rPr>
                <w:rFonts w:ascii="Arial" w:eastAsia="Times New Roman" w:hAnsi="Arial" w:cs="Arial"/>
                <w:b/>
                <w:bCs/>
                <w:color w:val="222222"/>
                <w:sz w:val="19"/>
                <w:szCs w:val="19"/>
              </w:rPr>
              <w:t>:</w:t>
            </w:r>
            <w:hyperlink r:id="rId273" w:tooltip="Segundo" w:history="1">
              <w:r w:rsidRPr="001733FA">
                <w:rPr>
                  <w:rFonts w:ascii="Arial" w:eastAsia="Times New Roman" w:hAnsi="Arial" w:cs="Arial"/>
                  <w:b/>
                  <w:bCs/>
                  <w:color w:val="0B0080"/>
                  <w:sz w:val="19"/>
                  <w:szCs w:val="19"/>
                  <w:u w:val="single"/>
                </w:rPr>
                <w:t>s</w:t>
              </w:r>
            </w:hyperlink>
            <w:r w:rsidRPr="001733FA">
              <w:rPr>
                <w:rFonts w:ascii="Arial" w:eastAsia="Times New Roman" w:hAnsi="Arial" w:cs="Arial"/>
                <w:b/>
                <w:bCs/>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74" w:tooltip="Beth Bonner (aún no redactado)" w:history="1">
              <w:r w:rsidR="004E5DEA" w:rsidRPr="00D6072E">
                <w:rPr>
                  <w:rFonts w:ascii="Arial" w:eastAsia="Times New Roman" w:hAnsi="Arial" w:cs="Arial"/>
                  <w:sz w:val="19"/>
                  <w:szCs w:val="19"/>
                </w:rPr>
                <w:t>Beth Bonner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7E770AE" wp14:editId="54DA83B9">
                  <wp:extent cx="190500" cy="101600"/>
                  <wp:effectExtent l="0" t="0" r="0" b="0"/>
                  <wp:docPr id="50" name="Imagen 50"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75"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2:55:22</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76" w:tooltip="Nina Kuscsik (aún no redactado)" w:history="1">
              <w:r w:rsidR="004E5DEA" w:rsidRPr="00D6072E">
                <w:rPr>
                  <w:rFonts w:ascii="Arial" w:eastAsia="Times New Roman" w:hAnsi="Arial" w:cs="Arial"/>
                  <w:sz w:val="19"/>
                  <w:szCs w:val="19"/>
                </w:rPr>
                <w:t>Nina Kuscsik</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8A0F292" wp14:editId="6186AA92">
                  <wp:extent cx="190500" cy="101600"/>
                  <wp:effectExtent l="0" t="0" r="0" b="0"/>
                  <wp:docPr id="49" name="Imagen 49"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77"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3:08:41</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78" w:tooltip="Nina Kuscsik (aún no redactado)" w:history="1">
              <w:r w:rsidR="004E5DEA" w:rsidRPr="00D6072E">
                <w:rPr>
                  <w:rFonts w:ascii="Arial" w:eastAsia="Times New Roman" w:hAnsi="Arial" w:cs="Arial"/>
                  <w:sz w:val="19"/>
                  <w:szCs w:val="19"/>
                </w:rPr>
                <w:t>Nina Kuscsik</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B34EA98" wp14:editId="08186EFD">
                  <wp:extent cx="190500" cy="101600"/>
                  <wp:effectExtent l="0" t="0" r="0" b="0"/>
                  <wp:docPr id="48" name="Imagen 48"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79"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2:57:07</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80" w:tooltip="Kathrine Switzer" w:history="1">
              <w:r w:rsidR="004E5DEA" w:rsidRPr="00D6072E">
                <w:rPr>
                  <w:rFonts w:ascii="Arial" w:eastAsia="Times New Roman" w:hAnsi="Arial" w:cs="Arial"/>
                  <w:sz w:val="19"/>
                  <w:szCs w:val="19"/>
                </w:rPr>
                <w:t>Kathrine Switzer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6A859A9" wp14:editId="03845B5A">
                  <wp:extent cx="190500" cy="101600"/>
                  <wp:effectExtent l="0" t="0" r="0" b="0"/>
                  <wp:docPr id="47" name="Imagen 47"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81"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3:07:29</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82" w:tooltip="Kim Merritt (aún no redactado)" w:history="1">
              <w:r w:rsidR="004E5DEA" w:rsidRPr="00D6072E">
                <w:rPr>
                  <w:rFonts w:ascii="Arial" w:eastAsia="Times New Roman" w:hAnsi="Arial" w:cs="Arial"/>
                  <w:sz w:val="19"/>
                  <w:szCs w:val="19"/>
                </w:rPr>
                <w:t>Kim Merritt</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4223742" wp14:editId="3FAEBE5D">
                  <wp:extent cx="190500" cy="101600"/>
                  <wp:effectExtent l="0" t="0" r="0" b="0"/>
                  <wp:docPr id="46" name="Imagen 46"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83"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2:46:14</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84" w:tooltip="Miki Gorman (aún no redactado)" w:history="1">
              <w:r w:rsidR="004E5DEA" w:rsidRPr="00D6072E">
                <w:rPr>
                  <w:rFonts w:ascii="Arial" w:eastAsia="Times New Roman" w:hAnsi="Arial" w:cs="Arial"/>
                  <w:sz w:val="19"/>
                  <w:szCs w:val="19"/>
                </w:rPr>
                <w:t>Miki Gorman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D416BF7" wp14:editId="61D7BAEB">
                  <wp:extent cx="190500" cy="101600"/>
                  <wp:effectExtent l="0" t="0" r="0" b="0"/>
                  <wp:docPr id="45" name="Imagen 45"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85"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2:39:11</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86" w:tooltip="Miki Gorman (aún no redactado)" w:history="1">
              <w:r w:rsidR="004E5DEA" w:rsidRPr="00D6072E">
                <w:rPr>
                  <w:rFonts w:ascii="Arial" w:eastAsia="Times New Roman" w:hAnsi="Arial" w:cs="Arial"/>
                  <w:sz w:val="19"/>
                  <w:szCs w:val="19"/>
                </w:rPr>
                <w:t>Miki Gorman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28E12E5" wp14:editId="0F77A752">
                  <wp:extent cx="190500" cy="101600"/>
                  <wp:effectExtent l="0" t="0" r="0" b="0"/>
                  <wp:docPr id="44" name="Imagen 44"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287"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2:43:10</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88"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ABDDCD8" wp14:editId="00CE000C">
                  <wp:extent cx="190500" cy="139700"/>
                  <wp:effectExtent l="0" t="0" r="0" b="0"/>
                  <wp:docPr id="43" name="Imagen 43"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290"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2:32:30</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1979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91"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AFE5817" wp14:editId="4A8638A8">
                  <wp:extent cx="190500" cy="139700"/>
                  <wp:effectExtent l="0" t="0" r="0" b="0"/>
                  <wp:docPr id="42" name="Imagen 42"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292"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2:27:33</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93"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0B2FEEA" wp14:editId="6DEA0B15">
                  <wp:extent cx="190500" cy="139700"/>
                  <wp:effectExtent l="0" t="0" r="0" b="0"/>
                  <wp:docPr id="41" name="Imagen 41"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294"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2:25:42</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95" w:tooltip="Allison Roe (aún no redactado)" w:history="1">
              <w:r w:rsidR="004E5DEA" w:rsidRPr="00D6072E">
                <w:rPr>
                  <w:rFonts w:ascii="Arial" w:eastAsia="Times New Roman" w:hAnsi="Arial" w:cs="Arial"/>
                  <w:sz w:val="19"/>
                  <w:szCs w:val="19"/>
                </w:rPr>
                <w:t>Allison Roe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8B2509C" wp14:editId="4BCB5707">
                  <wp:extent cx="190500" cy="95250"/>
                  <wp:effectExtent l="0" t="0" r="0" b="0"/>
                  <wp:docPr id="40" name="Imagen 40" descr="Bandera de Nueva Zel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andera de Nueva Zelanda"/>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296" w:tooltip="Nueva Zelanda" w:history="1">
              <w:r w:rsidRPr="00D6072E">
                <w:rPr>
                  <w:rFonts w:ascii="Arial" w:eastAsia="Times New Roman" w:hAnsi="Arial" w:cs="Arial"/>
                  <w:sz w:val="19"/>
                  <w:szCs w:val="19"/>
                </w:rPr>
                <w:t>Nueva Zelanda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2:25:29</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97"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D294D53" wp14:editId="74884A8E">
                  <wp:extent cx="190500" cy="139700"/>
                  <wp:effectExtent l="0" t="0" r="0" b="0"/>
                  <wp:docPr id="39" name="Imagen 39"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298"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2:27:14</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299"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0F8E515" wp14:editId="57793184">
                  <wp:extent cx="190500" cy="139700"/>
                  <wp:effectExtent l="0" t="0" r="0" b="0"/>
                  <wp:docPr id="38" name="Imagen 38"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00"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2:27:00</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01"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2CF351F" wp14:editId="2235CF3D">
                  <wp:extent cx="190500" cy="139700"/>
                  <wp:effectExtent l="0" t="0" r="0" b="0"/>
                  <wp:docPr id="37" name="Imagen 37"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02"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2:29:30</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lastRenderedPageBreak/>
              <w:t>1985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03"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DFBFEBD" wp14:editId="47688F32">
                  <wp:extent cx="190500" cy="139700"/>
                  <wp:effectExtent l="0" t="0" r="0" b="0"/>
                  <wp:docPr id="36" name="Imagen 36"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04"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2:28:34</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05"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ECF5E11" wp14:editId="7458AA5C">
                  <wp:extent cx="190500" cy="139700"/>
                  <wp:effectExtent l="0" t="0" r="0" b="0"/>
                  <wp:docPr id="35" name="Imagen 35"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06"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2:28:06</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07" w:tooltip="Priscilla Welch (aún no redactado)" w:history="1">
              <w:r w:rsidR="004E5DEA" w:rsidRPr="00D6072E">
                <w:rPr>
                  <w:rFonts w:ascii="Arial" w:eastAsia="Times New Roman" w:hAnsi="Arial" w:cs="Arial"/>
                  <w:sz w:val="19"/>
                  <w:szCs w:val="19"/>
                </w:rPr>
                <w:t>Priscilla Welch</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CD539C3" wp14:editId="5B15CDE6">
                  <wp:extent cx="190500" cy="95250"/>
                  <wp:effectExtent l="0" t="0" r="0" b="0"/>
                  <wp:docPr id="34" name="Imagen 34"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08"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2:30:17</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09" w:tooltip="Grete Waitz" w:history="1">
              <w:r w:rsidR="004E5DEA" w:rsidRPr="00D6072E">
                <w:rPr>
                  <w:rFonts w:ascii="Arial" w:eastAsia="Times New Roman" w:hAnsi="Arial" w:cs="Arial"/>
                  <w:sz w:val="19"/>
                  <w:szCs w:val="19"/>
                </w:rPr>
                <w:t>Grete Waitz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F6C3FF2" wp14:editId="06DE08D9">
                  <wp:extent cx="190500" cy="139700"/>
                  <wp:effectExtent l="0" t="0" r="0" b="0"/>
                  <wp:docPr id="33" name="Imagen 33"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10"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2:28:07</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1989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11" w:tooltip="Ingrid Kristiansen" w:history="1">
              <w:r w:rsidR="004E5DEA" w:rsidRPr="00D6072E">
                <w:rPr>
                  <w:rFonts w:ascii="Arial" w:eastAsia="Times New Roman" w:hAnsi="Arial" w:cs="Arial"/>
                  <w:sz w:val="19"/>
                  <w:szCs w:val="19"/>
                </w:rPr>
                <w:t>Ingrid Kristiansen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4109CA5" wp14:editId="2C562089">
                  <wp:extent cx="190500" cy="139700"/>
                  <wp:effectExtent l="0" t="0" r="0" b="0"/>
                  <wp:docPr id="32" name="Imagen 32" descr="Flag of Norwa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lag of Norway.sv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05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12" w:tooltip="Noruega" w:history="1">
              <w:r w:rsidRPr="00D6072E">
                <w:rPr>
                  <w:rFonts w:ascii="Arial" w:eastAsia="Times New Roman" w:hAnsi="Arial" w:cs="Arial"/>
                  <w:sz w:val="19"/>
                  <w:szCs w:val="19"/>
                </w:rPr>
                <w:t>Noruega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2:25:30</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13" w:tooltip="Wanda Panfil" w:history="1">
              <w:r w:rsidR="004E5DEA" w:rsidRPr="00D6072E">
                <w:rPr>
                  <w:rFonts w:ascii="Arial" w:eastAsia="Times New Roman" w:hAnsi="Arial" w:cs="Arial"/>
                  <w:sz w:val="19"/>
                  <w:szCs w:val="19"/>
                </w:rPr>
                <w:t>Wanda Panfil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6AA504E" wp14:editId="2ED7ADF5">
                  <wp:extent cx="190500" cy="120650"/>
                  <wp:effectExtent l="0" t="0" r="0" b="0"/>
                  <wp:docPr id="31" name="Imagen 31" descr="Flag of Pola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lag of Poland.sv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15" w:tooltip="Polonia" w:history="1">
              <w:r w:rsidRPr="00D6072E">
                <w:rPr>
                  <w:rFonts w:ascii="Arial" w:eastAsia="Times New Roman" w:hAnsi="Arial" w:cs="Arial"/>
                  <w:sz w:val="19"/>
                  <w:szCs w:val="19"/>
                </w:rPr>
                <w:t>Polonia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2:30:45</w:t>
            </w:r>
            <w:hyperlink r:id="rId316" w:anchor="cite_note-:0-2" w:history="1">
              <w:r w:rsidRPr="001733FA">
                <w:rPr>
                  <w:rFonts w:ascii="Arial" w:eastAsia="Times New Roman" w:hAnsi="Arial" w:cs="Arial"/>
                  <w:color w:val="0B0080"/>
                  <w:sz w:val="19"/>
                  <w:szCs w:val="19"/>
                  <w:u w:val="single"/>
                  <w:vertAlign w:val="superscript"/>
                </w:rPr>
                <w:t>2</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17" w:tooltip="Liz McColgan" w:history="1">
              <w:r w:rsidR="004E5DEA" w:rsidRPr="00D6072E">
                <w:rPr>
                  <w:rFonts w:ascii="Arial" w:eastAsia="Times New Roman" w:hAnsi="Arial" w:cs="Arial"/>
                  <w:sz w:val="19"/>
                  <w:szCs w:val="19"/>
                </w:rPr>
                <w:t>Liz McColgan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60625831" wp14:editId="37DE35DB">
                  <wp:extent cx="190500" cy="95250"/>
                  <wp:effectExtent l="0" t="0" r="0" b="0"/>
                  <wp:docPr id="30" name="Imagen 30"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18"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2:27:32</w:t>
            </w:r>
            <w:hyperlink r:id="rId319" w:anchor="cite_note-:1-3" w:history="1">
              <w:r w:rsidRPr="001733FA">
                <w:rPr>
                  <w:rFonts w:ascii="Arial" w:eastAsia="Times New Roman" w:hAnsi="Arial" w:cs="Arial"/>
                  <w:color w:val="0B0080"/>
                  <w:sz w:val="19"/>
                  <w:szCs w:val="19"/>
                  <w:u w:val="single"/>
                  <w:vertAlign w:val="superscript"/>
                </w:rPr>
                <w:t>3</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20" w:tooltip="Lisa Martin (aún no redactado)" w:history="1">
              <w:r w:rsidR="004E5DEA" w:rsidRPr="00D6072E">
                <w:rPr>
                  <w:rFonts w:ascii="Arial" w:eastAsia="Times New Roman" w:hAnsi="Arial" w:cs="Arial"/>
                  <w:sz w:val="19"/>
                  <w:szCs w:val="19"/>
                </w:rPr>
                <w:t>Lisa Ondieki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35AB71B" wp14:editId="1A2F4AC5">
                  <wp:extent cx="190500" cy="95250"/>
                  <wp:effectExtent l="0" t="0" r="0" b="0"/>
                  <wp:docPr id="29" name="Imagen 29" descr="Flag of Austral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lag of Australia.sv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22" w:tooltip="Australia" w:history="1">
              <w:r w:rsidRPr="00D6072E">
                <w:rPr>
                  <w:rFonts w:ascii="Arial" w:eastAsia="Times New Roman" w:hAnsi="Arial" w:cs="Arial"/>
                  <w:sz w:val="19"/>
                  <w:szCs w:val="19"/>
                </w:rPr>
                <w:t>Australia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2:24:40</w:t>
            </w:r>
            <w:hyperlink r:id="rId323" w:anchor="cite_note-:2-4" w:history="1">
              <w:r w:rsidRPr="001733FA">
                <w:rPr>
                  <w:rFonts w:ascii="Arial" w:eastAsia="Times New Roman" w:hAnsi="Arial" w:cs="Arial"/>
                  <w:color w:val="0B0080"/>
                  <w:sz w:val="19"/>
                  <w:szCs w:val="19"/>
                  <w:u w:val="single"/>
                  <w:vertAlign w:val="superscript"/>
                </w:rPr>
                <w:t>4</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24" w:tooltip="Uta Pippig (aún no redactado)" w:history="1">
              <w:r w:rsidR="004E5DEA" w:rsidRPr="00D6072E">
                <w:rPr>
                  <w:rFonts w:ascii="Arial" w:eastAsia="Times New Roman" w:hAnsi="Arial" w:cs="Arial"/>
                  <w:sz w:val="19"/>
                  <w:szCs w:val="19"/>
                </w:rPr>
                <w:t>Uta Pippig</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60FA9DD" wp14:editId="51F48283">
                  <wp:extent cx="190500" cy="114300"/>
                  <wp:effectExtent l="0" t="0" r="0" b="0"/>
                  <wp:docPr id="28" name="Imagen 28" descr="Flag of German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lag of Germany.sv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90500" cy="114300"/>
                          </a:xfrm>
                          <a:prstGeom prst="rect">
                            <a:avLst/>
                          </a:prstGeom>
                          <a:noFill/>
                          <a:ln>
                            <a:noFill/>
                          </a:ln>
                        </pic:spPr>
                      </pic:pic>
                    </a:graphicData>
                  </a:graphic>
                </wp:inline>
              </w:drawing>
            </w:r>
            <w:r w:rsidRPr="00D6072E">
              <w:rPr>
                <w:rFonts w:ascii="Arial" w:eastAsia="Times New Roman" w:hAnsi="Arial" w:cs="Arial"/>
                <w:sz w:val="19"/>
                <w:szCs w:val="19"/>
              </w:rPr>
              <w:t> </w:t>
            </w:r>
            <w:hyperlink r:id="rId326" w:tooltip="Alemania" w:history="1">
              <w:r w:rsidRPr="00D6072E">
                <w:rPr>
                  <w:rFonts w:ascii="Arial" w:eastAsia="Times New Roman" w:hAnsi="Arial" w:cs="Arial"/>
                  <w:sz w:val="19"/>
                  <w:szCs w:val="19"/>
                </w:rPr>
                <w:t>Alemania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2:26:24</w:t>
            </w:r>
            <w:hyperlink r:id="rId327" w:anchor="cite_note-:3-5" w:history="1">
              <w:r w:rsidRPr="001733FA">
                <w:rPr>
                  <w:rFonts w:ascii="Arial" w:eastAsia="Times New Roman" w:hAnsi="Arial" w:cs="Arial"/>
                  <w:color w:val="0B0080"/>
                  <w:sz w:val="19"/>
                  <w:szCs w:val="19"/>
                  <w:u w:val="single"/>
                  <w:vertAlign w:val="superscript"/>
                </w:rPr>
                <w:t>5</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28" w:tooltip="Tegla Loroupe (aún no redactado)" w:history="1">
              <w:r w:rsidR="004E5DEA" w:rsidRPr="00D6072E">
                <w:rPr>
                  <w:rFonts w:ascii="Arial" w:eastAsia="Times New Roman" w:hAnsi="Arial" w:cs="Arial"/>
                  <w:sz w:val="19"/>
                  <w:szCs w:val="19"/>
                </w:rPr>
                <w:t>Tegla Loroupe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34D1AFC" wp14:editId="00110307">
                  <wp:extent cx="190500" cy="120650"/>
                  <wp:effectExtent l="0" t="0" r="0" b="0"/>
                  <wp:docPr id="27" name="Imagen 27"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29"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2:27:37</w:t>
            </w:r>
            <w:hyperlink r:id="rId330" w:anchor="cite_note-:4-6" w:history="1">
              <w:r w:rsidRPr="001733FA">
                <w:rPr>
                  <w:rFonts w:ascii="Arial" w:eastAsia="Times New Roman" w:hAnsi="Arial" w:cs="Arial"/>
                  <w:color w:val="0B0080"/>
                  <w:sz w:val="19"/>
                  <w:szCs w:val="19"/>
                  <w:u w:val="single"/>
                  <w:vertAlign w:val="superscript"/>
                </w:rPr>
                <w:t>6</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31" w:tooltip="Tegla Loroupe (aún no redactado)" w:history="1">
              <w:r w:rsidR="004E5DEA" w:rsidRPr="00D6072E">
                <w:rPr>
                  <w:rFonts w:ascii="Arial" w:eastAsia="Times New Roman" w:hAnsi="Arial" w:cs="Arial"/>
                  <w:sz w:val="19"/>
                  <w:szCs w:val="19"/>
                </w:rPr>
                <w:t>Tegla Loroupe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4589ADE" wp14:editId="5639E7E0">
                  <wp:extent cx="190500" cy="120650"/>
                  <wp:effectExtent l="0" t="0" r="0" b="0"/>
                  <wp:docPr id="26" name="Imagen 26"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32"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2:28:06</w:t>
            </w:r>
            <w:hyperlink r:id="rId333" w:anchor="cite_note-:5-7" w:history="1">
              <w:r w:rsidRPr="001733FA">
                <w:rPr>
                  <w:rFonts w:ascii="Arial" w:eastAsia="Times New Roman" w:hAnsi="Arial" w:cs="Arial"/>
                  <w:color w:val="0B0080"/>
                  <w:sz w:val="19"/>
                  <w:szCs w:val="19"/>
                  <w:u w:val="single"/>
                  <w:vertAlign w:val="superscript"/>
                </w:rPr>
                <w:t>7</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34" w:tooltip="Anuţa Cătună" w:history="1">
              <w:r w:rsidR="004E5DEA" w:rsidRPr="00D6072E">
                <w:rPr>
                  <w:rFonts w:ascii="Arial" w:eastAsia="Times New Roman" w:hAnsi="Arial" w:cs="Arial"/>
                  <w:sz w:val="19"/>
                  <w:szCs w:val="19"/>
                </w:rPr>
                <w:t>Anuţa Cătună</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1E8940F" wp14:editId="5284B9B2">
                  <wp:extent cx="190500" cy="120650"/>
                  <wp:effectExtent l="0" t="0" r="0" b="0"/>
                  <wp:docPr id="25" name="Imagen 25" descr="Flag of Roman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lag of Romania.sv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36" w:tooltip="Rumania" w:history="1">
              <w:r w:rsidRPr="00D6072E">
                <w:rPr>
                  <w:rFonts w:ascii="Arial" w:eastAsia="Times New Roman" w:hAnsi="Arial" w:cs="Arial"/>
                  <w:sz w:val="19"/>
                  <w:szCs w:val="19"/>
                </w:rPr>
                <w:t>Rumania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2:28:18</w:t>
            </w:r>
            <w:hyperlink r:id="rId337" w:anchor="cite_note-:6-8" w:history="1">
              <w:r w:rsidRPr="001733FA">
                <w:rPr>
                  <w:rFonts w:ascii="Arial" w:eastAsia="Times New Roman" w:hAnsi="Arial" w:cs="Arial"/>
                  <w:color w:val="0B0080"/>
                  <w:sz w:val="19"/>
                  <w:szCs w:val="19"/>
                  <w:u w:val="single"/>
                  <w:vertAlign w:val="superscript"/>
                </w:rPr>
                <w:t>8</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38" w:tooltip="Franziska Rochat-Moser (aún no redactado)" w:history="1">
              <w:r w:rsidR="004E5DEA" w:rsidRPr="00D6072E">
                <w:rPr>
                  <w:rFonts w:ascii="Arial" w:eastAsia="Times New Roman" w:hAnsi="Arial" w:cs="Arial"/>
                  <w:sz w:val="19"/>
                  <w:szCs w:val="19"/>
                </w:rPr>
                <w:t>Franziska Rochat-Moser</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1B1DD50" wp14:editId="6F83EF7F">
                  <wp:extent cx="139700" cy="139700"/>
                  <wp:effectExtent l="0" t="0" r="0" b="0"/>
                  <wp:docPr id="24" name="Imagen 24" descr="Flag of Switzerland (Panton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lag of Switzerland (Pantone).sv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r w:rsidRPr="00D6072E">
              <w:rPr>
                <w:rFonts w:ascii="Arial" w:eastAsia="Times New Roman" w:hAnsi="Arial" w:cs="Arial"/>
                <w:sz w:val="19"/>
                <w:szCs w:val="19"/>
              </w:rPr>
              <w:t> </w:t>
            </w:r>
            <w:hyperlink r:id="rId340" w:tooltip="Suiza" w:history="1">
              <w:r w:rsidRPr="00D6072E">
                <w:rPr>
                  <w:rFonts w:ascii="Arial" w:eastAsia="Times New Roman" w:hAnsi="Arial" w:cs="Arial"/>
                  <w:sz w:val="19"/>
                  <w:szCs w:val="19"/>
                </w:rPr>
                <w:t>Suiza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2:28:43</w:t>
            </w:r>
            <w:hyperlink r:id="rId341" w:anchor="cite_note-:7-9" w:history="1">
              <w:r w:rsidRPr="001733FA">
                <w:rPr>
                  <w:rFonts w:ascii="Arial" w:eastAsia="Times New Roman" w:hAnsi="Arial" w:cs="Arial"/>
                  <w:color w:val="0B0080"/>
                  <w:sz w:val="19"/>
                  <w:szCs w:val="19"/>
                  <w:u w:val="single"/>
                  <w:vertAlign w:val="superscript"/>
                </w:rPr>
                <w:t>9</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42" w:tooltip="Franca Fiacconi (aún no redactado)" w:history="1">
              <w:r w:rsidR="004E5DEA" w:rsidRPr="00D6072E">
                <w:rPr>
                  <w:rFonts w:ascii="Arial" w:eastAsia="Times New Roman" w:hAnsi="Arial" w:cs="Arial"/>
                  <w:sz w:val="19"/>
                  <w:szCs w:val="19"/>
                </w:rPr>
                <w:t>Franca Fiacconi</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20DB8BED" wp14:editId="2193CBA1">
                  <wp:extent cx="190500" cy="120650"/>
                  <wp:effectExtent l="0" t="0" r="0" b="0"/>
                  <wp:docPr id="23" name="Imagen 23" descr="Flag of Ital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lag of Italy.sv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43" w:tooltip="Italia" w:history="1">
              <w:r w:rsidRPr="00D6072E">
                <w:rPr>
                  <w:rFonts w:ascii="Arial" w:eastAsia="Times New Roman" w:hAnsi="Arial" w:cs="Arial"/>
                  <w:sz w:val="19"/>
                  <w:szCs w:val="19"/>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2:25:17</w:t>
            </w:r>
            <w:hyperlink r:id="rId344" w:anchor="cite_note-:8-10" w:history="1">
              <w:r w:rsidRPr="001733FA">
                <w:rPr>
                  <w:rFonts w:ascii="Arial" w:eastAsia="Times New Roman" w:hAnsi="Arial" w:cs="Arial"/>
                  <w:color w:val="0B0080"/>
                  <w:sz w:val="19"/>
                  <w:szCs w:val="19"/>
                  <w:u w:val="single"/>
                  <w:vertAlign w:val="superscript"/>
                </w:rPr>
                <w:t>10</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1999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45" w:tooltip="Adriana Fernandez (aún no redactado)" w:history="1">
              <w:r w:rsidR="004E5DEA" w:rsidRPr="00D6072E">
                <w:rPr>
                  <w:rFonts w:ascii="Arial" w:eastAsia="Times New Roman" w:hAnsi="Arial" w:cs="Arial"/>
                  <w:sz w:val="19"/>
                  <w:szCs w:val="19"/>
                </w:rPr>
                <w:t>Adriana Fernandez</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C2B68DB" wp14:editId="086271C1">
                  <wp:extent cx="190500" cy="101600"/>
                  <wp:effectExtent l="0" t="0" r="0" b="0"/>
                  <wp:docPr id="22" name="Imagen 22" descr="Flag of Mexico.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lag of Mexico.sv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346" w:tooltip="México" w:history="1">
              <w:r w:rsidRPr="00D6072E">
                <w:rPr>
                  <w:rFonts w:ascii="Arial" w:eastAsia="Times New Roman" w:hAnsi="Arial" w:cs="Arial"/>
                  <w:sz w:val="19"/>
                  <w:szCs w:val="19"/>
                </w:rPr>
                <w:t>México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2:25:06</w:t>
            </w:r>
            <w:hyperlink r:id="rId347" w:anchor="cite_note-:9-11" w:history="1">
              <w:r w:rsidRPr="001733FA">
                <w:rPr>
                  <w:rFonts w:ascii="Arial" w:eastAsia="Times New Roman" w:hAnsi="Arial" w:cs="Arial"/>
                  <w:color w:val="0B0080"/>
                  <w:sz w:val="19"/>
                  <w:szCs w:val="19"/>
                  <w:u w:val="single"/>
                  <w:vertAlign w:val="superscript"/>
                </w:rPr>
                <w:t>11</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48" w:tooltip="Lyudmila Petrova (aún no redactado)" w:history="1">
              <w:r w:rsidR="004E5DEA" w:rsidRPr="00D6072E">
                <w:rPr>
                  <w:rFonts w:ascii="Arial" w:eastAsia="Times New Roman" w:hAnsi="Arial" w:cs="Arial"/>
                  <w:sz w:val="19"/>
                  <w:szCs w:val="19"/>
                </w:rPr>
                <w:t>Lyudmila Petrova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0B4D70A" wp14:editId="44AA724D">
                  <wp:extent cx="190500" cy="120650"/>
                  <wp:effectExtent l="0" t="0" r="0" b="0"/>
                  <wp:docPr id="21" name="Imagen 21" descr="Flag of Russ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lag of Russia.sv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50" w:tooltip="Rusia" w:history="1">
              <w:r w:rsidRPr="00D6072E">
                <w:rPr>
                  <w:rFonts w:ascii="Arial" w:eastAsia="Times New Roman" w:hAnsi="Arial" w:cs="Arial"/>
                  <w:sz w:val="19"/>
                  <w:szCs w:val="19"/>
                </w:rPr>
                <w:t>Rusia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2:25:45</w:t>
            </w:r>
            <w:hyperlink r:id="rId351" w:anchor="cite_note-:10-12" w:history="1">
              <w:r w:rsidRPr="001733FA">
                <w:rPr>
                  <w:rFonts w:ascii="Arial" w:eastAsia="Times New Roman" w:hAnsi="Arial" w:cs="Arial"/>
                  <w:color w:val="0B0080"/>
                  <w:sz w:val="19"/>
                  <w:szCs w:val="19"/>
                  <w:u w:val="single"/>
                  <w:vertAlign w:val="superscript"/>
                </w:rPr>
                <w:t>12</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lastRenderedPageBreak/>
              <w:t>2001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52" w:tooltip="Margaret Okayo (aún no redactado)" w:history="1">
              <w:r w:rsidR="004E5DEA" w:rsidRPr="00D6072E">
                <w:rPr>
                  <w:rFonts w:ascii="Arial" w:eastAsia="Times New Roman" w:hAnsi="Arial" w:cs="Arial"/>
                  <w:sz w:val="19"/>
                  <w:szCs w:val="19"/>
                </w:rPr>
                <w:t>Margaret Okayo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922D64A" wp14:editId="18839DA4">
                  <wp:extent cx="190500" cy="120650"/>
                  <wp:effectExtent l="0" t="0" r="0" b="0"/>
                  <wp:docPr id="20" name="Imagen 20"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53"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2:24:21</w:t>
            </w:r>
            <w:hyperlink r:id="rId354" w:anchor="cite_note-:11-13" w:history="1">
              <w:r w:rsidRPr="001733FA">
                <w:rPr>
                  <w:rFonts w:ascii="Arial" w:eastAsia="Times New Roman" w:hAnsi="Arial" w:cs="Arial"/>
                  <w:color w:val="0B0080"/>
                  <w:sz w:val="19"/>
                  <w:szCs w:val="19"/>
                  <w:u w:val="single"/>
                  <w:vertAlign w:val="superscript"/>
                </w:rPr>
                <w:t>13</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55" w:tooltip="Joyce Chepchumba" w:history="1">
              <w:r w:rsidR="004E5DEA" w:rsidRPr="00D6072E">
                <w:rPr>
                  <w:rFonts w:ascii="Arial" w:eastAsia="Times New Roman" w:hAnsi="Arial" w:cs="Arial"/>
                  <w:sz w:val="19"/>
                  <w:szCs w:val="19"/>
                </w:rPr>
                <w:t>Joyce Chepchumba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37389A9" wp14:editId="0274C129">
                  <wp:extent cx="190500" cy="120650"/>
                  <wp:effectExtent l="0" t="0" r="0" b="0"/>
                  <wp:docPr id="19" name="Imagen 19"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56"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2:25:56</w:t>
            </w:r>
            <w:hyperlink r:id="rId357" w:anchor="cite_note-:12-14" w:history="1">
              <w:r w:rsidRPr="001733FA">
                <w:rPr>
                  <w:rFonts w:ascii="Arial" w:eastAsia="Times New Roman" w:hAnsi="Arial" w:cs="Arial"/>
                  <w:color w:val="0B0080"/>
                  <w:sz w:val="19"/>
                  <w:szCs w:val="19"/>
                  <w:u w:val="single"/>
                  <w:vertAlign w:val="superscript"/>
                </w:rPr>
                <w:t>14</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58" w:tooltip="Margaret Okayo (aún no redactado)" w:history="1">
              <w:r w:rsidR="004E5DEA" w:rsidRPr="00D6072E">
                <w:rPr>
                  <w:rFonts w:ascii="Arial" w:eastAsia="Times New Roman" w:hAnsi="Arial" w:cs="Arial"/>
                  <w:sz w:val="19"/>
                  <w:szCs w:val="19"/>
                </w:rPr>
                <w:t>Margaret Okayo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F953DD1" wp14:editId="2B714F26">
                  <wp:extent cx="190500" cy="120650"/>
                  <wp:effectExtent l="0" t="0" r="0" b="0"/>
                  <wp:docPr id="18" name="Imagen 18"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59"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2:22:31</w:t>
            </w:r>
            <w:hyperlink r:id="rId360" w:anchor="cite_note-:13-15" w:history="1">
              <w:r w:rsidRPr="001733FA">
                <w:rPr>
                  <w:rFonts w:ascii="Arial" w:eastAsia="Times New Roman" w:hAnsi="Arial" w:cs="Arial"/>
                  <w:color w:val="0B0080"/>
                  <w:sz w:val="19"/>
                  <w:szCs w:val="19"/>
                  <w:u w:val="single"/>
                  <w:vertAlign w:val="superscript"/>
                </w:rPr>
                <w:t>15</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61" w:tooltip="Paula Radcliffe" w:history="1">
              <w:r w:rsidR="004E5DEA" w:rsidRPr="00D6072E">
                <w:rPr>
                  <w:rFonts w:ascii="Arial" w:eastAsia="Times New Roman" w:hAnsi="Arial" w:cs="Arial"/>
                  <w:sz w:val="19"/>
                  <w:szCs w:val="19"/>
                </w:rPr>
                <w:t>Paula Radcliffe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C82A83F" wp14:editId="7B7D5B7D">
                  <wp:extent cx="190500" cy="95250"/>
                  <wp:effectExtent l="0" t="0" r="0" b="0"/>
                  <wp:docPr id="17" name="Imagen 17"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62"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2:23:10</w:t>
            </w:r>
            <w:hyperlink r:id="rId363" w:anchor="cite_note-:14-16" w:history="1">
              <w:r w:rsidRPr="001733FA">
                <w:rPr>
                  <w:rFonts w:ascii="Arial" w:eastAsia="Times New Roman" w:hAnsi="Arial" w:cs="Arial"/>
                  <w:color w:val="0B0080"/>
                  <w:sz w:val="19"/>
                  <w:szCs w:val="19"/>
                  <w:u w:val="single"/>
                  <w:vertAlign w:val="superscript"/>
                </w:rPr>
                <w:t>16</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64" w:tooltip="Jeļena Prokopčuka (aún no redactado)" w:history="1">
              <w:r w:rsidR="004E5DEA" w:rsidRPr="00D6072E">
                <w:rPr>
                  <w:rFonts w:ascii="Arial" w:eastAsia="Times New Roman" w:hAnsi="Arial" w:cs="Arial"/>
                  <w:sz w:val="19"/>
                  <w:szCs w:val="19"/>
                </w:rPr>
                <w:t>Jeļena Prokopčuka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FD55AA5" wp14:editId="07032CD5">
                  <wp:extent cx="190500" cy="95250"/>
                  <wp:effectExtent l="0" t="0" r="0" b="0"/>
                  <wp:docPr id="16" name="Imagen 16" descr="Bandera de Let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andera de Letonia"/>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66" w:tooltip="Letonia" w:history="1">
              <w:r w:rsidRPr="00D6072E">
                <w:rPr>
                  <w:rFonts w:ascii="Arial" w:eastAsia="Times New Roman" w:hAnsi="Arial" w:cs="Arial"/>
                  <w:sz w:val="19"/>
                  <w:szCs w:val="19"/>
                </w:rPr>
                <w:t>Letonia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2:24:41</w:t>
            </w:r>
            <w:hyperlink r:id="rId367" w:anchor="cite_note-:15-17" w:history="1">
              <w:r w:rsidRPr="001733FA">
                <w:rPr>
                  <w:rFonts w:ascii="Arial" w:eastAsia="Times New Roman" w:hAnsi="Arial" w:cs="Arial"/>
                  <w:color w:val="0B0080"/>
                  <w:sz w:val="19"/>
                  <w:szCs w:val="19"/>
                  <w:u w:val="single"/>
                  <w:vertAlign w:val="superscript"/>
                </w:rPr>
                <w:t>17</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68" w:tooltip="Jeļena Prokopčuka (aún no redactado)" w:history="1">
              <w:r w:rsidR="004E5DEA" w:rsidRPr="00D6072E">
                <w:rPr>
                  <w:rFonts w:ascii="Arial" w:eastAsia="Times New Roman" w:hAnsi="Arial" w:cs="Arial"/>
                  <w:sz w:val="19"/>
                  <w:szCs w:val="19"/>
                </w:rPr>
                <w:t>Jeļena Prokopčuka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12CFAD3" wp14:editId="759F3A9B">
                  <wp:extent cx="190500" cy="95250"/>
                  <wp:effectExtent l="0" t="0" r="0" b="0"/>
                  <wp:docPr id="15" name="Imagen 15" descr="Bandera de Let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Bandera de Letonia"/>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69" w:tooltip="Letonia" w:history="1">
              <w:r w:rsidRPr="00D6072E">
                <w:rPr>
                  <w:rFonts w:ascii="Arial" w:eastAsia="Times New Roman" w:hAnsi="Arial" w:cs="Arial"/>
                  <w:sz w:val="19"/>
                  <w:szCs w:val="19"/>
                </w:rPr>
                <w:t>Letonia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2:25:05</w:t>
            </w:r>
            <w:hyperlink r:id="rId370" w:anchor="cite_note-:16-18" w:history="1">
              <w:r w:rsidRPr="001733FA">
                <w:rPr>
                  <w:rFonts w:ascii="Arial" w:eastAsia="Times New Roman" w:hAnsi="Arial" w:cs="Arial"/>
                  <w:color w:val="0B0080"/>
                  <w:sz w:val="19"/>
                  <w:szCs w:val="19"/>
                  <w:u w:val="single"/>
                  <w:vertAlign w:val="superscript"/>
                </w:rPr>
                <w:t>18</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71" w:tooltip="Paula Radcliffe" w:history="1">
              <w:r w:rsidR="004E5DEA" w:rsidRPr="00D6072E">
                <w:rPr>
                  <w:rFonts w:ascii="Arial" w:eastAsia="Times New Roman" w:hAnsi="Arial" w:cs="Arial"/>
                  <w:sz w:val="19"/>
                  <w:szCs w:val="19"/>
                </w:rPr>
                <w:t>Paula Radcliffe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40496EE" wp14:editId="0F1ED532">
                  <wp:extent cx="190500" cy="95250"/>
                  <wp:effectExtent l="0" t="0" r="0" b="0"/>
                  <wp:docPr id="14" name="Imagen 14"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72"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2:23:09</w:t>
            </w:r>
            <w:hyperlink r:id="rId373" w:anchor="cite_note-:17-19" w:history="1">
              <w:r w:rsidRPr="001733FA">
                <w:rPr>
                  <w:rFonts w:ascii="Arial" w:eastAsia="Times New Roman" w:hAnsi="Arial" w:cs="Arial"/>
                  <w:color w:val="0B0080"/>
                  <w:sz w:val="19"/>
                  <w:szCs w:val="19"/>
                  <w:u w:val="single"/>
                  <w:vertAlign w:val="superscript"/>
                </w:rPr>
                <w:t>19</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74" w:tooltip="Paula Radcliffe" w:history="1">
              <w:r w:rsidR="004E5DEA" w:rsidRPr="00D6072E">
                <w:rPr>
                  <w:rFonts w:ascii="Arial" w:eastAsia="Times New Roman" w:hAnsi="Arial" w:cs="Arial"/>
                  <w:sz w:val="19"/>
                  <w:szCs w:val="19"/>
                </w:rPr>
                <w:t>Paula Radcliffe</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60D060E" wp14:editId="4CAE2173">
                  <wp:extent cx="190500" cy="95250"/>
                  <wp:effectExtent l="0" t="0" r="0" b="0"/>
                  <wp:docPr id="13" name="Imagen 13" descr="Bandera de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Bandera de Reino Unido"/>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75" w:tooltip="Reino Unido" w:history="1">
              <w:r w:rsidRPr="00D6072E">
                <w:rPr>
                  <w:rFonts w:ascii="Arial" w:eastAsia="Times New Roman" w:hAnsi="Arial" w:cs="Arial"/>
                  <w:sz w:val="19"/>
                  <w:szCs w:val="19"/>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2:23:56</w:t>
            </w:r>
            <w:hyperlink r:id="rId376" w:anchor="cite_note-:18-20" w:history="1">
              <w:r w:rsidRPr="001733FA">
                <w:rPr>
                  <w:rFonts w:ascii="Arial" w:eastAsia="Times New Roman" w:hAnsi="Arial" w:cs="Arial"/>
                  <w:color w:val="0B0080"/>
                  <w:sz w:val="19"/>
                  <w:szCs w:val="19"/>
                  <w:u w:val="single"/>
                  <w:vertAlign w:val="superscript"/>
                </w:rPr>
                <w:t>20</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2009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77" w:tooltip="Derartu Tulu" w:history="1">
              <w:r w:rsidR="004E5DEA" w:rsidRPr="00D6072E">
                <w:rPr>
                  <w:rFonts w:ascii="Arial" w:eastAsia="Times New Roman" w:hAnsi="Arial" w:cs="Arial"/>
                  <w:sz w:val="19"/>
                  <w:szCs w:val="19"/>
                </w:rPr>
                <w:t>Derartu Tulu</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1B59BFB" wp14:editId="7F2DA606">
                  <wp:extent cx="190500" cy="95250"/>
                  <wp:effectExtent l="0" t="0" r="0" b="0"/>
                  <wp:docPr id="12" name="Imagen 12" descr="Bandera de Etiop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Bandera de Etiopía"/>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78" w:tooltip="Etiopía" w:history="1">
              <w:r w:rsidRPr="00D6072E">
                <w:rPr>
                  <w:rFonts w:ascii="Arial" w:eastAsia="Times New Roman" w:hAnsi="Arial" w:cs="Arial"/>
                  <w:sz w:val="19"/>
                  <w:szCs w:val="19"/>
                </w:rPr>
                <w:t>Etiopía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2:28:52</w:t>
            </w:r>
            <w:hyperlink r:id="rId379" w:anchor="cite_note-:19-21" w:history="1">
              <w:r w:rsidRPr="001733FA">
                <w:rPr>
                  <w:rFonts w:ascii="Arial" w:eastAsia="Times New Roman" w:hAnsi="Arial" w:cs="Arial"/>
                  <w:color w:val="0B0080"/>
                  <w:sz w:val="19"/>
                  <w:szCs w:val="19"/>
                  <w:u w:val="single"/>
                  <w:vertAlign w:val="superscript"/>
                </w:rPr>
                <w:t>21</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80" w:tooltip="Edna Kiplagat" w:history="1">
              <w:r w:rsidR="004E5DEA" w:rsidRPr="00D6072E">
                <w:rPr>
                  <w:rFonts w:ascii="Arial" w:eastAsia="Times New Roman" w:hAnsi="Arial" w:cs="Arial"/>
                  <w:sz w:val="19"/>
                  <w:szCs w:val="19"/>
                </w:rPr>
                <w:t>Edna Kiplagat</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CAB856C" wp14:editId="2B2A37FC">
                  <wp:extent cx="190500" cy="120650"/>
                  <wp:effectExtent l="0" t="0" r="0" b="0"/>
                  <wp:docPr id="11" name="Imagen 11"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81"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2:28:20</w:t>
            </w:r>
            <w:hyperlink r:id="rId382" w:anchor="cite_note-:20-22" w:history="1">
              <w:r w:rsidRPr="001733FA">
                <w:rPr>
                  <w:rFonts w:ascii="Arial" w:eastAsia="Times New Roman" w:hAnsi="Arial" w:cs="Arial"/>
                  <w:color w:val="0B0080"/>
                  <w:sz w:val="19"/>
                  <w:szCs w:val="19"/>
                  <w:u w:val="single"/>
                  <w:vertAlign w:val="superscript"/>
                </w:rPr>
                <w:t>22</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83" w:tooltip="Firehiwot Dado (aún no redactado)" w:history="1">
              <w:r w:rsidR="004E5DEA" w:rsidRPr="00D6072E">
                <w:rPr>
                  <w:rFonts w:ascii="Arial" w:eastAsia="Times New Roman" w:hAnsi="Arial" w:cs="Arial"/>
                  <w:sz w:val="19"/>
                  <w:szCs w:val="19"/>
                </w:rPr>
                <w:t>Firehiwot Dado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16CD7DBB" wp14:editId="645D19F1">
                  <wp:extent cx="190500" cy="95250"/>
                  <wp:effectExtent l="0" t="0" r="0" b="0"/>
                  <wp:docPr id="10" name="Imagen 10" descr="Bandera de Etiop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Bandera de Etiopía"/>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0500" cy="95250"/>
                          </a:xfrm>
                          <a:prstGeom prst="rect">
                            <a:avLst/>
                          </a:prstGeom>
                          <a:noFill/>
                          <a:ln>
                            <a:noFill/>
                          </a:ln>
                        </pic:spPr>
                      </pic:pic>
                    </a:graphicData>
                  </a:graphic>
                </wp:inline>
              </w:drawing>
            </w:r>
            <w:r w:rsidRPr="00D6072E">
              <w:rPr>
                <w:rFonts w:ascii="Arial" w:eastAsia="Times New Roman" w:hAnsi="Arial" w:cs="Arial"/>
                <w:sz w:val="19"/>
                <w:szCs w:val="19"/>
              </w:rPr>
              <w:t> </w:t>
            </w:r>
            <w:hyperlink r:id="rId384" w:tooltip="Etiopía" w:history="1">
              <w:r w:rsidRPr="00D6072E">
                <w:rPr>
                  <w:rFonts w:ascii="Arial" w:eastAsia="Times New Roman" w:hAnsi="Arial" w:cs="Arial"/>
                  <w:sz w:val="19"/>
                  <w:szCs w:val="19"/>
                </w:rPr>
                <w:t>Etiopía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2:23:15</w:t>
            </w:r>
            <w:hyperlink r:id="rId385" w:anchor="cite_note-:21-23" w:history="1">
              <w:r w:rsidRPr="001733FA">
                <w:rPr>
                  <w:rFonts w:ascii="Arial" w:eastAsia="Times New Roman" w:hAnsi="Arial" w:cs="Arial"/>
                  <w:color w:val="0B0080"/>
                  <w:sz w:val="19"/>
                  <w:szCs w:val="19"/>
                  <w:u w:val="single"/>
                  <w:vertAlign w:val="superscript"/>
                </w:rPr>
                <w:t>23</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2012</w:t>
            </w:r>
          </w:p>
        </w:tc>
        <w:tc>
          <w:tcPr>
            <w:tcW w:w="0" w:type="auto"/>
            <w:gridSpan w:val="3"/>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i/>
                <w:iCs/>
                <w:sz w:val="19"/>
                <w:szCs w:val="19"/>
              </w:rPr>
              <w:t>Cancelada por el </w:t>
            </w:r>
            <w:hyperlink r:id="rId386" w:tooltip="Huracán Sandy" w:history="1">
              <w:r w:rsidRPr="00D6072E">
                <w:rPr>
                  <w:rFonts w:ascii="Arial" w:eastAsia="Times New Roman" w:hAnsi="Arial" w:cs="Arial"/>
                  <w:i/>
                  <w:iCs/>
                  <w:sz w:val="19"/>
                  <w:szCs w:val="19"/>
                </w:rPr>
                <w:t>Huracán Sandy</w:t>
              </w:r>
            </w:hyperlink>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87" w:tooltip="Priscah Jeptoo" w:history="1">
              <w:r w:rsidR="004E5DEA" w:rsidRPr="00D6072E">
                <w:rPr>
                  <w:rFonts w:ascii="Arial" w:eastAsia="Times New Roman" w:hAnsi="Arial" w:cs="Arial"/>
                  <w:sz w:val="19"/>
                  <w:szCs w:val="19"/>
                </w:rPr>
                <w:t>Priscah Jeptoo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0769A813" wp14:editId="7B6196EC">
                  <wp:extent cx="190500" cy="120650"/>
                  <wp:effectExtent l="0" t="0" r="0" b="0"/>
                  <wp:docPr id="9" name="Imagen 9"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88"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2:25:07</w:t>
            </w:r>
            <w:hyperlink r:id="rId389" w:anchor="cite_note-:22-24" w:history="1">
              <w:r w:rsidRPr="001733FA">
                <w:rPr>
                  <w:rFonts w:ascii="Arial" w:eastAsia="Times New Roman" w:hAnsi="Arial" w:cs="Arial"/>
                  <w:color w:val="0B0080"/>
                  <w:sz w:val="19"/>
                  <w:szCs w:val="19"/>
                  <w:u w:val="single"/>
                  <w:vertAlign w:val="superscript"/>
                </w:rPr>
                <w:t>24</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90" w:tooltip="Mary Keitany (aún no redactado)" w:history="1">
              <w:r w:rsidR="004E5DEA" w:rsidRPr="00D6072E">
                <w:rPr>
                  <w:rFonts w:ascii="Arial" w:eastAsia="Times New Roman" w:hAnsi="Arial" w:cs="Arial"/>
                  <w:sz w:val="19"/>
                  <w:szCs w:val="19"/>
                </w:rPr>
                <w:t>Mary Keitany</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33148C4A" wp14:editId="3656CED2">
                  <wp:extent cx="190500" cy="120650"/>
                  <wp:effectExtent l="0" t="0" r="0" b="0"/>
                  <wp:docPr id="8" name="Imagen 8"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91"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2:25:07</w:t>
            </w:r>
            <w:hyperlink r:id="rId392" w:anchor="cite_note-:23-25" w:history="1">
              <w:r w:rsidRPr="001733FA">
                <w:rPr>
                  <w:rFonts w:ascii="Arial" w:eastAsia="Times New Roman" w:hAnsi="Arial" w:cs="Arial"/>
                  <w:color w:val="0B0080"/>
                  <w:sz w:val="19"/>
                  <w:szCs w:val="19"/>
                  <w:u w:val="single"/>
                  <w:vertAlign w:val="superscript"/>
                </w:rPr>
                <w:t>25</w:t>
              </w:r>
            </w:hyperlink>
            <w:r w:rsidRPr="001733FA">
              <w:rPr>
                <w:rFonts w:ascii="Arial" w:eastAsia="Times New Roman" w:hAnsi="Arial" w:cs="Arial"/>
                <w:color w:val="222222"/>
                <w:sz w:val="19"/>
                <w:szCs w:val="19"/>
              </w:rPr>
              <w:t>​</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93" w:tooltip="Mary Keitany (aún no redactado)" w:history="1">
              <w:r w:rsidR="004E5DEA" w:rsidRPr="00D6072E">
                <w:rPr>
                  <w:rFonts w:ascii="Arial" w:eastAsia="Times New Roman" w:hAnsi="Arial" w:cs="Arial"/>
                  <w:sz w:val="19"/>
                  <w:szCs w:val="19"/>
                </w:rPr>
                <w:t>Mary Keitany</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735A045D" wp14:editId="5F665467">
                  <wp:extent cx="190500" cy="120650"/>
                  <wp:effectExtent l="0" t="0" r="0" b="0"/>
                  <wp:docPr id="7" name="Imagen 7"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94"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2:24:25</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95" w:tooltip="Mary Keitany (aún no redactado)" w:history="1">
              <w:r w:rsidR="004E5DEA" w:rsidRPr="00D6072E">
                <w:rPr>
                  <w:rFonts w:ascii="Arial" w:eastAsia="Times New Roman" w:hAnsi="Arial" w:cs="Arial"/>
                  <w:sz w:val="19"/>
                  <w:szCs w:val="19"/>
                </w:rPr>
                <w:t>Mary Keitany</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480649A6" wp14:editId="34445087">
                  <wp:extent cx="190500" cy="120650"/>
                  <wp:effectExtent l="0" t="0" r="0" b="0"/>
                  <wp:docPr id="6" name="Imagen 6" descr="Bandera de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Bandera de Keni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 cy="120650"/>
                          </a:xfrm>
                          <a:prstGeom prst="rect">
                            <a:avLst/>
                          </a:prstGeom>
                          <a:noFill/>
                          <a:ln>
                            <a:noFill/>
                          </a:ln>
                        </pic:spPr>
                      </pic:pic>
                    </a:graphicData>
                  </a:graphic>
                </wp:inline>
              </w:drawing>
            </w:r>
            <w:r w:rsidRPr="00D6072E">
              <w:rPr>
                <w:rFonts w:ascii="Arial" w:eastAsia="Times New Roman" w:hAnsi="Arial" w:cs="Arial"/>
                <w:sz w:val="19"/>
                <w:szCs w:val="19"/>
              </w:rPr>
              <w:t> </w:t>
            </w:r>
            <w:hyperlink r:id="rId396" w:tooltip="Kenia" w:history="1">
              <w:r w:rsidRPr="00D6072E">
                <w:rPr>
                  <w:rFonts w:ascii="Arial" w:eastAsia="Times New Roman" w:hAnsi="Arial" w:cs="Arial"/>
                  <w:sz w:val="19"/>
                  <w:szCs w:val="19"/>
                </w:rPr>
                <w:t>Kenia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2:24:26</w:t>
            </w:r>
          </w:p>
        </w:tc>
      </w:tr>
      <w:tr w:rsidR="004E5DEA" w:rsidRPr="001733FA" w:rsidTr="00A52893">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2017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B3303" w:rsidP="00A52893">
            <w:pPr>
              <w:spacing w:before="240" w:after="240" w:line="240" w:lineRule="auto"/>
              <w:rPr>
                <w:rFonts w:ascii="Arial" w:eastAsia="Times New Roman" w:hAnsi="Arial" w:cs="Arial"/>
                <w:sz w:val="19"/>
                <w:szCs w:val="19"/>
              </w:rPr>
            </w:pPr>
            <w:hyperlink r:id="rId397" w:tooltip="Shalane Flanagan" w:history="1">
              <w:r w:rsidR="004E5DEA" w:rsidRPr="00D6072E">
                <w:rPr>
                  <w:rFonts w:ascii="Arial" w:eastAsia="Times New Roman" w:hAnsi="Arial" w:cs="Arial"/>
                  <w:sz w:val="19"/>
                  <w:szCs w:val="19"/>
                </w:rPr>
                <w:t>Shalane Flanagan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D6072E" w:rsidRDefault="004E5DEA" w:rsidP="00A52893">
            <w:pPr>
              <w:spacing w:before="240" w:after="240" w:line="240" w:lineRule="auto"/>
              <w:rPr>
                <w:rFonts w:ascii="Arial" w:eastAsia="Times New Roman" w:hAnsi="Arial" w:cs="Arial"/>
                <w:sz w:val="19"/>
                <w:szCs w:val="19"/>
              </w:rPr>
            </w:pPr>
            <w:r w:rsidRPr="00D6072E">
              <w:rPr>
                <w:rFonts w:ascii="Arial" w:eastAsia="Times New Roman" w:hAnsi="Arial" w:cs="Arial"/>
                <w:noProof/>
                <w:sz w:val="19"/>
                <w:szCs w:val="19"/>
                <w:lang w:eastAsia="es-ES"/>
              </w:rPr>
              <w:drawing>
                <wp:inline distT="0" distB="0" distL="0" distR="0" wp14:anchorId="54783C58" wp14:editId="23AFD476">
                  <wp:extent cx="190500" cy="101600"/>
                  <wp:effectExtent l="0" t="0" r="0" b="0"/>
                  <wp:docPr id="51" name="Imagen 51" descr="Flag of the United State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lag of the United States.sv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01600"/>
                          </a:xfrm>
                          <a:prstGeom prst="rect">
                            <a:avLst/>
                          </a:prstGeom>
                          <a:noFill/>
                          <a:ln>
                            <a:noFill/>
                          </a:ln>
                        </pic:spPr>
                      </pic:pic>
                    </a:graphicData>
                  </a:graphic>
                </wp:inline>
              </w:drawing>
            </w:r>
            <w:r w:rsidRPr="00D6072E">
              <w:rPr>
                <w:rFonts w:ascii="Arial" w:eastAsia="Times New Roman" w:hAnsi="Arial" w:cs="Arial"/>
                <w:sz w:val="19"/>
                <w:szCs w:val="19"/>
              </w:rPr>
              <w:t> </w:t>
            </w:r>
            <w:hyperlink r:id="rId398" w:tooltip="Estados Unidos" w:history="1">
              <w:r w:rsidRPr="00D6072E">
                <w:rPr>
                  <w:rFonts w:ascii="Arial" w:eastAsia="Times New Roman" w:hAnsi="Arial" w:cs="Arial"/>
                  <w:sz w:val="19"/>
                  <w:szCs w:val="19"/>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E5DEA" w:rsidRPr="001733FA" w:rsidRDefault="004E5DEA" w:rsidP="00A52893">
            <w:pPr>
              <w:spacing w:before="240" w:after="240" w:line="240" w:lineRule="auto"/>
              <w:jc w:val="center"/>
              <w:rPr>
                <w:rFonts w:ascii="Arial" w:eastAsia="Times New Roman" w:hAnsi="Arial" w:cs="Arial"/>
                <w:color w:val="222222"/>
                <w:sz w:val="19"/>
                <w:szCs w:val="19"/>
              </w:rPr>
            </w:pPr>
            <w:r w:rsidRPr="001733FA">
              <w:rPr>
                <w:rFonts w:ascii="Arial" w:eastAsia="Times New Roman" w:hAnsi="Arial" w:cs="Arial"/>
                <w:color w:val="222222"/>
                <w:sz w:val="19"/>
                <w:szCs w:val="19"/>
              </w:rPr>
              <w:t>2:26:53</w:t>
            </w:r>
          </w:p>
        </w:tc>
      </w:tr>
    </w:tbl>
    <w:p w:rsidR="00ED4861" w:rsidRDefault="004E5DEA" w:rsidP="004E5DEA">
      <w:pPr>
        <w:jc w:val="both"/>
        <w:rPr>
          <w:rFonts w:ascii="Times New Roman" w:hAnsi="Times New Roman" w:cs="Times New Roman"/>
          <w:sz w:val="24"/>
          <w:szCs w:val="24"/>
        </w:rPr>
      </w:pPr>
      <w:r w:rsidRPr="004E5DEA">
        <w:rPr>
          <w:rFonts w:ascii="Times New Roman" w:hAnsi="Times New Roman" w:cs="Times New Roman"/>
          <w:sz w:val="24"/>
          <w:szCs w:val="24"/>
        </w:rPr>
        <w:lastRenderedPageBreak/>
        <w:t>Como soy bastante</w:t>
      </w:r>
      <w:r w:rsidR="00A52ACE">
        <w:rPr>
          <w:rFonts w:ascii="Times New Roman" w:hAnsi="Times New Roman" w:cs="Times New Roman"/>
          <w:sz w:val="24"/>
          <w:szCs w:val="24"/>
        </w:rPr>
        <w:t xml:space="preserve"> escéptico de los cálculos econométricos</w:t>
      </w:r>
      <w:r w:rsidRPr="004E5DEA">
        <w:rPr>
          <w:rFonts w:ascii="Times New Roman" w:hAnsi="Times New Roman" w:cs="Times New Roman"/>
          <w:sz w:val="24"/>
          <w:szCs w:val="24"/>
        </w:rPr>
        <w:t xml:space="preserve"> (y ya no digamos de los modelos económicos)</w:t>
      </w:r>
      <w:r>
        <w:rPr>
          <w:rFonts w:ascii="Times New Roman" w:hAnsi="Times New Roman" w:cs="Times New Roman"/>
          <w:sz w:val="24"/>
          <w:szCs w:val="24"/>
        </w:rPr>
        <w:t>, permítanme (humildemente) acercarle unas pocas comparaciones de cabotaje.</w:t>
      </w:r>
    </w:p>
    <w:p w:rsidR="004E5DEA" w:rsidRDefault="004E5DEA" w:rsidP="004E5DEA">
      <w:pPr>
        <w:jc w:val="both"/>
        <w:rPr>
          <w:rFonts w:ascii="Times New Roman" w:hAnsi="Times New Roman" w:cs="Times New Roman"/>
          <w:sz w:val="24"/>
          <w:szCs w:val="24"/>
        </w:rPr>
      </w:pPr>
      <w:r>
        <w:rPr>
          <w:rFonts w:ascii="Times New Roman" w:hAnsi="Times New Roman" w:cs="Times New Roman"/>
          <w:sz w:val="24"/>
          <w:szCs w:val="24"/>
        </w:rPr>
        <w:t>Hombres (mejor tiempo) 1970: 2</w:t>
      </w:r>
      <w:r w:rsidR="00B53C03">
        <w:rPr>
          <w:rFonts w:ascii="Times New Roman" w:hAnsi="Times New Roman" w:cs="Times New Roman"/>
          <w:sz w:val="24"/>
          <w:szCs w:val="24"/>
        </w:rPr>
        <w:t>,31 hs.     2</w:t>
      </w:r>
      <w:r w:rsidR="00AA30AE">
        <w:rPr>
          <w:rFonts w:ascii="Times New Roman" w:hAnsi="Times New Roman" w:cs="Times New Roman"/>
          <w:sz w:val="24"/>
          <w:szCs w:val="24"/>
        </w:rPr>
        <w:t>017: 2,10 hs.   Mejora 2017/1970</w:t>
      </w:r>
      <w:r w:rsidR="00B53C03">
        <w:rPr>
          <w:rFonts w:ascii="Times New Roman" w:hAnsi="Times New Roman" w:cs="Times New Roman"/>
          <w:sz w:val="24"/>
          <w:szCs w:val="24"/>
        </w:rPr>
        <w:t>: 0,21 min.</w:t>
      </w:r>
    </w:p>
    <w:p w:rsidR="00B53C03" w:rsidRDefault="00B53C03" w:rsidP="00B53C03">
      <w:pPr>
        <w:jc w:val="both"/>
        <w:rPr>
          <w:rFonts w:ascii="Times New Roman" w:hAnsi="Times New Roman" w:cs="Times New Roman"/>
          <w:sz w:val="24"/>
          <w:szCs w:val="24"/>
        </w:rPr>
      </w:pPr>
      <w:r>
        <w:rPr>
          <w:rFonts w:ascii="Times New Roman" w:hAnsi="Times New Roman" w:cs="Times New Roman"/>
          <w:sz w:val="24"/>
          <w:szCs w:val="24"/>
        </w:rPr>
        <w:t>Mujeres (mejor tiempo)   1971: 2,55 hs.     2017: 2,26</w:t>
      </w:r>
      <w:r w:rsidR="00AA30AE">
        <w:rPr>
          <w:rFonts w:ascii="Times New Roman" w:hAnsi="Times New Roman" w:cs="Times New Roman"/>
          <w:sz w:val="24"/>
          <w:szCs w:val="24"/>
        </w:rPr>
        <w:t xml:space="preserve"> hs.   Mejora 2017/1971</w:t>
      </w:r>
      <w:r>
        <w:rPr>
          <w:rFonts w:ascii="Times New Roman" w:hAnsi="Times New Roman" w:cs="Times New Roman"/>
          <w:sz w:val="24"/>
          <w:szCs w:val="24"/>
        </w:rPr>
        <w:t>: 0,29 min.</w:t>
      </w:r>
    </w:p>
    <w:p w:rsidR="00B53C03" w:rsidRDefault="00B53C03" w:rsidP="004E5DEA">
      <w:pPr>
        <w:jc w:val="both"/>
        <w:rPr>
          <w:rFonts w:ascii="Times New Roman" w:hAnsi="Times New Roman" w:cs="Times New Roman"/>
          <w:sz w:val="24"/>
          <w:szCs w:val="24"/>
        </w:rPr>
      </w:pPr>
      <w:r>
        <w:rPr>
          <w:rFonts w:ascii="Times New Roman" w:hAnsi="Times New Roman" w:cs="Times New Roman"/>
          <w:sz w:val="24"/>
          <w:szCs w:val="24"/>
        </w:rPr>
        <w:t xml:space="preserve">La mejora del tiempo empleado por los Hombres representa un 9,09% </w:t>
      </w:r>
      <w:r w:rsidR="00AA30AE">
        <w:rPr>
          <w:rFonts w:ascii="Times New Roman" w:hAnsi="Times New Roman" w:cs="Times New Roman"/>
          <w:sz w:val="24"/>
          <w:szCs w:val="24"/>
        </w:rPr>
        <w:t>(2017/1970</w:t>
      </w:r>
      <w:r>
        <w:rPr>
          <w:rFonts w:ascii="Times New Roman" w:hAnsi="Times New Roman" w:cs="Times New Roman"/>
          <w:sz w:val="24"/>
          <w:szCs w:val="24"/>
        </w:rPr>
        <w:t>)</w:t>
      </w:r>
    </w:p>
    <w:p w:rsidR="00B53C03" w:rsidRDefault="00B53C03" w:rsidP="00B53C03">
      <w:pPr>
        <w:jc w:val="both"/>
        <w:rPr>
          <w:rFonts w:ascii="Times New Roman" w:hAnsi="Times New Roman" w:cs="Times New Roman"/>
          <w:sz w:val="24"/>
          <w:szCs w:val="24"/>
        </w:rPr>
      </w:pPr>
      <w:r>
        <w:rPr>
          <w:rFonts w:ascii="Times New Roman" w:hAnsi="Times New Roman" w:cs="Times New Roman"/>
          <w:sz w:val="24"/>
          <w:szCs w:val="24"/>
        </w:rPr>
        <w:t>La mejora del tiempo empleado por las Mujeres representa un  11,37%</w:t>
      </w:r>
      <w:r w:rsidR="00AA30AE">
        <w:rPr>
          <w:rFonts w:ascii="Times New Roman" w:hAnsi="Times New Roman" w:cs="Times New Roman"/>
          <w:sz w:val="24"/>
          <w:szCs w:val="24"/>
        </w:rPr>
        <w:t xml:space="preserve"> (2017/1971</w:t>
      </w:r>
      <w:r>
        <w:rPr>
          <w:rFonts w:ascii="Times New Roman" w:hAnsi="Times New Roman" w:cs="Times New Roman"/>
          <w:sz w:val="24"/>
          <w:szCs w:val="24"/>
        </w:rPr>
        <w:t>)</w:t>
      </w:r>
    </w:p>
    <w:p w:rsidR="00AA30AE" w:rsidRDefault="00AA30AE" w:rsidP="00B53C03">
      <w:pPr>
        <w:jc w:val="both"/>
        <w:rPr>
          <w:rFonts w:ascii="Times New Roman" w:hAnsi="Times New Roman" w:cs="Times New Roman"/>
          <w:sz w:val="24"/>
          <w:szCs w:val="24"/>
        </w:rPr>
      </w:pPr>
      <w:r>
        <w:rPr>
          <w:rFonts w:ascii="Times New Roman" w:hAnsi="Times New Roman" w:cs="Times New Roman"/>
          <w:sz w:val="24"/>
          <w:szCs w:val="24"/>
        </w:rPr>
        <w:t>Si se comparan las diferencias del tiempo empleado entre sexos para 1970 y 2017, tenemos:</w:t>
      </w:r>
    </w:p>
    <w:p w:rsidR="00AA30AE" w:rsidRDefault="00AA30AE" w:rsidP="00B53C03">
      <w:pPr>
        <w:jc w:val="both"/>
        <w:rPr>
          <w:rFonts w:ascii="Times New Roman" w:hAnsi="Times New Roman" w:cs="Times New Roman"/>
          <w:sz w:val="24"/>
          <w:szCs w:val="24"/>
        </w:rPr>
      </w:pPr>
      <w:r>
        <w:rPr>
          <w:rFonts w:ascii="Times New Roman" w:hAnsi="Times New Roman" w:cs="Times New Roman"/>
          <w:sz w:val="24"/>
          <w:szCs w:val="24"/>
        </w:rPr>
        <w:t>1970  0,24 min.</w:t>
      </w:r>
    </w:p>
    <w:p w:rsidR="00AA30AE" w:rsidRDefault="00AA30AE" w:rsidP="00B53C03">
      <w:pPr>
        <w:jc w:val="both"/>
        <w:rPr>
          <w:rFonts w:ascii="Times New Roman" w:hAnsi="Times New Roman" w:cs="Times New Roman"/>
          <w:sz w:val="24"/>
          <w:szCs w:val="24"/>
        </w:rPr>
      </w:pPr>
      <w:r>
        <w:rPr>
          <w:rFonts w:ascii="Times New Roman" w:hAnsi="Times New Roman" w:cs="Times New Roman"/>
          <w:sz w:val="24"/>
          <w:szCs w:val="24"/>
        </w:rPr>
        <w:t>2017  0,16 min.</w:t>
      </w:r>
    </w:p>
    <w:p w:rsidR="00AA30AE" w:rsidRDefault="00AA30AE" w:rsidP="00B53C03">
      <w:pPr>
        <w:jc w:val="both"/>
        <w:rPr>
          <w:rFonts w:ascii="Times New Roman" w:hAnsi="Times New Roman" w:cs="Times New Roman"/>
          <w:sz w:val="24"/>
          <w:szCs w:val="24"/>
        </w:rPr>
      </w:pPr>
      <w:r>
        <w:rPr>
          <w:rFonts w:ascii="Times New Roman" w:hAnsi="Times New Roman" w:cs="Times New Roman"/>
          <w:sz w:val="24"/>
          <w:szCs w:val="24"/>
        </w:rPr>
        <w:t>Lo que representa una disminución de la diferencia</w:t>
      </w:r>
      <w:r w:rsidR="00013961">
        <w:rPr>
          <w:rFonts w:ascii="Times New Roman" w:hAnsi="Times New Roman" w:cs="Times New Roman"/>
          <w:sz w:val="24"/>
          <w:szCs w:val="24"/>
        </w:rPr>
        <w:t xml:space="preserve"> del tiempo</w:t>
      </w:r>
      <w:r>
        <w:rPr>
          <w:rFonts w:ascii="Times New Roman" w:hAnsi="Times New Roman" w:cs="Times New Roman"/>
          <w:sz w:val="24"/>
          <w:szCs w:val="24"/>
        </w:rPr>
        <w:t xml:space="preserve"> entre sexos de 0,08 min.</w:t>
      </w:r>
    </w:p>
    <w:p w:rsidR="00AA30AE" w:rsidRDefault="00AA30AE" w:rsidP="00B53C03">
      <w:pPr>
        <w:jc w:val="both"/>
        <w:rPr>
          <w:rFonts w:ascii="Times New Roman" w:hAnsi="Times New Roman" w:cs="Times New Roman"/>
          <w:sz w:val="24"/>
          <w:szCs w:val="24"/>
        </w:rPr>
      </w:pPr>
      <w:r>
        <w:rPr>
          <w:rFonts w:ascii="Times New Roman" w:hAnsi="Times New Roman" w:cs="Times New Roman"/>
          <w:sz w:val="24"/>
          <w:szCs w:val="24"/>
        </w:rPr>
        <w:t>Esto equivale a una mejora del 33,33% en la progresión de las Mujeres sobre los Hombres.</w:t>
      </w:r>
    </w:p>
    <w:p w:rsidR="00013961" w:rsidRDefault="00A52ACE" w:rsidP="00B53C03">
      <w:pPr>
        <w:jc w:val="both"/>
        <w:rPr>
          <w:rFonts w:ascii="Times New Roman" w:hAnsi="Times New Roman" w:cs="Times New Roman"/>
          <w:sz w:val="24"/>
          <w:szCs w:val="24"/>
        </w:rPr>
      </w:pPr>
      <w:r>
        <w:rPr>
          <w:noProof/>
          <w:lang w:eastAsia="es-ES"/>
        </w:rPr>
        <w:drawing>
          <wp:inline distT="0" distB="0" distL="0" distR="0">
            <wp:extent cx="5730468" cy="3022600"/>
            <wp:effectExtent l="0" t="0" r="3810" b="6350"/>
            <wp:docPr id="100" name="Imagen 100" descr="Resultado de imagen de fotos de la maraton de nueva york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fotos de la maraton de nueva york 2017"/>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731510" cy="3023150"/>
                    </a:xfrm>
                    <a:prstGeom prst="rect">
                      <a:avLst/>
                    </a:prstGeom>
                    <a:noFill/>
                    <a:ln>
                      <a:noFill/>
                    </a:ln>
                  </pic:spPr>
                </pic:pic>
              </a:graphicData>
            </a:graphic>
          </wp:inline>
        </w:drawing>
      </w:r>
    </w:p>
    <w:p w:rsidR="000D1C3F" w:rsidRDefault="000D1C3F" w:rsidP="000D1C3F">
      <w:pPr>
        <w:jc w:val="both"/>
        <w:rPr>
          <w:rFonts w:ascii="Times New Roman" w:hAnsi="Times New Roman" w:cs="Times New Roman"/>
          <w:b/>
          <w:sz w:val="24"/>
          <w:szCs w:val="24"/>
        </w:rPr>
      </w:pPr>
    </w:p>
    <w:p w:rsidR="00AA30AE" w:rsidRPr="000D1C3F" w:rsidRDefault="005D01E9" w:rsidP="000D1C3F">
      <w:pPr>
        <w:jc w:val="both"/>
        <w:rPr>
          <w:rFonts w:ascii="Times New Roman" w:hAnsi="Times New Roman" w:cs="Times New Roman"/>
          <w:b/>
          <w:sz w:val="24"/>
          <w:szCs w:val="24"/>
        </w:rPr>
      </w:pPr>
      <w:r>
        <w:rPr>
          <w:rFonts w:ascii="Times New Roman" w:hAnsi="Times New Roman" w:cs="Times New Roman"/>
          <w:b/>
          <w:sz w:val="24"/>
          <w:szCs w:val="24"/>
        </w:rPr>
        <w:t>- El tesón</w:t>
      </w:r>
      <w:r w:rsidR="000D1C3F" w:rsidRPr="000D1C3F">
        <w:rPr>
          <w:rFonts w:ascii="Times New Roman" w:hAnsi="Times New Roman" w:cs="Times New Roman"/>
          <w:b/>
          <w:sz w:val="24"/>
          <w:szCs w:val="24"/>
        </w:rPr>
        <w:t xml:space="preserve"> de las </w:t>
      </w:r>
      <w:r w:rsidR="000D1C3F">
        <w:rPr>
          <w:rFonts w:ascii="Times New Roman" w:hAnsi="Times New Roman" w:cs="Times New Roman"/>
          <w:b/>
          <w:sz w:val="24"/>
          <w:szCs w:val="24"/>
        </w:rPr>
        <w:t>“</w:t>
      </w:r>
      <w:r w:rsidR="000D1C3F" w:rsidRPr="000D1C3F">
        <w:rPr>
          <w:rFonts w:ascii="Times New Roman" w:hAnsi="Times New Roman" w:cs="Times New Roman"/>
          <w:b/>
          <w:sz w:val="24"/>
          <w:szCs w:val="24"/>
        </w:rPr>
        <w:t>sufragistas</w:t>
      </w:r>
      <w:r w:rsidR="000D1C3F">
        <w:rPr>
          <w:rFonts w:ascii="Times New Roman" w:hAnsi="Times New Roman" w:cs="Times New Roman"/>
          <w:b/>
          <w:sz w:val="24"/>
          <w:szCs w:val="24"/>
        </w:rPr>
        <w:t>”</w:t>
      </w:r>
      <w:r w:rsidR="000D1C3F" w:rsidRPr="000D1C3F">
        <w:rPr>
          <w:rFonts w:ascii="Times New Roman" w:hAnsi="Times New Roman" w:cs="Times New Roman"/>
          <w:b/>
          <w:sz w:val="24"/>
          <w:szCs w:val="24"/>
        </w:rPr>
        <w:t>: otro ejemplo de sacrificio y perseverancia (para mujeres al borde del ataque de nervios</w:t>
      </w:r>
      <w:r w:rsidR="000D1C3F">
        <w:rPr>
          <w:rFonts w:ascii="Times New Roman" w:hAnsi="Times New Roman" w:cs="Times New Roman"/>
          <w:b/>
          <w:sz w:val="24"/>
          <w:szCs w:val="24"/>
        </w:rPr>
        <w:t>,</w:t>
      </w:r>
      <w:r w:rsidR="000D1C3F" w:rsidRPr="000D1C3F">
        <w:rPr>
          <w:rFonts w:ascii="Times New Roman" w:hAnsi="Times New Roman" w:cs="Times New Roman"/>
          <w:b/>
          <w:sz w:val="24"/>
          <w:szCs w:val="24"/>
        </w:rPr>
        <w:t xml:space="preserve"> o que no están dispuestas a practicar</w:t>
      </w:r>
      <w:r w:rsidR="00AE482A">
        <w:rPr>
          <w:rFonts w:ascii="Times New Roman" w:hAnsi="Times New Roman" w:cs="Times New Roman"/>
          <w:b/>
          <w:sz w:val="24"/>
          <w:szCs w:val="24"/>
        </w:rPr>
        <w:t xml:space="preserve"> un</w:t>
      </w:r>
      <w:r w:rsidR="000D1C3F" w:rsidRPr="000D1C3F">
        <w:rPr>
          <w:rFonts w:ascii="Times New Roman" w:hAnsi="Times New Roman" w:cs="Times New Roman"/>
          <w:b/>
          <w:sz w:val="24"/>
          <w:szCs w:val="24"/>
        </w:rPr>
        <w:t xml:space="preserve"> deporte</w:t>
      </w:r>
      <w:r w:rsidR="00AE482A">
        <w:rPr>
          <w:rFonts w:ascii="Times New Roman" w:hAnsi="Times New Roman" w:cs="Times New Roman"/>
          <w:b/>
          <w:sz w:val="24"/>
          <w:szCs w:val="24"/>
        </w:rPr>
        <w:t xml:space="preserve"> duro</w:t>
      </w:r>
      <w:r w:rsidR="000D1C3F" w:rsidRPr="000D1C3F">
        <w:rPr>
          <w:rFonts w:ascii="Times New Roman" w:hAnsi="Times New Roman" w:cs="Times New Roman"/>
          <w:b/>
          <w:sz w:val="24"/>
          <w:szCs w:val="24"/>
        </w:rPr>
        <w:t>)</w:t>
      </w:r>
    </w:p>
    <w:p w:rsidR="000D1C3F" w:rsidRDefault="000D1C3F" w:rsidP="000D1C3F">
      <w:pPr>
        <w:spacing w:line="240" w:lineRule="auto"/>
        <w:jc w:val="both"/>
        <w:rPr>
          <w:rFonts w:ascii="Times New Roman" w:hAnsi="Times New Roman"/>
          <w:sz w:val="24"/>
          <w:szCs w:val="24"/>
        </w:rPr>
      </w:pPr>
      <w:r>
        <w:rPr>
          <w:rFonts w:ascii="Times New Roman" w:hAnsi="Times New Roman"/>
          <w:sz w:val="24"/>
          <w:szCs w:val="24"/>
        </w:rPr>
        <w:t xml:space="preserve">- </w:t>
      </w:r>
      <w:r w:rsidRPr="00E65BC6">
        <w:rPr>
          <w:rFonts w:ascii="Times New Roman" w:hAnsi="Times New Roman"/>
          <w:sz w:val="24"/>
          <w:szCs w:val="24"/>
          <w:u w:val="single"/>
        </w:rPr>
        <w:t>Se cumplen 100 años de la conquista del derecho al voto de las mujeres británicas</w:t>
      </w:r>
      <w:r>
        <w:rPr>
          <w:rFonts w:ascii="Times New Roman" w:hAnsi="Times New Roman"/>
          <w:sz w:val="24"/>
          <w:szCs w:val="24"/>
        </w:rPr>
        <w:t xml:space="preserve"> (El Economista - </w:t>
      </w:r>
      <w:r w:rsidRPr="00E65BC6">
        <w:rPr>
          <w:rFonts w:ascii="Times New Roman" w:hAnsi="Times New Roman"/>
          <w:b/>
          <w:sz w:val="24"/>
          <w:szCs w:val="24"/>
        </w:rPr>
        <w:t>6/2/18</w:t>
      </w:r>
      <w:r>
        <w:rPr>
          <w:rFonts w:ascii="Times New Roman" w:hAnsi="Times New Roman"/>
          <w:sz w:val="24"/>
          <w:szCs w:val="24"/>
        </w:rPr>
        <w:t>)</w:t>
      </w:r>
    </w:p>
    <w:p w:rsidR="000D1C3F" w:rsidRPr="00E65BC6"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t>El Reino Unido conmemora este martes los 100 años desde que las mujeres británicas conquistaron el derecho al voto, tras una larga campaña de desobediencia en la que las sufragistas protagonizaron huelgas de hambre, provocaron incendios y se encadenaron frente al pala</w:t>
      </w:r>
      <w:r>
        <w:rPr>
          <w:rFonts w:ascii="Times New Roman" w:hAnsi="Times New Roman"/>
          <w:sz w:val="24"/>
          <w:szCs w:val="24"/>
        </w:rPr>
        <w:t>cio de Buckingham.</w:t>
      </w:r>
    </w:p>
    <w:p w:rsidR="000D1C3F"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lastRenderedPageBreak/>
        <w:t>El Parlamento británico aprobó el 6 de febrero de 1918 una ley que otorgaba el derecho al sufragio a las mujeres mayores de 30 años, que en aquel momento eran más de ocho millones en un país inmerso todavía en la Primera Guerra Mundial.</w:t>
      </w:r>
    </w:p>
    <w:p w:rsidR="000D1C3F" w:rsidRDefault="000D1C3F" w:rsidP="000D1C3F">
      <w:pPr>
        <w:spacing w:line="240" w:lineRule="auto"/>
        <w:jc w:val="both"/>
        <w:rPr>
          <w:rFonts w:ascii="Times New Roman" w:hAnsi="Times New Roman"/>
          <w:sz w:val="24"/>
          <w:szCs w:val="24"/>
        </w:rPr>
      </w:pPr>
      <w:r>
        <w:rPr>
          <w:noProof/>
          <w:lang w:eastAsia="es-ES"/>
        </w:rPr>
        <w:drawing>
          <wp:inline distT="0" distB="0" distL="0" distR="0" wp14:anchorId="03D1C208" wp14:editId="210D6AA6">
            <wp:extent cx="5727700" cy="2813050"/>
            <wp:effectExtent l="0" t="0" r="6350" b="6350"/>
            <wp:docPr id="2" name="Imagen 2" descr="emmeline-pankhurst-reu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meline-pankhurst-reuters.jp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731510" cy="2814921"/>
                    </a:xfrm>
                    <a:prstGeom prst="rect">
                      <a:avLst/>
                    </a:prstGeom>
                    <a:noFill/>
                    <a:ln>
                      <a:noFill/>
                    </a:ln>
                  </pic:spPr>
                </pic:pic>
              </a:graphicData>
            </a:graphic>
          </wp:inline>
        </w:drawing>
      </w:r>
    </w:p>
    <w:p w:rsidR="000D1C3F" w:rsidRPr="00E65BC6"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t xml:space="preserve">El éxito de las sufragistas británicas se enmarca en un movimiento social más amplio que ya había llevado a reconocer el voto femenino en Nueva Zelanda (1893), Australia (1902), Finlandia (1906) y Noruega (1913) y la Unión Soviética (1917), y sería pronto imitado en Alemania </w:t>
      </w:r>
      <w:r>
        <w:rPr>
          <w:rFonts w:ascii="Times New Roman" w:hAnsi="Times New Roman"/>
          <w:sz w:val="24"/>
          <w:szCs w:val="24"/>
        </w:rPr>
        <w:t>(1918) y Estados Unidos (1920).</w:t>
      </w:r>
    </w:p>
    <w:p w:rsidR="000D1C3F" w:rsidRPr="000D1C3F" w:rsidRDefault="000D1C3F" w:rsidP="000D1C3F">
      <w:pPr>
        <w:spacing w:line="240" w:lineRule="auto"/>
        <w:jc w:val="both"/>
        <w:rPr>
          <w:rFonts w:ascii="Times New Roman" w:hAnsi="Times New Roman"/>
          <w:color w:val="FF0000"/>
          <w:sz w:val="24"/>
          <w:szCs w:val="24"/>
          <w:u w:val="single"/>
        </w:rPr>
      </w:pPr>
      <w:r w:rsidRPr="000D1C3F">
        <w:rPr>
          <w:rFonts w:ascii="Times New Roman" w:hAnsi="Times New Roman"/>
          <w:color w:val="FF0000"/>
          <w:sz w:val="24"/>
          <w:szCs w:val="24"/>
          <w:u w:val="single"/>
        </w:rPr>
        <w:t>Los primeros grupos favorables al sufragio de la mujer se formaron en el Reino Unido a finales de la década de 1860, pero no adquirieron relevancia hasta que la activista Emmeline Pankhurst fundó en 1903 el Sindicato Político y Social de las Mujeres (WSPU, en inglés).</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En los primeros años del siglo XX, tan solo el Partido Laborista, una joven organización fundada en 1900, estaba a favor de otorgar el derecho al voto a las mujeres en el Reino Unido, mientras que el Partido Liberal y el Partido Conservador se oponían, explicó Sarah Richardson, investigadora de Política e Historia de Género en la Universidad de Warwick.</w:t>
      </w:r>
    </w:p>
    <w:p w:rsidR="000D1C3F" w:rsidRPr="00E65BC6" w:rsidRDefault="000D1C3F" w:rsidP="000D1C3F">
      <w:pPr>
        <w:spacing w:line="240" w:lineRule="auto"/>
        <w:jc w:val="both"/>
        <w:rPr>
          <w:rFonts w:ascii="Times New Roman" w:hAnsi="Times New Roman"/>
          <w:sz w:val="24"/>
          <w:szCs w:val="24"/>
        </w:rPr>
      </w:pPr>
      <w:r>
        <w:rPr>
          <w:rFonts w:ascii="Times New Roman" w:hAnsi="Times New Roman"/>
          <w:sz w:val="24"/>
          <w:szCs w:val="24"/>
        </w:rPr>
        <w:t>“</w:t>
      </w:r>
      <w:r w:rsidRPr="00E65BC6">
        <w:rPr>
          <w:rFonts w:ascii="Times New Roman" w:hAnsi="Times New Roman"/>
          <w:sz w:val="24"/>
          <w:szCs w:val="24"/>
        </w:rPr>
        <w:t>Los conservadores estaban, en general, en contra de cualquier extensión del derecho a voto. Entre los liberales, aunque muchos de ellos apoyaban una ampliación de la democracia, cundía la preocupación de que las mujeres votarían de forma abrumadora a los con</w:t>
      </w:r>
      <w:r>
        <w:rPr>
          <w:rFonts w:ascii="Times New Roman" w:hAnsi="Times New Roman"/>
          <w:sz w:val="24"/>
          <w:szCs w:val="24"/>
        </w:rPr>
        <w:t>servadores”, indicó Richardson.</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El grupo liderado por Pankhurst renunció a las medidas de presión política que habían utilizado hasta entonces sus compañeras, basadas en tratar de convencer con cartas y argumentos a los diputados, e inició una campaña radical bajo el lema: “Hechos, no palabras”.</w:t>
      </w:r>
    </w:p>
    <w:p w:rsidR="000D1C3F" w:rsidRPr="000D1C3F" w:rsidRDefault="000D1C3F" w:rsidP="000D1C3F">
      <w:pPr>
        <w:spacing w:line="240" w:lineRule="auto"/>
        <w:jc w:val="both"/>
        <w:rPr>
          <w:rFonts w:ascii="Times New Roman" w:hAnsi="Times New Roman"/>
          <w:color w:val="FF0000"/>
          <w:sz w:val="24"/>
          <w:szCs w:val="24"/>
          <w:u w:val="single"/>
        </w:rPr>
      </w:pPr>
      <w:r w:rsidRPr="000D1C3F">
        <w:rPr>
          <w:rFonts w:ascii="Times New Roman" w:hAnsi="Times New Roman"/>
          <w:color w:val="FF0000"/>
          <w:sz w:val="24"/>
          <w:szCs w:val="24"/>
          <w:u w:val="single"/>
        </w:rPr>
        <w:t>En los siguientes años, las sufragistas quemaron el contenido de cientos de buzones de correos, rompieron las ventanas de miles de comercios y cortaron cables telefónicos, entre otros actos violentos y sabotajes.</w:t>
      </w:r>
    </w:p>
    <w:p w:rsidR="000D1C3F" w:rsidRPr="00E65BC6"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t>También llamaron a los ciudadanos a invadir la Cámara de los Comunes y lograron reunir frente al palacio de Westminster a cerca de 60.000 personas en octubre de 1908, aunque la policía logró impedir que accedie</w:t>
      </w:r>
      <w:r>
        <w:rPr>
          <w:rFonts w:ascii="Times New Roman" w:hAnsi="Times New Roman"/>
          <w:sz w:val="24"/>
          <w:szCs w:val="24"/>
        </w:rPr>
        <w:t>ran al edificio del Parlamento.</w:t>
      </w:r>
    </w:p>
    <w:p w:rsidR="000D1C3F" w:rsidRPr="000D1C3F" w:rsidRDefault="000D1C3F" w:rsidP="000D1C3F">
      <w:pPr>
        <w:spacing w:line="240" w:lineRule="auto"/>
        <w:jc w:val="both"/>
        <w:rPr>
          <w:rFonts w:ascii="Times New Roman" w:hAnsi="Times New Roman"/>
          <w:color w:val="FF0000"/>
          <w:sz w:val="24"/>
          <w:szCs w:val="24"/>
          <w:u w:val="single"/>
        </w:rPr>
      </w:pPr>
      <w:r w:rsidRPr="000D1C3F">
        <w:rPr>
          <w:rFonts w:ascii="Times New Roman" w:hAnsi="Times New Roman"/>
          <w:color w:val="FF0000"/>
          <w:sz w:val="24"/>
          <w:szCs w:val="24"/>
          <w:u w:val="single"/>
        </w:rPr>
        <w:lastRenderedPageBreak/>
        <w:t>La ausencia de resultados tangibles a favor de su causa las llevó a partir de 1913 a radicalizar aún más sus acciones y colocaron diversas bombas que provocaron daños materiales.</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El acto de militancia más conocido fue el de la activista Emily Davison, que se convirtió en una mártir del movimiento al arrojarse bajo el caballo del rey Jorge V durante una carrera en el hipódromo de Epsom Downs, un atropello que le provocó la muerte pocos días después.</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Muchas sufragistas acabaron en la cárcel y comenzaron huelgas de hambre, ante lo cual el Gobierno del Partido Liberal trató de forzarlas a alimentarse.</w:t>
      </w:r>
    </w:p>
    <w:p w:rsidR="000D1C3F" w:rsidRPr="00E65BC6"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t>La Guerra pausó la protesta</w:t>
      </w:r>
    </w:p>
    <w:p w:rsidR="000D1C3F" w:rsidRPr="00E65BC6" w:rsidRDefault="000D1C3F" w:rsidP="000D1C3F">
      <w:pPr>
        <w:spacing w:line="240" w:lineRule="auto"/>
        <w:jc w:val="both"/>
        <w:rPr>
          <w:rFonts w:ascii="Times New Roman" w:hAnsi="Times New Roman"/>
          <w:sz w:val="24"/>
          <w:szCs w:val="24"/>
        </w:rPr>
      </w:pPr>
      <w:r w:rsidRPr="00E65BC6">
        <w:rPr>
          <w:rFonts w:ascii="Times New Roman" w:hAnsi="Times New Roman"/>
          <w:sz w:val="24"/>
          <w:szCs w:val="24"/>
        </w:rPr>
        <w:t>El Sindicato Político y Social de las Mujeres declaró una pausa en sus acciones de protesta ante el estallido de la guerra, aunque continuó ejerci</w:t>
      </w:r>
      <w:r>
        <w:rPr>
          <w:rFonts w:ascii="Times New Roman" w:hAnsi="Times New Roman"/>
          <w:sz w:val="24"/>
          <w:szCs w:val="24"/>
        </w:rPr>
        <w:t>endo presión sobre el Gobierno.</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En 1917 se comenzó a considerar una reforma de la ley electoral en el Reino Unido, ante la posibilidad de que las acciones radicales de las sufragistas se reiniciaran con el fin de la contienda y debido a que la mayoría de los soldados que regresaran del frente no tendrían derecho a voto.</w:t>
      </w:r>
    </w:p>
    <w:p w:rsidR="000D1C3F" w:rsidRPr="000D1C3F" w:rsidRDefault="000D1C3F" w:rsidP="000D1C3F">
      <w:pPr>
        <w:spacing w:line="240" w:lineRule="auto"/>
        <w:jc w:val="both"/>
        <w:rPr>
          <w:rFonts w:ascii="Times New Roman" w:hAnsi="Times New Roman"/>
          <w:sz w:val="24"/>
          <w:szCs w:val="24"/>
          <w:u w:val="single"/>
        </w:rPr>
      </w:pPr>
      <w:r w:rsidRPr="000D1C3F">
        <w:rPr>
          <w:rFonts w:ascii="Times New Roman" w:hAnsi="Times New Roman"/>
          <w:sz w:val="24"/>
          <w:szCs w:val="24"/>
          <w:u w:val="single"/>
        </w:rPr>
        <w:t>En virtud de la ley vigente en aquel momento, aprobada en 1884, tan solo podían votar los hombres con ganancias por encima de cierto umbral, lo que dejaba fuera a más del 40% de los británicos, entre ellos gran parte de los soldados.</w:t>
      </w:r>
    </w:p>
    <w:p w:rsidR="000D1C3F" w:rsidRPr="00D77751" w:rsidRDefault="000D1C3F" w:rsidP="000D1C3F">
      <w:pPr>
        <w:spacing w:line="240" w:lineRule="auto"/>
        <w:jc w:val="both"/>
        <w:rPr>
          <w:rFonts w:ascii="Times New Roman" w:hAnsi="Times New Roman"/>
          <w:color w:val="FF0000"/>
          <w:sz w:val="24"/>
          <w:szCs w:val="24"/>
          <w:u w:val="single"/>
        </w:rPr>
      </w:pPr>
      <w:r w:rsidRPr="00D77751">
        <w:rPr>
          <w:rFonts w:ascii="Times New Roman" w:hAnsi="Times New Roman"/>
          <w:color w:val="FF0000"/>
          <w:sz w:val="24"/>
          <w:szCs w:val="24"/>
          <w:u w:val="single"/>
        </w:rPr>
        <w:t>La norma que se aprobó en febrero de 1918 otorgó el derecho al sufragio a todos los hombres mayores de 21 años, junto con las mujeres por encima de 30. “</w:t>
      </w:r>
      <w:r w:rsidR="00D77751" w:rsidRPr="00D77751">
        <w:rPr>
          <w:rFonts w:ascii="Times New Roman" w:hAnsi="Times New Roman"/>
          <w:color w:val="FF0000"/>
          <w:sz w:val="24"/>
          <w:szCs w:val="24"/>
          <w:u w:val="single"/>
        </w:rPr>
        <w:t>Fue una ley de compromiso”</w:t>
      </w:r>
      <w:r w:rsidRPr="00D77751">
        <w:rPr>
          <w:rFonts w:ascii="Times New Roman" w:hAnsi="Times New Roman"/>
          <w:color w:val="FF0000"/>
          <w:sz w:val="24"/>
          <w:szCs w:val="24"/>
          <w:u w:val="single"/>
        </w:rPr>
        <w:t>, afirmó Richardson, para quien el límite en la edad de vot</w:t>
      </w:r>
      <w:r w:rsidR="00D77751" w:rsidRPr="00D77751">
        <w:rPr>
          <w:rFonts w:ascii="Times New Roman" w:hAnsi="Times New Roman"/>
          <w:color w:val="FF0000"/>
          <w:sz w:val="24"/>
          <w:szCs w:val="24"/>
          <w:u w:val="single"/>
        </w:rPr>
        <w:t>o de las mujeres se estableció “</w:t>
      </w:r>
      <w:r w:rsidRPr="00D77751">
        <w:rPr>
          <w:rFonts w:ascii="Times New Roman" w:hAnsi="Times New Roman"/>
          <w:color w:val="FF0000"/>
          <w:sz w:val="24"/>
          <w:szCs w:val="24"/>
          <w:u w:val="single"/>
        </w:rPr>
        <w:t>para evitar que hubiera más</w:t>
      </w:r>
      <w:r w:rsidR="00D77751" w:rsidRPr="00D77751">
        <w:rPr>
          <w:rFonts w:ascii="Times New Roman" w:hAnsi="Times New Roman"/>
          <w:color w:val="FF0000"/>
          <w:sz w:val="24"/>
          <w:szCs w:val="24"/>
          <w:u w:val="single"/>
        </w:rPr>
        <w:t xml:space="preserve"> mujeres votantes que hombres”</w:t>
      </w:r>
      <w:r w:rsidRPr="00D77751">
        <w:rPr>
          <w:rFonts w:ascii="Times New Roman" w:hAnsi="Times New Roman"/>
          <w:color w:val="FF0000"/>
          <w:sz w:val="24"/>
          <w:szCs w:val="24"/>
          <w:u w:val="single"/>
        </w:rPr>
        <w:t>.</w:t>
      </w:r>
    </w:p>
    <w:p w:rsidR="000D1C3F" w:rsidRDefault="000D1C3F" w:rsidP="000D1C3F">
      <w:pPr>
        <w:spacing w:line="240" w:lineRule="auto"/>
        <w:jc w:val="both"/>
        <w:rPr>
          <w:rFonts w:ascii="Times New Roman" w:hAnsi="Times New Roman"/>
          <w:color w:val="FF0000"/>
          <w:sz w:val="24"/>
          <w:szCs w:val="24"/>
          <w:u w:val="single"/>
        </w:rPr>
      </w:pPr>
      <w:r w:rsidRPr="00D77751">
        <w:rPr>
          <w:rFonts w:ascii="Times New Roman" w:hAnsi="Times New Roman"/>
          <w:color w:val="FF0000"/>
          <w:sz w:val="24"/>
          <w:szCs w:val="24"/>
          <w:u w:val="single"/>
        </w:rPr>
        <w:t>Diez años después, el Parlamento británico aprobó la ley que garantizaba el sufragio universal para todas las personas mayores de 21 años en el Reino Unido, lo que amplió a quince millones las mujeres con derecho al sufragio en el país.</w:t>
      </w:r>
    </w:p>
    <w:p w:rsidR="00CF013C" w:rsidRDefault="00CF013C" w:rsidP="000D1C3F">
      <w:pPr>
        <w:spacing w:line="240" w:lineRule="auto"/>
        <w:jc w:val="both"/>
        <w:rPr>
          <w:rFonts w:ascii="Times New Roman" w:hAnsi="Times New Roman"/>
          <w:b/>
          <w:sz w:val="24"/>
          <w:szCs w:val="24"/>
        </w:rPr>
      </w:pPr>
      <w:r w:rsidRPr="00CF013C">
        <w:rPr>
          <w:rFonts w:ascii="Times New Roman" w:hAnsi="Times New Roman"/>
          <w:b/>
          <w:sz w:val="24"/>
          <w:szCs w:val="24"/>
        </w:rPr>
        <w:t xml:space="preserve">Mirando la </w:t>
      </w:r>
      <w:r w:rsidR="001C53E5">
        <w:rPr>
          <w:rFonts w:ascii="Times New Roman" w:hAnsi="Times New Roman"/>
          <w:b/>
          <w:sz w:val="24"/>
          <w:szCs w:val="24"/>
        </w:rPr>
        <w:t>historia (cuando el pasado es prólogo)</w:t>
      </w:r>
    </w:p>
    <w:p w:rsidR="001C53E5" w:rsidRPr="00CF013C" w:rsidRDefault="001C53E5" w:rsidP="000D1C3F">
      <w:pPr>
        <w:spacing w:line="240" w:lineRule="auto"/>
        <w:jc w:val="both"/>
        <w:rPr>
          <w:rFonts w:ascii="Times New Roman" w:hAnsi="Times New Roman"/>
          <w:b/>
          <w:sz w:val="24"/>
          <w:szCs w:val="24"/>
        </w:rPr>
      </w:pPr>
      <w:r>
        <w:rPr>
          <w:noProof/>
          <w:lang w:eastAsia="es-ES"/>
        </w:rPr>
        <w:drawing>
          <wp:inline distT="0" distB="0" distL="0" distR="0" wp14:anchorId="3100B838" wp14:editId="03A80687">
            <wp:extent cx="5726989" cy="2851150"/>
            <wp:effectExtent l="0" t="0" r="7620" b="6350"/>
            <wp:docPr id="111" name="Imagen 111" descr="Researcher looks through a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archer looks through a microscope"/>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731510" cy="2853401"/>
                    </a:xfrm>
                    <a:prstGeom prst="rect">
                      <a:avLst/>
                    </a:prstGeom>
                    <a:noFill/>
                    <a:ln>
                      <a:noFill/>
                    </a:ln>
                  </pic:spPr>
                </pic:pic>
              </a:graphicData>
            </a:graphic>
          </wp:inline>
        </w:drawing>
      </w:r>
    </w:p>
    <w:p w:rsidR="00CF013C" w:rsidRPr="00CF013C" w:rsidRDefault="00CF013C" w:rsidP="00CF013C">
      <w:pPr>
        <w:spacing w:line="240" w:lineRule="auto"/>
        <w:jc w:val="both"/>
        <w:rPr>
          <w:rFonts w:ascii="Times New Roman" w:hAnsi="Times New Roman"/>
          <w:sz w:val="24"/>
          <w:szCs w:val="24"/>
        </w:rPr>
      </w:pPr>
      <w:r>
        <w:rPr>
          <w:rFonts w:ascii="Times New Roman" w:hAnsi="Times New Roman"/>
          <w:sz w:val="24"/>
          <w:szCs w:val="24"/>
        </w:rPr>
        <w:lastRenderedPageBreak/>
        <w:t>Para las “impacientes”, para las que tienen “hambre y sed de justicia” inmediata, miren un poco por el espejo retrovisor</w:t>
      </w:r>
      <w:r w:rsidR="001C5FAB">
        <w:rPr>
          <w:rFonts w:ascii="Times New Roman" w:hAnsi="Times New Roman"/>
          <w:sz w:val="24"/>
          <w:szCs w:val="24"/>
        </w:rPr>
        <w:t xml:space="preserve"> (creo que a pesar de las dificultades, tan mal no les ha ido)</w:t>
      </w:r>
      <w:r>
        <w:rPr>
          <w:rFonts w:ascii="Times New Roman" w:hAnsi="Times New Roman"/>
          <w:sz w:val="24"/>
          <w:szCs w:val="24"/>
        </w:rPr>
        <w:t>:</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Desde el año 2016 la Biblioteca Nacional de España tomó la iniciativa de conmemorar el Día de las Escritoras. Dicha conmemoración se celebra el lunes subsecuente al 15 de octubre, la cual fecha (15 de octubre) recuerda e</w:t>
      </w:r>
      <w:r>
        <w:rPr>
          <w:rFonts w:ascii="Times New Roman" w:hAnsi="Times New Roman"/>
          <w:sz w:val="24"/>
          <w:szCs w:val="24"/>
        </w:rPr>
        <w:t>l día de Santa Teresa de Jesús.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Este homenaje se realiza para poner en valor la labor literaria de mujeres, las cuales no han tenido la estimación adecuada por sus obras a lo largo de la historia. Asimismo, se pretende dar visibilidad y reivindicar la importancia de autoras que no suelen aparecer en los programas de estudio o que no se tienen en consideración en los premios literarios.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 xml:space="preserve">Por este motivo recordamos algunas de </w:t>
      </w:r>
      <w:r w:rsidRPr="00CF013C">
        <w:rPr>
          <w:rFonts w:ascii="Times New Roman" w:hAnsi="Times New Roman"/>
          <w:sz w:val="24"/>
          <w:szCs w:val="24"/>
          <w:u w:val="single"/>
        </w:rPr>
        <w:t>las grandes escritoras de la literatura universal</w:t>
      </w:r>
      <w:r w:rsidRPr="00561CA9">
        <w:rPr>
          <w:rFonts w:ascii="Times New Roman" w:hAnsi="Times New Roman"/>
          <w:sz w:val="24"/>
          <w:szCs w:val="24"/>
        </w:rPr>
        <w:t>, junto con algunas de sus obras de</w:t>
      </w:r>
      <w:r w:rsidR="001C53E5">
        <w:rPr>
          <w:rFonts w:ascii="Times New Roman" w:hAnsi="Times New Roman"/>
          <w:sz w:val="24"/>
          <w:szCs w:val="24"/>
        </w:rPr>
        <w:t>stacadas: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Santa Teresa de Jesús. Las</w:t>
      </w:r>
      <w:r>
        <w:rPr>
          <w:rFonts w:ascii="Times New Roman" w:hAnsi="Times New Roman"/>
          <w:sz w:val="24"/>
          <w:szCs w:val="24"/>
        </w:rPr>
        <w:t xml:space="preserve"> Moradas, Camino de Perfección.</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Virginia Woolf. Al Faro, Las Olas, Una Habitación Propia.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Rosalía de Castro. Follas Novas, Cantares Gallegos.</w:t>
      </w:r>
    </w:p>
    <w:p w:rsidR="00CF013C" w:rsidRPr="00CF013C" w:rsidRDefault="00CF013C" w:rsidP="00CF013C">
      <w:pPr>
        <w:spacing w:line="240" w:lineRule="auto"/>
        <w:jc w:val="both"/>
        <w:rPr>
          <w:rFonts w:ascii="Times New Roman" w:hAnsi="Times New Roman"/>
          <w:sz w:val="24"/>
          <w:szCs w:val="24"/>
          <w:lang w:val="en-US"/>
        </w:rPr>
      </w:pPr>
      <w:r w:rsidRPr="00CA6A81">
        <w:rPr>
          <w:rFonts w:ascii="Times New Roman" w:hAnsi="Times New Roman"/>
          <w:sz w:val="24"/>
          <w:szCs w:val="24"/>
          <w:lang w:val="en-US"/>
        </w:rPr>
        <w:t>Mary S</w:t>
      </w:r>
      <w:r w:rsidRPr="00CF013C">
        <w:rPr>
          <w:rFonts w:ascii="Times New Roman" w:hAnsi="Times New Roman"/>
          <w:sz w:val="24"/>
          <w:szCs w:val="24"/>
          <w:lang w:val="en-US"/>
        </w:rPr>
        <w:t>helley. Frankenstein, Mathilda.</w:t>
      </w:r>
    </w:p>
    <w:p w:rsidR="00CF013C" w:rsidRPr="00561CA9" w:rsidRDefault="00CF013C" w:rsidP="00CF013C">
      <w:pPr>
        <w:spacing w:line="240" w:lineRule="auto"/>
        <w:jc w:val="both"/>
        <w:rPr>
          <w:rFonts w:ascii="Times New Roman" w:hAnsi="Times New Roman"/>
          <w:sz w:val="24"/>
          <w:szCs w:val="24"/>
        </w:rPr>
      </w:pPr>
      <w:r w:rsidRPr="00CF013C">
        <w:rPr>
          <w:rFonts w:ascii="Times New Roman" w:hAnsi="Times New Roman"/>
          <w:sz w:val="24"/>
          <w:szCs w:val="24"/>
          <w:lang w:val="en-US"/>
        </w:rPr>
        <w:t xml:space="preserve">Emilia Pardo Bazán. </w:t>
      </w:r>
      <w:r w:rsidRPr="00561CA9">
        <w:rPr>
          <w:rFonts w:ascii="Times New Roman" w:hAnsi="Times New Roman"/>
          <w:sz w:val="24"/>
          <w:szCs w:val="24"/>
        </w:rPr>
        <w:t>Los pazos de Ulloa, La cuestión palpitante.</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Sor Juana Inés de la Cruz. Amor es más Laberinto, Neptuno alegórico, Poesía lírica.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Gabriela Mistral. Tala, Lagar, Desolación.</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Emily Dickinson. Poemas.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Simone de Beauvoir. El Segundo Sexo, Los Mandarines.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 xml:space="preserve">María Zambrano. La Tumba </w:t>
      </w:r>
      <w:r>
        <w:rPr>
          <w:rFonts w:ascii="Times New Roman" w:hAnsi="Times New Roman"/>
          <w:sz w:val="24"/>
          <w:szCs w:val="24"/>
        </w:rPr>
        <w:t>de Antígona, Claros del Bosque.</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Margaret Atwood. El Cuento de la Criada.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Emily Brontë. Cumbres Borrascosas.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Jane Austen. Orgullo y prejuicio, Persuasión.</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Doris Lessing. El Cuaderno Dorado, Hijos de la Violencia.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Ana María Matute. Olvidado Rey Gudú, Luciérnagas.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Wisława Szymborska. De la muerte sin exagerar, Instante, Fin y principio.</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George Eliot. El Molino del Floss, Silas Marner.</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Murasaki Shikibu. Genji Monogatari.</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Nadine Gordimer. The Lying Days, La Historia de mi Hijo.</w:t>
      </w:r>
    </w:p>
    <w:p w:rsidR="00CF013C" w:rsidRPr="00561CA9" w:rsidRDefault="00CF013C" w:rsidP="00CF013C">
      <w:pPr>
        <w:spacing w:line="240" w:lineRule="auto"/>
        <w:jc w:val="both"/>
        <w:rPr>
          <w:rFonts w:ascii="Times New Roman" w:hAnsi="Times New Roman"/>
          <w:sz w:val="24"/>
          <w:szCs w:val="24"/>
          <w:lang w:val="en-US"/>
        </w:rPr>
      </w:pPr>
      <w:r w:rsidRPr="00561CA9">
        <w:rPr>
          <w:rFonts w:ascii="Times New Roman" w:hAnsi="Times New Roman"/>
          <w:sz w:val="24"/>
          <w:szCs w:val="24"/>
          <w:lang w:val="en-US"/>
        </w:rPr>
        <w:t>Toni Morrison. Ojos Azules, Beloved.</w:t>
      </w:r>
    </w:p>
    <w:p w:rsidR="00CF013C" w:rsidRPr="00CF013C" w:rsidRDefault="00CF013C" w:rsidP="00CF013C">
      <w:pPr>
        <w:spacing w:line="240" w:lineRule="auto"/>
        <w:jc w:val="both"/>
        <w:rPr>
          <w:rFonts w:ascii="Times New Roman" w:hAnsi="Times New Roman"/>
          <w:sz w:val="24"/>
          <w:szCs w:val="24"/>
          <w:lang w:val="en-US"/>
        </w:rPr>
      </w:pPr>
      <w:r w:rsidRPr="00561CA9">
        <w:rPr>
          <w:rFonts w:ascii="Times New Roman" w:hAnsi="Times New Roman"/>
          <w:sz w:val="24"/>
          <w:szCs w:val="24"/>
          <w:lang w:val="en-US"/>
        </w:rPr>
        <w:t xml:space="preserve">J. K. Rowling. </w:t>
      </w:r>
      <w:r w:rsidRPr="00CF013C">
        <w:rPr>
          <w:rFonts w:ascii="Times New Roman" w:hAnsi="Times New Roman"/>
          <w:sz w:val="24"/>
          <w:szCs w:val="24"/>
          <w:lang w:val="en-US"/>
        </w:rPr>
        <w:t>Harry Potter.</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lastRenderedPageBreak/>
        <w:t>Ayn Rand. La rebelión de Atlas, El Manantial.</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Agatha Christie. Diez Negritos, Asesinato en el Orient Express.</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Isabel Allende. La Casa de los Espíritus.</w:t>
      </w:r>
    </w:p>
    <w:p w:rsidR="00CF013C" w:rsidRPr="0078137E"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Gloria Fuertes. Poeta</w:t>
      </w:r>
      <w:r>
        <w:rPr>
          <w:rFonts w:ascii="Times New Roman" w:hAnsi="Times New Roman"/>
          <w:sz w:val="24"/>
          <w:szCs w:val="24"/>
        </w:rPr>
        <w:t xml:space="preserve"> de guardia, La Selva en Verso.</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Corín Tellado. Te odio por ser de otro.</w:t>
      </w:r>
    </w:p>
    <w:p w:rsidR="00CF013C" w:rsidRPr="00561CA9" w:rsidRDefault="001C53E5" w:rsidP="00CF013C">
      <w:pPr>
        <w:spacing w:line="240" w:lineRule="auto"/>
        <w:jc w:val="both"/>
        <w:rPr>
          <w:rFonts w:ascii="Times New Roman" w:hAnsi="Times New Roman"/>
          <w:sz w:val="24"/>
          <w:szCs w:val="24"/>
        </w:rPr>
      </w:pPr>
      <w:r>
        <w:rPr>
          <w:rFonts w:ascii="Times New Roman" w:hAnsi="Times New Roman"/>
          <w:sz w:val="24"/>
          <w:szCs w:val="24"/>
        </w:rPr>
        <w:t>Pearl S. Buck. La buena tierra.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Patricia Highsmith. El talento de M</w:t>
      </w:r>
      <w:r>
        <w:rPr>
          <w:rFonts w:ascii="Times New Roman" w:hAnsi="Times New Roman"/>
          <w:sz w:val="24"/>
          <w:szCs w:val="24"/>
        </w:rPr>
        <w:t>r. Ripley, Extraños en un Tren.</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Alice Munro. Las Vidas de las Mujeres, Mi vida querida.</w:t>
      </w:r>
    </w:p>
    <w:p w:rsidR="00CF013C" w:rsidRPr="00561CA9" w:rsidRDefault="00CF013C" w:rsidP="00CF013C">
      <w:pPr>
        <w:spacing w:line="240" w:lineRule="auto"/>
        <w:jc w:val="both"/>
        <w:rPr>
          <w:rFonts w:ascii="Times New Roman" w:hAnsi="Times New Roman"/>
          <w:sz w:val="24"/>
          <w:szCs w:val="24"/>
        </w:rPr>
      </w:pPr>
      <w:r w:rsidRPr="00561CA9">
        <w:rPr>
          <w:rFonts w:ascii="Times New Roman" w:hAnsi="Times New Roman"/>
          <w:sz w:val="24"/>
          <w:szCs w:val="24"/>
        </w:rPr>
        <w:t>Harper Lee. Matar a un Ruiseñor.</w:t>
      </w:r>
    </w:p>
    <w:p w:rsidR="00CF013C" w:rsidRPr="00CF013C" w:rsidRDefault="00CF013C" w:rsidP="00CF013C">
      <w:pPr>
        <w:spacing w:line="240" w:lineRule="auto"/>
        <w:jc w:val="both"/>
        <w:rPr>
          <w:rFonts w:ascii="Times New Roman" w:hAnsi="Times New Roman"/>
          <w:sz w:val="24"/>
          <w:szCs w:val="24"/>
          <w:u w:val="single"/>
        </w:rPr>
      </w:pPr>
      <w:r w:rsidRPr="00CF013C">
        <w:rPr>
          <w:rFonts w:ascii="Times New Roman" w:hAnsi="Times New Roman"/>
          <w:sz w:val="24"/>
          <w:szCs w:val="24"/>
          <w:u w:val="single"/>
        </w:rPr>
        <w:t>Las grandes sopranos de la música clásica</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S</w:t>
      </w:r>
      <w:r w:rsidRPr="0078137E">
        <w:rPr>
          <w:rFonts w:ascii="Times New Roman" w:hAnsi="Times New Roman"/>
          <w:sz w:val="24"/>
          <w:szCs w:val="24"/>
        </w:rPr>
        <w:t>oprano es el término musical con el que se denomina en español a la voz más aguda de entre las que forman el registro vocal humano o, por extensión,</w:t>
      </w:r>
      <w:r>
        <w:rPr>
          <w:rFonts w:ascii="Times New Roman" w:hAnsi="Times New Roman"/>
          <w:sz w:val="24"/>
          <w:szCs w:val="24"/>
        </w:rPr>
        <w:t xml:space="preserve"> la voz más aguda de la armonía. </w:t>
      </w:r>
      <w:r w:rsidRPr="0078137E">
        <w:rPr>
          <w:rFonts w:ascii="Times New Roman" w:hAnsi="Times New Roman"/>
          <w:sz w:val="24"/>
          <w:szCs w:val="24"/>
        </w:rPr>
        <w:t>Esta voz es característica de las mujeres y en los varones púberes y en el pasado de los llamados castrati, hombres a los que se les amputaban los testículos para que no experimentaran el cambio hormonal</w:t>
      </w:r>
      <w:r>
        <w:rPr>
          <w:rFonts w:ascii="Times New Roman" w:hAnsi="Times New Roman"/>
          <w:sz w:val="24"/>
          <w:szCs w:val="24"/>
        </w:rPr>
        <w:t xml:space="preserve"> correspondiente a la pubertad. </w:t>
      </w:r>
      <w:r w:rsidRPr="0078137E">
        <w:rPr>
          <w:rFonts w:ascii="Times New Roman" w:hAnsi="Times New Roman"/>
          <w:sz w:val="24"/>
          <w:szCs w:val="24"/>
        </w:rPr>
        <w:t>Hay diversos tipos de sopranos que por lo general se denominan como de coloratura, ligera, lírica, dramática y otras variaciones que son mezcla de algunas de estas principales características.</w:t>
      </w:r>
    </w:p>
    <w:p w:rsidR="00CF013C" w:rsidRPr="0078137E" w:rsidRDefault="00F00E31" w:rsidP="00CF013C">
      <w:pPr>
        <w:spacing w:line="240" w:lineRule="auto"/>
        <w:jc w:val="both"/>
        <w:rPr>
          <w:rFonts w:ascii="Times New Roman" w:hAnsi="Times New Roman"/>
          <w:sz w:val="24"/>
          <w:szCs w:val="24"/>
        </w:rPr>
      </w:pPr>
      <w:r>
        <w:rPr>
          <w:rFonts w:ascii="Times New Roman" w:hAnsi="Times New Roman"/>
          <w:sz w:val="24"/>
          <w:szCs w:val="24"/>
        </w:rPr>
        <w:t xml:space="preserve"> Marí</w:t>
      </w:r>
      <w:r w:rsidR="00CF013C" w:rsidRPr="0078137E">
        <w:rPr>
          <w:rFonts w:ascii="Times New Roman" w:hAnsi="Times New Roman"/>
          <w:sz w:val="24"/>
          <w:szCs w:val="24"/>
        </w:rPr>
        <w:t>a Cal</w:t>
      </w:r>
      <w:r w:rsidR="00CF013C">
        <w:rPr>
          <w:rFonts w:ascii="Times New Roman" w:hAnsi="Times New Roman"/>
          <w:sz w:val="24"/>
          <w:szCs w:val="24"/>
        </w:rPr>
        <w:t>las: Casta Diva, Norma, Bellini</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 xml:space="preserve"> Renata Tebaldi</w:t>
      </w:r>
      <w:r w:rsidRPr="0078137E">
        <w:rPr>
          <w:rFonts w:ascii="Times New Roman" w:hAnsi="Times New Roman"/>
          <w:sz w:val="24"/>
          <w:szCs w:val="24"/>
        </w:rPr>
        <w:t>:</w:t>
      </w:r>
      <w:r>
        <w:rPr>
          <w:rFonts w:ascii="Times New Roman" w:hAnsi="Times New Roman"/>
          <w:sz w:val="24"/>
          <w:szCs w:val="24"/>
        </w:rPr>
        <w:t xml:space="preserve"> </w:t>
      </w:r>
      <w:r w:rsidRPr="0078137E">
        <w:rPr>
          <w:rFonts w:ascii="Times New Roman" w:hAnsi="Times New Roman"/>
          <w:sz w:val="24"/>
          <w:szCs w:val="24"/>
        </w:rPr>
        <w:t>O mio Babbino</w:t>
      </w:r>
      <w:r>
        <w:rPr>
          <w:rFonts w:ascii="Times New Roman" w:hAnsi="Times New Roman"/>
          <w:sz w:val="24"/>
          <w:szCs w:val="24"/>
        </w:rPr>
        <w:t xml:space="preserve"> caro, Gianni Schicchi, Puccini</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 xml:space="preserve">Victoria de los Ángeles: Una voce poco </w:t>
      </w:r>
      <w:r>
        <w:rPr>
          <w:rFonts w:ascii="Times New Roman" w:hAnsi="Times New Roman"/>
          <w:sz w:val="24"/>
          <w:szCs w:val="24"/>
        </w:rPr>
        <w:t>fa, Barbero de Sevilla, Rossini</w:t>
      </w:r>
    </w:p>
    <w:p w:rsidR="00CF013C" w:rsidRPr="0078137E" w:rsidRDefault="00CF013C" w:rsidP="00CF013C">
      <w:pPr>
        <w:spacing w:line="240" w:lineRule="auto"/>
        <w:jc w:val="both"/>
        <w:rPr>
          <w:rFonts w:ascii="Times New Roman" w:hAnsi="Times New Roman"/>
          <w:sz w:val="24"/>
          <w:szCs w:val="24"/>
          <w:lang w:val="en-US"/>
        </w:rPr>
      </w:pPr>
      <w:r w:rsidRPr="0078137E">
        <w:rPr>
          <w:rFonts w:ascii="Times New Roman" w:hAnsi="Times New Roman"/>
          <w:sz w:val="24"/>
          <w:szCs w:val="24"/>
          <w:lang w:val="en-US"/>
        </w:rPr>
        <w:t>Joan Sutherland: Let the b</w:t>
      </w:r>
      <w:r>
        <w:rPr>
          <w:rFonts w:ascii="Times New Roman" w:hAnsi="Times New Roman"/>
          <w:sz w:val="24"/>
          <w:szCs w:val="24"/>
          <w:lang w:val="en-US"/>
        </w:rPr>
        <w:t>right Seraphim, Samson, Haendel</w:t>
      </w:r>
    </w:p>
    <w:p w:rsidR="00CF013C" w:rsidRPr="0078137E" w:rsidRDefault="00CF013C" w:rsidP="00CF013C">
      <w:pPr>
        <w:spacing w:line="240" w:lineRule="auto"/>
        <w:jc w:val="both"/>
        <w:rPr>
          <w:rFonts w:ascii="Times New Roman" w:hAnsi="Times New Roman"/>
          <w:sz w:val="24"/>
          <w:szCs w:val="24"/>
          <w:lang w:val="en-US"/>
        </w:rPr>
      </w:pPr>
      <w:r w:rsidRPr="0078137E">
        <w:rPr>
          <w:rFonts w:ascii="Times New Roman" w:hAnsi="Times New Roman"/>
          <w:sz w:val="24"/>
          <w:szCs w:val="24"/>
          <w:lang w:val="en-US"/>
        </w:rPr>
        <w:t>Elisabeth Schwarzkopf: F</w:t>
      </w:r>
      <w:r>
        <w:rPr>
          <w:rFonts w:ascii="Times New Roman" w:hAnsi="Times New Roman"/>
          <w:sz w:val="24"/>
          <w:szCs w:val="24"/>
          <w:lang w:val="en-US"/>
        </w:rPr>
        <w:t>our last songs: Richard Strauss</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Régine Cre</w:t>
      </w:r>
      <w:r>
        <w:rPr>
          <w:rFonts w:ascii="Times New Roman" w:hAnsi="Times New Roman"/>
          <w:sz w:val="24"/>
          <w:szCs w:val="24"/>
        </w:rPr>
        <w:t>spin: “Habanera”, “Carmen” Bizet</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Leontyne Price</w:t>
      </w:r>
      <w:r>
        <w:rPr>
          <w:rFonts w:ascii="Times New Roman" w:hAnsi="Times New Roman"/>
          <w:sz w:val="24"/>
          <w:szCs w:val="24"/>
        </w:rPr>
        <w:t>: “Vissi d’arte” Tosca, Puccini</w:t>
      </w:r>
    </w:p>
    <w:p w:rsidR="00CF013C" w:rsidRPr="0078137E" w:rsidRDefault="00CF013C" w:rsidP="00CF013C">
      <w:pPr>
        <w:spacing w:line="240" w:lineRule="auto"/>
        <w:jc w:val="both"/>
        <w:rPr>
          <w:rFonts w:ascii="Times New Roman" w:hAnsi="Times New Roman"/>
          <w:sz w:val="24"/>
          <w:szCs w:val="24"/>
          <w:lang w:val="en-US"/>
        </w:rPr>
      </w:pPr>
      <w:r>
        <w:rPr>
          <w:rFonts w:ascii="Times New Roman" w:hAnsi="Times New Roman"/>
          <w:sz w:val="24"/>
          <w:szCs w:val="24"/>
          <w:lang w:val="en-US"/>
        </w:rPr>
        <w:t>Birgit Nilsson:</w:t>
      </w:r>
      <w:r w:rsidRPr="0078137E">
        <w:rPr>
          <w:rFonts w:ascii="Times New Roman" w:hAnsi="Times New Roman"/>
          <w:sz w:val="24"/>
          <w:szCs w:val="24"/>
          <w:lang w:val="en-US"/>
        </w:rPr>
        <w:t xml:space="preserve"> In qu</w:t>
      </w:r>
      <w:r>
        <w:rPr>
          <w:rFonts w:ascii="Times New Roman" w:hAnsi="Times New Roman"/>
          <w:sz w:val="24"/>
          <w:szCs w:val="24"/>
          <w:lang w:val="en-US"/>
        </w:rPr>
        <w:t>esta reggia, Turandot, Puccini</w:t>
      </w:r>
    </w:p>
    <w:p w:rsidR="00CF013C" w:rsidRPr="0078137E" w:rsidRDefault="00CF013C" w:rsidP="00CF013C">
      <w:pPr>
        <w:spacing w:line="240" w:lineRule="auto"/>
        <w:jc w:val="both"/>
        <w:rPr>
          <w:rFonts w:ascii="Times New Roman" w:hAnsi="Times New Roman"/>
          <w:sz w:val="24"/>
          <w:szCs w:val="24"/>
          <w:lang w:val="en-US"/>
        </w:rPr>
      </w:pPr>
      <w:r>
        <w:rPr>
          <w:rFonts w:ascii="Times New Roman" w:hAnsi="Times New Roman"/>
          <w:sz w:val="24"/>
          <w:szCs w:val="24"/>
          <w:lang w:val="en-US"/>
        </w:rPr>
        <w:t>Kirsten Flagstad:</w:t>
      </w:r>
      <w:r w:rsidRPr="0078137E">
        <w:rPr>
          <w:rFonts w:ascii="Times New Roman" w:hAnsi="Times New Roman"/>
          <w:sz w:val="24"/>
          <w:szCs w:val="24"/>
          <w:lang w:val="en-US"/>
        </w:rPr>
        <w:t xml:space="preserve"> Tristan und Isolde: Prelude &amp;</w:t>
      </w:r>
      <w:r>
        <w:rPr>
          <w:rFonts w:ascii="Times New Roman" w:hAnsi="Times New Roman"/>
          <w:sz w:val="24"/>
          <w:szCs w:val="24"/>
          <w:lang w:val="en-US"/>
        </w:rPr>
        <w:t xml:space="preserve"> Liebestod (Furtwängler) Wagner</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Lisa della Casa:</w:t>
      </w:r>
      <w:r w:rsidRPr="0078137E">
        <w:rPr>
          <w:rFonts w:ascii="Times New Roman" w:hAnsi="Times New Roman"/>
          <w:sz w:val="24"/>
          <w:szCs w:val="24"/>
        </w:rPr>
        <w:t xml:space="preserve"> “</w:t>
      </w:r>
      <w:r>
        <w:rPr>
          <w:rFonts w:ascii="Times New Roman" w:hAnsi="Times New Roman"/>
          <w:sz w:val="24"/>
          <w:szCs w:val="24"/>
        </w:rPr>
        <w:t>Mi tradi”, Don Giovanni, Mozart</w:t>
      </w:r>
    </w:p>
    <w:p w:rsidR="00CF013C" w:rsidRPr="0078137E" w:rsidRDefault="00CF013C" w:rsidP="00CF013C">
      <w:pPr>
        <w:spacing w:line="240" w:lineRule="auto"/>
        <w:jc w:val="both"/>
        <w:rPr>
          <w:rFonts w:ascii="Times New Roman" w:hAnsi="Times New Roman"/>
          <w:sz w:val="24"/>
          <w:szCs w:val="24"/>
          <w:lang w:val="en-US"/>
        </w:rPr>
      </w:pPr>
      <w:r>
        <w:rPr>
          <w:rFonts w:ascii="Times New Roman" w:hAnsi="Times New Roman"/>
          <w:sz w:val="24"/>
          <w:szCs w:val="24"/>
          <w:lang w:val="en-US"/>
        </w:rPr>
        <w:t>Renata Scotto : “</w:t>
      </w:r>
      <w:r w:rsidRPr="0078137E">
        <w:rPr>
          <w:rFonts w:ascii="Times New Roman" w:hAnsi="Times New Roman"/>
          <w:sz w:val="24"/>
          <w:szCs w:val="24"/>
          <w:lang w:val="en-US"/>
        </w:rPr>
        <w:t>Vieni! t’affretta! Or tutti sorgete, mini</w:t>
      </w:r>
      <w:r>
        <w:rPr>
          <w:rFonts w:ascii="Times New Roman" w:hAnsi="Times New Roman"/>
          <w:sz w:val="24"/>
          <w:szCs w:val="24"/>
          <w:lang w:val="en-US"/>
        </w:rPr>
        <w:t>stri infernali”, Macbeth, Verdi</w:t>
      </w:r>
    </w:p>
    <w:p w:rsidR="00CF013C" w:rsidRPr="0078137E" w:rsidRDefault="00CF013C" w:rsidP="00CF013C">
      <w:pPr>
        <w:spacing w:line="240" w:lineRule="auto"/>
        <w:jc w:val="both"/>
        <w:rPr>
          <w:rFonts w:ascii="Times New Roman" w:hAnsi="Times New Roman"/>
          <w:sz w:val="24"/>
          <w:szCs w:val="24"/>
          <w:lang w:val="en-US"/>
        </w:rPr>
      </w:pPr>
      <w:r>
        <w:rPr>
          <w:rFonts w:ascii="Times New Roman" w:hAnsi="Times New Roman"/>
          <w:sz w:val="24"/>
          <w:szCs w:val="24"/>
          <w:lang w:val="en-US"/>
        </w:rPr>
        <w:t>Lucia Popp</w:t>
      </w:r>
      <w:r w:rsidRPr="0078137E">
        <w:rPr>
          <w:rFonts w:ascii="Times New Roman" w:hAnsi="Times New Roman"/>
          <w:sz w:val="24"/>
          <w:szCs w:val="24"/>
          <w:lang w:val="en-US"/>
        </w:rPr>
        <w:t xml:space="preserve">: Der Hölle Rache </w:t>
      </w:r>
      <w:r>
        <w:rPr>
          <w:rFonts w:ascii="Times New Roman" w:hAnsi="Times New Roman"/>
          <w:sz w:val="24"/>
          <w:szCs w:val="24"/>
          <w:lang w:val="en-US"/>
        </w:rPr>
        <w:t>- The Queen of the Night, Mozart</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 xml:space="preserve">Kiri te Kanawa: </w:t>
      </w:r>
      <w:r w:rsidRPr="0078137E">
        <w:rPr>
          <w:rFonts w:ascii="Times New Roman" w:hAnsi="Times New Roman"/>
          <w:sz w:val="24"/>
          <w:szCs w:val="24"/>
        </w:rPr>
        <w:t>“Un bel</w:t>
      </w:r>
      <w:r>
        <w:rPr>
          <w:rFonts w:ascii="Times New Roman" w:hAnsi="Times New Roman"/>
          <w:sz w:val="24"/>
          <w:szCs w:val="24"/>
        </w:rPr>
        <w:t xml:space="preserve"> di vedremo” - Madame Butterfly</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Jessye Norman: Seguidilla : Près des ram</w:t>
      </w:r>
      <w:r>
        <w:rPr>
          <w:rFonts w:ascii="Times New Roman" w:hAnsi="Times New Roman"/>
          <w:sz w:val="24"/>
          <w:szCs w:val="24"/>
        </w:rPr>
        <w:t>parts de Séville, Carmen, Bizet</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Edita Gruberova: La Traviata -</w:t>
      </w:r>
      <w:r w:rsidRPr="0078137E">
        <w:rPr>
          <w:rFonts w:ascii="Times New Roman" w:hAnsi="Times New Roman"/>
          <w:sz w:val="24"/>
          <w:szCs w:val="24"/>
        </w:rPr>
        <w:t xml:space="preserve"> E stran</w:t>
      </w:r>
      <w:r>
        <w:rPr>
          <w:rFonts w:ascii="Times New Roman" w:hAnsi="Times New Roman"/>
          <w:sz w:val="24"/>
          <w:szCs w:val="24"/>
        </w:rPr>
        <w:t>o…Ah fors’e lui…Sempre libera</w:t>
      </w:r>
    </w:p>
    <w:p w:rsidR="00CF013C" w:rsidRPr="0078137E" w:rsidRDefault="00CF013C" w:rsidP="00CF013C">
      <w:pPr>
        <w:spacing w:line="240" w:lineRule="auto"/>
        <w:jc w:val="both"/>
        <w:rPr>
          <w:rFonts w:ascii="Times New Roman" w:hAnsi="Times New Roman"/>
          <w:sz w:val="24"/>
          <w:szCs w:val="24"/>
          <w:lang w:val="en-US"/>
        </w:rPr>
      </w:pPr>
      <w:r w:rsidRPr="0078137E">
        <w:rPr>
          <w:rFonts w:ascii="Times New Roman" w:hAnsi="Times New Roman"/>
          <w:sz w:val="24"/>
          <w:szCs w:val="24"/>
          <w:lang w:val="en-US"/>
        </w:rPr>
        <w:lastRenderedPageBreak/>
        <w:t>Renée</w:t>
      </w:r>
      <w:r>
        <w:rPr>
          <w:rFonts w:ascii="Times New Roman" w:hAnsi="Times New Roman"/>
          <w:sz w:val="24"/>
          <w:szCs w:val="24"/>
          <w:lang w:val="en-US"/>
        </w:rPr>
        <w:t xml:space="preserve"> Fleming: Ave Maria, Schubert</w:t>
      </w:r>
    </w:p>
    <w:p w:rsidR="00CF013C" w:rsidRPr="0078137E" w:rsidRDefault="00CF013C" w:rsidP="00CF013C">
      <w:pPr>
        <w:spacing w:line="240" w:lineRule="auto"/>
        <w:jc w:val="both"/>
        <w:rPr>
          <w:rFonts w:ascii="Times New Roman" w:hAnsi="Times New Roman"/>
          <w:sz w:val="24"/>
          <w:szCs w:val="24"/>
          <w:lang w:val="en-US"/>
        </w:rPr>
      </w:pPr>
      <w:r>
        <w:rPr>
          <w:rFonts w:ascii="Times New Roman" w:hAnsi="Times New Roman"/>
          <w:sz w:val="24"/>
          <w:szCs w:val="24"/>
          <w:lang w:val="en-US"/>
        </w:rPr>
        <w:t>Diana Damrau: “</w:t>
      </w:r>
      <w:r w:rsidRPr="0078137E">
        <w:rPr>
          <w:rFonts w:ascii="Times New Roman" w:hAnsi="Times New Roman"/>
          <w:sz w:val="24"/>
          <w:szCs w:val="24"/>
          <w:lang w:val="en-US"/>
        </w:rPr>
        <w:t>Alleluja</w:t>
      </w:r>
      <w:r>
        <w:rPr>
          <w:rFonts w:ascii="Times New Roman" w:hAnsi="Times New Roman"/>
          <w:sz w:val="24"/>
          <w:szCs w:val="24"/>
          <w:lang w:val="en-US"/>
        </w:rPr>
        <w:t>, Exsultate, Jubilate”, Mozart</w:t>
      </w:r>
    </w:p>
    <w:p w:rsidR="00CF013C" w:rsidRPr="00CF013C" w:rsidRDefault="00CF013C" w:rsidP="00CF013C">
      <w:pPr>
        <w:spacing w:line="240" w:lineRule="auto"/>
        <w:jc w:val="both"/>
        <w:rPr>
          <w:rFonts w:ascii="Times New Roman" w:hAnsi="Times New Roman"/>
          <w:sz w:val="24"/>
          <w:szCs w:val="24"/>
        </w:rPr>
      </w:pPr>
      <w:r w:rsidRPr="00CF013C">
        <w:rPr>
          <w:rFonts w:ascii="Times New Roman" w:hAnsi="Times New Roman"/>
          <w:sz w:val="24"/>
          <w:szCs w:val="24"/>
        </w:rPr>
        <w:t>Natalie Dessay: Vocalise, Rachmaninov</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Sena Jurinac: Dove sono” Le nozze de Figaro, Mozart</w:t>
      </w:r>
    </w:p>
    <w:p w:rsidR="00CF013C" w:rsidRPr="0078137E" w:rsidRDefault="00CF013C" w:rsidP="00CF013C">
      <w:pPr>
        <w:spacing w:line="240" w:lineRule="auto"/>
        <w:jc w:val="both"/>
        <w:rPr>
          <w:rFonts w:ascii="Times New Roman" w:hAnsi="Times New Roman"/>
          <w:sz w:val="24"/>
          <w:szCs w:val="24"/>
        </w:rPr>
      </w:pPr>
      <w:r>
        <w:rPr>
          <w:rFonts w:ascii="Times New Roman" w:hAnsi="Times New Roman"/>
          <w:sz w:val="24"/>
          <w:szCs w:val="24"/>
        </w:rPr>
        <w:t>Mirella Freni: Senza mamma -</w:t>
      </w:r>
      <w:r w:rsidRPr="0078137E">
        <w:rPr>
          <w:rFonts w:ascii="Times New Roman" w:hAnsi="Times New Roman"/>
          <w:sz w:val="24"/>
          <w:szCs w:val="24"/>
        </w:rPr>
        <w:t xml:space="preserve"> Suor Angelica. G. Puccini</w:t>
      </w:r>
    </w:p>
    <w:p w:rsidR="00CF013C"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Montserrat</w:t>
      </w:r>
      <w:r>
        <w:rPr>
          <w:rFonts w:ascii="Times New Roman" w:hAnsi="Times New Roman"/>
          <w:sz w:val="24"/>
          <w:szCs w:val="24"/>
        </w:rPr>
        <w:t xml:space="preserve"> Figueras: Lamento della Ninfa - Amor -</w:t>
      </w:r>
      <w:r w:rsidRPr="0078137E">
        <w:rPr>
          <w:rFonts w:ascii="Times New Roman" w:hAnsi="Times New Roman"/>
          <w:sz w:val="24"/>
          <w:szCs w:val="24"/>
        </w:rPr>
        <w:t xml:space="preserve"> Claudio Monteverdi</w:t>
      </w:r>
    </w:p>
    <w:p w:rsidR="00CF013C" w:rsidRPr="0078137E"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Angela Gheor</w:t>
      </w:r>
      <w:r>
        <w:rPr>
          <w:rFonts w:ascii="Times New Roman" w:hAnsi="Times New Roman"/>
          <w:sz w:val="24"/>
          <w:szCs w:val="24"/>
        </w:rPr>
        <w:t>ghiu: Libera me, Requiem, Verdi</w:t>
      </w:r>
    </w:p>
    <w:p w:rsidR="00CF013C" w:rsidRDefault="00CF013C" w:rsidP="00CF013C">
      <w:pPr>
        <w:spacing w:line="240" w:lineRule="auto"/>
        <w:jc w:val="both"/>
        <w:rPr>
          <w:rFonts w:ascii="Times New Roman" w:hAnsi="Times New Roman"/>
          <w:sz w:val="24"/>
          <w:szCs w:val="24"/>
        </w:rPr>
      </w:pPr>
      <w:r w:rsidRPr="0078137E">
        <w:rPr>
          <w:rFonts w:ascii="Times New Roman" w:hAnsi="Times New Roman"/>
          <w:sz w:val="24"/>
          <w:szCs w:val="24"/>
        </w:rPr>
        <w:t>Anna Netrebko: Quando m’en vo’ soletta, La Bohème, Puccini</w:t>
      </w:r>
    </w:p>
    <w:p w:rsidR="00CF013C" w:rsidRPr="00CF013C" w:rsidRDefault="00CF013C" w:rsidP="00CF013C">
      <w:pPr>
        <w:spacing w:line="240" w:lineRule="auto"/>
        <w:jc w:val="both"/>
        <w:rPr>
          <w:rFonts w:ascii="Times New Roman" w:hAnsi="Times New Roman"/>
          <w:sz w:val="24"/>
          <w:szCs w:val="24"/>
          <w:u w:val="single"/>
        </w:rPr>
      </w:pPr>
      <w:r w:rsidRPr="00CF013C">
        <w:rPr>
          <w:rFonts w:ascii="Times New Roman" w:hAnsi="Times New Roman"/>
          <w:sz w:val="24"/>
          <w:szCs w:val="24"/>
          <w:u w:val="single"/>
        </w:rPr>
        <w:t>La épica de las científicas</w:t>
      </w:r>
    </w:p>
    <w:p w:rsidR="00CF013C" w:rsidRDefault="00CF013C" w:rsidP="00CF013C">
      <w:pPr>
        <w:spacing w:line="240" w:lineRule="auto"/>
        <w:jc w:val="both"/>
        <w:rPr>
          <w:rFonts w:ascii="Times New Roman" w:hAnsi="Times New Roman"/>
          <w:sz w:val="24"/>
          <w:szCs w:val="24"/>
        </w:rPr>
      </w:pPr>
      <w:r w:rsidRPr="00802702">
        <w:rPr>
          <w:rFonts w:ascii="Times New Roman" w:hAnsi="Times New Roman"/>
          <w:sz w:val="24"/>
          <w:szCs w:val="24"/>
        </w:rPr>
        <w:t>En el otoño de 1940, mientras el antisemitismo daba dentelladas, Rita Levi-Montalcini (Turín, 1909-Roma, 2012) fabricaba instrumentos artesanales para rehacer en su habitación un laboratorio donde continuar con la investigación que las leyes raciales de Mussolini habían truncado. Ante cada bombardeo británico, protegía su vida tanto como la del microscopio binocu­lar Zeiss que se llevaba al refugio. En la montaña, donde se ocultó con su familia, peregrinó por granjas para conseguir huevos que le proporcionasen embriones para el experimento y tortillas para sus estómagos, por este orden. Y ni siquiera fueron las horas más angustiosas que vivió durante la guerra, cuando ejerció la medicina con tal impotencia ante la avalancha de muertos que renunció de por vida a la práctica clínica.</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Aquellos estudios desarrollados a contrapelo acabarían en un descubrimiento, el factor de crecimiento nervioso (NGF), que le darí</w:t>
      </w:r>
      <w:r>
        <w:rPr>
          <w:rFonts w:ascii="Times New Roman" w:hAnsi="Times New Roman"/>
          <w:sz w:val="24"/>
          <w:szCs w:val="24"/>
        </w:rPr>
        <w:t xml:space="preserve">a en 1986 el Nobel de Medicina. </w:t>
      </w:r>
      <w:r w:rsidRPr="00961A4A">
        <w:rPr>
          <w:rFonts w:ascii="Times New Roman" w:hAnsi="Times New Roman"/>
          <w:sz w:val="24"/>
          <w:szCs w:val="24"/>
        </w:rPr>
        <w:t>Un asunto, el del Nobel, al que ella dedica dos escuetas alusiones en sus memorias. Lo importante estaba en otra parte. En el consejo que un colega le dio en uno de aquellos días apocalípticos: “No se dé por vencida. Monte un laboratorio y siga trabajando. Recuerde a Cajal, y cómo en la ciudad soñolienta que debía ser Valencia a mediados del XIX sentó las bases de lo que conocemos del sistema nervioso de los vertebrados”.</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No darse por vencidas pese a que todo, el contexto también, invitaba a hacerlo. La clave que convierte en historias épicas las trayectorias de las mujeres que dieron a la ciencia más de lo que la ciencia les reconoce reside en un heroico afán de superación. En una inteligencia portentosa protegida por una coraza de galápago para sobreponerse a los abucheos, las burlas, la explotación salarial o la apropiación indebida de sus ideas. Contra la visión de que la ciencia era un reducto de hombres, emergen cada vez más biografías y películas de esas aventureras del conocimiento (desde 2009:</w:t>
      </w:r>
      <w:r>
        <w:rPr>
          <w:rFonts w:ascii="Times New Roman" w:hAnsi="Times New Roman"/>
          <w:sz w:val="24"/>
          <w:szCs w:val="24"/>
        </w:rPr>
        <w:t xml:space="preserve"> </w:t>
      </w:r>
      <w:r w:rsidRPr="00961A4A">
        <w:rPr>
          <w:rFonts w:ascii="Times New Roman" w:hAnsi="Times New Roman"/>
          <w:sz w:val="24"/>
          <w:szCs w:val="24"/>
        </w:rPr>
        <w:t xml:space="preserve">Ágora, El viaje de Jane, Temple Grandin, </w:t>
      </w:r>
      <w:r>
        <w:rPr>
          <w:rFonts w:ascii="Times New Roman" w:hAnsi="Times New Roman"/>
          <w:sz w:val="24"/>
          <w:szCs w:val="24"/>
        </w:rPr>
        <w:t>Figuras ocultas o Marie Curie).</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 xml:space="preserve">Pocas, sí. Pero tan silenciadas que no existían hasta que en las últimas décadas, acompañando a la irrupción masiva de mujeres en el laboratorio y al impulso de los estudios de género, aflora una relectura que pone algunas cosas (y personas) en su sitio: desde la paleontóloga Mary Anning (1799-1847), que renovó el conocimiento de la prehistoria con sus descubrimientos de fósiles de dinosaurios (y silenciada por ser mujer, pobre y no anglicana, en el orden que quieran), hasta la matemática Ada Lovelace (1815-1852), considerada precursora de </w:t>
      </w:r>
      <w:r>
        <w:rPr>
          <w:rFonts w:ascii="Times New Roman" w:hAnsi="Times New Roman"/>
          <w:sz w:val="24"/>
          <w:szCs w:val="24"/>
        </w:rPr>
        <w:t>la programación informática.</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lastRenderedPageBreak/>
        <w:t xml:space="preserve">Claro que si el Nobel es la cúspide para medir la excelencia, solo 48 mujeres han tocado el cielo. Un raquítico 5% de los 881 premiados (excluidos organismos) desde que se entregan en 1901. Tampoco las estadísticas domésticas invitan al jolgorio: los principales premios científicos concedidos hasta 2015 en España (Princesa de Asturias, </w:t>
      </w:r>
      <w:r w:rsidR="00D6072E">
        <w:rPr>
          <w:rFonts w:ascii="Times New Roman" w:hAnsi="Times New Roman"/>
          <w:sz w:val="24"/>
          <w:szCs w:val="24"/>
        </w:rPr>
        <w:t>Nacionales, Jaime I y Frontera-</w:t>
      </w:r>
      <w:r w:rsidRPr="00961A4A">
        <w:rPr>
          <w:rFonts w:ascii="Times New Roman" w:hAnsi="Times New Roman"/>
          <w:sz w:val="24"/>
          <w:szCs w:val="24"/>
        </w:rPr>
        <w:t>BBVA) han ido a manos de hombres en el 89% de las ocasiones, según datos de la Asociación de Mujeres Inve</w:t>
      </w:r>
      <w:r>
        <w:rPr>
          <w:rFonts w:ascii="Times New Roman" w:hAnsi="Times New Roman"/>
          <w:sz w:val="24"/>
          <w:szCs w:val="24"/>
        </w:rPr>
        <w:t>stigadoras y Tecnólogas (AMIT).</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Los honores no resisten una revisión crítica de su historia. La trastienda del Nobel está repleta de pelusa sexista. Tres ejemplos. La austriaca Lise Meitner, pese a su papel en el descubrimiento de la fisión nuclear, es excluida en 1944 del Nobel de Física, entregado a su colaborador ­Otto Hahn (otra alegría que sumaba la judía Meitner después de haber tenido que huir del Berlín nazi). Rosalind Franklin y su famosa Fotografía 51, donde se aprecia la doble hélice del ADN por la que pasarían a la historia James Watson, Francis Crick y Maurice Wilkins, que se valieron de la imagen sin reconocer a su autora. O la irlandesa Jocelyn Bell, que descubrió los púlsares con 24 años, mientras realizaba su doctorado. Tanta precocidad perturbó a la Academia, que distinguió con el Nobel a sus superiores.</w:t>
      </w:r>
    </w:p>
    <w:p w:rsidR="00CF013C" w:rsidRPr="00961A4A" w:rsidRDefault="00CF013C" w:rsidP="00CF013C">
      <w:pPr>
        <w:spacing w:line="240" w:lineRule="auto"/>
        <w:jc w:val="both"/>
        <w:rPr>
          <w:rFonts w:ascii="Times New Roman" w:hAnsi="Times New Roman"/>
          <w:sz w:val="24"/>
          <w:szCs w:val="24"/>
        </w:rPr>
      </w:pPr>
      <w:r>
        <w:rPr>
          <w:rFonts w:ascii="Times New Roman" w:hAnsi="Times New Roman"/>
          <w:sz w:val="24"/>
          <w:szCs w:val="24"/>
        </w:rPr>
        <w:t>Mujeres Nobel: u</w:t>
      </w:r>
      <w:r w:rsidRPr="00961A4A">
        <w:rPr>
          <w:rFonts w:ascii="Times New Roman" w:hAnsi="Times New Roman"/>
          <w:sz w:val="24"/>
          <w:szCs w:val="24"/>
        </w:rPr>
        <w:t>na lista que inauguró Marie Curie en 1903 y de momento cerraron en 2015 la periodista bielorrusa Svetlana Alexiévich (Literatura) y la científica china Youyou Tu (Medicina). Detrás de cada una coinciden a menudo la voluntad, la modestia y el humanismo. Si Levi-Montalcini ejerció la medicina clandestinamente durante la Segunda Guerra Mundial, Marie Curie (Nobel de Física y Nobel de Química) creó un servicio móvil de atención radiológica, los petit curie, para facilitar la extracción de metralla a los heridos en la Primera, ayudada por su hija Irène, futura Nobel de Química en 1935. “Preocupada por la posibilidad de que alguna vez el conductor no estuviese disponible, aprendió a conducir y también la mecánica imprescindible”, cuentan en la biografía Ella misma (Palabra) Belén Yu</w:t>
      </w:r>
      <w:r>
        <w:rPr>
          <w:rFonts w:ascii="Times New Roman" w:hAnsi="Times New Roman"/>
          <w:sz w:val="24"/>
          <w:szCs w:val="24"/>
        </w:rPr>
        <w:t>ste y Sonnia L. Rivas-Caballero.</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 xml:space="preserve">Marie Curie es probablemente la científica más admirada. Fue también una de las más atacadas por su vida personal (su supuesta relación, ya viuda, con Paul Langevin, ya casado), utilizada por la prensa sensacionalista con la saña de las redes sociales de hoy. El mito Curie, sin embargo, pudo con todo, incluida la apertura de las puertas del Panteón de Hombres Ilustres de Francia en 1995. Un modelo que llevó a la niña Joaquina Álvarez a saber de qué iría el futuro: “Me regalaron </w:t>
      </w:r>
      <w:r>
        <w:rPr>
          <w:rFonts w:ascii="Times New Roman" w:hAnsi="Times New Roman"/>
          <w:sz w:val="24"/>
          <w:szCs w:val="24"/>
        </w:rPr>
        <w:t>un libro sobre ella y me dije: “</w:t>
      </w:r>
      <w:r w:rsidRPr="00961A4A">
        <w:rPr>
          <w:rFonts w:ascii="Times New Roman" w:hAnsi="Times New Roman"/>
          <w:sz w:val="24"/>
          <w:szCs w:val="24"/>
        </w:rPr>
        <w:t>Yo quiero hacer esto, saber cómo funciona el mundo, y más o menos lo he conseguido, pero siempre he sido minoría. Y cuando eres minoría, no te escuchan, te ignoran y casi siempre estás sola”. La geóloga Álvarez, que investiga en Taiwán los procesos que influyen en la formación de cordilleras, preside la AMIT, la organización que desde 2002 lucha por una ciencia libre de discriminación. Y</w:t>
      </w:r>
      <w:r>
        <w:rPr>
          <w:rFonts w:ascii="Times New Roman" w:hAnsi="Times New Roman"/>
          <w:sz w:val="24"/>
          <w:szCs w:val="24"/>
        </w:rPr>
        <w:t xml:space="preserve"> aunque hay señales optimistas -</w:t>
      </w:r>
      <w:r w:rsidRPr="00961A4A">
        <w:rPr>
          <w:rFonts w:ascii="Times New Roman" w:hAnsi="Times New Roman"/>
          <w:sz w:val="24"/>
          <w:szCs w:val="24"/>
        </w:rPr>
        <w:t>tantas muj</w:t>
      </w:r>
      <w:r>
        <w:rPr>
          <w:rFonts w:ascii="Times New Roman" w:hAnsi="Times New Roman"/>
          <w:sz w:val="24"/>
          <w:szCs w:val="24"/>
        </w:rPr>
        <w:t>eres como hombres leyendo tesis-</w:t>
      </w:r>
      <w:r w:rsidRPr="00961A4A">
        <w:rPr>
          <w:rFonts w:ascii="Times New Roman" w:hAnsi="Times New Roman"/>
          <w:sz w:val="24"/>
          <w:szCs w:val="24"/>
        </w:rPr>
        <w:t xml:space="preserve">, se mantiene el predominio masculino en la cima de </w:t>
      </w:r>
      <w:r>
        <w:rPr>
          <w:rFonts w:ascii="Times New Roman" w:hAnsi="Times New Roman"/>
          <w:sz w:val="24"/>
          <w:szCs w:val="24"/>
        </w:rPr>
        <w:t>la carrera científica española.</w:t>
      </w:r>
    </w:p>
    <w:p w:rsidR="00CF013C" w:rsidRPr="00961A4A"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t>La periodista Dava Sobel reconstruyó en El universo de cristal (Capitán Swing) la insólita experiencia del Observatorio de Harvard, que en 1893 alcanzaba la paridad: el 42,5% de los ayudantes eran mujeres. Hasta ahí lo bueno. “A veces me siento tentada de abandonar y dejar que pruebe poniendo a otra o a algún hombre a hacer mi trabajo, para que así se dé cuenta de lo que está obteniendo conmigo por 1.500 dólares al año, comparado con los 2.500 que recibe cualquier otro ayudante (hombre). ¿Piensa alguna vez que tengo un hogar que mantener y una familia que cuidar al igual que los hombres?”, se quejaba Williamina Fleming, una escocesa que entró como sirvienta en la casa del director del Observatorio, Edward Pickering, y acabó como conservadora oficial de fotog</w:t>
      </w:r>
      <w:r>
        <w:rPr>
          <w:rFonts w:ascii="Times New Roman" w:hAnsi="Times New Roman"/>
          <w:sz w:val="24"/>
          <w:szCs w:val="24"/>
        </w:rPr>
        <w:t>rafías astronómicas de Harvard.</w:t>
      </w:r>
    </w:p>
    <w:p w:rsidR="00CF013C" w:rsidRDefault="00CF013C" w:rsidP="00CF013C">
      <w:pPr>
        <w:spacing w:line="240" w:lineRule="auto"/>
        <w:jc w:val="both"/>
        <w:rPr>
          <w:rFonts w:ascii="Times New Roman" w:hAnsi="Times New Roman"/>
          <w:sz w:val="24"/>
          <w:szCs w:val="24"/>
        </w:rPr>
      </w:pPr>
      <w:r w:rsidRPr="00961A4A">
        <w:rPr>
          <w:rFonts w:ascii="Times New Roman" w:hAnsi="Times New Roman"/>
          <w:sz w:val="24"/>
          <w:szCs w:val="24"/>
        </w:rPr>
        <w:lastRenderedPageBreak/>
        <w:t>Ad</w:t>
      </w:r>
      <w:r>
        <w:rPr>
          <w:rFonts w:ascii="Times New Roman" w:hAnsi="Times New Roman"/>
          <w:sz w:val="24"/>
          <w:szCs w:val="24"/>
        </w:rPr>
        <w:t>emás de la complicidad de Picke</w:t>
      </w:r>
      <w:r w:rsidRPr="00961A4A">
        <w:rPr>
          <w:rFonts w:ascii="Times New Roman" w:hAnsi="Times New Roman"/>
          <w:sz w:val="24"/>
          <w:szCs w:val="24"/>
        </w:rPr>
        <w:t>ring, las investigadoras se beneficiaron de otra circunstancia: la financiación del Observatorio dependía de la filántropa Anna Palmer Draper, viuda del astrónomo Henry Draper. Para la historia también quedó constancia de la incomodidad que suscitaban las astrónomas en el presidente de Harvard: “Siempre pensé que el cargo de la señora Fleming era un tanto anómalo y sería mejor no convertirlo en una práctica regular otorgando a sus sucesoras el mismo cargo”.</w:t>
      </w:r>
    </w:p>
    <w:p w:rsidR="00291E0D" w:rsidRDefault="00291E0D" w:rsidP="00291E0D">
      <w:pPr>
        <w:pStyle w:val="element"/>
        <w:shd w:val="clear" w:color="auto" w:fill="FFFFFF"/>
        <w:spacing w:after="450"/>
        <w:jc w:val="both"/>
        <w:rPr>
          <w:color w:val="000000"/>
        </w:rPr>
      </w:pPr>
      <w:r w:rsidRPr="00284674">
        <w:rPr>
          <w:color w:val="000000"/>
        </w:rPr>
        <w:t>Ser niña y elegir una carrera científica hoy en día es algo bastante común. Pero hace unas cuantas décadas esta decisión solía ser mal vista tanto por las familias c</w:t>
      </w:r>
      <w:r>
        <w:rPr>
          <w:color w:val="000000"/>
        </w:rPr>
        <w:t>omo por la comunidad académica.</w:t>
      </w:r>
    </w:p>
    <w:p w:rsidR="00291E0D" w:rsidRPr="00284674" w:rsidRDefault="00291E0D" w:rsidP="00291E0D">
      <w:pPr>
        <w:pStyle w:val="element"/>
        <w:shd w:val="clear" w:color="auto" w:fill="FFFFFF"/>
        <w:spacing w:after="450"/>
        <w:jc w:val="both"/>
        <w:rPr>
          <w:color w:val="000000"/>
        </w:rPr>
      </w:pPr>
      <w:r w:rsidRPr="00284674">
        <w:rPr>
          <w:color w:val="000000"/>
        </w:rPr>
        <w:t>Emmy No</w:t>
      </w:r>
      <w:r>
        <w:rPr>
          <w:color w:val="000000"/>
        </w:rPr>
        <w:t xml:space="preserve">ether </w:t>
      </w:r>
      <w:r w:rsidRPr="00284674">
        <w:rPr>
          <w:color w:val="000000"/>
        </w:rPr>
        <w:t>(1882-1935)</w:t>
      </w:r>
      <w:r>
        <w:rPr>
          <w:color w:val="000000"/>
        </w:rPr>
        <w:t>, genio de las matemáticas. F</w:t>
      </w:r>
      <w:r w:rsidRPr="00284674">
        <w:rPr>
          <w:color w:val="000000"/>
        </w:rPr>
        <w:t>ue una de las grandes mentes matemáticas del siglo XX. Se la considera</w:t>
      </w:r>
      <w:r>
        <w:rPr>
          <w:color w:val="000000"/>
        </w:rPr>
        <w:t xml:space="preserve"> la madre del álgebra abstracta</w:t>
      </w:r>
      <w:r w:rsidRPr="00284674">
        <w:rPr>
          <w:color w:val="000000"/>
        </w:rPr>
        <w:t xml:space="preserve">, </w:t>
      </w:r>
      <w:r>
        <w:rPr>
          <w:color w:val="000000"/>
        </w:rPr>
        <w:t>N</w:t>
      </w:r>
      <w:r w:rsidRPr="00284674">
        <w:rPr>
          <w:color w:val="000000"/>
        </w:rPr>
        <w:t>ació en la Baviera alemana y desde pequeña tuvo una capacidad especial para resolver acertijos matemáticos. De origen judío, su padre era matemático en la Universidad de Erlangen (Alemania), donde estudió ella, aunque con muchas limitaciones. Junto a otra compañera, fueron las primeras alumnas del centro y solo podían asistir como oyente</w:t>
      </w:r>
      <w:r>
        <w:rPr>
          <w:color w:val="000000"/>
        </w:rPr>
        <w:t xml:space="preserve">s si los docentes lo permitían. </w:t>
      </w:r>
      <w:r w:rsidRPr="00284674">
        <w:rPr>
          <w:color w:val="000000"/>
        </w:rPr>
        <w:t>En ese centro, la matemática dio clases durante sie</w:t>
      </w:r>
      <w:r>
        <w:rPr>
          <w:color w:val="000000"/>
        </w:rPr>
        <w:t>te años sin recibir un salario.</w:t>
      </w:r>
    </w:p>
    <w:p w:rsidR="00291E0D" w:rsidRPr="00284674" w:rsidRDefault="00291E0D" w:rsidP="00291E0D">
      <w:pPr>
        <w:pStyle w:val="element"/>
        <w:shd w:val="clear" w:color="auto" w:fill="FFFFFF"/>
        <w:spacing w:after="450"/>
        <w:jc w:val="both"/>
        <w:rPr>
          <w:color w:val="000000"/>
        </w:rPr>
      </w:pPr>
      <w:r w:rsidRPr="00284674">
        <w:rPr>
          <w:color w:val="000000"/>
        </w:rPr>
        <w:t>En 1915, el matemático alemán David Hilbert quiso que trabajara en la Universidad de Gotinga per</w:t>
      </w:r>
      <w:r>
        <w:rPr>
          <w:color w:val="000000"/>
        </w:rPr>
        <w:t>o los profesores se opusieron. “</w:t>
      </w:r>
      <w:r w:rsidRPr="00284674">
        <w:rPr>
          <w:color w:val="000000"/>
        </w:rPr>
        <w:t>¿Qué pensarán nuestros soldados cuando regresen a la universidad y descubran que deban ap</w:t>
      </w:r>
      <w:r>
        <w:rPr>
          <w:color w:val="000000"/>
        </w:rPr>
        <w:t>render a los pies de una mujer?”, planteó un docente. “</w:t>
      </w:r>
      <w:r w:rsidRPr="00284674">
        <w:rPr>
          <w:color w:val="000000"/>
        </w:rPr>
        <w:t>Somos una un</w:t>
      </w:r>
      <w:r>
        <w:rPr>
          <w:color w:val="000000"/>
        </w:rPr>
        <w:t>iversidad, no una casa de baños”</w:t>
      </w:r>
      <w:r w:rsidRPr="00284674">
        <w:rPr>
          <w:color w:val="000000"/>
        </w:rPr>
        <w:t>, replicó Hilbert, como recoge un artículo publicado por l</w:t>
      </w:r>
      <w:r>
        <w:rPr>
          <w:color w:val="000000"/>
        </w:rPr>
        <w:t xml:space="preserve">a Sociedad Americana de Física. </w:t>
      </w:r>
      <w:r w:rsidRPr="00284674">
        <w:rPr>
          <w:color w:val="000000"/>
        </w:rPr>
        <w:t xml:space="preserve">Terminada la Primera Guerra Mundial, consiguió trabajar y recibir un salario en la Universidad de Gotinga pero nunca logró el puesto de profesora titular. Con el ascenso de Hitler fue despedida por ser judía y emigró a Estados Unidos, donde impartía seminarios en el Instituto de Estudios Avanzados de Princeton y </w:t>
      </w:r>
      <w:r>
        <w:rPr>
          <w:color w:val="000000"/>
        </w:rPr>
        <w:t xml:space="preserve">clases en un centro de mujeres. </w:t>
      </w:r>
      <w:r w:rsidRPr="00284674">
        <w:rPr>
          <w:color w:val="000000"/>
        </w:rPr>
        <w:t>Murió a los 53 años por complicaciones de una intervención quirúrgica para extirparle varios tumores. Tras su muerte, Einstein la descr</w:t>
      </w:r>
      <w:r>
        <w:rPr>
          <w:color w:val="000000"/>
        </w:rPr>
        <w:t>ibió en el New York Times como “</w:t>
      </w:r>
      <w:r w:rsidRPr="00284674">
        <w:rPr>
          <w:color w:val="000000"/>
        </w:rPr>
        <w:t>el genio matemá</w:t>
      </w:r>
      <w:r>
        <w:rPr>
          <w:color w:val="000000"/>
        </w:rPr>
        <w:t>tico creativo más significativo”</w:t>
      </w:r>
      <w:r w:rsidRPr="00284674">
        <w:rPr>
          <w:color w:val="000000"/>
        </w:rPr>
        <w:t>.</w:t>
      </w:r>
    </w:p>
    <w:p w:rsidR="00291E0D" w:rsidRPr="00284674" w:rsidRDefault="00291E0D" w:rsidP="00291E0D">
      <w:pPr>
        <w:pStyle w:val="element"/>
        <w:shd w:val="clear" w:color="auto" w:fill="FFFFFF"/>
        <w:spacing w:after="450"/>
        <w:jc w:val="both"/>
        <w:rPr>
          <w:color w:val="000000"/>
        </w:rPr>
      </w:pPr>
      <w:r w:rsidRPr="00284674">
        <w:rPr>
          <w:color w:val="000000"/>
        </w:rPr>
        <w:t>Esther Le</w:t>
      </w:r>
      <w:r>
        <w:rPr>
          <w:color w:val="000000"/>
        </w:rPr>
        <w:t xml:space="preserve">derberg </w:t>
      </w:r>
      <w:r w:rsidRPr="00284674">
        <w:rPr>
          <w:color w:val="000000"/>
        </w:rPr>
        <w:t>(1922-2006)</w:t>
      </w:r>
      <w:r>
        <w:rPr>
          <w:color w:val="000000"/>
        </w:rPr>
        <w:t xml:space="preserve">, la genetista invisible. </w:t>
      </w:r>
      <w:r w:rsidRPr="00284674">
        <w:rPr>
          <w:color w:val="000000"/>
        </w:rPr>
        <w:t>En el mundo científico son habituales los matrimonios entre investigadores que trabajan juntos, como ocurrió con Pierre y Marie Curie. El caso de Joshua</w:t>
      </w:r>
      <w:r>
        <w:rPr>
          <w:color w:val="000000"/>
        </w:rPr>
        <w:t xml:space="preserve"> y Esther Lederberg </w:t>
      </w:r>
      <w:r w:rsidRPr="00284674">
        <w:rPr>
          <w:color w:val="000000"/>
        </w:rPr>
        <w:t>fue uno más pero esa unión, lejos de darle el reconocimiento que merecía, convirtió a la microbióloga en alguien invisibl</w:t>
      </w:r>
      <w:r>
        <w:rPr>
          <w:color w:val="000000"/>
        </w:rPr>
        <w:t xml:space="preserve">e para la comunidad científica. </w:t>
      </w:r>
      <w:r w:rsidRPr="00284674">
        <w:rPr>
          <w:color w:val="000000"/>
        </w:rPr>
        <w:t>Ella hizo un trabajo pionero en genética, pero fue su ma</w:t>
      </w:r>
      <w:r>
        <w:rPr>
          <w:color w:val="000000"/>
        </w:rPr>
        <w:t xml:space="preserve">rido quien ganó un premio Nobel. </w:t>
      </w:r>
      <w:r w:rsidRPr="00284674">
        <w:rPr>
          <w:color w:val="000000"/>
        </w:rPr>
        <w:t xml:space="preserve">Nacida en el Bronx de Nueva York (EEUU), sus profesores le recomendaron que no eligiera una carrera científica porque le ofrecía pocas oportunidades pero no les hizo caso y estudió bioquímica. Tras formarse en varios centros se especializó en genética en la Universidad de Stanford. En 1946 se casó con Joshua y se doctoró después </w:t>
      </w:r>
      <w:r>
        <w:rPr>
          <w:color w:val="000000"/>
        </w:rPr>
        <w:t xml:space="preserve">en la Universidad de Wisconsin. </w:t>
      </w:r>
      <w:r w:rsidRPr="00284674">
        <w:rPr>
          <w:color w:val="000000"/>
        </w:rPr>
        <w:t>El matrimonio estudió la genética bacteriana y desarrolló la técnica de la réplica en placa, es decir, la transferencia de colonias de bacterias entre dos placas colocando un tampón de terciopelo entra a</w:t>
      </w:r>
      <w:r>
        <w:rPr>
          <w:color w:val="000000"/>
        </w:rPr>
        <w:t>mbas y presionando ligeramente.</w:t>
      </w:r>
    </w:p>
    <w:p w:rsidR="00291E0D" w:rsidRPr="00284674" w:rsidRDefault="00291E0D" w:rsidP="00291E0D">
      <w:pPr>
        <w:pStyle w:val="element"/>
        <w:shd w:val="clear" w:color="auto" w:fill="FFFFFF"/>
        <w:spacing w:after="450"/>
        <w:jc w:val="both"/>
        <w:rPr>
          <w:color w:val="000000"/>
        </w:rPr>
      </w:pPr>
      <w:r w:rsidRPr="00284674">
        <w:rPr>
          <w:color w:val="000000"/>
        </w:rPr>
        <w:t>Esther Lederberg hizo varias aportaciones valiosas. Una de ellas es el sembrado en réplica y otra, el descubrimiento del bacteriófago lambda, un hallazgo importante no solo en microbiología sino en genética y en ingenie</w:t>
      </w:r>
      <w:r>
        <w:rPr>
          <w:color w:val="000000"/>
        </w:rPr>
        <w:t>ría genética.</w:t>
      </w:r>
    </w:p>
    <w:p w:rsidR="00291E0D" w:rsidRPr="00284674" w:rsidRDefault="00291E0D" w:rsidP="00291E0D">
      <w:pPr>
        <w:pStyle w:val="element"/>
        <w:shd w:val="clear" w:color="auto" w:fill="FFFFFF"/>
        <w:spacing w:after="450"/>
        <w:jc w:val="both"/>
        <w:rPr>
          <w:color w:val="000000"/>
        </w:rPr>
      </w:pPr>
      <w:r w:rsidRPr="00284674">
        <w:rPr>
          <w:color w:val="000000"/>
        </w:rPr>
        <w:t xml:space="preserve">En 1958 su marido ganó el Nobel de Fisiología por descubrir cómo se aparean las bacterias y la mencionó de pasada en su discurso. Se divorció de él en 1966 y se volvió a casar en 1993 </w:t>
      </w:r>
      <w:r w:rsidRPr="00284674">
        <w:rPr>
          <w:color w:val="000000"/>
        </w:rPr>
        <w:lastRenderedPageBreak/>
        <w:t>con Matthew Simon, aficionado</w:t>
      </w:r>
      <w:r>
        <w:rPr>
          <w:color w:val="000000"/>
        </w:rPr>
        <w:t xml:space="preserve"> a la música antigua como ella. </w:t>
      </w:r>
      <w:r w:rsidRPr="00284674">
        <w:rPr>
          <w:color w:val="000000"/>
        </w:rPr>
        <w:t>Gran parte de su carrera investigadora la realizó en la Universidad de Stanford, donde tuvo muchas dificultades para ascender por ser mujer, pero consiguió fundar y dirigir el Centro de Referencia de Plásmidos. Murió a</w:t>
      </w:r>
      <w:r>
        <w:rPr>
          <w:color w:val="000000"/>
        </w:rPr>
        <w:t xml:space="preserve"> los 83 años tras una neumonía.</w:t>
      </w:r>
    </w:p>
    <w:p w:rsidR="00291E0D" w:rsidRPr="00284674" w:rsidRDefault="00291E0D" w:rsidP="00291E0D">
      <w:pPr>
        <w:pStyle w:val="element"/>
        <w:shd w:val="clear" w:color="auto" w:fill="FFFFFF"/>
        <w:spacing w:after="450"/>
        <w:jc w:val="both"/>
        <w:rPr>
          <w:color w:val="000000"/>
        </w:rPr>
      </w:pPr>
      <w:r w:rsidRPr="00284674">
        <w:rPr>
          <w:color w:val="000000"/>
        </w:rPr>
        <w:t>Chien-Shiung W</w:t>
      </w:r>
      <w:r>
        <w:rPr>
          <w:color w:val="000000"/>
        </w:rPr>
        <w:t xml:space="preserve">u </w:t>
      </w:r>
      <w:r w:rsidRPr="00284674">
        <w:rPr>
          <w:color w:val="000000"/>
        </w:rPr>
        <w:t>(1912-1997)</w:t>
      </w:r>
      <w:r>
        <w:rPr>
          <w:color w:val="000000"/>
        </w:rPr>
        <w:t>, la Primera Dama de la Física. S</w:t>
      </w:r>
      <w:r w:rsidRPr="00284674">
        <w:rPr>
          <w:color w:val="000000"/>
        </w:rPr>
        <w:t>e la conoce como Madame Wu, la Madame Curie china o la Primera Dama de la Física. Nacida en una pequeña ciudad china, su padre siempre defendió la igualdad de género y creó una escuela para chicas. Tras estudiar en la Universidad Central Nacional, incluyendo formación de posgrado en física, trabajó en la Universidad de Zhejiang y en el Instituto d</w:t>
      </w:r>
      <w:r>
        <w:rPr>
          <w:color w:val="000000"/>
        </w:rPr>
        <w:t xml:space="preserve">e Física de la Academia Sínica. </w:t>
      </w:r>
      <w:r w:rsidRPr="00284674">
        <w:rPr>
          <w:color w:val="000000"/>
        </w:rPr>
        <w:t>Como su carrera avanzaba a un nivel más alto de lo que China podía ofrecerle, se marchó a Estados Unidos y se matriculó en la Universidad de California en Berkeley. Poco después investigó bajo la supervisión del físico Ernest Lawrence, que ganó el Nobel de Física en 1939 por su invención del acel</w:t>
      </w:r>
      <w:r>
        <w:rPr>
          <w:color w:val="000000"/>
        </w:rPr>
        <w:t>erador de partículas ciclotrón.</w:t>
      </w:r>
    </w:p>
    <w:p w:rsidR="00291E0D" w:rsidRDefault="00291E0D" w:rsidP="00291E0D">
      <w:pPr>
        <w:pStyle w:val="element"/>
        <w:shd w:val="clear" w:color="auto" w:fill="FFFFFF"/>
        <w:spacing w:after="450"/>
        <w:jc w:val="both"/>
        <w:rPr>
          <w:color w:val="000000"/>
        </w:rPr>
      </w:pPr>
      <w:r w:rsidRPr="00284674">
        <w:rPr>
          <w:color w:val="000000"/>
        </w:rPr>
        <w:t>Casada con el físico Luke Chia-Liu Yuan, el matrimonio se trasladó a la costa este y Wu desarrolló gran parte de su trabajo en la Universidad de Columbia. Desde allí formó parte del Proyecto Manhattan, cuyo principal objetivo era desarrollar la bomba atómica a</w:t>
      </w:r>
      <w:r>
        <w:rPr>
          <w:color w:val="000000"/>
        </w:rPr>
        <w:t xml:space="preserve">ntes que la Alemania de Hitler. </w:t>
      </w:r>
      <w:r w:rsidRPr="00284674">
        <w:rPr>
          <w:color w:val="000000"/>
        </w:rPr>
        <w:t>Chien-Shiung Wu fue un genio de la física, a la altura de Oppenheimer o cualquier físico nuclear de la época. Su mayor contribución es el experimento Wu, donde demostró la violación de la ley de la paridad en la naturaleza</w:t>
      </w:r>
      <w:r>
        <w:rPr>
          <w:color w:val="000000"/>
        </w:rPr>
        <w:t>.</w:t>
      </w:r>
    </w:p>
    <w:p w:rsidR="00291E0D" w:rsidRPr="00291E0D" w:rsidRDefault="00291E0D" w:rsidP="00291E0D">
      <w:pPr>
        <w:pStyle w:val="element"/>
        <w:shd w:val="clear" w:color="auto" w:fill="FFFFFF"/>
        <w:spacing w:after="450"/>
        <w:jc w:val="both"/>
        <w:rPr>
          <w:color w:val="000000"/>
        </w:rPr>
      </w:pPr>
      <w:r w:rsidRPr="00284674">
        <w:rPr>
          <w:color w:val="000000"/>
        </w:rPr>
        <w:t>Entre los méritos de Wu destaca haber sido la primera china-estadounidense miembro de la Academia Nacional de Ciencias de Estados Unidos y la primera persona en recibir el Premio Wolf de Física, en 1978. Falleció a los 84 años, tr</w:t>
      </w:r>
      <w:r>
        <w:rPr>
          <w:color w:val="000000"/>
        </w:rPr>
        <w:t>as dos apoplejías.</w:t>
      </w:r>
    </w:p>
    <w:p w:rsidR="00CF013C" w:rsidRDefault="00CF013C" w:rsidP="00CF013C">
      <w:pPr>
        <w:spacing w:line="240" w:lineRule="auto"/>
        <w:jc w:val="both"/>
        <w:rPr>
          <w:rFonts w:ascii="Times New Roman" w:hAnsi="Times New Roman"/>
          <w:sz w:val="24"/>
          <w:szCs w:val="24"/>
        </w:rPr>
      </w:pPr>
      <w:r w:rsidRPr="00CF013C">
        <w:rPr>
          <w:rFonts w:ascii="Times New Roman" w:hAnsi="Times New Roman"/>
          <w:sz w:val="24"/>
          <w:szCs w:val="24"/>
          <w:u w:val="single"/>
        </w:rPr>
        <w:t>Estas son 5 de las mujeres más poderosas de la ciencia mundial</w:t>
      </w:r>
      <w:r>
        <w:rPr>
          <w:rFonts w:ascii="Times New Roman" w:hAnsi="Times New Roman"/>
          <w:sz w:val="24"/>
          <w:szCs w:val="24"/>
        </w:rPr>
        <w:t xml:space="preserve"> (BBCMundo - 8/3/17)</w:t>
      </w:r>
    </w:p>
    <w:p w:rsidR="00CF013C" w:rsidRDefault="00CF013C" w:rsidP="00CF013C">
      <w:pPr>
        <w:spacing w:line="240" w:lineRule="auto"/>
        <w:jc w:val="both"/>
        <w:rPr>
          <w:rFonts w:ascii="Times New Roman" w:hAnsi="Times New Roman"/>
          <w:sz w:val="24"/>
          <w:szCs w:val="24"/>
        </w:rPr>
      </w:pPr>
      <w:r w:rsidRPr="00ED34F8">
        <w:rPr>
          <w:rFonts w:ascii="Times New Roman" w:hAnsi="Times New Roman"/>
          <w:sz w:val="24"/>
          <w:szCs w:val="24"/>
        </w:rPr>
        <w:t>Fabiola Gianotti, Italia</w:t>
      </w:r>
      <w:r>
        <w:rPr>
          <w:rFonts w:ascii="Times New Roman" w:hAnsi="Times New Roman"/>
          <w:sz w:val="24"/>
          <w:szCs w:val="24"/>
        </w:rPr>
        <w:t>: e</w:t>
      </w:r>
      <w:r w:rsidRPr="00ED34F8">
        <w:rPr>
          <w:rFonts w:ascii="Times New Roman" w:hAnsi="Times New Roman"/>
          <w:sz w:val="24"/>
          <w:szCs w:val="24"/>
        </w:rPr>
        <w:t>n 2016, la científica se convirtió en la primera mujer en dirigir el principal centro de física de partículas del mundo, el CERN (siglas en francés de la Organización Europea para la Investigación Nuclear), ubicado en Suiza.</w:t>
      </w:r>
    </w:p>
    <w:p w:rsidR="00CF013C" w:rsidRDefault="00CF013C" w:rsidP="00CF013C">
      <w:pPr>
        <w:spacing w:line="240" w:lineRule="auto"/>
        <w:jc w:val="both"/>
        <w:rPr>
          <w:rFonts w:ascii="Times New Roman" w:hAnsi="Times New Roman"/>
          <w:sz w:val="24"/>
          <w:szCs w:val="24"/>
        </w:rPr>
      </w:pPr>
      <w:r w:rsidRPr="00ED34F8">
        <w:rPr>
          <w:rFonts w:ascii="Times New Roman" w:hAnsi="Times New Roman"/>
          <w:sz w:val="24"/>
          <w:szCs w:val="24"/>
        </w:rPr>
        <w:t>Christiana Figueres, Costa Rica</w:t>
      </w:r>
      <w:r>
        <w:rPr>
          <w:rFonts w:ascii="Times New Roman" w:hAnsi="Times New Roman"/>
          <w:sz w:val="24"/>
          <w:szCs w:val="24"/>
        </w:rPr>
        <w:t>: e</w:t>
      </w:r>
      <w:r w:rsidRPr="00ED34F8">
        <w:rPr>
          <w:rFonts w:ascii="Times New Roman" w:hAnsi="Times New Roman"/>
          <w:sz w:val="24"/>
          <w:szCs w:val="24"/>
        </w:rPr>
        <w:t>ntre 2012 y 2016, fue la Secretaria Ejecutiva de la Convención Marco de Naciones Unidas par</w:t>
      </w:r>
      <w:r>
        <w:rPr>
          <w:rFonts w:ascii="Times New Roman" w:hAnsi="Times New Roman"/>
          <w:sz w:val="24"/>
          <w:szCs w:val="24"/>
        </w:rPr>
        <w:t xml:space="preserve">a el Cambio Climático (CMNUCC). </w:t>
      </w:r>
      <w:r w:rsidRPr="00ED34F8">
        <w:rPr>
          <w:rFonts w:ascii="Times New Roman" w:hAnsi="Times New Roman"/>
          <w:sz w:val="24"/>
          <w:szCs w:val="24"/>
        </w:rPr>
        <w:t>Dirigió las Conferencias de Naciones Unidas sobre Cambio Climático de Cancún 2010, Durban 2</w:t>
      </w:r>
      <w:r>
        <w:rPr>
          <w:rFonts w:ascii="Times New Roman" w:hAnsi="Times New Roman"/>
          <w:sz w:val="24"/>
          <w:szCs w:val="24"/>
        </w:rPr>
        <w:t xml:space="preserve">011, Varsovia 2013 y Lima 2014. </w:t>
      </w:r>
      <w:r w:rsidRPr="00ED34F8">
        <w:rPr>
          <w:rFonts w:ascii="Times New Roman" w:hAnsi="Times New Roman"/>
          <w:sz w:val="24"/>
          <w:szCs w:val="24"/>
        </w:rPr>
        <w:t>Se le considera una de las arquitectas del histórico acuerdo global sobre cambio climático al que llegaron 195 países en París el 12 de diciembre de 2015.</w:t>
      </w:r>
    </w:p>
    <w:p w:rsidR="00CF013C" w:rsidRDefault="00CF013C" w:rsidP="00CF013C">
      <w:pPr>
        <w:spacing w:line="240" w:lineRule="auto"/>
        <w:jc w:val="both"/>
        <w:rPr>
          <w:rFonts w:ascii="Times New Roman" w:hAnsi="Times New Roman"/>
          <w:sz w:val="24"/>
          <w:szCs w:val="24"/>
        </w:rPr>
      </w:pPr>
      <w:r w:rsidRPr="00ED34F8">
        <w:rPr>
          <w:rFonts w:ascii="Times New Roman" w:hAnsi="Times New Roman"/>
          <w:sz w:val="24"/>
          <w:szCs w:val="24"/>
        </w:rPr>
        <w:t>Kiran Mazumdar-Shaw, India</w:t>
      </w:r>
      <w:r>
        <w:rPr>
          <w:rFonts w:ascii="Times New Roman" w:hAnsi="Times New Roman"/>
          <w:sz w:val="24"/>
          <w:szCs w:val="24"/>
        </w:rPr>
        <w:t xml:space="preserve">: </w:t>
      </w:r>
      <w:r w:rsidRPr="00ED34F8">
        <w:rPr>
          <w:rFonts w:ascii="Times New Roman" w:hAnsi="Times New Roman"/>
          <w:sz w:val="24"/>
          <w:szCs w:val="24"/>
        </w:rPr>
        <w:t>es la fundadora y presidenta de Biocon, una empresa pionera en el campo de la biotecnología.</w:t>
      </w:r>
      <w:r>
        <w:rPr>
          <w:rFonts w:ascii="Times New Roman" w:hAnsi="Times New Roman"/>
          <w:sz w:val="24"/>
          <w:szCs w:val="24"/>
        </w:rPr>
        <w:t xml:space="preserve"> “</w:t>
      </w:r>
      <w:r w:rsidRPr="00ED34F8">
        <w:rPr>
          <w:rFonts w:ascii="Times New Roman" w:hAnsi="Times New Roman"/>
          <w:sz w:val="24"/>
          <w:szCs w:val="24"/>
        </w:rPr>
        <w:t>La compañía, la mayor productora de insulina en Asia, apunta a tener 10% de la p</w:t>
      </w:r>
      <w:r>
        <w:rPr>
          <w:rFonts w:ascii="Times New Roman" w:hAnsi="Times New Roman"/>
          <w:sz w:val="24"/>
          <w:szCs w:val="24"/>
        </w:rPr>
        <w:t>articipación del mercado global”</w:t>
      </w:r>
      <w:r w:rsidRPr="00ED34F8">
        <w:rPr>
          <w:rFonts w:ascii="Times New Roman" w:hAnsi="Times New Roman"/>
          <w:sz w:val="24"/>
          <w:szCs w:val="24"/>
        </w:rPr>
        <w:t>, indicó Forbes en 2016.</w:t>
      </w:r>
      <w:r>
        <w:rPr>
          <w:rFonts w:ascii="Times New Roman" w:hAnsi="Times New Roman"/>
          <w:sz w:val="24"/>
          <w:szCs w:val="24"/>
        </w:rPr>
        <w:t xml:space="preserve"> </w:t>
      </w:r>
      <w:r w:rsidRPr="00ED34F8">
        <w:rPr>
          <w:rFonts w:ascii="Times New Roman" w:hAnsi="Times New Roman"/>
          <w:sz w:val="24"/>
          <w:szCs w:val="24"/>
        </w:rPr>
        <w:t>En 2014, la revista Fortune la nombró como una de las mujeres más poderosas de la región de Asia-Pacífico y en 2015, la publicación especializada Scientific American la seleccionó como una de las v</w:t>
      </w:r>
      <w:r>
        <w:rPr>
          <w:rFonts w:ascii="Times New Roman" w:hAnsi="Times New Roman"/>
          <w:sz w:val="24"/>
          <w:szCs w:val="24"/>
        </w:rPr>
        <w:t xml:space="preserve">isionarias de la biotecnología. </w:t>
      </w:r>
      <w:r w:rsidRPr="00ED34F8">
        <w:rPr>
          <w:rFonts w:ascii="Times New Roman" w:hAnsi="Times New Roman"/>
          <w:sz w:val="24"/>
          <w:szCs w:val="24"/>
        </w:rPr>
        <w:t>En 2016, la revista Forbes la incluyó en las listas de las mujeres más poderosas del mundo (posición 77) y de los más ricos de India (posición 65).</w:t>
      </w:r>
    </w:p>
    <w:p w:rsidR="00CF013C" w:rsidRDefault="00CF013C" w:rsidP="00CF013C">
      <w:pPr>
        <w:spacing w:line="240" w:lineRule="auto"/>
        <w:jc w:val="both"/>
        <w:rPr>
          <w:rFonts w:ascii="Times New Roman" w:hAnsi="Times New Roman"/>
          <w:sz w:val="24"/>
          <w:szCs w:val="24"/>
        </w:rPr>
      </w:pPr>
      <w:r>
        <w:rPr>
          <w:rFonts w:ascii="Times New Roman" w:hAnsi="Times New Roman"/>
          <w:sz w:val="24"/>
          <w:szCs w:val="24"/>
        </w:rPr>
        <w:t xml:space="preserve">Gwynne Shotwell, EEUU: </w:t>
      </w:r>
      <w:r w:rsidRPr="00ED34F8">
        <w:rPr>
          <w:rFonts w:ascii="Times New Roman" w:hAnsi="Times New Roman"/>
          <w:sz w:val="24"/>
          <w:szCs w:val="24"/>
        </w:rPr>
        <w:t>la ingeniera, quien también estud</w:t>
      </w:r>
      <w:r>
        <w:rPr>
          <w:rFonts w:ascii="Times New Roman" w:hAnsi="Times New Roman"/>
          <w:sz w:val="24"/>
          <w:szCs w:val="24"/>
        </w:rPr>
        <w:t xml:space="preserve">ió matemáticas aplicadas, </w:t>
      </w:r>
      <w:r w:rsidRPr="00ED34F8">
        <w:rPr>
          <w:rFonts w:ascii="Times New Roman" w:hAnsi="Times New Roman"/>
          <w:sz w:val="24"/>
          <w:szCs w:val="24"/>
        </w:rPr>
        <w:t>es la presidenta y dire</w:t>
      </w:r>
      <w:r>
        <w:rPr>
          <w:rFonts w:ascii="Times New Roman" w:hAnsi="Times New Roman"/>
          <w:sz w:val="24"/>
          <w:szCs w:val="24"/>
        </w:rPr>
        <w:t xml:space="preserve">ctora de operaciones de SpaceX. </w:t>
      </w:r>
      <w:r w:rsidRPr="00ED34F8">
        <w:rPr>
          <w:rFonts w:ascii="Times New Roman" w:hAnsi="Times New Roman"/>
          <w:sz w:val="24"/>
          <w:szCs w:val="24"/>
        </w:rPr>
        <w:t>Se trata de la empresa que fundó el empresario tecnológico Elon Musk con el objetivo de desarrollar tecnologías para reducir los costos del transporte espacial y permitir la colonización de Marte y los viajes turísticos a la Luna, los cuales anunció para 2018.</w:t>
      </w:r>
      <w:r>
        <w:rPr>
          <w:rFonts w:ascii="Times New Roman" w:hAnsi="Times New Roman"/>
          <w:sz w:val="24"/>
          <w:szCs w:val="24"/>
        </w:rPr>
        <w:t xml:space="preserve"> E</w:t>
      </w:r>
      <w:r w:rsidRPr="00ED34F8">
        <w:rPr>
          <w:rFonts w:ascii="Times New Roman" w:hAnsi="Times New Roman"/>
          <w:sz w:val="24"/>
          <w:szCs w:val="24"/>
        </w:rPr>
        <w:t xml:space="preserve">n 2016, la publicación estadounidense Forbes la </w:t>
      </w:r>
      <w:r w:rsidRPr="00ED34F8">
        <w:rPr>
          <w:rFonts w:ascii="Times New Roman" w:hAnsi="Times New Roman"/>
          <w:sz w:val="24"/>
          <w:szCs w:val="24"/>
        </w:rPr>
        <w:lastRenderedPageBreak/>
        <w:t>incluyó en la lista de las mujeres más poderosas del mundo y la ubicó en la posición 76</w:t>
      </w:r>
      <w:r>
        <w:rPr>
          <w:rFonts w:ascii="Times New Roman" w:hAnsi="Times New Roman"/>
          <w:sz w:val="24"/>
          <w:szCs w:val="24"/>
        </w:rPr>
        <w:t>. Fue la única en la categoría “Construcción e Ingeniería”</w:t>
      </w:r>
      <w:r w:rsidRPr="00ED34F8">
        <w:rPr>
          <w:rFonts w:ascii="Times New Roman" w:hAnsi="Times New Roman"/>
          <w:sz w:val="24"/>
          <w:szCs w:val="24"/>
        </w:rPr>
        <w:t>.</w:t>
      </w:r>
    </w:p>
    <w:p w:rsidR="00291E0D" w:rsidRDefault="00CF013C" w:rsidP="00CF013C">
      <w:pPr>
        <w:spacing w:line="240" w:lineRule="auto"/>
        <w:jc w:val="both"/>
        <w:rPr>
          <w:rFonts w:ascii="Times New Roman" w:hAnsi="Times New Roman"/>
          <w:sz w:val="24"/>
          <w:szCs w:val="24"/>
        </w:rPr>
      </w:pPr>
      <w:r w:rsidRPr="00ED34F8">
        <w:rPr>
          <w:rFonts w:ascii="Times New Roman" w:hAnsi="Times New Roman"/>
          <w:sz w:val="24"/>
          <w:szCs w:val="24"/>
        </w:rPr>
        <w:t>Margaret Chan, China</w:t>
      </w:r>
      <w:r>
        <w:rPr>
          <w:rFonts w:ascii="Times New Roman" w:hAnsi="Times New Roman"/>
          <w:sz w:val="24"/>
          <w:szCs w:val="24"/>
        </w:rPr>
        <w:t>: e</w:t>
      </w:r>
      <w:r w:rsidRPr="00ED34F8">
        <w:rPr>
          <w:rFonts w:ascii="Times New Roman" w:hAnsi="Times New Roman"/>
          <w:sz w:val="24"/>
          <w:szCs w:val="24"/>
        </w:rPr>
        <w:t>n 2006, Chan fue elegida dire</w:t>
      </w:r>
      <w:r>
        <w:rPr>
          <w:rFonts w:ascii="Times New Roman" w:hAnsi="Times New Roman"/>
          <w:sz w:val="24"/>
          <w:szCs w:val="24"/>
        </w:rPr>
        <w:t xml:space="preserve">ctora general </w:t>
      </w:r>
      <w:r w:rsidRPr="006232DC">
        <w:rPr>
          <w:rFonts w:ascii="Times New Roman" w:hAnsi="Times New Roman"/>
          <w:sz w:val="24"/>
          <w:szCs w:val="24"/>
        </w:rPr>
        <w:t>de la Organiz</w:t>
      </w:r>
      <w:r>
        <w:rPr>
          <w:rFonts w:ascii="Times New Roman" w:hAnsi="Times New Roman"/>
          <w:sz w:val="24"/>
          <w:szCs w:val="24"/>
        </w:rPr>
        <w:t>ación Mundial de la Salud (OMS),</w:t>
      </w:r>
      <w:r w:rsidRPr="00ED34F8">
        <w:rPr>
          <w:rFonts w:ascii="Times New Roman" w:hAnsi="Times New Roman"/>
          <w:sz w:val="24"/>
          <w:szCs w:val="24"/>
        </w:rPr>
        <w:t xml:space="preserve"> y en 2012, fue escogida para un segundo mandato, el cual terminará en junio de 2017.</w:t>
      </w:r>
      <w:r>
        <w:rPr>
          <w:rFonts w:ascii="Times New Roman" w:hAnsi="Times New Roman"/>
          <w:sz w:val="24"/>
          <w:szCs w:val="24"/>
        </w:rPr>
        <w:t xml:space="preserve"> </w:t>
      </w:r>
      <w:r w:rsidRPr="00ED34F8">
        <w:rPr>
          <w:rFonts w:ascii="Times New Roman" w:hAnsi="Times New Roman"/>
          <w:sz w:val="24"/>
          <w:szCs w:val="24"/>
        </w:rPr>
        <w:t>La doctora es experta en el síndrome respiratorio agudo severo (SARS) y en gripe aviar.</w:t>
      </w:r>
      <w:r>
        <w:rPr>
          <w:rFonts w:ascii="Times New Roman" w:hAnsi="Times New Roman"/>
          <w:sz w:val="24"/>
          <w:szCs w:val="24"/>
        </w:rPr>
        <w:t xml:space="preserve"> </w:t>
      </w:r>
      <w:r w:rsidRPr="006232DC">
        <w:rPr>
          <w:rFonts w:ascii="Times New Roman" w:hAnsi="Times New Roman"/>
          <w:sz w:val="24"/>
          <w:szCs w:val="24"/>
        </w:rPr>
        <w:t>En 2016, la revista Forbes</w:t>
      </w:r>
      <w:r>
        <w:rPr>
          <w:rFonts w:ascii="Times New Roman" w:hAnsi="Times New Roman"/>
          <w:sz w:val="24"/>
          <w:szCs w:val="24"/>
        </w:rPr>
        <w:t xml:space="preserve"> </w:t>
      </w:r>
      <w:r w:rsidRPr="006232DC">
        <w:rPr>
          <w:rFonts w:ascii="Times New Roman" w:hAnsi="Times New Roman"/>
          <w:sz w:val="24"/>
          <w:szCs w:val="24"/>
        </w:rPr>
        <w:t>la ubicó en la posición 38 del ranking de las mujeres más poderosas del mundo y en 2015, la había puesto en la posición 62.</w:t>
      </w:r>
    </w:p>
    <w:p w:rsidR="00CF013C" w:rsidRPr="00CF013C" w:rsidRDefault="00CF013C" w:rsidP="00CF013C">
      <w:pPr>
        <w:spacing w:line="240" w:lineRule="auto"/>
        <w:jc w:val="both"/>
        <w:rPr>
          <w:rFonts w:ascii="Times New Roman" w:hAnsi="Times New Roman"/>
          <w:sz w:val="24"/>
          <w:szCs w:val="24"/>
          <w:u w:val="single"/>
        </w:rPr>
      </w:pPr>
      <w:r w:rsidRPr="00CF013C">
        <w:rPr>
          <w:rFonts w:ascii="Times New Roman" w:hAnsi="Times New Roman"/>
          <w:sz w:val="24"/>
          <w:szCs w:val="24"/>
          <w:u w:val="single"/>
        </w:rPr>
        <w:t>¿Quiénes son las ejecutivas más poderosas del planeta?</w:t>
      </w:r>
    </w:p>
    <w:p w:rsidR="00CF013C" w:rsidRDefault="00CF013C" w:rsidP="00CF013C">
      <w:pPr>
        <w:spacing w:line="240" w:lineRule="auto"/>
        <w:jc w:val="both"/>
        <w:rPr>
          <w:rFonts w:ascii="Times New Roman" w:hAnsi="Times New Roman"/>
          <w:sz w:val="24"/>
          <w:szCs w:val="24"/>
        </w:rPr>
      </w:pPr>
      <w:r w:rsidRPr="002141CE">
        <w:rPr>
          <w:rFonts w:ascii="Times New Roman" w:hAnsi="Times New Roman"/>
          <w:sz w:val="24"/>
          <w:szCs w:val="24"/>
        </w:rPr>
        <w:t>Según el prestigioso listado de la revista Fortune, estas son las 10 empresarias más poderosas de los últimos cinco años.</w:t>
      </w:r>
    </w:p>
    <w:p w:rsidR="00CF013C" w:rsidRDefault="00CF013C" w:rsidP="00CF013C">
      <w:pPr>
        <w:spacing w:line="240" w:lineRule="auto"/>
        <w:jc w:val="both"/>
        <w:rPr>
          <w:rFonts w:ascii="Times New Roman" w:hAnsi="Times New Roman"/>
          <w:sz w:val="24"/>
          <w:szCs w:val="24"/>
        </w:rPr>
      </w:pPr>
      <w:r w:rsidRPr="002141CE">
        <w:rPr>
          <w:rFonts w:ascii="Times New Roman" w:hAnsi="Times New Roman"/>
          <w:sz w:val="24"/>
          <w:szCs w:val="24"/>
        </w:rPr>
        <w:t>Mary Barra, CEO de General Motors. Como mujer líder, el principal consejo que les da a otras mujeres ejecutivas es que no se retiren del</w:t>
      </w:r>
      <w:r w:rsidR="00D6072E">
        <w:rPr>
          <w:rFonts w:ascii="Times New Roman" w:hAnsi="Times New Roman"/>
          <w:sz w:val="24"/>
          <w:szCs w:val="24"/>
        </w:rPr>
        <w:t xml:space="preserve"> juego antes de tiempo. “En vari</w:t>
      </w:r>
      <w:r w:rsidRPr="002141CE">
        <w:rPr>
          <w:rFonts w:ascii="Times New Roman" w:hAnsi="Times New Roman"/>
          <w:sz w:val="24"/>
          <w:szCs w:val="24"/>
        </w:rPr>
        <w:t>as industrias, muchas nos autoexcluimos de oportunidades antes de tiempo. Les aconsejo que se queden hasta el final, que no se excluyan ellas mismas de futuras posiciones de liderazgo. No salgan del juego, sigan jugando, sigan persistiendo”, finaliza Barra, quien posee un letrero colgado en la puerta de su oficina que dice: “Mantener la ca</w:t>
      </w:r>
      <w:r>
        <w:rPr>
          <w:rFonts w:ascii="Times New Roman" w:hAnsi="Times New Roman"/>
          <w:sz w:val="24"/>
          <w:szCs w:val="24"/>
        </w:rPr>
        <w:t xml:space="preserve">lma y seguir adelante”. </w:t>
      </w:r>
    </w:p>
    <w:p w:rsidR="00CF013C" w:rsidRDefault="00CF013C" w:rsidP="00CF013C">
      <w:pPr>
        <w:spacing w:line="240" w:lineRule="auto"/>
        <w:jc w:val="both"/>
        <w:rPr>
          <w:rFonts w:ascii="Times New Roman" w:hAnsi="Times New Roman"/>
          <w:sz w:val="24"/>
          <w:szCs w:val="24"/>
        </w:rPr>
      </w:pPr>
      <w:r>
        <w:rPr>
          <w:rFonts w:ascii="Times New Roman" w:hAnsi="Times New Roman"/>
          <w:sz w:val="24"/>
          <w:szCs w:val="24"/>
        </w:rPr>
        <w:t>I</w:t>
      </w:r>
      <w:r w:rsidRPr="002141CE">
        <w:rPr>
          <w:rFonts w:ascii="Times New Roman" w:hAnsi="Times New Roman"/>
          <w:sz w:val="24"/>
          <w:szCs w:val="24"/>
        </w:rPr>
        <w:t>ndra Nooyi, CEO de Pepsico. Para Nooyi el equilibrio entre la vida laboral y familiar no tan sencillo. “Con mi esposo planeamos nuestras vidas meticulosamente para que podamos ser padres decentes. Pero si le preguntas a nuestras hijas si lo somos, no estoy segura de que vayan a decir que he sido una buena” señaló en 2014 en un encuentro de mujeres líderes, donde contó que una de sus hijas llegó de una reunión escolar entre padres e hijos y enumeró a todas las madres que asistieron para finalizar diciéndole: “Usted no estuvo allí”.</w:t>
      </w:r>
    </w:p>
    <w:p w:rsidR="00CF013C" w:rsidRDefault="00CF013C" w:rsidP="00CF013C">
      <w:pPr>
        <w:spacing w:line="240" w:lineRule="auto"/>
        <w:jc w:val="both"/>
        <w:rPr>
          <w:rFonts w:ascii="Times New Roman" w:hAnsi="Times New Roman"/>
          <w:sz w:val="24"/>
          <w:szCs w:val="24"/>
        </w:rPr>
      </w:pPr>
      <w:r w:rsidRPr="002141CE">
        <w:rPr>
          <w:rFonts w:ascii="Times New Roman" w:hAnsi="Times New Roman"/>
          <w:sz w:val="24"/>
          <w:szCs w:val="24"/>
        </w:rPr>
        <w:t>Marillyn Hewson, CEO de Lockheed Martin. En los últimos años, Hewson ha duplicado la capitalización bursátil de la compañía, lo que la colocó en el TOP 3 de las CEOs con mejor desempeño financiero, según Forbes. De forma admirable, sus acertados resultados no han opacado su estilo de liderazgo basado en escuchar a sus colaboradores, porque construir confianza en la empresa es una de sus principal</w:t>
      </w:r>
      <w:r>
        <w:rPr>
          <w:rFonts w:ascii="Times New Roman" w:hAnsi="Times New Roman"/>
          <w:sz w:val="24"/>
          <w:szCs w:val="24"/>
        </w:rPr>
        <w:t xml:space="preserve">es prioridades.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Ginni Rometty, CEO de IBM. Su mandato no ha sido fácil. El gigante de la tecnología publicó recientemente su decimosexto trimestre consecutivo de ingresos en rojo. Sin embargo, desde que Rometty asumió el papel de CEO ha hecho un conjunto de adquisiciones de más de 30 empresas, con una inversión de más de 9 mil millones de dólares, reestructurando la compañía para centrarse en nuevas tecnologías, asegurándoles a sus inversionistas metas de larg</w:t>
      </w:r>
      <w:r>
        <w:rPr>
          <w:rFonts w:ascii="Times New Roman" w:hAnsi="Times New Roman"/>
          <w:sz w:val="24"/>
          <w:szCs w:val="24"/>
        </w:rPr>
        <w:t xml:space="preserve">o y mediano plazo.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lang w:val="en-US"/>
        </w:rPr>
        <w:t xml:space="preserve">Abigail Johnson, CEO de Fidelity Investments. </w:t>
      </w:r>
      <w:r w:rsidRPr="00757921">
        <w:rPr>
          <w:rFonts w:ascii="Times New Roman" w:hAnsi="Times New Roman"/>
          <w:sz w:val="24"/>
          <w:szCs w:val="24"/>
        </w:rPr>
        <w:t>La compañía financiera fue fundada en 1946 por Edward C. Johnson II, abuelo de Abigail. En octubre de 2014, Abby, como la llaman sus trabajadores, reemplazó a su padre en la dirección general de la empresa. Inició su trayectoria laboral contestando llamadas en el departamento de servicio a clientes cuando aún cursaba su carrera universitaria, en donde aprendió no solo a tratar con el cliente, sino la importancia que tiene un trabajador dentro d</w:t>
      </w:r>
      <w:r>
        <w:rPr>
          <w:rFonts w:ascii="Times New Roman" w:hAnsi="Times New Roman"/>
          <w:sz w:val="24"/>
          <w:szCs w:val="24"/>
        </w:rPr>
        <w:t xml:space="preserve">e la organización.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lang w:val="en-US"/>
        </w:rPr>
        <w:t xml:space="preserve">Sheryl Sandberg, Chief Operating Officer (COO) de Facebook. </w:t>
      </w:r>
      <w:r w:rsidRPr="00757921">
        <w:rPr>
          <w:rFonts w:ascii="Times New Roman" w:hAnsi="Times New Roman"/>
          <w:sz w:val="24"/>
          <w:szCs w:val="24"/>
        </w:rPr>
        <w:t xml:space="preserve">Conocida en el mundo corporativo como “la mano derecha de Mark Zuckerberg”, en una charla de TED Talk comentó que se sentía culpable por dejar a su hija llorando en una guardería para llegar a aquel foro. Sandberg escribió en 2013 el libro “Lean In: mujer, trabajo y voluntad de plomo”, </w:t>
      </w:r>
      <w:r w:rsidRPr="00757921">
        <w:rPr>
          <w:rFonts w:ascii="Times New Roman" w:hAnsi="Times New Roman"/>
          <w:sz w:val="24"/>
          <w:szCs w:val="24"/>
        </w:rPr>
        <w:lastRenderedPageBreak/>
        <w:t>sobre la inequidad de género en el mundo corporativo, donde entrevistó a decenas de mujeres empresarias sobre cómo lograron romper el llamado techo de cristal. Foto: Forbes</w:t>
      </w:r>
    </w:p>
    <w:p w:rsidR="00CF013C" w:rsidRDefault="006B327B" w:rsidP="00CF013C">
      <w:pPr>
        <w:spacing w:line="240" w:lineRule="auto"/>
        <w:jc w:val="both"/>
        <w:rPr>
          <w:rFonts w:ascii="Times New Roman" w:hAnsi="Times New Roman"/>
          <w:sz w:val="24"/>
          <w:szCs w:val="24"/>
        </w:rPr>
      </w:pPr>
      <w:r w:rsidRPr="004C19D8">
        <w:rPr>
          <w:rFonts w:ascii="Times New Roman" w:hAnsi="Times New Roman"/>
          <w:sz w:val="24"/>
          <w:szCs w:val="24"/>
        </w:rPr>
        <w:t>Meg Whit</w:t>
      </w:r>
      <w:r w:rsidR="00CF013C" w:rsidRPr="004C19D8">
        <w:rPr>
          <w:rFonts w:ascii="Times New Roman" w:hAnsi="Times New Roman"/>
          <w:sz w:val="24"/>
          <w:szCs w:val="24"/>
        </w:rPr>
        <w:t xml:space="preserve">man, CEO de Hewlett Packard Enterprise. </w:t>
      </w:r>
      <w:r w:rsidR="00CF013C" w:rsidRPr="00757921">
        <w:rPr>
          <w:rFonts w:ascii="Times New Roman" w:hAnsi="Times New Roman"/>
          <w:sz w:val="24"/>
          <w:szCs w:val="24"/>
        </w:rPr>
        <w:t>Quizá no tenga un título de ingeniera, pero esta graduada de Harvard y Princeton tiene más ADN de Silicon Valley que sus cuatro predecesores juntos. Whitman ejecutó hace un par de años una de las separaciones de más alto perfil en la historia corporativa, dividiendo Hewlett -Packard en HP Enterprise, que incluye servidores, almacenamiento y productos de red, y HP Inc., el brazo de la PC y la impresora. Rápida, sin</w:t>
      </w:r>
      <w:r w:rsidR="00CF013C">
        <w:rPr>
          <w:rFonts w:ascii="Times New Roman" w:hAnsi="Times New Roman"/>
          <w:sz w:val="24"/>
          <w:szCs w:val="24"/>
        </w:rPr>
        <w:t xml:space="preserve">cera y persistente. </w:t>
      </w:r>
    </w:p>
    <w:p w:rsidR="00CF013C" w:rsidRDefault="00CF013C" w:rsidP="00CF013C">
      <w:pPr>
        <w:spacing w:line="240" w:lineRule="auto"/>
        <w:jc w:val="both"/>
        <w:rPr>
          <w:rFonts w:ascii="Times New Roman" w:hAnsi="Times New Roman"/>
          <w:sz w:val="24"/>
          <w:szCs w:val="24"/>
        </w:rPr>
      </w:pPr>
      <w:r w:rsidRPr="00CF013C">
        <w:rPr>
          <w:rFonts w:ascii="Times New Roman" w:hAnsi="Times New Roman"/>
          <w:sz w:val="24"/>
          <w:szCs w:val="24"/>
        </w:rPr>
        <w:t xml:space="preserve">Phebe Novakovic, CEO General Dynamics. </w:t>
      </w:r>
      <w:r w:rsidRPr="00757921">
        <w:rPr>
          <w:rFonts w:ascii="Times New Roman" w:hAnsi="Times New Roman"/>
          <w:sz w:val="24"/>
          <w:szCs w:val="24"/>
        </w:rPr>
        <w:t>Desde su ingreso a la compañía, los recortes de presupuesto y costos han brindado frutos, devolviéndole a la empresa rentabilidad, márgenes y dividendos. Sus tres últimos cargos han sido: oficial de operaciones de la Agencia Central de Inteligencia (CIA), subsecretaria del Departamento de Defensa, y, desde 2013, presidenta ejecutiva de una empresa que fabrica tanques, misiles, avio</w:t>
      </w:r>
      <w:r>
        <w:rPr>
          <w:rFonts w:ascii="Times New Roman" w:hAnsi="Times New Roman"/>
          <w:sz w:val="24"/>
          <w:szCs w:val="24"/>
        </w:rPr>
        <w:t xml:space="preserve">nes y drones.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Irene Rosenfeld, CEO de Mondelez International. De niña soñaba con ser presidenta de los Estados Unidos pero se convirtió en una de las mujeres más poderosas del mundo de los negocios. Irene Rosenfeld saltó a la fama en el 2011, tras tomar la decisión de dividir Kraft Foods en dos compañías con el fin de enfocar por separado su negocio mundial de golosinas del negocio de preparación de alimento</w:t>
      </w:r>
      <w:r>
        <w:rPr>
          <w:rFonts w:ascii="Times New Roman" w:hAnsi="Times New Roman"/>
          <w:sz w:val="24"/>
          <w:szCs w:val="24"/>
        </w:rPr>
        <w:t xml:space="preserve">s en Estados Unidos.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 xml:space="preserve">Safra Catz, Co-CEO de Oracle. Trabajó en Oracle desde 1999 como vicepresidenta senior. Para el 2004, ya era presidenta de Oracle Corporation, posición que ha ocupado por más de una década. En el 2015, cuando asumió la co-conducción de Oracle, como co-CEO, lejos de lo que se especuló en un principio, la convivencia en el piso más emblemático de las seis torres de Oracle en Redwood, California, ha sido más que pacífica. La empresa ha seguido creciendo hasta alcanzar ventas por encima de los </w:t>
      </w:r>
      <w:r>
        <w:rPr>
          <w:rFonts w:ascii="Times New Roman" w:hAnsi="Times New Roman"/>
          <w:sz w:val="24"/>
          <w:szCs w:val="24"/>
        </w:rPr>
        <w:t>US$</w:t>
      </w:r>
      <w:r w:rsidR="003C0F2F">
        <w:rPr>
          <w:rFonts w:ascii="Times New Roman" w:hAnsi="Times New Roman"/>
          <w:sz w:val="24"/>
          <w:szCs w:val="24"/>
        </w:rPr>
        <w:t xml:space="preserve"> </w:t>
      </w:r>
      <w:r>
        <w:rPr>
          <w:rFonts w:ascii="Times New Roman" w:hAnsi="Times New Roman"/>
          <w:sz w:val="24"/>
          <w:szCs w:val="24"/>
        </w:rPr>
        <w:t xml:space="preserve">37.000 millones. </w:t>
      </w:r>
    </w:p>
    <w:p w:rsidR="00CF013C" w:rsidRPr="00CF013C" w:rsidRDefault="00CF013C" w:rsidP="00CF013C">
      <w:pPr>
        <w:spacing w:line="240" w:lineRule="auto"/>
        <w:jc w:val="both"/>
        <w:rPr>
          <w:rFonts w:ascii="Times New Roman" w:hAnsi="Times New Roman"/>
          <w:sz w:val="24"/>
          <w:szCs w:val="24"/>
          <w:u w:val="single"/>
        </w:rPr>
      </w:pPr>
      <w:r w:rsidRPr="00CF013C">
        <w:rPr>
          <w:rFonts w:ascii="Times New Roman" w:hAnsi="Times New Roman"/>
          <w:sz w:val="24"/>
          <w:szCs w:val="24"/>
          <w:u w:val="single"/>
        </w:rPr>
        <w:t xml:space="preserve">¿Quién dirige las riendas del mundo en el 2017? </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Este año hay una nueva clase de mujeres en el poder. Vea la lista elaborada por la revista estadounidense Forbes, dominada por las directoras ejecutivas de las principales compañías globales, así como la elite de las políticas más influyentes.</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Angela Merkel. La Canciller alemana mantiene su primer puesto en el ranking tras su victoria en las pasadas elecciones alemanas. Merkel está en su cargo desde el 2005, intentando mantener intacta la coalición eu</w:t>
      </w:r>
      <w:r>
        <w:rPr>
          <w:rFonts w:ascii="Times New Roman" w:hAnsi="Times New Roman"/>
          <w:sz w:val="24"/>
          <w:szCs w:val="24"/>
        </w:rPr>
        <w:t>ropea.</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Theresa May. Obteniendo la plata de la lista, y entrando por primera vez en ella, se encuentra la actual Primera Ministra de Reino Unido. May, una política conservadora</w:t>
      </w:r>
      <w:r>
        <w:rPr>
          <w:rFonts w:ascii="Times New Roman" w:hAnsi="Times New Roman"/>
          <w:sz w:val="24"/>
          <w:szCs w:val="24"/>
        </w:rPr>
        <w:t xml:space="preserve"> que</w:t>
      </w:r>
      <w:r w:rsidRPr="00757921">
        <w:rPr>
          <w:rFonts w:ascii="Times New Roman" w:hAnsi="Times New Roman"/>
          <w:sz w:val="24"/>
          <w:szCs w:val="24"/>
        </w:rPr>
        <w:t xml:space="preserve"> s</w:t>
      </w:r>
      <w:r>
        <w:rPr>
          <w:rFonts w:ascii="Times New Roman" w:hAnsi="Times New Roman"/>
          <w:sz w:val="24"/>
          <w:szCs w:val="24"/>
        </w:rPr>
        <w:t>e</w:t>
      </w:r>
      <w:r w:rsidRPr="00757921">
        <w:rPr>
          <w:rFonts w:ascii="Times New Roman" w:hAnsi="Times New Roman"/>
          <w:sz w:val="24"/>
          <w:szCs w:val="24"/>
        </w:rPr>
        <w:t xml:space="preserve"> mudó al número 10 de Downing Street después de que los británicos</w:t>
      </w:r>
      <w:r>
        <w:rPr>
          <w:rFonts w:ascii="Times New Roman" w:hAnsi="Times New Roman"/>
          <w:sz w:val="24"/>
          <w:szCs w:val="24"/>
        </w:rPr>
        <w:t xml:space="preserve"> la</w:t>
      </w:r>
      <w:r w:rsidRPr="00757921">
        <w:rPr>
          <w:rFonts w:ascii="Times New Roman" w:hAnsi="Times New Roman"/>
          <w:sz w:val="24"/>
          <w:szCs w:val="24"/>
        </w:rPr>
        <w:t xml:space="preserve"> votara</w:t>
      </w:r>
      <w:r>
        <w:rPr>
          <w:rFonts w:ascii="Times New Roman" w:hAnsi="Times New Roman"/>
          <w:sz w:val="24"/>
          <w:szCs w:val="24"/>
        </w:rPr>
        <w:t>n.</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Melinda Gates, copresidenta de la Fundación Bill &amp; Melinda Gates.</w:t>
      </w:r>
    </w:p>
    <w:p w:rsidR="00CF013C" w:rsidRDefault="00CF013C" w:rsidP="00CF013C">
      <w:pPr>
        <w:spacing w:line="240" w:lineRule="auto"/>
        <w:jc w:val="both"/>
        <w:rPr>
          <w:rFonts w:ascii="Times New Roman" w:hAnsi="Times New Roman"/>
          <w:sz w:val="24"/>
          <w:szCs w:val="24"/>
        </w:rPr>
      </w:pPr>
      <w:r w:rsidRPr="00757921">
        <w:rPr>
          <w:rFonts w:ascii="Times New Roman" w:hAnsi="Times New Roman"/>
          <w:sz w:val="24"/>
          <w:szCs w:val="24"/>
        </w:rPr>
        <w:t>Christine Lagarde, directora general del Fondo Monetario Internacional (FMI).</w:t>
      </w:r>
    </w:p>
    <w:p w:rsidR="00CF013C" w:rsidRDefault="00CF013C" w:rsidP="00CF013C">
      <w:pPr>
        <w:spacing w:line="240" w:lineRule="auto"/>
        <w:jc w:val="both"/>
        <w:rPr>
          <w:rFonts w:ascii="Times New Roman" w:hAnsi="Times New Roman"/>
          <w:sz w:val="24"/>
          <w:szCs w:val="24"/>
        </w:rPr>
      </w:pPr>
      <w:r w:rsidRPr="009739A6">
        <w:rPr>
          <w:rFonts w:ascii="Times New Roman" w:hAnsi="Times New Roman"/>
          <w:sz w:val="24"/>
          <w:szCs w:val="24"/>
        </w:rPr>
        <w:t xml:space="preserve">Ana Patricia </w:t>
      </w:r>
      <w:r w:rsidR="006B327B" w:rsidRPr="009739A6">
        <w:rPr>
          <w:rFonts w:ascii="Times New Roman" w:hAnsi="Times New Roman"/>
          <w:sz w:val="24"/>
          <w:szCs w:val="24"/>
        </w:rPr>
        <w:t>Botín</w:t>
      </w:r>
      <w:r w:rsidRPr="009739A6">
        <w:rPr>
          <w:rFonts w:ascii="Times New Roman" w:hAnsi="Times New Roman"/>
          <w:sz w:val="24"/>
          <w:szCs w:val="24"/>
        </w:rPr>
        <w:t>, presidenta del Grupo Santander</w:t>
      </w:r>
      <w:r>
        <w:rPr>
          <w:rFonts w:ascii="Times New Roman" w:hAnsi="Times New Roman"/>
          <w:sz w:val="24"/>
          <w:szCs w:val="24"/>
        </w:rPr>
        <w:t>.</w:t>
      </w:r>
    </w:p>
    <w:p w:rsidR="00CF013C" w:rsidRDefault="00CF013C" w:rsidP="00CF013C">
      <w:pPr>
        <w:spacing w:line="240" w:lineRule="auto"/>
        <w:jc w:val="both"/>
        <w:rPr>
          <w:rFonts w:ascii="Times New Roman" w:hAnsi="Times New Roman"/>
          <w:sz w:val="24"/>
          <w:szCs w:val="24"/>
        </w:rPr>
      </w:pPr>
      <w:r w:rsidRPr="009739A6">
        <w:rPr>
          <w:rFonts w:ascii="Times New Roman" w:hAnsi="Times New Roman"/>
          <w:sz w:val="24"/>
          <w:szCs w:val="24"/>
        </w:rPr>
        <w:t>Tsai Ing-Wen. La presidenta de Taiwán ha logrado el tercer puesto de la lista. Es muy merecido teniendo en cuenta el respeto que está ganando tanto en su país como a nivel internacional, y todo a base de cumplir con un programa electoral</w:t>
      </w:r>
      <w:r>
        <w:rPr>
          <w:rFonts w:ascii="Times New Roman" w:hAnsi="Times New Roman"/>
          <w:sz w:val="24"/>
          <w:szCs w:val="24"/>
        </w:rPr>
        <w:t>.</w:t>
      </w:r>
    </w:p>
    <w:p w:rsidR="00CF013C" w:rsidRDefault="00CF013C" w:rsidP="00CF013C">
      <w:pPr>
        <w:spacing w:line="240" w:lineRule="auto"/>
        <w:jc w:val="both"/>
        <w:rPr>
          <w:rFonts w:ascii="Times New Roman" w:hAnsi="Times New Roman"/>
          <w:sz w:val="24"/>
          <w:szCs w:val="24"/>
        </w:rPr>
      </w:pPr>
      <w:r w:rsidRPr="009739A6">
        <w:rPr>
          <w:rFonts w:ascii="Times New Roman" w:hAnsi="Times New Roman"/>
          <w:sz w:val="24"/>
          <w:szCs w:val="24"/>
        </w:rPr>
        <w:lastRenderedPageBreak/>
        <w:t xml:space="preserve">Michelle Bachelet. Como presidenta de Chile, Michelle es todo un icono y un símbolo de progreso. Michelle pretende que se legalice el matrimonio homosexual en Chile, y además se preocupa por la utilización de </w:t>
      </w:r>
      <w:r>
        <w:rPr>
          <w:rFonts w:ascii="Times New Roman" w:hAnsi="Times New Roman"/>
          <w:sz w:val="24"/>
          <w:szCs w:val="24"/>
        </w:rPr>
        <w:t>políticas medioambientales.</w:t>
      </w:r>
    </w:p>
    <w:p w:rsidR="00291E0D" w:rsidRDefault="00CF013C" w:rsidP="00CF013C">
      <w:pPr>
        <w:spacing w:line="240" w:lineRule="auto"/>
        <w:jc w:val="both"/>
        <w:rPr>
          <w:rFonts w:ascii="Times New Roman" w:hAnsi="Times New Roman"/>
          <w:sz w:val="24"/>
          <w:szCs w:val="24"/>
        </w:rPr>
      </w:pPr>
      <w:r w:rsidRPr="009739A6">
        <w:rPr>
          <w:rFonts w:ascii="Times New Roman" w:hAnsi="Times New Roman"/>
          <w:sz w:val="24"/>
          <w:szCs w:val="24"/>
        </w:rPr>
        <w:t>Federica Mogherini, alta representante de la Unión Europea para Asuntos Exteriores y Políticas de Seguridad. Su lucha contra el terrorismo y a favor de las medidas medioambientales en Europa la han llevado hasta el top cinco de las mujeres m</w:t>
      </w:r>
      <w:r w:rsidR="001C53E5">
        <w:rPr>
          <w:rFonts w:ascii="Times New Roman" w:hAnsi="Times New Roman"/>
          <w:sz w:val="24"/>
          <w:szCs w:val="24"/>
        </w:rPr>
        <w:t>ás importantes.</w:t>
      </w:r>
    </w:p>
    <w:p w:rsidR="00CF013C" w:rsidRPr="00CF013C" w:rsidRDefault="00CF013C" w:rsidP="00CF013C">
      <w:pPr>
        <w:spacing w:line="240" w:lineRule="auto"/>
        <w:jc w:val="both"/>
        <w:rPr>
          <w:rFonts w:ascii="Times New Roman" w:hAnsi="Times New Roman"/>
          <w:sz w:val="24"/>
          <w:szCs w:val="24"/>
          <w:u w:val="single"/>
        </w:rPr>
      </w:pPr>
      <w:r w:rsidRPr="00CF013C">
        <w:rPr>
          <w:rFonts w:ascii="Times New Roman" w:hAnsi="Times New Roman"/>
          <w:sz w:val="24"/>
          <w:szCs w:val="24"/>
          <w:u w:val="single"/>
        </w:rPr>
        <w:t>El Top 10</w:t>
      </w:r>
      <w:r>
        <w:rPr>
          <w:rFonts w:ascii="Times New Roman" w:hAnsi="Times New Roman"/>
          <w:sz w:val="24"/>
          <w:szCs w:val="24"/>
          <w:u w:val="single"/>
        </w:rPr>
        <w:t xml:space="preserve"> de las mujeres</w:t>
      </w:r>
      <w:r w:rsidRPr="00CF013C">
        <w:rPr>
          <w:rFonts w:ascii="Times New Roman" w:hAnsi="Times New Roman"/>
          <w:sz w:val="24"/>
          <w:szCs w:val="24"/>
          <w:u w:val="single"/>
        </w:rPr>
        <w:t xml:space="preserve"> más poderosas del mundo según la lista Forbes de 2017</w:t>
      </w:r>
    </w:p>
    <w:p w:rsidR="001C53E5" w:rsidRDefault="00CF013C" w:rsidP="00CF013C">
      <w:pPr>
        <w:pStyle w:val="element"/>
        <w:shd w:val="clear" w:color="auto" w:fill="FFFFFF"/>
        <w:spacing w:before="0" w:beforeAutospacing="0" w:after="450" w:afterAutospacing="0" w:line="408" w:lineRule="atLeast"/>
        <w:rPr>
          <w:color w:val="000000"/>
        </w:rPr>
      </w:pPr>
      <w:r w:rsidRPr="009739A6">
        <w:rPr>
          <w:color w:val="000000"/>
        </w:rPr>
        <w:t>1. </w:t>
      </w:r>
      <w:r w:rsidRPr="009739A6">
        <w:rPr>
          <w:rStyle w:val="Textoennegrita"/>
          <w:b w:val="0"/>
          <w:color w:val="000000"/>
        </w:rPr>
        <w:t>Angela Merkel</w:t>
      </w:r>
      <w:r>
        <w:rPr>
          <w:color w:val="000000"/>
        </w:rPr>
        <w:t> -</w:t>
      </w:r>
      <w:r w:rsidRPr="009739A6">
        <w:rPr>
          <w:color w:val="000000"/>
        </w:rPr>
        <w:t xml:space="preserve"> canciller alemana.</w:t>
      </w:r>
      <w:r w:rsidRPr="009739A6">
        <w:rPr>
          <w:color w:val="000000"/>
        </w:rPr>
        <w:br/>
        <w:t>2. </w:t>
      </w:r>
      <w:r w:rsidRPr="009739A6">
        <w:rPr>
          <w:rStyle w:val="Textoennegrita"/>
          <w:b w:val="0"/>
          <w:color w:val="000000"/>
        </w:rPr>
        <w:t>Theresa May</w:t>
      </w:r>
      <w:r>
        <w:rPr>
          <w:color w:val="000000"/>
        </w:rPr>
        <w:t> -</w:t>
      </w:r>
      <w:r w:rsidRPr="009739A6">
        <w:rPr>
          <w:color w:val="000000"/>
        </w:rPr>
        <w:t xml:space="preserve"> primera ministra británica.</w:t>
      </w:r>
      <w:r w:rsidRPr="009739A6">
        <w:rPr>
          <w:color w:val="000000"/>
        </w:rPr>
        <w:br/>
        <w:t>3. </w:t>
      </w:r>
      <w:r w:rsidRPr="009739A6">
        <w:rPr>
          <w:rStyle w:val="Textoennegrita"/>
          <w:b w:val="0"/>
          <w:color w:val="000000"/>
        </w:rPr>
        <w:t>Melinda Gates</w:t>
      </w:r>
      <w:r>
        <w:rPr>
          <w:color w:val="000000"/>
        </w:rPr>
        <w:t> -</w:t>
      </w:r>
      <w:r w:rsidRPr="009739A6">
        <w:rPr>
          <w:color w:val="000000"/>
        </w:rPr>
        <w:t xml:space="preserve"> cotitular de la Fundación Gates.</w:t>
      </w:r>
      <w:r w:rsidRPr="009739A6">
        <w:rPr>
          <w:color w:val="000000"/>
        </w:rPr>
        <w:br/>
        <w:t>4. </w:t>
      </w:r>
      <w:r w:rsidRPr="009739A6">
        <w:rPr>
          <w:rStyle w:val="Textoennegrita"/>
          <w:b w:val="0"/>
          <w:color w:val="000000"/>
        </w:rPr>
        <w:t>Sheryl Sandberg</w:t>
      </w:r>
      <w:r>
        <w:rPr>
          <w:color w:val="000000"/>
        </w:rPr>
        <w:t> -</w:t>
      </w:r>
      <w:r w:rsidRPr="009739A6">
        <w:rPr>
          <w:color w:val="000000"/>
        </w:rPr>
        <w:t xml:space="preserve"> directora operativa de Facebook.</w:t>
      </w:r>
      <w:r w:rsidRPr="009739A6">
        <w:rPr>
          <w:color w:val="000000"/>
        </w:rPr>
        <w:br/>
        <w:t>5. </w:t>
      </w:r>
      <w:r w:rsidRPr="009739A6">
        <w:rPr>
          <w:rStyle w:val="Textoennegrita"/>
          <w:b w:val="0"/>
          <w:color w:val="000000"/>
        </w:rPr>
        <w:t>Mary Barra</w:t>
      </w:r>
      <w:r>
        <w:rPr>
          <w:color w:val="000000"/>
        </w:rPr>
        <w:t> -</w:t>
      </w:r>
      <w:r w:rsidRPr="009739A6">
        <w:rPr>
          <w:color w:val="000000"/>
        </w:rPr>
        <w:t xml:space="preserve"> directora ejecutiva de General Motors.</w:t>
      </w:r>
      <w:r w:rsidRPr="009739A6">
        <w:rPr>
          <w:color w:val="000000"/>
        </w:rPr>
        <w:br/>
        <w:t>6. </w:t>
      </w:r>
      <w:r w:rsidRPr="009739A6">
        <w:rPr>
          <w:rStyle w:val="Textoennegrita"/>
          <w:b w:val="0"/>
          <w:color w:val="000000"/>
        </w:rPr>
        <w:t>Susan Wojcicki</w:t>
      </w:r>
      <w:r>
        <w:rPr>
          <w:color w:val="000000"/>
        </w:rPr>
        <w:t xml:space="preserve"> - </w:t>
      </w:r>
      <w:r w:rsidRPr="009739A6">
        <w:rPr>
          <w:color w:val="000000"/>
        </w:rPr>
        <w:t>directora ejecutiva de YouTube.</w:t>
      </w:r>
      <w:r w:rsidRPr="009739A6">
        <w:rPr>
          <w:color w:val="000000"/>
        </w:rPr>
        <w:br/>
        <w:t>7. </w:t>
      </w:r>
      <w:r w:rsidRPr="009739A6">
        <w:rPr>
          <w:rStyle w:val="Textoennegrita"/>
          <w:b w:val="0"/>
          <w:color w:val="000000"/>
        </w:rPr>
        <w:t>Abigail Johnson</w:t>
      </w:r>
      <w:r>
        <w:rPr>
          <w:color w:val="000000"/>
        </w:rPr>
        <w:t> -</w:t>
      </w:r>
      <w:r w:rsidRPr="009739A6">
        <w:rPr>
          <w:color w:val="000000"/>
        </w:rPr>
        <w:t xml:space="preserve"> CEO de Fidelity Investments.</w:t>
      </w:r>
      <w:r w:rsidRPr="009739A6">
        <w:rPr>
          <w:color w:val="000000"/>
        </w:rPr>
        <w:br/>
        <w:t>8. </w:t>
      </w:r>
      <w:r w:rsidRPr="009739A6">
        <w:rPr>
          <w:rStyle w:val="Textoennegrita"/>
          <w:b w:val="0"/>
          <w:color w:val="000000"/>
        </w:rPr>
        <w:t>Christine Lagarde</w:t>
      </w:r>
      <w:r>
        <w:rPr>
          <w:color w:val="000000"/>
        </w:rPr>
        <w:t> -</w:t>
      </w:r>
      <w:r w:rsidRPr="009739A6">
        <w:rPr>
          <w:color w:val="000000"/>
        </w:rPr>
        <w:t xml:space="preserve"> directora del FMI.</w:t>
      </w:r>
      <w:r w:rsidRPr="009739A6">
        <w:rPr>
          <w:color w:val="000000"/>
        </w:rPr>
        <w:br/>
        <w:t>9. </w:t>
      </w:r>
      <w:r w:rsidRPr="009739A6">
        <w:rPr>
          <w:rStyle w:val="Textoennegrita"/>
          <w:b w:val="0"/>
          <w:color w:val="000000"/>
        </w:rPr>
        <w:t>Ana Patricia Botín</w:t>
      </w:r>
      <w:r>
        <w:rPr>
          <w:color w:val="000000"/>
        </w:rPr>
        <w:t> -</w:t>
      </w:r>
      <w:r w:rsidRPr="009739A6">
        <w:rPr>
          <w:color w:val="000000"/>
        </w:rPr>
        <w:t xml:space="preserve"> presidente del Banco Santander.</w:t>
      </w:r>
      <w:r w:rsidRPr="009739A6">
        <w:rPr>
          <w:color w:val="000000"/>
        </w:rPr>
        <w:br/>
        <w:t>10.</w:t>
      </w:r>
      <w:r w:rsidRPr="009739A6">
        <w:rPr>
          <w:rStyle w:val="Textoennegrita"/>
          <w:b w:val="0"/>
          <w:color w:val="000000"/>
        </w:rPr>
        <w:t> Ginni Rometty</w:t>
      </w:r>
      <w:r w:rsidR="00C96F4D">
        <w:rPr>
          <w:color w:val="000000"/>
        </w:rPr>
        <w:t> - directora eje</w:t>
      </w:r>
      <w:r w:rsidR="001C53E5">
        <w:rPr>
          <w:color w:val="000000"/>
        </w:rPr>
        <w:t>cutiva de IBM.</w:t>
      </w:r>
    </w:p>
    <w:p w:rsidR="00D77751" w:rsidRPr="00CF013C" w:rsidRDefault="006E75EE" w:rsidP="00CF013C">
      <w:pPr>
        <w:pStyle w:val="element"/>
        <w:shd w:val="clear" w:color="auto" w:fill="FFFFFF"/>
        <w:spacing w:before="0" w:beforeAutospacing="0" w:after="450" w:afterAutospacing="0" w:line="408" w:lineRule="atLeast"/>
        <w:rPr>
          <w:color w:val="000000"/>
        </w:rPr>
      </w:pPr>
      <w:r w:rsidRPr="006E75EE">
        <w:rPr>
          <w:b/>
        </w:rPr>
        <w:t xml:space="preserve">Ustedes eligen </w:t>
      </w:r>
    </w:p>
    <w:p w:rsidR="009E182D" w:rsidRDefault="009E182D" w:rsidP="000D1C3F">
      <w:pPr>
        <w:spacing w:line="240" w:lineRule="auto"/>
        <w:jc w:val="both"/>
        <w:rPr>
          <w:rFonts w:ascii="Times New Roman" w:hAnsi="Times New Roman"/>
          <w:sz w:val="24"/>
          <w:szCs w:val="24"/>
        </w:rPr>
      </w:pPr>
      <w:bookmarkStart w:id="0" w:name="_GoBack"/>
      <w:bookmarkEnd w:id="0"/>
      <w:r>
        <w:rPr>
          <w:rFonts w:ascii="Times New Roman" w:hAnsi="Times New Roman"/>
          <w:sz w:val="24"/>
          <w:szCs w:val="24"/>
        </w:rPr>
        <w:t xml:space="preserve">Ante el </w:t>
      </w:r>
      <w:r w:rsidR="00C71CA5">
        <w:rPr>
          <w:rFonts w:ascii="Times New Roman" w:hAnsi="Times New Roman"/>
          <w:sz w:val="24"/>
          <w:szCs w:val="24"/>
        </w:rPr>
        <w:t>“</w:t>
      </w:r>
      <w:r>
        <w:rPr>
          <w:rFonts w:ascii="Times New Roman" w:hAnsi="Times New Roman"/>
          <w:sz w:val="24"/>
          <w:szCs w:val="24"/>
        </w:rPr>
        <w:t>síndrome de disfunción multiorgámica</w:t>
      </w:r>
      <w:r w:rsidR="00C71CA5">
        <w:rPr>
          <w:rFonts w:ascii="Times New Roman" w:hAnsi="Times New Roman"/>
          <w:sz w:val="24"/>
          <w:szCs w:val="24"/>
        </w:rPr>
        <w:t>”</w:t>
      </w:r>
      <w:r>
        <w:rPr>
          <w:rFonts w:ascii="Times New Roman" w:hAnsi="Times New Roman"/>
          <w:sz w:val="24"/>
          <w:szCs w:val="24"/>
        </w:rPr>
        <w:t xml:space="preserve"> (sucede cuando todo lo que funcionaba comienza a fallar) que padece la economía de los países avanzados (ahora, en vías de subdesarrollo), la verdadera batalla que hay que dar es</w:t>
      </w:r>
      <w:r w:rsidR="00291E0D">
        <w:rPr>
          <w:rFonts w:ascii="Times New Roman" w:hAnsi="Times New Roman"/>
          <w:sz w:val="24"/>
          <w:szCs w:val="24"/>
        </w:rPr>
        <w:t xml:space="preserve"> por conservar la</w:t>
      </w:r>
      <w:r w:rsidR="00D60E1B">
        <w:rPr>
          <w:rFonts w:ascii="Times New Roman" w:hAnsi="Times New Roman"/>
          <w:sz w:val="24"/>
          <w:szCs w:val="24"/>
        </w:rPr>
        <w:t xml:space="preserve"> fuente de</w:t>
      </w:r>
      <w:r>
        <w:rPr>
          <w:rFonts w:ascii="Times New Roman" w:hAnsi="Times New Roman"/>
          <w:sz w:val="24"/>
          <w:szCs w:val="24"/>
        </w:rPr>
        <w:t xml:space="preserve"> trabajo,</w:t>
      </w:r>
      <w:r w:rsidR="00291E0D">
        <w:rPr>
          <w:rFonts w:ascii="Times New Roman" w:hAnsi="Times New Roman"/>
          <w:sz w:val="24"/>
          <w:szCs w:val="24"/>
        </w:rPr>
        <w:t xml:space="preserve"> por la precariedad laboral, por la subcontratación, por el estrés psicológico, </w:t>
      </w:r>
      <w:r>
        <w:rPr>
          <w:rFonts w:ascii="Times New Roman" w:hAnsi="Times New Roman"/>
          <w:sz w:val="24"/>
          <w:szCs w:val="24"/>
        </w:rPr>
        <w:t>por los derechos sociales</w:t>
      </w:r>
      <w:r w:rsidR="00D6072E">
        <w:rPr>
          <w:rFonts w:ascii="Times New Roman" w:hAnsi="Times New Roman"/>
          <w:sz w:val="24"/>
          <w:szCs w:val="24"/>
        </w:rPr>
        <w:t xml:space="preserve"> perdidos</w:t>
      </w:r>
      <w:r>
        <w:rPr>
          <w:rFonts w:ascii="Times New Roman" w:hAnsi="Times New Roman"/>
          <w:sz w:val="24"/>
          <w:szCs w:val="24"/>
        </w:rPr>
        <w:t>, por la conciliación de la vida laboral con la vida familiar, por la ig</w:t>
      </w:r>
      <w:r w:rsidR="000105F8">
        <w:rPr>
          <w:rFonts w:ascii="Times New Roman" w:hAnsi="Times New Roman"/>
          <w:sz w:val="24"/>
          <w:szCs w:val="24"/>
        </w:rPr>
        <w:t>ualdad de oportunidades, por un</w:t>
      </w:r>
      <w:r>
        <w:rPr>
          <w:rFonts w:ascii="Times New Roman" w:hAnsi="Times New Roman"/>
          <w:sz w:val="24"/>
          <w:szCs w:val="24"/>
        </w:rPr>
        <w:t xml:space="preserve"> m</w:t>
      </w:r>
      <w:r w:rsidR="000105F8">
        <w:rPr>
          <w:rFonts w:ascii="Times New Roman" w:hAnsi="Times New Roman"/>
          <w:sz w:val="24"/>
          <w:szCs w:val="24"/>
        </w:rPr>
        <w:t>ejor reparto</w:t>
      </w:r>
      <w:r>
        <w:rPr>
          <w:rFonts w:ascii="Times New Roman" w:hAnsi="Times New Roman"/>
          <w:sz w:val="24"/>
          <w:szCs w:val="24"/>
        </w:rPr>
        <w:t xml:space="preserve"> de la riqueza, </w:t>
      </w:r>
      <w:r w:rsidR="00D60E1B">
        <w:rPr>
          <w:rFonts w:ascii="Times New Roman" w:hAnsi="Times New Roman"/>
          <w:sz w:val="24"/>
          <w:szCs w:val="24"/>
        </w:rPr>
        <w:t>por mantener el campo de juego nivelado, por volver a poner en funcionamiento el ascensor social, para que no se roben el futuro, para que los jóvenes no se mueran a las puertas del paraíso…</w:t>
      </w:r>
    </w:p>
    <w:p w:rsidR="00CF013C" w:rsidRDefault="005370A2" w:rsidP="000D1C3F">
      <w:pPr>
        <w:spacing w:line="240" w:lineRule="auto"/>
        <w:jc w:val="both"/>
        <w:rPr>
          <w:rFonts w:ascii="Times New Roman" w:hAnsi="Times New Roman"/>
          <w:sz w:val="24"/>
          <w:szCs w:val="24"/>
        </w:rPr>
      </w:pPr>
      <w:r w:rsidRPr="00A52893">
        <w:rPr>
          <w:rFonts w:ascii="Times New Roman" w:hAnsi="Times New Roman" w:cs="Times New Roman"/>
          <w:sz w:val="24"/>
          <w:szCs w:val="24"/>
          <w:shd w:val="clear" w:color="auto" w:fill="FFFFFF"/>
        </w:rPr>
        <w:t>#</w:t>
      </w:r>
      <w:r w:rsidR="00CF013C" w:rsidRPr="00CF013C">
        <w:rPr>
          <w:rFonts w:ascii="Times New Roman" w:hAnsi="Times New Roman"/>
          <w:sz w:val="24"/>
          <w:szCs w:val="24"/>
        </w:rPr>
        <w:t>Time’s up (se acabó el tiempo): otro de los mantras de las “feministas” de H</w:t>
      </w:r>
      <w:r w:rsidR="00CF013C">
        <w:rPr>
          <w:rFonts w:ascii="Times New Roman" w:hAnsi="Times New Roman"/>
          <w:sz w:val="24"/>
          <w:szCs w:val="24"/>
        </w:rPr>
        <w:t>ollywood. ¿Apóstoles del feminismo o falsos profetas de un dios menor</w:t>
      </w:r>
      <w:r w:rsidR="000105F8">
        <w:rPr>
          <w:rFonts w:ascii="Times New Roman" w:hAnsi="Times New Roman"/>
          <w:sz w:val="24"/>
          <w:szCs w:val="24"/>
        </w:rPr>
        <w:t>,</w:t>
      </w:r>
      <w:r w:rsidR="00CF013C">
        <w:rPr>
          <w:rFonts w:ascii="Times New Roman" w:hAnsi="Times New Roman"/>
          <w:sz w:val="24"/>
          <w:szCs w:val="24"/>
        </w:rPr>
        <w:t xml:space="preserve"> que intentan distorsionar (frivolizar) el movimiento de liberación de la mujer? Ten</w:t>
      </w:r>
      <w:r w:rsidR="00291E0D">
        <w:rPr>
          <w:rFonts w:ascii="Times New Roman" w:hAnsi="Times New Roman"/>
          <w:sz w:val="24"/>
          <w:szCs w:val="24"/>
        </w:rPr>
        <w:t>go serias sospechas que solo se trate de</w:t>
      </w:r>
      <w:r w:rsidR="00CF013C">
        <w:rPr>
          <w:rFonts w:ascii="Times New Roman" w:hAnsi="Times New Roman"/>
          <w:sz w:val="24"/>
          <w:szCs w:val="24"/>
        </w:rPr>
        <w:t xml:space="preserve"> un feminismo “cool”, de alfombra roja y pasarela, de m</w:t>
      </w:r>
      <w:r w:rsidR="00A433D5">
        <w:rPr>
          <w:rFonts w:ascii="Times New Roman" w:hAnsi="Times New Roman"/>
          <w:sz w:val="24"/>
          <w:szCs w:val="24"/>
        </w:rPr>
        <w:t>odelos de alta costura. Ser “it girl”</w:t>
      </w:r>
      <w:r w:rsidR="00CF013C">
        <w:rPr>
          <w:rFonts w:ascii="Times New Roman" w:hAnsi="Times New Roman"/>
          <w:sz w:val="24"/>
          <w:szCs w:val="24"/>
        </w:rPr>
        <w:t>.</w:t>
      </w:r>
    </w:p>
    <w:p w:rsidR="00CF013C" w:rsidRDefault="00CF013C" w:rsidP="000D1C3F">
      <w:pPr>
        <w:spacing w:line="240" w:lineRule="auto"/>
        <w:jc w:val="both"/>
        <w:rPr>
          <w:rFonts w:ascii="Times New Roman" w:hAnsi="Times New Roman"/>
          <w:sz w:val="24"/>
          <w:szCs w:val="24"/>
        </w:rPr>
      </w:pPr>
      <w:r>
        <w:rPr>
          <w:rFonts w:ascii="Times New Roman" w:hAnsi="Times New Roman"/>
          <w:sz w:val="24"/>
          <w:szCs w:val="24"/>
        </w:rPr>
        <w:t>La existencia de la “igualdad de género” sugiere la configuración de una “misoginia” previa. Pero ¿quién sería ese antifeminista irracional?</w:t>
      </w:r>
      <w:r w:rsidR="005578B6">
        <w:rPr>
          <w:rFonts w:ascii="Times New Roman" w:hAnsi="Times New Roman"/>
          <w:sz w:val="24"/>
          <w:szCs w:val="24"/>
        </w:rPr>
        <w:t xml:space="preserve"> ¿las talibanes del feminismo querrán aplicar el castigo antes del crimen? ¿inyectar el antídoto antes del veneno? </w:t>
      </w:r>
      <w:r>
        <w:rPr>
          <w:rFonts w:ascii="Times New Roman" w:hAnsi="Times New Roman"/>
          <w:sz w:val="24"/>
          <w:szCs w:val="24"/>
        </w:rPr>
        <w:t xml:space="preserve">La incógnita sigue… </w:t>
      </w:r>
    </w:p>
    <w:p w:rsidR="005370A2" w:rsidRDefault="005370A2" w:rsidP="000D1C3F">
      <w:pPr>
        <w:spacing w:line="240" w:lineRule="auto"/>
        <w:jc w:val="both"/>
        <w:rPr>
          <w:rFonts w:ascii="Times New Roman" w:hAnsi="Times New Roman"/>
          <w:sz w:val="24"/>
          <w:szCs w:val="24"/>
        </w:rPr>
      </w:pPr>
      <w:r>
        <w:rPr>
          <w:rFonts w:ascii="Times New Roman" w:hAnsi="Times New Roman"/>
          <w:sz w:val="24"/>
          <w:szCs w:val="24"/>
        </w:rPr>
        <w:t>¿No será que quieren conservar a las mujeres en la indigencia (laboral e intelectual) para mantener la clientela?</w:t>
      </w:r>
      <w:r w:rsidR="005578B6">
        <w:rPr>
          <w:rFonts w:ascii="Times New Roman" w:hAnsi="Times New Roman"/>
          <w:sz w:val="24"/>
          <w:szCs w:val="24"/>
        </w:rPr>
        <w:t xml:space="preserve"> ¿feminismo de cuota y analfabetismo de género? La incógnita sigue… </w:t>
      </w:r>
    </w:p>
    <w:p w:rsidR="005370A2" w:rsidRDefault="00CF013C" w:rsidP="000D1C3F">
      <w:pPr>
        <w:spacing w:line="240" w:lineRule="auto"/>
        <w:jc w:val="both"/>
        <w:rPr>
          <w:rFonts w:ascii="Times New Roman" w:hAnsi="Times New Roman"/>
          <w:sz w:val="24"/>
          <w:szCs w:val="24"/>
        </w:rPr>
      </w:pPr>
      <w:r>
        <w:rPr>
          <w:rFonts w:ascii="Times New Roman" w:hAnsi="Times New Roman"/>
          <w:sz w:val="24"/>
          <w:szCs w:val="24"/>
        </w:rPr>
        <w:lastRenderedPageBreak/>
        <w:t>Las “inequidades” son consecuencia del retorno a una economía</w:t>
      </w:r>
      <w:r w:rsidR="000105F8">
        <w:rPr>
          <w:rFonts w:ascii="Times New Roman" w:hAnsi="Times New Roman"/>
          <w:sz w:val="24"/>
          <w:szCs w:val="24"/>
        </w:rPr>
        <w:t xml:space="preserve"> medieval</w:t>
      </w:r>
      <w:r w:rsidR="005370A2">
        <w:rPr>
          <w:rFonts w:ascii="Times New Roman" w:hAnsi="Times New Roman"/>
          <w:sz w:val="24"/>
          <w:szCs w:val="24"/>
        </w:rPr>
        <w:t>, donde los hombres eran “ciervos” y las mujeres eran “sirvientas” (en el amplio sentido de la palabra).</w:t>
      </w:r>
    </w:p>
    <w:p w:rsidR="000B5E5D" w:rsidRDefault="005370A2" w:rsidP="000D1C3F">
      <w:pPr>
        <w:spacing w:line="240" w:lineRule="auto"/>
        <w:jc w:val="both"/>
        <w:rPr>
          <w:rFonts w:ascii="Times New Roman" w:hAnsi="Times New Roman"/>
          <w:sz w:val="24"/>
          <w:szCs w:val="24"/>
        </w:rPr>
      </w:pPr>
      <w:r>
        <w:rPr>
          <w:rFonts w:ascii="Times New Roman" w:hAnsi="Times New Roman"/>
          <w:sz w:val="24"/>
          <w:szCs w:val="24"/>
        </w:rPr>
        <w:t>Estoy esperando (y deseando) que estos nuevos movimientos reivindicatorios</w:t>
      </w:r>
      <w:r w:rsidR="00C96F4D">
        <w:rPr>
          <w:rFonts w:ascii="Times New Roman" w:hAnsi="Times New Roman"/>
          <w:sz w:val="24"/>
          <w:szCs w:val="24"/>
        </w:rPr>
        <w:t xml:space="preserve"> de alto glamour </w:t>
      </w:r>
      <w:r>
        <w:rPr>
          <w:rFonts w:ascii="Times New Roman" w:hAnsi="Times New Roman"/>
          <w:sz w:val="24"/>
          <w:szCs w:val="24"/>
        </w:rPr>
        <w:t xml:space="preserve"> </w:t>
      </w:r>
      <w:r w:rsidR="00C96F4D">
        <w:rPr>
          <w:rFonts w:ascii="Times New Roman" w:hAnsi="Times New Roman"/>
          <w:sz w:val="24"/>
          <w:szCs w:val="24"/>
        </w:rPr>
        <w:t>“</w:t>
      </w:r>
      <w:r w:rsidRPr="00A52893">
        <w:rPr>
          <w:rFonts w:ascii="Times New Roman" w:hAnsi="Times New Roman" w:cs="Times New Roman"/>
          <w:sz w:val="24"/>
          <w:szCs w:val="24"/>
          <w:shd w:val="clear" w:color="auto" w:fill="FFFFFF"/>
        </w:rPr>
        <w:t>#</w:t>
      </w:r>
      <w:r w:rsidRPr="00A52893">
        <w:rPr>
          <w:rFonts w:ascii="Times New Roman" w:hAnsi="Times New Roman" w:cs="Times New Roman"/>
          <w:bCs/>
          <w:iCs/>
          <w:sz w:val="24"/>
          <w:szCs w:val="24"/>
          <w:shd w:val="clear" w:color="auto" w:fill="FFFFFF"/>
        </w:rPr>
        <w:t>MeToo</w:t>
      </w:r>
      <w:r>
        <w:rPr>
          <w:rFonts w:ascii="Times New Roman" w:hAnsi="Times New Roman"/>
          <w:sz w:val="24"/>
          <w:szCs w:val="24"/>
        </w:rPr>
        <w:t xml:space="preserve"> o </w:t>
      </w:r>
      <w:r w:rsidRPr="00A52893">
        <w:rPr>
          <w:rFonts w:ascii="Times New Roman" w:hAnsi="Times New Roman" w:cs="Times New Roman"/>
          <w:sz w:val="24"/>
          <w:szCs w:val="24"/>
          <w:shd w:val="clear" w:color="auto" w:fill="FFFFFF"/>
        </w:rPr>
        <w:t>#</w:t>
      </w:r>
      <w:r w:rsidRPr="00CF013C">
        <w:rPr>
          <w:rFonts w:ascii="Times New Roman" w:hAnsi="Times New Roman"/>
          <w:sz w:val="24"/>
          <w:szCs w:val="24"/>
        </w:rPr>
        <w:t>Time’s up</w:t>
      </w:r>
      <w:r w:rsidR="00C96F4D">
        <w:rPr>
          <w:rFonts w:ascii="Times New Roman" w:hAnsi="Times New Roman"/>
          <w:sz w:val="24"/>
          <w:szCs w:val="24"/>
        </w:rPr>
        <w:t>”</w:t>
      </w:r>
      <w:r>
        <w:rPr>
          <w:rFonts w:ascii="Times New Roman" w:hAnsi="Times New Roman"/>
          <w:sz w:val="24"/>
          <w:szCs w:val="24"/>
        </w:rPr>
        <w:t xml:space="preserve"> para la defensa de las mujeres nos aclaren: ¿quién se ocupa de las mujeres que no han tenido oportunidades, las “descartables”? ¿quién se ocupa de las chicas de 15 años qu</w:t>
      </w:r>
      <w:r w:rsidR="00C96F4D">
        <w:rPr>
          <w:rFonts w:ascii="Times New Roman" w:hAnsi="Times New Roman"/>
          <w:sz w:val="24"/>
          <w:szCs w:val="24"/>
        </w:rPr>
        <w:t>e tiene</w:t>
      </w:r>
      <w:r w:rsidR="005578B6">
        <w:rPr>
          <w:rFonts w:ascii="Times New Roman" w:hAnsi="Times New Roman"/>
          <w:sz w:val="24"/>
          <w:szCs w:val="24"/>
        </w:rPr>
        <w:t>n</w:t>
      </w:r>
      <w:r w:rsidR="00C96F4D">
        <w:rPr>
          <w:rFonts w:ascii="Times New Roman" w:hAnsi="Times New Roman"/>
          <w:sz w:val="24"/>
          <w:szCs w:val="24"/>
        </w:rPr>
        <w:t xml:space="preserve"> su vida hipotecada porqu</w:t>
      </w:r>
      <w:r>
        <w:rPr>
          <w:rFonts w:ascii="Times New Roman" w:hAnsi="Times New Roman"/>
          <w:sz w:val="24"/>
          <w:szCs w:val="24"/>
        </w:rPr>
        <w:t>e no han comido bien y ese déficit las limita</w:t>
      </w:r>
      <w:r w:rsidR="00C96F4D">
        <w:rPr>
          <w:rFonts w:ascii="Times New Roman" w:hAnsi="Times New Roman"/>
          <w:sz w:val="24"/>
          <w:szCs w:val="24"/>
        </w:rPr>
        <w:t xml:space="preserve"> </w:t>
      </w:r>
      <w:r>
        <w:rPr>
          <w:rFonts w:ascii="Times New Roman" w:hAnsi="Times New Roman"/>
          <w:sz w:val="24"/>
          <w:szCs w:val="24"/>
        </w:rPr>
        <w:t>intelectualmente? ¿quié</w:t>
      </w:r>
      <w:r w:rsidR="00C96F4D">
        <w:rPr>
          <w:rFonts w:ascii="Times New Roman" w:hAnsi="Times New Roman"/>
          <w:sz w:val="24"/>
          <w:szCs w:val="24"/>
        </w:rPr>
        <w:t>n</w:t>
      </w:r>
      <w:r w:rsidR="005578B6">
        <w:rPr>
          <w:rFonts w:ascii="Times New Roman" w:hAnsi="Times New Roman"/>
          <w:sz w:val="24"/>
          <w:szCs w:val="24"/>
        </w:rPr>
        <w:t xml:space="preserve"> </w:t>
      </w:r>
      <w:r>
        <w:rPr>
          <w:rFonts w:ascii="Times New Roman" w:hAnsi="Times New Roman"/>
          <w:sz w:val="24"/>
          <w:szCs w:val="24"/>
        </w:rPr>
        <w:t>hace algo con una joven que ha consumido drogas y va a necesitar al menos 10 años para recuperarse?</w:t>
      </w:r>
      <w:r w:rsidR="00C96F4D">
        <w:rPr>
          <w:rFonts w:ascii="Times New Roman" w:hAnsi="Times New Roman"/>
          <w:sz w:val="24"/>
          <w:szCs w:val="24"/>
        </w:rPr>
        <w:t xml:space="preserve"> ¿quién las defiende, quién las acompaña?</w:t>
      </w:r>
      <w:r w:rsidR="000105F8">
        <w:rPr>
          <w:rFonts w:ascii="Times New Roman" w:hAnsi="Times New Roman"/>
          <w:sz w:val="24"/>
          <w:szCs w:val="24"/>
        </w:rPr>
        <w:t xml:space="preserve"> </w:t>
      </w:r>
    </w:p>
    <w:p w:rsidR="005370A2" w:rsidRDefault="005E3568" w:rsidP="000D1C3F">
      <w:pPr>
        <w:spacing w:line="240" w:lineRule="auto"/>
        <w:jc w:val="both"/>
        <w:rPr>
          <w:rFonts w:ascii="Times New Roman" w:hAnsi="Times New Roman"/>
          <w:sz w:val="24"/>
          <w:szCs w:val="24"/>
        </w:rPr>
      </w:pPr>
      <w:r>
        <w:rPr>
          <w:rFonts w:ascii="Times New Roman" w:hAnsi="Times New Roman"/>
          <w:sz w:val="24"/>
          <w:szCs w:val="24"/>
        </w:rPr>
        <w:t>Acaso l</w:t>
      </w:r>
      <w:r w:rsidRPr="005E3568">
        <w:rPr>
          <w:rFonts w:ascii="Times New Roman" w:hAnsi="Times New Roman"/>
          <w:sz w:val="24"/>
          <w:szCs w:val="24"/>
        </w:rPr>
        <w:t xml:space="preserve">as </w:t>
      </w:r>
      <w:r>
        <w:rPr>
          <w:rFonts w:ascii="Times New Roman" w:hAnsi="Times New Roman"/>
          <w:sz w:val="24"/>
          <w:szCs w:val="24"/>
        </w:rPr>
        <w:t>“</w:t>
      </w:r>
      <w:r w:rsidRPr="005E3568">
        <w:rPr>
          <w:rFonts w:ascii="Times New Roman" w:hAnsi="Times New Roman"/>
          <w:sz w:val="24"/>
          <w:szCs w:val="24"/>
        </w:rPr>
        <w:t>Femen</w:t>
      </w:r>
      <w:r>
        <w:rPr>
          <w:rFonts w:ascii="Times New Roman" w:hAnsi="Times New Roman"/>
          <w:sz w:val="24"/>
          <w:szCs w:val="24"/>
        </w:rPr>
        <w:t>” que</w:t>
      </w:r>
      <w:r w:rsidRPr="005E3568">
        <w:rPr>
          <w:rFonts w:ascii="Times New Roman" w:hAnsi="Times New Roman"/>
          <w:sz w:val="24"/>
          <w:szCs w:val="24"/>
        </w:rPr>
        <w:t xml:space="preserve"> se manifiestan desnudas de cintura para arriba y utilizan sus pechos para escribir</w:t>
      </w:r>
      <w:r>
        <w:rPr>
          <w:rFonts w:ascii="Times New Roman" w:hAnsi="Times New Roman"/>
          <w:sz w:val="24"/>
          <w:szCs w:val="24"/>
        </w:rPr>
        <w:t xml:space="preserve"> sus mensajes reivindicativos (e</w:t>
      </w:r>
      <w:r w:rsidRPr="005E3568">
        <w:rPr>
          <w:rFonts w:ascii="Times New Roman" w:hAnsi="Times New Roman"/>
          <w:sz w:val="24"/>
          <w:szCs w:val="24"/>
        </w:rPr>
        <w:t>ste modo de protesta es conocido por las</w:t>
      </w:r>
      <w:r>
        <w:rPr>
          <w:rFonts w:ascii="Times New Roman" w:hAnsi="Times New Roman"/>
          <w:sz w:val="24"/>
          <w:szCs w:val="24"/>
        </w:rPr>
        <w:t xml:space="preserve"> activistas como el sextremismo) </w:t>
      </w:r>
      <w:r w:rsidR="000B5E5D">
        <w:rPr>
          <w:rFonts w:ascii="Times New Roman" w:hAnsi="Times New Roman"/>
          <w:sz w:val="24"/>
          <w:szCs w:val="24"/>
        </w:rPr>
        <w:t>se</w:t>
      </w:r>
      <w:r>
        <w:rPr>
          <w:rFonts w:ascii="Times New Roman" w:hAnsi="Times New Roman"/>
          <w:sz w:val="24"/>
          <w:szCs w:val="24"/>
        </w:rPr>
        <w:t xml:space="preserve"> han planteado</w:t>
      </w:r>
      <w:r w:rsidR="000B5E5D">
        <w:rPr>
          <w:rFonts w:ascii="Times New Roman" w:hAnsi="Times New Roman"/>
          <w:sz w:val="24"/>
          <w:szCs w:val="24"/>
        </w:rPr>
        <w:t xml:space="preserve">: ¿cómo ayudar a la mujer trabajadora (guarderías, centros habilitados para dejar a los hijos menores después del horario escolar). para que pueda compatibilizar mejor su vida laboral y la crianza de los hijos? </w:t>
      </w:r>
      <w:r w:rsidR="000105F8">
        <w:rPr>
          <w:rFonts w:ascii="Times New Roman" w:hAnsi="Times New Roman"/>
          <w:sz w:val="24"/>
          <w:szCs w:val="24"/>
        </w:rPr>
        <w:t>¿cómo ayudar y proteger a la familia?</w:t>
      </w:r>
      <w:r w:rsidR="000B5E5D">
        <w:rPr>
          <w:rFonts w:ascii="Times New Roman" w:hAnsi="Times New Roman"/>
          <w:sz w:val="24"/>
          <w:szCs w:val="24"/>
        </w:rPr>
        <w:t xml:space="preserve"> ¿qué hacer con los hijos de las parejas divorciadas (para que las rupturas matrimoniales sean menos traumáticas tanto para hijos c</w:t>
      </w:r>
      <w:r w:rsidR="00B92967">
        <w:rPr>
          <w:rFonts w:ascii="Times New Roman" w:hAnsi="Times New Roman"/>
          <w:sz w:val="24"/>
          <w:szCs w:val="24"/>
        </w:rPr>
        <w:t xml:space="preserve">omo para padres)? En España las separaciones afectan a 150.000 menores de edad cada año. </w:t>
      </w:r>
    </w:p>
    <w:p w:rsidR="00CF013C" w:rsidRDefault="008748E3" w:rsidP="000D1C3F">
      <w:pPr>
        <w:spacing w:line="240" w:lineRule="auto"/>
        <w:jc w:val="both"/>
        <w:rPr>
          <w:rFonts w:ascii="Times New Roman" w:hAnsi="Times New Roman"/>
          <w:sz w:val="24"/>
          <w:szCs w:val="24"/>
        </w:rPr>
      </w:pPr>
      <w:r>
        <w:rPr>
          <w:rFonts w:ascii="Times New Roman" w:hAnsi="Times New Roman"/>
          <w:sz w:val="24"/>
          <w:szCs w:val="24"/>
        </w:rPr>
        <w:t>El “sextremismo” (</w:t>
      </w:r>
      <w:r w:rsidRPr="008748E3">
        <w:rPr>
          <w:rFonts w:ascii="Times New Roman" w:hAnsi="Times New Roman"/>
          <w:sz w:val="24"/>
          <w:szCs w:val="24"/>
        </w:rPr>
        <w:t>admirado por millares de femin</w:t>
      </w:r>
      <w:r>
        <w:rPr>
          <w:rFonts w:ascii="Times New Roman" w:hAnsi="Times New Roman"/>
          <w:sz w:val="24"/>
          <w:szCs w:val="24"/>
        </w:rPr>
        <w:t>istas en Europa occidental) ha seguido multiplicado sus</w:t>
      </w:r>
      <w:r w:rsidRPr="008748E3">
        <w:rPr>
          <w:rFonts w:ascii="Times New Roman" w:hAnsi="Times New Roman"/>
          <w:sz w:val="24"/>
          <w:szCs w:val="24"/>
        </w:rPr>
        <w:t xml:space="preserve"> provocaciones</w:t>
      </w:r>
      <w:r>
        <w:rPr>
          <w:rFonts w:ascii="Times New Roman" w:hAnsi="Times New Roman"/>
          <w:sz w:val="24"/>
          <w:szCs w:val="24"/>
        </w:rPr>
        <w:t xml:space="preserve"> en los últimos años</w:t>
      </w:r>
      <w:r w:rsidRPr="008748E3">
        <w:rPr>
          <w:rFonts w:ascii="Times New Roman" w:hAnsi="Times New Roman"/>
          <w:sz w:val="24"/>
          <w:szCs w:val="24"/>
        </w:rPr>
        <w:t xml:space="preserve">. En muchas de ellas han contado con el apoyo de </w:t>
      </w:r>
      <w:r>
        <w:rPr>
          <w:rFonts w:ascii="Times New Roman" w:hAnsi="Times New Roman"/>
          <w:sz w:val="24"/>
          <w:szCs w:val="24"/>
        </w:rPr>
        <w:t>“</w:t>
      </w:r>
      <w:r w:rsidRPr="008748E3">
        <w:rPr>
          <w:rFonts w:ascii="Times New Roman" w:hAnsi="Times New Roman"/>
          <w:sz w:val="24"/>
          <w:szCs w:val="24"/>
        </w:rPr>
        <w:t>Ni putes ni soumises</w:t>
      </w:r>
      <w:r>
        <w:rPr>
          <w:rFonts w:ascii="Times New Roman" w:hAnsi="Times New Roman"/>
          <w:sz w:val="24"/>
          <w:szCs w:val="24"/>
        </w:rPr>
        <w:t>”</w:t>
      </w:r>
      <w:r w:rsidRPr="008748E3">
        <w:rPr>
          <w:rFonts w:ascii="Times New Roman" w:hAnsi="Times New Roman"/>
          <w:sz w:val="24"/>
          <w:szCs w:val="24"/>
        </w:rPr>
        <w:t>, organización feminista francesa con una b</w:t>
      </w:r>
      <w:r>
        <w:rPr>
          <w:rFonts w:ascii="Times New Roman" w:hAnsi="Times New Roman"/>
          <w:sz w:val="24"/>
          <w:szCs w:val="24"/>
        </w:rPr>
        <w:t>ase militante bastante amplia (e</w:t>
      </w:r>
      <w:r w:rsidRPr="008748E3">
        <w:rPr>
          <w:rFonts w:ascii="Times New Roman" w:hAnsi="Times New Roman"/>
          <w:sz w:val="24"/>
          <w:szCs w:val="24"/>
        </w:rPr>
        <w:t>ntre sus actuacio</w:t>
      </w:r>
      <w:r>
        <w:rPr>
          <w:rFonts w:ascii="Times New Roman" w:hAnsi="Times New Roman"/>
          <w:sz w:val="24"/>
          <w:szCs w:val="24"/>
        </w:rPr>
        <w:t>nes más mediáticas estuvo la “celebración”</w:t>
      </w:r>
      <w:r w:rsidRPr="008748E3">
        <w:rPr>
          <w:rFonts w:ascii="Times New Roman" w:hAnsi="Times New Roman"/>
          <w:sz w:val="24"/>
          <w:szCs w:val="24"/>
        </w:rPr>
        <w:t xml:space="preserve"> de la renuncia del papa Benedicto XVI, durante la cual una decena de militantes se desnudaron delante del alt</w:t>
      </w:r>
      <w:r>
        <w:rPr>
          <w:rFonts w:ascii="Times New Roman" w:hAnsi="Times New Roman"/>
          <w:sz w:val="24"/>
          <w:szCs w:val="24"/>
        </w:rPr>
        <w:t xml:space="preserve">ar mayor de Notre Dame en París). </w:t>
      </w:r>
    </w:p>
    <w:p w:rsidR="008748E3" w:rsidRDefault="008748E3" w:rsidP="000D1C3F">
      <w:pPr>
        <w:spacing w:line="240" w:lineRule="auto"/>
        <w:jc w:val="both"/>
        <w:rPr>
          <w:rFonts w:ascii="Times New Roman" w:hAnsi="Times New Roman"/>
          <w:sz w:val="24"/>
          <w:szCs w:val="24"/>
        </w:rPr>
      </w:pPr>
      <w:r w:rsidRPr="008748E3">
        <w:rPr>
          <w:rFonts w:ascii="Times New Roman" w:hAnsi="Times New Roman"/>
          <w:sz w:val="24"/>
          <w:szCs w:val="24"/>
        </w:rPr>
        <w:t xml:space="preserve">La religión, especialmente los monoteísmos, parecen haberse convertido en el principal objeto de crítica de Femen. En declaraciones a Euronews, </w:t>
      </w:r>
      <w:r w:rsidR="005E3568">
        <w:rPr>
          <w:rFonts w:ascii="Times New Roman" w:hAnsi="Times New Roman"/>
          <w:sz w:val="24"/>
          <w:szCs w:val="24"/>
        </w:rPr>
        <w:t xml:space="preserve">Inna </w:t>
      </w:r>
      <w:r w:rsidRPr="008748E3">
        <w:rPr>
          <w:rFonts w:ascii="Times New Roman" w:hAnsi="Times New Roman"/>
          <w:sz w:val="24"/>
          <w:szCs w:val="24"/>
        </w:rPr>
        <w:t>Shevchenko</w:t>
      </w:r>
      <w:r w:rsidR="005E3568">
        <w:rPr>
          <w:rFonts w:ascii="Times New Roman" w:hAnsi="Times New Roman"/>
          <w:sz w:val="24"/>
          <w:szCs w:val="24"/>
        </w:rPr>
        <w:t xml:space="preserve"> (e</w:t>
      </w:r>
      <w:r w:rsidR="005E3568" w:rsidRPr="005E3568">
        <w:rPr>
          <w:rFonts w:ascii="Times New Roman" w:hAnsi="Times New Roman"/>
          <w:sz w:val="24"/>
          <w:szCs w:val="24"/>
        </w:rPr>
        <w:t>l 17 de agosto</w:t>
      </w:r>
      <w:r w:rsidR="005E3568">
        <w:rPr>
          <w:rFonts w:ascii="Times New Roman" w:hAnsi="Times New Roman"/>
          <w:sz w:val="24"/>
          <w:szCs w:val="24"/>
        </w:rPr>
        <w:t xml:space="preserve"> de 2013</w:t>
      </w:r>
      <w:r w:rsidR="005E3568" w:rsidRPr="005E3568">
        <w:rPr>
          <w:rFonts w:ascii="Times New Roman" w:hAnsi="Times New Roman"/>
          <w:sz w:val="24"/>
          <w:szCs w:val="24"/>
        </w:rPr>
        <w:t xml:space="preserve"> Inna Shevchenko, una de las militantes más activas, tiró abajo, junto a dos compañeras, un crucifijo de más de 5 metros en Kiev.</w:t>
      </w:r>
      <w:r w:rsidR="005E3568">
        <w:rPr>
          <w:rFonts w:ascii="Times New Roman" w:hAnsi="Times New Roman"/>
          <w:sz w:val="24"/>
          <w:szCs w:val="24"/>
        </w:rPr>
        <w:t xml:space="preserve"> </w:t>
      </w:r>
      <w:r w:rsidR="005E3568" w:rsidRPr="005E3568">
        <w:rPr>
          <w:rFonts w:ascii="Times New Roman" w:hAnsi="Times New Roman"/>
          <w:sz w:val="24"/>
          <w:szCs w:val="24"/>
        </w:rPr>
        <w:t>país de origen</w:t>
      </w:r>
      <w:r w:rsidR="005E3568">
        <w:rPr>
          <w:rFonts w:ascii="Times New Roman" w:hAnsi="Times New Roman"/>
          <w:sz w:val="24"/>
          <w:szCs w:val="24"/>
        </w:rPr>
        <w:t xml:space="preserve"> del movimiento feminista revolucionario)</w:t>
      </w:r>
      <w:r w:rsidRPr="008748E3">
        <w:rPr>
          <w:rFonts w:ascii="Times New Roman" w:hAnsi="Times New Roman"/>
          <w:sz w:val="24"/>
          <w:szCs w:val="24"/>
        </w:rPr>
        <w:t xml:space="preserve"> ha afirmado que su movimiento debe ser ateo y necesariamente antirreligioso ya que, en su opinión, la religión es la principal fuente de opresión patriarcal.</w:t>
      </w:r>
    </w:p>
    <w:p w:rsidR="008D4100" w:rsidRPr="008D4100" w:rsidRDefault="008D4100" w:rsidP="008D4100">
      <w:pPr>
        <w:spacing w:line="240" w:lineRule="auto"/>
        <w:jc w:val="both"/>
        <w:rPr>
          <w:rFonts w:ascii="Times New Roman" w:hAnsi="Times New Roman"/>
          <w:sz w:val="24"/>
          <w:szCs w:val="24"/>
        </w:rPr>
      </w:pPr>
      <w:r>
        <w:rPr>
          <w:rFonts w:ascii="Times New Roman" w:hAnsi="Times New Roman"/>
          <w:sz w:val="24"/>
          <w:szCs w:val="24"/>
        </w:rPr>
        <w:t>El feminismo está</w:t>
      </w:r>
      <w:r w:rsidRPr="008D4100">
        <w:rPr>
          <w:rFonts w:ascii="Times New Roman" w:hAnsi="Times New Roman"/>
          <w:sz w:val="24"/>
          <w:szCs w:val="24"/>
        </w:rPr>
        <w:t xml:space="preserve"> en auge, y a su paso está espantando fantasmas, puritanismos, incoherencias y surrealismos.</w:t>
      </w:r>
      <w:r>
        <w:rPr>
          <w:rFonts w:ascii="Times New Roman" w:hAnsi="Times New Roman"/>
          <w:sz w:val="24"/>
          <w:szCs w:val="24"/>
        </w:rPr>
        <w:t xml:space="preserve"> </w:t>
      </w:r>
      <w:r w:rsidRPr="008D4100">
        <w:rPr>
          <w:rFonts w:ascii="Times New Roman" w:hAnsi="Times New Roman"/>
          <w:sz w:val="24"/>
          <w:szCs w:val="24"/>
        </w:rPr>
        <w:t>Se han rebelado mujeres de todos los ámbitos y estatus: actrices, investigadoras, cantantes, amas de casa, escritoras, filósofas, profesoras, doctoras, ingenieras, científicas; pocos son ya los huecos donde el género femenino no haya puesto su vuelo y alzado su voz.</w:t>
      </w:r>
    </w:p>
    <w:p w:rsidR="005E3568" w:rsidRDefault="008D4100" w:rsidP="008D4100">
      <w:pPr>
        <w:spacing w:line="240" w:lineRule="auto"/>
        <w:jc w:val="both"/>
        <w:rPr>
          <w:rFonts w:ascii="Times New Roman" w:hAnsi="Times New Roman"/>
          <w:sz w:val="24"/>
          <w:szCs w:val="24"/>
        </w:rPr>
      </w:pPr>
      <w:r w:rsidRPr="008D4100">
        <w:rPr>
          <w:rFonts w:ascii="Times New Roman" w:hAnsi="Times New Roman"/>
          <w:sz w:val="24"/>
          <w:szCs w:val="24"/>
        </w:rPr>
        <w:t>Desde Virginia Wolf hasta Simone de Beauvoir, pasando por Coco Chanel, Emma Goldman, Meryl Streep y Madonna, algunas con más influencia que otras, pero todas persiguen la misma ilusión. Cada una de ellas desde su terreno y tono, queriendo que se les reconozca su lugar por derecho y no a empujones.</w:t>
      </w:r>
      <w:r>
        <w:rPr>
          <w:rFonts w:ascii="Times New Roman" w:hAnsi="Times New Roman"/>
          <w:sz w:val="24"/>
          <w:szCs w:val="24"/>
        </w:rPr>
        <w:t xml:space="preserve"> Pero a</w:t>
      </w:r>
      <w:r w:rsidR="005E3568">
        <w:rPr>
          <w:rFonts w:ascii="Times New Roman" w:hAnsi="Times New Roman"/>
          <w:sz w:val="24"/>
          <w:szCs w:val="24"/>
        </w:rPr>
        <w:t>l final, tantas “estrellas”, “jet set” y “top less”,  pueden terminar bastardeando las causas más nobles</w:t>
      </w:r>
      <w:r w:rsidR="009723EE">
        <w:rPr>
          <w:rFonts w:ascii="Times New Roman" w:hAnsi="Times New Roman"/>
          <w:sz w:val="24"/>
          <w:szCs w:val="24"/>
        </w:rPr>
        <w:t xml:space="preserve">. </w:t>
      </w:r>
      <w:r w:rsidR="003B70F6">
        <w:rPr>
          <w:rFonts w:ascii="Times New Roman" w:hAnsi="Times New Roman"/>
          <w:sz w:val="24"/>
          <w:szCs w:val="24"/>
        </w:rPr>
        <w:t>Malos gestos, visualizaciones extremas, imposturas estándar</w:t>
      </w:r>
      <w:r>
        <w:rPr>
          <w:rFonts w:ascii="Times New Roman" w:hAnsi="Times New Roman"/>
          <w:sz w:val="24"/>
          <w:szCs w:val="24"/>
        </w:rPr>
        <w:t>, cazas de brujas</w:t>
      </w:r>
      <w:r w:rsidR="003B70F6">
        <w:rPr>
          <w:rFonts w:ascii="Times New Roman" w:hAnsi="Times New Roman"/>
          <w:sz w:val="24"/>
          <w:szCs w:val="24"/>
        </w:rPr>
        <w:t>... y los hombres tienen (casi) toda la culpa.</w:t>
      </w:r>
    </w:p>
    <w:p w:rsidR="006E75EE" w:rsidRDefault="009E182D" w:rsidP="000D1C3F">
      <w:pPr>
        <w:spacing w:line="240" w:lineRule="auto"/>
        <w:jc w:val="both"/>
        <w:rPr>
          <w:rFonts w:ascii="Times New Roman" w:hAnsi="Times New Roman"/>
          <w:sz w:val="24"/>
          <w:szCs w:val="24"/>
        </w:rPr>
      </w:pPr>
      <w:r>
        <w:rPr>
          <w:rFonts w:ascii="Times New Roman" w:hAnsi="Times New Roman"/>
          <w:sz w:val="24"/>
          <w:szCs w:val="24"/>
        </w:rPr>
        <w:t xml:space="preserve">Aunque a veces pueda resultar “políticamente incorrecto”, creo que </w:t>
      </w:r>
      <w:r w:rsidR="006E75EE">
        <w:rPr>
          <w:rFonts w:ascii="Times New Roman" w:hAnsi="Times New Roman"/>
          <w:sz w:val="24"/>
          <w:szCs w:val="24"/>
        </w:rPr>
        <w:t>debemos darnos cuenta de que la verdad es siempre más bonita que una mentira cómoda</w:t>
      </w:r>
      <w:r>
        <w:rPr>
          <w:rFonts w:ascii="Times New Roman" w:hAnsi="Times New Roman"/>
          <w:sz w:val="24"/>
          <w:szCs w:val="24"/>
        </w:rPr>
        <w:t>.</w:t>
      </w:r>
    </w:p>
    <w:p w:rsidR="008B2EA7" w:rsidRDefault="008B2EA7" w:rsidP="000D1C3F">
      <w:pPr>
        <w:spacing w:line="240" w:lineRule="auto"/>
        <w:jc w:val="both"/>
        <w:rPr>
          <w:rFonts w:ascii="Times New Roman" w:hAnsi="Times New Roman"/>
          <w:sz w:val="24"/>
          <w:szCs w:val="24"/>
        </w:rPr>
      </w:pPr>
    </w:p>
    <w:p w:rsidR="008B2EA7" w:rsidRDefault="008B2EA7" w:rsidP="000D1C3F">
      <w:pPr>
        <w:spacing w:line="240" w:lineRule="auto"/>
        <w:jc w:val="both"/>
        <w:rPr>
          <w:rFonts w:ascii="Times New Roman" w:hAnsi="Times New Roman"/>
          <w:sz w:val="24"/>
          <w:szCs w:val="24"/>
        </w:rPr>
      </w:pPr>
    </w:p>
    <w:p w:rsidR="008B2EA7" w:rsidRDefault="008B2EA7" w:rsidP="008B2EA7">
      <w:pPr>
        <w:pStyle w:val="element"/>
        <w:shd w:val="clear" w:color="auto" w:fill="FFFFFF"/>
        <w:spacing w:before="0" w:beforeAutospacing="0" w:after="450" w:afterAutospacing="0"/>
        <w:jc w:val="both"/>
        <w:rPr>
          <w:b/>
          <w:noProof/>
        </w:rPr>
      </w:pPr>
      <w:r>
        <w:rPr>
          <w:b/>
          <w:noProof/>
        </w:rPr>
        <w:lastRenderedPageBreak/>
        <w:t xml:space="preserve">- </w:t>
      </w:r>
      <w:r w:rsidRPr="00547494">
        <w:rPr>
          <w:b/>
          <w:noProof/>
        </w:rPr>
        <w:t>Fantasías idealizadas vs. realidades incómodas</w:t>
      </w:r>
    </w:p>
    <w:p w:rsidR="004D6CF8" w:rsidRDefault="004D6CF8" w:rsidP="008B2EA7">
      <w:pPr>
        <w:pStyle w:val="element"/>
        <w:shd w:val="clear" w:color="auto" w:fill="FFFFFF"/>
        <w:spacing w:before="0" w:beforeAutospacing="0" w:after="450" w:afterAutospacing="0"/>
        <w:jc w:val="both"/>
        <w:rPr>
          <w:b/>
          <w:noProof/>
        </w:rPr>
      </w:pPr>
      <w:r>
        <w:rPr>
          <w:noProof/>
        </w:rPr>
        <w:drawing>
          <wp:inline distT="0" distB="0" distL="0" distR="0" wp14:anchorId="10846873" wp14:editId="42A7C005">
            <wp:extent cx="5727700" cy="2571750"/>
            <wp:effectExtent l="0" t="0" r="6350" b="0"/>
            <wp:docPr id="108" name="Imagen 108" descr="Financial planning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nancial planning report"/>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731510" cy="2573461"/>
                    </a:xfrm>
                    <a:prstGeom prst="rect">
                      <a:avLst/>
                    </a:prstGeom>
                    <a:noFill/>
                    <a:ln>
                      <a:noFill/>
                    </a:ln>
                  </pic:spPr>
                </pic:pic>
              </a:graphicData>
            </a:graphic>
          </wp:inline>
        </w:drawing>
      </w:r>
    </w:p>
    <w:p w:rsidR="003C0F2F" w:rsidRDefault="008B2EA7" w:rsidP="008B2EA7">
      <w:pPr>
        <w:pStyle w:val="element"/>
        <w:shd w:val="clear" w:color="auto" w:fill="FFFFFF"/>
        <w:spacing w:before="0" w:beforeAutospacing="0" w:after="450" w:afterAutospacing="0"/>
        <w:jc w:val="both"/>
        <w:rPr>
          <w:b/>
          <w:noProof/>
        </w:rPr>
      </w:pPr>
      <w:r>
        <w:rPr>
          <w:b/>
          <w:noProof/>
        </w:rPr>
        <w:t>S</w:t>
      </w:r>
      <w:r w:rsidRPr="00CC4C67">
        <w:rPr>
          <w:b/>
          <w:noProof/>
        </w:rPr>
        <w:t>in ánimo de ser exhaustivo</w:t>
      </w:r>
      <w:r>
        <w:rPr>
          <w:b/>
          <w:noProof/>
        </w:rPr>
        <w:t>,</w:t>
      </w:r>
      <w:r w:rsidRPr="00CC4C67">
        <w:rPr>
          <w:b/>
          <w:noProof/>
        </w:rPr>
        <w:t xml:space="preserve"> los hechos son los siguientes</w:t>
      </w:r>
      <w:r w:rsidRPr="00321172">
        <w:rPr>
          <w:b/>
          <w:noProof/>
        </w:rPr>
        <w:t>:</w:t>
      </w:r>
    </w:p>
    <w:p w:rsidR="008B2EA7" w:rsidRPr="003C0F2F" w:rsidRDefault="008B2EA7" w:rsidP="008B2EA7">
      <w:pPr>
        <w:pStyle w:val="element"/>
        <w:shd w:val="clear" w:color="auto" w:fill="FFFFFF"/>
        <w:spacing w:before="0" w:beforeAutospacing="0" w:after="450" w:afterAutospacing="0"/>
        <w:jc w:val="both"/>
        <w:rPr>
          <w:b/>
          <w:noProof/>
        </w:rPr>
      </w:pPr>
      <w:r w:rsidRPr="0074689F">
        <w:rPr>
          <w:shd w:val="clear" w:color="auto" w:fill="FFFFFF"/>
        </w:rPr>
        <w:t>Lo que se reclama es acabar con la </w:t>
      </w:r>
      <w:hyperlink r:id="rId403" w:history="1">
        <w:r w:rsidRPr="0074689F">
          <w:rPr>
            <w:rStyle w:val="Hipervnculo"/>
            <w:rFonts w:eastAsiaTheme="majorEastAsia"/>
            <w:bCs/>
            <w:color w:val="auto"/>
            <w:u w:val="none"/>
            <w:shd w:val="clear" w:color="auto" w:fill="FFFFFF"/>
          </w:rPr>
          <w:t>discriminación laboral</w:t>
        </w:r>
      </w:hyperlink>
      <w:r w:rsidRPr="0074689F">
        <w:rPr>
          <w:shd w:val="clear" w:color="auto" w:fill="FFFFFF"/>
        </w:rPr>
        <w:t>, que tiene su parte más obvia en los salario</w:t>
      </w:r>
      <w:r w:rsidR="003C0F2F">
        <w:rPr>
          <w:shd w:val="clear" w:color="auto" w:fill="FFFFFF"/>
        </w:rPr>
        <w:t>s. Las mujeres ganan entre un 15</w:t>
      </w:r>
      <w:r w:rsidRPr="0074689F">
        <w:rPr>
          <w:shd w:val="clear" w:color="auto" w:fill="FFFFFF"/>
        </w:rPr>
        <w:t>% y un 30% menos que los hombres por algo que los economistas denominan </w:t>
      </w:r>
      <w:hyperlink r:id="rId404" w:history="1">
        <w:r w:rsidRPr="0074689F">
          <w:rPr>
            <w:rStyle w:val="Hipervnculo"/>
            <w:rFonts w:eastAsiaTheme="majorEastAsia"/>
            <w:bCs/>
            <w:color w:val="auto"/>
            <w:u w:val="none"/>
            <w:shd w:val="clear" w:color="auto" w:fill="FFFFFF"/>
          </w:rPr>
          <w:t>efecto composición</w:t>
        </w:r>
      </w:hyperlink>
      <w:r w:rsidRPr="0074689F">
        <w:rPr>
          <w:shd w:val="clear" w:color="auto" w:fill="FFFFFF"/>
        </w:rPr>
        <w:t>. Es decir, al ocupar los </w:t>
      </w:r>
      <w:r w:rsidRPr="0074689F">
        <w:rPr>
          <w:rStyle w:val="Textoennegrita"/>
          <w:rFonts w:eastAsia="Calibri"/>
          <w:b w:val="0"/>
          <w:bdr w:val="none" w:sz="0" w:space="0" w:color="auto" w:frame="1"/>
          <w:shd w:val="clear" w:color="auto" w:fill="FFFFFF"/>
        </w:rPr>
        <w:t>peores empleos</w:t>
      </w:r>
      <w:r w:rsidRPr="0074689F">
        <w:rPr>
          <w:b/>
          <w:shd w:val="clear" w:color="auto" w:fill="FFFFFF"/>
        </w:rPr>
        <w:t xml:space="preserve"> y </w:t>
      </w:r>
      <w:r w:rsidRPr="0074689F">
        <w:rPr>
          <w:shd w:val="clear" w:color="auto" w:fill="FFFFFF"/>
        </w:rPr>
        <w:t>de</w:t>
      </w:r>
      <w:r w:rsidRPr="0074689F">
        <w:rPr>
          <w:b/>
          <w:shd w:val="clear" w:color="auto" w:fill="FFFFFF"/>
        </w:rPr>
        <w:t> </w:t>
      </w:r>
      <w:r w:rsidRPr="0074689F">
        <w:rPr>
          <w:rStyle w:val="Textoennegrita"/>
          <w:rFonts w:eastAsia="Calibri"/>
          <w:b w:val="0"/>
          <w:bdr w:val="none" w:sz="0" w:space="0" w:color="auto" w:frame="1"/>
          <w:shd w:val="clear" w:color="auto" w:fill="FFFFFF"/>
        </w:rPr>
        <w:t>menor duración</w:t>
      </w:r>
      <w:r w:rsidRPr="0074689F">
        <w:rPr>
          <w:shd w:val="clear" w:color="auto" w:fill="FFFFFF"/>
        </w:rPr>
        <w:t> -en muchas ocasiones porque destinan más tiempo a la jornada doméstica- están discriminadas salarialmente. En otros casos, incluso, a igual trabajo en empleos cualificados también se produce esa discriminación. Es una evidencia que nadie puede negar.</w:t>
      </w:r>
      <w:r w:rsidR="000C115C">
        <w:rPr>
          <w:shd w:val="clear" w:color="auto" w:fill="FFFFFF"/>
        </w:rPr>
        <w:t xml:space="preserve"> </w:t>
      </w:r>
      <w:r w:rsidRPr="0074689F">
        <w:t>Al calor de los </w:t>
      </w:r>
      <w:hyperlink r:id="rId405" w:history="1">
        <w:r w:rsidRPr="0074689F">
          <w:rPr>
            <w:rStyle w:val="Hipervnculo"/>
            <w:rFonts w:eastAsiaTheme="majorEastAsia"/>
            <w:bCs/>
            <w:color w:val="auto"/>
            <w:u w:val="none"/>
          </w:rPr>
          <w:t>abusos sexuales</w:t>
        </w:r>
      </w:hyperlink>
      <w:r w:rsidRPr="0074689F">
        <w:t> descubiertos en los últimos meses, la discriminación de la mujer -en este caso la salarial- se ha situado en el centro del debate político.</w:t>
      </w:r>
    </w:p>
    <w:p w:rsidR="000C115C" w:rsidRDefault="004851C8" w:rsidP="000C115C">
      <w:pPr>
        <w:pStyle w:val="element"/>
        <w:shd w:val="clear" w:color="auto" w:fill="FFFFFF"/>
        <w:spacing w:before="0" w:beforeAutospacing="0" w:after="450" w:afterAutospacing="0"/>
        <w:jc w:val="both"/>
        <w:rPr>
          <w:color w:val="000000"/>
        </w:rPr>
      </w:pPr>
      <w:r w:rsidRPr="004851C8">
        <w:rPr>
          <w:color w:val="000000"/>
        </w:rPr>
        <w:t>Poco prop</w:t>
      </w:r>
      <w:r>
        <w:rPr>
          <w:color w:val="000000"/>
        </w:rPr>
        <w:t>enso a la exactitud, permítanme divagar y teorizar</w:t>
      </w:r>
      <w:r w:rsidR="003C0F2F">
        <w:rPr>
          <w:color w:val="000000"/>
        </w:rPr>
        <w:t xml:space="preserve">, con cierta inclinación ética </w:t>
      </w:r>
      <w:r>
        <w:rPr>
          <w:color w:val="000000"/>
        </w:rPr>
        <w:t>y estét</w:t>
      </w:r>
      <w:r w:rsidR="000967E2">
        <w:rPr>
          <w:color w:val="000000"/>
        </w:rPr>
        <w:t>i</w:t>
      </w:r>
      <w:r w:rsidR="003C0F2F">
        <w:rPr>
          <w:color w:val="000000"/>
        </w:rPr>
        <w:t>ca (</w:t>
      </w:r>
      <w:r w:rsidR="00874291">
        <w:rPr>
          <w:color w:val="000000"/>
        </w:rPr>
        <w:t xml:space="preserve">aspecto reñido con las </w:t>
      </w:r>
      <w:r w:rsidR="003C0F2F">
        <w:rPr>
          <w:color w:val="000000"/>
        </w:rPr>
        <w:t>“</w:t>
      </w:r>
      <w:r w:rsidR="00A433D5">
        <w:rPr>
          <w:color w:val="000000"/>
        </w:rPr>
        <w:t>femen</w:t>
      </w:r>
      <w:r w:rsidR="003C0F2F">
        <w:rPr>
          <w:color w:val="000000"/>
        </w:rPr>
        <w:t>”</w:t>
      </w:r>
      <w:r>
        <w:rPr>
          <w:color w:val="000000"/>
        </w:rPr>
        <w:t>), por</w:t>
      </w:r>
      <w:r w:rsidRPr="004851C8">
        <w:rPr>
          <w:color w:val="000000"/>
        </w:rPr>
        <w:t xml:space="preserve"> sobre </w:t>
      </w:r>
      <w:r>
        <w:rPr>
          <w:color w:val="000000"/>
        </w:rPr>
        <w:t>las presunciones de la precisión</w:t>
      </w:r>
      <w:r w:rsidRPr="004851C8">
        <w:rPr>
          <w:color w:val="000000"/>
        </w:rPr>
        <w:t xml:space="preserve"> científica.</w:t>
      </w:r>
      <w:r w:rsidR="000967E2">
        <w:rPr>
          <w:color w:val="000000"/>
        </w:rPr>
        <w:t xml:space="preserve"> </w:t>
      </w:r>
      <w:r w:rsidR="000967E2" w:rsidRPr="000967E2">
        <w:rPr>
          <w:color w:val="000000"/>
        </w:rPr>
        <w:t>Moralistas lo somos continua</w:t>
      </w:r>
      <w:r w:rsidR="000967E2">
        <w:rPr>
          <w:color w:val="000000"/>
        </w:rPr>
        <w:t>mente, pero geómetra</w:t>
      </w:r>
      <w:r w:rsidR="00A433D5">
        <w:rPr>
          <w:color w:val="000000"/>
        </w:rPr>
        <w:t xml:space="preserve">s solo por azar, escribe </w:t>
      </w:r>
      <w:r w:rsidR="000967E2">
        <w:rPr>
          <w:color w:val="000000"/>
        </w:rPr>
        <w:t>Magris.</w:t>
      </w:r>
    </w:p>
    <w:p w:rsidR="000C115C" w:rsidRDefault="000C115C" w:rsidP="000C115C">
      <w:pPr>
        <w:jc w:val="both"/>
        <w:rPr>
          <w:rFonts w:ascii="Times New Roman" w:hAnsi="Times New Roman" w:cs="Times New Roman"/>
          <w:sz w:val="24"/>
          <w:szCs w:val="24"/>
        </w:rPr>
      </w:pPr>
      <w:r>
        <w:rPr>
          <w:rFonts w:ascii="Times New Roman" w:hAnsi="Times New Roman" w:cs="Times New Roman"/>
          <w:sz w:val="24"/>
          <w:szCs w:val="24"/>
        </w:rPr>
        <w:t>Ocupación (tipo de actividad)</w:t>
      </w:r>
    </w:p>
    <w:p w:rsidR="000C115C" w:rsidRPr="000C115C" w:rsidRDefault="000C115C" w:rsidP="000C115C">
      <w:pPr>
        <w:jc w:val="both"/>
        <w:rPr>
          <w:rFonts w:ascii="Times New Roman" w:hAnsi="Times New Roman" w:cs="Times New Roman"/>
          <w:sz w:val="24"/>
          <w:szCs w:val="24"/>
        </w:rPr>
      </w:pPr>
      <w:r w:rsidRPr="000C115C">
        <w:rPr>
          <w:rFonts w:ascii="Times New Roman" w:hAnsi="Times New Roman" w:cs="Times New Roman"/>
          <w:sz w:val="24"/>
          <w:szCs w:val="24"/>
        </w:rPr>
        <w:t>Preferencias personales (y profesionales)</w:t>
      </w:r>
    </w:p>
    <w:p w:rsidR="000C115C" w:rsidRDefault="000C115C" w:rsidP="000C115C">
      <w:pPr>
        <w:jc w:val="both"/>
        <w:rPr>
          <w:rFonts w:ascii="Times New Roman" w:hAnsi="Times New Roman" w:cs="Times New Roman"/>
          <w:sz w:val="24"/>
          <w:szCs w:val="24"/>
        </w:rPr>
      </w:pPr>
      <w:r w:rsidRPr="000C115C">
        <w:rPr>
          <w:rFonts w:ascii="Times New Roman" w:hAnsi="Times New Roman" w:cs="Times New Roman"/>
          <w:sz w:val="24"/>
          <w:szCs w:val="24"/>
        </w:rPr>
        <w:t>Expectativas (paradoja de la mujer contenta)</w:t>
      </w:r>
    </w:p>
    <w:p w:rsidR="008B2EA7" w:rsidRDefault="008B2EA7" w:rsidP="000C115C">
      <w:pPr>
        <w:jc w:val="both"/>
        <w:rPr>
          <w:rFonts w:ascii="Times New Roman" w:hAnsi="Times New Roman" w:cs="Times New Roman"/>
          <w:sz w:val="24"/>
          <w:szCs w:val="24"/>
        </w:rPr>
      </w:pPr>
      <w:r>
        <w:rPr>
          <w:rFonts w:ascii="Times New Roman" w:hAnsi="Times New Roman" w:cs="Times New Roman"/>
          <w:sz w:val="24"/>
          <w:szCs w:val="24"/>
        </w:rPr>
        <w:t>Las mujeres negocian de forma diferente su sueldo y dan menor importancia al estatus (según la investigación publicada en el Journal of economic behavoir &amp; organization, en marzo de 2017, por unos profesores de la Universidad de Bath, Inglaterra).</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Horas de trabajo (mayor número de horas asalariadas trabajadas por los hombres)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Tipo de jornada laboral (completa o parcial)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Edad</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lastRenderedPageBreak/>
        <w:t>Sector económico (público o privado) (divergencias sectoriales y de categoría profesional)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Educación</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Talento empresarial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Grado de compromiso con el mundo laboral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Temporalidad (tipo de contrato)</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Tamaño de la firma</w:t>
      </w:r>
    </w:p>
    <w:p w:rsidR="008B2EA7" w:rsidRPr="008B2EA7" w:rsidRDefault="008B2EA7" w:rsidP="008B2EA7">
      <w:pPr>
        <w:jc w:val="both"/>
        <w:rPr>
          <w:rFonts w:ascii="Times New Roman" w:hAnsi="Times New Roman" w:cs="Times New Roman"/>
          <w:sz w:val="24"/>
          <w:szCs w:val="24"/>
        </w:rPr>
      </w:pPr>
      <w:r w:rsidRPr="008B2EA7">
        <w:rPr>
          <w:rFonts w:ascii="Times New Roman" w:hAnsi="Times New Roman"/>
          <w:sz w:val="24"/>
          <w:szCs w:val="24"/>
        </w:rPr>
        <w:t>Diferencia retributiva que llega a través de los distintos pluses salariales</w:t>
      </w:r>
    </w:p>
    <w:p w:rsidR="008B2EA7" w:rsidRPr="008B2EA7" w:rsidRDefault="008B2EA7" w:rsidP="008B2EA7">
      <w:pPr>
        <w:spacing w:line="240" w:lineRule="auto"/>
        <w:jc w:val="both"/>
        <w:rPr>
          <w:rFonts w:ascii="Times New Roman" w:hAnsi="Times New Roman"/>
          <w:sz w:val="24"/>
          <w:szCs w:val="24"/>
        </w:rPr>
      </w:pPr>
      <w:r w:rsidRPr="008B2EA7">
        <w:rPr>
          <w:rFonts w:ascii="Times New Roman" w:hAnsi="Times New Roman"/>
          <w:sz w:val="24"/>
          <w:szCs w:val="24"/>
        </w:rPr>
        <w:t>Ingresos llegados de complementos salariales específicos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Maternidad, cuidado de hijos y/o familiares mayores, tareas domésticas (incidencia)</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Control público (marco legal y de políticas)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Control sindical (salario básico y convenios colectivos) Progresiva </w:t>
      </w:r>
      <w:r w:rsidRPr="00CE3A56">
        <w:rPr>
          <w:rFonts w:ascii="Times New Roman" w:hAnsi="Times New Roman" w:cs="Times New Roman"/>
          <w:sz w:val="24"/>
          <w:szCs w:val="24"/>
        </w:rPr>
        <w:t>individualización de las relaciones laborales</w:t>
      </w:r>
      <w:r>
        <w:rPr>
          <w:rFonts w:ascii="Times New Roman" w:hAnsi="Times New Roman" w:cs="Times New Roman"/>
          <w:sz w:val="24"/>
          <w:szCs w:val="24"/>
        </w:rPr>
        <w:t>.</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L</w:t>
      </w:r>
      <w:r w:rsidRPr="00CE3A56">
        <w:rPr>
          <w:rFonts w:ascii="Times New Roman" w:hAnsi="Times New Roman" w:cs="Times New Roman"/>
          <w:sz w:val="24"/>
          <w:szCs w:val="24"/>
        </w:rPr>
        <w:t>a pérdida de poder sindical; el debilitamiento de la negociación colectiva</w:t>
      </w:r>
      <w:r>
        <w:rPr>
          <w:rFonts w:ascii="Times New Roman" w:hAnsi="Times New Roman" w:cs="Times New Roman"/>
          <w:sz w:val="24"/>
          <w:szCs w:val="24"/>
        </w:rPr>
        <w:t>.</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Productividad comparada (y en general, </w:t>
      </w:r>
      <w:r w:rsidRPr="00CE3A56">
        <w:rPr>
          <w:rFonts w:ascii="Times New Roman" w:hAnsi="Times New Roman" w:cs="Times New Roman"/>
          <w:sz w:val="24"/>
          <w:szCs w:val="24"/>
        </w:rPr>
        <w:t>los es</w:t>
      </w:r>
      <w:r>
        <w:rPr>
          <w:rFonts w:ascii="Times New Roman" w:hAnsi="Times New Roman" w:cs="Times New Roman"/>
          <w:sz w:val="24"/>
          <w:szCs w:val="24"/>
        </w:rPr>
        <w:t xml:space="preserve">casos avances en productividad: </w:t>
      </w:r>
      <w:r w:rsidRPr="00CE3A56">
        <w:rPr>
          <w:rFonts w:ascii="Times New Roman" w:hAnsi="Times New Roman" w:cs="Times New Roman"/>
          <w:sz w:val="24"/>
          <w:szCs w:val="24"/>
        </w:rPr>
        <w:t>el célebre estancamiento secular)</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Experiencia anterior</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Capacidad de desplazamiento </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País de nacimiento</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Tasa de paro general y sectorial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Precariedad laboral </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Empleo vulnerable</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Sistema de salud</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Sistema de guarderías y cuidado de hijos en edad escolar</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Sistema de cuidado a mayores dependientes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Cantidad de horas de trabajo no remunerado (domésticas)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Subempleo por insuficiencia de horas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Horas de trabajo no remuneradas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Empleo informal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lastRenderedPageBreak/>
        <w:t>Acceso a las pensiones (menor cobertura)</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Cobertura de la maternidad</w:t>
      </w:r>
    </w:p>
    <w:p w:rsidR="008B2EA7" w:rsidRDefault="008B2EA7" w:rsidP="008B2EA7">
      <w:pPr>
        <w:jc w:val="both"/>
        <w:rPr>
          <w:rFonts w:ascii="Times New Roman" w:hAnsi="Times New Roman" w:cs="Times New Roman"/>
          <w:sz w:val="24"/>
          <w:szCs w:val="24"/>
          <w:u w:val="single"/>
        </w:rPr>
      </w:pPr>
      <w:r w:rsidRPr="00D66D1B">
        <w:rPr>
          <w:rFonts w:ascii="Times New Roman" w:hAnsi="Times New Roman" w:cs="Times New Roman"/>
          <w:sz w:val="24"/>
          <w:szCs w:val="24"/>
          <w:u w:val="single"/>
        </w:rPr>
        <w:t>Restricciones a su participación</w:t>
      </w:r>
    </w:p>
    <w:p w:rsidR="008B2EA7" w:rsidRDefault="008B2EA7" w:rsidP="008B2EA7">
      <w:pPr>
        <w:jc w:val="both"/>
        <w:rPr>
          <w:rFonts w:ascii="Times New Roman" w:hAnsi="Times New Roman" w:cs="Times New Roman"/>
          <w:sz w:val="24"/>
          <w:szCs w:val="24"/>
        </w:rPr>
      </w:pPr>
      <w:r w:rsidRPr="00A169C4">
        <w:rPr>
          <w:rFonts w:ascii="Times New Roman" w:hAnsi="Times New Roman" w:cs="Times New Roman"/>
          <w:sz w:val="24"/>
          <w:szCs w:val="24"/>
        </w:rPr>
        <w:t>El trabajo invisible (tareas domésticas</w:t>
      </w:r>
      <w:r>
        <w:rPr>
          <w:rFonts w:ascii="Times New Roman" w:hAnsi="Times New Roman" w:cs="Times New Roman"/>
          <w:sz w:val="24"/>
          <w:szCs w:val="24"/>
        </w:rPr>
        <w:t xml:space="preserve"> y de ayuda al hombre en el sector rural</w:t>
      </w:r>
      <w:r w:rsidRPr="00A169C4">
        <w:rPr>
          <w:rFonts w:ascii="Times New Roman" w:hAnsi="Times New Roman" w:cs="Times New Roman"/>
          <w:sz w:val="24"/>
          <w:szCs w:val="24"/>
        </w:rPr>
        <w:t>)</w:t>
      </w:r>
    </w:p>
    <w:p w:rsidR="008B2EA7" w:rsidRPr="00A169C4" w:rsidRDefault="008B2EA7" w:rsidP="008B2EA7">
      <w:pPr>
        <w:jc w:val="both"/>
        <w:rPr>
          <w:rFonts w:ascii="Times New Roman" w:hAnsi="Times New Roman" w:cs="Times New Roman"/>
          <w:sz w:val="24"/>
          <w:szCs w:val="24"/>
        </w:rPr>
      </w:pPr>
      <w:r>
        <w:rPr>
          <w:rFonts w:ascii="Times New Roman" w:hAnsi="Times New Roman" w:cs="Times New Roman"/>
          <w:sz w:val="24"/>
          <w:szCs w:val="24"/>
        </w:rPr>
        <w:t>Trabajadores familiares no remunerados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Equilibrio entre la familia y el trabajo</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Carecer de cuidado de los niños asequible</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Desaprobación por parte de los familiares (normas sociales)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Ausencia de trabajos bien pagados</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Remuneración desigual</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Acoso/abuso/discriminación</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Posibilidad de actuar </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Posibilidad de decidir</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 xml:space="preserve">Pobreza </w:t>
      </w:r>
    </w:p>
    <w:p w:rsidR="008B2EA7" w:rsidRDefault="008B2EA7" w:rsidP="008B2EA7">
      <w:pPr>
        <w:jc w:val="both"/>
        <w:rPr>
          <w:rFonts w:ascii="Times New Roman" w:hAnsi="Times New Roman" w:cs="Times New Roman"/>
          <w:sz w:val="24"/>
          <w:szCs w:val="24"/>
        </w:rPr>
      </w:pPr>
      <w:r>
        <w:rPr>
          <w:rFonts w:ascii="Times New Roman" w:hAnsi="Times New Roman" w:cs="Times New Roman"/>
          <w:sz w:val="24"/>
          <w:szCs w:val="24"/>
        </w:rPr>
        <w:t>Transporte</w:t>
      </w:r>
    </w:p>
    <w:p w:rsidR="00361124" w:rsidRDefault="00361124" w:rsidP="008B2EA7">
      <w:pPr>
        <w:jc w:val="both"/>
        <w:rPr>
          <w:rFonts w:ascii="Times New Roman" w:hAnsi="Times New Roman" w:cs="Times New Roman"/>
          <w:sz w:val="24"/>
          <w:szCs w:val="24"/>
          <w:u w:val="single"/>
        </w:rPr>
      </w:pPr>
      <w:r w:rsidRPr="00361124">
        <w:rPr>
          <w:rFonts w:ascii="Times New Roman" w:hAnsi="Times New Roman" w:cs="Times New Roman"/>
          <w:sz w:val="24"/>
          <w:szCs w:val="24"/>
          <w:u w:val="single"/>
        </w:rPr>
        <w:t>El baile de cifras (ciertas “verdades” políticamente incorrectas)</w:t>
      </w:r>
    </w:p>
    <w:p w:rsidR="00361124" w:rsidRDefault="00361124" w:rsidP="00C36050">
      <w:pPr>
        <w:spacing w:line="240" w:lineRule="auto"/>
        <w:jc w:val="both"/>
        <w:rPr>
          <w:rFonts w:ascii="Times New Roman" w:hAnsi="Times New Roman" w:cs="Times New Roman"/>
          <w:sz w:val="24"/>
          <w:szCs w:val="24"/>
        </w:rPr>
      </w:pPr>
      <w:r w:rsidRPr="00361124">
        <w:rPr>
          <w:rFonts w:ascii="Times New Roman" w:hAnsi="Times New Roman" w:cs="Times New Roman"/>
          <w:sz w:val="24"/>
          <w:szCs w:val="24"/>
        </w:rPr>
        <w:t xml:space="preserve">Según </w:t>
      </w:r>
      <w:r>
        <w:rPr>
          <w:rFonts w:ascii="Times New Roman" w:hAnsi="Times New Roman" w:cs="Times New Roman"/>
          <w:sz w:val="24"/>
          <w:szCs w:val="24"/>
        </w:rPr>
        <w:t xml:space="preserve">quien escriba la “letra” </w:t>
      </w:r>
      <w:r w:rsidRPr="00A433D5">
        <w:rPr>
          <w:rFonts w:ascii="Times New Roman" w:hAnsi="Times New Roman" w:cs="Times New Roman"/>
          <w:sz w:val="24"/>
          <w:szCs w:val="24"/>
        </w:rPr>
        <w:t>(¿</w:t>
      </w:r>
      <w:r w:rsidRPr="00A433D5">
        <w:rPr>
          <w:rFonts w:ascii="Times New Roman" w:hAnsi="Times New Roman"/>
          <w:sz w:val="24"/>
          <w:szCs w:val="24"/>
        </w:rPr>
        <w:t>#MeToo</w:t>
      </w:r>
      <w:r>
        <w:rPr>
          <w:rFonts w:ascii="Times New Roman" w:hAnsi="Times New Roman" w:cs="Times New Roman"/>
          <w:sz w:val="24"/>
          <w:szCs w:val="24"/>
        </w:rPr>
        <w:t>?), y ya no digamos quien componga la “música” (¿Femen?), o que “le bailen el agua”</w:t>
      </w:r>
      <w:r w:rsidR="00C34E13">
        <w:rPr>
          <w:rFonts w:ascii="Times New Roman" w:hAnsi="Times New Roman" w:cs="Times New Roman"/>
          <w:sz w:val="24"/>
          <w:szCs w:val="24"/>
        </w:rPr>
        <w:t>,</w:t>
      </w:r>
      <w:r>
        <w:rPr>
          <w:rFonts w:ascii="Times New Roman" w:hAnsi="Times New Roman" w:cs="Times New Roman"/>
          <w:sz w:val="24"/>
          <w:szCs w:val="24"/>
        </w:rPr>
        <w:t xml:space="preserve"> a las unas o a las otras,</w:t>
      </w:r>
      <w:r w:rsidR="00C34E13">
        <w:rPr>
          <w:rFonts w:ascii="Times New Roman" w:hAnsi="Times New Roman" w:cs="Times New Roman"/>
          <w:sz w:val="24"/>
          <w:szCs w:val="24"/>
        </w:rPr>
        <w:t xml:space="preserve"> los “porcentajes”</w:t>
      </w:r>
      <w:r>
        <w:rPr>
          <w:rFonts w:ascii="Times New Roman" w:hAnsi="Times New Roman" w:cs="Times New Roman"/>
          <w:sz w:val="24"/>
          <w:szCs w:val="24"/>
        </w:rPr>
        <w:t xml:space="preserve"> de la brecha salarial entre hombres y mujeres</w:t>
      </w:r>
      <w:r w:rsidR="00C34E13">
        <w:rPr>
          <w:rFonts w:ascii="Times New Roman" w:hAnsi="Times New Roman" w:cs="Times New Roman"/>
          <w:sz w:val="24"/>
          <w:szCs w:val="24"/>
        </w:rPr>
        <w:t xml:space="preserve"> puede</w:t>
      </w:r>
      <w:r>
        <w:rPr>
          <w:rFonts w:ascii="Times New Roman" w:hAnsi="Times New Roman" w:cs="Times New Roman"/>
          <w:sz w:val="24"/>
          <w:szCs w:val="24"/>
        </w:rPr>
        <w:t xml:space="preserve"> llegar (como habrán podido leer en anteriores Apartados</w:t>
      </w:r>
      <w:r w:rsidR="003C0F2F">
        <w:rPr>
          <w:rFonts w:ascii="Times New Roman" w:hAnsi="Times New Roman" w:cs="Times New Roman"/>
          <w:sz w:val="24"/>
          <w:szCs w:val="24"/>
        </w:rPr>
        <w:t>), al 30% (de las talibanes</w:t>
      </w:r>
      <w:r w:rsidR="00C34E13">
        <w:rPr>
          <w:rFonts w:ascii="Times New Roman" w:hAnsi="Times New Roman" w:cs="Times New Roman"/>
          <w:sz w:val="24"/>
          <w:szCs w:val="24"/>
        </w:rPr>
        <w:t xml:space="preserve"> feministas ),  al 23% (de la ONU), al 20% (de ciertos think tank), al 15% (de Eurostat)… y todo esto, con muchos (muchos) matices:</w:t>
      </w:r>
    </w:p>
    <w:p w:rsidR="00FE1C18" w:rsidRDefault="00C34E13" w:rsidP="00C36050">
      <w:pPr>
        <w:spacing w:line="240" w:lineRule="auto"/>
        <w:jc w:val="both"/>
        <w:rPr>
          <w:rFonts w:ascii="Times New Roman" w:hAnsi="Times New Roman" w:cs="Times New Roman"/>
          <w:sz w:val="24"/>
          <w:szCs w:val="24"/>
        </w:rPr>
      </w:pPr>
      <w:r>
        <w:rPr>
          <w:rFonts w:ascii="Times New Roman" w:hAnsi="Times New Roman" w:cs="Times New Roman"/>
          <w:sz w:val="24"/>
          <w:szCs w:val="24"/>
        </w:rPr>
        <w:t>Según Fedea el 30% de la brecha salarial se explica porque las mujeres tienen una presencia muy amplia en sectores de actividad que manejan sueldos bajos. Además se debe</w:t>
      </w:r>
      <w:r w:rsidR="00FE1C18">
        <w:rPr>
          <w:rFonts w:ascii="Times New Roman" w:hAnsi="Times New Roman" w:cs="Times New Roman"/>
          <w:sz w:val="24"/>
          <w:szCs w:val="24"/>
        </w:rPr>
        <w:t>n</w:t>
      </w:r>
      <w:r>
        <w:rPr>
          <w:rFonts w:ascii="Times New Roman" w:hAnsi="Times New Roman" w:cs="Times New Roman"/>
          <w:sz w:val="24"/>
          <w:szCs w:val="24"/>
        </w:rPr>
        <w:t xml:space="preserve"> considerar</w:t>
      </w:r>
      <w:r w:rsidR="00FE1C18">
        <w:rPr>
          <w:rFonts w:ascii="Times New Roman" w:hAnsi="Times New Roman" w:cs="Times New Roman"/>
          <w:sz w:val="24"/>
          <w:szCs w:val="24"/>
        </w:rPr>
        <w:t xml:space="preserve"> las menores horas trabajadas, el mayor trabajo a tiempo parcial, y la renuncia de aspiraciones profesionales para conciliar la vida familiar. </w:t>
      </w:r>
    </w:p>
    <w:p w:rsidR="00FE1C18" w:rsidRDefault="00FE1C18" w:rsidP="00C36050">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sindicatos (españoles) un 44% de la brecha salarial se explica a través de los distintos pluses salariales (salario base y complementos específicos por: disponibilidad, esfuerzo físico, penosidad...).</w:t>
      </w:r>
    </w:p>
    <w:p w:rsidR="00C34E13" w:rsidRDefault="00FE1C18" w:rsidP="00C36050">
      <w:pPr>
        <w:spacing w:line="240" w:lineRule="auto"/>
        <w:jc w:val="both"/>
        <w:rPr>
          <w:rFonts w:ascii="Times New Roman" w:hAnsi="Times New Roman" w:cs="Times New Roman"/>
          <w:sz w:val="24"/>
          <w:szCs w:val="24"/>
        </w:rPr>
      </w:pPr>
      <w:r>
        <w:rPr>
          <w:rFonts w:ascii="Times New Roman" w:hAnsi="Times New Roman" w:cs="Times New Roman"/>
          <w:sz w:val="24"/>
          <w:szCs w:val="24"/>
        </w:rPr>
        <w:t>Según el Instit</w:t>
      </w:r>
      <w:r w:rsidR="00C36050">
        <w:rPr>
          <w:rFonts w:ascii="Times New Roman" w:hAnsi="Times New Roman" w:cs="Times New Roman"/>
          <w:sz w:val="24"/>
          <w:szCs w:val="24"/>
        </w:rPr>
        <w:t>uto de Estudios Fiscales (español</w:t>
      </w:r>
      <w:r>
        <w:rPr>
          <w:rFonts w:ascii="Times New Roman" w:hAnsi="Times New Roman" w:cs="Times New Roman"/>
          <w:sz w:val="24"/>
          <w:szCs w:val="24"/>
        </w:rPr>
        <w:t>) la brecha salarial es del 20% y asegura que 5 puntos porcentuales se deben a que las mujeres ocupan peores puestos y 8 puntos porcentuales a que trabajan en peores empresas.</w:t>
      </w:r>
    </w:p>
    <w:p w:rsidR="00FE1C18" w:rsidRDefault="00FE1C18" w:rsidP="00C360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Muchos de los valores </w:t>
      </w:r>
      <w:r w:rsidR="00C36050">
        <w:rPr>
          <w:rFonts w:ascii="Times New Roman" w:hAnsi="Times New Roman" w:cs="Times New Roman"/>
          <w:sz w:val="24"/>
          <w:szCs w:val="24"/>
        </w:rPr>
        <w:t xml:space="preserve">de </w:t>
      </w:r>
      <w:r>
        <w:rPr>
          <w:rFonts w:ascii="Times New Roman" w:hAnsi="Times New Roman" w:cs="Times New Roman"/>
          <w:sz w:val="24"/>
          <w:szCs w:val="24"/>
        </w:rPr>
        <w:t>promedio</w:t>
      </w:r>
      <w:r w:rsidR="00C36050">
        <w:rPr>
          <w:rFonts w:ascii="Times New Roman" w:hAnsi="Times New Roman" w:cs="Times New Roman"/>
          <w:sz w:val="24"/>
          <w:szCs w:val="24"/>
        </w:rPr>
        <w:t>s anuales</w:t>
      </w:r>
      <w:r>
        <w:rPr>
          <w:rFonts w:ascii="Times New Roman" w:hAnsi="Times New Roman" w:cs="Times New Roman"/>
          <w:sz w:val="24"/>
          <w:szCs w:val="24"/>
        </w:rPr>
        <w:t xml:space="preserve"> que es</w:t>
      </w:r>
      <w:r w:rsidR="00C36050">
        <w:rPr>
          <w:rFonts w:ascii="Times New Roman" w:hAnsi="Times New Roman" w:cs="Times New Roman"/>
          <w:sz w:val="24"/>
          <w:szCs w:val="24"/>
        </w:rPr>
        <w:t>grime el “progresismo de género”</w:t>
      </w:r>
      <w:r>
        <w:rPr>
          <w:rFonts w:ascii="Times New Roman" w:hAnsi="Times New Roman" w:cs="Times New Roman"/>
          <w:sz w:val="24"/>
          <w:szCs w:val="24"/>
        </w:rPr>
        <w:t xml:space="preserve"> adolecen</w:t>
      </w:r>
      <w:r w:rsidR="00C36050">
        <w:rPr>
          <w:rFonts w:ascii="Times New Roman" w:hAnsi="Times New Roman" w:cs="Times New Roman"/>
          <w:sz w:val="24"/>
          <w:szCs w:val="24"/>
        </w:rPr>
        <w:t xml:space="preserve"> de fallos técnicos en el cálculo estadístico, al no considerar (¿intencionadamente?) </w:t>
      </w:r>
      <w:r w:rsidR="00C36050">
        <w:rPr>
          <w:rFonts w:ascii="Times New Roman" w:hAnsi="Times New Roman" w:cs="Times New Roman"/>
          <w:sz w:val="24"/>
          <w:szCs w:val="24"/>
        </w:rPr>
        <w:lastRenderedPageBreak/>
        <w:t>las mayores interrupciones laborales para el cuidado de los hijos o mayores dependientes, el menor tiempo de trabajo efectivo y el número de meses trabajados, con los que confeccionan el promedio anual.</w:t>
      </w:r>
    </w:p>
    <w:p w:rsidR="00C36050" w:rsidRPr="000C115C" w:rsidRDefault="00C36050" w:rsidP="00C36050">
      <w:pPr>
        <w:spacing w:line="240" w:lineRule="auto"/>
        <w:jc w:val="both"/>
        <w:rPr>
          <w:rFonts w:ascii="Times New Roman" w:hAnsi="Times New Roman" w:cs="Times New Roman"/>
          <w:sz w:val="24"/>
          <w:szCs w:val="24"/>
          <w:u w:val="single"/>
        </w:rPr>
      </w:pPr>
      <w:r w:rsidRPr="000C115C">
        <w:rPr>
          <w:rFonts w:ascii="Times New Roman" w:hAnsi="Times New Roman" w:cs="Times New Roman"/>
          <w:sz w:val="24"/>
          <w:szCs w:val="24"/>
          <w:u w:val="single"/>
        </w:rPr>
        <w:t>¿Queda algo por hacer? (</w:t>
      </w:r>
      <w:r w:rsidR="000C115C" w:rsidRPr="000C115C">
        <w:rPr>
          <w:rFonts w:ascii="Times New Roman" w:hAnsi="Times New Roman" w:cs="Times New Roman"/>
          <w:sz w:val="24"/>
          <w:szCs w:val="24"/>
          <w:u w:val="single"/>
        </w:rPr>
        <w:t>en busca de la igualdad… ¡de oportunidades!... que no de género)</w:t>
      </w:r>
    </w:p>
    <w:p w:rsidR="008B2EA7" w:rsidRDefault="008B2EA7" w:rsidP="008B2EA7">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xml:space="preserve">Con miras a lograr las metas de los </w:t>
      </w:r>
      <w:r w:rsidRPr="00FB2D8D">
        <w:rPr>
          <w:rFonts w:ascii="Times New Roman" w:hAnsi="Times New Roman" w:cs="Times New Roman"/>
          <w:color w:val="000000"/>
          <w:sz w:val="24"/>
          <w:szCs w:val="24"/>
          <w:u w:val="single"/>
        </w:rPr>
        <w:t>Objetivos de Desarrollo Sostenible</w:t>
      </w:r>
      <w:r w:rsidRPr="00C95FD8">
        <w:rPr>
          <w:rFonts w:ascii="Times New Roman" w:hAnsi="Times New Roman" w:cs="Times New Roman"/>
          <w:color w:val="000000"/>
          <w:sz w:val="24"/>
          <w:szCs w:val="24"/>
        </w:rPr>
        <w:t xml:space="preserve"> (y</w:t>
      </w:r>
      <w:r>
        <w:rPr>
          <w:rFonts w:ascii="Times New Roman" w:hAnsi="Times New Roman" w:cs="Times New Roman"/>
          <w:color w:val="000000"/>
          <w:sz w:val="24"/>
          <w:szCs w:val="24"/>
        </w:rPr>
        <w:t xml:space="preserve">, en particular, del Objetivo 5 </w:t>
      </w:r>
      <w:r w:rsidRPr="00C95FD8">
        <w:rPr>
          <w:rFonts w:ascii="Times New Roman" w:hAnsi="Times New Roman" w:cs="Times New Roman"/>
          <w:color w:val="000000"/>
          <w:sz w:val="24"/>
          <w:szCs w:val="24"/>
        </w:rPr>
        <w:t>sobre equidad de género), las respuestas apropiadas con políticas deben</w:t>
      </w:r>
      <w:r>
        <w:rPr>
          <w:rFonts w:ascii="Times New Roman" w:hAnsi="Times New Roman" w:cs="Times New Roman"/>
          <w:color w:val="000000"/>
          <w:sz w:val="24"/>
          <w:szCs w:val="24"/>
        </w:rPr>
        <w:t xml:space="preserve"> centrarse en resolver el trato </w:t>
      </w:r>
      <w:r w:rsidRPr="00C95FD8">
        <w:rPr>
          <w:rFonts w:ascii="Times New Roman" w:hAnsi="Times New Roman" w:cs="Times New Roman"/>
          <w:color w:val="000000"/>
          <w:sz w:val="24"/>
          <w:szCs w:val="24"/>
        </w:rPr>
        <w:t>diferencial y la percepción que se tiene del lugar que ocupan las mujeres en el mundo d</w:t>
      </w:r>
      <w:r>
        <w:rPr>
          <w:rFonts w:ascii="Times New Roman" w:hAnsi="Times New Roman" w:cs="Times New Roman"/>
          <w:color w:val="000000"/>
          <w:sz w:val="24"/>
          <w:szCs w:val="24"/>
        </w:rPr>
        <w:t xml:space="preserve">el trabajo y, </w:t>
      </w:r>
      <w:r w:rsidRPr="00C95FD8">
        <w:rPr>
          <w:rFonts w:ascii="Times New Roman" w:hAnsi="Times New Roman" w:cs="Times New Roman"/>
          <w:color w:val="000000"/>
          <w:sz w:val="24"/>
          <w:szCs w:val="24"/>
        </w:rPr>
        <w:t>de manera más amplia, en la sociedad. Así pues, se debe aspirar, entre otros, a:</w:t>
      </w:r>
    </w:p>
    <w:p w:rsidR="008B2EA7" w:rsidRPr="00C95FD8" w:rsidRDefault="008B2EA7" w:rsidP="008B2EA7">
      <w:pPr>
        <w:autoSpaceDE w:val="0"/>
        <w:autoSpaceDN w:val="0"/>
        <w:adjustRightInd w:val="0"/>
        <w:spacing w:after="0" w:line="181" w:lineRule="atLeast"/>
        <w:jc w:val="both"/>
        <w:rPr>
          <w:rFonts w:ascii="Times New Roman" w:hAnsi="Times New Roman" w:cs="Times New Roman"/>
          <w:color w:val="000000"/>
          <w:sz w:val="24"/>
          <w:szCs w:val="24"/>
        </w:rPr>
      </w:pPr>
    </w:p>
    <w:p w:rsidR="008B2EA7" w:rsidRDefault="008B2EA7" w:rsidP="008B2EA7">
      <w:pPr>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Promover la igualdad de remuneración por un trabajo de igual valor.</w:t>
      </w:r>
    </w:p>
    <w:p w:rsidR="008B2EA7" w:rsidRDefault="008B2EA7" w:rsidP="008B2EA7">
      <w:pPr>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Combatir las causas subyacentes de la segregación profesional y</w:t>
      </w:r>
      <w:r>
        <w:rPr>
          <w:rFonts w:ascii="Times New Roman" w:hAnsi="Times New Roman" w:cs="Times New Roman"/>
          <w:color w:val="000000"/>
          <w:sz w:val="24"/>
          <w:szCs w:val="24"/>
        </w:rPr>
        <w:t xml:space="preserve"> sectorial.</w:t>
      </w:r>
    </w:p>
    <w:p w:rsidR="008B2EA7" w:rsidRDefault="008B2EA7" w:rsidP="008B2EA7">
      <w:pPr>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Transformar las instituciones para prevenir y eliminar la discrimina</w:t>
      </w:r>
      <w:r>
        <w:rPr>
          <w:rFonts w:ascii="Times New Roman" w:hAnsi="Times New Roman" w:cs="Times New Roman"/>
          <w:color w:val="000000"/>
          <w:sz w:val="24"/>
          <w:szCs w:val="24"/>
        </w:rPr>
        <w:t xml:space="preserve">ción, la violencia y el acoso a </w:t>
      </w:r>
      <w:r w:rsidRPr="00217DCD">
        <w:rPr>
          <w:rFonts w:ascii="Times New Roman" w:hAnsi="Times New Roman" w:cs="Times New Roman"/>
          <w:color w:val="000000"/>
          <w:sz w:val="24"/>
          <w:szCs w:val="24"/>
        </w:rPr>
        <w:t>mujeres y hombres.</w:t>
      </w:r>
    </w:p>
    <w:p w:rsidR="008B2EA7" w:rsidRDefault="008B2EA7" w:rsidP="008B2EA7">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Las mujeres contribuyen de manera desproporcionada a la socied</w:t>
      </w:r>
      <w:r>
        <w:rPr>
          <w:rFonts w:ascii="Times New Roman" w:hAnsi="Times New Roman" w:cs="Times New Roman"/>
          <w:color w:val="000000"/>
          <w:sz w:val="24"/>
          <w:szCs w:val="24"/>
        </w:rPr>
        <w:t xml:space="preserve">ad y a los hogares brindando un </w:t>
      </w:r>
      <w:r w:rsidRPr="00217DCD">
        <w:rPr>
          <w:rFonts w:ascii="Times New Roman" w:hAnsi="Times New Roman" w:cs="Times New Roman"/>
          <w:color w:val="000000"/>
          <w:sz w:val="24"/>
          <w:szCs w:val="24"/>
        </w:rPr>
        <w:t>trabajo que en gran medida no se reconoce y suele ser infravalorado. Este tipo de trab</w:t>
      </w:r>
      <w:r>
        <w:rPr>
          <w:rFonts w:ascii="Times New Roman" w:hAnsi="Times New Roman" w:cs="Times New Roman"/>
          <w:color w:val="000000"/>
          <w:sz w:val="24"/>
          <w:szCs w:val="24"/>
        </w:rPr>
        <w:t xml:space="preserve">ajo (que, entre </w:t>
      </w:r>
      <w:r w:rsidRPr="00217DCD">
        <w:rPr>
          <w:rFonts w:ascii="Times New Roman" w:hAnsi="Times New Roman" w:cs="Times New Roman"/>
          <w:color w:val="000000"/>
          <w:sz w:val="24"/>
          <w:szCs w:val="24"/>
        </w:rPr>
        <w:t>otros, incluye el cuidado de familiares) es necesario para la superviven</w:t>
      </w:r>
      <w:r>
        <w:rPr>
          <w:rFonts w:ascii="Times New Roman" w:hAnsi="Times New Roman" w:cs="Times New Roman"/>
          <w:color w:val="000000"/>
          <w:sz w:val="24"/>
          <w:szCs w:val="24"/>
        </w:rPr>
        <w:t xml:space="preserve">cia de los hogares y constituye </w:t>
      </w:r>
      <w:r w:rsidRPr="00217DCD">
        <w:rPr>
          <w:rFonts w:ascii="Times New Roman" w:hAnsi="Times New Roman" w:cs="Times New Roman"/>
          <w:color w:val="000000"/>
          <w:sz w:val="24"/>
          <w:szCs w:val="24"/>
        </w:rPr>
        <w:t xml:space="preserve">un aporte significativo al bienestar multidimensional de las familias, el </w:t>
      </w:r>
      <w:r>
        <w:rPr>
          <w:rFonts w:ascii="Times New Roman" w:hAnsi="Times New Roman" w:cs="Times New Roman"/>
          <w:color w:val="000000"/>
          <w:sz w:val="24"/>
          <w:szCs w:val="24"/>
        </w:rPr>
        <w:t xml:space="preserve">desarrollo de las comunidades y </w:t>
      </w:r>
      <w:r w:rsidRPr="00217DCD">
        <w:rPr>
          <w:rFonts w:ascii="Times New Roman" w:hAnsi="Times New Roman" w:cs="Times New Roman"/>
          <w:color w:val="000000"/>
          <w:sz w:val="24"/>
          <w:szCs w:val="24"/>
        </w:rPr>
        <w:t xml:space="preserve">el desarrollo de las capacidades de todas las vidas humanas. </w:t>
      </w:r>
    </w:p>
    <w:p w:rsidR="008B2EA7" w:rsidRDefault="008B2EA7" w:rsidP="008B2EA7">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Por ello, el</w:t>
      </w:r>
      <w:r>
        <w:rPr>
          <w:rFonts w:ascii="Times New Roman" w:hAnsi="Times New Roman" w:cs="Times New Roman"/>
          <w:color w:val="000000"/>
          <w:sz w:val="24"/>
          <w:szCs w:val="24"/>
        </w:rPr>
        <w:t xml:space="preserve"> reconocimiento y la valoración </w:t>
      </w:r>
      <w:r w:rsidRPr="00217DCD">
        <w:rPr>
          <w:rFonts w:ascii="Times New Roman" w:hAnsi="Times New Roman" w:cs="Times New Roman"/>
          <w:color w:val="000000"/>
          <w:sz w:val="24"/>
          <w:szCs w:val="24"/>
        </w:rPr>
        <w:t xml:space="preserve">de las contribuciones desproporcionadas que hacen las mujeres en </w:t>
      </w:r>
      <w:r>
        <w:rPr>
          <w:rFonts w:ascii="Times New Roman" w:hAnsi="Times New Roman" w:cs="Times New Roman"/>
          <w:color w:val="000000"/>
          <w:sz w:val="24"/>
          <w:szCs w:val="24"/>
        </w:rPr>
        <w:t xml:space="preserve">estos ámbitos (muchas veces, en </w:t>
      </w:r>
      <w:r w:rsidRPr="00217DCD">
        <w:rPr>
          <w:rFonts w:ascii="Times New Roman" w:hAnsi="Times New Roman" w:cs="Times New Roman"/>
          <w:color w:val="000000"/>
          <w:sz w:val="24"/>
          <w:szCs w:val="24"/>
        </w:rPr>
        <w:t>paralelo a un empleo remunerado) constituyen maneras esenciales y complementarias de</w:t>
      </w:r>
      <w:r>
        <w:rPr>
          <w:rFonts w:ascii="Times New Roman" w:hAnsi="Times New Roman" w:cs="Times New Roman"/>
          <w:color w:val="000000"/>
          <w:sz w:val="24"/>
          <w:szCs w:val="24"/>
        </w:rPr>
        <w:t xml:space="preserve"> liberar el </w:t>
      </w:r>
      <w:r w:rsidRPr="00217DCD">
        <w:rPr>
          <w:rFonts w:ascii="Times New Roman" w:hAnsi="Times New Roman" w:cs="Times New Roman"/>
          <w:color w:val="000000"/>
          <w:sz w:val="24"/>
          <w:szCs w:val="24"/>
        </w:rPr>
        <w:t>potencial y el valor del trabajo de las mujeres. Para ello, se pued</w:t>
      </w:r>
      <w:r>
        <w:rPr>
          <w:rFonts w:ascii="Times New Roman" w:hAnsi="Times New Roman" w:cs="Times New Roman"/>
          <w:color w:val="000000"/>
          <w:sz w:val="24"/>
          <w:szCs w:val="24"/>
        </w:rPr>
        <w:t xml:space="preserve">en emprender las medidas que se </w:t>
      </w:r>
      <w:r w:rsidRPr="00217DCD">
        <w:rPr>
          <w:rFonts w:ascii="Times New Roman" w:hAnsi="Times New Roman" w:cs="Times New Roman"/>
          <w:color w:val="000000"/>
          <w:sz w:val="24"/>
          <w:szCs w:val="24"/>
        </w:rPr>
        <w:t>mencionan a continuación.</w:t>
      </w:r>
    </w:p>
    <w:p w:rsidR="008B2EA7" w:rsidRPr="00D66D1B" w:rsidRDefault="008B2EA7" w:rsidP="008B2EA7">
      <w:pPr>
        <w:autoSpaceDE w:val="0"/>
        <w:autoSpaceDN w:val="0"/>
        <w:adjustRightInd w:val="0"/>
        <w:spacing w:after="0" w:line="181" w:lineRule="atLeast"/>
        <w:jc w:val="both"/>
        <w:rPr>
          <w:rFonts w:ascii="Times New Roman" w:hAnsi="Times New Roman" w:cs="Times New Roman"/>
          <w:color w:val="000000"/>
          <w:sz w:val="24"/>
          <w:szCs w:val="24"/>
        </w:rPr>
      </w:pPr>
    </w:p>
    <w:p w:rsidR="008B2EA7" w:rsidRDefault="008B2EA7" w:rsidP="008B2EA7">
      <w:pPr>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Emprender políticas mejoradas centradas en promover el equilibrio</w:t>
      </w:r>
      <w:r>
        <w:rPr>
          <w:rFonts w:ascii="Times New Roman" w:hAnsi="Times New Roman" w:cs="Times New Roman"/>
          <w:color w:val="000000"/>
          <w:sz w:val="24"/>
          <w:szCs w:val="24"/>
        </w:rPr>
        <w:t xml:space="preserve"> entre el trabajo y la familia.</w:t>
      </w:r>
    </w:p>
    <w:p w:rsidR="008B2EA7" w:rsidRDefault="008B2EA7" w:rsidP="008B2EA7">
      <w:pPr>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Crear y proteger empleos de calidad en la economía del cuidado</w:t>
      </w:r>
      <w:r>
        <w:rPr>
          <w:rFonts w:ascii="Times New Roman" w:hAnsi="Times New Roman" w:cs="Times New Roman"/>
          <w:color w:val="000000"/>
          <w:sz w:val="24"/>
          <w:szCs w:val="24"/>
        </w:rPr>
        <w:t xml:space="preserve"> de terceros.</w:t>
      </w:r>
    </w:p>
    <w:p w:rsidR="008B2EA7" w:rsidRDefault="008B2EA7" w:rsidP="008B2EA7">
      <w:pPr>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Concentrarse en el contexto macroeconómico y en la economía informal</w:t>
      </w:r>
      <w:r>
        <w:rPr>
          <w:rFonts w:ascii="Times New Roman" w:hAnsi="Times New Roman" w:cs="Times New Roman"/>
          <w:color w:val="000000"/>
          <w:sz w:val="24"/>
          <w:szCs w:val="24"/>
        </w:rPr>
        <w:t>.</w:t>
      </w:r>
    </w:p>
    <w:p w:rsidR="008B2EA7" w:rsidRDefault="008B2EA7" w:rsidP="008B2EA7">
      <w:pPr>
        <w:spacing w:line="240" w:lineRule="auto"/>
        <w:jc w:val="both"/>
        <w:rPr>
          <w:rFonts w:ascii="Times New Roman" w:hAnsi="Times New Roman" w:cs="Times New Roman"/>
          <w:color w:val="000000"/>
          <w:sz w:val="24"/>
          <w:szCs w:val="24"/>
          <w:u w:val="single"/>
        </w:rPr>
      </w:pPr>
      <w:r w:rsidRPr="00C11BBA">
        <w:rPr>
          <w:rFonts w:ascii="Times New Roman" w:hAnsi="Times New Roman" w:cs="Times New Roman"/>
          <w:color w:val="000000"/>
          <w:sz w:val="24"/>
          <w:szCs w:val="24"/>
          <w:u w:val="single"/>
        </w:rPr>
        <w:t>Favorecer la natalidad ante el suicidio (o eutanasia) demográfico</w:t>
      </w:r>
      <w:r>
        <w:rPr>
          <w:rFonts w:ascii="Times New Roman" w:hAnsi="Times New Roman" w:cs="Times New Roman"/>
          <w:color w:val="000000"/>
          <w:sz w:val="24"/>
          <w:szCs w:val="24"/>
          <w:u w:val="single"/>
        </w:rPr>
        <w:t xml:space="preserve"> europeo (y occidental)</w:t>
      </w:r>
    </w:p>
    <w:p w:rsidR="008B2EA7"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Hay muchas causas a la vez, pero las que desequilibran a la baja la natalidad son principalmente culturales, de valores sociales.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Algunas de esas causas son muy buenas e irreversibles, como la reducción casi a cero de la mortalidad infantil y juvenil, que nos permite tener aproximadamente un 60% menos niños por persona que hace menos de un siglo y medio, y pese a ello gozar como país de la misma (buena) salud demográfica que entonces, y como padres acabar teniendo el mismo número de hijos adultos que antaño. Lo malo es que tenemos alrededor de un 80% menos, no solo un 60%.</w:t>
      </w:r>
    </w:p>
    <w:p w:rsidR="008B2EA7"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 xml:space="preserve">Hay otras causas, como el tremendo retaso experimentado en la edad a la que tenemos el primer hijo, el desplome de la nupcialidad y la estabilidad familiar, o el desprestigio de la mujer que opta por no trabajar fuera del hogar. Respecto a eso último, no hemos logrado </w:t>
      </w:r>
      <w:r w:rsidRPr="00C11BBA">
        <w:rPr>
          <w:rFonts w:ascii="Times New Roman" w:hAnsi="Times New Roman" w:cs="Times New Roman"/>
          <w:color w:val="000000"/>
          <w:sz w:val="24"/>
          <w:szCs w:val="24"/>
        </w:rPr>
        <w:lastRenderedPageBreak/>
        <w:t>resolver suficientemente bien hasta ahora el problema de cómo compatibilizar el trabajo femenino fuera del hogar con una natalidad sana y esto es algo crítico.</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Pero si analizamos bien los datos disponibles, nuestra conclusión es que la razón más poderosa es, sobre todo, cosa de valores: nos da pereza tener más niños por el esfuerzo que supone su crianza en dinero y tiempo, la pérdida de libertad que entraña, y la responsabilidad y riesgos que conlleva. A nuestros abuelos y sus antecesores no les dio esa pereza, y eso que, de media, eran mucho más pobres que nosotros, y que las mujeres de antaño arriesgaban literalmente su vida en cada parto. Debemos gratitud a nuestros antepasados, y sobre todo a nuestras abuelas y sus predecesoras, por su valentía y generosidad, sin la cual ninguno estaríamos aquí.</w:t>
      </w:r>
    </w:p>
    <w:p w:rsidR="008B2EA7" w:rsidRPr="00C11BBA" w:rsidRDefault="008B2EA7" w:rsidP="008B2EA7">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Es necesario</w:t>
      </w:r>
      <w:r w:rsidRPr="00C11BBA">
        <w:rPr>
          <w:rFonts w:ascii="Times New Roman" w:hAnsi="Times New Roman" w:cs="Times New Roman"/>
          <w:color w:val="000000"/>
          <w:sz w:val="24"/>
          <w:szCs w:val="24"/>
        </w:rPr>
        <w:t xml:space="preserve"> un plan </w:t>
      </w:r>
      <w:r>
        <w:rPr>
          <w:rFonts w:ascii="Times New Roman" w:hAnsi="Times New Roman" w:cs="Times New Roman"/>
          <w:color w:val="000000"/>
          <w:sz w:val="24"/>
          <w:szCs w:val="24"/>
        </w:rPr>
        <w:t>nacional (y regional UE</w:t>
      </w:r>
      <w:r w:rsidRPr="00C11BBA">
        <w:rPr>
          <w:rFonts w:ascii="Times New Roman" w:hAnsi="Times New Roman" w:cs="Times New Roman"/>
          <w:color w:val="000000"/>
          <w:sz w:val="24"/>
          <w:szCs w:val="24"/>
        </w:rPr>
        <w:t>) muy amplio y con continuidad en el tiempo, porque la falta de niños es un fallo esencial del modelo de sociedad actual, que es preciso enmendar, ya que si no iremos mal, inexorablemente. Pero un modelo de sociedad, y los valores culturales que lo fundamentan, no se transforma en unos meses, con un par de medidas y tres parches. Por ello, es preciso un plan muy amplio, público y privado, que goce de un amplio consenso político y social, con líneas de actuación como las siguientes: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1.</w:t>
      </w:r>
      <w:r w:rsidRPr="00C11BBA">
        <w:rPr>
          <w:rFonts w:ascii="Times New Roman" w:hAnsi="Times New Roman" w:cs="Times New Roman"/>
          <w:color w:val="000000"/>
          <w:sz w:val="24"/>
          <w:szCs w:val="24"/>
        </w:rPr>
        <w:tab/>
        <w:t>Concienciación sobre el problema y el desastre al que aboca a nuestra sociedad, lo bonito que es tener niños y lo triste que suele ser no tenerlos: a la sociedad en general, a las élites políticas y no políticas, a quienes están en edad fértil, y a los escolares.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2.</w:t>
      </w:r>
      <w:r w:rsidRPr="00C11BBA">
        <w:rPr>
          <w:rFonts w:ascii="Times New Roman" w:hAnsi="Times New Roman" w:cs="Times New Roman"/>
          <w:color w:val="000000"/>
          <w:sz w:val="24"/>
          <w:szCs w:val="24"/>
        </w:rPr>
        <w:tab/>
        <w:t>Prestigiar la maternidad/paternidad y la familia, sin estigmatizar a las madres tradicionales, y sin ningunear la figura del padre.</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3.</w:t>
      </w:r>
      <w:r w:rsidRPr="00C11BBA">
        <w:rPr>
          <w:rFonts w:ascii="Times New Roman" w:hAnsi="Times New Roman" w:cs="Times New Roman"/>
          <w:color w:val="000000"/>
          <w:sz w:val="24"/>
          <w:szCs w:val="24"/>
        </w:rPr>
        <w:tab/>
        <w:t>Estudiar bien el problema, sus consecuencias, sus causas y sus posibles soluciones, con profundidad, rigor y sin sesgos ideológicos / partidistas.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4.</w:t>
      </w:r>
      <w:r w:rsidRPr="00C11BBA">
        <w:rPr>
          <w:rFonts w:ascii="Times New Roman" w:hAnsi="Times New Roman" w:cs="Times New Roman"/>
          <w:color w:val="000000"/>
          <w:sz w:val="24"/>
          <w:szCs w:val="24"/>
        </w:rPr>
        <w:tab/>
        <w:t>Compensar económicamente a los padres por tener hijos (deducciones en IRPF y SS, extra en pensiones, IVA pañales, etc.), con énfasis en la madre, pero no solo en ella.</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5.</w:t>
      </w:r>
      <w:r w:rsidRPr="00C11BBA">
        <w:rPr>
          <w:rFonts w:ascii="Times New Roman" w:hAnsi="Times New Roman" w:cs="Times New Roman"/>
          <w:color w:val="000000"/>
          <w:sz w:val="24"/>
          <w:szCs w:val="24"/>
        </w:rPr>
        <w:tab/>
        <w:t>Descargar a las empresas de todos los costes por maternidad / paternidad.</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6.</w:t>
      </w:r>
      <w:r w:rsidRPr="00C11BBA">
        <w:rPr>
          <w:rFonts w:ascii="Times New Roman" w:hAnsi="Times New Roman" w:cs="Times New Roman"/>
          <w:color w:val="000000"/>
          <w:sz w:val="24"/>
          <w:szCs w:val="24"/>
        </w:rPr>
        <w:tab/>
        <w:t>Fomentar, facilitar y prestigiar la nupcialidad y la estabilidad familiar.</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7.</w:t>
      </w:r>
      <w:r w:rsidRPr="00C11BBA">
        <w:rPr>
          <w:rFonts w:ascii="Times New Roman" w:hAnsi="Times New Roman" w:cs="Times New Roman"/>
          <w:color w:val="000000"/>
          <w:sz w:val="24"/>
          <w:szCs w:val="24"/>
        </w:rPr>
        <w:tab/>
        <w:t>Fomentar y facilitar que tengamos antes en la vida el primer hijo y siguientes.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8.</w:t>
      </w:r>
      <w:r w:rsidRPr="00C11BBA">
        <w:rPr>
          <w:rFonts w:ascii="Times New Roman" w:hAnsi="Times New Roman" w:cs="Times New Roman"/>
          <w:color w:val="000000"/>
          <w:sz w:val="24"/>
          <w:szCs w:val="24"/>
        </w:rPr>
        <w:tab/>
        <w:t>No pagar la contracepción con dinero público, algo absurdo en un país que necesita más niños, y facilitar al máximo que se puedan dar en adopción los bebés no deseados.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9.</w:t>
      </w:r>
      <w:r w:rsidRPr="00C11BBA">
        <w:rPr>
          <w:rFonts w:ascii="Times New Roman" w:hAnsi="Times New Roman" w:cs="Times New Roman"/>
          <w:color w:val="000000"/>
          <w:sz w:val="24"/>
          <w:szCs w:val="24"/>
        </w:rPr>
        <w:tab/>
        <w:t>Identificar y remover las trabas y desincentivos directos o indirectos a la paternidad, que hay por doquier, con cambios en las leyes correspondientes.</w:t>
      </w:r>
    </w:p>
    <w:p w:rsidR="008B2EA7" w:rsidRPr="00C11BBA"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10.</w:t>
      </w:r>
      <w:r w:rsidRPr="00C11BBA">
        <w:rPr>
          <w:rFonts w:ascii="Times New Roman" w:hAnsi="Times New Roman" w:cs="Times New Roman"/>
          <w:color w:val="000000"/>
          <w:sz w:val="24"/>
          <w:szCs w:val="24"/>
        </w:rPr>
        <w:tab/>
        <w:t>Facilitar en lo que se pueda la vida a los padres (por ejemplo, en horarios…).</w:t>
      </w:r>
    </w:p>
    <w:p w:rsidR="008B2EA7" w:rsidRDefault="008B2EA7" w:rsidP="008B2EA7">
      <w:pPr>
        <w:spacing w:line="240" w:lineRule="auto"/>
        <w:jc w:val="both"/>
        <w:rPr>
          <w:rFonts w:ascii="Times New Roman" w:hAnsi="Times New Roman" w:cs="Times New Roman"/>
          <w:color w:val="000000"/>
          <w:sz w:val="24"/>
          <w:szCs w:val="24"/>
        </w:rPr>
      </w:pPr>
      <w:r w:rsidRPr="00C11BBA">
        <w:rPr>
          <w:rFonts w:ascii="Times New Roman" w:hAnsi="Times New Roman" w:cs="Times New Roman"/>
          <w:color w:val="000000"/>
          <w:sz w:val="24"/>
          <w:szCs w:val="24"/>
        </w:rPr>
        <w:t>11.</w:t>
      </w:r>
      <w:r w:rsidRPr="00C11BBA">
        <w:rPr>
          <w:rFonts w:ascii="Times New Roman" w:hAnsi="Times New Roman" w:cs="Times New Roman"/>
          <w:color w:val="000000"/>
          <w:sz w:val="24"/>
          <w:szCs w:val="24"/>
        </w:rPr>
        <w:tab/>
        <w:t>Y muy importante: involucrar a la sociedad civi</w:t>
      </w:r>
      <w:r>
        <w:rPr>
          <w:rFonts w:ascii="Times New Roman" w:hAnsi="Times New Roman" w:cs="Times New Roman"/>
          <w:color w:val="000000"/>
          <w:sz w:val="24"/>
          <w:szCs w:val="24"/>
        </w:rPr>
        <w:t>l. Esto no es solo problema de “políticas” y de “políticos”</w:t>
      </w:r>
      <w:r w:rsidRPr="00C11BBA">
        <w:rPr>
          <w:rFonts w:ascii="Times New Roman" w:hAnsi="Times New Roman" w:cs="Times New Roman"/>
          <w:color w:val="000000"/>
          <w:sz w:val="24"/>
          <w:szCs w:val="24"/>
        </w:rPr>
        <w:t>.</w:t>
      </w:r>
    </w:p>
    <w:p w:rsidR="00393B4E" w:rsidRPr="00393B4E" w:rsidRDefault="00612EE5" w:rsidP="00377BCC">
      <w:pPr>
        <w:spacing w:line="240" w:lineRule="auto"/>
        <w:jc w:val="both"/>
        <w:rPr>
          <w:rFonts w:ascii="Times New Roman" w:hAnsi="Times New Roman" w:cs="Times New Roman"/>
          <w:b/>
          <w:color w:val="000000"/>
          <w:sz w:val="24"/>
          <w:szCs w:val="24"/>
        </w:rPr>
      </w:pPr>
      <w:r w:rsidRPr="00393B4E">
        <w:rPr>
          <w:rFonts w:ascii="Times New Roman" w:hAnsi="Times New Roman" w:cs="Times New Roman"/>
          <w:b/>
          <w:color w:val="000000"/>
          <w:sz w:val="24"/>
          <w:szCs w:val="24"/>
        </w:rPr>
        <w:t>Aún, s</w:t>
      </w:r>
      <w:r w:rsidR="00985A8F" w:rsidRPr="00393B4E">
        <w:rPr>
          <w:rFonts w:ascii="Times New Roman" w:hAnsi="Times New Roman" w:cs="Times New Roman"/>
          <w:b/>
          <w:color w:val="000000"/>
          <w:sz w:val="24"/>
          <w:szCs w:val="24"/>
        </w:rPr>
        <w:t>abemos muy poco</w:t>
      </w:r>
      <w:r w:rsidR="00393B4E">
        <w:rPr>
          <w:rFonts w:ascii="Times New Roman" w:hAnsi="Times New Roman" w:cs="Times New Roman"/>
          <w:b/>
          <w:color w:val="000000"/>
          <w:sz w:val="24"/>
          <w:szCs w:val="24"/>
        </w:rPr>
        <w:t xml:space="preserve"> sobre la </w:t>
      </w:r>
      <w:r w:rsidRPr="00393B4E">
        <w:rPr>
          <w:rFonts w:ascii="Times New Roman" w:hAnsi="Times New Roman" w:cs="Times New Roman"/>
          <w:b/>
          <w:color w:val="000000"/>
          <w:sz w:val="24"/>
          <w:szCs w:val="24"/>
        </w:rPr>
        <w:t xml:space="preserve">brecha </w:t>
      </w:r>
      <w:r w:rsidR="00393B4E">
        <w:rPr>
          <w:rFonts w:ascii="Times New Roman" w:hAnsi="Times New Roman" w:cs="Times New Roman"/>
          <w:b/>
          <w:color w:val="000000"/>
          <w:sz w:val="24"/>
          <w:szCs w:val="24"/>
        </w:rPr>
        <w:t>salarial y la diferencia de género</w:t>
      </w:r>
      <w:r w:rsidR="00985A8F" w:rsidRPr="00393B4E">
        <w:rPr>
          <w:rFonts w:ascii="Times New Roman" w:hAnsi="Times New Roman" w:cs="Times New Roman"/>
          <w:b/>
          <w:color w:val="000000"/>
          <w:sz w:val="24"/>
          <w:szCs w:val="24"/>
        </w:rPr>
        <w:t>, y antes de proclamar verdades definitivas tendríamos que debatir los problemas por lo menos dos veces</w:t>
      </w:r>
      <w:r w:rsidRPr="00393B4E">
        <w:rPr>
          <w:rFonts w:ascii="Times New Roman" w:hAnsi="Times New Roman" w:cs="Times New Roman"/>
          <w:b/>
          <w:color w:val="000000"/>
          <w:sz w:val="24"/>
          <w:szCs w:val="24"/>
        </w:rPr>
        <w:t>… a ver si, tarde y mal, las feministas “progres” descubren que toda su realidad proclamada ha saltado por los aires, y su artificioso edificio reivindicativo</w:t>
      </w:r>
      <w:r w:rsidR="00393B4E" w:rsidRPr="00393B4E">
        <w:rPr>
          <w:rFonts w:ascii="Times New Roman" w:hAnsi="Times New Roman" w:cs="Times New Roman"/>
          <w:b/>
          <w:color w:val="000000"/>
          <w:sz w:val="24"/>
          <w:szCs w:val="24"/>
        </w:rPr>
        <w:t xml:space="preserve"> se apoya en la nada</w:t>
      </w:r>
      <w:r w:rsidR="00393B4E">
        <w:rPr>
          <w:rFonts w:ascii="Times New Roman" w:hAnsi="Times New Roman" w:cs="Times New Roman"/>
          <w:b/>
          <w:color w:val="000000"/>
          <w:sz w:val="24"/>
          <w:szCs w:val="24"/>
        </w:rPr>
        <w:t>. Que al final</w:t>
      </w:r>
      <w:r w:rsidR="003C0F2F">
        <w:rPr>
          <w:rFonts w:ascii="Times New Roman" w:hAnsi="Times New Roman" w:cs="Times New Roman"/>
          <w:b/>
          <w:color w:val="000000"/>
          <w:sz w:val="24"/>
          <w:szCs w:val="24"/>
        </w:rPr>
        <w:t>,</w:t>
      </w:r>
      <w:r w:rsidR="00393B4E">
        <w:rPr>
          <w:rFonts w:ascii="Times New Roman" w:hAnsi="Times New Roman" w:cs="Times New Roman"/>
          <w:b/>
          <w:color w:val="000000"/>
          <w:sz w:val="24"/>
          <w:szCs w:val="24"/>
        </w:rPr>
        <w:t xml:space="preserve"> </w:t>
      </w:r>
      <w:r w:rsidR="00393B4E" w:rsidRPr="00393B4E">
        <w:rPr>
          <w:rFonts w:ascii="Times New Roman" w:hAnsi="Times New Roman"/>
          <w:b/>
          <w:sz w:val="24"/>
          <w:szCs w:val="24"/>
        </w:rPr>
        <w:t>#MeToo</w:t>
      </w:r>
      <w:r w:rsidR="003C0F2F">
        <w:rPr>
          <w:rFonts w:ascii="Times New Roman" w:hAnsi="Times New Roman"/>
          <w:b/>
          <w:sz w:val="24"/>
          <w:szCs w:val="24"/>
        </w:rPr>
        <w:t>,</w:t>
      </w:r>
      <w:r w:rsidR="00393B4E">
        <w:rPr>
          <w:rFonts w:ascii="Times New Roman" w:hAnsi="Times New Roman" w:cs="Times New Roman"/>
          <w:b/>
          <w:color w:val="000000"/>
          <w:sz w:val="24"/>
          <w:szCs w:val="24"/>
        </w:rPr>
        <w:t xml:space="preserve"> era solo un producto (más) de la factoría </w:t>
      </w:r>
      <w:r w:rsidR="00393B4E" w:rsidRPr="00393B4E">
        <w:rPr>
          <w:rFonts w:ascii="Times New Roman" w:hAnsi="Times New Roman" w:cs="Times New Roman"/>
          <w:b/>
          <w:color w:val="000000"/>
          <w:sz w:val="24"/>
          <w:szCs w:val="24"/>
        </w:rPr>
        <w:t>hollywoodense</w:t>
      </w:r>
      <w:r w:rsidR="00393B4E">
        <w:rPr>
          <w:rFonts w:ascii="Times New Roman" w:hAnsi="Times New Roman" w:cs="Times New Roman"/>
          <w:b/>
          <w:color w:val="000000"/>
          <w:sz w:val="24"/>
          <w:szCs w:val="24"/>
        </w:rPr>
        <w:t>.</w:t>
      </w:r>
    </w:p>
    <w:p w:rsidR="00B46703" w:rsidRPr="00393B4E" w:rsidRDefault="00B46703" w:rsidP="00377BCC">
      <w:pPr>
        <w:spacing w:line="240" w:lineRule="auto"/>
        <w:jc w:val="both"/>
        <w:rPr>
          <w:rFonts w:ascii="Times New Roman" w:hAnsi="Times New Roman" w:cs="Times New Roman"/>
          <w:color w:val="000000"/>
          <w:sz w:val="24"/>
          <w:szCs w:val="24"/>
        </w:rPr>
      </w:pPr>
      <w:r w:rsidRPr="00B46703">
        <w:rPr>
          <w:rFonts w:ascii="Times New Roman" w:hAnsi="Times New Roman"/>
          <w:b/>
          <w:sz w:val="24"/>
          <w:szCs w:val="24"/>
        </w:rPr>
        <w:lastRenderedPageBreak/>
        <w:t xml:space="preserve">Post Data: </w:t>
      </w:r>
      <w:r>
        <w:rPr>
          <w:rFonts w:ascii="Times New Roman" w:hAnsi="Times New Roman"/>
          <w:b/>
          <w:sz w:val="24"/>
          <w:szCs w:val="24"/>
        </w:rPr>
        <w:t>“y</w:t>
      </w:r>
      <w:r w:rsidRPr="00B46703">
        <w:rPr>
          <w:rFonts w:ascii="Times New Roman" w:hAnsi="Times New Roman"/>
          <w:b/>
          <w:sz w:val="24"/>
          <w:szCs w:val="24"/>
        </w:rPr>
        <w:t xml:space="preserve"> si alguna </w:t>
      </w:r>
      <w:r>
        <w:rPr>
          <w:rFonts w:ascii="Times New Roman" w:hAnsi="Times New Roman"/>
          <w:b/>
          <w:sz w:val="24"/>
          <w:szCs w:val="24"/>
        </w:rPr>
        <w:t>deuda</w:t>
      </w:r>
      <w:r w:rsidRPr="00B46703">
        <w:rPr>
          <w:rFonts w:ascii="Times New Roman" w:hAnsi="Times New Roman"/>
          <w:b/>
          <w:sz w:val="24"/>
          <w:szCs w:val="24"/>
        </w:rPr>
        <w:t xml:space="preserve"> chica sin querer se me ha olvidado</w:t>
      </w:r>
      <w:r>
        <w:rPr>
          <w:rFonts w:ascii="Times New Roman" w:hAnsi="Times New Roman"/>
          <w:b/>
          <w:sz w:val="24"/>
          <w:szCs w:val="24"/>
        </w:rPr>
        <w:t>…” (letra del tango “Mano a mano”</w:t>
      </w:r>
      <w:r w:rsidR="00AE482A">
        <w:rPr>
          <w:rFonts w:ascii="Times New Roman" w:hAnsi="Times New Roman"/>
          <w:b/>
          <w:sz w:val="24"/>
          <w:szCs w:val="24"/>
        </w:rPr>
        <w:t>,</w:t>
      </w:r>
      <w:r>
        <w:rPr>
          <w:rFonts w:ascii="Times New Roman" w:hAnsi="Times New Roman"/>
          <w:b/>
          <w:sz w:val="24"/>
          <w:szCs w:val="24"/>
        </w:rPr>
        <w:t xml:space="preserve"> de Celedonio Flores y Carlos Gardel)</w:t>
      </w:r>
    </w:p>
    <w:p w:rsidR="004D6CF8" w:rsidRDefault="004D6CF8" w:rsidP="00377BCC">
      <w:pPr>
        <w:spacing w:line="240" w:lineRule="auto"/>
        <w:jc w:val="both"/>
        <w:rPr>
          <w:rFonts w:ascii="Times New Roman" w:hAnsi="Times New Roman"/>
          <w:b/>
          <w:sz w:val="24"/>
          <w:szCs w:val="24"/>
        </w:rPr>
      </w:pPr>
    </w:p>
    <w:p w:rsidR="004D6CF8" w:rsidRPr="00B46703" w:rsidRDefault="004D6CF8" w:rsidP="00377BCC">
      <w:pPr>
        <w:spacing w:line="240" w:lineRule="auto"/>
        <w:jc w:val="both"/>
        <w:rPr>
          <w:rFonts w:ascii="Times New Roman" w:hAnsi="Times New Roman"/>
          <w:b/>
          <w:sz w:val="24"/>
          <w:szCs w:val="24"/>
        </w:rPr>
      </w:pPr>
      <w:r>
        <w:rPr>
          <w:noProof/>
          <w:lang w:eastAsia="es-ES"/>
        </w:rPr>
        <w:drawing>
          <wp:inline distT="0" distB="0" distL="0" distR="0" wp14:anchorId="2CEFDAB8" wp14:editId="08A69DA3">
            <wp:extent cx="5726992" cy="2978150"/>
            <wp:effectExtent l="0" t="0" r="7620" b="0"/>
            <wp:docPr id="109" name="Imagen 109" descr="Vida y técnica de Picasso en Các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da y técnica de Picasso en Cáceres"/>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731510" cy="2980500"/>
                    </a:xfrm>
                    <a:prstGeom prst="rect">
                      <a:avLst/>
                    </a:prstGeom>
                    <a:noFill/>
                    <a:ln>
                      <a:noFill/>
                    </a:ln>
                  </pic:spPr>
                </pic:pic>
              </a:graphicData>
            </a:graphic>
          </wp:inline>
        </w:drawing>
      </w:r>
    </w:p>
    <w:p w:rsidR="00377BCC" w:rsidRDefault="00377BCC" w:rsidP="00377BCC">
      <w:pPr>
        <w:spacing w:line="240" w:lineRule="auto"/>
        <w:jc w:val="both"/>
        <w:rPr>
          <w:rFonts w:ascii="Times New Roman" w:hAnsi="Times New Roman"/>
          <w:sz w:val="24"/>
          <w:szCs w:val="24"/>
          <w:lang w:val="en-US"/>
        </w:rPr>
      </w:pPr>
    </w:p>
    <w:p w:rsidR="00377BCC" w:rsidRDefault="00377BCC" w:rsidP="00377BCC">
      <w:pPr>
        <w:spacing w:line="240" w:lineRule="auto"/>
        <w:jc w:val="both"/>
        <w:rPr>
          <w:rFonts w:ascii="Times New Roman" w:hAnsi="Times New Roman"/>
          <w:sz w:val="24"/>
          <w:szCs w:val="24"/>
        </w:rPr>
      </w:pPr>
      <w:r>
        <w:rPr>
          <w:rFonts w:ascii="Times New Roman" w:hAnsi="Times New Roman"/>
          <w:sz w:val="24"/>
          <w:szCs w:val="24"/>
        </w:rPr>
        <w:t xml:space="preserve">- </w:t>
      </w:r>
      <w:r w:rsidRPr="00871A31">
        <w:rPr>
          <w:rFonts w:ascii="Times New Roman" w:hAnsi="Times New Roman"/>
          <w:sz w:val="24"/>
          <w:szCs w:val="24"/>
          <w:u w:val="single"/>
        </w:rPr>
        <w:t>Si las mujeres mandasen</w:t>
      </w:r>
      <w:r>
        <w:rPr>
          <w:rFonts w:ascii="Times New Roman" w:hAnsi="Times New Roman"/>
          <w:sz w:val="24"/>
          <w:szCs w:val="24"/>
        </w:rPr>
        <w:t xml:space="preserve"> (El Confidencial - </w:t>
      </w:r>
      <w:r w:rsidRPr="00871A31">
        <w:rPr>
          <w:rFonts w:ascii="Times New Roman" w:hAnsi="Times New Roman"/>
          <w:b/>
          <w:sz w:val="24"/>
          <w:szCs w:val="24"/>
        </w:rPr>
        <w:t>9/2/18</w:t>
      </w:r>
      <w:r>
        <w:rPr>
          <w:rFonts w:ascii="Times New Roman" w:hAnsi="Times New Roman"/>
          <w:sz w:val="24"/>
          <w:szCs w:val="24"/>
        </w:rPr>
        <w:t>)</w:t>
      </w:r>
    </w:p>
    <w:p w:rsidR="00E2496E" w:rsidRDefault="00E2496E" w:rsidP="00E2496E">
      <w:pPr>
        <w:spacing w:line="240" w:lineRule="auto"/>
        <w:jc w:val="both"/>
        <w:rPr>
          <w:rFonts w:ascii="Times New Roman" w:hAnsi="Times New Roman"/>
          <w:sz w:val="24"/>
          <w:szCs w:val="24"/>
        </w:rPr>
      </w:pPr>
      <w:r>
        <w:rPr>
          <w:rFonts w:ascii="Times New Roman" w:hAnsi="Times New Roman"/>
          <w:sz w:val="24"/>
          <w:szCs w:val="24"/>
        </w:rPr>
        <w:t>(Por Leopoldo Abadía</w:t>
      </w:r>
      <w:r w:rsidR="00965A94">
        <w:rPr>
          <w:rFonts w:ascii="Times New Roman" w:hAnsi="Times New Roman"/>
          <w:sz w:val="24"/>
          <w:szCs w:val="24"/>
        </w:rPr>
        <w:t>)</w:t>
      </w:r>
    </w:p>
    <w:p w:rsidR="00377BCC" w:rsidRPr="00E2496E" w:rsidRDefault="00377BCC" w:rsidP="00965A94">
      <w:pPr>
        <w:spacing w:line="240" w:lineRule="auto"/>
        <w:jc w:val="both"/>
        <w:rPr>
          <w:rFonts w:ascii="Times New Roman" w:eastAsia="Times New Roman" w:hAnsi="Times New Roman"/>
          <w:i/>
          <w:iCs/>
          <w:color w:val="1A1A1A"/>
          <w:sz w:val="24"/>
          <w:szCs w:val="24"/>
          <w:bdr w:val="none" w:sz="0" w:space="0" w:color="auto" w:frame="1"/>
        </w:rPr>
      </w:pPr>
      <w:r w:rsidRPr="00E2496E">
        <w:rPr>
          <w:rFonts w:ascii="Times New Roman" w:eastAsia="Times New Roman" w:hAnsi="Times New Roman"/>
          <w:i/>
          <w:iCs/>
          <w:color w:val="1A1A1A"/>
          <w:sz w:val="24"/>
          <w:szCs w:val="24"/>
          <w:bdr w:val="none" w:sz="0" w:space="0" w:color="auto" w:frame="1"/>
        </w:rPr>
        <w:t>“Si las mujeres mandasen</w:t>
      </w:r>
      <w:r w:rsidR="00965A94">
        <w:rPr>
          <w:rFonts w:ascii="Times New Roman" w:eastAsia="Times New Roman" w:hAnsi="Times New Roman"/>
          <w:i/>
          <w:iCs/>
          <w:color w:val="1A1A1A"/>
          <w:sz w:val="24"/>
          <w:szCs w:val="24"/>
          <w:bdr w:val="none" w:sz="0" w:space="0" w:color="auto" w:frame="1"/>
        </w:rPr>
        <w:t>,</w:t>
      </w:r>
      <w:r w:rsidR="00E2496E" w:rsidRPr="00E2496E">
        <w:rPr>
          <w:rFonts w:ascii="Times New Roman" w:eastAsia="Times New Roman" w:hAnsi="Times New Roman"/>
          <w:i/>
          <w:iCs/>
          <w:color w:val="1A1A1A"/>
          <w:sz w:val="24"/>
          <w:szCs w:val="24"/>
          <w:bdr w:val="none" w:sz="0" w:space="0" w:color="auto" w:frame="1"/>
        </w:rPr>
        <w:t xml:space="preserve"> </w:t>
      </w:r>
      <w:r w:rsidRPr="00E2496E">
        <w:rPr>
          <w:rFonts w:ascii="Times New Roman" w:eastAsia="Times New Roman" w:hAnsi="Times New Roman"/>
          <w:i/>
          <w:iCs/>
          <w:color w:val="1A1A1A"/>
          <w:sz w:val="24"/>
          <w:szCs w:val="24"/>
          <w:bdr w:val="none" w:sz="0" w:space="0" w:color="auto" w:frame="1"/>
        </w:rPr>
        <w:t>en vez de mandar los h</w:t>
      </w:r>
      <w:r w:rsidR="00965A94">
        <w:rPr>
          <w:rFonts w:ascii="Times New Roman" w:eastAsia="Times New Roman" w:hAnsi="Times New Roman"/>
          <w:i/>
          <w:iCs/>
          <w:color w:val="1A1A1A"/>
          <w:sz w:val="24"/>
          <w:szCs w:val="24"/>
          <w:bdr w:val="none" w:sz="0" w:space="0" w:color="auto" w:frame="1"/>
        </w:rPr>
        <w:t xml:space="preserve">ombres, </w:t>
      </w:r>
      <w:r w:rsidRPr="00E2496E">
        <w:rPr>
          <w:rFonts w:ascii="Times New Roman" w:eastAsia="Times New Roman" w:hAnsi="Times New Roman"/>
          <w:i/>
          <w:iCs/>
          <w:color w:val="1A1A1A"/>
          <w:sz w:val="24"/>
          <w:szCs w:val="24"/>
          <w:bdr w:val="none" w:sz="0" w:space="0" w:color="auto" w:frame="1"/>
        </w:rPr>
        <w:t>serían balsas de aceite</w:t>
      </w:r>
      <w:r w:rsidR="00E2496E" w:rsidRPr="00E2496E">
        <w:rPr>
          <w:rFonts w:ascii="Times New Roman" w:eastAsia="Times New Roman" w:hAnsi="Times New Roman"/>
          <w:i/>
          <w:iCs/>
          <w:color w:val="1A1A1A"/>
          <w:sz w:val="24"/>
          <w:szCs w:val="24"/>
          <w:bdr w:val="none" w:sz="0" w:space="0" w:color="auto" w:frame="1"/>
        </w:rPr>
        <w:t xml:space="preserve">, </w:t>
      </w:r>
      <w:r w:rsidRPr="00E2496E">
        <w:rPr>
          <w:rFonts w:ascii="Times New Roman" w:eastAsia="Times New Roman" w:hAnsi="Times New Roman"/>
          <w:i/>
          <w:iCs/>
          <w:color w:val="1A1A1A"/>
          <w:sz w:val="24"/>
          <w:szCs w:val="24"/>
          <w:bdr w:val="none" w:sz="0" w:space="0" w:color="auto" w:frame="1"/>
        </w:rPr>
        <w:t>los pueblos y las naciones”</w:t>
      </w:r>
      <w:r w:rsidR="00965A94">
        <w:rPr>
          <w:rFonts w:ascii="Times New Roman" w:eastAsia="Times New Roman" w:hAnsi="Times New Roman"/>
          <w:i/>
          <w:iCs/>
          <w:color w:val="1A1A1A"/>
          <w:sz w:val="24"/>
          <w:szCs w:val="24"/>
          <w:bdr w:val="none" w:sz="0" w:space="0" w:color="auto" w:frame="1"/>
        </w:rPr>
        <w:t>…</w:t>
      </w:r>
    </w:p>
    <w:p w:rsidR="00377BCC" w:rsidRPr="00871A31" w:rsidRDefault="00377BCC" w:rsidP="00965A94">
      <w:pPr>
        <w:shd w:val="clear" w:color="auto" w:fill="FFFFFF"/>
        <w:spacing w:after="0" w:line="240" w:lineRule="auto"/>
        <w:jc w:val="both"/>
        <w:textAlignment w:val="baseline"/>
        <w:rPr>
          <w:rFonts w:ascii="Times New Roman" w:eastAsia="Times New Roman" w:hAnsi="Times New Roman"/>
          <w:color w:val="1A1A1A"/>
          <w:sz w:val="24"/>
          <w:szCs w:val="24"/>
        </w:rPr>
      </w:pPr>
      <w:r w:rsidRPr="00871A31">
        <w:rPr>
          <w:rFonts w:ascii="Times New Roman" w:eastAsia="Times New Roman" w:hAnsi="Times New Roman"/>
          <w:color w:val="1A1A1A"/>
          <w:sz w:val="24"/>
          <w:szCs w:val="24"/>
        </w:rPr>
        <w:t>Así can</w:t>
      </w:r>
      <w:r>
        <w:rPr>
          <w:rFonts w:ascii="Times New Roman" w:eastAsia="Times New Roman" w:hAnsi="Times New Roman"/>
          <w:color w:val="1A1A1A"/>
          <w:sz w:val="24"/>
          <w:szCs w:val="24"/>
        </w:rPr>
        <w:t>taba una señora en la zarzuela “Gigantes y cabezudos”</w:t>
      </w:r>
      <w:r w:rsidRPr="00871A31">
        <w:rPr>
          <w:rFonts w:ascii="Times New Roman" w:eastAsia="Times New Roman" w:hAnsi="Times New Roman"/>
          <w:color w:val="1A1A1A"/>
          <w:sz w:val="24"/>
          <w:szCs w:val="24"/>
        </w:rPr>
        <w:t>, de </w:t>
      </w:r>
      <w:r w:rsidR="00965A94">
        <w:rPr>
          <w:rFonts w:ascii="Times New Roman" w:eastAsia="Times New Roman" w:hAnsi="Times New Roman"/>
          <w:bCs/>
          <w:color w:val="1A1A1A"/>
          <w:sz w:val="24"/>
          <w:szCs w:val="24"/>
          <w:bdr w:val="none" w:sz="0" w:space="0" w:color="auto" w:frame="1"/>
        </w:rPr>
        <w:t xml:space="preserve">Manuel Fernández </w:t>
      </w:r>
      <w:r w:rsidRPr="00377BCC">
        <w:rPr>
          <w:rFonts w:ascii="Times New Roman" w:eastAsia="Times New Roman" w:hAnsi="Times New Roman"/>
          <w:bCs/>
          <w:color w:val="1A1A1A"/>
          <w:sz w:val="24"/>
          <w:szCs w:val="24"/>
          <w:bdr w:val="none" w:sz="0" w:space="0" w:color="auto" w:frame="1"/>
        </w:rPr>
        <w:t>Caballero</w:t>
      </w:r>
      <w:r w:rsidRPr="00871A31">
        <w:rPr>
          <w:rFonts w:ascii="Times New Roman" w:eastAsia="Times New Roman" w:hAnsi="Times New Roman"/>
          <w:color w:val="1A1A1A"/>
          <w:sz w:val="24"/>
          <w:szCs w:val="24"/>
        </w:rPr>
        <w:t>, estrenada en 1898.</w:t>
      </w:r>
    </w:p>
    <w:p w:rsidR="00377BCC" w:rsidRDefault="00377BCC" w:rsidP="00377BCC">
      <w:pPr>
        <w:spacing w:line="240" w:lineRule="auto"/>
        <w:jc w:val="both"/>
        <w:rPr>
          <w:rFonts w:ascii="Times New Roman" w:hAnsi="Times New Roman"/>
          <w:sz w:val="24"/>
          <w:szCs w:val="24"/>
        </w:rPr>
      </w:pPr>
    </w:p>
    <w:p w:rsidR="00377BCC" w:rsidRDefault="00377BCC" w:rsidP="00377BCC">
      <w:pPr>
        <w:spacing w:line="240" w:lineRule="auto"/>
        <w:jc w:val="both"/>
        <w:rPr>
          <w:rFonts w:ascii="Times New Roman" w:hAnsi="Times New Roman"/>
          <w:sz w:val="24"/>
          <w:szCs w:val="24"/>
        </w:rPr>
      </w:pPr>
      <w:r>
        <w:rPr>
          <w:rFonts w:ascii="Times New Roman" w:hAnsi="Times New Roman"/>
          <w:sz w:val="24"/>
          <w:szCs w:val="24"/>
        </w:rPr>
        <w:t>(…)</w:t>
      </w:r>
    </w:p>
    <w:p w:rsidR="00377BCC" w:rsidRPr="00871A31" w:rsidRDefault="00377BCC" w:rsidP="00377BCC">
      <w:pPr>
        <w:spacing w:line="240" w:lineRule="auto"/>
        <w:jc w:val="both"/>
        <w:rPr>
          <w:rFonts w:ascii="Times New Roman" w:hAnsi="Times New Roman"/>
          <w:sz w:val="24"/>
          <w:szCs w:val="24"/>
        </w:rPr>
      </w:pPr>
      <w:r>
        <w:rPr>
          <w:rFonts w:ascii="Times New Roman" w:hAnsi="Times New Roman"/>
          <w:sz w:val="24"/>
          <w:szCs w:val="24"/>
        </w:rPr>
        <w:t>Esto de la “discriminación positiva” -le llaman también “acción positiva” o “acción afirmativa”</w:t>
      </w:r>
      <w:r w:rsidRPr="00871A31">
        <w:rPr>
          <w:rFonts w:ascii="Times New Roman" w:hAnsi="Times New Roman"/>
          <w:sz w:val="24"/>
          <w:szCs w:val="24"/>
        </w:rPr>
        <w:t xml:space="preserve"> - </w:t>
      </w:r>
      <w:r>
        <w:rPr>
          <w:rFonts w:ascii="Times New Roman" w:hAnsi="Times New Roman"/>
          <w:sz w:val="24"/>
          <w:szCs w:val="24"/>
        </w:rPr>
        <w:t>a unos les gusta y a otros, no.</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 xml:space="preserve">Una cosa buena es que abre la mente y te recuerda que todos servimos </w:t>
      </w:r>
      <w:r>
        <w:rPr>
          <w:rFonts w:ascii="Times New Roman" w:hAnsi="Times New Roman"/>
          <w:sz w:val="24"/>
          <w:szCs w:val="24"/>
        </w:rPr>
        <w:t>para muchas cosas. Cuando digo “todos”</w:t>
      </w:r>
      <w:r w:rsidRPr="00871A31">
        <w:rPr>
          <w:rFonts w:ascii="Times New Roman" w:hAnsi="Times New Roman"/>
          <w:sz w:val="24"/>
          <w:szCs w:val="24"/>
        </w:rPr>
        <w:t xml:space="preserve">, como escribo en castellano, </w:t>
      </w:r>
      <w:r>
        <w:rPr>
          <w:rFonts w:ascii="Times New Roman" w:hAnsi="Times New Roman"/>
          <w:sz w:val="24"/>
          <w:szCs w:val="24"/>
        </w:rPr>
        <w:t>estoy incluyendo a las mujeres.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En 1952, mi mujer empezó la carrera de Medicina en Zaragoza</w:t>
      </w:r>
      <w:r>
        <w:rPr>
          <w:rFonts w:ascii="Times New Roman" w:hAnsi="Times New Roman"/>
          <w:sz w:val="24"/>
          <w:szCs w:val="24"/>
        </w:rPr>
        <w:t>. 4 chicas y más de 100 chicos.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Me voy a los comienzos del IESE. En el curso 1959-60 tuvimos la primera alumna, Mercedes Pániker, una cabeza potente, con una dialéctica fenomenal y una gra</w:t>
      </w:r>
      <w:r>
        <w:rPr>
          <w:rFonts w:ascii="Times New Roman" w:hAnsi="Times New Roman"/>
          <w:sz w:val="24"/>
          <w:szCs w:val="24"/>
        </w:rPr>
        <w:t>n elegancia cuando se ponía un “sari”</w:t>
      </w:r>
      <w:r w:rsidRPr="00871A31">
        <w:rPr>
          <w:rFonts w:ascii="Times New Roman" w:hAnsi="Times New Roman"/>
          <w:sz w:val="24"/>
          <w:szCs w:val="24"/>
        </w:rPr>
        <w:t>, festejando así su origen indio. En su promoción, 32 hombres. En 1963 empezamos el Master. En 1966, la primera mujer, Concha Tobarra, se incorporó al equipo que tutorizaba yo. Menos espectacular que Pániker, pero sólida en</w:t>
      </w:r>
      <w:r>
        <w:rPr>
          <w:rFonts w:ascii="Times New Roman" w:hAnsi="Times New Roman"/>
          <w:sz w:val="24"/>
          <w:szCs w:val="24"/>
        </w:rPr>
        <w:t xml:space="preserve"> sus razonamientos. 25 hombres.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lastRenderedPageBreak/>
        <w:t>Ahora, no tengo datos de Medicina en Zaragoza. Me dicen que en el Master del IESE, las mujeres rep</w:t>
      </w:r>
      <w:r>
        <w:rPr>
          <w:rFonts w:ascii="Times New Roman" w:hAnsi="Times New Roman"/>
          <w:sz w:val="24"/>
          <w:szCs w:val="24"/>
        </w:rPr>
        <w:t>resentan el 32% de los alumnos.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Las cosas han cambiado. A mejor. Porque, para un puesto de responsabilidad, hay más personas para seleccionar. No porque sean hombres o sean mujeres, sino por ser válidos.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Por eso, lo de la discriminación positiva no me acaba de convencer. Me hubiera gustado que los que se oponen al nombramiento de Luis de Guindos hubieran hecho propuestas de gente de su nivel desde el punto de vista profesional, no del sexo. Me hubiera gu</w:t>
      </w:r>
      <w:r>
        <w:rPr>
          <w:rFonts w:ascii="Times New Roman" w:hAnsi="Times New Roman"/>
          <w:sz w:val="24"/>
          <w:szCs w:val="24"/>
        </w:rPr>
        <w:t>stado que hubieran hecho “cata a ciegas”</w:t>
      </w:r>
      <w:r w:rsidRPr="00871A31">
        <w:rPr>
          <w:rFonts w:ascii="Times New Roman" w:hAnsi="Times New Roman"/>
          <w:sz w:val="24"/>
          <w:szCs w:val="24"/>
        </w:rPr>
        <w:t xml:space="preserve">. Estudios, idiomas, logros, cómo se relaciona con las demás personas...Y si a ciegas sale un hombre, fenomenal. </w:t>
      </w:r>
      <w:r>
        <w:rPr>
          <w:rFonts w:ascii="Times New Roman" w:hAnsi="Times New Roman"/>
          <w:sz w:val="24"/>
          <w:szCs w:val="24"/>
        </w:rPr>
        <w:t>Y si sale una mujer, fenomenal.</w:t>
      </w:r>
    </w:p>
    <w:p w:rsidR="00377BCC" w:rsidRPr="00871A31" w:rsidRDefault="00AE482A" w:rsidP="00377BCC">
      <w:pPr>
        <w:spacing w:line="240" w:lineRule="auto"/>
        <w:jc w:val="both"/>
        <w:rPr>
          <w:rFonts w:ascii="Times New Roman" w:hAnsi="Times New Roman"/>
          <w:sz w:val="24"/>
          <w:szCs w:val="24"/>
        </w:rPr>
      </w:pPr>
      <w:r>
        <w:rPr>
          <w:rFonts w:ascii="Times New Roman" w:hAnsi="Times New Roman"/>
          <w:sz w:val="24"/>
          <w:szCs w:val="24"/>
        </w:rPr>
        <w:t>Veo el mundo. Me encuentro con A</w:t>
      </w:r>
      <w:r w:rsidR="00377BCC" w:rsidRPr="00871A31">
        <w:rPr>
          <w:rFonts w:ascii="Times New Roman" w:hAnsi="Times New Roman"/>
          <w:sz w:val="24"/>
          <w:szCs w:val="24"/>
        </w:rPr>
        <w:t>ngela Merkel, a punto de comenzar su cuarto mandato en Alemania. A Janet Yellen, Presidenta de la Reserva Federal Americana hasta la semana pasada. Pregunto a accionistas del Banco Popular por Danièle Nouy, Presidenta del Consejo de Supervisión del BCE, y por Elke König, presidenta de la JUR, Junta Única de Resolución. No les quieren demasiado. Estas dos señoras han demostrado que mandan mucho y que no obedecen siempre</w:t>
      </w:r>
      <w:r w:rsidR="00377BCC">
        <w:rPr>
          <w:rFonts w:ascii="Times New Roman" w:hAnsi="Times New Roman"/>
          <w:sz w:val="24"/>
          <w:szCs w:val="24"/>
        </w:rPr>
        <w:t>…</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Paso por España y, sin salir de la Moncloa, veo a Soraya Sáenz de Santamaría, a Fátima Báñez, a Mª Dolores de Cospedal, a Isabel García Tejerina y a Dolors Montserrat.</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Salgo a la calle: Ana Botín en el Santander, Sol Daurella en Coca Cola</w:t>
      </w:r>
      <w:r>
        <w:rPr>
          <w:rFonts w:ascii="Times New Roman" w:hAnsi="Times New Roman"/>
          <w:sz w:val="24"/>
          <w:szCs w:val="24"/>
        </w:rPr>
        <w:t>, Fuencisla Clemares en Google.</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Salto a Chile y allí me encuentro con Michele Bachelet</w:t>
      </w:r>
      <w:r>
        <w:rPr>
          <w:rFonts w:ascii="Times New Roman" w:hAnsi="Times New Roman"/>
          <w:sz w:val="24"/>
          <w:szCs w:val="24"/>
        </w:rPr>
        <w:t>…</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Vuelvo por Washington, al Fondo Monetario Internacional. La Directora General, Christine Lagarde, tiene la puerta de su desp</w:t>
      </w:r>
      <w:r>
        <w:rPr>
          <w:rFonts w:ascii="Times New Roman" w:hAnsi="Times New Roman"/>
          <w:sz w:val="24"/>
          <w:szCs w:val="24"/>
        </w:rPr>
        <w:t>acho abierta y le veo de lejos.</w:t>
      </w:r>
    </w:p>
    <w:p w:rsidR="00377BCC" w:rsidRPr="00871A31"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Estoy cansado del recorrido, pero es que hay muchas mujeres mandando. No por ser mujeres, sino porque son muy buenas profesionale</w:t>
      </w:r>
      <w:r>
        <w:rPr>
          <w:rFonts w:ascii="Times New Roman" w:hAnsi="Times New Roman"/>
          <w:sz w:val="24"/>
          <w:szCs w:val="24"/>
        </w:rPr>
        <w:t>s.</w:t>
      </w:r>
    </w:p>
    <w:p w:rsidR="00377BCC" w:rsidRDefault="00377BCC" w:rsidP="00377BCC">
      <w:pPr>
        <w:spacing w:line="240" w:lineRule="auto"/>
        <w:jc w:val="both"/>
        <w:rPr>
          <w:rFonts w:ascii="Times New Roman" w:hAnsi="Times New Roman"/>
          <w:sz w:val="24"/>
          <w:szCs w:val="24"/>
        </w:rPr>
      </w:pPr>
      <w:r w:rsidRPr="00871A31">
        <w:rPr>
          <w:rFonts w:ascii="Times New Roman" w:hAnsi="Times New Roman"/>
          <w:sz w:val="24"/>
          <w:szCs w:val="24"/>
        </w:rPr>
        <w:t>No me gustaría ser mujer y que me nombraran ministra por eso y no por tener nivel profesional. Me parecería un insulto. Pensaría que, al llegar al Consejo de m</w:t>
      </w:r>
      <w:r>
        <w:rPr>
          <w:rFonts w:ascii="Times New Roman" w:hAnsi="Times New Roman"/>
          <w:sz w:val="24"/>
          <w:szCs w:val="24"/>
        </w:rPr>
        <w:t>inistros, más de uno se diría: “</w:t>
      </w:r>
      <w:r w:rsidRPr="00871A31">
        <w:rPr>
          <w:rFonts w:ascii="Times New Roman" w:hAnsi="Times New Roman"/>
          <w:sz w:val="24"/>
          <w:szCs w:val="24"/>
        </w:rPr>
        <w:t>aquí viene la tonta. Ya puede dar gracias a Dios por ser mujer, po</w:t>
      </w:r>
      <w:r>
        <w:rPr>
          <w:rFonts w:ascii="Times New Roman" w:hAnsi="Times New Roman"/>
          <w:sz w:val="24"/>
          <w:szCs w:val="24"/>
        </w:rPr>
        <w:t>rque si no, no se come un rosco”…</w:t>
      </w:r>
    </w:p>
    <w:p w:rsidR="00377BCC" w:rsidRDefault="00377BCC" w:rsidP="00377BCC">
      <w:pPr>
        <w:spacing w:line="240" w:lineRule="auto"/>
        <w:jc w:val="both"/>
        <w:rPr>
          <w:rFonts w:ascii="Times New Roman" w:hAnsi="Times New Roman"/>
          <w:sz w:val="24"/>
          <w:szCs w:val="24"/>
          <w:lang w:val="en-US"/>
        </w:rPr>
      </w:pPr>
      <w:r>
        <w:rPr>
          <w:rFonts w:ascii="Times New Roman" w:hAnsi="Times New Roman"/>
          <w:sz w:val="24"/>
          <w:szCs w:val="24"/>
        </w:rPr>
        <w:t>(</w:t>
      </w:r>
      <w:r w:rsidRPr="00871A31">
        <w:rPr>
          <w:rFonts w:ascii="Times New Roman" w:hAnsi="Times New Roman"/>
          <w:sz w:val="24"/>
          <w:szCs w:val="24"/>
        </w:rPr>
        <w:t>Leopoldo Abadía es un chaval de 80 años, 12 hijos y 40 nietos y ex profesor del IESE, que asegura no saber nada de economía pero que ha puesto en claro la mejor explicación</w:t>
      </w:r>
      <w:r>
        <w:rPr>
          <w:rFonts w:ascii="Times New Roman" w:hAnsi="Times New Roman"/>
          <w:sz w:val="24"/>
          <w:szCs w:val="24"/>
        </w:rPr>
        <w:t xml:space="preserve"> en castellano sobre la crisis “subprime”</w:t>
      </w:r>
      <w:r w:rsidRPr="00871A31">
        <w:rPr>
          <w:rFonts w:ascii="Times New Roman" w:hAnsi="Times New Roman"/>
          <w:sz w:val="24"/>
          <w:szCs w:val="24"/>
        </w:rPr>
        <w:t xml:space="preserve">. A partir de ahí, para su sorpresa, miles de personas de todo el mundo consultan diariamente su blog. Desde su atalaya de San Quirico, aporta una voz independiente sobre la complicada realidad económica y social actual. </w:t>
      </w:r>
      <w:r w:rsidR="00AE482A">
        <w:rPr>
          <w:rFonts w:ascii="Times New Roman" w:hAnsi="Times New Roman"/>
          <w:sz w:val="24"/>
          <w:szCs w:val="24"/>
          <w:lang w:val="en-US"/>
        </w:rPr>
        <w:t>Sin más pretensions)</w:t>
      </w:r>
    </w:p>
    <w:p w:rsidR="00377BCC" w:rsidRPr="001A2A83" w:rsidRDefault="00377BCC" w:rsidP="00377BCC">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1A2A83">
        <w:rPr>
          <w:rFonts w:ascii="Times New Roman" w:hAnsi="Times New Roman"/>
          <w:sz w:val="24"/>
          <w:szCs w:val="24"/>
          <w:u w:val="single"/>
          <w:lang w:val="en-US"/>
        </w:rPr>
        <w:t>Tackling Science’s Gender-Parity Problem</w:t>
      </w:r>
      <w:r>
        <w:rPr>
          <w:rFonts w:ascii="Times New Roman" w:hAnsi="Times New Roman"/>
          <w:sz w:val="24"/>
          <w:szCs w:val="24"/>
          <w:lang w:val="en-US"/>
        </w:rPr>
        <w:t xml:space="preserve"> (Project Syndicate - </w:t>
      </w:r>
      <w:r w:rsidRPr="001A2A83">
        <w:rPr>
          <w:rFonts w:ascii="Times New Roman" w:hAnsi="Times New Roman"/>
          <w:b/>
          <w:sz w:val="24"/>
          <w:szCs w:val="24"/>
          <w:lang w:val="en-US"/>
        </w:rPr>
        <w:t>9/2/18</w:t>
      </w:r>
      <w:r>
        <w:rPr>
          <w:rFonts w:ascii="Times New Roman" w:hAnsi="Times New Roman"/>
          <w:sz w:val="24"/>
          <w:szCs w:val="24"/>
          <w:lang w:val="en-US"/>
        </w:rPr>
        <w:t>)</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Women have long faced immense obstacles in their pursuit of science careers, and the global scientific community must recommit to making them full partners in the quest for human knowledge. Doing so would yield an enormous p</w:t>
      </w:r>
      <w:r>
        <w:rPr>
          <w:rFonts w:ascii="Times New Roman" w:hAnsi="Times New Roman"/>
          <w:sz w:val="24"/>
          <w:szCs w:val="24"/>
          <w:lang w:val="en-US"/>
        </w:rPr>
        <w:t>ayoff for scientific discovery.</w:t>
      </w:r>
    </w:p>
    <w:p w:rsidR="00377BCC" w:rsidRPr="001A2A83" w:rsidRDefault="00AE482A" w:rsidP="00377BCC">
      <w:pPr>
        <w:spacing w:line="240" w:lineRule="auto"/>
        <w:jc w:val="both"/>
        <w:rPr>
          <w:rFonts w:ascii="Times New Roman" w:hAnsi="Times New Roman"/>
          <w:sz w:val="24"/>
          <w:szCs w:val="24"/>
          <w:lang w:val="en-US"/>
        </w:rPr>
      </w:pPr>
      <w:r>
        <w:rPr>
          <w:rFonts w:ascii="Times New Roman" w:hAnsi="Times New Roman"/>
          <w:sz w:val="24"/>
          <w:szCs w:val="24"/>
          <w:lang w:val="en-US"/>
        </w:rPr>
        <w:t>London.-</w:t>
      </w:r>
      <w:r w:rsidR="00377BCC" w:rsidRPr="001A2A83">
        <w:rPr>
          <w:rFonts w:ascii="Times New Roman" w:hAnsi="Times New Roman"/>
          <w:sz w:val="24"/>
          <w:szCs w:val="24"/>
          <w:lang w:val="en-US"/>
        </w:rPr>
        <w:t xml:space="preserve"> Two years ago, the United Nations designated February 11 the International Day of Women and Girls in Science. As we approach another commemoration, it is worth reflecting on female scholars’ countless contributions to science and technology.</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lastRenderedPageBreak/>
        <w:t xml:space="preserve">But even more important is to consider why the UN acted in the first place. Simply put, women have long suffered in their pursuit of science careers, and the global scientific community must recommit to making them full partners in the quest for </w:t>
      </w:r>
      <w:r>
        <w:rPr>
          <w:rFonts w:ascii="Times New Roman" w:hAnsi="Times New Roman"/>
          <w:sz w:val="24"/>
          <w:szCs w:val="24"/>
          <w:lang w:val="en-US"/>
        </w:rPr>
        <w:t>human knowledge.</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Achieving gender parity would yield an enormous payoff for scientific discovery. Last year marked the 150th anniversary of the birth of Poland’s Marie Curie, one of the greatest scientists of all time. Curie was the first woman to win a Nobel Prize, the only woman to win two, and the only person to do so in two different sciences: physics</w:t>
      </w:r>
      <w:r>
        <w:rPr>
          <w:rFonts w:ascii="Times New Roman" w:hAnsi="Times New Roman"/>
          <w:sz w:val="24"/>
          <w:szCs w:val="24"/>
          <w:lang w:val="en-US"/>
        </w:rPr>
        <w:t xml:space="preserve"> in 1903 and chemistry in 1911.</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Curie faced immense gender barriers during her career. In 1891, having been blocked from studying or working at universities in Poland, she joined the Sorbonne in Paris. Working with her husband, Pierre Curie, she conducted groundbreaking research on radiation. But when their work was nominated for the 1903 physics prize, her name was omitted. After her husband complained, the Nobel committee made an exceptional concession, and she was added to the award (she and her husband shared it with the Fre</w:t>
      </w:r>
      <w:r>
        <w:rPr>
          <w:rFonts w:ascii="Times New Roman" w:hAnsi="Times New Roman"/>
          <w:sz w:val="24"/>
          <w:szCs w:val="24"/>
          <w:lang w:val="en-US"/>
        </w:rPr>
        <w:t>nch physicist Henri Becquerel).</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Much has changed since then, and gender equality in the sciences has greatly improved. F</w:t>
      </w:r>
      <w:r w:rsidR="0069105A">
        <w:rPr>
          <w:rFonts w:ascii="Times New Roman" w:hAnsi="Times New Roman"/>
          <w:sz w:val="24"/>
          <w:szCs w:val="24"/>
          <w:lang w:val="en-US"/>
        </w:rPr>
        <w:t>or example, the L'Oréal-UNESCO f</w:t>
      </w:r>
      <w:r w:rsidRPr="001A2A83">
        <w:rPr>
          <w:rFonts w:ascii="Times New Roman" w:hAnsi="Times New Roman"/>
          <w:sz w:val="24"/>
          <w:szCs w:val="24"/>
          <w:lang w:val="en-US"/>
        </w:rPr>
        <w:t>or Women in Science awards program, which honors female researchers working in the life and physical sciences, is now in its 20th year. Past winners have included experts in everything from quantum electronics to molecular biology (one of us, Vivian Wing-W</w:t>
      </w:r>
      <w:r>
        <w:rPr>
          <w:rFonts w:ascii="Times New Roman" w:hAnsi="Times New Roman"/>
          <w:sz w:val="24"/>
          <w:szCs w:val="24"/>
          <w:lang w:val="en-US"/>
        </w:rPr>
        <w:t>ah Yam, won the prize in 2011).</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Nonetheless, gender parity in the sciences remains a distant goal. Evidence suggests that bias is endemic in nearly every scientific field, and that institutional discrimination is still crippling careers and impeding scientific innovation.</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 xml:space="preserve">The gender gap in science begins at a young age. As early as elementary school, girls are discouraged from pursuing careers in math and science, and this bias continues into university, where fewer women study for PhDs, hold research positions, or join the faculty. Globally, less than 30% of the </w:t>
      </w:r>
      <w:r>
        <w:rPr>
          <w:rFonts w:ascii="Times New Roman" w:hAnsi="Times New Roman"/>
          <w:sz w:val="24"/>
          <w:szCs w:val="24"/>
          <w:lang w:val="en-US"/>
        </w:rPr>
        <w:t>world’s researchers are female.</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Even for women who do get on the academic ladder, the climb is slowed by inadequate opportunities for grants, promotions, and leadership. One measure of this is seen in publication rates. Producing scholarly papers is critical for career advancement, but studies show that women publish fewer articles than their male colleagues, are less likely to be primary authors, and rarely serve as rev</w:t>
      </w:r>
      <w:r>
        <w:rPr>
          <w:rFonts w:ascii="Times New Roman" w:hAnsi="Times New Roman"/>
          <w:sz w:val="24"/>
          <w:szCs w:val="24"/>
          <w:lang w:val="en-US"/>
        </w:rPr>
        <w:t>iewers.</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Worse, sexual harassment is prevalent</w:t>
      </w:r>
      <w:r w:rsidR="006B327B">
        <w:rPr>
          <w:rFonts w:ascii="Times New Roman" w:hAnsi="Times New Roman"/>
          <w:sz w:val="24"/>
          <w:szCs w:val="24"/>
          <w:lang w:val="en-US"/>
        </w:rPr>
        <w:t xml:space="preserve"> </w:t>
      </w:r>
      <w:r w:rsidRPr="001A2A83">
        <w:rPr>
          <w:rFonts w:ascii="Times New Roman" w:hAnsi="Times New Roman"/>
          <w:sz w:val="24"/>
          <w:szCs w:val="24"/>
          <w:lang w:val="en-US"/>
        </w:rPr>
        <w:t>in science-related academia and industry. Like many other professions, the science community needs to do more to address the issue in a meaningful way.</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The cumulative effect of this discrimination is to rob the world of talented female scientists. Even among those with science-related degrees, fewer women than men remain in their field of study or are ever recognized for their work. Of the 599 Nobel Prizes awarded in the sciences since 1901, only 18 have gone t</w:t>
      </w:r>
      <w:r>
        <w:rPr>
          <w:rFonts w:ascii="Times New Roman" w:hAnsi="Times New Roman"/>
          <w:sz w:val="24"/>
          <w:szCs w:val="24"/>
          <w:lang w:val="en-US"/>
        </w:rPr>
        <w:t>o women, just 3% of the total.</w:t>
      </w:r>
    </w:p>
    <w:p w:rsidR="00377BCC" w:rsidRPr="001A2A83" w:rsidRDefault="00AE482A" w:rsidP="00377BCC">
      <w:pPr>
        <w:spacing w:line="240" w:lineRule="auto"/>
        <w:jc w:val="both"/>
        <w:rPr>
          <w:rFonts w:ascii="Times New Roman" w:hAnsi="Times New Roman"/>
          <w:sz w:val="24"/>
          <w:szCs w:val="24"/>
          <w:lang w:val="en-US"/>
        </w:rPr>
      </w:pPr>
      <w:r>
        <w:rPr>
          <w:rFonts w:ascii="Times New Roman" w:hAnsi="Times New Roman"/>
          <w:sz w:val="24"/>
          <w:szCs w:val="24"/>
          <w:lang w:val="en-US"/>
        </w:rPr>
        <w:t>Major changes -</w:t>
      </w:r>
      <w:r w:rsidR="00377BCC" w:rsidRPr="001A2A83">
        <w:rPr>
          <w:rFonts w:ascii="Times New Roman" w:hAnsi="Times New Roman"/>
          <w:sz w:val="24"/>
          <w:szCs w:val="24"/>
          <w:lang w:val="en-US"/>
        </w:rPr>
        <w:t>from grade s</w:t>
      </w:r>
      <w:r>
        <w:rPr>
          <w:rFonts w:ascii="Times New Roman" w:hAnsi="Times New Roman"/>
          <w:sz w:val="24"/>
          <w:szCs w:val="24"/>
          <w:lang w:val="en-US"/>
        </w:rPr>
        <w:t>chools to technology companies-</w:t>
      </w:r>
      <w:r w:rsidR="00377BCC" w:rsidRPr="001A2A83">
        <w:rPr>
          <w:rFonts w:ascii="Times New Roman" w:hAnsi="Times New Roman"/>
          <w:sz w:val="24"/>
          <w:szCs w:val="24"/>
          <w:lang w:val="en-US"/>
        </w:rPr>
        <w:t xml:space="preserve"> are needed to build gender parity into science-related fields. Easy fixes can target individual industries. For example, bringing more female editors into the field of science publishing could raise the percentage of women appearing</w:t>
      </w:r>
      <w:r w:rsidR="00377BCC">
        <w:rPr>
          <w:rFonts w:ascii="Times New Roman" w:hAnsi="Times New Roman"/>
          <w:sz w:val="24"/>
          <w:szCs w:val="24"/>
          <w:lang w:val="en-US"/>
        </w:rPr>
        <w:t xml:space="preserve"> in peer-reviewed publications.</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lastRenderedPageBreak/>
        <w:t xml:space="preserve">Other adjustments would have broader reach. A recent study of grant programs in Canada found that when referees are trained to recognize gender discrimination, funding outcomes naturally rebalance. Launching similar training efforts in other countries could have a profound impact on </w:t>
      </w:r>
      <w:r w:rsidR="00AE482A">
        <w:rPr>
          <w:rFonts w:ascii="Times New Roman" w:hAnsi="Times New Roman"/>
          <w:sz w:val="24"/>
          <w:szCs w:val="24"/>
          <w:lang w:val="en-US"/>
        </w:rPr>
        <w:t>how science grants are awarded -</w:t>
      </w:r>
      <w:r w:rsidRPr="001A2A83">
        <w:rPr>
          <w:rFonts w:ascii="Times New Roman" w:hAnsi="Times New Roman"/>
          <w:sz w:val="24"/>
          <w:szCs w:val="24"/>
          <w:lang w:val="en-US"/>
        </w:rPr>
        <w:t xml:space="preserve"> and</w:t>
      </w:r>
      <w:r>
        <w:rPr>
          <w:rFonts w:ascii="Times New Roman" w:hAnsi="Times New Roman"/>
          <w:sz w:val="24"/>
          <w:szCs w:val="24"/>
          <w:lang w:val="en-US"/>
        </w:rPr>
        <w:t xml:space="preserve"> how many are awarded to women.</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And yet, while individual tweaks can be beneficial, the world’s scientific community must move beyond piecemeal solutions to tackle gender bias in a more holistic way. Academic institutions, research centers, and science-related employers must commit to diversifying their bases of recruitment, and improve efforts to recognize and respond to discrimination. Moreover, through improving cultural competencies (the ability to recognize and respond to biases), organizations can create environments that are equitable and physically, spiritually, socially, and emotional</w:t>
      </w:r>
      <w:r>
        <w:rPr>
          <w:rFonts w:ascii="Times New Roman" w:hAnsi="Times New Roman"/>
          <w:sz w:val="24"/>
          <w:szCs w:val="24"/>
          <w:lang w:val="en-US"/>
        </w:rPr>
        <w:t>ly safe for both women and men.</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Achieving gender equity, diversity, and inclusion in the sciences will require cooperation across many sectors. It will also take time. But, 150 years after Marie Curie’s birth, it is cle</w:t>
      </w:r>
      <w:r>
        <w:rPr>
          <w:rFonts w:ascii="Times New Roman" w:hAnsi="Times New Roman"/>
          <w:sz w:val="24"/>
          <w:szCs w:val="24"/>
          <w:lang w:val="en-US"/>
        </w:rPr>
        <w:t>ar that action is long overdue.</w:t>
      </w:r>
    </w:p>
    <w:p w:rsidR="00377BCC" w:rsidRPr="001A2A83" w:rsidRDefault="00377BCC" w:rsidP="00377BCC">
      <w:pPr>
        <w:spacing w:line="240" w:lineRule="auto"/>
        <w:jc w:val="both"/>
        <w:rPr>
          <w:rFonts w:ascii="Times New Roman" w:hAnsi="Times New Roman"/>
          <w:sz w:val="24"/>
          <w:szCs w:val="24"/>
          <w:lang w:val="en-US"/>
        </w:rPr>
      </w:pPr>
      <w:r w:rsidRPr="001A2A83">
        <w:rPr>
          <w:rFonts w:ascii="Times New Roman" w:hAnsi="Times New Roman"/>
          <w:sz w:val="24"/>
          <w:szCs w:val="24"/>
          <w:lang w:val="en-US"/>
        </w:rPr>
        <w:t>That is why this February 11, as the world observes the third International Day of Women and Girls in Science, scientists from across the disciplines should take a moment to reflect on how far their female colleagues have come, and to remember how far we still have to go.</w:t>
      </w:r>
    </w:p>
    <w:p w:rsidR="00377BCC" w:rsidRDefault="00377BCC" w:rsidP="00377BCC">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A2A83">
        <w:rPr>
          <w:rFonts w:ascii="Times New Roman" w:hAnsi="Times New Roman"/>
          <w:sz w:val="24"/>
          <w:szCs w:val="24"/>
          <w:lang w:val="en-US"/>
        </w:rPr>
        <w:t>Stephen Matlin is an adjunct professor at the Institute of Global Health Innov</w:t>
      </w:r>
      <w:r>
        <w:rPr>
          <w:rFonts w:ascii="Times New Roman" w:hAnsi="Times New Roman"/>
          <w:sz w:val="24"/>
          <w:szCs w:val="24"/>
          <w:lang w:val="en-US"/>
        </w:rPr>
        <w:t xml:space="preserve">ation, Imperial College London. </w:t>
      </w:r>
      <w:r w:rsidRPr="001A2A83">
        <w:rPr>
          <w:rFonts w:ascii="Times New Roman" w:hAnsi="Times New Roman"/>
          <w:sz w:val="24"/>
          <w:szCs w:val="24"/>
          <w:lang w:val="en-US"/>
        </w:rPr>
        <w:t xml:space="preserve">Vivian W.W. Yam, winner of the L'Oréal-UNESCO Award for Women in Science in 2011, is Chair and Professor in Chemistry and Energy in the Chemistry Department </w:t>
      </w:r>
      <w:r>
        <w:rPr>
          <w:rFonts w:ascii="Times New Roman" w:hAnsi="Times New Roman"/>
          <w:sz w:val="24"/>
          <w:szCs w:val="24"/>
          <w:lang w:val="en-US"/>
        </w:rPr>
        <w:t xml:space="preserve">at the University of Hong Kong. </w:t>
      </w:r>
      <w:r w:rsidRPr="001A2A83">
        <w:rPr>
          <w:rFonts w:ascii="Times New Roman" w:hAnsi="Times New Roman"/>
          <w:sz w:val="24"/>
          <w:szCs w:val="24"/>
          <w:lang w:val="en-US"/>
        </w:rPr>
        <w:t>Henning Hopf is a professor in the Institute of Organic Chemistry at the Techn</w:t>
      </w:r>
      <w:r>
        <w:rPr>
          <w:rFonts w:ascii="Times New Roman" w:hAnsi="Times New Roman"/>
          <w:sz w:val="24"/>
          <w:szCs w:val="24"/>
          <w:lang w:val="en-US"/>
        </w:rPr>
        <w:t xml:space="preserve">ische Universität Braunschweig. </w:t>
      </w:r>
      <w:r w:rsidRPr="001A2A83">
        <w:rPr>
          <w:rFonts w:ascii="Times New Roman" w:hAnsi="Times New Roman"/>
          <w:sz w:val="24"/>
          <w:szCs w:val="24"/>
          <w:lang w:val="en-US"/>
        </w:rPr>
        <w:t>Alain Krief, Executive Director of the International Organization for Chemical Sciences in Development, is Emeritus Professor of Chemistry at Namur University and an adjunct professor in the HEJ Research Institute of Chemistry at the University of Karachi.</w:t>
      </w:r>
      <w:r>
        <w:rPr>
          <w:rFonts w:ascii="Times New Roman" w:hAnsi="Times New Roman"/>
          <w:sz w:val="24"/>
          <w:szCs w:val="24"/>
          <w:lang w:val="en-US"/>
        </w:rPr>
        <w:t xml:space="preserve"> </w:t>
      </w:r>
      <w:r w:rsidRPr="001A2A83">
        <w:rPr>
          <w:rFonts w:ascii="Times New Roman" w:hAnsi="Times New Roman"/>
          <w:sz w:val="24"/>
          <w:szCs w:val="24"/>
          <w:lang w:val="en-US"/>
        </w:rPr>
        <w:t>Goverdhan Mehta is University Distinguished Professor in the School of Chemistry</w:t>
      </w:r>
      <w:r>
        <w:rPr>
          <w:rFonts w:ascii="Times New Roman" w:hAnsi="Times New Roman"/>
          <w:sz w:val="24"/>
          <w:szCs w:val="24"/>
          <w:lang w:val="en-US"/>
        </w:rPr>
        <w:t xml:space="preserve"> at the University of Hyderabad)</w:t>
      </w:r>
    </w:p>
    <w:p w:rsidR="00AE482A" w:rsidRPr="00414603" w:rsidRDefault="00AE482A" w:rsidP="00AE482A">
      <w:pPr>
        <w:pStyle w:val="element"/>
        <w:shd w:val="clear" w:color="auto" w:fill="FFFFFF"/>
        <w:spacing w:after="450"/>
        <w:jc w:val="both"/>
        <w:rPr>
          <w:color w:val="000000"/>
        </w:rPr>
      </w:pPr>
      <w:r>
        <w:rPr>
          <w:color w:val="000000"/>
        </w:rPr>
        <w:t xml:space="preserve">- </w:t>
      </w:r>
      <w:r>
        <w:rPr>
          <w:color w:val="000000"/>
          <w:u w:val="single"/>
        </w:rPr>
        <w:t>La mujer hecha negocio: “</w:t>
      </w:r>
      <w:r w:rsidRPr="00414603">
        <w:rPr>
          <w:color w:val="000000"/>
          <w:u w:val="single"/>
        </w:rPr>
        <w:t>Sin dine</w:t>
      </w:r>
      <w:r>
        <w:rPr>
          <w:color w:val="000000"/>
          <w:u w:val="single"/>
        </w:rPr>
        <w:t>ro público no habría feministas”</w:t>
      </w:r>
      <w:r>
        <w:rPr>
          <w:color w:val="000000"/>
        </w:rPr>
        <w:t xml:space="preserve"> (Libertad Digital - </w:t>
      </w:r>
      <w:r w:rsidRPr="00414603">
        <w:rPr>
          <w:b/>
          <w:color w:val="000000"/>
        </w:rPr>
        <w:t>12/2/18</w:t>
      </w:r>
      <w:r>
        <w:rPr>
          <w:color w:val="000000"/>
        </w:rPr>
        <w:t>)</w:t>
      </w:r>
    </w:p>
    <w:p w:rsidR="00AE482A" w:rsidRPr="00414603" w:rsidRDefault="00AE482A" w:rsidP="00AE482A">
      <w:pPr>
        <w:pStyle w:val="element"/>
        <w:shd w:val="clear" w:color="auto" w:fill="FFFFFF"/>
        <w:spacing w:after="450"/>
        <w:jc w:val="both"/>
        <w:rPr>
          <w:color w:val="000000"/>
        </w:rPr>
      </w:pPr>
      <w:r>
        <w:rPr>
          <w:color w:val="000000"/>
        </w:rPr>
        <w:t>“</w:t>
      </w:r>
      <w:r w:rsidRPr="00414603">
        <w:rPr>
          <w:color w:val="000000"/>
        </w:rPr>
        <w:t>La industria del feminismo</w:t>
      </w:r>
      <w:r>
        <w:rPr>
          <w:color w:val="000000"/>
        </w:rPr>
        <w:t xml:space="preserve"> mueve millones de euros al año”</w:t>
      </w:r>
      <w:r w:rsidRPr="00414603">
        <w:rPr>
          <w:color w:val="000000"/>
        </w:rPr>
        <w:t>.</w:t>
      </w:r>
    </w:p>
    <w:p w:rsidR="00AE482A" w:rsidRDefault="00AE482A" w:rsidP="00AE482A">
      <w:pPr>
        <w:pStyle w:val="element"/>
        <w:shd w:val="clear" w:color="auto" w:fill="FFFFFF"/>
        <w:spacing w:before="0" w:beforeAutospacing="0" w:after="450" w:afterAutospacing="0"/>
        <w:jc w:val="both"/>
        <w:rPr>
          <w:color w:val="000000"/>
        </w:rPr>
      </w:pPr>
      <w:r>
        <w:rPr>
          <w:color w:val="000000"/>
        </w:rPr>
        <w:t xml:space="preserve">(Por </w:t>
      </w:r>
      <w:r w:rsidRPr="00414603">
        <w:rPr>
          <w:color w:val="000000"/>
        </w:rPr>
        <w:t>Elena Berberana</w:t>
      </w:r>
      <w:r>
        <w:rPr>
          <w:color w:val="000000"/>
        </w:rPr>
        <w:t xml:space="preserve">) </w:t>
      </w:r>
    </w:p>
    <w:p w:rsidR="00AE482A" w:rsidRPr="00905400" w:rsidRDefault="00AE482A" w:rsidP="00AE482A">
      <w:pPr>
        <w:pStyle w:val="NormalWeb"/>
        <w:shd w:val="clear" w:color="auto" w:fill="FFFFFF"/>
        <w:spacing w:before="0" w:beforeAutospacing="0" w:after="0" w:afterAutospacing="0"/>
        <w:jc w:val="both"/>
        <w:textAlignment w:val="baseline"/>
      </w:pPr>
      <w:r w:rsidRPr="00905400">
        <w:t>Vilipendiada, perseguida y amenazada. </w:t>
      </w:r>
      <w:r w:rsidRPr="00905400">
        <w:rPr>
          <w:rStyle w:val="Textoennegrita"/>
          <w:b w:val="0"/>
          <w:bdr w:val="none" w:sz="0" w:space="0" w:color="auto" w:frame="1"/>
        </w:rPr>
        <w:t>Erin Pizzey</w:t>
      </w:r>
      <w:r w:rsidRPr="00905400">
        <w:t> es una de las antiguas feministas enmarcada en el movimiento de la </w:t>
      </w:r>
      <w:r w:rsidRPr="00905400">
        <w:rPr>
          <w:rStyle w:val="nfasis"/>
          <w:bCs/>
          <w:bdr w:val="none" w:sz="0" w:space="0" w:color="auto" w:frame="1"/>
        </w:rPr>
        <w:t>segunda ola</w:t>
      </w:r>
      <w:r w:rsidRPr="00905400">
        <w:t> de los años sesenta. Su vida dio un giro radical al describir públicamente al </w:t>
      </w:r>
      <w:r w:rsidRPr="00905400">
        <w:rPr>
          <w:rStyle w:val="Textoennegrita"/>
          <w:b w:val="0"/>
          <w:bdr w:val="none" w:sz="0" w:space="0" w:color="auto" w:frame="1"/>
        </w:rPr>
        <w:t>movimiento feminista “como un negocio</w:t>
      </w:r>
      <w:r w:rsidRPr="00905400">
        <w:t>, un entramado multimillonario que comienza en los años setenta en Inglaterra y que da como origen una gran industria del feminismo”.</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360" w:afterAutospacing="0"/>
        <w:jc w:val="both"/>
        <w:textAlignment w:val="baseline"/>
      </w:pPr>
      <w:r w:rsidRPr="00905400">
        <w:t>Pizzey fue pionera en la creación de refugios privados para mujeres maltratadas que tuvieron un gran éxito en Gran Bretaña. La activista comenzó a recibir donaciones privadas y, tal y como ella misma cuenta, “en el momento en el que el dinero llegó a los refugios, se aproximaba el sonido de las botas feministas que venían a secuestrar las asociaciones de la violencia doméstica y a convertirla en una industria millonaria”. Eso sí, estatal.</w:t>
      </w:r>
    </w:p>
    <w:p w:rsidR="00AE482A" w:rsidRPr="002F14B2" w:rsidRDefault="002F14B2" w:rsidP="002F14B2">
      <w:pPr>
        <w:pStyle w:val="NormalWeb"/>
        <w:shd w:val="clear" w:color="auto" w:fill="FFFFFF"/>
        <w:spacing w:before="0" w:beforeAutospacing="0" w:after="360" w:afterAutospacing="0"/>
        <w:jc w:val="both"/>
        <w:textAlignment w:val="baseline"/>
      </w:pPr>
      <w:r>
        <w:lastRenderedPageBreak/>
        <w:t>La mujer, “víctima” de los hombres</w:t>
      </w:r>
    </w:p>
    <w:p w:rsidR="00AE482A" w:rsidRPr="00905400" w:rsidRDefault="00AE482A" w:rsidP="00AE482A">
      <w:pPr>
        <w:pStyle w:val="NormalWeb"/>
        <w:shd w:val="clear" w:color="auto" w:fill="FFFFFF"/>
        <w:spacing w:before="0" w:beforeAutospacing="0" w:after="0" w:afterAutospacing="0"/>
        <w:jc w:val="both"/>
        <w:textAlignment w:val="baseline"/>
      </w:pPr>
      <w:r w:rsidRPr="00905400">
        <w:t>Tras el movimiento hippie y la lucha contra el apartheid, las nuevas feministas empezaron a inspirarse en el marxismo, presionando al Gobierno británico para recibir subvenciones y, poco a poco, lo consiguieron. Llegan las primeras partidas presupuestarias en 1974. Tal y como narró Pizzey a </w:t>
      </w:r>
      <w:r w:rsidRPr="00905400">
        <w:rPr>
          <w:rStyle w:val="nfasis"/>
          <w:bdr w:val="none" w:sz="0" w:space="0" w:color="auto" w:frame="1"/>
        </w:rPr>
        <w:t>Sky News</w:t>
      </w:r>
      <w:r w:rsidRPr="00905400">
        <w:t xml:space="preserve">, “esta máquina de hacer feminismo tan eficiente sabía lo que debía hacer para consolidarse como </w:t>
      </w:r>
      <w:r w:rsidRPr="00905400">
        <w:rPr>
          <w:rStyle w:val="Textoennegrita"/>
          <w:b w:val="0"/>
          <w:bdr w:val="none" w:sz="0" w:space="0" w:color="auto" w:frame="1"/>
        </w:rPr>
        <w:t>una gran empresa estatal</w:t>
      </w:r>
      <w:r w:rsidRPr="00905400">
        <w:t>”. Y lo hicieron. Expulsan a las feministas que no están de acuerdo con la victimización de la mujer y lanzan un mensaje que calará hasta nuestros días: el hombre es un ser malvado por naturaleza, una especie de asesino en potencia.</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0" w:afterAutospacing="0"/>
        <w:jc w:val="both"/>
        <w:textAlignment w:val="baseline"/>
      </w:pPr>
      <w:r w:rsidRPr="00905400">
        <w:t>Los hombres fueron echados del movimiento. Nace la </w:t>
      </w:r>
      <w:r w:rsidRPr="00905400">
        <w:rPr>
          <w:rStyle w:val="nfasis"/>
          <w:bCs/>
          <w:bdr w:val="none" w:sz="0" w:space="0" w:color="auto" w:frame="1"/>
        </w:rPr>
        <w:t>tercera ola</w:t>
      </w:r>
      <w:r w:rsidRPr="00905400">
        <w:t>, </w:t>
      </w:r>
      <w:r w:rsidRPr="00905400">
        <w:rPr>
          <w:rStyle w:val="nfasis"/>
          <w:bdr w:val="none" w:sz="0" w:space="0" w:color="auto" w:frame="1"/>
        </w:rPr>
        <w:t>neofeministas</w:t>
      </w:r>
      <w:r w:rsidRPr="00905400">
        <w:rPr>
          <w:rStyle w:val="nfasis"/>
          <w:rFonts w:eastAsia="Calibri"/>
          <w:bdr w:val="none" w:sz="0" w:space="0" w:color="auto" w:frame="1"/>
        </w:rPr>
        <w:t xml:space="preserve"> </w:t>
      </w:r>
      <w:r w:rsidRPr="00905400">
        <w:t>que no están dispuestas a compartir las manzanas que les caen del paraíso del Estado. </w:t>
      </w:r>
      <w:r w:rsidRPr="00905400">
        <w:rPr>
          <w:rStyle w:val="Textoennegrita"/>
          <w:b w:val="0"/>
          <w:bdr w:val="none" w:sz="0" w:space="0" w:color="auto" w:frame="1"/>
        </w:rPr>
        <w:t>La culpa es de los varones </w:t>
      </w:r>
      <w:r w:rsidRPr="00905400">
        <w:t>(el malvado “heteropatriarcado”). Atrás quedarán los gritos de las sufragistas del siglo XIX, sus ideas ya “no venden” en nuestra era. La libertad de la mujer y su igualación de derechos con respecto al hombre, tan añoradas por las feministas de la </w:t>
      </w:r>
      <w:r w:rsidRPr="00905400">
        <w:rPr>
          <w:rStyle w:val="nfasis"/>
          <w:bdr w:val="none" w:sz="0" w:space="0" w:color="auto" w:frame="1"/>
        </w:rPr>
        <w:t>primera y segunda ola</w:t>
      </w:r>
      <w:r w:rsidRPr="00905400">
        <w:t>, no tiene rédito político. La mujer como ser desvalido, sí.</w:t>
      </w:r>
      <w:r w:rsidR="006B327B">
        <w:t xml:space="preserve"> Arranca en palabras de Pizzey, “</w:t>
      </w:r>
      <w:r w:rsidRPr="00905400">
        <w:rPr>
          <w:rStyle w:val="Textoennegrita"/>
          <w:b w:val="0"/>
          <w:bdr w:val="none" w:sz="0" w:space="0" w:color="auto" w:frame="1"/>
        </w:rPr>
        <w:t>el gran negocio, las feministas se enganchan a la yugular del contribuyente</w:t>
      </w:r>
      <w:r w:rsidRPr="00905400">
        <w:t>”.</w:t>
      </w:r>
    </w:p>
    <w:p w:rsidR="002F14B2" w:rsidRDefault="002F14B2" w:rsidP="00AE482A">
      <w:pPr>
        <w:pStyle w:val="NormalWeb"/>
        <w:shd w:val="clear" w:color="auto" w:fill="FFFFFF"/>
        <w:spacing w:before="0" w:beforeAutospacing="0" w:after="0" w:afterAutospacing="0"/>
        <w:jc w:val="both"/>
        <w:textAlignment w:val="baseline"/>
      </w:pPr>
    </w:p>
    <w:p w:rsidR="002F14B2" w:rsidRDefault="002F14B2" w:rsidP="00AE482A">
      <w:pPr>
        <w:pStyle w:val="NormalWeb"/>
        <w:shd w:val="clear" w:color="auto" w:fill="FFFFFF"/>
        <w:spacing w:before="0" w:beforeAutospacing="0" w:after="0" w:afterAutospacing="0"/>
        <w:jc w:val="both"/>
        <w:textAlignment w:val="baseline"/>
      </w:pPr>
      <w:r>
        <w:t>Cómo operan “las víctimas” del feminismo</w:t>
      </w:r>
    </w:p>
    <w:p w:rsidR="002F14B2" w:rsidRPr="00905400" w:rsidRDefault="002F14B2" w:rsidP="00AE482A">
      <w:pPr>
        <w:pStyle w:val="NormalWeb"/>
        <w:shd w:val="clear" w:color="auto" w:fill="FFFFFF"/>
        <w:spacing w:before="0" w:beforeAutospacing="0" w:after="0" w:afterAutospacing="0"/>
        <w:jc w:val="both"/>
        <w:textAlignment w:val="baseline"/>
      </w:pPr>
    </w:p>
    <w:p w:rsidR="00AE482A" w:rsidRPr="00905400" w:rsidRDefault="00AE482A" w:rsidP="00AE482A">
      <w:pPr>
        <w:pStyle w:val="NormalWeb"/>
        <w:shd w:val="clear" w:color="auto" w:fill="FFFFFF"/>
        <w:spacing w:before="0" w:beforeAutospacing="0" w:after="0" w:afterAutospacing="0"/>
        <w:jc w:val="both"/>
        <w:textAlignment w:val="baseline"/>
      </w:pPr>
      <w:r w:rsidRPr="00905400">
        <w:t>En nuestro país tenemos al menos a dos Erin Pizzey. Una de ella, es la doctora de economía </w:t>
      </w:r>
      <w:r w:rsidRPr="00905400">
        <w:rPr>
          <w:rStyle w:val="Textoennegrita"/>
          <w:b w:val="0"/>
          <w:bdr w:val="none" w:sz="0" w:space="0" w:color="auto" w:frame="1"/>
        </w:rPr>
        <w:t>María Blanco</w:t>
      </w:r>
      <w:r w:rsidRPr="00905400">
        <w:t>. La profesora acaba de publicar </w:t>
      </w:r>
      <w:hyperlink r:id="rId407" w:tgtFrame="_blank" w:history="1">
        <w:r w:rsidRPr="00905400">
          <w:rPr>
            <w:rStyle w:val="Hipervnculo"/>
            <w:i/>
            <w:iCs/>
            <w:color w:val="FF0000"/>
            <w:u w:val="none"/>
            <w:bdr w:val="none" w:sz="0" w:space="0" w:color="auto" w:frame="1"/>
          </w:rPr>
          <w:t>Afrodita desenmascarada: una defensa de feminismo liberal</w:t>
        </w:r>
      </w:hyperlink>
      <w:r w:rsidRPr="00905400">
        <w:t>. La escritora nos atiende mientras cambia de clase y salen sus alumnos. Blanco aclara que “la tercera ola feminista de los setenta fue capturada por la izquierda, pero aún tenía buenas intenciones sobre los derechos de la mujer. Ahora, sin embargo, vamos hacia una</w:t>
      </w:r>
      <w:r w:rsidRPr="00905400">
        <w:rPr>
          <w:rStyle w:val="Textoennegrita"/>
          <w:b w:val="0"/>
          <w:bdr w:val="none" w:sz="0" w:space="0" w:color="auto" w:frame="1"/>
        </w:rPr>
        <w:t> </w:t>
      </w:r>
      <w:r w:rsidRPr="00905400">
        <w:rPr>
          <w:rStyle w:val="nfasis"/>
          <w:bCs/>
          <w:bdr w:val="none" w:sz="0" w:space="0" w:color="auto" w:frame="1"/>
        </w:rPr>
        <w:t>cuarta ola</w:t>
      </w:r>
      <w:r w:rsidRPr="00905400">
        <w:rPr>
          <w:rStyle w:val="Textoennegrita"/>
          <w:b w:val="0"/>
          <w:bdr w:val="none" w:sz="0" w:space="0" w:color="auto" w:frame="1"/>
        </w:rPr>
        <w:t> feminista con objetivos espurios</w:t>
      </w:r>
      <w:r w:rsidRPr="00905400">
        <w:t>: </w:t>
      </w:r>
      <w:r w:rsidRPr="00905400">
        <w:rPr>
          <w:rStyle w:val="Textoennegrita"/>
          <w:b w:val="0"/>
          <w:bdr w:val="none" w:sz="0" w:space="0" w:color="auto" w:frame="1"/>
        </w:rPr>
        <w:t>que los hombres lleven tacones</w:t>
      </w:r>
      <w:r w:rsidRPr="00905400">
        <w:t> o que los niños carezcan de identidad sexual, por ejemplo”.</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0" w:afterAutospacing="0"/>
        <w:jc w:val="both"/>
        <w:textAlignment w:val="baseline"/>
      </w:pPr>
      <w:r w:rsidRPr="00905400">
        <w:t>La madrileña alerta sobre “el peligro que tiene esta </w:t>
      </w:r>
      <w:r w:rsidRPr="00905400">
        <w:rPr>
          <w:rStyle w:val="nfasis"/>
          <w:bdr w:val="none" w:sz="0" w:space="0" w:color="auto" w:frame="1"/>
        </w:rPr>
        <w:t>cuarta ola</w:t>
      </w:r>
      <w:r w:rsidRPr="00905400">
        <w:t> sobre su influencia en la sociedad civil”. Señala que este tipo de movimientos de nuevo cuño </w:t>
      </w:r>
      <w:r w:rsidRPr="00905400">
        <w:rPr>
          <w:rStyle w:val="Textoennegrita"/>
          <w:b w:val="0"/>
          <w:bdr w:val="none" w:sz="0" w:space="0" w:color="auto" w:frame="1"/>
        </w:rPr>
        <w:t>vive de “explotar la miseria ajena”</w:t>
      </w:r>
      <w:r w:rsidRPr="00905400">
        <w:t>. A diferencia de Pizzey, esta investigadora no cree que sólo busquen dinero, “lo que desean es la perpetuación en el poder, y lo peligroso es que esta maquinaria es eficiente. </w:t>
      </w:r>
      <w:r w:rsidRPr="00905400">
        <w:rPr>
          <w:rStyle w:val="Textoennegrita"/>
          <w:b w:val="0"/>
          <w:bdr w:val="none" w:sz="0" w:space="0" w:color="auto" w:frame="1"/>
        </w:rPr>
        <w:t>Una vez que se otorga una subvención, es imposible eliminarla</w:t>
      </w:r>
      <w:r w:rsidRPr="00905400">
        <w:t>, sólo puede ir a más”.</w:t>
      </w:r>
    </w:p>
    <w:p w:rsidR="002F14B2" w:rsidRDefault="002F14B2" w:rsidP="00AE482A">
      <w:pPr>
        <w:pStyle w:val="NormalWeb"/>
        <w:shd w:val="clear" w:color="auto" w:fill="FFFFFF"/>
        <w:spacing w:before="0" w:beforeAutospacing="0" w:after="0" w:afterAutospacing="0"/>
        <w:jc w:val="both"/>
        <w:textAlignment w:val="baseline"/>
      </w:pPr>
    </w:p>
    <w:p w:rsidR="002F14B2" w:rsidRPr="00905400" w:rsidRDefault="002F14B2" w:rsidP="00AE482A">
      <w:pPr>
        <w:pStyle w:val="NormalWeb"/>
        <w:shd w:val="clear" w:color="auto" w:fill="FFFFFF"/>
        <w:spacing w:before="0" w:beforeAutospacing="0" w:after="0" w:afterAutospacing="0"/>
        <w:jc w:val="both"/>
        <w:textAlignment w:val="baseline"/>
      </w:pPr>
      <w:r>
        <w:t>Nace el “feminismo disidente”</w:t>
      </w:r>
    </w:p>
    <w:p w:rsidR="00AE482A" w:rsidRPr="00905400" w:rsidRDefault="00AE482A" w:rsidP="00AE482A">
      <w:pPr>
        <w:pStyle w:val="Ttulo3"/>
        <w:shd w:val="clear" w:color="auto" w:fill="FFFFFF"/>
        <w:spacing w:before="0" w:line="240" w:lineRule="auto"/>
        <w:jc w:val="both"/>
        <w:textAlignment w:val="baseline"/>
        <w:rPr>
          <w:rFonts w:ascii="Times New Roman" w:hAnsi="Times New Roman" w:cs="Times New Roman"/>
          <w:b w:val="0"/>
          <w:bCs w:val="0"/>
          <w:color w:val="auto"/>
          <w:sz w:val="24"/>
          <w:szCs w:val="24"/>
        </w:rPr>
      </w:pPr>
    </w:p>
    <w:p w:rsidR="00AE482A" w:rsidRPr="00905400" w:rsidRDefault="00AE482A" w:rsidP="00AE482A">
      <w:pPr>
        <w:pStyle w:val="NormalWeb"/>
        <w:shd w:val="clear" w:color="auto" w:fill="FFFFFF"/>
        <w:spacing w:before="0" w:beforeAutospacing="0" w:after="0" w:afterAutospacing="0"/>
        <w:jc w:val="both"/>
        <w:textAlignment w:val="baseline"/>
      </w:pPr>
      <w:r w:rsidRPr="00905400">
        <w:t>Contundente, declara que “</w:t>
      </w:r>
      <w:r w:rsidRPr="00905400">
        <w:rPr>
          <w:rStyle w:val="Textoennegrita"/>
          <w:b w:val="0"/>
          <w:bdr w:val="none" w:sz="0" w:space="0" w:color="auto" w:frame="1"/>
        </w:rPr>
        <w:t>son un auténtico</w:t>
      </w:r>
      <w:r w:rsidRPr="00905400">
        <w:t> </w:t>
      </w:r>
      <w:r w:rsidRPr="00905400">
        <w:rPr>
          <w:rStyle w:val="Textoennegrita"/>
          <w:b w:val="0"/>
          <w:bdr w:val="none" w:sz="0" w:space="0" w:color="auto" w:frame="1"/>
        </w:rPr>
        <w:t>lobby que ha degenerado en la más absoluta victimización de la mujer</w:t>
      </w:r>
      <w:r w:rsidRPr="00905400">
        <w:t>”. Es aquí donde la </w:t>
      </w:r>
      <w:r w:rsidRPr="00905400">
        <w:rPr>
          <w:rStyle w:val="nfasis"/>
          <w:bdr w:val="none" w:sz="0" w:space="0" w:color="auto" w:frame="1"/>
        </w:rPr>
        <w:t>cuarta ola</w:t>
      </w:r>
      <w:r w:rsidRPr="00905400">
        <w:t> feminista está entrando en conflicto. En este sentido, Blanco se muestra optimista sobre el futuro, ya que es conocedora de un nuevo “feminismo disidente”. “Se está produciendo una ruptura, hay peleas entre las feministas, como si fuera una película de los </w:t>
      </w:r>
      <w:r w:rsidRPr="00905400">
        <w:rPr>
          <w:rStyle w:val="nfasis"/>
          <w:bdr w:val="none" w:sz="0" w:space="0" w:color="auto" w:frame="1"/>
        </w:rPr>
        <w:t>Monty Python. </w:t>
      </w:r>
      <w:r w:rsidRPr="00905400">
        <w:t>Discuten quién defiende más a la mujer”.</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360" w:afterAutospacing="0"/>
        <w:jc w:val="both"/>
        <w:textAlignment w:val="baseline"/>
      </w:pPr>
      <w:r w:rsidRPr="00905400">
        <w:t>De hecho, en universidades como Valencia y Sevilla ya se están realizando charlas de feministas disidentes, pero Blanco cree que “todavía hay mucho por hacer. El control estatal y, por ende económico, quiénes dictan lo que es feminista o no, lo siguen teniendo estos colectivos”.</w:t>
      </w:r>
    </w:p>
    <w:p w:rsidR="002F14B2" w:rsidRDefault="006E2A9E" w:rsidP="00AE482A">
      <w:pPr>
        <w:pStyle w:val="NormalWeb"/>
        <w:shd w:val="clear" w:color="auto" w:fill="FFFFFF"/>
        <w:spacing w:before="0" w:beforeAutospacing="0" w:after="360" w:afterAutospacing="0"/>
        <w:jc w:val="both"/>
        <w:textAlignment w:val="baseline"/>
      </w:pPr>
      <w:r>
        <w:lastRenderedPageBreak/>
        <w:t>“S</w:t>
      </w:r>
      <w:r w:rsidR="002F14B2">
        <w:t>i no piensas como ellas, no eres mujer”</w:t>
      </w:r>
    </w:p>
    <w:p w:rsidR="00AE482A" w:rsidRDefault="00AE482A" w:rsidP="00AE482A">
      <w:pPr>
        <w:pStyle w:val="NormalWeb"/>
        <w:shd w:val="clear" w:color="auto" w:fill="FFFFFF"/>
        <w:spacing w:before="0" w:beforeAutospacing="0" w:after="0" w:afterAutospacing="0"/>
        <w:jc w:val="both"/>
        <w:textAlignment w:val="baseline"/>
        <w:rPr>
          <w:color w:val="FF0000"/>
        </w:rPr>
      </w:pPr>
      <w:r w:rsidRPr="00905400">
        <w:t>María Blanco no es la única española que investiga sobre las </w:t>
      </w:r>
      <w:r w:rsidRPr="00905400">
        <w:rPr>
          <w:rStyle w:val="nfasis"/>
          <w:bdr w:val="none" w:sz="0" w:space="0" w:color="auto" w:frame="1"/>
        </w:rPr>
        <w:t>neofeministas</w:t>
      </w:r>
      <w:r w:rsidRPr="00905400">
        <w:t>. Desconocida para muchos, pero perseguida, insultada y amenazada en su entorno laboral tenemos a </w:t>
      </w:r>
      <w:r w:rsidRPr="00905400">
        <w:rPr>
          <w:rStyle w:val="Textoennegrita"/>
          <w:b w:val="0"/>
          <w:bdr w:val="none" w:sz="0" w:space="0" w:color="auto" w:frame="1"/>
        </w:rPr>
        <w:t>Alicia Rubio</w:t>
      </w:r>
      <w:r w:rsidRPr="00905400">
        <w:t>, profesora de un instituto de secundaria de la Comunidad de Madrid. Es la encargada de desenmascarar “el entramado económico y la mafia feminista en España” en su libro </w:t>
      </w:r>
      <w:hyperlink r:id="rId408" w:tgtFrame="_blank" w:history="1">
        <w:r w:rsidRPr="00905400">
          <w:rPr>
            <w:rStyle w:val="nfasis"/>
            <w:color w:val="FF0000"/>
            <w:bdr w:val="none" w:sz="0" w:space="0" w:color="auto" w:frame="1"/>
          </w:rPr>
          <w:t>Cuando nos prohibieron ser mujeres y nos persiguieron por ser hombres</w:t>
        </w:r>
      </w:hyperlink>
      <w:r w:rsidRPr="00905400">
        <w:rPr>
          <w:color w:val="FF0000"/>
        </w:rPr>
        <w:t>.</w:t>
      </w:r>
    </w:p>
    <w:p w:rsidR="00E90840" w:rsidRPr="00414603" w:rsidRDefault="00E90840" w:rsidP="00AE482A">
      <w:pPr>
        <w:pStyle w:val="NormalWeb"/>
        <w:shd w:val="clear" w:color="auto" w:fill="FFFFFF"/>
        <w:spacing w:before="0" w:beforeAutospacing="0" w:after="0" w:afterAutospacing="0"/>
        <w:jc w:val="both"/>
        <w:textAlignment w:val="baseline"/>
        <w:rPr>
          <w:color w:val="333333"/>
        </w:rPr>
      </w:pPr>
    </w:p>
    <w:p w:rsidR="00AE482A" w:rsidRPr="00905400" w:rsidRDefault="00AE482A" w:rsidP="00AE482A">
      <w:pPr>
        <w:pStyle w:val="NormalWeb"/>
        <w:shd w:val="clear" w:color="auto" w:fill="FFFFFF"/>
        <w:spacing w:before="0" w:beforeAutospacing="0" w:after="0" w:afterAutospacing="0"/>
        <w:jc w:val="both"/>
        <w:textAlignment w:val="baseline"/>
      </w:pPr>
      <w:r w:rsidRPr="00905400">
        <w:t>Hablamos con ella y su voz denota nerviosismo. Notamos que lo está pasando mal. Nos cuenta que en su entorno laboral ha sufrido insultos y </w:t>
      </w:r>
      <w:r w:rsidRPr="00905400">
        <w:rPr>
          <w:rStyle w:val="nfasis"/>
          <w:bdr w:val="none" w:sz="0" w:space="0" w:color="auto" w:frame="1"/>
        </w:rPr>
        <w:t>mobbing</w:t>
      </w:r>
      <w:r w:rsidRPr="00905400">
        <w:t> desde que expresara sus ideas en el entorno del centro educativo en el que trabaja. La escritora nos habla de su investigación sobre las partidas presupuestarias destinadas a los movimientos feministas españoles. Es entonces cuando se topa con el oscurantismo existente.</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Pr="00905400" w:rsidRDefault="00AE482A" w:rsidP="00AE482A">
      <w:pPr>
        <w:pStyle w:val="NormalWeb"/>
        <w:shd w:val="clear" w:color="auto" w:fill="FFFFFF"/>
        <w:spacing w:before="0" w:beforeAutospacing="0" w:after="0" w:afterAutospacing="0"/>
        <w:jc w:val="both"/>
        <w:textAlignment w:val="baseline"/>
      </w:pPr>
      <w:r w:rsidRPr="00905400">
        <w:t>Según Rubio, el dinero destinado a organizaciones como el Instituto de la Mujer no se fiscaliza, es decir, no se dan explicaciones de lo que hacen con el presupuesto. “Estuve en una reunión en el Instituto de la Mujer donde se decidían qué coordinadoras se encargarían de repartir los </w:t>
      </w:r>
      <w:r w:rsidRPr="00905400">
        <w:rPr>
          <w:rStyle w:val="Textoennegrita"/>
          <w:b w:val="0"/>
          <w:bdr w:val="none" w:sz="0" w:space="0" w:color="auto" w:frame="1"/>
        </w:rPr>
        <w:t>50 millones de euros</w:t>
      </w:r>
      <w:r w:rsidRPr="00905400">
        <w:t> procedentes de los Fondos Europeos. Discutían entre ellas y lo único que estas 200 personas reclamaban eran que</w:t>
      </w:r>
      <w:r w:rsidRPr="00905400">
        <w:rPr>
          <w:rStyle w:val="Textoennegrita"/>
          <w:b w:val="0"/>
          <w:bdr w:val="none" w:sz="0" w:space="0" w:color="auto" w:frame="1"/>
        </w:rPr>
        <w:t> querían pasar a ser funcionarias</w:t>
      </w:r>
      <w:r w:rsidRPr="00905400">
        <w:t>, y otras que ya les tocaba el contrato indefinido”.</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Pr="00905400" w:rsidRDefault="00AE482A" w:rsidP="00AE482A">
      <w:pPr>
        <w:pStyle w:val="NormalWeb"/>
        <w:shd w:val="clear" w:color="auto" w:fill="FFFFFF"/>
        <w:spacing w:before="0" w:beforeAutospacing="0" w:after="0" w:afterAutospacing="0"/>
        <w:jc w:val="both"/>
        <w:textAlignment w:val="baseline"/>
      </w:pPr>
      <w:r w:rsidRPr="00905400">
        <w:t>Aclara que las vías de financiación del movimiento feminista son múltiples y enrevesadas a conciencia para que nadie las cuestione, para que nadie se entere. “</w:t>
      </w:r>
      <w:r w:rsidRPr="00905400">
        <w:rPr>
          <w:rStyle w:val="Textoennegrita"/>
          <w:b w:val="0"/>
          <w:bdr w:val="none" w:sz="0" w:space="0" w:color="auto" w:frame="1"/>
        </w:rPr>
        <w:t>Manejan muchísimo dinero </w:t>
      </w:r>
      <w:r w:rsidRPr="00905400">
        <w:t>(público), por eso son tan fuertes, un lobby real, y son las menos interesadas en que el machismo o violencia doméstica desaparezca, ya que esto implicaría desmontarles su chiringuito”.</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0" w:afterAutospacing="0"/>
        <w:jc w:val="both"/>
        <w:textAlignment w:val="baseline"/>
      </w:pPr>
      <w:r w:rsidRPr="00905400">
        <w:t>Surgen los “</w:t>
      </w:r>
      <w:r w:rsidRPr="00905400">
        <w:rPr>
          <w:rStyle w:val="Textoennegrita"/>
          <w:b w:val="0"/>
          <w:bdr w:val="none" w:sz="0" w:space="0" w:color="auto" w:frame="1"/>
        </w:rPr>
        <w:t>comederos</w:t>
      </w:r>
      <w:r w:rsidRPr="00905400">
        <w:t>”: delegaciones, asociaciones (Rubio contabilizó 2.000 sólo en Andalucía) y una maquinaria empresarial “sin beneficios reales para las mujeres”. Lo llamativo es que las muertes al año a manos de sus parejas o exparejas siguen siendo más o menos las mismas a pesar de los cambios legislativos y el aumento de partidas presupuestarias destinado a tal fin. En 1999, murieron 54 mujeres por violencia de género, mientras que en 2017 fueron 52.</w:t>
      </w:r>
    </w:p>
    <w:p w:rsidR="002F14B2" w:rsidRDefault="002F14B2" w:rsidP="00AE482A">
      <w:pPr>
        <w:pStyle w:val="NormalWeb"/>
        <w:shd w:val="clear" w:color="auto" w:fill="FFFFFF"/>
        <w:spacing w:before="0" w:beforeAutospacing="0" w:after="0" w:afterAutospacing="0"/>
        <w:jc w:val="both"/>
        <w:textAlignment w:val="baseline"/>
      </w:pPr>
    </w:p>
    <w:p w:rsidR="002F14B2" w:rsidRDefault="002F14B2" w:rsidP="00AE482A">
      <w:pPr>
        <w:pStyle w:val="NormalWeb"/>
        <w:shd w:val="clear" w:color="auto" w:fill="FFFFFF"/>
        <w:spacing w:before="0" w:beforeAutospacing="0" w:after="0" w:afterAutospacing="0"/>
        <w:jc w:val="both"/>
        <w:textAlignment w:val="baseline"/>
      </w:pPr>
      <w:r>
        <w:t>“Empresarias” del feminismo en España</w:t>
      </w:r>
    </w:p>
    <w:p w:rsidR="00AE482A" w:rsidRPr="00905400" w:rsidRDefault="00AE482A" w:rsidP="00AE482A">
      <w:pPr>
        <w:pStyle w:val="Ttulo3"/>
        <w:shd w:val="clear" w:color="auto" w:fill="FFFFFF"/>
        <w:spacing w:before="0" w:line="240" w:lineRule="auto"/>
        <w:jc w:val="both"/>
        <w:textAlignment w:val="baseline"/>
        <w:rPr>
          <w:rFonts w:ascii="Times New Roman" w:hAnsi="Times New Roman" w:cs="Times New Roman"/>
          <w:b w:val="0"/>
          <w:bCs w:val="0"/>
          <w:color w:val="auto"/>
          <w:sz w:val="24"/>
          <w:szCs w:val="24"/>
        </w:rPr>
      </w:pPr>
    </w:p>
    <w:p w:rsidR="00AE482A" w:rsidRPr="00905400" w:rsidRDefault="00AE482A" w:rsidP="00AE482A">
      <w:pPr>
        <w:pStyle w:val="NormalWeb"/>
        <w:shd w:val="clear" w:color="auto" w:fill="FFFFFF"/>
        <w:spacing w:before="0" w:beforeAutospacing="0" w:after="0" w:afterAutospacing="0"/>
        <w:jc w:val="both"/>
        <w:textAlignment w:val="baseline"/>
      </w:pPr>
      <w:r w:rsidRPr="00905400">
        <w:t>Por el contrario, </w:t>
      </w:r>
      <w:r w:rsidRPr="00905400">
        <w:rPr>
          <w:rStyle w:val="Textoennegrita"/>
          <w:b w:val="0"/>
          <w:bdr w:val="none" w:sz="0" w:space="0" w:color="auto" w:frame="1"/>
        </w:rPr>
        <w:t>la organización Impacto de Género Ya</w:t>
      </w:r>
      <w:r w:rsidRPr="00905400">
        <w:rPr>
          <w:rStyle w:val="nfasis"/>
          <w:bdr w:val="none" w:sz="0" w:space="0" w:color="auto" w:frame="1"/>
        </w:rPr>
        <w:t>, </w:t>
      </w:r>
      <w:r w:rsidRPr="00905400">
        <w:t>que aglutina a 40 asociaciones feministas, achaca estos tristes resultados a que “los Presupuestos Generales del Estado no destinan dinero suficiente”. De los 31 millones que el PGE destinaba en 2011 a las plataformas feministas se ha pasado a una promesa del gobierno de inyectar a estas organizaciones 1.000 millones para los próximos cinco años, a un ritmo de unos 200 millones al año. La presión funciona.</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Pr="00905400" w:rsidRDefault="00AE482A" w:rsidP="00AE482A">
      <w:pPr>
        <w:pStyle w:val="NormalWeb"/>
        <w:shd w:val="clear" w:color="auto" w:fill="FFFFFF"/>
        <w:spacing w:before="0" w:beforeAutospacing="0" w:after="0" w:afterAutospacing="0"/>
        <w:jc w:val="both"/>
        <w:textAlignment w:val="baseline"/>
      </w:pPr>
      <w:r w:rsidRPr="00905400">
        <w:t>Junto con las comunidades autónomas y ayuntamientos se ha sellado por unanimidad el </w:t>
      </w:r>
      <w:r w:rsidRPr="00905400">
        <w:rPr>
          <w:rStyle w:val="Textoennegrita"/>
          <w:b w:val="0"/>
          <w:bdr w:val="none" w:sz="0" w:space="0" w:color="auto" w:frame="1"/>
        </w:rPr>
        <w:t>Pacto de Estado contra la Violencia de Género</w:t>
      </w:r>
      <w:r w:rsidRPr="00905400">
        <w:t>. El acuerdo, alcanzado en el Congreso el pasado año, contempla una financiación de 1.000 millones de euros en cinco años y más de 200 iniciativas para su lucha. Así lo confirmaba la ministra de Igualdad, Dolors Montserrat, quien garantizó que destinará, para empezar, “200 millones de euros de esa partida al pacto contra la violencia de género en 2018” redistribuidos entre el gobierno central, las comunidades autónomas y las asociaciones feministas.</w:t>
      </w:r>
    </w:p>
    <w:p w:rsidR="00AE482A" w:rsidRPr="00905400" w:rsidRDefault="00AE482A" w:rsidP="00AE482A">
      <w:pPr>
        <w:pStyle w:val="NormalWeb"/>
        <w:shd w:val="clear" w:color="auto" w:fill="FFFFFF"/>
        <w:spacing w:before="0" w:beforeAutospacing="0" w:after="0" w:afterAutospacing="0"/>
        <w:jc w:val="both"/>
        <w:textAlignment w:val="baseline"/>
      </w:pPr>
    </w:p>
    <w:p w:rsidR="00AE482A" w:rsidRDefault="00AE482A" w:rsidP="00AE482A">
      <w:pPr>
        <w:pStyle w:val="NormalWeb"/>
        <w:shd w:val="clear" w:color="auto" w:fill="FFFFFF"/>
        <w:spacing w:before="0" w:beforeAutospacing="0" w:after="0" w:afterAutospacing="0"/>
        <w:jc w:val="both"/>
        <w:textAlignment w:val="baseline"/>
      </w:pPr>
      <w:r w:rsidRPr="00905400">
        <w:t>Alicia Rubio remata la entrevista con una frase muy contundente: “Me gustaría haceros llegar la última frase que escuché a una política: </w:t>
      </w:r>
      <w:r w:rsidRPr="00905400">
        <w:rPr>
          <w:rStyle w:val="Textoennegrita"/>
          <w:b w:val="0"/>
          <w:bdr w:val="none" w:sz="0" w:space="0" w:color="auto" w:frame="1"/>
        </w:rPr>
        <w:t>sin dinero público no habría feministas</w:t>
      </w:r>
      <w:r w:rsidRPr="00905400">
        <w:t>”.</w:t>
      </w:r>
    </w:p>
    <w:p w:rsidR="00E2496E" w:rsidRDefault="00E2496E" w:rsidP="00AE482A">
      <w:pPr>
        <w:pStyle w:val="NormalWeb"/>
        <w:shd w:val="clear" w:color="auto" w:fill="FFFFFF"/>
        <w:spacing w:before="0" w:beforeAutospacing="0" w:after="0" w:afterAutospacing="0"/>
        <w:jc w:val="both"/>
        <w:textAlignment w:val="baseline"/>
      </w:pPr>
    </w:p>
    <w:p w:rsidR="00E2496E" w:rsidRDefault="00E2496E" w:rsidP="00AE482A">
      <w:pPr>
        <w:pStyle w:val="NormalWeb"/>
        <w:shd w:val="clear" w:color="auto" w:fill="FFFFFF"/>
        <w:spacing w:before="0" w:beforeAutospacing="0" w:after="0" w:afterAutospacing="0"/>
        <w:jc w:val="both"/>
        <w:textAlignment w:val="baseline"/>
        <w:rPr>
          <w:rStyle w:val="Textoennegrita"/>
          <w:bdr w:val="none" w:sz="0" w:space="0" w:color="auto" w:frame="1"/>
        </w:rPr>
      </w:pPr>
      <w:r>
        <w:rPr>
          <w:rStyle w:val="Textoennegrita"/>
          <w:bdr w:val="none" w:sz="0" w:space="0" w:color="auto" w:frame="1"/>
        </w:rPr>
        <w:t>L</w:t>
      </w:r>
      <w:r w:rsidRPr="00E12CE7">
        <w:rPr>
          <w:rStyle w:val="Textoennegrita"/>
          <w:bdr w:val="none" w:sz="0" w:space="0" w:color="auto" w:frame="1"/>
        </w:rPr>
        <w:t>a civilización occidental es la que mejor protege los derechos de la mujer</w:t>
      </w:r>
    </w:p>
    <w:p w:rsidR="00E2496E" w:rsidRDefault="00E2496E" w:rsidP="00AE482A">
      <w:pPr>
        <w:pStyle w:val="NormalWeb"/>
        <w:shd w:val="clear" w:color="auto" w:fill="FFFFFF"/>
        <w:spacing w:before="0" w:beforeAutospacing="0" w:after="0" w:afterAutospacing="0"/>
        <w:jc w:val="both"/>
        <w:textAlignment w:val="baseline"/>
      </w:pPr>
    </w:p>
    <w:p w:rsidR="00E2496E" w:rsidRPr="00E2496E" w:rsidRDefault="00E2496E" w:rsidP="00E2496E">
      <w:pPr>
        <w:pStyle w:val="NormalWeb"/>
        <w:shd w:val="clear" w:color="auto" w:fill="FFFFFF"/>
        <w:spacing w:before="0" w:beforeAutospacing="0" w:after="0" w:afterAutospacing="0"/>
        <w:jc w:val="both"/>
        <w:textAlignment w:val="baseline"/>
      </w:pPr>
      <w:r w:rsidRPr="00E2496E">
        <w:t>Con el fin de poner una línea entre la civilización occidental y el resto de</w:t>
      </w:r>
      <w:r>
        <w:t xml:space="preserve"> civilizaciones utilizaré</w:t>
      </w:r>
      <w:r w:rsidRPr="00E2496E">
        <w:t xml:space="preserve"> la división que hace Huntington en su libro </w:t>
      </w:r>
      <w:hyperlink r:id="rId409" w:history="1">
        <w:r w:rsidRPr="00E2496E">
          <w:rPr>
            <w:rStyle w:val="nfasis"/>
            <w:bdr w:val="none" w:sz="0" w:space="0" w:color="auto" w:frame="1"/>
          </w:rPr>
          <w:t>Choque de civilizaciones</w:t>
        </w:r>
      </w:hyperlink>
      <w:r w:rsidRPr="00E2496E">
        <w:t> (2011).</w:t>
      </w:r>
    </w:p>
    <w:p w:rsidR="00E2496E" w:rsidRPr="00E2496E" w:rsidRDefault="00E2496E" w:rsidP="00E2496E">
      <w:pPr>
        <w:pStyle w:val="NormalWeb"/>
        <w:shd w:val="clear" w:color="auto" w:fill="FFFFFF"/>
        <w:spacing w:before="0" w:beforeAutospacing="0" w:after="0" w:afterAutospacing="0"/>
        <w:jc w:val="both"/>
        <w:textAlignment w:val="baseline"/>
      </w:pPr>
    </w:p>
    <w:p w:rsidR="00E2496E" w:rsidRPr="00E2496E" w:rsidRDefault="00E2496E" w:rsidP="00E2496E">
      <w:pPr>
        <w:pStyle w:val="NormalWeb"/>
        <w:shd w:val="clear" w:color="auto" w:fill="FFFFFF"/>
        <w:spacing w:before="0" w:beforeAutospacing="0" w:after="0" w:afterAutospacing="0"/>
        <w:jc w:val="both"/>
        <w:textAlignment w:val="baseline"/>
      </w:pPr>
      <w:r w:rsidRPr="00E2496E">
        <w:t>Así, Huntington distingue </w:t>
      </w:r>
      <w:r w:rsidRPr="00E2496E">
        <w:rPr>
          <w:rStyle w:val="Textoennegrita"/>
          <w:b w:val="0"/>
          <w:bdr w:val="none" w:sz="0" w:space="0" w:color="auto" w:frame="1"/>
        </w:rPr>
        <w:t>nueve civilizaciones diferentes</w:t>
      </w:r>
      <w:r w:rsidRPr="00E2496E">
        <w:t>. Si ordenamos a los países por tipo de civilización y calculamos la </w:t>
      </w:r>
      <w:r w:rsidRPr="00E2496E">
        <w:rPr>
          <w:rStyle w:val="Textoennegrita"/>
          <w:b w:val="0"/>
          <w:bdr w:val="none" w:sz="0" w:space="0" w:color="auto" w:frame="1"/>
        </w:rPr>
        <w:t>puntuación media en el índice de bienestar de la mujer</w:t>
      </w:r>
      <w:r w:rsidRPr="00E2496E">
        <w:t>, obtenemos el siguiente gráfico.</w:t>
      </w:r>
    </w:p>
    <w:p w:rsidR="00E2496E" w:rsidRPr="00E2496E" w:rsidRDefault="00E2496E" w:rsidP="00E2496E">
      <w:pPr>
        <w:pStyle w:val="NormalWeb"/>
        <w:shd w:val="clear" w:color="auto" w:fill="FFFFFF"/>
        <w:spacing w:before="0" w:beforeAutospacing="0" w:after="0" w:afterAutospacing="0"/>
        <w:jc w:val="both"/>
        <w:textAlignment w:val="baseline"/>
      </w:pPr>
    </w:p>
    <w:p w:rsidR="00E2496E" w:rsidRPr="00E2496E" w:rsidRDefault="00E2496E" w:rsidP="00E2496E">
      <w:pPr>
        <w:jc w:val="both"/>
        <w:rPr>
          <w:rFonts w:ascii="Times New Roman" w:hAnsi="Times New Roman" w:cs="Times New Roman"/>
          <w:sz w:val="24"/>
          <w:szCs w:val="24"/>
        </w:rPr>
      </w:pPr>
      <w:r w:rsidRPr="00E2496E">
        <w:rPr>
          <w:rFonts w:ascii="Times New Roman" w:hAnsi="Times New Roman" w:cs="Times New Roman"/>
          <w:noProof/>
          <w:sz w:val="24"/>
          <w:szCs w:val="24"/>
          <w:bdr w:val="none" w:sz="0" w:space="0" w:color="auto" w:frame="1"/>
          <w:lang w:eastAsia="es-ES"/>
        </w:rPr>
        <w:drawing>
          <wp:inline distT="0" distB="0" distL="0" distR="0" wp14:anchorId="652079E9" wp14:editId="29F1BDFB">
            <wp:extent cx="5676900" cy="3175000"/>
            <wp:effectExtent l="0" t="0" r="0" b="6350"/>
            <wp:docPr id="156" name="Imagen 156" descr="femca003.png">
              <a:hlinkClick xmlns:a="http://schemas.openxmlformats.org/drawingml/2006/main" r:id="rId41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mca003.png">
                      <a:hlinkClick r:id="rId410" tooltip="&quot;&quot;"/>
                    </pic:cNvPr>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676900" cy="3175000"/>
                    </a:xfrm>
                    <a:prstGeom prst="rect">
                      <a:avLst/>
                    </a:prstGeom>
                    <a:noFill/>
                    <a:ln>
                      <a:noFill/>
                    </a:ln>
                  </pic:spPr>
                </pic:pic>
              </a:graphicData>
            </a:graphic>
          </wp:inline>
        </w:drawing>
      </w:r>
      <w:r w:rsidRPr="00E2496E">
        <w:rPr>
          <w:rFonts w:ascii="Times New Roman" w:hAnsi="Times New Roman" w:cs="Times New Roman"/>
          <w:sz w:val="24"/>
          <w:szCs w:val="24"/>
          <w:lang w:val="en-US"/>
        </w:rPr>
        <w:t xml:space="preserve">Fuente: Huntington (2011). Georgetown Institute for Women, Peace and Security. </w:t>
      </w:r>
      <w:r w:rsidRPr="00E2496E">
        <w:rPr>
          <w:rFonts w:ascii="Times New Roman" w:hAnsi="Times New Roman" w:cs="Times New Roman"/>
          <w:sz w:val="24"/>
          <w:szCs w:val="24"/>
        </w:rPr>
        <w:t>El gráfico se trunca por abajo en la puntuación más baja del índice y por arriba en la puntuación más alta.</w:t>
      </w:r>
    </w:p>
    <w:p w:rsidR="00E2496E" w:rsidRDefault="00E2496E" w:rsidP="00E2496E">
      <w:pPr>
        <w:pStyle w:val="NormalWeb"/>
        <w:shd w:val="clear" w:color="auto" w:fill="FFFFFF"/>
        <w:spacing w:before="0" w:beforeAutospacing="0" w:after="0" w:afterAutospacing="0"/>
        <w:jc w:val="both"/>
        <w:textAlignment w:val="baseline"/>
      </w:pPr>
      <w:r w:rsidRPr="00E2496E">
        <w:t>Aquí vemos cómo, efectivamente,</w:t>
      </w:r>
      <w:r w:rsidRPr="00E2496E">
        <w:rPr>
          <w:rStyle w:val="Textoennegrita"/>
          <w:b w:val="0"/>
          <w:bdr w:val="none" w:sz="0" w:space="0" w:color="auto" w:frame="1"/>
        </w:rPr>
        <w:t> la civilización occidental es la que mejor protege los derechos de la mujer.</w:t>
      </w:r>
      <w:r w:rsidRPr="00E2496E">
        <w:t> Encontrarse en un país occidental significa para la mujer una mejor situación en términos de inclusión social, no verse sometida a leyes discriminatorias y un aumento de su seguridad. Las mujeres occidentales son las que disfrutan de más derechos en el mundo.</w:t>
      </w:r>
      <w:r w:rsidR="00965A94">
        <w:t xml:space="preserve"> </w:t>
      </w:r>
      <w:r w:rsidRPr="00E2496E">
        <w:rPr>
          <w:rStyle w:val="Textoennegrita"/>
          <w:b w:val="0"/>
          <w:bdr w:val="none" w:sz="0" w:space="0" w:color="auto" w:frame="1"/>
        </w:rPr>
        <w:t>De los 20 países con mayor bienestar para la mujer, 19 son países occidentales</w:t>
      </w:r>
      <w:r w:rsidRPr="00E2496E">
        <w:rPr>
          <w:rStyle w:val="Textoennegrita"/>
          <w:rFonts w:eastAsia="Calibri"/>
          <w:b w:val="0"/>
          <w:bdr w:val="none" w:sz="0" w:space="0" w:color="auto" w:frame="1"/>
        </w:rPr>
        <w:t xml:space="preserve"> </w:t>
      </w:r>
      <w:r w:rsidRPr="00E2496E">
        <w:t>(Singapur, país capitalista por excelencia, sería el único país no occidental).</w:t>
      </w:r>
    </w:p>
    <w:p w:rsidR="00965A94" w:rsidRDefault="00965A94" w:rsidP="00E2496E">
      <w:pPr>
        <w:pStyle w:val="NormalWeb"/>
        <w:shd w:val="clear" w:color="auto" w:fill="FFFFFF"/>
        <w:spacing w:before="0" w:beforeAutospacing="0" w:after="0" w:afterAutospacing="0"/>
        <w:jc w:val="both"/>
        <w:textAlignment w:val="baseline"/>
        <w:rPr>
          <w:b/>
          <w:color w:val="000000"/>
        </w:rPr>
      </w:pPr>
    </w:p>
    <w:p w:rsidR="006E2A9E" w:rsidRDefault="006E2A9E" w:rsidP="00E2496E">
      <w:pPr>
        <w:pStyle w:val="NormalWeb"/>
        <w:shd w:val="clear" w:color="auto" w:fill="FFFFFF"/>
        <w:spacing w:before="0" w:beforeAutospacing="0" w:after="0" w:afterAutospacing="0"/>
        <w:jc w:val="both"/>
        <w:textAlignment w:val="baseline"/>
        <w:rPr>
          <w:b/>
          <w:color w:val="000000"/>
        </w:rPr>
      </w:pPr>
      <w:r w:rsidRPr="006E2A9E">
        <w:rPr>
          <w:b/>
          <w:color w:val="000000"/>
        </w:rPr>
        <w:t xml:space="preserve">Antes de pasar a las </w:t>
      </w:r>
      <w:r w:rsidR="00A404C7">
        <w:rPr>
          <w:b/>
          <w:color w:val="000000"/>
        </w:rPr>
        <w:t>“</w:t>
      </w:r>
      <w:r w:rsidRPr="006E2A9E">
        <w:rPr>
          <w:b/>
          <w:color w:val="000000"/>
        </w:rPr>
        <w:t>estadísticas</w:t>
      </w:r>
      <w:r w:rsidR="00A404C7">
        <w:rPr>
          <w:b/>
          <w:color w:val="000000"/>
        </w:rPr>
        <w:t>”</w:t>
      </w:r>
      <w:r>
        <w:rPr>
          <w:b/>
          <w:color w:val="000000"/>
        </w:rPr>
        <w:t>… “oremos”</w:t>
      </w:r>
      <w:r w:rsidR="00126ADE">
        <w:rPr>
          <w:b/>
          <w:color w:val="000000"/>
        </w:rPr>
        <w:t xml:space="preserve"> (más allá de la modernidad ridícula, la autocracia machista o la dictadura feminista)</w:t>
      </w:r>
    </w:p>
    <w:p w:rsidR="00E2496E" w:rsidRPr="00E2496E" w:rsidRDefault="00E2496E" w:rsidP="00E2496E">
      <w:pPr>
        <w:pStyle w:val="NormalWeb"/>
        <w:shd w:val="clear" w:color="auto" w:fill="FFFFFF"/>
        <w:spacing w:before="0" w:beforeAutospacing="0" w:after="0" w:afterAutospacing="0"/>
        <w:jc w:val="both"/>
        <w:textAlignment w:val="baseline"/>
      </w:pP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Cada 8 de marzo se celebra el Día Internacional de la Mujer, una jornada donde se pretende concienciar sobre la importancia de la igualdad de género y resaltar el papel femenino en la sociedad. Las calles se tiñen de violeta para homenajear al mundo femenino en un día donde tanto hombres como mujeres</w:t>
      </w:r>
      <w:r>
        <w:rPr>
          <w:rFonts w:ascii="Times New Roman" w:hAnsi="Times New Roman"/>
          <w:sz w:val="24"/>
          <w:szCs w:val="24"/>
        </w:rPr>
        <w:t xml:space="preserve"> luchan por la simetría social.</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lastRenderedPageBreak/>
        <w:t>La desigualdad entre hombres y mujeres no es algo nuevo. De hecho, personalidades de todos los siglos han reflexionado sobre ella y han querido aportar su granito de arena a la concepción del rol femeni</w:t>
      </w:r>
      <w:r>
        <w:rPr>
          <w:rFonts w:ascii="Times New Roman" w:hAnsi="Times New Roman"/>
          <w:sz w:val="24"/>
          <w:szCs w:val="24"/>
        </w:rPr>
        <w:t xml:space="preserve">no desde otro punto de vista. Antes de pasar al Anexo (estadístico) </w:t>
      </w:r>
      <w:r w:rsidR="00965A94">
        <w:rPr>
          <w:rFonts w:ascii="Times New Roman" w:hAnsi="Times New Roman"/>
          <w:sz w:val="24"/>
          <w:szCs w:val="24"/>
        </w:rPr>
        <w:t xml:space="preserve">repaso </w:t>
      </w:r>
      <w:r w:rsidRPr="004B460C">
        <w:rPr>
          <w:rFonts w:ascii="Times New Roman" w:hAnsi="Times New Roman"/>
          <w:sz w:val="24"/>
          <w:szCs w:val="24"/>
        </w:rPr>
        <w:t>algunas de las frases célebres que han contribuido a la lucha</w:t>
      </w:r>
      <w:r>
        <w:rPr>
          <w:rFonts w:ascii="Times New Roman" w:hAnsi="Times New Roman"/>
          <w:sz w:val="24"/>
          <w:szCs w:val="24"/>
        </w:rPr>
        <w:t xml:space="preserve"> por la igualdad de género (para la reflexión general y en homenaje a las mujeres):</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“Ser libre no es solo deshacerse de las cadenas propias, sino vivir de una forma que respete y mejore la libertad de los demás”. Nelson Mandela, activis</w:t>
      </w:r>
      <w:r>
        <w:rPr>
          <w:rFonts w:ascii="Times New Roman" w:hAnsi="Times New Roman"/>
          <w:sz w:val="24"/>
          <w:szCs w:val="24"/>
        </w:rPr>
        <w:t>ta y expresidente de Sudáfrica.</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Ante Dios, todos somos igualmente sabios e igualmente insensatos</w:t>
      </w:r>
      <w:r>
        <w:rPr>
          <w:rFonts w:ascii="Times New Roman" w:hAnsi="Times New Roman"/>
          <w:sz w:val="24"/>
          <w:szCs w:val="24"/>
        </w:rPr>
        <w:t>”. Albert Einstein, científico.</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“Si alguien considera estar limitado por su género, raza u origen, se volverá aún más limitado”. Carly Fiorina, política estadounidense y presidenta de la organización sin ánimo de lucro Good360.</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“No todos los ciudadanos de un Estado pueden ser igual de poderosos, pero deberían ser igual de libres”. Voltaire, historiador y filósofo del siglo n</w:t>
      </w:r>
      <w:r>
        <w:rPr>
          <w:rFonts w:ascii="Times New Roman" w:hAnsi="Times New Roman"/>
          <w:sz w:val="24"/>
          <w:szCs w:val="24"/>
        </w:rPr>
        <w:t>acido a finales del siglo XVII.</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xml:space="preserve">- “Calificar a la </w:t>
      </w:r>
      <w:r>
        <w:rPr>
          <w:rFonts w:ascii="Times New Roman" w:hAnsi="Times New Roman"/>
          <w:sz w:val="24"/>
          <w:szCs w:val="24"/>
        </w:rPr>
        <w:t>violencia de género como un “asunto de mujeres”</w:t>
      </w:r>
      <w:r w:rsidRPr="004B460C">
        <w:rPr>
          <w:rFonts w:ascii="Times New Roman" w:hAnsi="Times New Roman"/>
          <w:sz w:val="24"/>
          <w:szCs w:val="24"/>
        </w:rPr>
        <w:t xml:space="preserve"> es parte del problema. Da a una enorme cantidad de hombres la excusa perfecta para no prestar atención”. Jackson Katz,</w:t>
      </w:r>
      <w:r>
        <w:rPr>
          <w:rFonts w:ascii="Times New Roman" w:hAnsi="Times New Roman"/>
          <w:sz w:val="24"/>
          <w:szCs w:val="24"/>
        </w:rPr>
        <w:t xml:space="preserve"> activista estadounidense.</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“El privilegio es el mayor enemigo del derecho”. Marie von Ebner-Eschenbach, escritora au</w:t>
      </w:r>
      <w:r>
        <w:rPr>
          <w:rFonts w:ascii="Times New Roman" w:hAnsi="Times New Roman"/>
          <w:sz w:val="24"/>
          <w:szCs w:val="24"/>
        </w:rPr>
        <w:t>striaca nacida en el siglo XIX.</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“No puedo decir si las mujeres son mejores que los hombres. Sin embargo, sí puedo decir sin dudar que no son peor</w:t>
      </w:r>
      <w:r w:rsidR="00965A94">
        <w:rPr>
          <w:rFonts w:ascii="Times New Roman" w:hAnsi="Times New Roman"/>
          <w:sz w:val="24"/>
          <w:szCs w:val="24"/>
        </w:rPr>
        <w:t>es</w:t>
      </w:r>
      <w:r w:rsidRPr="004B460C">
        <w:rPr>
          <w:rFonts w:ascii="Times New Roman" w:hAnsi="Times New Roman"/>
          <w:sz w:val="24"/>
          <w:szCs w:val="24"/>
        </w:rPr>
        <w:t>”. Golda Meir, primera mujer min</w:t>
      </w:r>
      <w:r>
        <w:rPr>
          <w:rFonts w:ascii="Times New Roman" w:hAnsi="Times New Roman"/>
          <w:sz w:val="24"/>
          <w:szCs w:val="24"/>
        </w:rPr>
        <w:t>istra de Israel nacida en 1898.</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xml:space="preserve">- “Las mujeres con buen comportamiento rara vez hacen historia”. Eleanor Roosevelt, activista y primera dama de Estados Unidos durante el </w:t>
      </w:r>
      <w:r>
        <w:rPr>
          <w:rFonts w:ascii="Times New Roman" w:hAnsi="Times New Roman"/>
          <w:sz w:val="24"/>
          <w:szCs w:val="24"/>
        </w:rPr>
        <w:t>gobierno de Franklin Roosevelt.</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“Me llamo a mí mismo “hombre feminista”</w:t>
      </w:r>
      <w:r w:rsidRPr="004B460C">
        <w:rPr>
          <w:rFonts w:ascii="Times New Roman" w:hAnsi="Times New Roman"/>
          <w:sz w:val="24"/>
          <w:szCs w:val="24"/>
        </w:rPr>
        <w:t>. ¿No es así como se llama a alguien que lucha por los derechos de las muje</w:t>
      </w:r>
      <w:r>
        <w:rPr>
          <w:rFonts w:ascii="Times New Roman" w:hAnsi="Times New Roman"/>
          <w:sz w:val="24"/>
          <w:szCs w:val="24"/>
        </w:rPr>
        <w:t>res? Dalai Lama, líder budista.</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Yo no deseo que las mujeres tengan poder sobre los h</w:t>
      </w:r>
      <w:r>
        <w:rPr>
          <w:rFonts w:ascii="Times New Roman" w:hAnsi="Times New Roman"/>
          <w:sz w:val="24"/>
          <w:szCs w:val="24"/>
        </w:rPr>
        <w:t>ombres, sino sobre ellas mismas”</w:t>
      </w:r>
      <w:r w:rsidRPr="004B460C">
        <w:rPr>
          <w:rFonts w:ascii="Times New Roman" w:hAnsi="Times New Roman"/>
          <w:sz w:val="24"/>
          <w:szCs w:val="24"/>
        </w:rPr>
        <w:t>. Mary Wollstonecraft, filósofa y escritora inglesa del siglo XVIII.</w:t>
      </w:r>
    </w:p>
    <w:p w:rsidR="006E2A9E"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“La prueba para saber si puedes o no hacer un trabajo no debería ser la organización de tus cromosomas”. Bella Abzug, política estadounidense nacida en 1920.</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La igualdad de las mujeres debe ser un componente central en cualquier intento para resolver los problemas s</w:t>
      </w:r>
      <w:r>
        <w:rPr>
          <w:rFonts w:ascii="Times New Roman" w:hAnsi="Times New Roman"/>
          <w:sz w:val="24"/>
          <w:szCs w:val="24"/>
        </w:rPr>
        <w:t>ociales, económicos y políticos”</w:t>
      </w:r>
      <w:r w:rsidRPr="004B460C">
        <w:rPr>
          <w:rFonts w:ascii="Times New Roman" w:hAnsi="Times New Roman"/>
          <w:sz w:val="24"/>
          <w:szCs w:val="24"/>
        </w:rPr>
        <w:t xml:space="preserve">. Kofi Annan, </w:t>
      </w:r>
      <w:r>
        <w:rPr>
          <w:rFonts w:ascii="Times New Roman" w:hAnsi="Times New Roman"/>
          <w:sz w:val="24"/>
          <w:szCs w:val="24"/>
        </w:rPr>
        <w:t>exsecretario general de la ONU.</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No son los dos sexos superiores o inferiores el uno al ot</w:t>
      </w:r>
      <w:r>
        <w:rPr>
          <w:rFonts w:ascii="Times New Roman" w:hAnsi="Times New Roman"/>
          <w:sz w:val="24"/>
          <w:szCs w:val="24"/>
        </w:rPr>
        <w:t>ro. Son, simplemente, distintos”</w:t>
      </w:r>
      <w:r w:rsidRPr="004B460C">
        <w:rPr>
          <w:rFonts w:ascii="Times New Roman" w:hAnsi="Times New Roman"/>
          <w:sz w:val="24"/>
          <w:szCs w:val="24"/>
        </w:rPr>
        <w:t>. Gregorio Marañón, médico, escrito</w:t>
      </w:r>
      <w:r>
        <w:rPr>
          <w:rFonts w:ascii="Times New Roman" w:hAnsi="Times New Roman"/>
          <w:sz w:val="24"/>
          <w:szCs w:val="24"/>
        </w:rPr>
        <w:t>r y pensador fallecido en 1960.</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“Nuestros hombres creen que ganar dinero y dar órdenes son las bases del poder. No creen que el poder esté en las manos de una mujer que cuida de todos</w:t>
      </w:r>
      <w:r>
        <w:rPr>
          <w:rFonts w:ascii="Times New Roman" w:hAnsi="Times New Roman"/>
          <w:sz w:val="24"/>
          <w:szCs w:val="24"/>
        </w:rPr>
        <w:t xml:space="preserve"> durante todo el día y da a luz”</w:t>
      </w:r>
      <w:r w:rsidRPr="004B460C">
        <w:rPr>
          <w:rFonts w:ascii="Times New Roman" w:hAnsi="Times New Roman"/>
          <w:sz w:val="24"/>
          <w:szCs w:val="24"/>
        </w:rPr>
        <w:t xml:space="preserve">. Malala </w:t>
      </w:r>
      <w:r>
        <w:rPr>
          <w:rFonts w:ascii="Times New Roman" w:hAnsi="Times New Roman"/>
          <w:sz w:val="24"/>
          <w:szCs w:val="24"/>
        </w:rPr>
        <w:t>Yousafzai, activista pakistaní.</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“La igualdad tal vez sea un derecho, pero no hay poder humano que alcance jamás a convertirla en hecho”. Honoré de Balzac, e</w:t>
      </w:r>
      <w:r>
        <w:rPr>
          <w:rFonts w:ascii="Times New Roman" w:hAnsi="Times New Roman"/>
          <w:sz w:val="24"/>
          <w:szCs w:val="24"/>
        </w:rPr>
        <w:t>scritor francés nacido en 1799.</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lastRenderedPageBreak/>
        <w:t>- “</w:t>
      </w:r>
      <w:r w:rsidRPr="004B460C">
        <w:rPr>
          <w:rFonts w:ascii="Times New Roman" w:hAnsi="Times New Roman"/>
          <w:sz w:val="24"/>
          <w:szCs w:val="24"/>
        </w:rPr>
        <w:t>La igualdad llegará cuando una mujer tonta pueda llegar tan lejos</w:t>
      </w:r>
      <w:r>
        <w:rPr>
          <w:rFonts w:ascii="Times New Roman" w:hAnsi="Times New Roman"/>
          <w:sz w:val="24"/>
          <w:szCs w:val="24"/>
        </w:rPr>
        <w:t xml:space="preserve"> como hoy llega un hombre tonto”</w:t>
      </w:r>
      <w:r w:rsidRPr="004B460C">
        <w:rPr>
          <w:rFonts w:ascii="Times New Roman" w:hAnsi="Times New Roman"/>
          <w:sz w:val="24"/>
          <w:szCs w:val="24"/>
        </w:rPr>
        <w:t>. Estella Ramey, psicóloga, endocr</w:t>
      </w:r>
      <w:r>
        <w:rPr>
          <w:rFonts w:ascii="Times New Roman" w:hAnsi="Times New Roman"/>
          <w:sz w:val="24"/>
          <w:szCs w:val="24"/>
        </w:rPr>
        <w:t>ina y feminista nacida en 1917.</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Yo no digo que todos sean iguales en su habilidad, carácter o motivaciones, pero sí afirmo que debieran ser iguales en su oportunidad para desarrollar el propio carácter, su motivación y sus ha</w:t>
      </w:r>
      <w:r>
        <w:rPr>
          <w:rFonts w:ascii="Times New Roman" w:hAnsi="Times New Roman"/>
          <w:sz w:val="24"/>
          <w:szCs w:val="24"/>
        </w:rPr>
        <w:t>bilidades”</w:t>
      </w:r>
      <w:r w:rsidRPr="004B460C">
        <w:rPr>
          <w:rFonts w:ascii="Times New Roman" w:hAnsi="Times New Roman"/>
          <w:sz w:val="24"/>
          <w:szCs w:val="24"/>
        </w:rPr>
        <w:t xml:space="preserve">. John F. Kennedy, </w:t>
      </w:r>
      <w:r>
        <w:rPr>
          <w:rFonts w:ascii="Times New Roman" w:hAnsi="Times New Roman"/>
          <w:sz w:val="24"/>
          <w:szCs w:val="24"/>
        </w:rPr>
        <w:t>expresidente de Estados Unidos.</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Yo quiero para mí lo que quiero para o</w:t>
      </w:r>
      <w:r>
        <w:rPr>
          <w:rFonts w:ascii="Times New Roman" w:hAnsi="Times New Roman"/>
          <w:sz w:val="24"/>
          <w:szCs w:val="24"/>
        </w:rPr>
        <w:t>tras mujeres: igualdad absoluta”</w:t>
      </w:r>
      <w:r w:rsidRPr="004B460C">
        <w:rPr>
          <w:rFonts w:ascii="Times New Roman" w:hAnsi="Times New Roman"/>
          <w:sz w:val="24"/>
          <w:szCs w:val="24"/>
        </w:rPr>
        <w:t>. Agnes Macphail, primera mujer en ser votada para formar parte de la C</w:t>
      </w:r>
      <w:r>
        <w:rPr>
          <w:rFonts w:ascii="Times New Roman" w:hAnsi="Times New Roman"/>
          <w:sz w:val="24"/>
          <w:szCs w:val="24"/>
        </w:rPr>
        <w:t>ámara de los Comunes de Canadá.</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¡Enarbolad la bandera de la igualdad, mujeres! ¡Luchad por vuestros derechos y c</w:t>
      </w:r>
      <w:r>
        <w:rPr>
          <w:rFonts w:ascii="Times New Roman" w:hAnsi="Times New Roman"/>
          <w:sz w:val="24"/>
          <w:szCs w:val="24"/>
        </w:rPr>
        <w:t>ontad con mi leal colaboración!”</w:t>
      </w:r>
      <w:r w:rsidRPr="004B460C">
        <w:rPr>
          <w:rFonts w:ascii="Times New Roman" w:hAnsi="Times New Roman"/>
          <w:sz w:val="24"/>
          <w:szCs w:val="24"/>
        </w:rPr>
        <w:t>. Louisa May Alcott</w:t>
      </w:r>
      <w:r>
        <w:rPr>
          <w:rFonts w:ascii="Times New Roman" w:hAnsi="Times New Roman"/>
          <w:sz w:val="24"/>
          <w:szCs w:val="24"/>
        </w:rPr>
        <w:t>, escritora autora de la novela “Mujercitas”.</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La igualdad es una necesidad vital del alma humana. La misma cantidad de respeto y de atención se debe a todo ser humano, po</w:t>
      </w:r>
      <w:r>
        <w:rPr>
          <w:rFonts w:ascii="Times New Roman" w:hAnsi="Times New Roman"/>
          <w:sz w:val="24"/>
          <w:szCs w:val="24"/>
        </w:rPr>
        <w:t>rque el respeto no tiene grados”</w:t>
      </w:r>
      <w:r w:rsidRPr="004B460C">
        <w:rPr>
          <w:rFonts w:ascii="Times New Roman" w:hAnsi="Times New Roman"/>
          <w:sz w:val="24"/>
          <w:szCs w:val="24"/>
        </w:rPr>
        <w:t>. Simone Weil, filósofa francesa fa</w:t>
      </w:r>
      <w:r>
        <w:rPr>
          <w:rFonts w:ascii="Times New Roman" w:hAnsi="Times New Roman"/>
          <w:sz w:val="24"/>
          <w:szCs w:val="24"/>
        </w:rPr>
        <w:t>llecida en la década de los 40.</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La mujer será realmente igual al hombre el día en que se designe a una mujer incompe</w:t>
      </w:r>
      <w:r>
        <w:rPr>
          <w:rFonts w:ascii="Times New Roman" w:hAnsi="Times New Roman"/>
          <w:sz w:val="24"/>
          <w:szCs w:val="24"/>
        </w:rPr>
        <w:t>tente para un puesto importante”</w:t>
      </w:r>
      <w:r w:rsidRPr="004B460C">
        <w:rPr>
          <w:rFonts w:ascii="Times New Roman" w:hAnsi="Times New Roman"/>
          <w:sz w:val="24"/>
          <w:szCs w:val="24"/>
        </w:rPr>
        <w:t>. François Giraud, po</w:t>
      </w:r>
      <w:r>
        <w:rPr>
          <w:rFonts w:ascii="Times New Roman" w:hAnsi="Times New Roman"/>
          <w:sz w:val="24"/>
          <w:szCs w:val="24"/>
        </w:rPr>
        <w:t>lítico americano del siglo XIX.</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La</w:t>
      </w:r>
      <w:r>
        <w:rPr>
          <w:rFonts w:ascii="Times New Roman" w:hAnsi="Times New Roman"/>
          <w:sz w:val="24"/>
          <w:szCs w:val="24"/>
        </w:rPr>
        <w:t xml:space="preserve"> primera igualdad es la equidad”</w:t>
      </w:r>
      <w:r w:rsidRPr="004B460C">
        <w:rPr>
          <w:rFonts w:ascii="Times New Roman" w:hAnsi="Times New Roman"/>
          <w:sz w:val="24"/>
          <w:szCs w:val="24"/>
        </w:rPr>
        <w:t>. Víctor Hugo, poeta, dramaturgo y novelista romántico francés.</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 xml:space="preserve">La igualdad es un tesoro: si la tienes en el tiempo, tienes el reino de </w:t>
      </w:r>
      <w:r>
        <w:rPr>
          <w:rFonts w:ascii="Times New Roman" w:hAnsi="Times New Roman"/>
          <w:sz w:val="24"/>
          <w:szCs w:val="24"/>
        </w:rPr>
        <w:t>los cielos, y la plena beatitud”</w:t>
      </w:r>
      <w:r w:rsidRPr="004B460C">
        <w:rPr>
          <w:rFonts w:ascii="Times New Roman" w:hAnsi="Times New Roman"/>
          <w:sz w:val="24"/>
          <w:szCs w:val="24"/>
        </w:rPr>
        <w:t>. Angelus Silesius, poeta religioso g</w:t>
      </w:r>
      <w:r>
        <w:rPr>
          <w:rFonts w:ascii="Times New Roman" w:hAnsi="Times New Roman"/>
          <w:sz w:val="24"/>
          <w:szCs w:val="24"/>
        </w:rPr>
        <w:t>ermano nacido en el siglo XVII.</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Ya fuiste usada. No perm</w:t>
      </w:r>
      <w:r>
        <w:rPr>
          <w:rFonts w:ascii="Times New Roman" w:hAnsi="Times New Roman"/>
          <w:sz w:val="24"/>
          <w:szCs w:val="24"/>
        </w:rPr>
        <w:t>itas ser dominada”</w:t>
      </w:r>
      <w:r w:rsidRPr="004B460C">
        <w:rPr>
          <w:rFonts w:ascii="Times New Roman" w:hAnsi="Times New Roman"/>
          <w:sz w:val="24"/>
          <w:szCs w:val="24"/>
        </w:rPr>
        <w:t>. Isadora Duncan, coreógr</w:t>
      </w:r>
      <w:r>
        <w:rPr>
          <w:rFonts w:ascii="Times New Roman" w:hAnsi="Times New Roman"/>
          <w:sz w:val="24"/>
          <w:szCs w:val="24"/>
        </w:rPr>
        <w:t>afa y bailarina estadounidense.</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Las mujeres constituyen el único grupo explotado en la historia que ha sido</w:t>
      </w:r>
      <w:r>
        <w:rPr>
          <w:rFonts w:ascii="Times New Roman" w:hAnsi="Times New Roman"/>
          <w:sz w:val="24"/>
          <w:szCs w:val="24"/>
        </w:rPr>
        <w:t xml:space="preserve"> idealizado hasta la impotencia”. Erica Jong, escritora de “</w:t>
      </w:r>
      <w:r w:rsidRPr="004B460C">
        <w:rPr>
          <w:rFonts w:ascii="Times New Roman" w:hAnsi="Times New Roman"/>
          <w:sz w:val="24"/>
          <w:szCs w:val="24"/>
        </w:rPr>
        <w:t>best selle</w:t>
      </w:r>
      <w:r>
        <w:rPr>
          <w:rFonts w:ascii="Times New Roman" w:hAnsi="Times New Roman"/>
          <w:sz w:val="24"/>
          <w:szCs w:val="24"/>
        </w:rPr>
        <w:t>rs” y profesora nacida en 1942.</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w:t>
      </w:r>
      <w:r>
        <w:rPr>
          <w:rFonts w:ascii="Times New Roman" w:hAnsi="Times New Roman"/>
          <w:sz w:val="24"/>
          <w:szCs w:val="24"/>
        </w:rPr>
        <w:t xml:space="preserve"> “</w:t>
      </w:r>
      <w:r w:rsidRPr="004B460C">
        <w:rPr>
          <w:rFonts w:ascii="Times New Roman" w:hAnsi="Times New Roman"/>
          <w:sz w:val="24"/>
          <w:szCs w:val="24"/>
        </w:rPr>
        <w:t>Para combatir el antisemitismo no hace falta ser judío, como tampoco para luchar contra el racismo no hace falta ser negro. Lamentablemente, a veces parece que para combatir la discriminación d</w:t>
      </w:r>
      <w:r>
        <w:rPr>
          <w:rFonts w:ascii="Times New Roman" w:hAnsi="Times New Roman"/>
          <w:sz w:val="24"/>
          <w:szCs w:val="24"/>
        </w:rPr>
        <w:t>e la mujer hace falta ser mujer”</w:t>
      </w:r>
      <w:r w:rsidRPr="004B460C">
        <w:rPr>
          <w:rFonts w:ascii="Times New Roman" w:hAnsi="Times New Roman"/>
          <w:sz w:val="24"/>
          <w:szCs w:val="24"/>
        </w:rPr>
        <w:t>. Soledad Gallego-Díaz, periodista española que trabajó como director</w:t>
      </w:r>
      <w:r>
        <w:rPr>
          <w:rFonts w:ascii="Times New Roman" w:hAnsi="Times New Roman"/>
          <w:sz w:val="24"/>
          <w:szCs w:val="24"/>
        </w:rPr>
        <w:t>a adjunta del diario “El País”.</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“Ningún hombre es lo bastante bueno para gobernar a cualquier mujer sin su consentimiento”. Susan Anthony, feminista líder del movimiento estadounidense de los derechos civiles. Luchó por la iguald</w:t>
      </w:r>
      <w:r>
        <w:rPr>
          <w:rFonts w:ascii="Times New Roman" w:hAnsi="Times New Roman"/>
          <w:sz w:val="24"/>
          <w:szCs w:val="24"/>
        </w:rPr>
        <w:t>ad de la mujer en el siglo XIX.</w:t>
      </w:r>
    </w:p>
    <w:p w:rsidR="006E2A9E" w:rsidRPr="004B460C" w:rsidRDefault="006E2A9E" w:rsidP="006E2A9E">
      <w:pPr>
        <w:spacing w:line="240" w:lineRule="auto"/>
        <w:jc w:val="both"/>
        <w:rPr>
          <w:rFonts w:ascii="Times New Roman" w:hAnsi="Times New Roman"/>
          <w:sz w:val="24"/>
          <w:szCs w:val="24"/>
        </w:rPr>
      </w:pPr>
      <w:r>
        <w:rPr>
          <w:rFonts w:ascii="Times New Roman" w:hAnsi="Times New Roman"/>
          <w:sz w:val="24"/>
          <w:szCs w:val="24"/>
        </w:rPr>
        <w:t>- “</w:t>
      </w:r>
      <w:r w:rsidRPr="004B460C">
        <w:rPr>
          <w:rFonts w:ascii="Times New Roman" w:hAnsi="Times New Roman"/>
          <w:sz w:val="24"/>
          <w:szCs w:val="24"/>
        </w:rPr>
        <w:t>No hay barrera, cerradura ni cerrojo que puedas im</w:t>
      </w:r>
      <w:r>
        <w:rPr>
          <w:rFonts w:ascii="Times New Roman" w:hAnsi="Times New Roman"/>
          <w:sz w:val="24"/>
          <w:szCs w:val="24"/>
        </w:rPr>
        <w:t>poner a la libertad de mi mente”</w:t>
      </w:r>
      <w:r w:rsidRPr="004B460C">
        <w:rPr>
          <w:rFonts w:ascii="Times New Roman" w:hAnsi="Times New Roman"/>
          <w:sz w:val="24"/>
          <w:szCs w:val="24"/>
        </w:rPr>
        <w:t>. Virginia Woolf, feminis</w:t>
      </w:r>
      <w:r>
        <w:rPr>
          <w:rFonts w:ascii="Times New Roman" w:hAnsi="Times New Roman"/>
          <w:sz w:val="24"/>
          <w:szCs w:val="24"/>
        </w:rPr>
        <w:t>ta y escritora nacida en 1882.</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“El feminismo es una forma de vivir individualmente y de luchar colectivamente”. Simone de Beauvoir, filósofa y escritora francesa na</w:t>
      </w:r>
      <w:r>
        <w:rPr>
          <w:rFonts w:ascii="Times New Roman" w:hAnsi="Times New Roman"/>
          <w:sz w:val="24"/>
          <w:szCs w:val="24"/>
        </w:rPr>
        <w:t>cida a principios del siglo XX.</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“Cualquier mujer que aspire a comportarse como un hombre seguro que carece de ambición”. Dorothy Parker, dramatu</w:t>
      </w:r>
      <w:r>
        <w:rPr>
          <w:rFonts w:ascii="Times New Roman" w:hAnsi="Times New Roman"/>
          <w:sz w:val="24"/>
          <w:szCs w:val="24"/>
        </w:rPr>
        <w:t>rga y humorista estadounidense.</w:t>
      </w:r>
    </w:p>
    <w:p w:rsidR="006E2A9E" w:rsidRPr="004B460C" w:rsidRDefault="006E2A9E" w:rsidP="006E2A9E">
      <w:pPr>
        <w:spacing w:line="240" w:lineRule="auto"/>
        <w:jc w:val="both"/>
        <w:rPr>
          <w:rFonts w:ascii="Times New Roman" w:hAnsi="Times New Roman"/>
          <w:sz w:val="24"/>
          <w:szCs w:val="24"/>
        </w:rPr>
      </w:pPr>
      <w:r w:rsidRPr="004B460C">
        <w:rPr>
          <w:rFonts w:ascii="Times New Roman" w:hAnsi="Times New Roman"/>
          <w:sz w:val="24"/>
          <w:szCs w:val="24"/>
        </w:rPr>
        <w:t>- “Cualquier mujer que entienda los problemas de llevar una casa está muy cerca de entender los de llevar un país”. Margaret Thatcher</w:t>
      </w:r>
      <w:r>
        <w:rPr>
          <w:rFonts w:ascii="Times New Roman" w:hAnsi="Times New Roman"/>
          <w:sz w:val="24"/>
          <w:szCs w:val="24"/>
        </w:rPr>
        <w:t>, exprimera ministra británica.</w:t>
      </w:r>
    </w:p>
    <w:p w:rsidR="00F00E31" w:rsidRDefault="008B2EA7" w:rsidP="00F00E31">
      <w:pPr>
        <w:pStyle w:val="element"/>
        <w:shd w:val="clear" w:color="auto" w:fill="FFFFFF"/>
        <w:spacing w:before="0" w:beforeAutospacing="0" w:after="450" w:afterAutospacing="0"/>
        <w:jc w:val="both"/>
        <w:rPr>
          <w:b/>
          <w:noProof/>
        </w:rPr>
      </w:pPr>
      <w:r w:rsidRPr="001C53E5">
        <w:rPr>
          <w:b/>
          <w:noProof/>
        </w:rPr>
        <w:lastRenderedPageBreak/>
        <w:t>Anexo: Informes</w:t>
      </w:r>
      <w:r>
        <w:rPr>
          <w:b/>
          <w:noProof/>
        </w:rPr>
        <w:t xml:space="preserve"> recientes</w:t>
      </w:r>
      <w:r w:rsidRPr="001C53E5">
        <w:rPr>
          <w:b/>
          <w:noProof/>
        </w:rPr>
        <w:t xml:space="preserve"> de Organ</w:t>
      </w:r>
      <w:r>
        <w:rPr>
          <w:b/>
          <w:noProof/>
        </w:rPr>
        <w:t xml:space="preserve">ismos Internacionales, </w:t>
      </w:r>
      <w:r w:rsidRPr="001C53E5">
        <w:rPr>
          <w:b/>
          <w:noProof/>
        </w:rPr>
        <w:t>sobre la brecha salarial y la diferencia de género (selección, resumen, y es</w:t>
      </w:r>
      <w:r>
        <w:rPr>
          <w:b/>
          <w:noProof/>
        </w:rPr>
        <w:t>tadísticas más representativas</w:t>
      </w:r>
      <w:r w:rsidRPr="001C53E5">
        <w:rPr>
          <w:b/>
          <w:noProof/>
        </w:rPr>
        <w:t>)</w:t>
      </w:r>
    </w:p>
    <w:p w:rsidR="00F00E31" w:rsidRPr="00F00E31" w:rsidRDefault="00F00E31" w:rsidP="00F00E31">
      <w:pPr>
        <w:pStyle w:val="element"/>
        <w:shd w:val="clear" w:color="auto" w:fill="FFFFFF"/>
        <w:spacing w:before="0" w:beforeAutospacing="0" w:after="450" w:afterAutospacing="0"/>
        <w:jc w:val="both"/>
        <w:rPr>
          <w:b/>
          <w:noProof/>
          <w:lang w:val="en-US"/>
        </w:rPr>
      </w:pPr>
      <w:r w:rsidRPr="002827AD">
        <w:rPr>
          <w:b/>
          <w:lang w:val="en-US"/>
        </w:rPr>
        <w:t xml:space="preserve">- </w:t>
      </w:r>
      <w:r>
        <w:rPr>
          <w:b/>
          <w:lang w:val="en-US"/>
        </w:rPr>
        <w:t xml:space="preserve">Magnitude and Impact Factors of the Gender Pay Gap in </w:t>
      </w:r>
      <w:r w:rsidRPr="002827AD">
        <w:rPr>
          <w:b/>
          <w:lang w:val="en-US"/>
        </w:rPr>
        <w:t>EU Countries</w:t>
      </w:r>
      <w:r>
        <w:rPr>
          <w:b/>
          <w:lang w:val="en-US"/>
        </w:rPr>
        <w:t xml:space="preserve"> - European Commission - 2016 </w:t>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(By Christina Boll, Julian Leppin, </w:t>
      </w:r>
      <w:r w:rsidRPr="002827AD">
        <w:rPr>
          <w:rFonts w:ascii="Times New Roman" w:hAnsi="Times New Roman" w:cs="Times New Roman"/>
          <w:sz w:val="24"/>
          <w:szCs w:val="24"/>
          <w:lang w:val="en-US"/>
        </w:rPr>
        <w:t>Anja Rossen, André Wolf</w:t>
      </w:r>
      <w:r>
        <w:rPr>
          <w:rFonts w:ascii="Times New Roman" w:hAnsi="Times New Roman" w:cs="Times New Roman"/>
          <w:sz w:val="24"/>
          <w:szCs w:val="24"/>
          <w:lang w:val="en-US"/>
        </w:rPr>
        <w:t>)</w:t>
      </w: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drawing>
          <wp:inline distT="0" distB="0" distL="0" distR="0" wp14:anchorId="3A25B220" wp14:editId="532F57DB">
            <wp:extent cx="5730999" cy="2965450"/>
            <wp:effectExtent l="0" t="0" r="3175"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5731510" cy="296571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drawing>
          <wp:inline distT="0" distB="0" distL="0" distR="0" wp14:anchorId="6F3C200F" wp14:editId="70A6D7A2">
            <wp:extent cx="5734050" cy="40640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5731510" cy="406220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lastRenderedPageBreak/>
        <w:drawing>
          <wp:inline distT="0" distB="0" distL="0" distR="0" wp14:anchorId="05232FC6" wp14:editId="31EC6C0A">
            <wp:extent cx="5731510" cy="4296795"/>
            <wp:effectExtent l="0" t="0" r="2540" b="889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5731510" cy="429679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drawing>
          <wp:inline distT="0" distB="0" distL="0" distR="0" wp14:anchorId="5F27FFD2" wp14:editId="1C8E1666">
            <wp:extent cx="5731510" cy="4403343"/>
            <wp:effectExtent l="0" t="0" r="254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5731510" cy="440334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drawing>
          <wp:inline distT="0" distB="0" distL="0" distR="0" wp14:anchorId="5A02083D" wp14:editId="1B02E747">
            <wp:extent cx="5731510" cy="3278473"/>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5731510" cy="327847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drawing>
          <wp:inline distT="0" distB="0" distL="0" distR="0" wp14:anchorId="1B962B05" wp14:editId="6AFD0D0B">
            <wp:extent cx="5731510" cy="2944747"/>
            <wp:effectExtent l="0" t="0" r="2540" b="825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5731510" cy="294474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2827AD">
        <w:rPr>
          <w:rFonts w:ascii="Times New Roman" w:hAnsi="Times New Roman" w:cs="Times New Roman"/>
          <w:noProof/>
          <w:sz w:val="24"/>
          <w:szCs w:val="24"/>
          <w:lang w:eastAsia="es-ES"/>
        </w:rPr>
        <w:lastRenderedPageBreak/>
        <w:drawing>
          <wp:inline distT="0" distB="0" distL="0" distR="0" wp14:anchorId="545C40DF" wp14:editId="72318719">
            <wp:extent cx="5731510" cy="4478048"/>
            <wp:effectExtent l="0" t="0" r="254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5731510" cy="447804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5AB136C2" wp14:editId="5B8E8A04">
            <wp:extent cx="5731510" cy="4192698"/>
            <wp:effectExtent l="0" t="0" r="254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5731510" cy="419269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lastRenderedPageBreak/>
        <w:drawing>
          <wp:inline distT="0" distB="0" distL="0" distR="0" wp14:anchorId="03324BEA" wp14:editId="3B96F65F">
            <wp:extent cx="5727255" cy="3841750"/>
            <wp:effectExtent l="0" t="0" r="6985" b="635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stretch>
                      <a:fillRect/>
                    </a:stretch>
                  </pic:blipFill>
                  <pic:spPr>
                    <a:xfrm>
                      <a:off x="0" y="0"/>
                      <a:ext cx="5731510" cy="384460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405A895F" wp14:editId="6C54D1D5">
            <wp:extent cx="5581650" cy="4851400"/>
            <wp:effectExtent l="0" t="0" r="0"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5582429" cy="485207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3F9DB080" wp14:editId="1F88EA7B">
            <wp:extent cx="5572903" cy="4334480"/>
            <wp:effectExtent l="0" t="0" r="8890" b="952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5572903" cy="433448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02BE3E6A" wp14:editId="576D17C9">
            <wp:extent cx="5611008" cy="2896004"/>
            <wp:effectExtent l="0" t="0" r="889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5611008" cy="289600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lastRenderedPageBreak/>
        <w:drawing>
          <wp:inline distT="0" distB="0" distL="0" distR="0" wp14:anchorId="35C57EDC" wp14:editId="74A09476">
            <wp:extent cx="5544324" cy="4163006"/>
            <wp:effectExtent l="0" t="0" r="0" b="952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5544324" cy="4163006"/>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0D5978F2" wp14:editId="3C81813B">
            <wp:extent cx="5534797" cy="4515480"/>
            <wp:effectExtent l="0" t="0" r="889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5534797" cy="451548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lastRenderedPageBreak/>
        <w:drawing>
          <wp:inline distT="0" distB="0" distL="0" distR="0" wp14:anchorId="040AC90F" wp14:editId="2CCFF23B">
            <wp:extent cx="5553850" cy="3172268"/>
            <wp:effectExtent l="0" t="0" r="0" b="9525"/>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5553850" cy="317226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299D6BD2" wp14:editId="173E2225">
            <wp:extent cx="5611008" cy="5001323"/>
            <wp:effectExtent l="0" t="0" r="8890" b="889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5611008" cy="500132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lastRenderedPageBreak/>
        <w:drawing>
          <wp:inline distT="0" distB="0" distL="0" distR="0" wp14:anchorId="258AC2A7" wp14:editId="575A50B1">
            <wp:extent cx="5520606" cy="4184650"/>
            <wp:effectExtent l="0" t="0" r="4445"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5525271" cy="4188186"/>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616BD">
        <w:rPr>
          <w:rFonts w:ascii="Times New Roman" w:hAnsi="Times New Roman" w:cs="Times New Roman"/>
          <w:noProof/>
          <w:sz w:val="24"/>
          <w:szCs w:val="24"/>
          <w:lang w:eastAsia="es-ES"/>
        </w:rPr>
        <w:drawing>
          <wp:inline distT="0" distB="0" distL="0" distR="0" wp14:anchorId="438D6744" wp14:editId="22BF8594">
            <wp:extent cx="5534797" cy="4353533"/>
            <wp:effectExtent l="0" t="0" r="0" b="952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5534797" cy="435353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lastRenderedPageBreak/>
        <w:drawing>
          <wp:inline distT="0" distB="0" distL="0" distR="0" wp14:anchorId="1080FA9E" wp14:editId="3F1B2AB5">
            <wp:extent cx="5632450" cy="4362450"/>
            <wp:effectExtent l="0" t="0" r="635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stretch>
                      <a:fillRect/>
                    </a:stretch>
                  </pic:blipFill>
                  <pic:spPr>
                    <a:xfrm>
                      <a:off x="0" y="0"/>
                      <a:ext cx="5630061" cy="4360600"/>
                    </a:xfrm>
                    <a:prstGeom prst="rect">
                      <a:avLst/>
                    </a:prstGeom>
                  </pic:spPr>
                </pic:pic>
              </a:graphicData>
            </a:graphic>
          </wp:inline>
        </w:drawing>
      </w:r>
    </w:p>
    <w:p w:rsidR="00F00E31" w:rsidRDefault="00F00E31" w:rsidP="00F00E31">
      <w:pPr>
        <w:spacing w:line="240" w:lineRule="auto"/>
        <w:jc w:val="both"/>
        <w:rPr>
          <w:rFonts w:ascii="ECSquareSansPro-Italic" w:hAnsi="ECSquareSansPro-Italic" w:cs="ECSquareSansPro-Italic"/>
          <w:i/>
          <w:iCs/>
          <w:color w:val="4E7949"/>
          <w:sz w:val="18"/>
          <w:szCs w:val="18"/>
          <w:lang w:val="en-US"/>
        </w:rPr>
      </w:pPr>
      <w:r w:rsidRPr="00E1530E">
        <w:rPr>
          <w:rFonts w:ascii="ECSquareSansPro-Italic" w:hAnsi="ECSquareSansPro-Italic" w:cs="ECSquareSansPro-Italic"/>
          <w:i/>
          <w:iCs/>
          <w:color w:val="4E7949"/>
          <w:sz w:val="18"/>
          <w:szCs w:val="18"/>
          <w:lang w:val="en-US"/>
        </w:rPr>
        <w:t>Module 3: Gender pay gap – EU-SILC (2012)</w:t>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drawing>
          <wp:inline distT="0" distB="0" distL="0" distR="0" wp14:anchorId="589613DF" wp14:editId="1085445B">
            <wp:extent cx="5553850" cy="3848637"/>
            <wp:effectExtent l="0" t="0" r="889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5553850" cy="384863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lastRenderedPageBreak/>
        <w:drawing>
          <wp:inline distT="0" distB="0" distL="0" distR="0" wp14:anchorId="755B2F48" wp14:editId="4631D92A">
            <wp:extent cx="5734050" cy="42926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5731510" cy="429069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drawing>
          <wp:inline distT="0" distB="0" distL="0" distR="0" wp14:anchorId="17A7FC1B" wp14:editId="227F4CF0">
            <wp:extent cx="5728869" cy="4171950"/>
            <wp:effectExtent l="0" t="0" r="5715"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5731510" cy="417387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lastRenderedPageBreak/>
        <w:drawing>
          <wp:inline distT="0" distB="0" distL="0" distR="0" wp14:anchorId="7A98E3EE" wp14:editId="566D1EB4">
            <wp:extent cx="5731510" cy="4055533"/>
            <wp:effectExtent l="0" t="0" r="2540" b="254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stretch>
                      <a:fillRect/>
                    </a:stretch>
                  </pic:blipFill>
                  <pic:spPr>
                    <a:xfrm>
                      <a:off x="0" y="0"/>
                      <a:ext cx="5731510" cy="405553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drawing>
          <wp:inline distT="0" distB="0" distL="0" distR="0" wp14:anchorId="2F58969B" wp14:editId="749688DB">
            <wp:extent cx="5731510" cy="4455392"/>
            <wp:effectExtent l="0" t="0" r="2540" b="254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5731510" cy="4455392"/>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1530E">
        <w:rPr>
          <w:rFonts w:ascii="Times New Roman" w:hAnsi="Times New Roman" w:cs="Times New Roman"/>
          <w:noProof/>
          <w:sz w:val="24"/>
          <w:szCs w:val="24"/>
          <w:lang w:eastAsia="es-ES"/>
        </w:rPr>
        <w:lastRenderedPageBreak/>
        <w:drawing>
          <wp:inline distT="0" distB="0" distL="0" distR="0" wp14:anchorId="6832106A" wp14:editId="63ACACF0">
            <wp:extent cx="4248150" cy="510540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stretch>
                      <a:fillRect/>
                    </a:stretch>
                  </pic:blipFill>
                  <pic:spPr>
                    <a:xfrm>
                      <a:off x="0" y="0"/>
                      <a:ext cx="4248743" cy="510611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F363C">
        <w:rPr>
          <w:rFonts w:ascii="Times New Roman" w:hAnsi="Times New Roman" w:cs="Times New Roman"/>
          <w:noProof/>
          <w:sz w:val="24"/>
          <w:szCs w:val="24"/>
          <w:lang w:eastAsia="es-ES"/>
        </w:rPr>
        <w:drawing>
          <wp:inline distT="0" distB="0" distL="0" distR="0" wp14:anchorId="50F96231" wp14:editId="0A38C98C">
            <wp:extent cx="4184650" cy="3543300"/>
            <wp:effectExtent l="0" t="0" r="635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stretch>
                      <a:fillRect/>
                    </a:stretch>
                  </pic:blipFill>
                  <pic:spPr>
                    <a:xfrm>
                      <a:off x="0" y="0"/>
                      <a:ext cx="4191585" cy="3549172"/>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lastRenderedPageBreak/>
        <w:drawing>
          <wp:inline distT="0" distB="0" distL="0" distR="0" wp14:anchorId="5E6CEFB3" wp14:editId="14349021">
            <wp:extent cx="4203700" cy="3136900"/>
            <wp:effectExtent l="0" t="0" r="6350" b="635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stretch>
                      <a:fillRect/>
                    </a:stretch>
                  </pic:blipFill>
                  <pic:spPr>
                    <a:xfrm>
                      <a:off x="0" y="0"/>
                      <a:ext cx="4210638" cy="314207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F363C">
        <w:rPr>
          <w:rFonts w:ascii="Times New Roman" w:hAnsi="Times New Roman" w:cs="Times New Roman"/>
          <w:noProof/>
          <w:sz w:val="24"/>
          <w:szCs w:val="24"/>
          <w:lang w:eastAsia="es-ES"/>
        </w:rPr>
        <w:drawing>
          <wp:inline distT="0" distB="0" distL="0" distR="0" wp14:anchorId="2BC59A74" wp14:editId="56C326EF">
            <wp:extent cx="4171950" cy="521970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4172532" cy="522042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lastRenderedPageBreak/>
        <w:drawing>
          <wp:inline distT="0" distB="0" distL="0" distR="0" wp14:anchorId="4570143A" wp14:editId="77C4C670">
            <wp:extent cx="4140200" cy="238760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0"/>
                    <a:stretch>
                      <a:fillRect/>
                    </a:stretch>
                  </pic:blipFill>
                  <pic:spPr>
                    <a:xfrm>
                      <a:off x="0" y="0"/>
                      <a:ext cx="4143953" cy="238976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drawing>
          <wp:inline distT="0" distB="0" distL="0" distR="0" wp14:anchorId="6BDF493E" wp14:editId="7009C71B">
            <wp:extent cx="4267200" cy="282575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1"/>
                    <a:stretch>
                      <a:fillRect/>
                    </a:stretch>
                  </pic:blipFill>
                  <pic:spPr>
                    <a:xfrm>
                      <a:off x="0" y="0"/>
                      <a:ext cx="4267796" cy="282614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drawing>
          <wp:inline distT="0" distB="0" distL="0" distR="0" wp14:anchorId="20096690" wp14:editId="23B072CA">
            <wp:extent cx="4191000" cy="318770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stretch>
                      <a:fillRect/>
                    </a:stretch>
                  </pic:blipFill>
                  <pic:spPr>
                    <a:xfrm>
                      <a:off x="0" y="0"/>
                      <a:ext cx="4191585" cy="318814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drawing>
          <wp:inline distT="0" distB="0" distL="0" distR="0" wp14:anchorId="4934326A" wp14:editId="727EDDF4">
            <wp:extent cx="4349750" cy="6470650"/>
            <wp:effectExtent l="0" t="0" r="0" b="635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3"/>
                    <a:stretch>
                      <a:fillRect/>
                    </a:stretch>
                  </pic:blipFill>
                  <pic:spPr>
                    <a:xfrm>
                      <a:off x="0" y="0"/>
                      <a:ext cx="4354565" cy="647781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6F363C">
        <w:rPr>
          <w:rFonts w:ascii="Times New Roman" w:hAnsi="Times New Roman" w:cs="Times New Roman"/>
          <w:noProof/>
          <w:sz w:val="24"/>
          <w:szCs w:val="24"/>
          <w:lang w:eastAsia="es-ES"/>
        </w:rPr>
        <w:lastRenderedPageBreak/>
        <w:drawing>
          <wp:inline distT="0" distB="0" distL="0" distR="0" wp14:anchorId="461FCA26" wp14:editId="4C9AEC5F">
            <wp:extent cx="3998220" cy="6070600"/>
            <wp:effectExtent l="0" t="0" r="2540" b="635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stretch>
                      <a:fillRect/>
                    </a:stretch>
                  </pic:blipFill>
                  <pic:spPr>
                    <a:xfrm>
                      <a:off x="0" y="0"/>
                      <a:ext cx="4001058" cy="6074909"/>
                    </a:xfrm>
                    <a:prstGeom prst="rect">
                      <a:avLst/>
                    </a:prstGeom>
                  </pic:spPr>
                </pic:pic>
              </a:graphicData>
            </a:graphic>
          </wp:inline>
        </w:drawing>
      </w:r>
    </w:p>
    <w:p w:rsidR="00F00E31" w:rsidRPr="00E64611" w:rsidRDefault="00F00E31" w:rsidP="00F00E31">
      <w:pPr>
        <w:spacing w:line="240" w:lineRule="auto"/>
        <w:jc w:val="both"/>
        <w:rPr>
          <w:rFonts w:ascii="Times New Roman" w:hAnsi="Times New Roman" w:cs="Times New Roman"/>
          <w:sz w:val="24"/>
          <w:szCs w:val="24"/>
        </w:rPr>
      </w:pPr>
      <w:r w:rsidRPr="00E64611">
        <w:rPr>
          <w:rFonts w:ascii="Times New Roman" w:hAnsi="Times New Roman" w:cs="Times New Roman"/>
          <w:sz w:val="24"/>
          <w:szCs w:val="24"/>
        </w:rPr>
        <w:t xml:space="preserve"> </w:t>
      </w:r>
      <w:r w:rsidRPr="008C4F8D">
        <w:rPr>
          <w:rFonts w:ascii="Times New Roman" w:hAnsi="Times New Roman" w:cs="Times New Roman"/>
          <w:noProof/>
          <w:sz w:val="24"/>
          <w:szCs w:val="24"/>
          <w:lang w:eastAsia="es-ES"/>
        </w:rPr>
        <w:drawing>
          <wp:inline distT="0" distB="0" distL="0" distR="0" wp14:anchorId="1159EC49" wp14:editId="41CA7460">
            <wp:extent cx="3873500" cy="2381250"/>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5"/>
                    <a:stretch>
                      <a:fillRect/>
                    </a:stretch>
                  </pic:blipFill>
                  <pic:spPr>
                    <a:xfrm>
                      <a:off x="0" y="0"/>
                      <a:ext cx="3879639" cy="238502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E64611">
        <w:rPr>
          <w:rFonts w:ascii="Times New Roman" w:hAnsi="Times New Roman" w:cs="Times New Roman"/>
          <w:b/>
          <w:sz w:val="24"/>
          <w:szCs w:val="24"/>
        </w:rPr>
        <w:lastRenderedPageBreak/>
        <w:t>- La vida de las mujeres y los hombres en Europa</w:t>
      </w:r>
      <w:r>
        <w:rPr>
          <w:rFonts w:ascii="Times New Roman" w:hAnsi="Times New Roman" w:cs="Times New Roman"/>
          <w:b/>
          <w:sz w:val="24"/>
          <w:szCs w:val="24"/>
        </w:rPr>
        <w:t xml:space="preserve"> - Un retrato estadístico - Eurostat - </w:t>
      </w:r>
      <w:r w:rsidRPr="00E64611">
        <w:rPr>
          <w:rFonts w:ascii="Times New Roman" w:hAnsi="Times New Roman" w:cs="Times New Roman"/>
          <w:b/>
          <w:sz w:val="24"/>
          <w:szCs w:val="24"/>
        </w:rPr>
        <w:t>Edición 2017</w:t>
      </w:r>
    </w:p>
    <w:p w:rsidR="00F00E31" w:rsidRPr="00E64611" w:rsidRDefault="00F00E31" w:rsidP="00F00E31">
      <w:pPr>
        <w:shd w:val="clear" w:color="auto" w:fill="FFF9F3"/>
        <w:spacing w:before="100" w:beforeAutospacing="1" w:after="100" w:afterAutospacing="1" w:line="240" w:lineRule="auto"/>
        <w:outlineLvl w:val="0"/>
        <w:rPr>
          <w:rFonts w:ascii="Times New Roman" w:eastAsia="Times New Roman" w:hAnsi="Times New Roman" w:cs="Times New Roman"/>
          <w:b/>
          <w:bCs/>
          <w:kern w:val="36"/>
          <w:sz w:val="24"/>
          <w:szCs w:val="24"/>
          <w:lang w:eastAsia="es-ES"/>
        </w:rPr>
      </w:pPr>
      <w:r w:rsidRPr="00E64611">
        <w:rPr>
          <w:rFonts w:ascii="Times New Roman" w:eastAsia="Times New Roman" w:hAnsi="Times New Roman" w:cs="Times New Roman"/>
          <w:b/>
          <w:bCs/>
          <w:kern w:val="36"/>
          <w:sz w:val="24"/>
          <w:szCs w:val="24"/>
          <w:lang w:eastAsia="es-ES"/>
        </w:rPr>
        <w:t>En cas</w:t>
      </w:r>
      <w:r>
        <w:rPr>
          <w:rFonts w:ascii="Times New Roman" w:eastAsia="Times New Roman" w:hAnsi="Times New Roman" w:cs="Times New Roman"/>
          <w:b/>
          <w:bCs/>
          <w:kern w:val="36"/>
          <w:sz w:val="24"/>
          <w:szCs w:val="24"/>
          <w:lang w:eastAsia="es-ES"/>
        </w:rPr>
        <w:t>a, en el trabajo, en la escuela</w:t>
      </w:r>
      <w:r w:rsidRPr="00E64611">
        <w:rPr>
          <w:rFonts w:ascii="Times New Roman" w:eastAsia="Times New Roman" w:hAnsi="Times New Roman" w:cs="Times New Roman"/>
          <w:b/>
          <w:bCs/>
          <w:kern w:val="36"/>
          <w:sz w:val="24"/>
          <w:szCs w:val="24"/>
          <w:lang w:eastAsia="es-ES"/>
        </w:rPr>
        <w:t>…</w:t>
      </w:r>
    </w:p>
    <w:p w:rsidR="00F00E31" w:rsidRPr="00E64611" w:rsidRDefault="00F00E31" w:rsidP="00F00E31">
      <w:pPr>
        <w:shd w:val="clear" w:color="auto" w:fill="FFF9F3"/>
        <w:spacing w:before="100" w:beforeAutospacing="1" w:after="100" w:afterAutospacing="1" w:line="240" w:lineRule="auto"/>
        <w:jc w:val="both"/>
        <w:rPr>
          <w:rFonts w:ascii="Times New Roman" w:eastAsia="Times New Roman" w:hAnsi="Times New Roman" w:cs="Times New Roman"/>
          <w:color w:val="303030"/>
          <w:sz w:val="24"/>
          <w:szCs w:val="24"/>
          <w:lang w:eastAsia="es-ES"/>
        </w:rPr>
      </w:pPr>
      <w:r w:rsidRPr="00E64611">
        <w:rPr>
          <w:rFonts w:ascii="Times New Roman" w:eastAsia="Times New Roman" w:hAnsi="Times New Roman" w:cs="Times New Roman"/>
          <w:color w:val="303030"/>
          <w:sz w:val="24"/>
          <w:szCs w:val="24"/>
          <w:lang w:eastAsia="es-ES"/>
        </w:rPr>
        <w:t>… hay grandes diferencias en la vida de las mujeres y de los hombres en Europa, pero también hay similitudes. Esta publicación digital  </w:t>
      </w:r>
      <w:r w:rsidRPr="00124796">
        <w:rPr>
          <w:rFonts w:ascii="Times New Roman" w:eastAsia="Times New Roman" w:hAnsi="Times New Roman" w:cs="Times New Roman"/>
          <w:b/>
          <w:bCs/>
          <w:color w:val="303030"/>
          <w:sz w:val="24"/>
          <w:szCs w:val="24"/>
          <w:lang w:eastAsia="es-ES"/>
        </w:rPr>
        <w:t>La vida de las mujeres y los hombres en Europa - un retrato estadístico</w:t>
      </w:r>
      <w:r w:rsidRPr="00E64611">
        <w:rPr>
          <w:rFonts w:ascii="Times New Roman" w:eastAsia="Times New Roman" w:hAnsi="Times New Roman" w:cs="Times New Roman"/>
          <w:color w:val="303030"/>
          <w:sz w:val="24"/>
          <w:szCs w:val="24"/>
          <w:lang w:eastAsia="es-ES"/>
        </w:rPr>
        <w:t> pretende comparar mujeres y hombres en su vida cotidiana. También muestra sus similitudes y diferencias en los países europeos.</w:t>
      </w:r>
    </w:p>
    <w:p w:rsidR="00F00E31" w:rsidRPr="00E64611" w:rsidRDefault="00F00E31" w:rsidP="00F00E31">
      <w:pPr>
        <w:shd w:val="clear" w:color="auto" w:fill="FFF9F3"/>
        <w:spacing w:before="100" w:beforeAutospacing="1" w:after="100" w:afterAutospacing="1" w:line="240" w:lineRule="auto"/>
        <w:jc w:val="both"/>
        <w:rPr>
          <w:rFonts w:ascii="Times New Roman" w:eastAsia="Times New Roman" w:hAnsi="Times New Roman" w:cs="Times New Roman"/>
          <w:color w:val="303030"/>
          <w:sz w:val="24"/>
          <w:szCs w:val="24"/>
          <w:lang w:eastAsia="es-ES"/>
        </w:rPr>
      </w:pPr>
      <w:r w:rsidRPr="00E64611">
        <w:rPr>
          <w:rFonts w:ascii="Times New Roman" w:eastAsia="Times New Roman" w:hAnsi="Times New Roman" w:cs="Times New Roman"/>
          <w:color w:val="303030"/>
          <w:sz w:val="24"/>
          <w:szCs w:val="24"/>
          <w:lang w:eastAsia="es-ES"/>
        </w:rPr>
        <w:t>La publicación incluye tres capítulos:</w:t>
      </w:r>
    </w:p>
    <w:p w:rsidR="00F00E31" w:rsidRPr="00E64611" w:rsidRDefault="00F00E31" w:rsidP="00F00E31">
      <w:pPr>
        <w:numPr>
          <w:ilvl w:val="0"/>
          <w:numId w:val="20"/>
        </w:numPr>
        <w:shd w:val="clear" w:color="auto" w:fill="FFF9F3"/>
        <w:spacing w:after="0" w:line="240" w:lineRule="auto"/>
        <w:ind w:left="0" w:hanging="96"/>
        <w:jc w:val="both"/>
        <w:rPr>
          <w:rFonts w:ascii="Times New Roman" w:eastAsia="Times New Roman" w:hAnsi="Times New Roman" w:cs="Times New Roman"/>
          <w:color w:val="303030"/>
          <w:sz w:val="24"/>
          <w:szCs w:val="24"/>
          <w:lang w:eastAsia="es-ES"/>
        </w:rPr>
      </w:pPr>
      <w:r w:rsidRPr="00124796">
        <w:rPr>
          <w:rFonts w:ascii="Times New Roman" w:eastAsia="Times New Roman" w:hAnsi="Times New Roman" w:cs="Times New Roman"/>
          <w:b/>
          <w:bCs/>
          <w:color w:val="303030"/>
          <w:sz w:val="24"/>
          <w:szCs w:val="24"/>
          <w:lang w:eastAsia="es-ES"/>
        </w:rPr>
        <w:t>Vi</w:t>
      </w:r>
      <w:r>
        <w:rPr>
          <w:rFonts w:ascii="Times New Roman" w:eastAsia="Times New Roman" w:hAnsi="Times New Roman" w:cs="Times New Roman"/>
          <w:b/>
          <w:bCs/>
          <w:color w:val="303030"/>
          <w:sz w:val="24"/>
          <w:szCs w:val="24"/>
          <w:lang w:eastAsia="es-ES"/>
        </w:rPr>
        <w:t>viendo, creciendo, envejeciendo</w:t>
      </w:r>
      <w:r w:rsidRPr="00124796">
        <w:rPr>
          <w:rFonts w:ascii="Times New Roman" w:eastAsia="Times New Roman" w:hAnsi="Times New Roman" w:cs="Times New Roman"/>
          <w:b/>
          <w:bCs/>
          <w:color w:val="303030"/>
          <w:sz w:val="24"/>
          <w:szCs w:val="24"/>
          <w:lang w:eastAsia="es-ES"/>
        </w:rPr>
        <w:t>... :</w:t>
      </w:r>
      <w:r w:rsidRPr="00E64611">
        <w:rPr>
          <w:rFonts w:ascii="Times New Roman" w:eastAsia="Times New Roman" w:hAnsi="Times New Roman" w:cs="Times New Roman"/>
          <w:color w:val="303030"/>
          <w:sz w:val="24"/>
          <w:szCs w:val="24"/>
          <w:lang w:eastAsia="es-ES"/>
        </w:rPr>
        <w:t> Este capítulo se centra en la demografía y la salud, incluyendo, por ejemplo, datos sobre la esperanza de vida, de madres y padres solteros y de cómo percibimos nuestra salud. También muestra que, a pesar de nuestras diferencias, mujeres y hombres en Europa están igualmente satisfechos con sus vidas.</w:t>
      </w:r>
    </w:p>
    <w:p w:rsidR="00F00E31" w:rsidRPr="00E64611" w:rsidRDefault="00F00E31" w:rsidP="00F00E31">
      <w:pPr>
        <w:numPr>
          <w:ilvl w:val="0"/>
          <w:numId w:val="20"/>
        </w:numPr>
        <w:shd w:val="clear" w:color="auto" w:fill="FFF9F3"/>
        <w:spacing w:after="0" w:line="240" w:lineRule="auto"/>
        <w:ind w:left="0" w:hanging="96"/>
        <w:jc w:val="both"/>
        <w:rPr>
          <w:rFonts w:ascii="Times New Roman" w:eastAsia="Times New Roman" w:hAnsi="Times New Roman" w:cs="Times New Roman"/>
          <w:color w:val="303030"/>
          <w:sz w:val="24"/>
          <w:szCs w:val="24"/>
          <w:lang w:eastAsia="es-ES"/>
        </w:rPr>
      </w:pPr>
      <w:r w:rsidRPr="00124796">
        <w:rPr>
          <w:rFonts w:ascii="Times New Roman" w:eastAsia="Times New Roman" w:hAnsi="Times New Roman" w:cs="Times New Roman"/>
          <w:b/>
          <w:bCs/>
          <w:color w:val="303030"/>
          <w:sz w:val="24"/>
          <w:szCs w:val="24"/>
          <w:lang w:eastAsia="es-ES"/>
        </w:rPr>
        <w:t>A</w:t>
      </w:r>
      <w:r>
        <w:rPr>
          <w:rFonts w:ascii="Times New Roman" w:eastAsia="Times New Roman" w:hAnsi="Times New Roman" w:cs="Times New Roman"/>
          <w:b/>
          <w:bCs/>
          <w:color w:val="303030"/>
          <w:sz w:val="24"/>
          <w:szCs w:val="24"/>
          <w:lang w:eastAsia="es-ES"/>
        </w:rPr>
        <w:t>prendiendo, trabajando, ganando</w:t>
      </w:r>
      <w:r w:rsidRPr="00124796">
        <w:rPr>
          <w:rFonts w:ascii="Times New Roman" w:eastAsia="Times New Roman" w:hAnsi="Times New Roman" w:cs="Times New Roman"/>
          <w:b/>
          <w:bCs/>
          <w:color w:val="303030"/>
          <w:sz w:val="24"/>
          <w:szCs w:val="24"/>
          <w:lang w:eastAsia="es-ES"/>
        </w:rPr>
        <w:t>... :</w:t>
      </w:r>
      <w:r w:rsidRPr="00E64611">
        <w:rPr>
          <w:rFonts w:ascii="Times New Roman" w:eastAsia="Times New Roman" w:hAnsi="Times New Roman" w:cs="Times New Roman"/>
          <w:color w:val="303030"/>
          <w:sz w:val="24"/>
          <w:szCs w:val="24"/>
          <w:lang w:eastAsia="es-ES"/>
        </w:rPr>
        <w:t> Este capítulo incluye datos sobre los niveles de educación, la conciliación de la vida laboral y familiar, el trabajo a tiempo completo y a tiempo parcial, la brecha salarial entre hombres y mujeres, los directivos femeninos y masculinos, etc. Destaca no sólo las diferencias estructurales sino también las desigualdades entre mujeres y hombres.</w:t>
      </w:r>
    </w:p>
    <w:p w:rsidR="00F00E31" w:rsidRPr="00E64611" w:rsidRDefault="00F00E31" w:rsidP="00F00E31">
      <w:pPr>
        <w:numPr>
          <w:ilvl w:val="0"/>
          <w:numId w:val="20"/>
        </w:numPr>
        <w:shd w:val="clear" w:color="auto" w:fill="FFF9F3"/>
        <w:spacing w:after="0" w:line="240" w:lineRule="auto"/>
        <w:ind w:left="0" w:hanging="96"/>
        <w:jc w:val="both"/>
        <w:rPr>
          <w:rFonts w:ascii="Times New Roman" w:eastAsia="Times New Roman" w:hAnsi="Times New Roman" w:cs="Times New Roman"/>
          <w:color w:val="303030"/>
          <w:sz w:val="24"/>
          <w:szCs w:val="24"/>
          <w:lang w:eastAsia="es-ES"/>
        </w:rPr>
      </w:pPr>
      <w:r w:rsidRPr="00124796">
        <w:rPr>
          <w:rFonts w:ascii="Times New Roman" w:eastAsia="Times New Roman" w:hAnsi="Times New Roman" w:cs="Times New Roman"/>
          <w:b/>
          <w:bCs/>
          <w:color w:val="303030"/>
          <w:sz w:val="24"/>
          <w:szCs w:val="24"/>
          <w:lang w:eastAsia="es-ES"/>
        </w:rPr>
        <w:t>Comiendo, comprando, navegando, socializando... :</w:t>
      </w:r>
      <w:r w:rsidRPr="00E64611">
        <w:rPr>
          <w:rFonts w:ascii="Times New Roman" w:eastAsia="Times New Roman" w:hAnsi="Times New Roman" w:cs="Times New Roman"/>
          <w:color w:val="303030"/>
          <w:sz w:val="24"/>
          <w:szCs w:val="24"/>
          <w:lang w:eastAsia="es-ES"/>
        </w:rPr>
        <w:t> Esta parte se centra en la nutrición y los hábitos sociales, las actividades de ocio y prácticas </w:t>
      </w:r>
      <w:r w:rsidRPr="00E64611">
        <w:rPr>
          <w:rFonts w:ascii="Times New Roman" w:eastAsia="Times New Roman" w:hAnsi="Times New Roman" w:cs="Times New Roman"/>
          <w:i/>
          <w:iCs/>
          <w:color w:val="303030"/>
          <w:sz w:val="24"/>
          <w:szCs w:val="24"/>
          <w:lang w:eastAsia="es-ES"/>
        </w:rPr>
        <w:t>online</w:t>
      </w:r>
      <w:r w:rsidRPr="00E64611">
        <w:rPr>
          <w:rFonts w:ascii="Times New Roman" w:eastAsia="Times New Roman" w:hAnsi="Times New Roman" w:cs="Times New Roman"/>
          <w:color w:val="303030"/>
          <w:sz w:val="24"/>
          <w:szCs w:val="24"/>
          <w:lang w:eastAsia="es-ES"/>
        </w:rPr>
        <w:t>, incluyendo por ejemplo datos sobre consumo de tabaco y alcohol, el índice de masa corporal, la asistencia al cine, el uso de redes sociales y las compras </w:t>
      </w:r>
      <w:r w:rsidRPr="00E64611">
        <w:rPr>
          <w:rFonts w:ascii="Times New Roman" w:eastAsia="Times New Roman" w:hAnsi="Times New Roman" w:cs="Times New Roman"/>
          <w:i/>
          <w:iCs/>
          <w:color w:val="303030"/>
          <w:sz w:val="24"/>
          <w:szCs w:val="24"/>
          <w:lang w:eastAsia="es-ES"/>
        </w:rPr>
        <w:t>online</w:t>
      </w:r>
      <w:r w:rsidRPr="00E64611">
        <w:rPr>
          <w:rFonts w:ascii="Times New Roman" w:eastAsia="Times New Roman" w:hAnsi="Times New Roman" w:cs="Times New Roman"/>
          <w:color w:val="303030"/>
          <w:sz w:val="24"/>
          <w:szCs w:val="24"/>
          <w:lang w:eastAsia="es-ES"/>
        </w:rPr>
        <w:t>. Una parte final se dedica al cuidado de los niños, las tareas domésticas y la cocina.</w:t>
      </w:r>
    </w:p>
    <w:p w:rsidR="00F00E31" w:rsidRPr="00E64611" w:rsidRDefault="00F00E31" w:rsidP="00F00E31">
      <w:pPr>
        <w:shd w:val="clear" w:color="auto" w:fill="FFF9F3"/>
        <w:spacing w:before="100" w:beforeAutospacing="1" w:after="100" w:afterAutospacing="1" w:line="240" w:lineRule="auto"/>
        <w:jc w:val="both"/>
        <w:rPr>
          <w:rFonts w:ascii="Times New Roman" w:eastAsia="Times New Roman" w:hAnsi="Times New Roman" w:cs="Times New Roman"/>
          <w:color w:val="303030"/>
          <w:sz w:val="24"/>
          <w:szCs w:val="24"/>
          <w:lang w:eastAsia="es-ES"/>
        </w:rPr>
      </w:pPr>
      <w:r w:rsidRPr="00E64611">
        <w:rPr>
          <w:rFonts w:ascii="Times New Roman" w:eastAsia="Times New Roman" w:hAnsi="Times New Roman" w:cs="Times New Roman"/>
          <w:color w:val="303030"/>
          <w:sz w:val="24"/>
          <w:szCs w:val="24"/>
          <w:lang w:eastAsia="es-ES"/>
        </w:rPr>
        <w:t>Eurostat ha desarrollado esta publicación digital que contiene textos breves, herramientas de visualización interactiva, infografías, fotos, etc., en colaboración con los Institutos Nacionales de Estadística de los Estados miembros de la UE y los países de la AELC y está disponible en la mayoría de sus idiomas oficiales.</w:t>
      </w:r>
    </w:p>
    <w:p w:rsidR="00F00E31" w:rsidRDefault="00F00E31" w:rsidP="00F00E31">
      <w:pPr>
        <w:spacing w:line="240" w:lineRule="auto"/>
        <w:jc w:val="both"/>
        <w:rPr>
          <w:rFonts w:ascii="Times New Roman" w:hAnsi="Times New Roman" w:cs="Times New Roman"/>
          <w:b/>
          <w:sz w:val="24"/>
          <w:szCs w:val="24"/>
        </w:rPr>
      </w:pPr>
      <w:r w:rsidRPr="00124796">
        <w:rPr>
          <w:rFonts w:ascii="Times New Roman" w:hAnsi="Times New Roman" w:cs="Times New Roman"/>
          <w:b/>
          <w:noProof/>
          <w:sz w:val="24"/>
          <w:szCs w:val="24"/>
          <w:lang w:eastAsia="es-ES"/>
        </w:rPr>
        <w:drawing>
          <wp:inline distT="0" distB="0" distL="0" distR="0" wp14:anchorId="60BA4918" wp14:editId="65931693">
            <wp:extent cx="5734050" cy="307340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6"/>
                    <a:stretch>
                      <a:fillRect/>
                    </a:stretch>
                  </pic:blipFill>
                  <pic:spPr>
                    <a:xfrm>
                      <a:off x="0" y="0"/>
                      <a:ext cx="5731510" cy="307203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124796">
        <w:rPr>
          <w:rFonts w:ascii="Times New Roman" w:hAnsi="Times New Roman" w:cs="Times New Roman"/>
          <w:b/>
          <w:noProof/>
          <w:sz w:val="24"/>
          <w:szCs w:val="24"/>
          <w:lang w:eastAsia="es-ES"/>
        </w:rPr>
        <w:lastRenderedPageBreak/>
        <w:drawing>
          <wp:inline distT="0" distB="0" distL="0" distR="0" wp14:anchorId="6B8DBDE2" wp14:editId="37BA7D57">
            <wp:extent cx="5731510" cy="3042721"/>
            <wp:effectExtent l="0" t="0" r="2540" b="5715"/>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7"/>
                    <a:stretch>
                      <a:fillRect/>
                    </a:stretch>
                  </pic:blipFill>
                  <pic:spPr>
                    <a:xfrm>
                      <a:off x="0" y="0"/>
                      <a:ext cx="5731510" cy="304272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124796">
        <w:rPr>
          <w:rFonts w:ascii="Times New Roman" w:hAnsi="Times New Roman" w:cs="Times New Roman"/>
          <w:b/>
          <w:noProof/>
          <w:sz w:val="24"/>
          <w:szCs w:val="24"/>
          <w:lang w:eastAsia="es-ES"/>
        </w:rPr>
        <w:drawing>
          <wp:inline distT="0" distB="0" distL="0" distR="0" wp14:anchorId="7BD01B65" wp14:editId="79B7F8EF">
            <wp:extent cx="5731510" cy="3694252"/>
            <wp:effectExtent l="0" t="0" r="2540" b="190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8"/>
                    <a:stretch>
                      <a:fillRect/>
                    </a:stretch>
                  </pic:blipFill>
                  <pic:spPr>
                    <a:xfrm>
                      <a:off x="0" y="0"/>
                      <a:ext cx="5731510" cy="3694252"/>
                    </a:xfrm>
                    <a:prstGeom prst="rect">
                      <a:avLst/>
                    </a:prstGeom>
                  </pic:spPr>
                </pic:pic>
              </a:graphicData>
            </a:graphic>
          </wp:inline>
        </w:drawing>
      </w:r>
    </w:p>
    <w:p w:rsidR="00F00E31" w:rsidRPr="00124796" w:rsidRDefault="00F00E31" w:rsidP="00F00E31">
      <w:pPr>
        <w:pStyle w:val="Ttulo3"/>
        <w:shd w:val="clear" w:color="auto" w:fill="FFF9F3"/>
        <w:spacing w:before="225" w:after="225" w:line="240" w:lineRule="auto"/>
        <w:jc w:val="both"/>
        <w:rPr>
          <w:rFonts w:ascii="Times New Roman" w:hAnsi="Times New Roman" w:cs="Times New Roman"/>
          <w:color w:val="auto"/>
          <w:sz w:val="24"/>
          <w:szCs w:val="24"/>
        </w:rPr>
      </w:pPr>
      <w:r w:rsidRPr="00124796">
        <w:rPr>
          <w:rFonts w:ascii="Times New Roman" w:hAnsi="Times New Roman" w:cs="Times New Roman"/>
          <w:color w:val="auto"/>
          <w:sz w:val="24"/>
          <w:szCs w:val="24"/>
        </w:rPr>
        <w:t>2.1 Educación</w:t>
      </w:r>
    </w:p>
    <w:p w:rsidR="00F00E31" w:rsidRPr="00124796" w:rsidRDefault="00F00E31" w:rsidP="00F00E31">
      <w:pPr>
        <w:pStyle w:val="NormalWeb"/>
        <w:shd w:val="clear" w:color="auto" w:fill="FFF9F3"/>
        <w:jc w:val="both"/>
        <w:rPr>
          <w:color w:val="303030"/>
        </w:rPr>
      </w:pPr>
      <w:r w:rsidRPr="00124796">
        <w:rPr>
          <w:rStyle w:val="Textoennegrita"/>
          <w:color w:val="303030"/>
        </w:rPr>
        <w:t>Las mujeres alcanzan mayor nivel educativo que los hombres</w:t>
      </w:r>
    </w:p>
    <w:p w:rsidR="00F00E31" w:rsidRPr="00124796" w:rsidRDefault="00F00E31" w:rsidP="00F00E31">
      <w:pPr>
        <w:pStyle w:val="NormalWeb"/>
        <w:shd w:val="clear" w:color="auto" w:fill="FFF9F3"/>
        <w:jc w:val="both"/>
        <w:rPr>
          <w:color w:val="303030"/>
        </w:rPr>
      </w:pPr>
      <w:r w:rsidRPr="00124796">
        <w:rPr>
          <w:color w:val="303030"/>
        </w:rPr>
        <w:t>Cuando se observa el nivel de educación alcanzado, apenas hay diferencias entre mujeres y hombres en la UE en niveles educativos inferiores. Sin embargo, en los más altos se observan pautas diferentes.</w:t>
      </w:r>
    </w:p>
    <w:p w:rsidR="00F00E31" w:rsidRPr="00124796" w:rsidRDefault="00F00E31" w:rsidP="00F00E31">
      <w:pPr>
        <w:pStyle w:val="NormalWeb"/>
        <w:shd w:val="clear" w:color="auto" w:fill="FFF9F3"/>
        <w:jc w:val="both"/>
        <w:rPr>
          <w:color w:val="303030"/>
        </w:rPr>
      </w:pPr>
      <w:r w:rsidRPr="00124796">
        <w:rPr>
          <w:color w:val="303030"/>
        </w:rPr>
        <w:t>En 2016 en la UE, el mismo porcentaje de mujeres que de hombres de 25 a 64 años (23 %) solo había alcanzado el nivel de educación más bajo (educación secundaria inferior).</w:t>
      </w:r>
    </w:p>
    <w:p w:rsidR="00F00E31" w:rsidRPr="00124796" w:rsidRDefault="00F00E31" w:rsidP="00F00E31">
      <w:pPr>
        <w:pStyle w:val="NormalWeb"/>
        <w:shd w:val="clear" w:color="auto" w:fill="FFF9F3"/>
        <w:jc w:val="both"/>
        <w:rPr>
          <w:color w:val="303030"/>
        </w:rPr>
      </w:pPr>
      <w:r w:rsidRPr="00124796">
        <w:rPr>
          <w:color w:val="303030"/>
        </w:rPr>
        <w:lastRenderedPageBreak/>
        <w:t>Un menor porcentaje de mujeres (45 %) que de hombres (48 %) en la UE había logrado con éxito al menos el nivel medio de educación (educación secundaria superior o educación post-secundaria no superior). Este patrón se pudo observar en casi todos los Estados miembros.</w:t>
      </w:r>
    </w:p>
    <w:p w:rsidR="00F00E31" w:rsidRDefault="00F00E31" w:rsidP="00F00E31">
      <w:pPr>
        <w:pStyle w:val="NormalWeb"/>
        <w:shd w:val="clear" w:color="auto" w:fill="FFF9F3"/>
        <w:jc w:val="both"/>
        <w:rPr>
          <w:color w:val="303030"/>
        </w:rPr>
      </w:pPr>
      <w:r w:rsidRPr="00124796">
        <w:rPr>
          <w:color w:val="303030"/>
        </w:rPr>
        <w:t>Cuando se trata de educación superior, el 33 % de las mujeres de la UE había completado este nivel, en comparación con el 29 % de los hombres. En casi todos los Estados miembros había un mayor porcentaje de mujeres con este nivel educativo, observándose las diferencias más notables entre hombres y mujeres en los Estados miembros del Báltico, así como en Finlandia, Suecia y Eslovenia.</w:t>
      </w:r>
    </w:p>
    <w:p w:rsidR="00F00E31" w:rsidRDefault="00F00E31" w:rsidP="00F00E31">
      <w:pPr>
        <w:pStyle w:val="NormalWeb"/>
        <w:shd w:val="clear" w:color="auto" w:fill="FFF9F3"/>
        <w:jc w:val="both"/>
        <w:rPr>
          <w:i/>
          <w:iCs/>
          <w:color w:val="303030"/>
        </w:rPr>
      </w:pPr>
      <w:r w:rsidRPr="00124796">
        <w:rPr>
          <w:color w:val="303030"/>
        </w:rPr>
        <w:br/>
      </w:r>
      <w:r w:rsidRPr="00124796">
        <w:rPr>
          <w:i/>
          <w:iCs/>
          <w:color w:val="303030"/>
        </w:rPr>
        <w:t>En España, el porcentaje de hombres y mujeres con educación superior está por encima de la media de la UE (33,0 % para los hombres, 38,4 % para las mujeres)</w:t>
      </w:r>
    </w:p>
    <w:p w:rsidR="00F00E31" w:rsidRDefault="00F00E31" w:rsidP="00F00E31">
      <w:pPr>
        <w:pStyle w:val="NormalWeb"/>
        <w:shd w:val="clear" w:color="auto" w:fill="FFF9F3"/>
        <w:jc w:val="both"/>
        <w:rPr>
          <w:color w:val="303030"/>
        </w:rPr>
      </w:pPr>
      <w:r w:rsidRPr="00124796">
        <w:rPr>
          <w:noProof/>
          <w:color w:val="303030"/>
        </w:rPr>
        <w:drawing>
          <wp:inline distT="0" distB="0" distL="0" distR="0" wp14:anchorId="304810E7" wp14:editId="57BD419D">
            <wp:extent cx="5439534" cy="3867690"/>
            <wp:effectExtent l="0" t="0" r="889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9"/>
                    <a:stretch>
                      <a:fillRect/>
                    </a:stretch>
                  </pic:blipFill>
                  <pic:spPr>
                    <a:xfrm>
                      <a:off x="0" y="0"/>
                      <a:ext cx="5439534" cy="3867690"/>
                    </a:xfrm>
                    <a:prstGeom prst="rect">
                      <a:avLst/>
                    </a:prstGeom>
                  </pic:spPr>
                </pic:pic>
              </a:graphicData>
            </a:graphic>
          </wp:inline>
        </w:drawing>
      </w:r>
    </w:p>
    <w:p w:rsidR="00F00E31" w:rsidRPr="00124796" w:rsidRDefault="00F00E31" w:rsidP="00F00E31">
      <w:pPr>
        <w:pStyle w:val="Ttulo3"/>
        <w:shd w:val="clear" w:color="auto" w:fill="FFF9F3"/>
        <w:spacing w:before="225" w:after="225" w:line="240" w:lineRule="auto"/>
        <w:rPr>
          <w:rFonts w:ascii="Times New Roman" w:hAnsi="Times New Roman" w:cs="Times New Roman"/>
          <w:color w:val="auto"/>
          <w:sz w:val="24"/>
          <w:szCs w:val="24"/>
        </w:rPr>
      </w:pPr>
      <w:r w:rsidRPr="00124796">
        <w:rPr>
          <w:rFonts w:ascii="Times New Roman" w:hAnsi="Times New Roman" w:cs="Times New Roman"/>
          <w:color w:val="auto"/>
          <w:sz w:val="24"/>
          <w:szCs w:val="24"/>
        </w:rPr>
        <w:t>2.2 Pautas de empleo</w:t>
      </w:r>
    </w:p>
    <w:p w:rsidR="00F00E31" w:rsidRPr="00124796" w:rsidRDefault="00F00E31" w:rsidP="00F00E31">
      <w:pPr>
        <w:pStyle w:val="NormalWeb"/>
        <w:shd w:val="clear" w:color="auto" w:fill="FFF9F3"/>
        <w:jc w:val="both"/>
        <w:rPr>
          <w:color w:val="303030"/>
        </w:rPr>
      </w:pPr>
      <w:r w:rsidRPr="00124796">
        <w:rPr>
          <w:rStyle w:val="Textoennegrita"/>
          <w:color w:val="303030"/>
        </w:rPr>
        <w:t>A más hijos, mayor es la diferencia en las tasas de empleo entre mujeres y hombres</w:t>
      </w:r>
    </w:p>
    <w:p w:rsidR="00F00E31" w:rsidRPr="00124796" w:rsidRDefault="00F00E31" w:rsidP="00F00E31">
      <w:pPr>
        <w:pStyle w:val="NormalWeb"/>
        <w:shd w:val="clear" w:color="auto" w:fill="FFF9F3"/>
        <w:jc w:val="both"/>
        <w:rPr>
          <w:color w:val="303030"/>
        </w:rPr>
      </w:pPr>
      <w:r w:rsidRPr="00124796">
        <w:rPr>
          <w:color w:val="303030"/>
        </w:rPr>
        <w:t>De media, la tasa de empleo de los hombres es superior a la de las mujeres (72 % en comparación con 61 % en la UE en 2016). Sin embargo, es interesante observar que la diferencia en </w:t>
      </w:r>
      <w:hyperlink r:id="rId450" w:tgtFrame="_blank" w:history="1">
        <w:r w:rsidRPr="00F00E31">
          <w:rPr>
            <w:rStyle w:val="Hipervnculo"/>
            <w:b/>
            <w:bCs/>
            <w:color w:val="auto"/>
          </w:rPr>
          <w:t>las tasas de empleo</w:t>
        </w:r>
      </w:hyperlink>
      <w:r w:rsidRPr="00124796">
        <w:rPr>
          <w:color w:val="303030"/>
        </w:rPr>
        <w:t> entre mujeres y hombres aumenta con el número de hijos. Así, la tasa de empleo de las mujeres sin hijos era del 65 %, mientras que la de los hombres era del 73 %. En mujeres con un hijo, las tasas de empleo se incrementaron y fueron del 71 % y del 85 % para los hombres. En mujeres con dos hijos, la tasa se mantuvo casi igual, en el 70 %, mientras que la de los hombres aumentó al 89 %. Para aquellas personas con tres o más hijos, la tasa de empleo disminuyó hasta el 55 % para las mujeres, en comparación con el 84 % de los hombres. Esta pauta se observa en la gran mayoría de los Estados miembros.</w:t>
      </w:r>
    </w:p>
    <w:p w:rsidR="00F00E31" w:rsidRPr="00124796" w:rsidRDefault="00F00E31" w:rsidP="00F00E31">
      <w:pPr>
        <w:pStyle w:val="NormalWeb"/>
        <w:shd w:val="clear" w:color="auto" w:fill="FFF9F3"/>
        <w:jc w:val="both"/>
        <w:rPr>
          <w:color w:val="303030"/>
        </w:rPr>
      </w:pPr>
      <w:r w:rsidRPr="00124796">
        <w:rPr>
          <w:rStyle w:val="Textoennegrita"/>
          <w:color w:val="303030"/>
        </w:rPr>
        <w:lastRenderedPageBreak/>
        <w:t>Casi un tercio de las mujeres ocupadas trabajan a tiempo parcial</w:t>
      </w:r>
    </w:p>
    <w:p w:rsidR="00F00E31" w:rsidRPr="00124796" w:rsidRDefault="00F00E31" w:rsidP="00F00E31">
      <w:pPr>
        <w:pStyle w:val="NormalWeb"/>
        <w:shd w:val="clear" w:color="auto" w:fill="FFF9F3"/>
        <w:jc w:val="both"/>
        <w:rPr>
          <w:color w:val="303030"/>
        </w:rPr>
      </w:pPr>
      <w:r w:rsidRPr="00124796">
        <w:rPr>
          <w:color w:val="303030"/>
        </w:rPr>
        <w:t>El empleo a tiempo parcial constituye un aspecto importante de la conciliación entre la vida laboral y la familiar. Sin embargo, este no se distribuye igualmente entre mujeres y hombres: en la UE en 2016, el 32 % de las mujeres ocupadas lo estuvo a tiempo parcial, en comparación con el 9 % de los hombres. Existen diferencias entre los Estados miembros, los porcentajes más altos de mujeres ocupadas a tiempo parcial se dieron en Países Bajos (77 %), Austria (47 %) y Alemania (46 %) y entre los hombres, en Países Bajos (26 %) y Dinamarca (17 %). El porcentaje más bajo de mujeres y hombres ocupados a tiempo parcial se observó en Bulgaria (2 % para mujeres y hombres).</w:t>
      </w:r>
    </w:p>
    <w:p w:rsidR="00F00E31" w:rsidRPr="00124796" w:rsidRDefault="00F00E31" w:rsidP="00F00E31">
      <w:pPr>
        <w:pStyle w:val="NormalWeb"/>
        <w:shd w:val="clear" w:color="auto" w:fill="FFF9F3"/>
        <w:jc w:val="both"/>
        <w:rPr>
          <w:color w:val="303030"/>
        </w:rPr>
      </w:pPr>
      <w:r w:rsidRPr="00124796">
        <w:rPr>
          <w:rStyle w:val="Textoennegrita"/>
          <w:color w:val="303030"/>
        </w:rPr>
        <w:t>Mayor porcentaje de mujeres desempleadas que de hombres</w:t>
      </w:r>
    </w:p>
    <w:p w:rsidR="00F00E31" w:rsidRPr="00124796" w:rsidRDefault="00F00E31" w:rsidP="00F00E31">
      <w:pPr>
        <w:pStyle w:val="NormalWeb"/>
        <w:shd w:val="clear" w:color="auto" w:fill="FFF9F3"/>
        <w:jc w:val="both"/>
        <w:rPr>
          <w:color w:val="303030"/>
        </w:rPr>
      </w:pPr>
      <w:r w:rsidRPr="00124796">
        <w:rPr>
          <w:color w:val="303030"/>
        </w:rPr>
        <w:t>En la UE, en 2016 la </w:t>
      </w:r>
      <w:hyperlink r:id="rId451" w:tgtFrame="_blank" w:history="1">
        <w:r w:rsidRPr="00F00E31">
          <w:rPr>
            <w:rStyle w:val="Hipervnculo"/>
            <w:b/>
            <w:bCs/>
            <w:color w:val="auto"/>
          </w:rPr>
          <w:t>tasa de paro</w:t>
        </w:r>
      </w:hyperlink>
      <w:r w:rsidRPr="00F00E31">
        <w:t> </w:t>
      </w:r>
      <w:r w:rsidRPr="00124796">
        <w:rPr>
          <w:color w:val="303030"/>
        </w:rPr>
        <w:t> era del 8,7 % para las mujeres y del 8,4 % para los hombres. En catorce Estados miembros, la tasa de paro era mayor para las mujeres, en trece era más alta para los hombres y en Hungría era igual. Las mayores diferencias entre las tasas de paro femenino y masculino, donde la tasa era más alta para las mujeres que para los hombres, se observaron en Grecia (28,1 % para las mujeres y 19,9 % para los varones) y España (21,4 % y 18,1 %). En el lado opuesto, se presentaron tasas más bajas para mujeres que para hombres en Irlanda (6,5 % para ellas frente al 9,1 % para ellos), Letonia (8,4 % para ellas y 10,9 % para ellos) y Lituania (6,7 % 9,1 % respectivamente).</w:t>
      </w:r>
    </w:p>
    <w:p w:rsidR="00F00E31" w:rsidRDefault="00F00E31" w:rsidP="00F00E31">
      <w:pPr>
        <w:pStyle w:val="NormalWeb"/>
        <w:shd w:val="clear" w:color="auto" w:fill="FFF9F3"/>
        <w:jc w:val="both"/>
        <w:rPr>
          <w:color w:val="303030"/>
        </w:rPr>
      </w:pPr>
      <w:r w:rsidRPr="00124796">
        <w:rPr>
          <w:noProof/>
          <w:color w:val="303030"/>
        </w:rPr>
        <w:drawing>
          <wp:inline distT="0" distB="0" distL="0" distR="0" wp14:anchorId="03A6FF20" wp14:editId="38962D6B">
            <wp:extent cx="5372850" cy="3210373"/>
            <wp:effectExtent l="0" t="0" r="0" b="9525"/>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2"/>
                    <a:stretch>
                      <a:fillRect/>
                    </a:stretch>
                  </pic:blipFill>
                  <pic:spPr>
                    <a:xfrm>
                      <a:off x="0" y="0"/>
                      <a:ext cx="5372850" cy="3210373"/>
                    </a:xfrm>
                    <a:prstGeom prst="rect">
                      <a:avLst/>
                    </a:prstGeom>
                  </pic:spPr>
                </pic:pic>
              </a:graphicData>
            </a:graphic>
          </wp:inline>
        </w:drawing>
      </w:r>
    </w:p>
    <w:p w:rsidR="00F00E31" w:rsidRDefault="00F00E31" w:rsidP="00F00E31">
      <w:pPr>
        <w:pStyle w:val="NormalWeb"/>
        <w:shd w:val="clear" w:color="auto" w:fill="FFF9F3"/>
        <w:jc w:val="both"/>
        <w:rPr>
          <w:color w:val="303030"/>
        </w:rPr>
      </w:pPr>
      <w:r w:rsidRPr="00124796">
        <w:rPr>
          <w:noProof/>
          <w:color w:val="303030"/>
        </w:rPr>
        <w:lastRenderedPageBreak/>
        <w:drawing>
          <wp:inline distT="0" distB="0" distL="0" distR="0" wp14:anchorId="1B8A08F6" wp14:editId="19868270">
            <wp:extent cx="5363323" cy="2781688"/>
            <wp:effectExtent l="0" t="0" r="889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3"/>
                    <a:stretch>
                      <a:fillRect/>
                    </a:stretch>
                  </pic:blipFill>
                  <pic:spPr>
                    <a:xfrm>
                      <a:off x="0" y="0"/>
                      <a:ext cx="5363323" cy="2781688"/>
                    </a:xfrm>
                    <a:prstGeom prst="rect">
                      <a:avLst/>
                    </a:prstGeom>
                  </pic:spPr>
                </pic:pic>
              </a:graphicData>
            </a:graphic>
          </wp:inline>
        </w:drawing>
      </w:r>
    </w:p>
    <w:p w:rsidR="00F00E31" w:rsidRDefault="00F00E31" w:rsidP="00F00E31">
      <w:pPr>
        <w:pStyle w:val="NormalWeb"/>
        <w:shd w:val="clear" w:color="auto" w:fill="FFF9F3"/>
        <w:jc w:val="both"/>
        <w:rPr>
          <w:color w:val="303030"/>
        </w:rPr>
      </w:pPr>
      <w:r w:rsidRPr="00124796">
        <w:rPr>
          <w:noProof/>
          <w:color w:val="303030"/>
        </w:rPr>
        <w:drawing>
          <wp:inline distT="0" distB="0" distL="0" distR="0" wp14:anchorId="2BFDD879" wp14:editId="446671C6">
            <wp:extent cx="5372850" cy="2962688"/>
            <wp:effectExtent l="0" t="0" r="0" b="952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4"/>
                    <a:stretch>
                      <a:fillRect/>
                    </a:stretch>
                  </pic:blipFill>
                  <pic:spPr>
                    <a:xfrm>
                      <a:off x="0" y="0"/>
                      <a:ext cx="5372850" cy="2962688"/>
                    </a:xfrm>
                    <a:prstGeom prst="rect">
                      <a:avLst/>
                    </a:prstGeom>
                  </pic:spPr>
                </pic:pic>
              </a:graphicData>
            </a:graphic>
          </wp:inline>
        </w:drawing>
      </w:r>
    </w:p>
    <w:p w:rsidR="00F00E31" w:rsidRDefault="00F00E31" w:rsidP="00F00E31">
      <w:pPr>
        <w:pStyle w:val="Ttulo3"/>
        <w:shd w:val="clear" w:color="auto" w:fill="FFF9F3"/>
        <w:spacing w:before="225" w:after="225" w:line="240" w:lineRule="auto"/>
        <w:rPr>
          <w:rFonts w:ascii="Times New Roman" w:hAnsi="Times New Roman" w:cs="Times New Roman"/>
          <w:color w:val="auto"/>
          <w:sz w:val="24"/>
          <w:szCs w:val="24"/>
        </w:rPr>
      </w:pPr>
    </w:p>
    <w:p w:rsidR="00F00E31" w:rsidRPr="00124796" w:rsidRDefault="00F00E31" w:rsidP="00F00E31">
      <w:pPr>
        <w:pStyle w:val="Ttulo3"/>
        <w:shd w:val="clear" w:color="auto" w:fill="FFF9F3"/>
        <w:spacing w:before="225" w:after="225" w:line="240" w:lineRule="auto"/>
        <w:rPr>
          <w:rFonts w:ascii="Times New Roman" w:hAnsi="Times New Roman" w:cs="Times New Roman"/>
          <w:color w:val="auto"/>
          <w:sz w:val="24"/>
          <w:szCs w:val="24"/>
        </w:rPr>
      </w:pPr>
      <w:r w:rsidRPr="00124796">
        <w:rPr>
          <w:rFonts w:ascii="Times New Roman" w:hAnsi="Times New Roman" w:cs="Times New Roman"/>
          <w:color w:val="auto"/>
          <w:sz w:val="24"/>
          <w:szCs w:val="24"/>
        </w:rPr>
        <w:t>2.3 Carrera profesional</w:t>
      </w:r>
    </w:p>
    <w:p w:rsidR="00F00E31" w:rsidRPr="00124796" w:rsidRDefault="00F00E31" w:rsidP="00F00E31">
      <w:pPr>
        <w:pStyle w:val="NormalWeb"/>
        <w:shd w:val="clear" w:color="auto" w:fill="FFF9F3"/>
        <w:jc w:val="both"/>
      </w:pPr>
      <w:r w:rsidRPr="00124796">
        <w:rPr>
          <w:rStyle w:val="Textoennegrita"/>
        </w:rPr>
        <w:t>Un tercio de los directivos de la UE son mujeres</w:t>
      </w:r>
    </w:p>
    <w:p w:rsidR="00F00E31" w:rsidRPr="00124796" w:rsidRDefault="00F00E31" w:rsidP="00F00E31">
      <w:pPr>
        <w:pStyle w:val="NormalWeb"/>
        <w:shd w:val="clear" w:color="auto" w:fill="FFF9F3"/>
        <w:jc w:val="both"/>
      </w:pPr>
      <w:r w:rsidRPr="00124796">
        <w:t>A la hora de trabajar, los hombres generalmente ocupan posiciones más altas que las mujeres. Se puede observar por ejemplo, que solo un tercio (33 %) de </w:t>
      </w:r>
      <w:hyperlink r:id="rId455" w:tgtFrame="_blank" w:history="1">
        <w:r w:rsidRPr="00F00E31">
          <w:rPr>
            <w:rStyle w:val="Hipervnculo"/>
            <w:b/>
            <w:bCs/>
            <w:color w:val="auto"/>
          </w:rPr>
          <w:t>los directivos </w:t>
        </w:r>
      </w:hyperlink>
      <w:r w:rsidRPr="00124796">
        <w:t> de la UE en 2016 eran mujeres. El porcentaje de mujeres que ocupaba esta posición no superaba el 50 % en ninguno de los Estados miembros: los porcentajes más altos se observaron en Letonia (47 %), Polonia y Eslovenia (ambos 41 %), Lituania, Hungría y Suecia (39 %). Por otro lado, los más bajos se encontraron en Luxemburgo (18 %), República Checa, Países Bajos y Grecia (todos 25 %).</w:t>
      </w:r>
    </w:p>
    <w:p w:rsidR="00F00E31" w:rsidRPr="00124796" w:rsidRDefault="00F00E31" w:rsidP="00F00E31">
      <w:pPr>
        <w:pStyle w:val="NormalWeb"/>
        <w:shd w:val="clear" w:color="auto" w:fill="FFF9F3"/>
        <w:jc w:val="both"/>
        <w:rPr>
          <w:color w:val="303030"/>
        </w:rPr>
      </w:pPr>
    </w:p>
    <w:p w:rsidR="00F00E31" w:rsidRDefault="00F00E31" w:rsidP="00F00E31">
      <w:pPr>
        <w:spacing w:line="240" w:lineRule="auto"/>
        <w:jc w:val="both"/>
        <w:rPr>
          <w:rFonts w:ascii="Times New Roman" w:hAnsi="Times New Roman" w:cs="Times New Roman"/>
          <w:b/>
          <w:sz w:val="24"/>
          <w:szCs w:val="24"/>
        </w:rPr>
      </w:pPr>
      <w:r w:rsidRPr="00124796">
        <w:rPr>
          <w:rFonts w:ascii="Times New Roman" w:hAnsi="Times New Roman" w:cs="Times New Roman"/>
          <w:b/>
          <w:noProof/>
          <w:sz w:val="24"/>
          <w:szCs w:val="24"/>
          <w:lang w:eastAsia="es-ES"/>
        </w:rPr>
        <w:lastRenderedPageBreak/>
        <w:drawing>
          <wp:inline distT="0" distB="0" distL="0" distR="0" wp14:anchorId="3EB8B46B" wp14:editId="4EEE528C">
            <wp:extent cx="4753638" cy="7335274"/>
            <wp:effectExtent l="0" t="0" r="889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6"/>
                    <a:stretch>
                      <a:fillRect/>
                    </a:stretch>
                  </pic:blipFill>
                  <pic:spPr>
                    <a:xfrm>
                      <a:off x="0" y="0"/>
                      <a:ext cx="4753638" cy="7335274"/>
                    </a:xfrm>
                    <a:prstGeom prst="rect">
                      <a:avLst/>
                    </a:prstGeom>
                  </pic:spPr>
                </pic:pic>
              </a:graphicData>
            </a:graphic>
          </wp:inline>
        </w:drawing>
      </w:r>
    </w:p>
    <w:p w:rsidR="00F00E31" w:rsidRPr="005F0CEB" w:rsidRDefault="00F00E31" w:rsidP="00F00E31">
      <w:pPr>
        <w:pStyle w:val="Ttulo3"/>
        <w:shd w:val="clear" w:color="auto" w:fill="FFF9F3"/>
        <w:spacing w:before="225" w:after="225" w:line="240" w:lineRule="auto"/>
        <w:rPr>
          <w:rFonts w:ascii="Times New Roman" w:hAnsi="Times New Roman" w:cs="Times New Roman"/>
          <w:color w:val="auto"/>
          <w:sz w:val="24"/>
          <w:szCs w:val="24"/>
        </w:rPr>
      </w:pPr>
      <w:r w:rsidRPr="005F0CEB">
        <w:rPr>
          <w:rFonts w:ascii="Times New Roman" w:hAnsi="Times New Roman" w:cs="Times New Roman"/>
          <w:color w:val="auto"/>
          <w:sz w:val="24"/>
          <w:szCs w:val="24"/>
        </w:rPr>
        <w:t>2.4 Ganancias</w:t>
      </w:r>
    </w:p>
    <w:p w:rsidR="00F00E31" w:rsidRPr="00124796" w:rsidRDefault="00F00E31" w:rsidP="00F00E31">
      <w:pPr>
        <w:pStyle w:val="NormalWeb"/>
        <w:shd w:val="clear" w:color="auto" w:fill="FFF9F3"/>
        <w:jc w:val="both"/>
        <w:rPr>
          <w:color w:val="303030"/>
        </w:rPr>
      </w:pPr>
      <w:r w:rsidRPr="00124796">
        <w:rPr>
          <w:rStyle w:val="Textoennegrita"/>
          <w:color w:val="303030"/>
        </w:rPr>
        <w:t>Las mujeres ganan en promedio un 16 % menos que los hombres</w:t>
      </w:r>
    </w:p>
    <w:p w:rsidR="00F00E31" w:rsidRPr="00124796" w:rsidRDefault="00F00E31" w:rsidP="00F00E31">
      <w:pPr>
        <w:pStyle w:val="NormalWeb"/>
        <w:shd w:val="clear" w:color="auto" w:fill="FFF9F3"/>
        <w:jc w:val="both"/>
        <w:rPr>
          <w:color w:val="303030"/>
        </w:rPr>
      </w:pPr>
      <w:r w:rsidRPr="00124796">
        <w:rPr>
          <w:color w:val="303030"/>
        </w:rPr>
        <w:t>En la UE en 2015, al comparar el salario medio bruto por hora, la</w:t>
      </w:r>
      <w:r>
        <w:rPr>
          <w:color w:val="303030"/>
        </w:rPr>
        <w:t>s</w:t>
      </w:r>
      <w:r w:rsidRPr="00124796">
        <w:rPr>
          <w:color w:val="303030"/>
        </w:rPr>
        <w:t xml:space="preserve"> mujeres ganaron un 16,3 % menos que los hombres. De media, la mujeres ganaron menos que los hombres en todos los Estados miembros, sin embargo, esta brecha salarial varía por países. Las mayores </w:t>
      </w:r>
      <w:r w:rsidRPr="00124796">
        <w:rPr>
          <w:color w:val="303030"/>
        </w:rPr>
        <w:lastRenderedPageBreak/>
        <w:t>diferencias se observaron en Estonia (26,9 %), República Checa (22,5 %), Alemania (22,0 %), Austria (21,7 %) y Reino Unido (20,8 %). En el lado opuesto, las diferencias más pequeñas en cuanto a salarios entre hombres y mujeres se presentaron en Luxemburgo e Italia (ambas 5,5 %), Rumanía (5,8 %), Bélgica (6,5 %) y Polonia (7,7 %).</w:t>
      </w:r>
    </w:p>
    <w:p w:rsidR="00F00E31" w:rsidRPr="00124796" w:rsidRDefault="00F00E31" w:rsidP="00F00E31">
      <w:pPr>
        <w:pStyle w:val="NormalWeb"/>
        <w:shd w:val="clear" w:color="auto" w:fill="FFF9F3"/>
        <w:jc w:val="both"/>
        <w:rPr>
          <w:color w:val="303030"/>
        </w:rPr>
      </w:pPr>
      <w:r w:rsidRPr="00124796">
        <w:rPr>
          <w:color w:val="303030"/>
        </w:rPr>
        <w:t>La brecha salarial de género (no ajustada) da una imagen general de las desigualdades de género en términos de salario por hora. Parte de la diferencia de las ganancias entre hombres y mujeres se puede explicar por las características individuales de los ocupados (por ejemplo, experiencia y educación) y por sector y ocupación según sexo (por ejemplo, hay más hombres que mujeres en determinados sectores/ocupaciones con mayores ganancias de media que otros sectores/ocupaciones). En consecuencia, la brecha salarial está ligada a una serie de factores culturales, jurídicos, sociales y económicos que van mucho más allá de la cuestión de igualdad de retribución por el mismo trabajo.</w:t>
      </w:r>
    </w:p>
    <w:p w:rsidR="00F00E31" w:rsidRPr="00124796" w:rsidRDefault="00F00E31" w:rsidP="00F00E31">
      <w:pPr>
        <w:pStyle w:val="NormalWeb"/>
        <w:shd w:val="clear" w:color="auto" w:fill="FFF9F3"/>
        <w:jc w:val="both"/>
        <w:rPr>
          <w:color w:val="303030"/>
        </w:rPr>
      </w:pPr>
      <w:r w:rsidRPr="00124796">
        <w:rPr>
          <w:rStyle w:val="Textoennegrita"/>
          <w:color w:val="303030"/>
        </w:rPr>
        <w:t>Grandes diferencias en ganancias por hora entre los directivos</w:t>
      </w:r>
    </w:p>
    <w:p w:rsidR="00F00E31" w:rsidRPr="00124796" w:rsidRDefault="00F00E31" w:rsidP="00F00E31">
      <w:pPr>
        <w:pStyle w:val="NormalWeb"/>
        <w:shd w:val="clear" w:color="auto" w:fill="FFF9F3"/>
        <w:jc w:val="both"/>
        <w:rPr>
          <w:color w:val="303030"/>
        </w:rPr>
      </w:pPr>
      <w:r w:rsidRPr="00124796">
        <w:rPr>
          <w:color w:val="303030"/>
        </w:rPr>
        <w:t>Al comparar los salarios por hora de las diferentes ocupaciones, en los nueve grupos de ocupaciones considerados, las mujeres de la UE en 2014 ganaron de media menos que los hombres. Lo mismo ocurre en todos los Estados miembros con muy pocas excepciones. Las mayores diferencias en salarios por hora se presentaron en los directivos (23 % más bajos para las mujeres que para los hombres). Las menores diferencias se observaron en dos de las ocupaciones con salarios más bajos: personal de apoyo administrativo (administrativos, secretarios, etc.) y los empleados de comercio y otros servicios (en ambos casos un 8 % más bajo)</w:t>
      </w:r>
    </w:p>
    <w:p w:rsidR="00F00E31" w:rsidRDefault="00F00E31" w:rsidP="00F00E31">
      <w:pPr>
        <w:spacing w:line="240" w:lineRule="auto"/>
        <w:jc w:val="both"/>
        <w:rPr>
          <w:rFonts w:ascii="Times New Roman" w:hAnsi="Times New Roman" w:cs="Times New Roman"/>
          <w:b/>
          <w:sz w:val="24"/>
          <w:szCs w:val="24"/>
        </w:rPr>
      </w:pPr>
      <w:r w:rsidRPr="00124796">
        <w:rPr>
          <w:rFonts w:ascii="Times New Roman" w:hAnsi="Times New Roman" w:cs="Times New Roman"/>
          <w:b/>
          <w:noProof/>
          <w:sz w:val="24"/>
          <w:szCs w:val="24"/>
          <w:lang w:eastAsia="es-ES"/>
        </w:rPr>
        <w:drawing>
          <wp:inline distT="0" distB="0" distL="0" distR="0" wp14:anchorId="462AA0F1" wp14:editId="6C6D1EA8">
            <wp:extent cx="5296639" cy="2353003"/>
            <wp:effectExtent l="0" t="0" r="0" b="952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7"/>
                    <a:stretch>
                      <a:fillRect/>
                    </a:stretch>
                  </pic:blipFill>
                  <pic:spPr>
                    <a:xfrm>
                      <a:off x="0" y="0"/>
                      <a:ext cx="5296639" cy="235300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r w:rsidRPr="004D6E7C">
        <w:rPr>
          <w:rFonts w:ascii="Times New Roman" w:hAnsi="Times New Roman" w:cs="Times New Roman"/>
          <w:b/>
          <w:noProof/>
          <w:sz w:val="24"/>
          <w:szCs w:val="24"/>
          <w:lang w:eastAsia="es-ES"/>
        </w:rPr>
        <w:drawing>
          <wp:inline distT="0" distB="0" distL="0" distR="0" wp14:anchorId="61DD3D0D" wp14:editId="7F7C1793">
            <wp:extent cx="5353797" cy="5525271"/>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5353797" cy="552527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p>
    <w:p w:rsidR="00F00E31" w:rsidRDefault="00F00E31" w:rsidP="00F00E31">
      <w:pPr>
        <w:spacing w:line="240" w:lineRule="auto"/>
        <w:jc w:val="both"/>
        <w:rPr>
          <w:rFonts w:ascii="Times New Roman" w:hAnsi="Times New Roman" w:cs="Times New Roman"/>
          <w:b/>
          <w:sz w:val="24"/>
          <w:szCs w:val="24"/>
        </w:rPr>
      </w:pPr>
      <w:r w:rsidRPr="004D6E7C">
        <w:rPr>
          <w:rFonts w:ascii="Times New Roman" w:hAnsi="Times New Roman" w:cs="Times New Roman"/>
          <w:b/>
          <w:noProof/>
          <w:sz w:val="24"/>
          <w:szCs w:val="24"/>
          <w:lang w:eastAsia="es-ES"/>
        </w:rPr>
        <w:lastRenderedPageBreak/>
        <w:drawing>
          <wp:inline distT="0" distB="0" distL="0" distR="0" wp14:anchorId="2A77C378" wp14:editId="4F92AAC9">
            <wp:extent cx="5382376" cy="4210638"/>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9"/>
                    <a:stretch>
                      <a:fillRect/>
                    </a:stretch>
                  </pic:blipFill>
                  <pic:spPr>
                    <a:xfrm>
                      <a:off x="0" y="0"/>
                      <a:ext cx="5382376" cy="421063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4D6E7C">
        <w:rPr>
          <w:rFonts w:ascii="Times New Roman" w:hAnsi="Times New Roman" w:cs="Times New Roman"/>
          <w:b/>
          <w:noProof/>
          <w:sz w:val="24"/>
          <w:szCs w:val="24"/>
          <w:lang w:eastAsia="es-ES"/>
        </w:rPr>
        <w:drawing>
          <wp:inline distT="0" distB="0" distL="0" distR="0" wp14:anchorId="710FC96E" wp14:editId="05AF6D50">
            <wp:extent cx="5363323" cy="3886742"/>
            <wp:effectExtent l="0" t="0" r="889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stretch>
                      <a:fillRect/>
                    </a:stretch>
                  </pic:blipFill>
                  <pic:spPr>
                    <a:xfrm>
                      <a:off x="0" y="0"/>
                      <a:ext cx="5363323" cy="3886742"/>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4D6E7C">
        <w:rPr>
          <w:rFonts w:ascii="Times New Roman" w:hAnsi="Times New Roman" w:cs="Times New Roman"/>
          <w:b/>
          <w:noProof/>
          <w:sz w:val="24"/>
          <w:szCs w:val="24"/>
          <w:lang w:eastAsia="es-ES"/>
        </w:rPr>
        <w:lastRenderedPageBreak/>
        <w:drawing>
          <wp:inline distT="0" distB="0" distL="0" distR="0" wp14:anchorId="68751B90" wp14:editId="6FAF5F77">
            <wp:extent cx="5363323" cy="3972479"/>
            <wp:effectExtent l="0" t="0" r="8890" b="9525"/>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1"/>
                    <a:stretch>
                      <a:fillRect/>
                    </a:stretch>
                  </pic:blipFill>
                  <pic:spPr>
                    <a:xfrm>
                      <a:off x="0" y="0"/>
                      <a:ext cx="5363323" cy="397247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rPr>
      </w:pPr>
      <w:r w:rsidRPr="004D6E7C">
        <w:rPr>
          <w:rFonts w:ascii="Times New Roman" w:hAnsi="Times New Roman" w:cs="Times New Roman"/>
          <w:b/>
          <w:noProof/>
          <w:sz w:val="24"/>
          <w:szCs w:val="24"/>
          <w:lang w:eastAsia="es-ES"/>
        </w:rPr>
        <w:drawing>
          <wp:inline distT="0" distB="0" distL="0" distR="0" wp14:anchorId="13A3CD6C" wp14:editId="0E0C623B">
            <wp:extent cx="5506218" cy="4553585"/>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2"/>
                    <a:stretch>
                      <a:fillRect/>
                    </a:stretch>
                  </pic:blipFill>
                  <pic:spPr>
                    <a:xfrm>
                      <a:off x="0" y="0"/>
                      <a:ext cx="5506218" cy="455358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sz w:val="24"/>
          <w:szCs w:val="24"/>
          <w:lang w:val="en-US"/>
        </w:rPr>
        <w:lastRenderedPageBreak/>
        <w:t>- Key figures on Europe - Eurostat - 2017 edition</w:t>
      </w:r>
    </w:p>
    <w:p w:rsidR="00F00E31" w:rsidRDefault="00F00E31" w:rsidP="00F00E31">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5 - Labour market</w:t>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33BA9976" wp14:editId="189E213C">
            <wp:extent cx="5731510" cy="3321949"/>
            <wp:effectExtent l="0" t="0" r="254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3"/>
                    <a:stretch>
                      <a:fillRect/>
                    </a:stretch>
                  </pic:blipFill>
                  <pic:spPr>
                    <a:xfrm>
                      <a:off x="0" y="0"/>
                      <a:ext cx="5731510" cy="332194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2A1BEE1A" wp14:editId="0C8A1B10">
            <wp:extent cx="5731510" cy="3280922"/>
            <wp:effectExtent l="0" t="0" r="254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4"/>
                    <a:stretch>
                      <a:fillRect/>
                    </a:stretch>
                  </pic:blipFill>
                  <pic:spPr>
                    <a:xfrm>
                      <a:off x="0" y="0"/>
                      <a:ext cx="5731510" cy="3280922"/>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3DC9A84F" wp14:editId="7C4AB217">
            <wp:extent cx="5731510" cy="3089259"/>
            <wp:effectExtent l="0" t="0" r="254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5"/>
                    <a:stretch>
                      <a:fillRect/>
                    </a:stretch>
                  </pic:blipFill>
                  <pic:spPr>
                    <a:xfrm>
                      <a:off x="0" y="0"/>
                      <a:ext cx="5731510" cy="308925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19E9B4DC" wp14:editId="35CC23C7">
            <wp:extent cx="5731510" cy="3738953"/>
            <wp:effectExtent l="0" t="0" r="254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stretch>
                      <a:fillRect/>
                    </a:stretch>
                  </pic:blipFill>
                  <pic:spPr>
                    <a:xfrm>
                      <a:off x="0" y="0"/>
                      <a:ext cx="5731510" cy="373895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lastRenderedPageBreak/>
        <w:drawing>
          <wp:inline distT="0" distB="0" distL="0" distR="0" wp14:anchorId="60557438" wp14:editId="49586FD2">
            <wp:extent cx="5732860" cy="3651250"/>
            <wp:effectExtent l="0" t="0" r="1270"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7"/>
                    <a:stretch>
                      <a:fillRect/>
                    </a:stretch>
                  </pic:blipFill>
                  <pic:spPr>
                    <a:xfrm>
                      <a:off x="0" y="0"/>
                      <a:ext cx="5731510" cy="365039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3ED69EE1" wp14:editId="4A99E36C">
            <wp:extent cx="5732441" cy="4826000"/>
            <wp:effectExtent l="0" t="0" r="190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8"/>
                    <a:stretch>
                      <a:fillRect/>
                    </a:stretch>
                  </pic:blipFill>
                  <pic:spPr>
                    <a:xfrm>
                      <a:off x="0" y="0"/>
                      <a:ext cx="5731510" cy="4825216"/>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lastRenderedPageBreak/>
        <w:drawing>
          <wp:inline distT="0" distB="0" distL="0" distR="0" wp14:anchorId="4FEEEF7D" wp14:editId="1C666AF3">
            <wp:extent cx="5734050" cy="461010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9"/>
                    <a:stretch>
                      <a:fillRect/>
                    </a:stretch>
                  </pic:blipFill>
                  <pic:spPr>
                    <a:xfrm>
                      <a:off x="0" y="0"/>
                      <a:ext cx="5731510" cy="460805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CE1CA1">
        <w:rPr>
          <w:rFonts w:ascii="Times New Roman" w:hAnsi="Times New Roman" w:cs="Times New Roman"/>
          <w:b/>
          <w:noProof/>
          <w:sz w:val="24"/>
          <w:szCs w:val="24"/>
          <w:lang w:eastAsia="es-ES"/>
        </w:rPr>
        <w:drawing>
          <wp:inline distT="0" distB="0" distL="0" distR="0" wp14:anchorId="46DA8B30" wp14:editId="491A8C26">
            <wp:extent cx="5734050" cy="3860800"/>
            <wp:effectExtent l="0" t="0" r="0" b="635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0"/>
                    <a:stretch>
                      <a:fillRect/>
                    </a:stretch>
                  </pic:blipFill>
                  <pic:spPr>
                    <a:xfrm>
                      <a:off x="0" y="0"/>
                      <a:ext cx="5731510" cy="385909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FB38A6">
        <w:rPr>
          <w:rFonts w:ascii="Times New Roman" w:hAnsi="Times New Roman" w:cs="Times New Roman"/>
          <w:b/>
          <w:noProof/>
          <w:sz w:val="24"/>
          <w:szCs w:val="24"/>
          <w:lang w:eastAsia="es-ES"/>
        </w:rPr>
        <w:lastRenderedPageBreak/>
        <w:drawing>
          <wp:inline distT="0" distB="0" distL="0" distR="0" wp14:anchorId="269AE0E3" wp14:editId="1EB23C0F">
            <wp:extent cx="5727700" cy="3613150"/>
            <wp:effectExtent l="0" t="0" r="6350" b="635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1"/>
                    <a:stretch>
                      <a:fillRect/>
                    </a:stretch>
                  </pic:blipFill>
                  <pic:spPr>
                    <a:xfrm>
                      <a:off x="0" y="0"/>
                      <a:ext cx="5731510" cy="361555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FB38A6">
        <w:rPr>
          <w:rFonts w:ascii="Times New Roman" w:hAnsi="Times New Roman" w:cs="Times New Roman"/>
          <w:b/>
          <w:noProof/>
          <w:sz w:val="24"/>
          <w:szCs w:val="24"/>
          <w:lang w:eastAsia="es-ES"/>
        </w:rPr>
        <w:drawing>
          <wp:inline distT="0" distB="0" distL="0" distR="0" wp14:anchorId="1DB8A566" wp14:editId="4FADFD0A">
            <wp:extent cx="5729802" cy="4883150"/>
            <wp:effectExtent l="0" t="0" r="4445"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2"/>
                    <a:stretch>
                      <a:fillRect/>
                    </a:stretch>
                  </pic:blipFill>
                  <pic:spPr>
                    <a:xfrm>
                      <a:off x="0" y="0"/>
                      <a:ext cx="5731510" cy="4884606"/>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FB38A6">
        <w:rPr>
          <w:rFonts w:ascii="Times New Roman" w:hAnsi="Times New Roman" w:cs="Times New Roman"/>
          <w:b/>
          <w:noProof/>
          <w:sz w:val="24"/>
          <w:szCs w:val="24"/>
          <w:lang w:eastAsia="es-ES"/>
        </w:rPr>
        <w:lastRenderedPageBreak/>
        <w:drawing>
          <wp:inline distT="0" distB="0" distL="0" distR="0" wp14:anchorId="59291405" wp14:editId="17F1F93B">
            <wp:extent cx="5727700" cy="4032250"/>
            <wp:effectExtent l="0" t="0" r="6350" b="63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3"/>
                    <a:stretch>
                      <a:fillRect/>
                    </a:stretch>
                  </pic:blipFill>
                  <pic:spPr>
                    <a:xfrm>
                      <a:off x="0" y="0"/>
                      <a:ext cx="5727700" cy="403225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FB38A6">
        <w:rPr>
          <w:rFonts w:ascii="Times New Roman" w:hAnsi="Times New Roman" w:cs="Times New Roman"/>
          <w:b/>
          <w:noProof/>
          <w:sz w:val="24"/>
          <w:szCs w:val="24"/>
          <w:lang w:eastAsia="es-ES"/>
        </w:rPr>
        <w:drawing>
          <wp:inline distT="0" distB="0" distL="0" distR="0" wp14:anchorId="60F0D58B" wp14:editId="123D1A81">
            <wp:extent cx="5727700" cy="4502150"/>
            <wp:effectExtent l="0" t="0" r="635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stretch>
                      <a:fillRect/>
                    </a:stretch>
                  </pic:blipFill>
                  <pic:spPr>
                    <a:xfrm>
                      <a:off x="0" y="0"/>
                      <a:ext cx="5727700" cy="450215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FB38A6">
        <w:rPr>
          <w:rFonts w:ascii="Times New Roman" w:hAnsi="Times New Roman" w:cs="Times New Roman"/>
          <w:b/>
          <w:noProof/>
          <w:sz w:val="24"/>
          <w:szCs w:val="24"/>
          <w:lang w:eastAsia="es-ES"/>
        </w:rPr>
        <w:lastRenderedPageBreak/>
        <w:drawing>
          <wp:inline distT="0" distB="0" distL="0" distR="0" wp14:anchorId="0A3DB71C" wp14:editId="7CA6667D">
            <wp:extent cx="5727700" cy="3136900"/>
            <wp:effectExtent l="0" t="0" r="635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5731510" cy="313898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DE01A2">
        <w:rPr>
          <w:rFonts w:ascii="Times New Roman" w:hAnsi="Times New Roman" w:cs="Times New Roman"/>
          <w:b/>
          <w:noProof/>
          <w:sz w:val="24"/>
          <w:szCs w:val="24"/>
          <w:lang w:eastAsia="es-ES"/>
        </w:rPr>
        <w:drawing>
          <wp:inline distT="0" distB="0" distL="0" distR="0" wp14:anchorId="7D1F40AE" wp14:editId="33013EA9">
            <wp:extent cx="5733806" cy="2933700"/>
            <wp:effectExtent l="0" t="0" r="635"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
                    <a:stretch>
                      <a:fillRect/>
                    </a:stretch>
                  </pic:blipFill>
                  <pic:spPr>
                    <a:xfrm>
                      <a:off x="0" y="0"/>
                      <a:ext cx="5731510" cy="293252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sectPr w:rsidR="00F00E31">
          <w:pgSz w:w="11906" w:h="16838"/>
          <w:pgMar w:top="1440" w:right="1440" w:bottom="1440" w:left="1440" w:header="708" w:footer="708" w:gutter="0"/>
          <w:cols w:space="708"/>
          <w:docGrid w:linePitch="360"/>
        </w:sectPr>
      </w:pPr>
      <w:r w:rsidRPr="00DE01A2">
        <w:rPr>
          <w:rFonts w:ascii="Times New Roman" w:hAnsi="Times New Roman" w:cs="Times New Roman"/>
          <w:b/>
          <w:noProof/>
          <w:sz w:val="24"/>
          <w:szCs w:val="24"/>
          <w:lang w:eastAsia="es-ES"/>
        </w:rPr>
        <w:drawing>
          <wp:inline distT="0" distB="0" distL="0" distR="0" wp14:anchorId="585F7920" wp14:editId="61B6B849">
            <wp:extent cx="5727700" cy="2514600"/>
            <wp:effectExtent l="0" t="0" r="635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
                    <a:stretch>
                      <a:fillRect/>
                    </a:stretch>
                  </pic:blipFill>
                  <pic:spPr>
                    <a:xfrm>
                      <a:off x="0" y="0"/>
                      <a:ext cx="5727700" cy="251460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A560C1">
        <w:rPr>
          <w:rFonts w:ascii="Times New Roman" w:hAnsi="Times New Roman" w:cs="Times New Roman"/>
          <w:b/>
          <w:noProof/>
          <w:sz w:val="24"/>
          <w:szCs w:val="24"/>
          <w:lang w:eastAsia="es-ES"/>
        </w:rPr>
        <w:lastRenderedPageBreak/>
        <w:drawing>
          <wp:inline distT="0" distB="0" distL="0" distR="0" wp14:anchorId="617F4FCA" wp14:editId="6C24E89F">
            <wp:extent cx="5731510" cy="3049457"/>
            <wp:effectExtent l="0" t="0" r="254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stretch>
                      <a:fillRect/>
                    </a:stretch>
                  </pic:blipFill>
                  <pic:spPr>
                    <a:xfrm>
                      <a:off x="0" y="0"/>
                      <a:ext cx="5731510" cy="304945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A560C1">
        <w:rPr>
          <w:rFonts w:ascii="Times New Roman" w:hAnsi="Times New Roman" w:cs="Times New Roman"/>
          <w:b/>
          <w:noProof/>
          <w:sz w:val="24"/>
          <w:szCs w:val="24"/>
          <w:lang w:eastAsia="es-ES"/>
        </w:rPr>
        <w:drawing>
          <wp:inline distT="0" distB="0" distL="0" distR="0" wp14:anchorId="2FB65E03" wp14:editId="02416B37">
            <wp:extent cx="5731510" cy="867687"/>
            <wp:effectExtent l="0" t="0" r="2540" b="889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9"/>
                    <a:stretch>
                      <a:fillRect/>
                    </a:stretch>
                  </pic:blipFill>
                  <pic:spPr>
                    <a:xfrm>
                      <a:off x="0" y="0"/>
                      <a:ext cx="5731510" cy="86768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A560C1">
        <w:rPr>
          <w:rFonts w:ascii="Times New Roman" w:hAnsi="Times New Roman" w:cs="Times New Roman"/>
          <w:b/>
          <w:noProof/>
          <w:sz w:val="24"/>
          <w:szCs w:val="24"/>
          <w:lang w:eastAsia="es-ES"/>
        </w:rPr>
        <w:drawing>
          <wp:inline distT="0" distB="0" distL="0" distR="0" wp14:anchorId="744EE501" wp14:editId="11B43C5F">
            <wp:extent cx="5731510" cy="3049457"/>
            <wp:effectExtent l="0" t="0" r="254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0"/>
                    <a:stretch>
                      <a:fillRect/>
                    </a:stretch>
                  </pic:blipFill>
                  <pic:spPr>
                    <a:xfrm>
                      <a:off x="0" y="0"/>
                      <a:ext cx="5731510" cy="304945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sectPr w:rsidR="00F00E31" w:rsidSect="00F00E31">
          <w:pgSz w:w="11906" w:h="16838"/>
          <w:pgMar w:top="1440" w:right="1440" w:bottom="1440" w:left="1440" w:header="708" w:footer="708" w:gutter="0"/>
          <w:cols w:space="708"/>
          <w:docGrid w:linePitch="360"/>
        </w:sectPr>
      </w:pPr>
      <w:r w:rsidRPr="00A560C1">
        <w:rPr>
          <w:rFonts w:ascii="Times New Roman" w:hAnsi="Times New Roman" w:cs="Times New Roman"/>
          <w:b/>
          <w:noProof/>
          <w:sz w:val="24"/>
          <w:szCs w:val="24"/>
          <w:lang w:eastAsia="es-ES"/>
        </w:rPr>
        <w:drawing>
          <wp:inline distT="0" distB="0" distL="0" distR="0" wp14:anchorId="2D6A346A" wp14:editId="5E697FD4">
            <wp:extent cx="5731510" cy="860339"/>
            <wp:effectExtent l="0" t="0" r="254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1"/>
                    <a:stretch>
                      <a:fillRect/>
                    </a:stretch>
                  </pic:blipFill>
                  <pic:spPr>
                    <a:xfrm>
                      <a:off x="0" y="0"/>
                      <a:ext cx="5731510" cy="860339"/>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07333A">
        <w:rPr>
          <w:rFonts w:ascii="Times New Roman" w:hAnsi="Times New Roman" w:cs="Times New Roman"/>
          <w:b/>
          <w:noProof/>
          <w:sz w:val="24"/>
          <w:szCs w:val="24"/>
          <w:lang w:eastAsia="es-ES"/>
        </w:rPr>
        <w:lastRenderedPageBreak/>
        <w:drawing>
          <wp:inline distT="0" distB="0" distL="0" distR="0" wp14:anchorId="5E2CA334" wp14:editId="717DED56">
            <wp:extent cx="5731510" cy="3035373"/>
            <wp:effectExtent l="0" t="0" r="254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2"/>
                    <a:stretch>
                      <a:fillRect/>
                    </a:stretch>
                  </pic:blipFill>
                  <pic:spPr>
                    <a:xfrm>
                      <a:off x="0" y="0"/>
                      <a:ext cx="5731510" cy="303537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07333A">
        <w:rPr>
          <w:rFonts w:ascii="Times New Roman" w:hAnsi="Times New Roman" w:cs="Times New Roman"/>
          <w:b/>
          <w:noProof/>
          <w:sz w:val="24"/>
          <w:szCs w:val="24"/>
          <w:lang w:eastAsia="es-ES"/>
        </w:rPr>
        <w:drawing>
          <wp:inline distT="0" distB="0" distL="0" distR="0" wp14:anchorId="2F075615" wp14:editId="477E1DC6">
            <wp:extent cx="5731510" cy="1885397"/>
            <wp:effectExtent l="0" t="0" r="2540" b="63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3"/>
                    <a:stretch>
                      <a:fillRect/>
                    </a:stretch>
                  </pic:blipFill>
                  <pic:spPr>
                    <a:xfrm>
                      <a:off x="0" y="0"/>
                      <a:ext cx="5731510" cy="188539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p>
    <w:p w:rsidR="00F00E31" w:rsidRPr="0007333A" w:rsidRDefault="00F00E31" w:rsidP="00F00E31">
      <w:pPr>
        <w:pStyle w:val="Ttulo2"/>
        <w:spacing w:before="0" w:line="240" w:lineRule="auto"/>
        <w:jc w:val="both"/>
        <w:rPr>
          <w:rFonts w:ascii="Times New Roman" w:hAnsi="Times New Roman" w:cs="Times New Roman"/>
          <w:b w:val="0"/>
          <w:color w:val="333333"/>
          <w:sz w:val="24"/>
          <w:szCs w:val="24"/>
          <w:lang w:val="en-US"/>
        </w:rPr>
      </w:pPr>
      <w:r w:rsidRPr="0007333A">
        <w:rPr>
          <w:rFonts w:ascii="Times New Roman" w:hAnsi="Times New Roman" w:cs="Times New Roman"/>
          <w:b w:val="0"/>
          <w:color w:val="333333"/>
          <w:sz w:val="24"/>
          <w:szCs w:val="24"/>
          <w:lang w:val="en-US"/>
        </w:rPr>
        <w:t>[sdg_08_40] - Long-term unemployment rate by sex - % of active population</w:t>
      </w:r>
    </w:p>
    <w:p w:rsidR="00F00E31" w:rsidRDefault="00F00E31" w:rsidP="00F00E31">
      <w:pPr>
        <w:pStyle w:val="NormalWeb"/>
        <w:jc w:val="both"/>
        <w:rPr>
          <w:color w:val="000000"/>
          <w:lang w:val="en-US"/>
        </w:rPr>
      </w:pPr>
      <w:r w:rsidRPr="0007333A">
        <w:rPr>
          <w:bCs/>
          <w:color w:val="393939"/>
          <w:u w:val="single"/>
          <w:lang w:val="en-US"/>
        </w:rPr>
        <w:t>Short Description:</w:t>
      </w:r>
      <w:r w:rsidRPr="0007333A">
        <w:rPr>
          <w:color w:val="000000"/>
          <w:lang w:val="en-US"/>
        </w:rPr>
        <w:t> The indicator measures the share of the economically active population aged 15 to 74 who has been unemployed for 12 months or more.</w:t>
      </w:r>
    </w:p>
    <w:p w:rsidR="00F00E31" w:rsidRDefault="00F00E31" w:rsidP="00F00E31">
      <w:pPr>
        <w:pStyle w:val="NormalWeb"/>
        <w:jc w:val="both"/>
        <w:rPr>
          <w:color w:val="000000"/>
          <w:lang w:val="en-US"/>
        </w:rPr>
      </w:pPr>
      <w:r w:rsidRPr="0007333A">
        <w:rPr>
          <w:color w:val="000000"/>
          <w:lang w:val="en-US"/>
        </w:rPr>
        <w:br/>
        <w:t>Unemployed persons are defined as all persons who were without work during the reference week, were currently available for work and were either actively seeking work in the last four weeks or had already found a job to start within the next three months. The unemployment period is defined as the duration of a job search, or as the length of time since the last job was held (if shorter than the time spent on a job search). </w:t>
      </w:r>
    </w:p>
    <w:p w:rsidR="00F00E31" w:rsidRPr="0007333A" w:rsidRDefault="00F00E31" w:rsidP="00F00E31">
      <w:pPr>
        <w:pStyle w:val="NormalWeb"/>
        <w:jc w:val="both"/>
        <w:rPr>
          <w:color w:val="000000"/>
          <w:lang w:val="en-US"/>
        </w:rPr>
      </w:pPr>
      <w:r w:rsidRPr="0007333A">
        <w:rPr>
          <w:color w:val="000000"/>
          <w:lang w:val="en-US"/>
        </w:rPr>
        <w:br/>
        <w:t>The economically active population comprises employed and unemployed persons.</w:t>
      </w:r>
      <w:r w:rsidRPr="0007333A">
        <w:rPr>
          <w:color w:val="000000"/>
          <w:lang w:val="en-US"/>
        </w:rPr>
        <w:br/>
        <w:t>The indicator is part of the adjusted, break-corrected main indicators series and should not be compared with the annual and quarterly non-adjusted series, which have slightly different results.</w:t>
      </w:r>
    </w:p>
    <w:p w:rsidR="00F00E31" w:rsidRDefault="00F00E31" w:rsidP="00F00E31">
      <w:pPr>
        <w:spacing w:line="240" w:lineRule="auto"/>
        <w:jc w:val="both"/>
        <w:rPr>
          <w:rFonts w:ascii="Times New Roman" w:hAnsi="Times New Roman" w:cs="Times New Roman"/>
          <w:b/>
          <w:sz w:val="24"/>
          <w:szCs w:val="24"/>
          <w:lang w:val="en-US"/>
        </w:rPr>
        <w:sectPr w:rsidR="00F00E31" w:rsidSect="00F00E31">
          <w:pgSz w:w="11906" w:h="16838"/>
          <w:pgMar w:top="1440" w:right="1440" w:bottom="1440" w:left="1440" w:header="708" w:footer="708" w:gutter="0"/>
          <w:cols w:space="708"/>
          <w:docGrid w:linePitch="360"/>
        </w:sectPr>
      </w:pPr>
    </w:p>
    <w:p w:rsidR="00F00E31" w:rsidRDefault="00F00E31" w:rsidP="00F00E31">
      <w:pPr>
        <w:spacing w:line="240" w:lineRule="auto"/>
        <w:jc w:val="both"/>
        <w:rPr>
          <w:rFonts w:ascii="Times New Roman" w:hAnsi="Times New Roman" w:cs="Times New Roman"/>
          <w:b/>
          <w:sz w:val="24"/>
          <w:szCs w:val="24"/>
          <w:lang w:val="en-US"/>
        </w:rPr>
      </w:pPr>
      <w:r w:rsidRPr="0007333A">
        <w:rPr>
          <w:rFonts w:ascii="Times New Roman" w:hAnsi="Times New Roman" w:cs="Times New Roman"/>
          <w:b/>
          <w:noProof/>
          <w:sz w:val="24"/>
          <w:szCs w:val="24"/>
          <w:lang w:eastAsia="es-ES"/>
        </w:rPr>
        <w:lastRenderedPageBreak/>
        <w:drawing>
          <wp:inline distT="0" distB="0" distL="0" distR="0" wp14:anchorId="0FACDF96" wp14:editId="760A262D">
            <wp:extent cx="5731510" cy="3042721"/>
            <wp:effectExtent l="0" t="0" r="2540" b="571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4"/>
                    <a:stretch>
                      <a:fillRect/>
                    </a:stretch>
                  </pic:blipFill>
                  <pic:spPr>
                    <a:xfrm>
                      <a:off x="0" y="0"/>
                      <a:ext cx="5731510" cy="304272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r w:rsidRPr="0007333A">
        <w:rPr>
          <w:rFonts w:ascii="Times New Roman" w:hAnsi="Times New Roman" w:cs="Times New Roman"/>
          <w:b/>
          <w:noProof/>
          <w:sz w:val="24"/>
          <w:szCs w:val="24"/>
          <w:lang w:eastAsia="es-ES"/>
        </w:rPr>
        <w:drawing>
          <wp:inline distT="0" distB="0" distL="0" distR="0" wp14:anchorId="6368877C" wp14:editId="3C229310">
            <wp:extent cx="5731510" cy="1912953"/>
            <wp:effectExtent l="0" t="0" r="254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5"/>
                    <a:stretch>
                      <a:fillRect/>
                    </a:stretch>
                  </pic:blipFill>
                  <pic:spPr>
                    <a:xfrm>
                      <a:off x="0" y="0"/>
                      <a:ext cx="5731510" cy="191295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pStyle w:val="NormalWeb"/>
        <w:jc w:val="both"/>
        <w:rPr>
          <w:color w:val="000000"/>
          <w:lang w:val="en-US"/>
        </w:rPr>
      </w:pPr>
      <w:r w:rsidRPr="0007333A">
        <w:rPr>
          <w:bCs/>
          <w:color w:val="393939"/>
          <w:u w:val="single"/>
          <w:lang w:val="en-US"/>
        </w:rPr>
        <w:t>Short Description:</w:t>
      </w:r>
      <w:r w:rsidRPr="0007333A">
        <w:rPr>
          <w:color w:val="000000"/>
          <w:lang w:val="en-US"/>
        </w:rPr>
        <w:t> The indicator measures the share of the economically active population aged 15 to 74 who has been unemployed for 12 months or more.</w:t>
      </w:r>
    </w:p>
    <w:p w:rsidR="00F00E31" w:rsidRDefault="00F00E31" w:rsidP="00F00E31">
      <w:pPr>
        <w:pStyle w:val="NormalWeb"/>
        <w:jc w:val="both"/>
        <w:rPr>
          <w:color w:val="000000"/>
          <w:lang w:val="en-US"/>
        </w:rPr>
      </w:pPr>
      <w:r w:rsidRPr="0007333A">
        <w:rPr>
          <w:color w:val="000000"/>
          <w:lang w:val="en-US"/>
        </w:rPr>
        <w:br/>
        <w:t>Unemployed persons are defined as all persons who were without work during the reference week, were currently available for work and were either actively seeking work in the last four weeks or had already found a job to start within the next three months. The unemployment period is defined as the duration of a job search, or as the length of time since the last job was held (if shorter than the time spent on a job search). </w:t>
      </w:r>
    </w:p>
    <w:p w:rsidR="00F00E31" w:rsidRDefault="00F00E31" w:rsidP="00F00E31">
      <w:pPr>
        <w:pStyle w:val="NormalWeb"/>
        <w:jc w:val="both"/>
        <w:rPr>
          <w:color w:val="000000"/>
          <w:lang w:val="en-US"/>
        </w:rPr>
      </w:pPr>
      <w:r w:rsidRPr="0007333A">
        <w:rPr>
          <w:color w:val="000000"/>
          <w:lang w:val="en-US"/>
        </w:rPr>
        <w:br/>
        <w:t>The economically active population comprises employed and unemployed persons.</w:t>
      </w:r>
      <w:r w:rsidRPr="0007333A">
        <w:rPr>
          <w:color w:val="000000"/>
          <w:lang w:val="en-US"/>
        </w:rPr>
        <w:br/>
        <w:t>The indicator is part of the adjusted, break-corrected main indicators series and should not be compared with the annual and quarterly non-adjusted series, which have slightly different results.</w:t>
      </w:r>
    </w:p>
    <w:p w:rsidR="00F00E31" w:rsidRDefault="00F00E31" w:rsidP="00F00E31">
      <w:pPr>
        <w:pStyle w:val="NormalWeb"/>
        <w:jc w:val="both"/>
        <w:rPr>
          <w:color w:val="000000"/>
          <w:lang w:val="en-US"/>
        </w:rPr>
      </w:pPr>
    </w:p>
    <w:p w:rsidR="00F00E31" w:rsidRPr="005D1426" w:rsidRDefault="00F00E31" w:rsidP="00F00E31">
      <w:pPr>
        <w:pStyle w:val="NormalWeb"/>
        <w:jc w:val="both"/>
        <w:rPr>
          <w:b/>
          <w:color w:val="000000"/>
          <w:lang w:val="en-US"/>
        </w:rPr>
      </w:pPr>
      <w:r w:rsidRPr="005D1426">
        <w:rPr>
          <w:b/>
          <w:color w:val="000000"/>
          <w:lang w:val="en-US"/>
        </w:rPr>
        <w:lastRenderedPageBreak/>
        <w:t>- Labour market and Labour force survey (LFS) statistics - Eurostar - Annual results 2016</w:t>
      </w:r>
    </w:p>
    <w:p w:rsidR="00F00E31" w:rsidRPr="005D1426" w:rsidRDefault="00F00E31" w:rsidP="00F00E31">
      <w:pPr>
        <w:pStyle w:val="NormalWeb"/>
        <w:jc w:val="both"/>
        <w:rPr>
          <w:color w:val="000000"/>
          <w:lang w:val="en-US"/>
        </w:rPr>
      </w:pPr>
      <w:r>
        <w:rPr>
          <w:color w:val="000000"/>
          <w:lang w:val="en-US"/>
        </w:rPr>
        <w:t>(</w:t>
      </w:r>
      <w:r w:rsidRPr="005D1426">
        <w:rPr>
          <w:color w:val="000000"/>
          <w:lang w:val="en-US"/>
        </w:rPr>
        <w:t>Data extracted in September 2017. Most recent data: Further Eurostat information, Main tables and Database. Planned art</w:t>
      </w:r>
      <w:r>
        <w:rPr>
          <w:color w:val="000000"/>
          <w:lang w:val="en-US"/>
        </w:rPr>
        <w:t>icle update: November 2018)</w:t>
      </w:r>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Main statistical findings</w:t>
      </w:r>
    </w:p>
    <w:p w:rsidR="00F00E31" w:rsidRPr="005D1426" w:rsidRDefault="00F00E31" w:rsidP="00F00E31">
      <w:pPr>
        <w:pStyle w:val="NormalWeb"/>
        <w:shd w:val="clear" w:color="auto" w:fill="FFFFFF"/>
        <w:spacing w:before="0" w:beforeAutospacing="0" w:after="105" w:afterAutospacing="0"/>
        <w:jc w:val="both"/>
        <w:rPr>
          <w:lang w:val="en-US"/>
        </w:rPr>
      </w:pPr>
      <w:r>
        <w:rPr>
          <w:lang w:val="en-US"/>
        </w:rPr>
        <w:t>In 2016 there were 188,</w:t>
      </w:r>
      <w:r w:rsidRPr="005D1426">
        <w:rPr>
          <w:lang w:val="en-US"/>
        </w:rPr>
        <w:t>4 million </w:t>
      </w:r>
      <w:hyperlink r:id="rId486" w:history="1">
        <w:r w:rsidRPr="00F00E31">
          <w:rPr>
            <w:rStyle w:val="Hipervnculo"/>
            <w:color w:val="auto"/>
            <w:lang w:val="en-US"/>
          </w:rPr>
          <w:t>employees </w:t>
        </w:r>
      </w:hyperlink>
      <w:r w:rsidRPr="00F00E31">
        <w:rPr>
          <w:lang w:val="en-US"/>
        </w:rPr>
        <w:t>and 32,7 million </w:t>
      </w:r>
      <w:hyperlink r:id="rId487" w:history="1">
        <w:r w:rsidRPr="00F00E31">
          <w:rPr>
            <w:rStyle w:val="Hipervnculo"/>
            <w:color w:val="auto"/>
            <w:lang w:val="en-US"/>
          </w:rPr>
          <w:t>self-employed </w:t>
        </w:r>
      </w:hyperlink>
      <w:r w:rsidRPr="00F00E31">
        <w:rPr>
          <w:lang w:val="en-US"/>
        </w:rPr>
        <w:t xml:space="preserve">in the EU-28. </w:t>
      </w:r>
      <w:r>
        <w:rPr>
          <w:lang w:val="en-US"/>
        </w:rPr>
        <w:t>178,</w:t>
      </w:r>
      <w:r w:rsidRPr="005D1426">
        <w:rPr>
          <w:lang w:val="en-US"/>
        </w:rPr>
        <w:t xml:space="preserve">2 million </w:t>
      </w:r>
      <w:r>
        <w:rPr>
          <w:lang w:val="en-US"/>
        </w:rPr>
        <w:t>persons worked full-time and 45,</w:t>
      </w:r>
      <w:r w:rsidRPr="005D1426">
        <w:rPr>
          <w:lang w:val="en-US"/>
        </w:rPr>
        <w:t xml:space="preserve">3 million worked part-time. </w:t>
      </w:r>
      <w:r>
        <w:rPr>
          <w:lang w:val="en-US"/>
        </w:rPr>
        <w:t>The average working week was 37,</w:t>
      </w:r>
      <w:r w:rsidRPr="005D1426">
        <w:rPr>
          <w:lang w:val="en-US"/>
        </w:rPr>
        <w:t>1 hours.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 most common household type in 2016 at the EU level, seen from a labour market perspective, was made by households where all adults were working. Men with children were more likely to work full-time than men without children, whereas the opposite was true for wo</w:t>
      </w:r>
      <w:r>
        <w:rPr>
          <w:lang w:val="en-US"/>
        </w:rPr>
        <w:t>men. Among women aged 25-49, 10,</w:t>
      </w:r>
      <w:r w:rsidRPr="005D1426">
        <w:rPr>
          <w:lang w:val="en-US"/>
        </w:rPr>
        <w:t>4  % were economically inactive because of staying at home caring for others; the correspondin</w:t>
      </w:r>
      <w:r>
        <w:rPr>
          <w:lang w:val="en-US"/>
        </w:rPr>
        <w:t>g rate for men of this age is 0,</w:t>
      </w:r>
      <w:r w:rsidRPr="005D1426">
        <w:rPr>
          <w:lang w:val="en-US"/>
        </w:rPr>
        <w:t>6 %.</w:t>
      </w:r>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Population by labour status</w:t>
      </w:r>
    </w:p>
    <w:p w:rsidR="00F00E31" w:rsidRPr="00F00E31" w:rsidRDefault="00F00E31" w:rsidP="00F00E31">
      <w:pPr>
        <w:pStyle w:val="NormalWeb"/>
        <w:shd w:val="clear" w:color="auto" w:fill="FFFFFF"/>
        <w:spacing w:before="0" w:beforeAutospacing="0" w:after="105" w:afterAutospacing="0"/>
        <w:jc w:val="both"/>
        <w:rPr>
          <w:lang w:val="en-US"/>
        </w:rPr>
      </w:pPr>
      <w:r w:rsidRPr="005D1426">
        <w:rPr>
          <w:lang w:val="en-US"/>
        </w:rPr>
        <w:t>Infographic 1 shows the main sub-populations and their relative and absolute size, as they are defined in the Labour Force Survey (LFS). Among the total EU population in 201</w:t>
      </w:r>
      <w:r>
        <w:rPr>
          <w:lang w:val="en-US"/>
        </w:rPr>
        <w:t>6 of 510,1 million persons, 379,</w:t>
      </w:r>
      <w:r w:rsidRPr="005D1426">
        <w:rPr>
          <w:lang w:val="en-US"/>
        </w:rPr>
        <w:t>7 million were aged 15-74 (which is the focus population for employment a</w:t>
      </w:r>
      <w:r>
        <w:rPr>
          <w:lang w:val="en-US"/>
        </w:rPr>
        <w:t>nd unemployment). Of these, 244,</w:t>
      </w:r>
      <w:r w:rsidRPr="005D1426">
        <w:rPr>
          <w:lang w:val="en-US"/>
        </w:rPr>
        <w:t xml:space="preserve">5 </w:t>
      </w:r>
      <w:r w:rsidRPr="00F00E31">
        <w:rPr>
          <w:lang w:val="en-US"/>
        </w:rPr>
        <w:t>million were </w:t>
      </w:r>
      <w:hyperlink r:id="rId488" w:history="1">
        <w:r w:rsidRPr="00F00E31">
          <w:rPr>
            <w:rStyle w:val="Hipervnculo"/>
            <w:color w:val="auto"/>
            <w:lang w:val="en-US"/>
          </w:rPr>
          <w:t>economically active</w:t>
        </w:r>
      </w:hyperlink>
      <w:r w:rsidRPr="00F00E31">
        <w:rPr>
          <w:lang w:val="en-US"/>
        </w:rPr>
        <w:t> ; 135,2 million were consequently economically inactive. Furthermore, 223,6 million persons were </w:t>
      </w:r>
      <w:hyperlink r:id="rId489" w:history="1">
        <w:r w:rsidRPr="00F00E31">
          <w:rPr>
            <w:rStyle w:val="Hipervnculo"/>
            <w:color w:val="auto"/>
            <w:lang w:val="en-US"/>
          </w:rPr>
          <w:t>in employment</w:t>
        </w:r>
      </w:hyperlink>
      <w:r w:rsidRPr="00F00E31">
        <w:rPr>
          <w:lang w:val="en-US"/>
        </w:rPr>
        <w:t> , while 20,9 million were </w:t>
      </w:r>
      <w:hyperlink r:id="rId490" w:history="1">
        <w:r w:rsidRPr="00F00E31">
          <w:rPr>
            <w:rStyle w:val="Hipervnculo"/>
            <w:color w:val="auto"/>
            <w:lang w:val="en-US"/>
          </w:rPr>
          <w:t>unemployed</w:t>
        </w:r>
      </w:hyperlink>
      <w:r w:rsidRPr="00F00E31">
        <w:rPr>
          <w:lang w:val="en-US"/>
        </w:rPr>
        <w:t> . Employees (188,4 million) far outnumbered self-employed (32,7 million), and full-time work (178,2 million) was much more common than part-time work (45,3 million).</w:t>
      </w:r>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Labour market analysis using household information</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Main household types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 most common household type in the EU-28 in 2016, seen from a labour market perspective, was households where all adults were working (43 % of all private households) (</w:t>
      </w:r>
      <w:r w:rsidRPr="005D1426">
        <w:rPr>
          <w:color w:val="FF0000"/>
          <w:lang w:val="en-US"/>
        </w:rPr>
        <w:t>Figure 1</w:t>
      </w:r>
      <w:r w:rsidRPr="005D1426">
        <w:rPr>
          <w:lang w:val="en-US"/>
        </w:rPr>
        <w:t>). This was followed by households where none of the adults were working (36 %). In the remaining 21 % of the households, at least one adult was working and at least one adult was not working. Among the EU Member States, Sweden had the highest percentage of households where all adults were working (63 %), Greece the highest percentage of households where no adults were working (45 %) and Malta the highest percentage of households where at least one adult was working and at least one adult was not working.</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Effect of having children</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 xml:space="preserve">Another approach to household-based labour market analysis is to see how the situation of persons with children and of persons without children differ. In </w:t>
      </w:r>
      <w:r w:rsidRPr="005D1426">
        <w:rPr>
          <w:color w:val="FF0000"/>
          <w:lang w:val="en-US"/>
        </w:rPr>
        <w:t>Figure 2</w:t>
      </w:r>
      <w:r w:rsidRPr="005D1426">
        <w:rPr>
          <w:lang w:val="en-US"/>
        </w:rPr>
        <w:t xml:space="preserve"> the persons without children are on the left hand side and the persons with children on the right hand side of each graph. The graphs are limited to persons aged 25-54 years, so that different national situations for pupils, students and retired do not influence the results and do not compromise the comparability between countries. The lines in the chart represent the proportion of men and women who work full-time and part-time separately.</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 xml:space="preserve">Starting with the EU aggregate we see that men with children were more likely to work full-time than men without children in 2016. The opposite is true for women; here the probability of working full-time drops markedly among women with children compared to women </w:t>
      </w:r>
      <w:r w:rsidRPr="005D1426">
        <w:rPr>
          <w:lang w:val="en-US"/>
        </w:rPr>
        <w:lastRenderedPageBreak/>
        <w:t>without children. This pattern of a widening gap between the sexes for working full-time when having a child is present in each of the countries, although the strength of the effect differs. Germany, Ireland, Malta, the Netherlands, Austria and the United Kingdom show large gender gap increases, whereas Bulgaria, Croatia, Lithuania and Portugal show small increases.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For part-time work the effects are much smaller. We only see mentionable changes in Germany, Luxembourg, the Netherlands, Austria and the United Kingdom. This means that women in these countries rather shift to part-time work than leave the labour market when they have children.</w:t>
      </w:r>
    </w:p>
    <w:p w:rsidR="00F00E31" w:rsidRPr="005D1426" w:rsidRDefault="00F00E31" w:rsidP="00F00E31">
      <w:pPr>
        <w:pStyle w:val="NormalWeb"/>
        <w:shd w:val="clear" w:color="auto" w:fill="FFFFFF"/>
        <w:spacing w:before="0" w:beforeAutospacing="0" w:after="105" w:afterAutospacing="0"/>
        <w:jc w:val="both"/>
        <w:rPr>
          <w:lang w:val="en-US"/>
        </w:rPr>
      </w:pPr>
      <w:r w:rsidRPr="00D22852">
        <w:rPr>
          <w:color w:val="FF0000"/>
          <w:lang w:val="en-US"/>
        </w:rPr>
        <w:t>Figure 3</w:t>
      </w:r>
      <w:r w:rsidRPr="005D1426">
        <w:rPr>
          <w:lang w:val="en-US"/>
        </w:rPr>
        <w:t xml:space="preserve"> shows that the part-time rate of women increases substantially when they have children. For the EU-28, 22 % of women who work and who don’t have children, work part-time. The corresponding figure for women who have young children (less than 6 years old) is 39 %. The part-time work rate for women stays at well above 30 % even when their children reach their teens. On the opposite, the part-time work rate of men is not affected by having children or by the age of the children: it nearly always stays below 10 %.</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There are however wide differences between countries. Part-time work is practically non-existent in Croatia, Lithuania, Hungary, Poland, Portugal and Romania both for men and women while it is very common for women in Belgium, Germany, Ireland, Italy, Luxembourg, Malta, the Netherlands, Austria, Sweden and the United Kingdom.</w:t>
      </w:r>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Labour market analysis at individual level</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Economically inactive persons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In order to complement the articles which analyse the labour market through the employment and unemployment rates (see links at the top of this article), we will look here at the inactivity rate. This rate tells us how many persons are </w:t>
      </w:r>
      <w:hyperlink r:id="rId491" w:history="1">
        <w:r w:rsidRPr="00F00E31">
          <w:rPr>
            <w:rStyle w:val="Hipervnculo"/>
            <w:color w:val="auto"/>
            <w:lang w:val="en-US"/>
          </w:rPr>
          <w:t>economically inactive</w:t>
        </w:r>
      </w:hyperlink>
      <w:r w:rsidRPr="00F00E31">
        <w:rPr>
          <w:lang w:val="en-US"/>
        </w:rPr>
        <w:t> </w:t>
      </w:r>
      <w:r w:rsidRPr="005D1426">
        <w:rPr>
          <w:lang w:val="en-US"/>
        </w:rPr>
        <w:t>out of the total adult population in the country. Those who stay outside the labour market do so for many different reasons: they can be for instance in education, retired, staying at home to look after children, ill or incapacitated dependants.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color w:val="FF0000"/>
          <w:lang w:val="en-US"/>
        </w:rPr>
        <w:t>Figure 4</w:t>
      </w:r>
      <w:r w:rsidRPr="005D1426">
        <w:rPr>
          <w:lang w:val="en-US"/>
        </w:rPr>
        <w:t xml:space="preserve"> shows that the situations of men and women in 2016 in the EU-28 were very similar to each other for inactivity due to education and inactivity due to retirem</w:t>
      </w:r>
      <w:r>
        <w:rPr>
          <w:lang w:val="en-US"/>
        </w:rPr>
        <w:t>ent. In the age group 15-24, 49,</w:t>
      </w:r>
      <w:r w:rsidRPr="005D1426">
        <w:rPr>
          <w:lang w:val="en-US"/>
        </w:rPr>
        <w:t>3 % of the men were economically inac</w:t>
      </w:r>
      <w:r>
        <w:rPr>
          <w:lang w:val="en-US"/>
        </w:rPr>
        <w:t>tive due to education, resp. 52,</w:t>
      </w:r>
      <w:r w:rsidRPr="005D1426">
        <w:rPr>
          <w:lang w:val="en-US"/>
        </w:rPr>
        <w:t>1 % of the women. If we look at the older age group (50-74 years) and the inactivity because of retirement</w:t>
      </w:r>
      <w:r>
        <w:rPr>
          <w:lang w:val="en-US"/>
        </w:rPr>
        <w:t xml:space="preserve"> or illness, the shares were 40,5 % for men and 41,</w:t>
      </w:r>
      <w:r w:rsidRPr="005D1426">
        <w:rPr>
          <w:lang w:val="en-US"/>
        </w:rPr>
        <w:t>2 % for women.</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However, when it comes to staying outside the labour market because of family obligations, the shares for men and women differ widely.</w:t>
      </w:r>
      <w:r>
        <w:rPr>
          <w:lang w:val="en-US"/>
        </w:rPr>
        <w:t xml:space="preserve"> For persons aged 25-49, only 0,</w:t>
      </w:r>
      <w:r w:rsidRPr="005D1426">
        <w:rPr>
          <w:lang w:val="en-US"/>
        </w:rPr>
        <w:t>6 % of the men were economically inactive for this reason in 2016 whereas the corresponding percentage for women was mor</w:t>
      </w:r>
      <w:r>
        <w:rPr>
          <w:lang w:val="en-US"/>
        </w:rPr>
        <w:t>e than 17 times higher, i.e. 10,</w:t>
      </w:r>
      <w:r w:rsidRPr="005D1426">
        <w:rPr>
          <w:lang w:val="en-US"/>
        </w:rPr>
        <w:t>4 %.</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Discouraged job seekers can also be found among economically inactive people (</w:t>
      </w:r>
      <w:r w:rsidRPr="005D1426">
        <w:rPr>
          <w:color w:val="FF0000"/>
          <w:lang w:val="en-US"/>
        </w:rPr>
        <w:t>Figure 5</w:t>
      </w:r>
      <w:r w:rsidRPr="005D1426">
        <w:rPr>
          <w:lang w:val="en-US"/>
        </w:rPr>
        <w:t>). They are those who would have liked to work, but have given up looking for a job because they believe that it is not possible to find one. It is a key point to understand that a high inactivity rate will push the unemployment rate down, as it takes these persons out of the equation for the unemployment rate. At the EU level the di</w:t>
      </w:r>
      <w:r>
        <w:rPr>
          <w:lang w:val="en-US"/>
        </w:rPr>
        <w:t>scouraged job seekers made up 1,0 % of men and 1,</w:t>
      </w:r>
      <w:r w:rsidRPr="005D1426">
        <w:rPr>
          <w:lang w:val="en-US"/>
        </w:rPr>
        <w:t>5 % of women aged 15-64 in 2016. Over the last ten years, thi</w:t>
      </w:r>
      <w:r>
        <w:rPr>
          <w:lang w:val="en-US"/>
        </w:rPr>
        <w:t>s rate has fluctuated between 0,6 % and 1,</w:t>
      </w:r>
      <w:r w:rsidRPr="005D1426">
        <w:rPr>
          <w:lang w:val="en-US"/>
        </w:rPr>
        <w:t xml:space="preserve">2 % </w:t>
      </w:r>
      <w:r>
        <w:rPr>
          <w:lang w:val="en-US"/>
        </w:rPr>
        <w:t>for men, and between 1,2 % and 1,</w:t>
      </w:r>
      <w:r w:rsidRPr="005D1426">
        <w:rPr>
          <w:lang w:val="en-US"/>
        </w:rPr>
        <w:t>9 % for women.</w:t>
      </w:r>
    </w:p>
    <w:p w:rsidR="00F00E31" w:rsidRPr="00F00E31" w:rsidRDefault="00F00E31" w:rsidP="00F00E31">
      <w:pPr>
        <w:pStyle w:val="NormalWeb"/>
        <w:shd w:val="clear" w:color="auto" w:fill="FFFFFF"/>
        <w:spacing w:before="0" w:beforeAutospacing="0" w:after="105" w:afterAutospacing="0"/>
        <w:jc w:val="both"/>
        <w:rPr>
          <w:lang w:val="en-US"/>
        </w:rPr>
      </w:pPr>
      <w:r w:rsidRPr="005D1426">
        <w:rPr>
          <w:lang w:val="en-US"/>
        </w:rPr>
        <w:t xml:space="preserve">There are notable differences between countries: Belgium, Bulgaria, Spain, Croatia, Italy, Cyprus, Latvia, Hungary, Portugal, Romania as well as the candidate country the former Yugoslav Republic of Macedonia have relatively many discouraged job seekers, whereas this </w:t>
      </w:r>
      <w:r w:rsidRPr="005D1426">
        <w:rPr>
          <w:lang w:val="en-US"/>
        </w:rPr>
        <w:lastRenderedPageBreak/>
        <w:t xml:space="preserve">group of persons is quasi non-existent in the Czech Republic, Denmark, Austria, the United Kingdom as well as the EFTA country Iceland. A more comprehensive analysis of all the aspects of underemployment is published </w:t>
      </w:r>
      <w:r w:rsidRPr="00F00E31">
        <w:rPr>
          <w:lang w:val="en-US"/>
        </w:rPr>
        <w:t>at </w:t>
      </w:r>
      <w:hyperlink r:id="rId492" w:tooltip="Underemployment and potential additional labour force statistics" w:history="1">
        <w:r w:rsidRPr="00F00E31">
          <w:rPr>
            <w:rStyle w:val="Hipervnculo"/>
            <w:color w:val="auto"/>
            <w:lang w:val="en-US"/>
          </w:rPr>
          <w:t>Underemployment and potential additional labour force statistics</w:t>
        </w:r>
      </w:hyperlink>
      <w:r w:rsidRPr="00F00E31">
        <w:rPr>
          <w:lang w:val="en-US"/>
        </w:rPr>
        <w:t>.</w:t>
      </w:r>
    </w:p>
    <w:p w:rsidR="00F00E31" w:rsidRPr="00F00E31"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F00E31">
        <w:rPr>
          <w:rStyle w:val="mw-headline"/>
          <w:rFonts w:ascii="Times New Roman" w:hAnsi="Times New Roman" w:cs="Times New Roman"/>
          <w:b w:val="0"/>
          <w:bCs w:val="0"/>
          <w:color w:val="auto"/>
          <w:sz w:val="24"/>
          <w:szCs w:val="24"/>
          <w:lang w:val="en-US"/>
        </w:rPr>
        <w:t>Employees versus self-employed</w:t>
      </w:r>
    </w:p>
    <w:p w:rsidR="00F00E31" w:rsidRPr="005D1426" w:rsidRDefault="00F00E31" w:rsidP="00F00E31">
      <w:pPr>
        <w:pStyle w:val="NormalWeb"/>
        <w:shd w:val="clear" w:color="auto" w:fill="FFFFFF"/>
        <w:spacing w:before="0" w:beforeAutospacing="0" w:after="105" w:afterAutospacing="0"/>
        <w:jc w:val="both"/>
        <w:rPr>
          <w:lang w:val="en-US"/>
        </w:rPr>
      </w:pPr>
      <w:r w:rsidRPr="00F00E31">
        <w:rPr>
          <w:lang w:val="en-US"/>
        </w:rPr>
        <w:t>The vast majority of persons who work are </w:t>
      </w:r>
      <w:hyperlink r:id="rId493" w:history="1">
        <w:r w:rsidRPr="00F00E31">
          <w:rPr>
            <w:rStyle w:val="Hipervnculo"/>
            <w:color w:val="auto"/>
            <w:lang w:val="en-US"/>
          </w:rPr>
          <w:t>employees</w:t>
        </w:r>
      </w:hyperlink>
      <w:r w:rsidRPr="005D1426">
        <w:rPr>
          <w:lang w:val="en-US"/>
        </w:rPr>
        <w:t>. For the EU-28 average, this</w:t>
      </w:r>
      <w:r>
        <w:rPr>
          <w:lang w:val="en-US"/>
        </w:rPr>
        <w:t xml:space="preserve"> number stood at 85,</w:t>
      </w:r>
      <w:r w:rsidRPr="005D1426">
        <w:rPr>
          <w:lang w:val="en-US"/>
        </w:rPr>
        <w:t>0 % in 2016 (</w:t>
      </w:r>
      <w:r w:rsidRPr="005D1426">
        <w:rPr>
          <w:color w:val="FF0000"/>
          <w:lang w:val="en-US"/>
        </w:rPr>
        <w:t>Figure 6</w:t>
      </w:r>
      <w:r w:rsidRPr="005D1426">
        <w:rPr>
          <w:lang w:val="en-US"/>
        </w:rPr>
        <w:t>). Some differences exist across countries but the general pattern holds for all of them: employees outnumber </w:t>
      </w:r>
      <w:hyperlink r:id="rId494" w:history="1">
        <w:r w:rsidRPr="00F00E31">
          <w:rPr>
            <w:rStyle w:val="Hipervnculo"/>
            <w:color w:val="auto"/>
            <w:lang w:val="en-US"/>
          </w:rPr>
          <w:t>self-employed</w:t>
        </w:r>
      </w:hyperlink>
      <w:r w:rsidRPr="00F00E31">
        <w:rPr>
          <w:lang w:val="en-US"/>
        </w:rPr>
        <w:t> </w:t>
      </w:r>
      <w:r w:rsidRPr="005D1426">
        <w:rPr>
          <w:lang w:val="en-US"/>
        </w:rPr>
        <w:t>by a wide margin everywhere. In only two countries is the proportion of employees below 75 % (Greece as well as the Candidate country Turkey). Five countries have more than nine out of ten working persons as employees (Denmark, Germany, Estonia, Sweden as well as the EFTA country Norway).</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color w:val="FF0000"/>
          <w:lang w:val="en-US"/>
        </w:rPr>
        <w:t>Figure 7</w:t>
      </w:r>
      <w:r>
        <w:rPr>
          <w:lang w:val="en-US"/>
        </w:rPr>
        <w:t xml:space="preserve"> shows that 52,</w:t>
      </w:r>
      <w:r w:rsidRPr="005D1426">
        <w:rPr>
          <w:lang w:val="en-US"/>
        </w:rPr>
        <w:t>0 % of the employees were men in the EU-28 in 2016. In other words, we are very close to the gender balance for the number of employees. Among Member States</w:t>
      </w:r>
      <w:r>
        <w:rPr>
          <w:lang w:val="en-US"/>
        </w:rPr>
        <w:t xml:space="preserve"> this situation ranges from a 5,</w:t>
      </w:r>
      <w:r w:rsidRPr="005D1426">
        <w:rPr>
          <w:lang w:val="en-US"/>
        </w:rPr>
        <w:t>7 percentage po</w:t>
      </w:r>
      <w:r>
        <w:rPr>
          <w:lang w:val="en-US"/>
        </w:rPr>
        <w:t>ints for women in Lithuania (52,</w:t>
      </w:r>
      <w:r w:rsidRPr="005D1426">
        <w:rPr>
          <w:lang w:val="en-US"/>
        </w:rPr>
        <w:t xml:space="preserve">9 % </w:t>
      </w:r>
      <w:r>
        <w:rPr>
          <w:lang w:val="en-US"/>
        </w:rPr>
        <w:t>of employees were women), to 14,</w:t>
      </w:r>
      <w:r w:rsidRPr="005D1426">
        <w:rPr>
          <w:lang w:val="en-US"/>
        </w:rPr>
        <w:t>9 per</w:t>
      </w:r>
      <w:r>
        <w:rPr>
          <w:lang w:val="en-US"/>
        </w:rPr>
        <w:t>centage points for in Malta (42,</w:t>
      </w:r>
      <w:r w:rsidRPr="005D1426">
        <w:rPr>
          <w:lang w:val="en-US"/>
        </w:rPr>
        <w:t xml:space="preserve">5 % of employees were women). When it comes to self-employed, the picture changes markedly. At EU level there were two self-employed men for each </w:t>
      </w:r>
      <w:r>
        <w:rPr>
          <w:lang w:val="en-US"/>
        </w:rPr>
        <w:t>self-employed woman in 2016 (67,</w:t>
      </w:r>
      <w:r w:rsidRPr="005D1426">
        <w:rPr>
          <w:lang w:val="en-US"/>
        </w:rPr>
        <w:t>5 % of self-employed are men).</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One in ten persons who work was self-employed without empl</w:t>
      </w:r>
      <w:r>
        <w:rPr>
          <w:lang w:val="en-US"/>
        </w:rPr>
        <w:t>oyees (own-account workers) (10,</w:t>
      </w:r>
      <w:r w:rsidRPr="005D1426">
        <w:rPr>
          <w:lang w:val="en-US"/>
        </w:rPr>
        <w:t>0 %) and one in twenty-five was an employer (s</w:t>
      </w:r>
      <w:r>
        <w:rPr>
          <w:lang w:val="en-US"/>
        </w:rPr>
        <w:t>elf-employed with employees) (4,</w:t>
      </w:r>
      <w:r w:rsidRPr="005D1426">
        <w:rPr>
          <w:lang w:val="en-US"/>
        </w:rPr>
        <w:t>0 %) in the EU-28 in 2016. The levels nevertheless differ substantially between countries, as own-account workers make up close to a quarter of persons in employmen</w:t>
      </w:r>
      <w:r>
        <w:rPr>
          <w:lang w:val="en-US"/>
        </w:rPr>
        <w:t>t in Greece (22,2 %) and only 4,</w:t>
      </w:r>
      <w:r w:rsidRPr="005D1426">
        <w:rPr>
          <w:lang w:val="en-US"/>
        </w:rPr>
        <w:t xml:space="preserve">4 % in Denmark. Self-employed with employees </w:t>
      </w:r>
      <w:r>
        <w:rPr>
          <w:lang w:val="en-US"/>
        </w:rPr>
        <w:t>are less common, ranging from 1,</w:t>
      </w:r>
      <w:r w:rsidRPr="005D1426">
        <w:rPr>
          <w:lang w:val="en-US"/>
        </w:rPr>
        <w:t>1</w:t>
      </w:r>
      <w:r>
        <w:rPr>
          <w:lang w:val="en-US"/>
        </w:rPr>
        <w:t>% in Romania to 7,</w:t>
      </w:r>
      <w:r w:rsidRPr="005D1426">
        <w:rPr>
          <w:lang w:val="en-US"/>
        </w:rPr>
        <w:t>3 % in Greece.</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Working hours in the main job</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 usual working week (main job</w:t>
      </w:r>
      <w:r>
        <w:rPr>
          <w:lang w:val="en-US"/>
        </w:rPr>
        <w:t xml:space="preserve"> only) in the EU in 2016 was 37,</w:t>
      </w:r>
      <w:r w:rsidRPr="005D1426">
        <w:rPr>
          <w:lang w:val="en-US"/>
        </w:rPr>
        <w:t>1 hours. Among Member States, the longest working w</w:t>
      </w:r>
      <w:r>
        <w:rPr>
          <w:lang w:val="en-US"/>
        </w:rPr>
        <w:t>eeks can be found in Greece (42,</w:t>
      </w:r>
      <w:r w:rsidRPr="005D1426">
        <w:rPr>
          <w:lang w:val="en-US"/>
        </w:rPr>
        <w:t>3 hours per week) and the shortest in the Neth</w:t>
      </w:r>
      <w:r>
        <w:rPr>
          <w:lang w:val="en-US"/>
        </w:rPr>
        <w:t>erlands (30,</w:t>
      </w:r>
      <w:r w:rsidRPr="005D1426">
        <w:rPr>
          <w:lang w:val="en-US"/>
        </w:rPr>
        <w:t>3 hours per week). If all countries are taken into account, the longest working we</w:t>
      </w:r>
      <w:r>
        <w:rPr>
          <w:lang w:val="en-US"/>
        </w:rPr>
        <w:t>eks were recorded in Turkey (46,</w:t>
      </w:r>
      <w:r w:rsidRPr="005D1426">
        <w:rPr>
          <w:lang w:val="en-US"/>
        </w:rPr>
        <w:t>8 hours per week) (</w:t>
      </w:r>
      <w:r w:rsidRPr="005D1426">
        <w:rPr>
          <w:color w:val="FF0000"/>
          <w:lang w:val="en-US"/>
        </w:rPr>
        <w:t>Figure 8</w:t>
      </w:r>
      <w:r w:rsidRPr="005D1426">
        <w:rPr>
          <w:lang w:val="en-US"/>
        </w:rPr>
        <w:t>).</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It is important to note that these numbers are influenced by the proportion of the work force which works part-time (more part-time means lower average hours), the composition of the economic activities (working weeks are longer for farmers, construction workers, manufacturing workers), the proportion of self-employed (self-employed work longer hours), and the activity rate of women (women work shorter weeks than men).</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When only full-time employees are considered, the EU average working week in the main job</w:t>
      </w:r>
      <w:r>
        <w:rPr>
          <w:lang w:val="en-US"/>
        </w:rPr>
        <w:t xml:space="preserve"> in 2016 corresponds to 40,</w:t>
      </w:r>
      <w:r w:rsidRPr="005D1426">
        <w:rPr>
          <w:lang w:val="en-US"/>
        </w:rPr>
        <w:t>3 hours. Men had a longer working week th</w:t>
      </w:r>
      <w:r>
        <w:rPr>
          <w:lang w:val="en-US"/>
        </w:rPr>
        <w:t>an women, working on average 41,0 hours compared with 39,</w:t>
      </w:r>
      <w:r w:rsidRPr="005D1426">
        <w:rPr>
          <w:lang w:val="en-US"/>
        </w:rPr>
        <w:t>3 hours for women. Those in the mining and quarrying indust</w:t>
      </w:r>
      <w:r>
        <w:rPr>
          <w:lang w:val="en-US"/>
        </w:rPr>
        <w:t>ry worked the longest hours (42,</w:t>
      </w:r>
      <w:r w:rsidRPr="005D1426">
        <w:rPr>
          <w:lang w:val="en-US"/>
        </w:rPr>
        <w:t>0 hours), while the shortest working week is to be fo</w:t>
      </w:r>
      <w:r>
        <w:rPr>
          <w:lang w:val="en-US"/>
        </w:rPr>
        <w:t>und in the education sector (38,</w:t>
      </w:r>
      <w:r w:rsidRPr="005D1426">
        <w:rPr>
          <w:lang w:val="en-US"/>
        </w:rPr>
        <w:t>1 hours). Looking at countries' situation, full-time employees in the United Kingdom spent on average in 2016 the highest number of hours</w:t>
      </w:r>
      <w:r>
        <w:rPr>
          <w:lang w:val="en-US"/>
        </w:rPr>
        <w:t xml:space="preserve"> per week at their main job (42,</w:t>
      </w:r>
      <w:r w:rsidRPr="005D1426">
        <w:rPr>
          <w:lang w:val="en-US"/>
        </w:rPr>
        <w:t>3 hours). They are followed by those worki</w:t>
      </w:r>
      <w:r>
        <w:rPr>
          <w:lang w:val="en-US"/>
        </w:rPr>
        <w:t>ng in Cyprus (41,7), Austria (41,4), Greece (41,</w:t>
      </w:r>
      <w:r w:rsidRPr="005D1426">
        <w:rPr>
          <w:lang w:val="en-US"/>
        </w:rPr>
        <w:t>2</w:t>
      </w:r>
      <w:r>
        <w:rPr>
          <w:lang w:val="en-US"/>
        </w:rPr>
        <w:t>), Poland and Portugal (both 41,</w:t>
      </w:r>
      <w:r w:rsidRPr="005D1426">
        <w:rPr>
          <w:lang w:val="en-US"/>
        </w:rPr>
        <w:t>1). Den</w:t>
      </w:r>
      <w:r>
        <w:rPr>
          <w:lang w:val="en-US"/>
        </w:rPr>
        <w:t>mark, with a working week of 37,</w:t>
      </w:r>
      <w:r w:rsidRPr="005D1426">
        <w:rPr>
          <w:lang w:val="en-US"/>
        </w:rPr>
        <w:t>8 hours, is the only country in which the normal number of working hours is less than 38. The nex</w:t>
      </w:r>
      <w:r>
        <w:rPr>
          <w:lang w:val="en-US"/>
        </w:rPr>
        <w:t>t shortest week is in Italy (38,</w:t>
      </w:r>
      <w:r w:rsidRPr="005D1426">
        <w:rPr>
          <w:lang w:val="en-US"/>
        </w:rPr>
        <w:t xml:space="preserve">8), followed by the </w:t>
      </w:r>
      <w:r>
        <w:rPr>
          <w:lang w:val="en-US"/>
        </w:rPr>
        <w:t>Netherlands and France (both 39,0), Finland and Ireland (39,</w:t>
      </w:r>
      <w:r w:rsidRPr="005D1426">
        <w:rPr>
          <w:lang w:val="en-US"/>
        </w:rPr>
        <w:t>1).</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lastRenderedPageBreak/>
        <w:t>Temporary employment agency workers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 xml:space="preserve">The percentage of employed persons who work for a temporary work agency is low. At </w:t>
      </w:r>
      <w:r>
        <w:rPr>
          <w:lang w:val="en-US"/>
        </w:rPr>
        <w:t>EU level this is the case for 2,</w:t>
      </w:r>
      <w:r w:rsidRPr="005D1426">
        <w:rPr>
          <w:lang w:val="en-US"/>
        </w:rPr>
        <w:t xml:space="preserve">0 % of the employed men and </w:t>
      </w:r>
      <w:r>
        <w:rPr>
          <w:lang w:val="en-US"/>
        </w:rPr>
        <w:t>1,</w:t>
      </w:r>
      <w:r w:rsidRPr="005D1426">
        <w:rPr>
          <w:lang w:val="en-US"/>
        </w:rPr>
        <w:t xml:space="preserve">3 % of the employed women. Men are more likely to work as temporary agency workers than women in 17 of the EU Member States. </w:t>
      </w:r>
      <w:r w:rsidRPr="005D1426">
        <w:rPr>
          <w:color w:val="FF0000"/>
          <w:lang w:val="en-US"/>
        </w:rPr>
        <w:t>Figure 10 </w:t>
      </w:r>
      <w:r w:rsidRPr="005D1426">
        <w:rPr>
          <w:lang w:val="en-US"/>
        </w:rPr>
        <w:t>shows that the use of this form of employment is th</w:t>
      </w:r>
      <w:r>
        <w:rPr>
          <w:lang w:val="en-US"/>
        </w:rPr>
        <w:t>e highest in the Netherlands (4,8 % for men, 3,3 % for women) and Slovenia (4,3 % for men, 6,</w:t>
      </w:r>
      <w:r w:rsidRPr="005D1426">
        <w:rPr>
          <w:lang w:val="en-US"/>
        </w:rPr>
        <w:t>1 % for women), wherea</w:t>
      </w:r>
      <w:r>
        <w:rPr>
          <w:lang w:val="en-US"/>
        </w:rPr>
        <w:t>s it barely exists in Greece (0,</w:t>
      </w:r>
      <w:r w:rsidRPr="005D1426">
        <w:rPr>
          <w:lang w:val="en-US"/>
        </w:rPr>
        <w:t>5 % both</w:t>
      </w:r>
      <w:r>
        <w:rPr>
          <w:lang w:val="en-US"/>
        </w:rPr>
        <w:t xml:space="preserve"> for men and women), Hungary (0,</w:t>
      </w:r>
      <w:r w:rsidRPr="005D1426">
        <w:rPr>
          <w:lang w:val="en-US"/>
        </w:rPr>
        <w:t>4 % both for men and w</w:t>
      </w:r>
      <w:r>
        <w:rPr>
          <w:lang w:val="en-US"/>
        </w:rPr>
        <w:t>omen) and the United Kingdom (0,6 % for men and 0,</w:t>
      </w:r>
      <w:r w:rsidRPr="005D1426">
        <w:rPr>
          <w:lang w:val="en-US"/>
        </w:rPr>
        <w:t>4 % for women).</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Precarious employment</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 overall proportion of persons in precarious employment situations (having a work contract of only up to 3 months) was highest in Croatia, France, Spain and Poland as well as the candidate countries Montenegro and Turkey (</w:t>
      </w:r>
      <w:r w:rsidRPr="00D22852">
        <w:rPr>
          <w:color w:val="FF0000"/>
          <w:lang w:val="en-US"/>
        </w:rPr>
        <w:t>Figure 11</w:t>
      </w:r>
      <w:r w:rsidRPr="005D1426">
        <w:rPr>
          <w:lang w:val="en-US"/>
        </w:rPr>
        <w:t>). The differences between men and women are not very large, and there is no obvious pattern among the countries.</w:t>
      </w:r>
    </w:p>
    <w:p w:rsidR="00F00E31" w:rsidRPr="005D1426" w:rsidRDefault="00F00E31" w:rsidP="00F00E31">
      <w:pPr>
        <w:pStyle w:val="Ttulo3"/>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Foreign workers in the EU</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EU-immigrants, that is, persons who live and work inside the EU but who were born in another EU Member State, have a very similar employment rate to that of natives. We even see (</w:t>
      </w:r>
      <w:r w:rsidRPr="00D22852">
        <w:rPr>
          <w:color w:val="FF0000"/>
          <w:lang w:val="en-US"/>
        </w:rPr>
        <w:t>Figure 12</w:t>
      </w:r>
      <w:r w:rsidRPr="005D1426">
        <w:rPr>
          <w:lang w:val="en-US"/>
        </w:rPr>
        <w:t>) that these immigrants in fact have a higher employment rate than the natives for some age groups (men aged 20-34, and women aged 20-24 and 60-74). The situation is different for non-EU immigrants. Here the employment rate is markedly lower for them than for the natives for most of the age groups (15-59). We do however also see that non-EU immigrants have higher employment rates than natives for the age group 60-69 years both for men and for women.</w:t>
      </w:r>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Data sources and availability</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b/>
          <w:bCs/>
          <w:lang w:val="en-US"/>
        </w:rPr>
        <w:t>Source:</w:t>
      </w:r>
      <w:r w:rsidRPr="005D1426">
        <w:rPr>
          <w:lang w:val="en-US"/>
        </w:rPr>
        <w:t> the European Union Labour Force Survey (EU-LFS) is a large sample, quarterly survey providing results for the population in private households in the EU, EFTA and the candidate countries. Conscripts in military or community service are not included in the results.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b/>
          <w:bCs/>
          <w:lang w:val="en-US"/>
        </w:rPr>
        <w:t>Reference period:</w:t>
      </w:r>
      <w:r w:rsidRPr="005D1426">
        <w:rPr>
          <w:lang w:val="en-US"/>
        </w:rPr>
        <w:t> Yearly results are obtained as averages of the four quarters in the year.</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b/>
          <w:bCs/>
          <w:lang w:val="en-US"/>
        </w:rPr>
        <w:t>Coverage:</w:t>
      </w:r>
      <w:r w:rsidRPr="005D1426">
        <w:rPr>
          <w:lang w:val="en-US"/>
        </w:rPr>
        <w:t> The data for France cover the metropolitan territory (excluding overseas regions) Country codes: Belgium (BE), Bulgaria (BG), the Czech Republic (CZ), Denmark (DK), Germany (DE), Estonia (EE), Ireland (IE), Greece (EL), Spain (ES), France (FR), Croatia (HR), Italy (IT), Cyprus (CY), Latvia (LV), Lithuania (LT), Luxembourg (LU), Hungary (HU), Malta (MT), the Netherlands (NL), Austria (AT), Poland (PL), Portugal (PT), Romania (RO), Slovenia (SI), Slovakia (SK), Finland (FI), Sweden (SE), the United Kingdom (UK), Iceland (IS), Norway (NO), Switzerland (CH), the former Yugoslav Republic of Macedonia (MK), Turkey (TR). The abbreviation MK used for the former Yugoslav Republic of Macedonia is a provisional code which does not prejudice in any way the definitive nomenclature for this country, which will be agreed following the conclusion of negotiations currently taking place on this subject at the United Nations.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b/>
          <w:bCs/>
          <w:lang w:val="en-US"/>
        </w:rPr>
        <w:t>European aggregates:</w:t>
      </w:r>
      <w:r w:rsidRPr="005D1426">
        <w:rPr>
          <w:lang w:val="en-US"/>
        </w:rPr>
        <w:t> EU refers to the sum of EU-28 Member States and EA to the sum of the 19 euro area Member States. If data are unavailable for a country, the calculation of the corresponding aggregates takes into account the data for the same country for the most recent period available. Such cases are indicated.</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b/>
          <w:bCs/>
          <w:lang w:val="en-US"/>
        </w:rPr>
        <w:lastRenderedPageBreak/>
        <w:t>Definitions:</w:t>
      </w:r>
      <w:r w:rsidRPr="005D1426">
        <w:rPr>
          <w:lang w:val="en-US"/>
        </w:rPr>
        <w:t xml:space="preserve"> The concepts and definitions used in the survey follow the guidelines of the International Labour </w:t>
      </w:r>
      <w:r w:rsidR="006B327B" w:rsidRPr="005D1426">
        <w:rPr>
          <w:lang w:val="en-US"/>
        </w:rPr>
        <w:t>Organization</w:t>
      </w:r>
      <w:r w:rsidRPr="005D1426">
        <w:rPr>
          <w:lang w:val="en-US"/>
        </w:rPr>
        <w:t>. Employment covers persons aged 15 years and over (16 and over in Spain, Italy and the United Kingdom, 15-74 years in Estonia, Latvia, Hungary, Finland, Sweden, Norway and Denmark, and 16-74 years in Iceland), living in private households, who during the reference week performed work, even for just one hour, for pay, profit or family gain, or were not at work but had a job or business from which they were temporarily absent, for example because of illness, holidays, industrial dispute or education and training.</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The LFS employment concept differs from national accounts domestic employment, as the latter sets no limit on age or type of household, and also includes the non-resident population contributing to GDP and conscripts in military or community service.</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Unemployment covers persons aged 15-74 (16-74 in Italy, Spain, the United Kingdom and Iceland) who were not employed during the reference week, were currently available for work and had either been actively seeking work in the past four weeks or had already found a job starting within the next three months.</w:t>
      </w:r>
    </w:p>
    <w:p w:rsidR="00F00E31" w:rsidRPr="005D1426" w:rsidRDefault="00F00E31" w:rsidP="00F00E31">
      <w:pPr>
        <w:pStyle w:val="NormalWeb"/>
        <w:shd w:val="clear" w:color="auto" w:fill="FFFFFF"/>
        <w:spacing w:before="0" w:beforeAutospacing="0" w:after="105" w:afterAutospacing="0"/>
        <w:jc w:val="both"/>
        <w:rPr>
          <w:lang w:val="en-US"/>
        </w:rPr>
      </w:pPr>
      <w:r w:rsidRPr="005D1426">
        <w:rPr>
          <w:lang w:val="en-US"/>
        </w:rPr>
        <w:t>Long-term unemployment covers persons unemployed for one year or more. Youth unemployment is unemployment of persons aged 15 to 24. Citizenship is defined according to the national legislation of each country.</w:t>
      </w:r>
    </w:p>
    <w:p w:rsidR="00F00E31" w:rsidRPr="00F00E31" w:rsidRDefault="00F00E31" w:rsidP="00F00E31">
      <w:pPr>
        <w:pStyle w:val="NormalWeb"/>
        <w:shd w:val="clear" w:color="auto" w:fill="FFFFFF"/>
        <w:spacing w:before="0" w:beforeAutospacing="0" w:after="105" w:afterAutospacing="0"/>
        <w:jc w:val="both"/>
        <w:rPr>
          <w:lang w:val="en-US"/>
        </w:rPr>
      </w:pPr>
      <w:r w:rsidRPr="005D1426">
        <w:rPr>
          <w:lang w:val="en-US"/>
        </w:rPr>
        <w:t>Definitions of indicators reported in this publication are available on the EU-LFS Statistics Explained website: </w:t>
      </w:r>
      <w:hyperlink r:id="rId495" w:tooltip="EU labour force survey" w:history="1">
        <w:r w:rsidRPr="00F00E31">
          <w:rPr>
            <w:rStyle w:val="Hipervnculo"/>
            <w:color w:val="auto"/>
            <w:lang w:val="en-US"/>
          </w:rPr>
          <w:t>EU Labour Force Survey (Statistics Explained)</w:t>
        </w:r>
      </w:hyperlink>
    </w:p>
    <w:p w:rsidR="00F00E31" w:rsidRPr="005D1426" w:rsidRDefault="00F00E31" w:rsidP="00F00E31">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5D1426">
        <w:rPr>
          <w:rStyle w:val="mw-headline"/>
          <w:rFonts w:ascii="Times New Roman" w:hAnsi="Times New Roman" w:cs="Times New Roman"/>
          <w:b w:val="0"/>
          <w:bCs w:val="0"/>
          <w:color w:val="auto"/>
          <w:sz w:val="24"/>
          <w:szCs w:val="24"/>
          <w:lang w:val="en-US"/>
        </w:rPr>
        <w:t>Context</w:t>
      </w:r>
    </w:p>
    <w:p w:rsidR="00F00E31" w:rsidRDefault="00F00E31" w:rsidP="00F00E31">
      <w:pPr>
        <w:pStyle w:val="NormalWeb"/>
        <w:shd w:val="clear" w:color="auto" w:fill="FFFFFF"/>
        <w:spacing w:before="0" w:beforeAutospacing="0" w:after="105" w:afterAutospacing="0"/>
        <w:jc w:val="both"/>
        <w:rPr>
          <w:lang w:val="en-US"/>
        </w:rPr>
      </w:pPr>
      <w:r w:rsidRPr="005D1426">
        <w:rPr>
          <w:lang w:val="en-US"/>
        </w:rPr>
        <w:t>The EU-LFS is the largest European household sample survey providing quarterly and annual results on labour participation of people aged 15 and over as well as on persons outside the labour force. It covers residents in private households. The EU-LFS is an important source of information about the situation and trends in the EU labour market.</w:t>
      </w:r>
      <w:r>
        <w:rPr>
          <w:lang w:val="en-US"/>
        </w:rPr>
        <w:t xml:space="preserve"> </w:t>
      </w:r>
      <w:r w:rsidRPr="005D1426">
        <w:rPr>
          <w:lang w:val="en-US"/>
        </w:rPr>
        <w:t>Each quarter around 1.8 million interviews are conducted throughout the participating countries to obtain statistical information for some 100 variables. Due to the diversity of information and the large sample size the EU-LFS is also an important source for other European statistics like Education statistics or Regional statistics.</w:t>
      </w:r>
    </w:p>
    <w:p w:rsidR="00F00E31" w:rsidRDefault="00F00E31" w:rsidP="00F00E31">
      <w:pPr>
        <w:pStyle w:val="NormalWeb"/>
        <w:shd w:val="clear" w:color="auto" w:fill="FFFFFF"/>
        <w:spacing w:before="0" w:beforeAutospacing="0" w:after="105" w:afterAutospacing="0"/>
        <w:jc w:val="both"/>
        <w:rPr>
          <w:lang w:val="en-US"/>
        </w:rPr>
      </w:pPr>
    </w:p>
    <w:p w:rsidR="00F00E31" w:rsidRPr="00D22852" w:rsidRDefault="00F00E31" w:rsidP="00F00E31">
      <w:pPr>
        <w:pStyle w:val="NormalWeb"/>
        <w:shd w:val="clear" w:color="auto" w:fill="FFFFFF"/>
        <w:spacing w:before="0" w:beforeAutospacing="0" w:after="105" w:afterAutospacing="0"/>
        <w:jc w:val="both"/>
        <w:rPr>
          <w:lang w:val="en-US"/>
        </w:rPr>
      </w:pPr>
      <w:r w:rsidRPr="00D22852">
        <w:rPr>
          <w:noProof/>
        </w:rPr>
        <w:drawing>
          <wp:inline distT="0" distB="0" distL="0" distR="0" wp14:anchorId="57849A62" wp14:editId="15239525">
            <wp:extent cx="5734049" cy="2978150"/>
            <wp:effectExtent l="0" t="0" r="635"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6"/>
                    <a:stretch>
                      <a:fillRect/>
                    </a:stretch>
                  </pic:blipFill>
                  <pic:spPr>
                    <a:xfrm>
                      <a:off x="0" y="0"/>
                      <a:ext cx="5734049" cy="2978150"/>
                    </a:xfrm>
                    <a:prstGeom prst="rect">
                      <a:avLst/>
                    </a:prstGeom>
                  </pic:spPr>
                </pic:pic>
              </a:graphicData>
            </a:graphic>
          </wp:inline>
        </w:drawing>
      </w:r>
    </w:p>
    <w:p w:rsidR="00F00E31" w:rsidRDefault="00F00E31" w:rsidP="00F00E31">
      <w:pPr>
        <w:pStyle w:val="NormalWeb"/>
        <w:shd w:val="clear" w:color="auto" w:fill="FFFFFF"/>
        <w:spacing w:before="0" w:beforeAutospacing="0" w:after="105" w:afterAutospacing="0"/>
        <w:jc w:val="both"/>
        <w:rPr>
          <w:lang w:val="en-US"/>
        </w:rPr>
      </w:pPr>
      <w:r w:rsidRPr="007633C0">
        <w:rPr>
          <w:noProof/>
        </w:rPr>
        <w:lastRenderedPageBreak/>
        <w:drawing>
          <wp:inline distT="0" distB="0" distL="0" distR="0" wp14:anchorId="2F79C618" wp14:editId="6DB1625B">
            <wp:extent cx="5731510" cy="2252190"/>
            <wp:effectExtent l="0" t="0" r="254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7"/>
                    <a:stretch>
                      <a:fillRect/>
                    </a:stretch>
                  </pic:blipFill>
                  <pic:spPr>
                    <a:xfrm>
                      <a:off x="0" y="0"/>
                      <a:ext cx="5731510" cy="2252190"/>
                    </a:xfrm>
                    <a:prstGeom prst="rect">
                      <a:avLst/>
                    </a:prstGeom>
                  </pic:spPr>
                </pic:pic>
              </a:graphicData>
            </a:graphic>
          </wp:inline>
        </w:drawing>
      </w:r>
    </w:p>
    <w:p w:rsidR="00F00E31" w:rsidRDefault="00F00E31" w:rsidP="00F00E31">
      <w:pPr>
        <w:pStyle w:val="NormalWeb"/>
        <w:shd w:val="clear" w:color="auto" w:fill="FFFFFF"/>
        <w:spacing w:before="0" w:beforeAutospacing="0" w:after="105" w:afterAutospacing="0"/>
        <w:jc w:val="both"/>
        <w:rPr>
          <w:color w:val="333333"/>
          <w:shd w:val="clear" w:color="auto" w:fill="FFFFFF"/>
          <w:lang w:val="en-US"/>
        </w:rPr>
      </w:pPr>
      <w:r w:rsidRPr="007633C0">
        <w:rPr>
          <w:color w:val="333333"/>
          <w:shd w:val="clear" w:color="auto" w:fill="FFFFFF"/>
          <w:lang w:val="en-US"/>
        </w:rPr>
        <w:t>Infographic 1: Labour market in the EU, 2016 </w:t>
      </w:r>
    </w:p>
    <w:p w:rsidR="00F00E31" w:rsidRDefault="00F00E31" w:rsidP="00F00E31">
      <w:pPr>
        <w:pStyle w:val="NormalWeb"/>
        <w:shd w:val="clear" w:color="auto" w:fill="FFFFFF"/>
        <w:spacing w:before="0" w:beforeAutospacing="0" w:after="105" w:afterAutospacing="0"/>
        <w:jc w:val="both"/>
        <w:rPr>
          <w:color w:val="333333"/>
          <w:shd w:val="clear" w:color="auto" w:fill="FFFFFF"/>
          <w:lang w:val="en-US"/>
        </w:rPr>
      </w:pPr>
    </w:p>
    <w:p w:rsidR="00F00E31" w:rsidRPr="007633C0" w:rsidRDefault="00F00E31" w:rsidP="00F00E31">
      <w:pPr>
        <w:pStyle w:val="NormalWeb"/>
        <w:shd w:val="clear" w:color="auto" w:fill="FFFFFF"/>
        <w:spacing w:before="0" w:beforeAutospacing="0" w:after="105" w:afterAutospacing="0"/>
        <w:jc w:val="both"/>
        <w:rPr>
          <w:color w:val="333333"/>
          <w:shd w:val="clear" w:color="auto" w:fill="FFFFFF"/>
          <w:lang w:val="en-US"/>
        </w:rPr>
      </w:pPr>
    </w:p>
    <w:p w:rsidR="00F00E31" w:rsidRDefault="00F00E31" w:rsidP="00F00E31">
      <w:pPr>
        <w:pStyle w:val="NormalWeb"/>
        <w:shd w:val="clear" w:color="auto" w:fill="FFFFFF"/>
        <w:spacing w:before="0" w:beforeAutospacing="0" w:after="105" w:afterAutospacing="0"/>
        <w:jc w:val="both"/>
        <w:rPr>
          <w:rFonts w:ascii="Arial" w:hAnsi="Arial" w:cs="Arial"/>
          <w:color w:val="333333"/>
          <w:sz w:val="18"/>
          <w:szCs w:val="18"/>
          <w:shd w:val="clear" w:color="auto" w:fill="FFFFFF"/>
          <w:lang w:val="en-US"/>
        </w:rPr>
      </w:pPr>
    </w:p>
    <w:p w:rsidR="00F00E31" w:rsidRDefault="00F00E31" w:rsidP="00F00E31">
      <w:pPr>
        <w:pStyle w:val="NormalWeb"/>
        <w:shd w:val="clear" w:color="auto" w:fill="FFFFFF"/>
        <w:spacing w:before="0" w:beforeAutospacing="0" w:after="105" w:afterAutospacing="0"/>
        <w:jc w:val="both"/>
        <w:rPr>
          <w:rFonts w:ascii="Arial" w:hAnsi="Arial" w:cs="Arial"/>
          <w:color w:val="333333"/>
          <w:sz w:val="18"/>
          <w:szCs w:val="18"/>
          <w:shd w:val="clear" w:color="auto" w:fill="FFFFFF"/>
          <w:lang w:val="en-US"/>
        </w:rPr>
      </w:pPr>
    </w:p>
    <w:p w:rsidR="00F00E31" w:rsidRPr="007633C0" w:rsidRDefault="00F00E31" w:rsidP="00F00E31">
      <w:pPr>
        <w:pStyle w:val="NormalWeb"/>
        <w:shd w:val="clear" w:color="auto" w:fill="FFFFFF"/>
        <w:spacing w:before="0" w:beforeAutospacing="0" w:after="105" w:afterAutospacing="0"/>
        <w:jc w:val="both"/>
        <w:rPr>
          <w:lang w:val="en-US"/>
        </w:rPr>
      </w:pPr>
      <w:r>
        <w:rPr>
          <w:noProof/>
        </w:rPr>
        <w:drawing>
          <wp:inline distT="0" distB="0" distL="0" distR="0" wp14:anchorId="5F0DF62D" wp14:editId="35AA11B0">
            <wp:extent cx="5731510" cy="3037700"/>
            <wp:effectExtent l="0" t="0" r="2540" b="0"/>
            <wp:docPr id="226" name="Imagen 226" descr="File:Private households by working status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le:Private households by working status 2016.jp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5731510" cy="3037700"/>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1: Private households by working status, 2016, EU</w:t>
      </w:r>
      <w:r>
        <w:rPr>
          <w:rFonts w:ascii="Times New Roman" w:hAnsi="Times New Roman" w:cs="Times New Roman"/>
          <w:sz w:val="24"/>
          <w:szCs w:val="24"/>
          <w:lang w:val="en-US"/>
        </w:rPr>
        <w:t xml:space="preserve">-28 and countries, % </w:t>
      </w:r>
    </w:p>
    <w:p w:rsidR="00F00E31" w:rsidRDefault="00F00E31" w:rsidP="00F00E31">
      <w:pPr>
        <w:spacing w:line="240" w:lineRule="auto"/>
        <w:jc w:val="both"/>
        <w:rPr>
          <w:rFonts w:ascii="Times New Roman" w:hAnsi="Times New Roman" w:cs="Times New Roman"/>
          <w:b/>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30B85C4F" wp14:editId="2BBA0A1C">
            <wp:extent cx="5731510" cy="4021610"/>
            <wp:effectExtent l="0" t="0" r="2540" b="0"/>
            <wp:docPr id="227" name="Imagen 227" descr="File:Full-time or part-time work by sex and existence of children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le:Full-time or part-time work by sex and existence of children 2016.jp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731510" cy="4021610"/>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2: Full-time or part-time work by sex and existence of children, persons aged 25-54, 2016, EU-28 and countries, %</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1C722C97" wp14:editId="63256DC7">
            <wp:extent cx="5731510" cy="2899189"/>
            <wp:effectExtent l="0" t="0" r="2540" b="0"/>
            <wp:docPr id="228" name="Imagen 228" descr="File:Part-time work by sex and age of children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le:Part-time work by sex and age of children 2016.jp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731510" cy="2899189"/>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3: Part-time work by sex and age of children, 2016, EU-28 and countries, %</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51BA3251" wp14:editId="6F293D38">
            <wp:extent cx="4457700" cy="5715000"/>
            <wp:effectExtent l="0" t="0" r="0" b="0"/>
            <wp:docPr id="229" name="Imagen 229" descr="File:Economically inactive by main reason, age, and s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le:Economically inactive by main reason, age, and sex.jp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457700" cy="5715000"/>
                    </a:xfrm>
                    <a:prstGeom prst="rect">
                      <a:avLst/>
                    </a:prstGeom>
                    <a:noFill/>
                    <a:ln>
                      <a:noFill/>
                    </a:ln>
                  </pic:spPr>
                </pic:pic>
              </a:graphicData>
            </a:graphic>
          </wp:inline>
        </w:drawing>
      </w:r>
    </w:p>
    <w:p w:rsidR="00F00E31" w:rsidRPr="00B700F2"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4: Economically inactive persons, by main reason for being inactive, age, and sex, 2016, EU-28, %</w:t>
      </w:r>
    </w:p>
    <w:p w:rsidR="00F00E31" w:rsidRDefault="00F00E31" w:rsidP="00F00E31">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3A82A784" wp14:editId="41613A5C">
            <wp:extent cx="5731510" cy="4520911"/>
            <wp:effectExtent l="0" t="0" r="2540" b="0"/>
            <wp:docPr id="230" name="Imagen 230" descr="File:Discouraged job-seekers by year and s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le:Discouraged job-seekers by year and sex.jp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731510" cy="4520911"/>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5: Discouraged job-seekers by sex, 2006-2016, EU-28 and countries, %</w:t>
      </w: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450E41AF" wp14:editId="4EFAB8A8">
            <wp:extent cx="5731510" cy="3582194"/>
            <wp:effectExtent l="0" t="0" r="2540" b="0"/>
            <wp:docPr id="231" name="Imagen 231" descr="File:Persons in employment by professional sta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le:Persons in employment by professional status.jp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5731510" cy="3582194"/>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6: Persons in employment by professional status, 2016, EU-28 and countries, %</w:t>
      </w:r>
    </w:p>
    <w:p w:rsidR="00F00E31" w:rsidRDefault="00F00E31" w:rsidP="00F00E31">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050DF3FB" wp14:editId="035585D5">
            <wp:extent cx="5729768" cy="2654300"/>
            <wp:effectExtent l="0" t="0" r="4445" b="0"/>
            <wp:docPr id="232" name="Imagen 232" descr="File:Employees and self-employed by sex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le:Employees and self-employed by sex 2016.jp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5731510" cy="2655107"/>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7: Employees and self-employed by sex, 2016, EU-28 and countries, %</w:t>
      </w: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40CFE0CC" wp14:editId="01EFD3BF">
            <wp:extent cx="5731281" cy="4870450"/>
            <wp:effectExtent l="0" t="0" r="3175" b="6350"/>
            <wp:docPr id="233" name="Imagen 233" descr="File:Usual weekly hours in the main job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le:Usual weekly hours in the main job 2016.jp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5731510" cy="4870644"/>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8: Usual weekly hours in the main job, 2016, EU-28 and countries</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4024A14A" wp14:editId="584C6B9F">
            <wp:extent cx="5726659" cy="4635500"/>
            <wp:effectExtent l="0" t="0" r="7620" b="0"/>
            <wp:docPr id="234" name="Imagen 234" descr="File:Usual weekly hours in the main job full-time employees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le:Usual weekly hours in the main job full-time employees 2016.jp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5731510" cy="4639427"/>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B700F2">
        <w:rPr>
          <w:rFonts w:ascii="Times New Roman" w:hAnsi="Times New Roman" w:cs="Times New Roman"/>
          <w:sz w:val="24"/>
          <w:szCs w:val="24"/>
          <w:lang w:val="en-US"/>
        </w:rPr>
        <w:t>Figure 9: Usual weekly hours in the main job, full-time employees, 2016, EU-28 and countries</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7CF58A62" wp14:editId="72CAD672">
            <wp:extent cx="5181600" cy="5715000"/>
            <wp:effectExtent l="0" t="0" r="0" b="0"/>
            <wp:docPr id="235" name="Imagen 235" descr="File:Temporary agency workers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le:Temporary agency workers 2016.jp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181600" cy="5715000"/>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37F79">
        <w:rPr>
          <w:rFonts w:ascii="Times New Roman" w:hAnsi="Times New Roman" w:cs="Times New Roman"/>
          <w:sz w:val="24"/>
          <w:szCs w:val="24"/>
          <w:lang w:val="en-US"/>
        </w:rPr>
        <w:t>Figure 10: Temporary employment agency workers by sex, 2016, EU-28 and countries, %</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4D076D6F" wp14:editId="30FE1B89">
            <wp:extent cx="5733767" cy="5372100"/>
            <wp:effectExtent l="0" t="0" r="635" b="0"/>
            <wp:docPr id="236" name="Imagen 236" descr="File:Precarious employment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le:Precarious employment 2016.jp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731510" cy="5369985"/>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37F79">
        <w:rPr>
          <w:rFonts w:ascii="Times New Roman" w:hAnsi="Times New Roman" w:cs="Times New Roman"/>
          <w:sz w:val="24"/>
          <w:szCs w:val="24"/>
          <w:lang w:val="en-US"/>
        </w:rPr>
        <w:t>Figure 11: Precarious employment by sex, 2016, EU-28 and countries, %</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Pr>
          <w:noProof/>
          <w:lang w:eastAsia="es-ES"/>
        </w:rPr>
        <w:drawing>
          <wp:inline distT="0" distB="0" distL="0" distR="0" wp14:anchorId="70DEEC27" wp14:editId="33169AAA">
            <wp:extent cx="5731510" cy="5356162"/>
            <wp:effectExtent l="0" t="0" r="2540" b="0"/>
            <wp:docPr id="237" name="Imagen 237" descr="File:Employment rate by country of birth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le:Employment rate by country of birth 2016.jp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731510" cy="5356162"/>
                    </a:xfrm>
                    <a:prstGeom prst="rect">
                      <a:avLst/>
                    </a:prstGeom>
                    <a:noFill/>
                    <a:ln>
                      <a:noFill/>
                    </a:ln>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E37F79">
        <w:rPr>
          <w:rFonts w:ascii="Times New Roman" w:hAnsi="Times New Roman" w:cs="Times New Roman"/>
          <w:sz w:val="24"/>
          <w:szCs w:val="24"/>
          <w:lang w:val="en-US"/>
        </w:rPr>
        <w:t>Figure 12: Employment rate by country of birth, age, and sex, 2016, EU-28, %</w:t>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37F79">
        <w:rPr>
          <w:rFonts w:ascii="Times New Roman" w:hAnsi="Times New Roman" w:cs="Times New Roman"/>
          <w:sz w:val="24"/>
          <w:szCs w:val="24"/>
          <w:lang w:val="en-US"/>
        </w:rPr>
        <w:t>The breakdown EU-immigrant and non-EU immigrant is not available for Germany and is therefore not included in the EU total</w:t>
      </w:r>
      <w:r>
        <w:rPr>
          <w:rFonts w:ascii="Times New Roman" w:hAnsi="Times New Roman" w:cs="Times New Roman"/>
          <w:sz w:val="24"/>
          <w:szCs w:val="24"/>
          <w:lang w:val="en-US"/>
        </w:rPr>
        <w:t>)</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b/>
          <w:sz w:val="24"/>
          <w:szCs w:val="24"/>
          <w:lang w:val="en-US"/>
        </w:rPr>
      </w:pPr>
      <w:r w:rsidRPr="00831553">
        <w:rPr>
          <w:rFonts w:ascii="Times New Roman" w:hAnsi="Times New Roman" w:cs="Times New Roman"/>
          <w:b/>
          <w:sz w:val="24"/>
          <w:szCs w:val="24"/>
          <w:lang w:val="en-US"/>
        </w:rPr>
        <w:lastRenderedPageBreak/>
        <w:t>- The Global Gender Gap Report 2017 - WORLD Economic Forum - Nov. 2017</w:t>
      </w:r>
    </w:p>
    <w:p w:rsidR="00F00E31" w:rsidRDefault="00F00E31" w:rsidP="00F00E31">
      <w:pPr>
        <w:spacing w:line="240" w:lineRule="auto"/>
        <w:jc w:val="both"/>
        <w:rPr>
          <w:rFonts w:ascii="Times New Roman" w:hAnsi="Times New Roman" w:cs="Times New Roman"/>
          <w:b/>
          <w:sz w:val="24"/>
          <w:szCs w:val="24"/>
          <w:lang w:val="en-US"/>
        </w:rPr>
      </w:pPr>
      <w:r w:rsidRPr="00831553">
        <w:rPr>
          <w:rFonts w:ascii="Times New Roman" w:hAnsi="Times New Roman" w:cs="Times New Roman"/>
          <w:b/>
          <w:sz w:val="24"/>
          <w:szCs w:val="24"/>
          <w:lang w:val="en-US"/>
        </w:rPr>
        <w:t>Key Findings</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The Global Gender Ga</w:t>
      </w:r>
      <w:r>
        <w:rPr>
          <w:rFonts w:ascii="Times New Roman" w:hAnsi="Times New Roman" w:cs="Times New Roman"/>
          <w:sz w:val="24"/>
          <w:szCs w:val="24"/>
          <w:lang w:val="en-US"/>
        </w:rPr>
        <w:t xml:space="preserve">p Index was first introduced by </w:t>
      </w:r>
      <w:r w:rsidRPr="00831553">
        <w:rPr>
          <w:rFonts w:ascii="Times New Roman" w:hAnsi="Times New Roman" w:cs="Times New Roman"/>
          <w:sz w:val="24"/>
          <w:szCs w:val="24"/>
          <w:lang w:val="en-US"/>
        </w:rPr>
        <w:t xml:space="preserve">the World Economic Forum in 2006 as a framework </w:t>
      </w:r>
      <w:r>
        <w:rPr>
          <w:rFonts w:ascii="Times New Roman" w:hAnsi="Times New Roman" w:cs="Times New Roman"/>
          <w:sz w:val="24"/>
          <w:szCs w:val="24"/>
          <w:lang w:val="en-US"/>
        </w:rPr>
        <w:t xml:space="preserve">for </w:t>
      </w:r>
      <w:r w:rsidRPr="00831553">
        <w:rPr>
          <w:rFonts w:ascii="Times New Roman" w:hAnsi="Times New Roman" w:cs="Times New Roman"/>
          <w:sz w:val="24"/>
          <w:szCs w:val="24"/>
          <w:lang w:val="en-US"/>
        </w:rPr>
        <w:t xml:space="preserve">capturing the magnitude </w:t>
      </w:r>
      <w:r>
        <w:rPr>
          <w:rFonts w:ascii="Times New Roman" w:hAnsi="Times New Roman" w:cs="Times New Roman"/>
          <w:sz w:val="24"/>
          <w:szCs w:val="24"/>
          <w:lang w:val="en-US"/>
        </w:rPr>
        <w:t xml:space="preserve">of gender-based disparities and </w:t>
      </w:r>
      <w:r w:rsidRPr="00831553">
        <w:rPr>
          <w:rFonts w:ascii="Times New Roman" w:hAnsi="Times New Roman" w:cs="Times New Roman"/>
          <w:sz w:val="24"/>
          <w:szCs w:val="24"/>
          <w:lang w:val="en-US"/>
        </w:rPr>
        <w:t>tracking their progress ov</w:t>
      </w:r>
      <w:r>
        <w:rPr>
          <w:rFonts w:ascii="Times New Roman" w:hAnsi="Times New Roman" w:cs="Times New Roman"/>
          <w:sz w:val="24"/>
          <w:szCs w:val="24"/>
          <w:lang w:val="en-US"/>
        </w:rPr>
        <w:t xml:space="preserve">er time. This year’s edition of </w:t>
      </w:r>
      <w:r w:rsidRPr="00831553">
        <w:rPr>
          <w:rFonts w:ascii="Times New Roman" w:hAnsi="Times New Roman" w:cs="Times New Roman"/>
          <w:sz w:val="24"/>
          <w:szCs w:val="24"/>
          <w:lang w:val="en-US"/>
        </w:rPr>
        <w:t xml:space="preserve">the Report benchmarks </w:t>
      </w:r>
      <w:r>
        <w:rPr>
          <w:rFonts w:ascii="Times New Roman" w:hAnsi="Times New Roman" w:cs="Times New Roman"/>
          <w:sz w:val="24"/>
          <w:szCs w:val="24"/>
          <w:lang w:val="en-US"/>
        </w:rPr>
        <w:t xml:space="preserve">144 countries on their progress </w:t>
      </w:r>
      <w:r w:rsidRPr="00831553">
        <w:rPr>
          <w:rFonts w:ascii="Times New Roman" w:hAnsi="Times New Roman" w:cs="Times New Roman"/>
          <w:sz w:val="24"/>
          <w:szCs w:val="24"/>
          <w:lang w:val="en-US"/>
        </w:rPr>
        <w:t>towards gender parity on a scale from 0 (imparity) to</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xml:space="preserve">1 (parity) </w:t>
      </w:r>
      <w:r>
        <w:rPr>
          <w:rFonts w:ascii="Times New Roman" w:hAnsi="Times New Roman" w:cs="Times New Roman"/>
          <w:sz w:val="24"/>
          <w:szCs w:val="24"/>
          <w:lang w:val="en-US"/>
        </w:rPr>
        <w:t>across four thematic dimensions -</w:t>
      </w:r>
      <w:r w:rsidRPr="00831553">
        <w:rPr>
          <w:rFonts w:ascii="Times New Roman" w:hAnsi="Times New Roman" w:cs="Times New Roman"/>
          <w:sz w:val="24"/>
          <w:szCs w:val="24"/>
          <w:lang w:val="en-US"/>
        </w:rPr>
        <w:t>Economic Participation and Opportunity, Educational Attainment, Health and Surv</w:t>
      </w:r>
      <w:r>
        <w:rPr>
          <w:rFonts w:ascii="Times New Roman" w:hAnsi="Times New Roman" w:cs="Times New Roman"/>
          <w:sz w:val="24"/>
          <w:szCs w:val="24"/>
          <w:lang w:val="en-US"/>
        </w:rPr>
        <w:t xml:space="preserve">ival, and Political Empowerment- </w:t>
      </w:r>
      <w:r w:rsidRPr="00831553">
        <w:rPr>
          <w:rFonts w:ascii="Times New Roman" w:hAnsi="Times New Roman" w:cs="Times New Roman"/>
          <w:sz w:val="24"/>
          <w:szCs w:val="24"/>
          <w:lang w:val="en-US"/>
        </w:rPr>
        <w:t>and provides country ra</w:t>
      </w:r>
      <w:r>
        <w:rPr>
          <w:rFonts w:ascii="Times New Roman" w:hAnsi="Times New Roman" w:cs="Times New Roman"/>
          <w:sz w:val="24"/>
          <w:szCs w:val="24"/>
          <w:lang w:val="en-US"/>
        </w:rPr>
        <w:t xml:space="preserve">nkings that allow for effective </w:t>
      </w:r>
      <w:r w:rsidRPr="00831553">
        <w:rPr>
          <w:rFonts w:ascii="Times New Roman" w:hAnsi="Times New Roman" w:cs="Times New Roman"/>
          <w:sz w:val="24"/>
          <w:szCs w:val="24"/>
          <w:lang w:val="en-US"/>
        </w:rPr>
        <w:t xml:space="preserve">comparisons across regions and income groups. </w:t>
      </w:r>
      <w:r>
        <w:rPr>
          <w:rFonts w:ascii="Times New Roman" w:hAnsi="Times New Roman" w:cs="Times New Roman"/>
          <w:sz w:val="24"/>
          <w:szCs w:val="24"/>
          <w:lang w:val="en-US"/>
        </w:rPr>
        <w:t xml:space="preserve">The </w:t>
      </w:r>
      <w:r w:rsidRPr="00831553">
        <w:rPr>
          <w:rFonts w:ascii="Times New Roman" w:hAnsi="Times New Roman" w:cs="Times New Roman"/>
          <w:sz w:val="24"/>
          <w:szCs w:val="24"/>
          <w:lang w:val="en-US"/>
        </w:rPr>
        <w:t>rankings are designed to</w:t>
      </w:r>
      <w:r>
        <w:rPr>
          <w:rFonts w:ascii="Times New Roman" w:hAnsi="Times New Roman" w:cs="Times New Roman"/>
          <w:sz w:val="24"/>
          <w:szCs w:val="24"/>
          <w:lang w:val="en-US"/>
        </w:rPr>
        <w:t xml:space="preserve"> create global awareness of the </w:t>
      </w:r>
      <w:r w:rsidRPr="00831553">
        <w:rPr>
          <w:rFonts w:ascii="Times New Roman" w:hAnsi="Times New Roman" w:cs="Times New Roman"/>
          <w:sz w:val="24"/>
          <w:szCs w:val="24"/>
          <w:lang w:val="en-US"/>
        </w:rPr>
        <w:t>challenges posed by ge</w:t>
      </w:r>
      <w:r>
        <w:rPr>
          <w:rFonts w:ascii="Times New Roman" w:hAnsi="Times New Roman" w:cs="Times New Roman"/>
          <w:sz w:val="24"/>
          <w:szCs w:val="24"/>
          <w:lang w:val="en-US"/>
        </w:rPr>
        <w:t xml:space="preserve">nder gaps and the opportunities </w:t>
      </w:r>
      <w:r w:rsidRPr="00831553">
        <w:rPr>
          <w:rFonts w:ascii="Times New Roman" w:hAnsi="Times New Roman" w:cs="Times New Roman"/>
          <w:sz w:val="24"/>
          <w:szCs w:val="24"/>
          <w:lang w:val="en-US"/>
        </w:rPr>
        <w:t>created by red</w:t>
      </w:r>
      <w:r>
        <w:rPr>
          <w:rFonts w:ascii="Times New Roman" w:hAnsi="Times New Roman" w:cs="Times New Roman"/>
          <w:sz w:val="24"/>
          <w:szCs w:val="24"/>
          <w:lang w:val="en-US"/>
        </w:rPr>
        <w:t xml:space="preserve">ucing them. The methodology and </w:t>
      </w:r>
      <w:r w:rsidRPr="00831553">
        <w:rPr>
          <w:rFonts w:ascii="Times New Roman" w:hAnsi="Times New Roman" w:cs="Times New Roman"/>
          <w:sz w:val="24"/>
          <w:szCs w:val="24"/>
          <w:lang w:val="en-US"/>
        </w:rPr>
        <w:t>quantitative analysis b</w:t>
      </w:r>
      <w:r>
        <w:rPr>
          <w:rFonts w:ascii="Times New Roman" w:hAnsi="Times New Roman" w:cs="Times New Roman"/>
          <w:sz w:val="24"/>
          <w:szCs w:val="24"/>
          <w:lang w:val="en-US"/>
        </w:rPr>
        <w:t xml:space="preserve">ehind the rankings are intended </w:t>
      </w:r>
      <w:r w:rsidRPr="00831553">
        <w:rPr>
          <w:rFonts w:ascii="Times New Roman" w:hAnsi="Times New Roman" w:cs="Times New Roman"/>
          <w:sz w:val="24"/>
          <w:szCs w:val="24"/>
          <w:lang w:val="en-US"/>
        </w:rPr>
        <w:t>to serve as a basis for designing effecti</w:t>
      </w:r>
      <w:r>
        <w:rPr>
          <w:rFonts w:ascii="Times New Roman" w:hAnsi="Times New Roman" w:cs="Times New Roman"/>
          <w:sz w:val="24"/>
          <w:szCs w:val="24"/>
          <w:lang w:val="en-US"/>
        </w:rPr>
        <w:t xml:space="preserve">ve measures for </w:t>
      </w:r>
      <w:r w:rsidRPr="00831553">
        <w:rPr>
          <w:rFonts w:ascii="Times New Roman" w:hAnsi="Times New Roman" w:cs="Times New Roman"/>
          <w:sz w:val="24"/>
          <w:szCs w:val="24"/>
          <w:lang w:val="en-US"/>
        </w:rPr>
        <w:t>reducing gender gap</w:t>
      </w:r>
      <w:r>
        <w:rPr>
          <w:rFonts w:ascii="Times New Roman" w:hAnsi="Times New Roman" w:cs="Times New Roman"/>
          <w:sz w:val="24"/>
          <w:szCs w:val="24"/>
          <w:lang w:val="en-US"/>
        </w:rPr>
        <w:t xml:space="preserve">s. The methodology of the Index </w:t>
      </w:r>
      <w:r w:rsidRPr="00831553">
        <w:rPr>
          <w:rFonts w:ascii="Times New Roman" w:hAnsi="Times New Roman" w:cs="Times New Roman"/>
          <w:sz w:val="24"/>
          <w:szCs w:val="24"/>
          <w:lang w:val="en-US"/>
        </w:rPr>
        <w:t>has remained stable since i</w:t>
      </w:r>
      <w:r>
        <w:rPr>
          <w:rFonts w:ascii="Times New Roman" w:hAnsi="Times New Roman" w:cs="Times New Roman"/>
          <w:sz w:val="24"/>
          <w:szCs w:val="24"/>
          <w:lang w:val="en-US"/>
        </w:rPr>
        <w:t xml:space="preserve">ts original conception in 2006, </w:t>
      </w:r>
      <w:r w:rsidRPr="00831553">
        <w:rPr>
          <w:rFonts w:ascii="Times New Roman" w:hAnsi="Times New Roman" w:cs="Times New Roman"/>
          <w:sz w:val="24"/>
          <w:szCs w:val="24"/>
          <w:lang w:val="en-US"/>
        </w:rPr>
        <w:t>providing a basis for robus</w:t>
      </w:r>
      <w:r>
        <w:rPr>
          <w:rFonts w:ascii="Times New Roman" w:hAnsi="Times New Roman" w:cs="Times New Roman"/>
          <w:sz w:val="24"/>
          <w:szCs w:val="24"/>
          <w:lang w:val="en-US"/>
        </w:rPr>
        <w:t xml:space="preserve">t cross-country and time-series </w:t>
      </w:r>
      <w:r w:rsidRPr="00831553">
        <w:rPr>
          <w:rFonts w:ascii="Times New Roman" w:hAnsi="Times New Roman" w:cs="Times New Roman"/>
          <w:sz w:val="24"/>
          <w:szCs w:val="24"/>
          <w:lang w:val="en-US"/>
        </w:rPr>
        <w:t>analysis.</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The 2017 Report’s key findings are:</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Weighted by population,</w:t>
      </w:r>
      <w:r>
        <w:rPr>
          <w:rFonts w:ascii="Times New Roman" w:hAnsi="Times New Roman" w:cs="Times New Roman"/>
          <w:sz w:val="24"/>
          <w:szCs w:val="24"/>
          <w:lang w:val="en-US"/>
        </w:rPr>
        <w:t xml:space="preserve"> in 2017, the average progress </w:t>
      </w:r>
      <w:r w:rsidRPr="00831553">
        <w:rPr>
          <w:rFonts w:ascii="Times New Roman" w:hAnsi="Times New Roman" w:cs="Times New Roman"/>
          <w:sz w:val="24"/>
          <w:szCs w:val="24"/>
          <w:lang w:val="en-US"/>
        </w:rPr>
        <w:t>on closing the glo</w:t>
      </w:r>
      <w:r>
        <w:rPr>
          <w:rFonts w:ascii="Times New Roman" w:hAnsi="Times New Roman" w:cs="Times New Roman"/>
          <w:sz w:val="24"/>
          <w:szCs w:val="24"/>
          <w:lang w:val="en-US"/>
        </w:rPr>
        <w:t xml:space="preserve">bal gender gap stands at 68,0% - </w:t>
      </w:r>
      <w:r w:rsidRPr="00831553">
        <w:rPr>
          <w:rFonts w:ascii="Times New Roman" w:hAnsi="Times New Roman" w:cs="Times New Roman"/>
          <w:sz w:val="24"/>
          <w:szCs w:val="24"/>
          <w:lang w:val="en-US"/>
        </w:rPr>
        <w:t>meaning an average ga</w:t>
      </w:r>
      <w:r>
        <w:rPr>
          <w:rFonts w:ascii="Times New Roman" w:hAnsi="Times New Roman" w:cs="Times New Roman"/>
          <w:sz w:val="24"/>
          <w:szCs w:val="24"/>
          <w:lang w:val="en-US"/>
        </w:rPr>
        <w:t xml:space="preserve">p of 32,0% remains to be closed </w:t>
      </w:r>
      <w:r w:rsidRPr="00831553">
        <w:rPr>
          <w:rFonts w:ascii="Times New Roman" w:hAnsi="Times New Roman" w:cs="Times New Roman"/>
          <w:sz w:val="24"/>
          <w:szCs w:val="24"/>
          <w:lang w:val="en-US"/>
        </w:rPr>
        <w:t>worldwide across the</w:t>
      </w:r>
      <w:r>
        <w:rPr>
          <w:rFonts w:ascii="Times New Roman" w:hAnsi="Times New Roman" w:cs="Times New Roman"/>
          <w:sz w:val="24"/>
          <w:szCs w:val="24"/>
          <w:lang w:val="en-US"/>
        </w:rPr>
        <w:t xml:space="preserve"> four Index dimensions in order </w:t>
      </w:r>
      <w:r w:rsidRPr="00831553">
        <w:rPr>
          <w:rFonts w:ascii="Times New Roman" w:hAnsi="Times New Roman" w:cs="Times New Roman"/>
          <w:sz w:val="24"/>
          <w:szCs w:val="24"/>
          <w:lang w:val="en-US"/>
        </w:rPr>
        <w:t>to achieve universa</w:t>
      </w:r>
      <w:r>
        <w:rPr>
          <w:rFonts w:ascii="Times New Roman" w:hAnsi="Times New Roman" w:cs="Times New Roman"/>
          <w:sz w:val="24"/>
          <w:szCs w:val="24"/>
          <w:lang w:val="en-US"/>
        </w:rPr>
        <w:t>l gender parity, compared to an average gap of 31,</w:t>
      </w:r>
      <w:r w:rsidRPr="00831553">
        <w:rPr>
          <w:rFonts w:ascii="Times New Roman" w:hAnsi="Times New Roman" w:cs="Times New Roman"/>
          <w:sz w:val="24"/>
          <w:szCs w:val="24"/>
          <w:lang w:val="en-US"/>
        </w:rPr>
        <w:t>7% last year.</w:t>
      </w:r>
    </w:p>
    <w:p w:rsidR="00F00E31"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xml:space="preserve">• On average, the 144 </w:t>
      </w:r>
      <w:r>
        <w:rPr>
          <w:rFonts w:ascii="Times New Roman" w:hAnsi="Times New Roman" w:cs="Times New Roman"/>
          <w:sz w:val="24"/>
          <w:szCs w:val="24"/>
          <w:lang w:val="en-US"/>
        </w:rPr>
        <w:t xml:space="preserve">countries covered in the Report </w:t>
      </w:r>
      <w:r w:rsidRPr="00831553">
        <w:rPr>
          <w:rFonts w:ascii="Times New Roman" w:hAnsi="Times New Roman" w:cs="Times New Roman"/>
          <w:sz w:val="24"/>
          <w:szCs w:val="24"/>
          <w:lang w:val="en-US"/>
        </w:rPr>
        <w:t>have closed 96</w:t>
      </w:r>
      <w:r>
        <w:rPr>
          <w:rFonts w:ascii="Times New Roman" w:hAnsi="Times New Roman" w:cs="Times New Roman"/>
          <w:sz w:val="24"/>
          <w:szCs w:val="24"/>
          <w:lang w:val="en-US"/>
        </w:rPr>
        <w:t xml:space="preserve">% of the gap in health outcomes </w:t>
      </w:r>
      <w:r w:rsidRPr="00831553">
        <w:rPr>
          <w:rFonts w:ascii="Times New Roman" w:hAnsi="Times New Roman" w:cs="Times New Roman"/>
          <w:sz w:val="24"/>
          <w:szCs w:val="24"/>
          <w:lang w:val="en-US"/>
        </w:rPr>
        <w:t>between wome</w:t>
      </w:r>
      <w:r>
        <w:rPr>
          <w:rFonts w:ascii="Times New Roman" w:hAnsi="Times New Roman" w:cs="Times New Roman"/>
          <w:sz w:val="24"/>
          <w:szCs w:val="24"/>
          <w:lang w:val="en-US"/>
        </w:rPr>
        <w:t xml:space="preserve">n and men, unchanged since last </w:t>
      </w:r>
      <w:r w:rsidRPr="00831553">
        <w:rPr>
          <w:rFonts w:ascii="Times New Roman" w:hAnsi="Times New Roman" w:cs="Times New Roman"/>
          <w:sz w:val="24"/>
          <w:szCs w:val="24"/>
          <w:lang w:val="en-US"/>
        </w:rPr>
        <w:t>year, and more tha</w:t>
      </w:r>
      <w:r>
        <w:rPr>
          <w:rFonts w:ascii="Times New Roman" w:hAnsi="Times New Roman" w:cs="Times New Roman"/>
          <w:sz w:val="24"/>
          <w:szCs w:val="24"/>
          <w:lang w:val="en-US"/>
        </w:rPr>
        <w:t xml:space="preserve">n 95% of the gap in educational </w:t>
      </w:r>
      <w:r w:rsidRPr="00831553">
        <w:rPr>
          <w:rFonts w:ascii="Times New Roman" w:hAnsi="Times New Roman" w:cs="Times New Roman"/>
          <w:sz w:val="24"/>
          <w:szCs w:val="24"/>
          <w:lang w:val="en-US"/>
        </w:rPr>
        <w:t>attainment, a slight decrease compared to last ye</w:t>
      </w:r>
      <w:r>
        <w:rPr>
          <w:rFonts w:ascii="Times New Roman" w:hAnsi="Times New Roman" w:cs="Times New Roman"/>
          <w:sz w:val="24"/>
          <w:szCs w:val="24"/>
          <w:lang w:val="en-US"/>
        </w:rPr>
        <w:t xml:space="preserve">ar. </w:t>
      </w:r>
      <w:r w:rsidRPr="00831553">
        <w:rPr>
          <w:rFonts w:ascii="Times New Roman" w:hAnsi="Times New Roman" w:cs="Times New Roman"/>
          <w:sz w:val="24"/>
          <w:szCs w:val="24"/>
          <w:lang w:val="en-US"/>
        </w:rPr>
        <w:t>However, th</w:t>
      </w:r>
      <w:r>
        <w:rPr>
          <w:rFonts w:ascii="Times New Roman" w:hAnsi="Times New Roman" w:cs="Times New Roman"/>
          <w:sz w:val="24"/>
          <w:szCs w:val="24"/>
          <w:lang w:val="en-US"/>
        </w:rPr>
        <w:t xml:space="preserve">e gaps between women and men on </w:t>
      </w:r>
      <w:r w:rsidRPr="00831553">
        <w:rPr>
          <w:rFonts w:ascii="Times New Roman" w:hAnsi="Times New Roman" w:cs="Times New Roman"/>
          <w:sz w:val="24"/>
          <w:szCs w:val="24"/>
          <w:lang w:val="en-US"/>
        </w:rPr>
        <w:t>economic particip</w:t>
      </w:r>
      <w:r>
        <w:rPr>
          <w:rFonts w:ascii="Times New Roman" w:hAnsi="Times New Roman" w:cs="Times New Roman"/>
          <w:sz w:val="24"/>
          <w:szCs w:val="24"/>
          <w:lang w:val="en-US"/>
        </w:rPr>
        <w:t xml:space="preserve">ation and political empowerment </w:t>
      </w:r>
      <w:r w:rsidRPr="00831553">
        <w:rPr>
          <w:rFonts w:ascii="Times New Roman" w:hAnsi="Times New Roman" w:cs="Times New Roman"/>
          <w:sz w:val="24"/>
          <w:szCs w:val="24"/>
          <w:lang w:val="en-US"/>
        </w:rPr>
        <w:t>remain wide: only 58</w:t>
      </w:r>
      <w:r>
        <w:rPr>
          <w:rFonts w:ascii="Times New Roman" w:hAnsi="Times New Roman" w:cs="Times New Roman"/>
          <w:sz w:val="24"/>
          <w:szCs w:val="24"/>
          <w:lang w:val="en-US"/>
        </w:rPr>
        <w:t xml:space="preserve">% of the economic participation gap has been closed -a second consecutive year of </w:t>
      </w:r>
      <w:r w:rsidRPr="00831553">
        <w:rPr>
          <w:rFonts w:ascii="Times New Roman" w:hAnsi="Times New Roman" w:cs="Times New Roman"/>
          <w:sz w:val="24"/>
          <w:szCs w:val="24"/>
          <w:lang w:val="en-US"/>
        </w:rPr>
        <w:t>reversed progress a</w:t>
      </w:r>
      <w:r>
        <w:rPr>
          <w:rFonts w:ascii="Times New Roman" w:hAnsi="Times New Roman" w:cs="Times New Roman"/>
          <w:sz w:val="24"/>
          <w:szCs w:val="24"/>
          <w:lang w:val="en-US"/>
        </w:rPr>
        <w:t xml:space="preserve">nd the lowest value measured by the Index since 2008- and about 23% of the political </w:t>
      </w:r>
      <w:r w:rsidRPr="00831553">
        <w:rPr>
          <w:rFonts w:ascii="Times New Roman" w:hAnsi="Times New Roman" w:cs="Times New Roman"/>
          <w:sz w:val="24"/>
          <w:szCs w:val="24"/>
          <w:lang w:val="en-US"/>
        </w:rPr>
        <w:t>gap, unchanged sinc</w:t>
      </w:r>
      <w:r>
        <w:rPr>
          <w:rFonts w:ascii="Times New Roman" w:hAnsi="Times New Roman" w:cs="Times New Roman"/>
          <w:sz w:val="24"/>
          <w:szCs w:val="24"/>
          <w:lang w:val="en-US"/>
        </w:rPr>
        <w:t xml:space="preserve">e last year against a long-term </w:t>
      </w:r>
      <w:r w:rsidRPr="00831553">
        <w:rPr>
          <w:rFonts w:ascii="Times New Roman" w:hAnsi="Times New Roman" w:cs="Times New Roman"/>
          <w:sz w:val="24"/>
          <w:szCs w:val="24"/>
          <w:lang w:val="en-US"/>
        </w:rPr>
        <w:t>trend of slow but steady improvement.</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xml:space="preserve">• Despite this overall mixed picture and continued stalling of progress at the global level, the situation is more nuanced at the regional and country level. Out of the 142 countries covered by the Index both this year and last year, 82 countries have increased their overall gender gap score compared to last year, while 60 have seen it decrease. By contrast, last year’s </w:t>
      </w:r>
      <w:r w:rsidRPr="00831553">
        <w:rPr>
          <w:rFonts w:ascii="Times New Roman" w:hAnsi="Times New Roman" w:cs="Times New Roman"/>
          <w:i/>
          <w:iCs/>
          <w:sz w:val="24"/>
          <w:szCs w:val="24"/>
          <w:lang w:val="en-US"/>
        </w:rPr>
        <w:t xml:space="preserve">Report </w:t>
      </w:r>
      <w:r w:rsidRPr="00831553">
        <w:rPr>
          <w:rFonts w:ascii="Times New Roman" w:hAnsi="Times New Roman" w:cs="Times New Roman"/>
          <w:sz w:val="24"/>
          <w:szCs w:val="24"/>
          <w:lang w:val="en-US"/>
        </w:rPr>
        <w:t xml:space="preserve">found negative outcomes in more than half of countries surveyed. Moreover, as detailed in the </w:t>
      </w:r>
      <w:r w:rsidRPr="00831553">
        <w:rPr>
          <w:rFonts w:ascii="Times New Roman" w:hAnsi="Times New Roman" w:cs="Times New Roman"/>
          <w:i/>
          <w:iCs/>
          <w:sz w:val="24"/>
          <w:szCs w:val="24"/>
          <w:lang w:val="en-US"/>
        </w:rPr>
        <w:t>Report</w:t>
      </w:r>
      <w:r w:rsidRPr="00831553">
        <w:rPr>
          <w:rFonts w:ascii="Times New Roman" w:hAnsi="Times New Roman" w:cs="Times New Roman"/>
          <w:sz w:val="24"/>
          <w:szCs w:val="24"/>
          <w:lang w:val="en-US"/>
        </w:rPr>
        <w:t xml:space="preserve">, a number of countries and regions have crossed symbolic milestones on the path to gender parity for the first time this year. </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xml:space="preserve">• Although this year’s edition of the Global Gender Gap Index sees no new entrants to its top 10 list, there have been notable rank changes. The top spots continue to be held by smaller Western European countries, particularly the Nordics that occupy the top three positions, with two countries from the East Asia and the Pacific region, one country from the Sub-Saharan Africa region, one country from the Latin America and the Caribbean region, and one country from the Eastern Europe and Central Asia region also represented. All but three countries in the Index top 10 have now crossed the threshold of closing more than </w:t>
      </w:r>
      <w:r>
        <w:rPr>
          <w:rFonts w:ascii="Times New Roman" w:hAnsi="Times New Roman" w:cs="Times New Roman"/>
          <w:sz w:val="24"/>
          <w:szCs w:val="24"/>
          <w:lang w:val="en-US"/>
        </w:rPr>
        <w:t xml:space="preserve">80% of their overall gender gap - </w:t>
      </w:r>
      <w:r w:rsidRPr="00831553">
        <w:rPr>
          <w:rFonts w:ascii="Times New Roman" w:hAnsi="Times New Roman" w:cs="Times New Roman"/>
          <w:sz w:val="24"/>
          <w:szCs w:val="24"/>
          <w:lang w:val="en-US"/>
        </w:rPr>
        <w:t xml:space="preserve">up from five both last year and in 2015. </w:t>
      </w:r>
    </w:p>
    <w:p w:rsidR="00F00E31" w:rsidRPr="00831553" w:rsidRDefault="00F00E31" w:rsidP="00F00E31">
      <w:pPr>
        <w:spacing w:line="240" w:lineRule="auto"/>
        <w:jc w:val="both"/>
        <w:rPr>
          <w:rFonts w:ascii="Times New Roman" w:hAnsi="Times New Roman" w:cs="Times New Roman"/>
          <w:sz w:val="24"/>
          <w:szCs w:val="24"/>
          <w:lang w:val="en-US"/>
        </w:rPr>
      </w:pPr>
      <w:r w:rsidRPr="00831553">
        <w:rPr>
          <w:rFonts w:ascii="Times New Roman" w:hAnsi="Times New Roman" w:cs="Times New Roman"/>
          <w:sz w:val="24"/>
          <w:szCs w:val="24"/>
          <w:lang w:val="en-US"/>
        </w:rPr>
        <w:t>• At a global level, in 2017 four regions have a remain</w:t>
      </w:r>
      <w:r>
        <w:rPr>
          <w:rFonts w:ascii="Times New Roman" w:hAnsi="Times New Roman" w:cs="Times New Roman"/>
          <w:sz w:val="24"/>
          <w:szCs w:val="24"/>
          <w:lang w:val="en-US"/>
        </w:rPr>
        <w:t xml:space="preserve">ing gender gap of less than 30% - </w:t>
      </w:r>
      <w:r w:rsidRPr="00831553">
        <w:rPr>
          <w:rFonts w:ascii="Times New Roman" w:hAnsi="Times New Roman" w:cs="Times New Roman"/>
          <w:sz w:val="24"/>
          <w:szCs w:val="24"/>
          <w:lang w:val="en-US"/>
        </w:rPr>
        <w:t xml:space="preserve">two of which are crossing this threshold for the first time this year. Western Europe records a </w:t>
      </w:r>
      <w:r w:rsidRPr="00831553">
        <w:rPr>
          <w:rFonts w:ascii="Times New Roman" w:hAnsi="Times New Roman" w:cs="Times New Roman"/>
          <w:sz w:val="24"/>
          <w:szCs w:val="24"/>
          <w:lang w:val="en-US"/>
        </w:rPr>
        <w:lastRenderedPageBreak/>
        <w:t>remaining gender gap of 25%, placing it ahead of North America, with a gap of 28%, Eastern Europe and Central Asia, with a gap of 29%, and Latin America and the Ca</w:t>
      </w:r>
      <w:r>
        <w:rPr>
          <w:rFonts w:ascii="Times New Roman" w:hAnsi="Times New Roman" w:cs="Times New Roman"/>
          <w:sz w:val="24"/>
          <w:szCs w:val="24"/>
          <w:lang w:val="en-US"/>
        </w:rPr>
        <w:t>ribbean, with a gap of 29,</w:t>
      </w:r>
      <w:r w:rsidRPr="00831553">
        <w:rPr>
          <w:rFonts w:ascii="Times New Roman" w:hAnsi="Times New Roman" w:cs="Times New Roman"/>
          <w:sz w:val="24"/>
          <w:szCs w:val="24"/>
          <w:lang w:val="en-US"/>
        </w:rPr>
        <w:t>8%. The East Asia and the Pacific region ranks ahead of Sub-Saharan Africa, with a remai</w:t>
      </w:r>
      <w:r>
        <w:rPr>
          <w:rFonts w:ascii="Times New Roman" w:hAnsi="Times New Roman" w:cs="Times New Roman"/>
          <w:sz w:val="24"/>
          <w:szCs w:val="24"/>
          <w:lang w:val="en-US"/>
        </w:rPr>
        <w:t>ning gender gap of 31.7% and 32,</w:t>
      </w:r>
      <w:r w:rsidRPr="00831553">
        <w:rPr>
          <w:rFonts w:ascii="Times New Roman" w:hAnsi="Times New Roman" w:cs="Times New Roman"/>
          <w:sz w:val="24"/>
          <w:szCs w:val="24"/>
          <w:lang w:val="en-US"/>
        </w:rPr>
        <w:t>4%, respectively, and South Asia, with a gap of 34%. The Middle East and North Africa region, for the first time this year, crosses the threshold of having a remaining gender gap of slightly less than 40%.</w:t>
      </w:r>
    </w:p>
    <w:p w:rsidR="00F00E31" w:rsidRPr="00831553" w:rsidRDefault="00F00E31" w:rsidP="00F00E31">
      <w:pPr>
        <w:pStyle w:val="Default"/>
        <w:spacing w:after="147"/>
        <w:jc w:val="both"/>
        <w:rPr>
          <w:rFonts w:ascii="Times New Roman" w:hAnsi="Times New Roman" w:cs="Times New Roman"/>
          <w:lang w:val="en-US"/>
        </w:rPr>
      </w:pPr>
      <w:r w:rsidRPr="00831553">
        <w:rPr>
          <w:rFonts w:ascii="Times New Roman" w:hAnsi="Times New Roman" w:cs="Times New Roman"/>
          <w:lang w:val="en-US"/>
        </w:rPr>
        <w:t xml:space="preserve">• On current trends, the overall global gender gap can be closed in exactly 100 years across the 106 countries covered since the inception of the </w:t>
      </w:r>
      <w:r w:rsidRPr="00831553">
        <w:rPr>
          <w:rFonts w:ascii="Times New Roman" w:hAnsi="Times New Roman" w:cs="Times New Roman"/>
          <w:i/>
          <w:iCs/>
          <w:lang w:val="en-US"/>
        </w:rPr>
        <w:t>Report</w:t>
      </w:r>
      <w:r w:rsidRPr="00831553">
        <w:rPr>
          <w:rFonts w:ascii="Times New Roman" w:hAnsi="Times New Roman" w:cs="Times New Roman"/>
          <w:lang w:val="en-US"/>
        </w:rPr>
        <w:t>, compared to 83 years last year. The most challenging gender gaps remain in the economic and health spheres. Given the continued widening of the economic gender gap, it will now not be closed for another 21</w:t>
      </w:r>
      <w:r>
        <w:rPr>
          <w:rFonts w:ascii="Times New Roman" w:hAnsi="Times New Roman" w:cs="Times New Roman"/>
          <w:lang w:val="en-US"/>
        </w:rPr>
        <w:t xml:space="preserve">7 years. However, the education - </w:t>
      </w:r>
      <w:r w:rsidRPr="00831553">
        <w:rPr>
          <w:rFonts w:ascii="Times New Roman" w:hAnsi="Times New Roman" w:cs="Times New Roman"/>
          <w:lang w:val="en-US"/>
        </w:rPr>
        <w:t>specific gender gap could be reduced to parity within the next 13 years. The political dimension currently holds the widest gender gap and is also the one exhibiting the most progress, despite a slowdown in progress this year. It could be closed within 99 years. The health gender gap is larger than it stood in 2006.</w:t>
      </w:r>
    </w:p>
    <w:p w:rsidR="00F00E31" w:rsidRPr="00831553" w:rsidRDefault="00F00E31" w:rsidP="00F00E31">
      <w:pPr>
        <w:pStyle w:val="Default"/>
        <w:spacing w:after="147"/>
        <w:jc w:val="both"/>
        <w:rPr>
          <w:rFonts w:ascii="Times New Roman" w:hAnsi="Times New Roman" w:cs="Times New Roman"/>
          <w:lang w:val="en-US"/>
        </w:rPr>
      </w:pPr>
      <w:r w:rsidRPr="00831553">
        <w:rPr>
          <w:rFonts w:ascii="Times New Roman" w:hAnsi="Times New Roman" w:cs="Times New Roman"/>
          <w:lang w:val="en-US"/>
        </w:rPr>
        <w:t>• While all world regions record a narrower gender gap than they did 11 years ago, more efforts will continue to be needed to accelerate progress. At the current rate of progress, the overall global gender gap can be closed in 61 years in Western Europe, 62 years in South Asia, 79 years in Latin America and the Caribbean, 102 years in Sub-Saharan Africa, 128 years in Eastern Europe and Central Asia, 157 years in the Middle East and North Africa, 161 years in East Asia and the Pacific, and 168 years in North America.</w:t>
      </w:r>
    </w:p>
    <w:p w:rsidR="00F00E31" w:rsidRPr="00831553" w:rsidRDefault="00F00E31" w:rsidP="00F00E31">
      <w:pPr>
        <w:pStyle w:val="Default"/>
        <w:spacing w:after="147"/>
        <w:jc w:val="both"/>
        <w:rPr>
          <w:rFonts w:ascii="Times New Roman" w:hAnsi="Times New Roman" w:cs="Times New Roman"/>
          <w:lang w:val="en-US"/>
        </w:rPr>
      </w:pPr>
      <w:r w:rsidRPr="00831553">
        <w:rPr>
          <w:rFonts w:ascii="Times New Roman" w:hAnsi="Times New Roman" w:cs="Times New Roman"/>
          <w:lang w:val="en-US"/>
        </w:rPr>
        <w:t>• A variety of models and empirical studies have suggested that improving gender parity may result in significant economic dividends, which vary depending on the situation of different economies and the specific challenges they are facing. Notable recent estimates suggest that economic gender parity could add an additional US$</w:t>
      </w:r>
      <w:r>
        <w:rPr>
          <w:rFonts w:ascii="Times New Roman" w:hAnsi="Times New Roman" w:cs="Times New Roman"/>
          <w:lang w:val="en-US"/>
        </w:rPr>
        <w:t xml:space="preserve"> </w:t>
      </w:r>
      <w:r w:rsidRPr="00831553">
        <w:rPr>
          <w:rFonts w:ascii="Times New Roman" w:hAnsi="Times New Roman" w:cs="Times New Roman"/>
          <w:lang w:val="en-US"/>
        </w:rPr>
        <w:t>250 billion to the GDP of the United Kingdom, US$</w:t>
      </w:r>
      <w:r>
        <w:rPr>
          <w:rFonts w:ascii="Times New Roman" w:hAnsi="Times New Roman" w:cs="Times New Roman"/>
          <w:lang w:val="en-US"/>
        </w:rPr>
        <w:t xml:space="preserve"> </w:t>
      </w:r>
      <w:r w:rsidRPr="00831553">
        <w:rPr>
          <w:rFonts w:ascii="Times New Roman" w:hAnsi="Times New Roman" w:cs="Times New Roman"/>
          <w:lang w:val="en-US"/>
        </w:rPr>
        <w:t>1,750 billion to that of the United States, US$</w:t>
      </w:r>
      <w:r>
        <w:rPr>
          <w:rFonts w:ascii="Times New Roman" w:hAnsi="Times New Roman" w:cs="Times New Roman"/>
          <w:lang w:val="en-US"/>
        </w:rPr>
        <w:t xml:space="preserve"> </w:t>
      </w:r>
      <w:r w:rsidRPr="00831553">
        <w:rPr>
          <w:rFonts w:ascii="Times New Roman" w:hAnsi="Times New Roman" w:cs="Times New Roman"/>
          <w:lang w:val="en-US"/>
        </w:rPr>
        <w:t>550 billion to Japan’s, US$</w:t>
      </w:r>
      <w:r>
        <w:rPr>
          <w:rFonts w:ascii="Times New Roman" w:hAnsi="Times New Roman" w:cs="Times New Roman"/>
          <w:lang w:val="en-US"/>
        </w:rPr>
        <w:t xml:space="preserve"> </w:t>
      </w:r>
      <w:r w:rsidRPr="00831553">
        <w:rPr>
          <w:rFonts w:ascii="Times New Roman" w:hAnsi="Times New Roman" w:cs="Times New Roman"/>
          <w:lang w:val="en-US"/>
        </w:rPr>
        <w:t>320 billion to France’s and US$</w:t>
      </w:r>
      <w:r>
        <w:rPr>
          <w:rFonts w:ascii="Times New Roman" w:hAnsi="Times New Roman" w:cs="Times New Roman"/>
          <w:lang w:val="en-US"/>
        </w:rPr>
        <w:t xml:space="preserve"> </w:t>
      </w:r>
      <w:r w:rsidRPr="00831553">
        <w:rPr>
          <w:rFonts w:ascii="Times New Roman" w:hAnsi="Times New Roman" w:cs="Times New Roman"/>
          <w:lang w:val="en-US"/>
        </w:rPr>
        <w:t>310 billion to the GDP of Germany. Other recent estimates suggest that China could see a US$</w:t>
      </w:r>
      <w:r>
        <w:rPr>
          <w:rFonts w:ascii="Times New Roman" w:hAnsi="Times New Roman" w:cs="Times New Roman"/>
          <w:lang w:val="en-US"/>
        </w:rPr>
        <w:t xml:space="preserve"> 2,</w:t>
      </w:r>
      <w:r w:rsidRPr="00831553">
        <w:rPr>
          <w:rFonts w:ascii="Times New Roman" w:hAnsi="Times New Roman" w:cs="Times New Roman"/>
          <w:lang w:val="en-US"/>
        </w:rPr>
        <w:t>5 trillion GDP increase from gender parity and that the world as a whole could increase global GDP by US$</w:t>
      </w:r>
      <w:r>
        <w:rPr>
          <w:rFonts w:ascii="Times New Roman" w:hAnsi="Times New Roman" w:cs="Times New Roman"/>
          <w:lang w:val="en-US"/>
        </w:rPr>
        <w:t xml:space="preserve"> 5,</w:t>
      </w:r>
      <w:r w:rsidRPr="00831553">
        <w:rPr>
          <w:rFonts w:ascii="Times New Roman" w:hAnsi="Times New Roman" w:cs="Times New Roman"/>
          <w:lang w:val="en-US"/>
        </w:rPr>
        <w:t>3 trillion by 2025 by closing the gender gap in economic participation by 25% over the same period.</w:t>
      </w:r>
    </w:p>
    <w:p w:rsidR="00F00E31" w:rsidRPr="00831553" w:rsidRDefault="00F00E31" w:rsidP="00F00E31">
      <w:pPr>
        <w:pStyle w:val="Default"/>
        <w:jc w:val="both"/>
        <w:rPr>
          <w:rFonts w:ascii="Times New Roman" w:hAnsi="Times New Roman" w:cs="Times New Roman"/>
          <w:lang w:val="en-US"/>
        </w:rPr>
      </w:pPr>
      <w:r w:rsidRPr="00831553">
        <w:rPr>
          <w:rFonts w:ascii="Times New Roman" w:hAnsi="Times New Roman" w:cs="Times New Roman"/>
          <w:lang w:val="en-US"/>
        </w:rPr>
        <w:t xml:space="preserve">• A key avenue for further progress is the closing of occupational gender gaps. These gaps often reflect a myriad set of factors that require adjustments within the education sector, within companies and by policymakers. In a research collaboration with LinkedIn, the </w:t>
      </w:r>
      <w:r w:rsidRPr="00831553">
        <w:rPr>
          <w:rFonts w:ascii="Times New Roman" w:hAnsi="Times New Roman" w:cs="Times New Roman"/>
          <w:i/>
          <w:iCs/>
          <w:lang w:val="en-US"/>
        </w:rPr>
        <w:t xml:space="preserve">Report </w:t>
      </w:r>
      <w:r w:rsidRPr="00831553">
        <w:rPr>
          <w:rFonts w:ascii="Times New Roman" w:hAnsi="Times New Roman" w:cs="Times New Roman"/>
          <w:lang w:val="en-US"/>
        </w:rPr>
        <w:t>finds that men are distinctively under-represented in Education and Health and Welfare, while women are strongly under-represented in Engineering, Manufacturing and Construction and Information, Communication and Technology. Fair returns to skills and the availability of deeper talent pools are disr</w:t>
      </w:r>
      <w:r>
        <w:rPr>
          <w:rFonts w:ascii="Times New Roman" w:hAnsi="Times New Roman" w:cs="Times New Roman"/>
          <w:lang w:val="en-US"/>
        </w:rPr>
        <w:t xml:space="preserve">upted by existing gender biases - </w:t>
      </w:r>
      <w:r w:rsidRPr="00831553">
        <w:rPr>
          <w:rFonts w:ascii="Times New Roman" w:hAnsi="Times New Roman" w:cs="Times New Roman"/>
          <w:lang w:val="en-US"/>
        </w:rPr>
        <w:t>and the fields most affected, such as the care economy and the emerging technology sector, are losing out on the benefits of diversity.</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4F46D0">
        <w:rPr>
          <w:rFonts w:ascii="Times New Roman" w:hAnsi="Times New Roman" w:cs="Times New Roman"/>
          <w:noProof/>
          <w:sz w:val="24"/>
          <w:szCs w:val="24"/>
          <w:lang w:eastAsia="es-ES"/>
        </w:rPr>
        <w:lastRenderedPageBreak/>
        <w:drawing>
          <wp:inline distT="0" distB="0" distL="0" distR="0" wp14:anchorId="0DD944FD" wp14:editId="63385CA0">
            <wp:extent cx="5727699" cy="4419600"/>
            <wp:effectExtent l="0" t="0" r="6985"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0"/>
                    <a:stretch>
                      <a:fillRect/>
                    </a:stretch>
                  </pic:blipFill>
                  <pic:spPr>
                    <a:xfrm>
                      <a:off x="0" y="0"/>
                      <a:ext cx="5731510" cy="442254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4F46D0">
        <w:rPr>
          <w:rFonts w:ascii="Times New Roman" w:hAnsi="Times New Roman" w:cs="Times New Roman"/>
          <w:noProof/>
          <w:sz w:val="24"/>
          <w:szCs w:val="24"/>
          <w:lang w:eastAsia="es-ES"/>
        </w:rPr>
        <w:drawing>
          <wp:inline distT="0" distB="0" distL="0" distR="0" wp14:anchorId="6D2C28F2" wp14:editId="522BC6DF">
            <wp:extent cx="5731510" cy="3259490"/>
            <wp:effectExtent l="0" t="0" r="254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1"/>
                    <a:stretch>
                      <a:fillRect/>
                    </a:stretch>
                  </pic:blipFill>
                  <pic:spPr>
                    <a:xfrm>
                      <a:off x="0" y="0"/>
                      <a:ext cx="5731510" cy="3259490"/>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4F46D0">
        <w:rPr>
          <w:rFonts w:ascii="Times New Roman" w:hAnsi="Times New Roman" w:cs="Times New Roman"/>
          <w:noProof/>
          <w:sz w:val="24"/>
          <w:szCs w:val="24"/>
          <w:lang w:eastAsia="es-ES"/>
        </w:rPr>
        <w:lastRenderedPageBreak/>
        <w:drawing>
          <wp:inline distT="0" distB="0" distL="0" distR="0" wp14:anchorId="690DE1F3" wp14:editId="54A223E2">
            <wp:extent cx="5731510" cy="2631841"/>
            <wp:effectExtent l="0" t="0" r="254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2"/>
                    <a:stretch>
                      <a:fillRect/>
                    </a:stretch>
                  </pic:blipFill>
                  <pic:spPr>
                    <a:xfrm>
                      <a:off x="0" y="0"/>
                      <a:ext cx="5731510" cy="263184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4F46D0">
        <w:rPr>
          <w:rFonts w:ascii="Times New Roman" w:hAnsi="Times New Roman" w:cs="Times New Roman"/>
          <w:noProof/>
          <w:sz w:val="24"/>
          <w:szCs w:val="24"/>
          <w:lang w:eastAsia="es-ES"/>
        </w:rPr>
        <w:drawing>
          <wp:inline distT="0" distB="0" distL="0" distR="0" wp14:anchorId="2EDC80B3" wp14:editId="5C420F58">
            <wp:extent cx="5731510" cy="2585303"/>
            <wp:effectExtent l="0" t="0" r="2540" b="5715"/>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3"/>
                    <a:stretch>
                      <a:fillRect/>
                    </a:stretch>
                  </pic:blipFill>
                  <pic:spPr>
                    <a:xfrm>
                      <a:off x="0" y="0"/>
                      <a:ext cx="5731510" cy="2585303"/>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0D03BC">
        <w:rPr>
          <w:rFonts w:ascii="Times New Roman" w:hAnsi="Times New Roman" w:cs="Times New Roman"/>
          <w:noProof/>
          <w:sz w:val="24"/>
          <w:szCs w:val="24"/>
          <w:lang w:eastAsia="es-ES"/>
        </w:rPr>
        <w:drawing>
          <wp:inline distT="0" distB="0" distL="0" distR="0" wp14:anchorId="382CB442" wp14:editId="260C1C1F">
            <wp:extent cx="4305901" cy="3048425"/>
            <wp:effectExtent l="0" t="0" r="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4"/>
                    <a:stretch>
                      <a:fillRect/>
                    </a:stretch>
                  </pic:blipFill>
                  <pic:spPr>
                    <a:xfrm>
                      <a:off x="0" y="0"/>
                      <a:ext cx="4305901" cy="3048425"/>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0D03BC">
        <w:rPr>
          <w:rFonts w:ascii="Times New Roman" w:hAnsi="Times New Roman" w:cs="Times New Roman"/>
          <w:noProof/>
          <w:sz w:val="24"/>
          <w:szCs w:val="24"/>
          <w:lang w:eastAsia="es-ES"/>
        </w:rPr>
        <w:drawing>
          <wp:inline distT="0" distB="0" distL="0" distR="0" wp14:anchorId="0E1EE29B" wp14:editId="51E819EB">
            <wp:extent cx="4324954" cy="3553321"/>
            <wp:effectExtent l="0" t="0" r="0" b="9525"/>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5"/>
                    <a:stretch>
                      <a:fillRect/>
                    </a:stretch>
                  </pic:blipFill>
                  <pic:spPr>
                    <a:xfrm>
                      <a:off x="0" y="0"/>
                      <a:ext cx="4324954" cy="355332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0D03BC">
        <w:rPr>
          <w:rFonts w:ascii="Times New Roman" w:hAnsi="Times New Roman" w:cs="Times New Roman"/>
          <w:noProof/>
          <w:sz w:val="24"/>
          <w:szCs w:val="24"/>
          <w:lang w:eastAsia="es-ES"/>
        </w:rPr>
        <w:drawing>
          <wp:inline distT="0" distB="0" distL="0" distR="0" wp14:anchorId="6D49283A" wp14:editId="2A993B99">
            <wp:extent cx="4334480" cy="3077004"/>
            <wp:effectExtent l="0" t="0" r="9525" b="9525"/>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6"/>
                    <a:stretch>
                      <a:fillRect/>
                    </a:stretch>
                  </pic:blipFill>
                  <pic:spPr>
                    <a:xfrm>
                      <a:off x="0" y="0"/>
                      <a:ext cx="4334480" cy="307700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0D03BC">
        <w:rPr>
          <w:rFonts w:ascii="Times New Roman" w:hAnsi="Times New Roman" w:cs="Times New Roman"/>
          <w:noProof/>
          <w:sz w:val="24"/>
          <w:szCs w:val="24"/>
          <w:lang w:eastAsia="es-ES"/>
        </w:rPr>
        <w:lastRenderedPageBreak/>
        <w:drawing>
          <wp:inline distT="0" distB="0" distL="0" distR="0" wp14:anchorId="5B31C52F" wp14:editId="1F669409">
            <wp:extent cx="4334480" cy="3200847"/>
            <wp:effectExtent l="0" t="0" r="9525"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7"/>
                    <a:stretch>
                      <a:fillRect/>
                    </a:stretch>
                  </pic:blipFill>
                  <pic:spPr>
                    <a:xfrm>
                      <a:off x="0" y="0"/>
                      <a:ext cx="4334480" cy="3200847"/>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p>
    <w:p w:rsidR="00F00E31" w:rsidRPr="00831553" w:rsidRDefault="00F00E31" w:rsidP="00F00E31">
      <w:pPr>
        <w:spacing w:line="240" w:lineRule="auto"/>
        <w:jc w:val="both"/>
        <w:rPr>
          <w:rFonts w:ascii="Times New Roman" w:hAnsi="Times New Roman" w:cs="Times New Roman"/>
          <w:sz w:val="24"/>
          <w:szCs w:val="24"/>
          <w:lang w:val="en-US"/>
        </w:rPr>
      </w:pPr>
      <w:r w:rsidRPr="000D03BC">
        <w:rPr>
          <w:rFonts w:ascii="Times New Roman" w:hAnsi="Times New Roman" w:cs="Times New Roman"/>
          <w:noProof/>
          <w:sz w:val="24"/>
          <w:szCs w:val="24"/>
          <w:lang w:eastAsia="es-ES"/>
        </w:rPr>
        <w:drawing>
          <wp:inline distT="0" distB="0" distL="0" distR="0" wp14:anchorId="55004AAE" wp14:editId="073DEB14">
            <wp:extent cx="5731510" cy="3948374"/>
            <wp:effectExtent l="0" t="0" r="254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8"/>
                    <a:stretch>
                      <a:fillRect/>
                    </a:stretch>
                  </pic:blipFill>
                  <pic:spPr>
                    <a:xfrm>
                      <a:off x="0" y="0"/>
                      <a:ext cx="5731510" cy="394837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DA3C2C">
        <w:rPr>
          <w:rFonts w:ascii="Times New Roman" w:hAnsi="Times New Roman" w:cs="Times New Roman"/>
          <w:noProof/>
          <w:sz w:val="24"/>
          <w:szCs w:val="24"/>
          <w:lang w:eastAsia="es-ES"/>
        </w:rPr>
        <w:lastRenderedPageBreak/>
        <w:drawing>
          <wp:inline distT="0" distB="0" distL="0" distR="0" wp14:anchorId="7DCA6A2F" wp14:editId="59589AC3">
            <wp:extent cx="5892800" cy="4184650"/>
            <wp:effectExtent l="0" t="0" r="0" b="635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9"/>
                    <a:stretch>
                      <a:fillRect/>
                    </a:stretch>
                  </pic:blipFill>
                  <pic:spPr>
                    <a:xfrm>
                      <a:off x="0" y="0"/>
                      <a:ext cx="5895509" cy="4186574"/>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sidRPr="00DA3C2C">
        <w:rPr>
          <w:rFonts w:ascii="Times New Roman" w:hAnsi="Times New Roman" w:cs="Times New Roman"/>
          <w:noProof/>
          <w:sz w:val="24"/>
          <w:szCs w:val="24"/>
          <w:lang w:eastAsia="es-ES"/>
        </w:rPr>
        <w:drawing>
          <wp:inline distT="0" distB="0" distL="0" distR="0" wp14:anchorId="312738D0" wp14:editId="48BB4460">
            <wp:extent cx="5731510" cy="3217851"/>
            <wp:effectExtent l="0" t="0" r="2540" b="1905"/>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0"/>
                    <a:stretch>
                      <a:fillRect/>
                    </a:stretch>
                  </pic:blipFill>
                  <pic:spPr>
                    <a:xfrm>
                      <a:off x="0" y="0"/>
                      <a:ext cx="5731510" cy="3217851"/>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p>
    <w:p w:rsidR="00F00E31" w:rsidRDefault="00F00E31" w:rsidP="00F00E31">
      <w:pPr>
        <w:spacing w:line="240" w:lineRule="auto"/>
        <w:jc w:val="both"/>
        <w:rPr>
          <w:rFonts w:ascii="Times New Roman" w:hAnsi="Times New Roman" w:cs="Times New Roman"/>
          <w:sz w:val="24"/>
          <w:szCs w:val="24"/>
          <w:lang w:val="en-US"/>
        </w:rPr>
      </w:pPr>
      <w:r w:rsidRPr="00DA3C2C">
        <w:rPr>
          <w:rFonts w:ascii="Times New Roman" w:hAnsi="Times New Roman" w:cs="Times New Roman"/>
          <w:noProof/>
          <w:sz w:val="24"/>
          <w:szCs w:val="24"/>
          <w:lang w:eastAsia="es-ES"/>
        </w:rPr>
        <w:lastRenderedPageBreak/>
        <w:drawing>
          <wp:inline distT="0" distB="0" distL="0" distR="0" wp14:anchorId="077323B8" wp14:editId="672E039D">
            <wp:extent cx="2298700" cy="196631"/>
            <wp:effectExtent l="0" t="0" r="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1"/>
                    <a:stretch>
                      <a:fillRect/>
                    </a:stretch>
                  </pic:blipFill>
                  <pic:spPr>
                    <a:xfrm>
                      <a:off x="0" y="0"/>
                      <a:ext cx="2301587" cy="196878"/>
                    </a:xfrm>
                    <a:prstGeom prst="rect">
                      <a:avLst/>
                    </a:prstGeom>
                  </pic:spPr>
                </pic:pic>
              </a:graphicData>
            </a:graphic>
          </wp:inline>
        </w:drawing>
      </w:r>
    </w:p>
    <w:p w:rsidR="00F00E31" w:rsidRDefault="00F00E31" w:rsidP="00F00E3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E8472A">
        <w:rPr>
          <w:rFonts w:ascii="Times New Roman" w:hAnsi="Times New Roman" w:cs="Times New Roman"/>
          <w:noProof/>
          <w:sz w:val="24"/>
          <w:szCs w:val="24"/>
          <w:lang w:eastAsia="es-ES"/>
        </w:rPr>
        <w:drawing>
          <wp:inline distT="0" distB="0" distL="0" distR="0" wp14:anchorId="163EBB13" wp14:editId="7F9B8F4E">
            <wp:extent cx="2133600" cy="4089400"/>
            <wp:effectExtent l="0" t="0" r="0" b="635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2"/>
                    <a:stretch>
                      <a:fillRect/>
                    </a:stretch>
                  </pic:blipFill>
                  <pic:spPr>
                    <a:xfrm>
                      <a:off x="0" y="0"/>
                      <a:ext cx="2133898" cy="4089971"/>
                    </a:xfrm>
                    <a:prstGeom prst="rect">
                      <a:avLst/>
                    </a:prstGeom>
                  </pic:spPr>
                </pic:pic>
              </a:graphicData>
            </a:graphic>
          </wp:inline>
        </w:drawing>
      </w:r>
      <w:r>
        <w:rPr>
          <w:rFonts w:ascii="Times New Roman" w:hAnsi="Times New Roman" w:cs="Times New Roman"/>
          <w:sz w:val="24"/>
          <w:szCs w:val="24"/>
          <w:lang w:val="en-US"/>
        </w:rPr>
        <w:t xml:space="preserve">                   </w:t>
      </w:r>
      <w:r w:rsidRPr="00E8472A">
        <w:rPr>
          <w:rFonts w:ascii="Times New Roman" w:hAnsi="Times New Roman" w:cs="Times New Roman"/>
          <w:noProof/>
          <w:sz w:val="24"/>
          <w:szCs w:val="24"/>
          <w:lang w:eastAsia="es-ES"/>
        </w:rPr>
        <w:drawing>
          <wp:inline distT="0" distB="0" distL="0" distR="0" wp14:anchorId="0DD5A783" wp14:editId="58880FF3">
            <wp:extent cx="2197098" cy="107315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3"/>
                    <a:stretch>
                      <a:fillRect/>
                    </a:stretch>
                  </pic:blipFill>
                  <pic:spPr>
                    <a:xfrm>
                      <a:off x="0" y="0"/>
                      <a:ext cx="2200582" cy="1074852"/>
                    </a:xfrm>
                    <a:prstGeom prst="rect">
                      <a:avLst/>
                    </a:prstGeom>
                  </pic:spPr>
                </pic:pic>
              </a:graphicData>
            </a:graphic>
          </wp:inline>
        </w:drawing>
      </w:r>
      <w:r>
        <w:rPr>
          <w:rFonts w:ascii="Times New Roman" w:hAnsi="Times New Roman" w:cs="Times New Roman"/>
          <w:sz w:val="24"/>
          <w:szCs w:val="24"/>
          <w:lang w:val="en-US"/>
        </w:rPr>
        <w:t xml:space="preserve">     </w:t>
      </w:r>
    </w:p>
    <w:p w:rsidR="00F00E31" w:rsidRDefault="00F00E31" w:rsidP="00F00E31">
      <w:pPr>
        <w:spacing w:line="240" w:lineRule="auto"/>
        <w:jc w:val="both"/>
        <w:rPr>
          <w:rFonts w:ascii="Times New Roman" w:hAnsi="Times New Roman" w:cs="Times New Roman"/>
          <w:sz w:val="24"/>
          <w:szCs w:val="24"/>
          <w:lang w:val="en-US"/>
        </w:rPr>
      </w:pPr>
      <w:r w:rsidRPr="00E8472A">
        <w:rPr>
          <w:rFonts w:ascii="Times New Roman" w:hAnsi="Times New Roman" w:cs="Times New Roman"/>
          <w:noProof/>
          <w:sz w:val="24"/>
          <w:szCs w:val="24"/>
          <w:lang w:eastAsia="es-ES"/>
        </w:rPr>
        <w:drawing>
          <wp:inline distT="0" distB="0" distL="0" distR="0" wp14:anchorId="74A7D80A" wp14:editId="6617EEFE">
            <wp:extent cx="5727700" cy="3663950"/>
            <wp:effectExtent l="0" t="0" r="6350"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4"/>
                    <a:stretch>
                      <a:fillRect/>
                    </a:stretch>
                  </pic:blipFill>
                  <pic:spPr>
                    <a:xfrm>
                      <a:off x="0" y="0"/>
                      <a:ext cx="5731510" cy="3666387"/>
                    </a:xfrm>
                    <a:prstGeom prst="rect">
                      <a:avLst/>
                    </a:prstGeom>
                  </pic:spPr>
                </pic:pic>
              </a:graphicData>
            </a:graphic>
          </wp:inline>
        </w:drawing>
      </w:r>
      <w:r>
        <w:rPr>
          <w:rFonts w:ascii="Times New Roman" w:hAnsi="Times New Roman" w:cs="Times New Roman"/>
          <w:sz w:val="24"/>
          <w:szCs w:val="24"/>
          <w:lang w:val="en-US"/>
        </w:rPr>
        <w:t xml:space="preserve">                                               </w:t>
      </w:r>
    </w:p>
    <w:p w:rsidR="00F00E31" w:rsidRDefault="00F00E31" w:rsidP="00F00E31">
      <w:pPr>
        <w:spacing w:line="240" w:lineRule="auto"/>
        <w:jc w:val="both"/>
        <w:rPr>
          <w:rFonts w:ascii="Times New Roman" w:hAnsi="Times New Roman" w:cs="Times New Roman"/>
          <w:sz w:val="24"/>
          <w:szCs w:val="24"/>
          <w:lang w:val="en-US"/>
        </w:rPr>
      </w:pPr>
    </w:p>
    <w:p w:rsidR="00F00E31" w:rsidRPr="00E8472A" w:rsidRDefault="00F00E31" w:rsidP="00F00E31">
      <w:pPr>
        <w:pStyle w:val="Pa25"/>
        <w:spacing w:before="140" w:line="240" w:lineRule="auto"/>
        <w:jc w:val="both"/>
        <w:rPr>
          <w:rFonts w:ascii="Times New Roman" w:hAnsi="Times New Roman" w:cs="Times New Roman"/>
          <w:color w:val="000000"/>
          <w:lang w:val="en-US"/>
        </w:rPr>
      </w:pPr>
      <w:r w:rsidRPr="00E8472A">
        <w:rPr>
          <w:rFonts w:ascii="Times New Roman" w:hAnsi="Times New Roman" w:cs="Times New Roman"/>
          <w:color w:val="000000"/>
          <w:lang w:val="en-US"/>
        </w:rPr>
        <w:lastRenderedPageBreak/>
        <w:t>Western Europe</w:t>
      </w:r>
    </w:p>
    <w:p w:rsidR="00F00E31" w:rsidRPr="00E8472A" w:rsidRDefault="00F00E31" w:rsidP="00F00E31">
      <w:pPr>
        <w:pStyle w:val="Default"/>
        <w:jc w:val="both"/>
        <w:rPr>
          <w:rFonts w:ascii="Times New Roman" w:hAnsi="Times New Roman" w:cs="Times New Roman"/>
          <w:lang w:val="en-US"/>
        </w:rPr>
      </w:pPr>
    </w:p>
    <w:p w:rsidR="00F00E31" w:rsidRPr="00E8472A" w:rsidRDefault="00F00E31" w:rsidP="00F00E31">
      <w:pPr>
        <w:pStyle w:val="Pa16"/>
        <w:spacing w:line="240" w:lineRule="auto"/>
        <w:jc w:val="both"/>
        <w:rPr>
          <w:rFonts w:ascii="Times New Roman" w:hAnsi="Times New Roman" w:cs="Times New Roman"/>
          <w:color w:val="000000"/>
          <w:lang w:val="en-US"/>
        </w:rPr>
      </w:pPr>
      <w:r w:rsidRPr="00E8472A">
        <w:rPr>
          <w:rFonts w:ascii="Times New Roman" w:hAnsi="Times New Roman" w:cs="Times New Roman"/>
          <w:color w:val="000000"/>
          <w:lang w:val="en-US"/>
        </w:rPr>
        <w:t xml:space="preserve">With an average gender gap of 25%, Western Europe remains the highest performing region in the Index in 2017. However, it is also one of the regions with the widest performance variation, seeing progress stall or even reverse across a number of countries this year. Western Europe is home to four of the </w:t>
      </w:r>
      <w:r>
        <w:rPr>
          <w:rFonts w:ascii="Times New Roman" w:hAnsi="Times New Roman" w:cs="Times New Roman"/>
          <w:color w:val="000000"/>
          <w:lang w:val="en-US"/>
        </w:rPr>
        <w:t>top five countries in the Index -</w:t>
      </w:r>
      <w:r w:rsidRPr="00E8472A">
        <w:rPr>
          <w:rFonts w:ascii="Times New Roman" w:hAnsi="Times New Roman" w:cs="Times New Roman"/>
          <w:color w:val="000000"/>
          <w:lang w:val="en-US"/>
        </w:rPr>
        <w:t>Icel</w:t>
      </w:r>
      <w:r>
        <w:rPr>
          <w:rFonts w:ascii="Times New Roman" w:hAnsi="Times New Roman" w:cs="Times New Roman"/>
          <w:color w:val="000000"/>
          <w:lang w:val="en-US"/>
        </w:rPr>
        <w:t xml:space="preserve">and, Norway, Finland and Sweden- </w:t>
      </w:r>
      <w:r w:rsidRPr="00E8472A">
        <w:rPr>
          <w:rFonts w:ascii="Times New Roman" w:hAnsi="Times New Roman" w:cs="Times New Roman"/>
          <w:color w:val="000000"/>
          <w:lang w:val="en-US"/>
        </w:rPr>
        <w:t>highlighting the continued progress of the Nordic countries in closing their overall gender gaps. At the bottom ranks of the region, four countries have a remaining gender gap of more than 30%: Greece, Italy, Cyprus and Malta. No country in the region has managed to fully close both its Educational Attainment and its Health and Survival gender gaps this year.</w:t>
      </w:r>
    </w:p>
    <w:p w:rsidR="00F00E31" w:rsidRPr="00E8472A" w:rsidRDefault="00F00E31" w:rsidP="00F00E31">
      <w:pPr>
        <w:pStyle w:val="Default"/>
        <w:jc w:val="both"/>
        <w:rPr>
          <w:rFonts w:ascii="Times New Roman" w:hAnsi="Times New Roman" w:cs="Times New Roman"/>
          <w:lang w:val="en-US"/>
        </w:rPr>
      </w:pPr>
    </w:p>
    <w:p w:rsidR="00F00E31" w:rsidRPr="00E8472A" w:rsidRDefault="00F00E31" w:rsidP="00F00E31">
      <w:pPr>
        <w:pStyle w:val="Pa17"/>
        <w:spacing w:line="240" w:lineRule="auto"/>
        <w:jc w:val="both"/>
        <w:rPr>
          <w:rFonts w:ascii="Times New Roman" w:hAnsi="Times New Roman" w:cs="Times New Roman"/>
          <w:color w:val="000000"/>
          <w:lang w:val="en-US"/>
        </w:rPr>
      </w:pPr>
      <w:r w:rsidRPr="00E8472A">
        <w:rPr>
          <w:rFonts w:ascii="Times New Roman" w:hAnsi="Times New Roman" w:cs="Times New Roman"/>
          <w:color w:val="000000"/>
          <w:lang w:val="en-US"/>
        </w:rPr>
        <w:t>Out of the 20 countries in the region covered by the Index this year, nine have improved their overall score over last year, while 11 have seen it decrease.</w:t>
      </w:r>
    </w:p>
    <w:p w:rsidR="00F00E31" w:rsidRPr="00E8472A" w:rsidRDefault="00F00E31" w:rsidP="00F00E31">
      <w:pPr>
        <w:pStyle w:val="Default"/>
        <w:jc w:val="both"/>
        <w:rPr>
          <w:rFonts w:ascii="Times New Roman" w:hAnsi="Times New Roman" w:cs="Times New Roman"/>
          <w:lang w:val="en-US"/>
        </w:rPr>
      </w:pPr>
    </w:p>
    <w:p w:rsidR="00F00E31" w:rsidRPr="00E8472A" w:rsidRDefault="00F00E31" w:rsidP="00F00E31">
      <w:pPr>
        <w:pStyle w:val="Pa17"/>
        <w:spacing w:line="240" w:lineRule="auto"/>
        <w:jc w:val="both"/>
        <w:rPr>
          <w:rFonts w:ascii="Times New Roman" w:hAnsi="Times New Roman" w:cs="Times New Roman"/>
          <w:color w:val="000000"/>
          <w:lang w:val="en-US"/>
        </w:rPr>
      </w:pPr>
      <w:r w:rsidRPr="00E8472A">
        <w:rPr>
          <w:rFonts w:ascii="Times New Roman" w:hAnsi="Times New Roman" w:cs="Times New Roman"/>
          <w:color w:val="000000"/>
          <w:lang w:val="en-US"/>
        </w:rPr>
        <w:t>Iceland (1), Norway (2), Finland (3) and Sweden (5) defend their top five positions in the Index on the back of their world-leading positions on the Political Empowerment subindex and continued strong performance on the Economic Participation and Opportunity subindex. However, the Index’s estimated earned income scale, revised last year, reveals that in the Nordic countries, as elsewhere, additional efforts will continue to be required to fully close the gender gap in income. Ireland (8) likewise maintains its global top 10 position, despite some reversal of progress in political representation. France (11) records notable improvements this year—particularly with regard to Political Empowerment and increased gender parity in the composition o</w:t>
      </w:r>
      <w:r>
        <w:rPr>
          <w:rFonts w:ascii="Times New Roman" w:hAnsi="Times New Roman" w:cs="Times New Roman"/>
          <w:color w:val="000000"/>
          <w:lang w:val="en-US"/>
        </w:rPr>
        <w:t>f the nation’s parliamentarians -</w:t>
      </w:r>
      <w:r w:rsidRPr="00E8472A">
        <w:rPr>
          <w:rFonts w:ascii="Times New Roman" w:hAnsi="Times New Roman" w:cs="Times New Roman"/>
          <w:color w:val="000000"/>
          <w:lang w:val="en-US"/>
        </w:rPr>
        <w:t>and rises six spots, placing the country just outside the overall Index top 10. It also narrows its gender gap in the share of female legislators, senior officials and managers, as well as in wome</w:t>
      </w:r>
      <w:r>
        <w:rPr>
          <w:rFonts w:ascii="Times New Roman" w:hAnsi="Times New Roman" w:cs="Times New Roman"/>
          <w:color w:val="000000"/>
          <w:lang w:val="en-US"/>
        </w:rPr>
        <w:t xml:space="preserve">n’s estimated earned income and- </w:t>
      </w:r>
      <w:r w:rsidRPr="00E8472A">
        <w:rPr>
          <w:rFonts w:ascii="Times New Roman" w:hAnsi="Times New Roman" w:cs="Times New Roman"/>
          <w:color w:val="000000"/>
          <w:lang w:val="en-US"/>
        </w:rPr>
        <w:t>at just under 78% o</w:t>
      </w:r>
      <w:r>
        <w:rPr>
          <w:rFonts w:ascii="Times New Roman" w:hAnsi="Times New Roman" w:cs="Times New Roman"/>
          <w:color w:val="000000"/>
          <w:lang w:val="en-US"/>
        </w:rPr>
        <w:t xml:space="preserve">f its overall gender gap closed - </w:t>
      </w:r>
      <w:r w:rsidRPr="00E8472A">
        <w:rPr>
          <w:rFonts w:ascii="Times New Roman" w:hAnsi="Times New Roman" w:cs="Times New Roman"/>
          <w:color w:val="000000"/>
          <w:lang w:val="en-US"/>
        </w:rPr>
        <w:t>achieves its highest-ever score measured by the Index. France’s score is practically tied with next-placed Germany (12), which sees a noteworthy improvement in wage equality for similar work and some progress towards re-closing its gender gap in tertiary education enrolment. However, its gender gap in Educational Attainment remains open and the country ranks last in the Western Europe region in this category.</w:t>
      </w:r>
    </w:p>
    <w:p w:rsidR="00F00E31" w:rsidRPr="00E8472A" w:rsidRDefault="00F00E31" w:rsidP="00F00E31">
      <w:pPr>
        <w:pStyle w:val="Default"/>
        <w:jc w:val="both"/>
        <w:rPr>
          <w:rFonts w:ascii="Times New Roman" w:hAnsi="Times New Roman" w:cs="Times New Roman"/>
          <w:lang w:val="en-US"/>
        </w:rPr>
      </w:pPr>
    </w:p>
    <w:p w:rsidR="00F00E31" w:rsidRDefault="00F00E31" w:rsidP="00F00E31">
      <w:pPr>
        <w:pStyle w:val="Pa17"/>
        <w:spacing w:line="240" w:lineRule="auto"/>
        <w:jc w:val="both"/>
        <w:rPr>
          <w:rFonts w:ascii="Times New Roman" w:hAnsi="Times New Roman" w:cs="Times New Roman"/>
          <w:color w:val="000000"/>
          <w:lang w:val="en-US"/>
        </w:rPr>
      </w:pPr>
      <w:r w:rsidRPr="00E8472A">
        <w:rPr>
          <w:rFonts w:ascii="Times New Roman" w:hAnsi="Times New Roman" w:cs="Times New Roman"/>
          <w:color w:val="000000"/>
          <w:lang w:val="en-US"/>
        </w:rPr>
        <w:t>Denmark (14) and the United Kingdom (15) both climb several ranks and complete this year’s representation of the region in the global Index top 20, with notable progress on Political Empowerment and women in ministerial positions, in particular. Switzerland (21) sees some reversal of its previous progress and moves down several ranks. Although the immediate reason for this is a widening gender gap on the Political Empowerme</w:t>
      </w:r>
      <w:r>
        <w:rPr>
          <w:rFonts w:ascii="Times New Roman" w:hAnsi="Times New Roman" w:cs="Times New Roman"/>
          <w:color w:val="000000"/>
          <w:lang w:val="en-US"/>
        </w:rPr>
        <w:t>nt subindex -</w:t>
      </w:r>
      <w:r w:rsidRPr="00E8472A">
        <w:rPr>
          <w:rFonts w:ascii="Times New Roman" w:hAnsi="Times New Roman" w:cs="Times New Roman"/>
          <w:color w:val="000000"/>
          <w:lang w:val="en-US"/>
        </w:rPr>
        <w:t>due to a smaller share of women in ministerial positions as well as a falling share of women in p</w:t>
      </w:r>
      <w:r>
        <w:rPr>
          <w:rFonts w:ascii="Times New Roman" w:hAnsi="Times New Roman" w:cs="Times New Roman"/>
          <w:color w:val="000000"/>
          <w:lang w:val="en-US"/>
        </w:rPr>
        <w:t xml:space="preserve">rofessional and technical roles- </w:t>
      </w:r>
      <w:r w:rsidRPr="00E8472A">
        <w:rPr>
          <w:rFonts w:ascii="Times New Roman" w:hAnsi="Times New Roman" w:cs="Times New Roman"/>
          <w:color w:val="000000"/>
          <w:lang w:val="en-US"/>
        </w:rPr>
        <w:t>as a longer-term trend, the country’s progress has recently not fully kept pace with that of the region’s other top performers on the Economic Participation and Opportunity subindex. More positively, Switzerland does record a modest positive increase on the wage equality for similar work indicator.</w:t>
      </w:r>
    </w:p>
    <w:p w:rsidR="00F00E31" w:rsidRPr="00E8472A" w:rsidRDefault="00F00E31" w:rsidP="00F00E31">
      <w:pPr>
        <w:pStyle w:val="Default"/>
        <w:rPr>
          <w:lang w:val="en-US"/>
        </w:rPr>
      </w:pPr>
    </w:p>
    <w:p w:rsidR="00F00E31" w:rsidRDefault="00F00E31" w:rsidP="00F00E31">
      <w:pPr>
        <w:pStyle w:val="Pa17"/>
        <w:jc w:val="both"/>
        <w:rPr>
          <w:rFonts w:ascii="Times New Roman" w:hAnsi="Times New Roman" w:cs="Times New Roman"/>
          <w:color w:val="000000"/>
          <w:lang w:val="en-US"/>
        </w:rPr>
      </w:pPr>
      <w:r w:rsidRPr="00E8472A">
        <w:rPr>
          <w:rFonts w:ascii="Times New Roman" w:hAnsi="Times New Roman" w:cs="Times New Roman"/>
          <w:color w:val="000000"/>
          <w:lang w:val="en-US"/>
        </w:rPr>
        <w:t>Spain (24), Belgium (31), The Netherlands (32) and Portugal (33) rank in the middle of the Western Europe</w:t>
      </w:r>
      <w:r>
        <w:rPr>
          <w:rFonts w:ascii="Times New Roman" w:hAnsi="Times New Roman" w:cs="Times New Roman"/>
          <w:color w:val="000000"/>
          <w:lang w:val="en-US"/>
        </w:rPr>
        <w:t xml:space="preserve"> </w:t>
      </w:r>
      <w:r w:rsidRPr="00E8472A">
        <w:rPr>
          <w:rFonts w:ascii="Times New Roman" w:hAnsi="Times New Roman" w:cs="Times New Roman"/>
          <w:color w:val="000000"/>
          <w:lang w:val="en-US"/>
        </w:rPr>
        <w:t xml:space="preserve">region. The two countries on the Iberian peninsula record progress on the Economic Participation and Opportunity subindex despite regressing slightly on the gender gap in healthy life expectancy, while the two Benelux countries move down several spots due to widening gender gaps in Political Empowerment and wage equality for similar work. Austria (57) and Luxembourg (59) experience a widening gender gap in women’s estimated </w:t>
      </w:r>
      <w:r w:rsidRPr="00E8472A">
        <w:rPr>
          <w:rFonts w:ascii="Times New Roman" w:hAnsi="Times New Roman" w:cs="Times New Roman"/>
          <w:color w:val="000000"/>
          <w:lang w:val="en-US"/>
        </w:rPr>
        <w:lastRenderedPageBreak/>
        <w:t>earned income, women’s share of professional and technical roles and women’s representation in ministerial roles this year. Greece (78) moves up several spots due to improvements in wage equality for similar work and women’s share of estimated earned income, while Italy (82) sees a drop in wage equality for similar work and women in ministerial roles, and widens its gender gap to more than 30% for the first time since 2014. The Western Europe regional table is completed by Cyprus (92) and Malta (93), the latter of which this year sees solid improvements across the Educational Attainment subindex and fully closes this gender gap.</w:t>
      </w:r>
    </w:p>
    <w:p w:rsidR="00F00E31" w:rsidRDefault="00F00E31" w:rsidP="00F00E31">
      <w:pPr>
        <w:pStyle w:val="Default"/>
        <w:rPr>
          <w:lang w:val="en-US"/>
        </w:rPr>
      </w:pPr>
    </w:p>
    <w:p w:rsidR="00F00E31" w:rsidRPr="00A817B1" w:rsidRDefault="00F00E31" w:rsidP="00F00E31">
      <w:pPr>
        <w:pStyle w:val="Pa25"/>
        <w:spacing w:before="140"/>
        <w:jc w:val="both"/>
        <w:rPr>
          <w:rFonts w:ascii="Times New Roman" w:hAnsi="Times New Roman" w:cs="Times New Roman"/>
          <w:color w:val="000000"/>
          <w:lang w:val="en-US"/>
        </w:rPr>
      </w:pPr>
      <w:r w:rsidRPr="00A817B1">
        <w:rPr>
          <w:rFonts w:ascii="Times New Roman" w:hAnsi="Times New Roman" w:cs="Times New Roman"/>
          <w:color w:val="000000"/>
          <w:lang w:val="en-US"/>
        </w:rPr>
        <w:t>North America</w:t>
      </w:r>
    </w:p>
    <w:p w:rsidR="00F00E31" w:rsidRPr="00A817B1" w:rsidRDefault="00F00E31" w:rsidP="00F00E31">
      <w:pPr>
        <w:pStyle w:val="Default"/>
        <w:jc w:val="both"/>
        <w:rPr>
          <w:rFonts w:ascii="Times New Roman" w:hAnsi="Times New Roman" w:cs="Times New Roman"/>
          <w:lang w:val="en-US"/>
        </w:rPr>
      </w:pPr>
    </w:p>
    <w:p w:rsidR="00F00E31" w:rsidRPr="00A817B1" w:rsidRDefault="00F00E31" w:rsidP="00F00E31">
      <w:pPr>
        <w:pStyle w:val="Pa16"/>
        <w:jc w:val="both"/>
        <w:rPr>
          <w:rFonts w:ascii="Times New Roman" w:hAnsi="Times New Roman" w:cs="Times New Roman"/>
          <w:color w:val="000000"/>
          <w:lang w:val="en-US"/>
        </w:rPr>
      </w:pPr>
      <w:r w:rsidRPr="00A817B1">
        <w:rPr>
          <w:rFonts w:ascii="Times New Roman" w:hAnsi="Times New Roman" w:cs="Times New Roman"/>
          <w:color w:val="000000"/>
          <w:lang w:val="en-US"/>
        </w:rPr>
        <w:t>With a remaining gender gap of 28%, on average, North America is one of the regions that has made the most progress towards gender parity overall. However, while both countries in the region have closed more than 70% of their overall gender gap, their paths have diverged markedly since 2015, when the two countries were practically tied in their performance on closing the gender gap.</w:t>
      </w:r>
    </w:p>
    <w:p w:rsidR="00F00E31" w:rsidRPr="00A817B1" w:rsidRDefault="00F00E31" w:rsidP="00F00E31">
      <w:pPr>
        <w:pStyle w:val="Pa17"/>
        <w:jc w:val="both"/>
        <w:rPr>
          <w:rFonts w:ascii="Times New Roman" w:hAnsi="Times New Roman" w:cs="Times New Roman"/>
          <w:color w:val="000000"/>
          <w:lang w:val="en-US"/>
        </w:rPr>
      </w:pPr>
    </w:p>
    <w:p w:rsidR="00F00E31" w:rsidRPr="00A817B1" w:rsidRDefault="00F00E31" w:rsidP="00F00E31">
      <w:pPr>
        <w:pStyle w:val="Pa17"/>
        <w:jc w:val="both"/>
        <w:rPr>
          <w:rFonts w:ascii="Times New Roman" w:hAnsi="Times New Roman" w:cs="Times New Roman"/>
          <w:color w:val="000000"/>
          <w:lang w:val="en-US"/>
        </w:rPr>
      </w:pPr>
      <w:r w:rsidRPr="00A817B1">
        <w:rPr>
          <w:rFonts w:ascii="Times New Roman" w:hAnsi="Times New Roman" w:cs="Times New Roman"/>
          <w:color w:val="000000"/>
          <w:lang w:val="en-US"/>
        </w:rPr>
        <w:t>Canada (16) climbs 19 ranks this year, taking the top spot in the region and breaking into the global top 20 on the overall Index as well as on the Political Empowerment subindex. It records improvements on gender parity in ministerial positions, in particular, but also progress on the wage equality for similar work indicator. Its gender gap in Educational Attainment remains fully closed since 2013, although its Health and Survival gender gap remains open. It has closed nearly 77% of its overall gender gap, an increase of 3% since 2015.</w:t>
      </w:r>
    </w:p>
    <w:p w:rsidR="00F00E31" w:rsidRPr="00A817B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r w:rsidRPr="00A817B1">
        <w:rPr>
          <w:rFonts w:ascii="Times New Roman" w:hAnsi="Times New Roman" w:cs="Times New Roman"/>
          <w:lang w:val="en-US"/>
        </w:rPr>
        <w:t>The United States (49) moves down four spots compared to last year. It records some improvement on the Economic Opportu</w:t>
      </w:r>
      <w:r>
        <w:rPr>
          <w:rFonts w:ascii="Times New Roman" w:hAnsi="Times New Roman" w:cs="Times New Roman"/>
          <w:lang w:val="en-US"/>
        </w:rPr>
        <w:t>nity and Participation subindex -</w:t>
      </w:r>
      <w:r w:rsidRPr="00A817B1">
        <w:rPr>
          <w:rFonts w:ascii="Times New Roman" w:hAnsi="Times New Roman" w:cs="Times New Roman"/>
          <w:lang w:val="en-US"/>
        </w:rPr>
        <w:t>in particular due to a smaller gender gap on the wage equa</w:t>
      </w:r>
      <w:r>
        <w:rPr>
          <w:rFonts w:ascii="Times New Roman" w:hAnsi="Times New Roman" w:cs="Times New Roman"/>
          <w:lang w:val="en-US"/>
        </w:rPr>
        <w:t xml:space="preserve">lity for similar work indicator- </w:t>
      </w:r>
      <w:r w:rsidRPr="00A817B1">
        <w:rPr>
          <w:rFonts w:ascii="Times New Roman" w:hAnsi="Times New Roman" w:cs="Times New Roman"/>
          <w:lang w:val="en-US"/>
        </w:rPr>
        <w:t>but experiences a decline on the Political Empowerment subindex, which stands at its lowest level since 2007, due, in particular, to a significant decrease in gender parity in ministerial level positions. More positively, the United States has fully closed its gender gap in Educational Attainment for a number of years, highlighting the substantial potential of the country’s next-generation female workforce. The United States has closed nearly 72% of its overall gender gap, a decrease of 2% since 2015.</w:t>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r w:rsidRPr="00A817B1">
        <w:rPr>
          <w:rFonts w:ascii="Times New Roman" w:hAnsi="Times New Roman" w:cs="Times New Roman"/>
          <w:noProof/>
          <w:lang w:eastAsia="es-ES"/>
        </w:rPr>
        <w:drawing>
          <wp:inline distT="0" distB="0" distL="0" distR="0" wp14:anchorId="5D195720" wp14:editId="30304EDA">
            <wp:extent cx="5731839" cy="6280150"/>
            <wp:effectExtent l="0" t="0" r="2540" b="635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5"/>
                    <a:stretch>
                      <a:fillRect/>
                    </a:stretch>
                  </pic:blipFill>
                  <pic:spPr>
                    <a:xfrm>
                      <a:off x="0" y="0"/>
                      <a:ext cx="5731510" cy="6279790"/>
                    </a:xfrm>
                    <a:prstGeom prst="rect">
                      <a:avLst/>
                    </a:prstGeom>
                  </pic:spPr>
                </pic:pic>
              </a:graphicData>
            </a:graphic>
          </wp:inline>
        </w:drawing>
      </w:r>
    </w:p>
    <w:p w:rsidR="00F00E31" w:rsidRDefault="00F00E31" w:rsidP="00F00E31">
      <w:pPr>
        <w:pStyle w:val="Default"/>
        <w:jc w:val="both"/>
        <w:rPr>
          <w:rFonts w:ascii="Times New Roman" w:hAnsi="Times New Roman" w:cs="Times New Roman"/>
          <w:lang w:val="en-US"/>
        </w:rPr>
      </w:pPr>
      <w:r w:rsidRPr="00A817B1">
        <w:rPr>
          <w:rFonts w:ascii="Times New Roman" w:hAnsi="Times New Roman" w:cs="Times New Roman"/>
          <w:noProof/>
          <w:lang w:eastAsia="es-ES"/>
        </w:rPr>
        <w:lastRenderedPageBreak/>
        <w:drawing>
          <wp:inline distT="0" distB="0" distL="0" distR="0" wp14:anchorId="6BE77050" wp14:editId="28CC9CDB">
            <wp:extent cx="5731510" cy="4160856"/>
            <wp:effectExtent l="0" t="0" r="254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6"/>
                    <a:stretch>
                      <a:fillRect/>
                    </a:stretch>
                  </pic:blipFill>
                  <pic:spPr>
                    <a:xfrm>
                      <a:off x="0" y="0"/>
                      <a:ext cx="5731510" cy="4160856"/>
                    </a:xfrm>
                    <a:prstGeom prst="rect">
                      <a:avLst/>
                    </a:prstGeom>
                  </pic:spPr>
                </pic:pic>
              </a:graphicData>
            </a:graphic>
          </wp:inline>
        </w:drawing>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r w:rsidRPr="00804115">
        <w:rPr>
          <w:rFonts w:ascii="Times New Roman" w:hAnsi="Times New Roman" w:cs="Times New Roman"/>
          <w:noProof/>
          <w:lang w:eastAsia="es-ES"/>
        </w:rPr>
        <w:drawing>
          <wp:inline distT="0" distB="0" distL="0" distR="0" wp14:anchorId="480BE167" wp14:editId="0AD31073">
            <wp:extent cx="5731510" cy="4072066"/>
            <wp:effectExtent l="0" t="0" r="2540" b="508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7"/>
                    <a:stretch>
                      <a:fillRect/>
                    </a:stretch>
                  </pic:blipFill>
                  <pic:spPr>
                    <a:xfrm>
                      <a:off x="0" y="0"/>
                      <a:ext cx="5731510" cy="4072066"/>
                    </a:xfrm>
                    <a:prstGeom prst="rect">
                      <a:avLst/>
                    </a:prstGeom>
                  </pic:spPr>
                </pic:pic>
              </a:graphicData>
            </a:graphic>
          </wp:inline>
        </w:drawing>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r w:rsidRPr="00804115">
        <w:rPr>
          <w:rFonts w:ascii="Times New Roman" w:hAnsi="Times New Roman" w:cs="Times New Roman"/>
          <w:noProof/>
          <w:lang w:eastAsia="es-ES"/>
        </w:rPr>
        <w:lastRenderedPageBreak/>
        <w:drawing>
          <wp:inline distT="0" distB="0" distL="0" distR="0" wp14:anchorId="6A208677" wp14:editId="7CD362C3">
            <wp:extent cx="5731510" cy="4235561"/>
            <wp:effectExtent l="0" t="0" r="254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8"/>
                    <a:stretch>
                      <a:fillRect/>
                    </a:stretch>
                  </pic:blipFill>
                  <pic:spPr>
                    <a:xfrm>
                      <a:off x="0" y="0"/>
                      <a:ext cx="5731510" cy="4235561"/>
                    </a:xfrm>
                    <a:prstGeom prst="rect">
                      <a:avLst/>
                    </a:prstGeom>
                  </pic:spPr>
                </pic:pic>
              </a:graphicData>
            </a:graphic>
          </wp:inline>
        </w:drawing>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r w:rsidRPr="00804115">
        <w:rPr>
          <w:rFonts w:ascii="Times New Roman" w:hAnsi="Times New Roman" w:cs="Times New Roman"/>
          <w:noProof/>
          <w:lang w:eastAsia="es-ES"/>
        </w:rPr>
        <w:drawing>
          <wp:inline distT="0" distB="0" distL="0" distR="0" wp14:anchorId="6F87AC1A" wp14:editId="42E24C5E">
            <wp:extent cx="5731510" cy="4048797"/>
            <wp:effectExtent l="0" t="0" r="2540" b="889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9"/>
                    <a:stretch>
                      <a:fillRect/>
                    </a:stretch>
                  </pic:blipFill>
                  <pic:spPr>
                    <a:xfrm>
                      <a:off x="0" y="0"/>
                      <a:ext cx="5731510" cy="4048797"/>
                    </a:xfrm>
                    <a:prstGeom prst="rect">
                      <a:avLst/>
                    </a:prstGeom>
                  </pic:spPr>
                </pic:pic>
              </a:graphicData>
            </a:graphic>
          </wp:inline>
        </w:drawing>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lang w:val="en-US"/>
        </w:rPr>
      </w:pPr>
    </w:p>
    <w:p w:rsidR="00F00E31" w:rsidRPr="00804115" w:rsidRDefault="00F00E31" w:rsidP="00F00E31">
      <w:pPr>
        <w:pStyle w:val="Pa23"/>
        <w:spacing w:before="300" w:after="40"/>
        <w:jc w:val="both"/>
        <w:rPr>
          <w:rFonts w:ascii="Times New Roman" w:hAnsi="Times New Roman" w:cs="Times New Roman"/>
          <w:b/>
          <w:color w:val="000000"/>
          <w:lang w:val="en-US"/>
        </w:rPr>
      </w:pPr>
      <w:r w:rsidRPr="00804115">
        <w:rPr>
          <w:rFonts w:ascii="Times New Roman" w:hAnsi="Times New Roman" w:cs="Times New Roman"/>
          <w:b/>
          <w:color w:val="000000"/>
          <w:lang w:val="en-US"/>
        </w:rPr>
        <w:lastRenderedPageBreak/>
        <w:t>Conclusion</w:t>
      </w:r>
    </w:p>
    <w:p w:rsidR="00F00E31" w:rsidRPr="00804115" w:rsidRDefault="00F00E31" w:rsidP="00F00E31">
      <w:pPr>
        <w:pStyle w:val="Default"/>
        <w:rPr>
          <w:lang w:val="en-US"/>
        </w:rPr>
      </w:pPr>
    </w:p>
    <w:p w:rsidR="00F00E31" w:rsidRPr="00804115" w:rsidRDefault="00F00E31" w:rsidP="00F00E31">
      <w:pPr>
        <w:pStyle w:val="Pa16"/>
        <w:jc w:val="both"/>
        <w:rPr>
          <w:rFonts w:ascii="Times New Roman" w:hAnsi="Times New Roman" w:cs="Times New Roman"/>
          <w:color w:val="000000"/>
          <w:lang w:val="en-US"/>
        </w:rPr>
      </w:pPr>
      <w:r w:rsidRPr="00804115">
        <w:rPr>
          <w:rFonts w:ascii="Times New Roman" w:hAnsi="Times New Roman" w:cs="Times New Roman"/>
          <w:i/>
          <w:iCs/>
          <w:color w:val="000000"/>
          <w:lang w:val="en-US"/>
        </w:rPr>
        <w:t xml:space="preserve">The Global Gender Gap Report 2017 </w:t>
      </w:r>
      <w:r w:rsidRPr="00804115">
        <w:rPr>
          <w:rFonts w:ascii="Times New Roman" w:hAnsi="Times New Roman" w:cs="Times New Roman"/>
          <w:color w:val="000000"/>
          <w:lang w:val="en-US"/>
        </w:rPr>
        <w:t>provides a comprehensive overview of the current state of the global gender gap and of efforts and insights to close it. The Index points to potential role models by</w:t>
      </w:r>
      <w:r>
        <w:rPr>
          <w:rFonts w:ascii="Times New Roman" w:hAnsi="Times New Roman" w:cs="Times New Roman"/>
          <w:color w:val="000000"/>
          <w:lang w:val="en-US"/>
        </w:rPr>
        <w:t xml:space="preserve"> revealing those countries that -</w:t>
      </w:r>
      <w:r w:rsidRPr="00804115">
        <w:rPr>
          <w:rFonts w:ascii="Times New Roman" w:hAnsi="Times New Roman" w:cs="Times New Roman"/>
          <w:color w:val="000000"/>
          <w:lang w:val="en-US"/>
        </w:rPr>
        <w:t>within the</w:t>
      </w:r>
      <w:r>
        <w:rPr>
          <w:rFonts w:ascii="Times New Roman" w:hAnsi="Times New Roman" w:cs="Times New Roman"/>
          <w:color w:val="000000"/>
          <w:lang w:val="en-US"/>
        </w:rPr>
        <w:t xml:space="preserve">ir region or their income group- </w:t>
      </w:r>
      <w:r w:rsidRPr="00804115">
        <w:rPr>
          <w:rFonts w:ascii="Times New Roman" w:hAnsi="Times New Roman" w:cs="Times New Roman"/>
          <w:color w:val="000000"/>
          <w:lang w:val="en-US"/>
        </w:rPr>
        <w:t xml:space="preserve">are leaders in having divided resources more equitably between women and men than other countries have, regardless of the overall level of resources available. The </w:t>
      </w:r>
      <w:r w:rsidRPr="00804115">
        <w:rPr>
          <w:rFonts w:ascii="Times New Roman" w:hAnsi="Times New Roman" w:cs="Times New Roman"/>
          <w:i/>
          <w:iCs/>
          <w:color w:val="000000"/>
          <w:lang w:val="en-US"/>
        </w:rPr>
        <w:t>Report</w:t>
      </w:r>
      <w:r w:rsidRPr="00804115">
        <w:rPr>
          <w:rFonts w:ascii="Times New Roman" w:hAnsi="Times New Roman" w:cs="Times New Roman"/>
          <w:color w:val="000000"/>
          <w:lang w:val="en-US"/>
        </w:rPr>
        <w:t>’s detailed Country Profile</w:t>
      </w:r>
      <w:r>
        <w:rPr>
          <w:rFonts w:ascii="Times New Roman" w:hAnsi="Times New Roman" w:cs="Times New Roman"/>
          <w:color w:val="000000"/>
          <w:lang w:val="en-US"/>
        </w:rPr>
        <w:t>s and online Data Explorer tool -</w:t>
      </w:r>
      <w:r w:rsidRPr="00804115">
        <w:rPr>
          <w:rFonts w:ascii="Times New Roman" w:hAnsi="Times New Roman" w:cs="Times New Roman"/>
          <w:color w:val="000000"/>
          <w:lang w:val="en-US"/>
        </w:rPr>
        <w:t xml:space="preserve">available on the </w:t>
      </w:r>
      <w:r w:rsidRPr="00804115">
        <w:rPr>
          <w:rFonts w:ascii="Times New Roman" w:hAnsi="Times New Roman" w:cs="Times New Roman"/>
          <w:i/>
          <w:iCs/>
          <w:color w:val="000000"/>
          <w:lang w:val="en-US"/>
        </w:rPr>
        <w:t xml:space="preserve">Report </w:t>
      </w:r>
      <w:r w:rsidRPr="00804115">
        <w:rPr>
          <w:rFonts w:ascii="Times New Roman" w:hAnsi="Times New Roman" w:cs="Times New Roman"/>
          <w:color w:val="000000"/>
          <w:lang w:val="en-US"/>
        </w:rPr>
        <w:t xml:space="preserve">website </w:t>
      </w:r>
      <w:r w:rsidRPr="00F00E31">
        <w:rPr>
          <w:rFonts w:ascii="Times New Roman" w:hAnsi="Times New Roman" w:cs="Times New Roman"/>
          <w:lang w:val="en-US"/>
        </w:rPr>
        <w:t>(</w:t>
      </w:r>
      <w:hyperlink r:id="rId530" w:history="1">
        <w:r w:rsidRPr="00F00E31">
          <w:rPr>
            <w:rStyle w:val="Hipervnculo"/>
            <w:rFonts w:ascii="Times New Roman" w:hAnsi="Times New Roman" w:cs="Times New Roman"/>
            <w:color w:val="auto"/>
            <w:lang w:val="en-US"/>
          </w:rPr>
          <w:t>http://reports.weforum.org/global-gender-gap-report-2017/dataexplorer)-</w:t>
        </w:r>
      </w:hyperlink>
      <w:r>
        <w:rPr>
          <w:rFonts w:ascii="Times New Roman" w:hAnsi="Times New Roman" w:cs="Times New Roman"/>
          <w:color w:val="000000"/>
          <w:lang w:val="en-US"/>
        </w:rPr>
        <w:t xml:space="preserve"> </w:t>
      </w:r>
      <w:r w:rsidRPr="00804115">
        <w:rPr>
          <w:rFonts w:ascii="Times New Roman" w:hAnsi="Times New Roman" w:cs="Times New Roman"/>
          <w:color w:val="000000"/>
          <w:lang w:val="en-US"/>
        </w:rPr>
        <w:t>not only allow users to understand how close each country has come to the equality benchmark in each of the four dimensions examined by the Index, but also provide a snapshot of the legal and social framework within which these outcomes are produced.</w:t>
      </w:r>
    </w:p>
    <w:p w:rsidR="00F00E31" w:rsidRPr="00804115" w:rsidRDefault="00F00E31" w:rsidP="00F00E31">
      <w:pPr>
        <w:pStyle w:val="Default"/>
        <w:jc w:val="both"/>
        <w:rPr>
          <w:rFonts w:ascii="Times New Roman" w:hAnsi="Times New Roman" w:cs="Times New Roman"/>
          <w:lang w:val="en-US"/>
        </w:rPr>
      </w:pPr>
    </w:p>
    <w:p w:rsidR="00F00E31" w:rsidRPr="00804115" w:rsidRDefault="00F00E31" w:rsidP="00F00E31">
      <w:pPr>
        <w:pStyle w:val="Default"/>
        <w:jc w:val="both"/>
        <w:rPr>
          <w:rFonts w:ascii="Times New Roman" w:hAnsi="Times New Roman" w:cs="Times New Roman"/>
          <w:lang w:val="en-US"/>
        </w:rPr>
      </w:pPr>
      <w:r w:rsidRPr="00804115">
        <w:rPr>
          <w:rFonts w:ascii="Times New Roman" w:hAnsi="Times New Roman" w:cs="Times New Roman"/>
          <w:lang w:val="en-US"/>
        </w:rPr>
        <w:t>The magnitude of gender gaps in countries around the world is the combined result of various socioeconomic, policy and cultural variables. The Global Gender Gap Index was developed in 2006 partially to address the need for a consistent and comprehensive measure for gender equality that can track a country’s progress over time. The Index does not seek to set priorities for countries but rather to provide a comprehensive set of data and a clear method for tracking gaps on critical indicators so that countries may set priorities within their own economic, political and cultural contexts.</w:t>
      </w:r>
    </w:p>
    <w:p w:rsidR="00F00E31" w:rsidRPr="00804115" w:rsidRDefault="00F00E31" w:rsidP="00F00E31">
      <w:pPr>
        <w:pStyle w:val="Default"/>
        <w:jc w:val="both"/>
        <w:rPr>
          <w:rFonts w:ascii="Times New Roman" w:hAnsi="Times New Roman" w:cs="Times New Roman"/>
          <w:lang w:val="en-US"/>
        </w:rPr>
      </w:pPr>
    </w:p>
    <w:p w:rsidR="00F00E31" w:rsidRPr="00804115" w:rsidRDefault="00F00E31" w:rsidP="00F00E31">
      <w:pPr>
        <w:autoSpaceDE w:val="0"/>
        <w:autoSpaceDN w:val="0"/>
        <w:adjustRightInd w:val="0"/>
        <w:spacing w:after="0" w:line="181" w:lineRule="atLeast"/>
        <w:jc w:val="both"/>
        <w:rPr>
          <w:rFonts w:ascii="Times New Roman" w:hAnsi="Times New Roman" w:cs="Times New Roman"/>
          <w:color w:val="000000"/>
          <w:sz w:val="24"/>
          <w:szCs w:val="24"/>
          <w:lang w:val="en-US"/>
        </w:rPr>
      </w:pPr>
      <w:r w:rsidRPr="00804115">
        <w:rPr>
          <w:rFonts w:ascii="Times New Roman" w:hAnsi="Times New Roman" w:cs="Times New Roman"/>
          <w:color w:val="000000"/>
          <w:sz w:val="24"/>
          <w:szCs w:val="24"/>
          <w:lang w:val="en-US"/>
        </w:rPr>
        <w:t xml:space="preserve">The </w:t>
      </w:r>
      <w:r w:rsidRPr="00804115">
        <w:rPr>
          <w:rFonts w:ascii="Times New Roman" w:hAnsi="Times New Roman" w:cs="Times New Roman"/>
          <w:i/>
          <w:iCs/>
          <w:color w:val="000000"/>
          <w:sz w:val="24"/>
          <w:szCs w:val="24"/>
          <w:lang w:val="en-US"/>
        </w:rPr>
        <w:t xml:space="preserve">Report </w:t>
      </w:r>
      <w:r w:rsidRPr="00804115">
        <w:rPr>
          <w:rFonts w:ascii="Times New Roman" w:hAnsi="Times New Roman" w:cs="Times New Roman"/>
          <w:color w:val="000000"/>
          <w:sz w:val="24"/>
          <w:szCs w:val="24"/>
          <w:lang w:val="en-US"/>
        </w:rPr>
        <w:t xml:space="preserve">continues to highlight the strong correlation between a country’s gender gap and its economic performance, and summarizes some of the latest research on the case for gender equality. This year, we also introduced a deeper analysis of gender gaps across industries and the role of gender-based occupational and skills imbalances. The </w:t>
      </w:r>
      <w:r w:rsidRPr="00804115">
        <w:rPr>
          <w:rFonts w:ascii="Times New Roman" w:hAnsi="Times New Roman" w:cs="Times New Roman"/>
          <w:i/>
          <w:iCs/>
          <w:color w:val="000000"/>
          <w:sz w:val="24"/>
          <w:szCs w:val="24"/>
          <w:lang w:val="en-US"/>
        </w:rPr>
        <w:t xml:space="preserve">Report </w:t>
      </w:r>
      <w:r w:rsidRPr="00804115">
        <w:rPr>
          <w:rFonts w:ascii="Times New Roman" w:hAnsi="Times New Roman" w:cs="Times New Roman"/>
          <w:color w:val="000000"/>
          <w:sz w:val="24"/>
          <w:szCs w:val="24"/>
          <w:lang w:val="en-US"/>
        </w:rPr>
        <w:t>highlights the message to policy-makers that countries that want to remain competitive and inclusive will need to make gender equality a critical part of their nation’s human capital development. In particular, learning between countries and public-private cooperation within countries will be critical elements of closing the gender gap.</w:t>
      </w:r>
    </w:p>
    <w:p w:rsidR="00F00E31" w:rsidRPr="00804115" w:rsidRDefault="00F00E31" w:rsidP="00F00E31">
      <w:pPr>
        <w:autoSpaceDE w:val="0"/>
        <w:autoSpaceDN w:val="0"/>
        <w:adjustRightInd w:val="0"/>
        <w:spacing w:after="0" w:line="181" w:lineRule="atLeast"/>
        <w:jc w:val="both"/>
        <w:rPr>
          <w:rFonts w:ascii="Times New Roman" w:hAnsi="Times New Roman" w:cs="Times New Roman"/>
          <w:color w:val="000000"/>
          <w:sz w:val="24"/>
          <w:szCs w:val="24"/>
          <w:lang w:val="en-US"/>
        </w:rPr>
      </w:pPr>
    </w:p>
    <w:p w:rsidR="00F00E31" w:rsidRDefault="00F00E31" w:rsidP="00F00E31">
      <w:pPr>
        <w:pStyle w:val="Default"/>
        <w:jc w:val="both"/>
        <w:rPr>
          <w:rFonts w:ascii="Times New Roman" w:hAnsi="Times New Roman" w:cs="Times New Roman"/>
          <w:lang w:val="en-US"/>
        </w:rPr>
      </w:pPr>
      <w:r w:rsidRPr="00804115">
        <w:rPr>
          <w:rFonts w:ascii="Times New Roman" w:hAnsi="Times New Roman" w:cs="Times New Roman"/>
          <w:lang w:val="en-US"/>
        </w:rPr>
        <w:t xml:space="preserve">We hope that the information contained in the </w:t>
      </w:r>
      <w:r w:rsidRPr="00804115">
        <w:rPr>
          <w:rFonts w:ascii="Times New Roman" w:hAnsi="Times New Roman" w:cs="Times New Roman"/>
          <w:i/>
          <w:iCs/>
          <w:lang w:val="en-US"/>
        </w:rPr>
        <w:t xml:space="preserve">Global Gender Gap Report </w:t>
      </w:r>
      <w:r w:rsidRPr="00804115">
        <w:rPr>
          <w:rFonts w:ascii="Times New Roman" w:hAnsi="Times New Roman" w:cs="Times New Roman"/>
          <w:lang w:val="en-US"/>
        </w:rPr>
        <w:t>series will serve as a basis for continued benchmarking by countries on their progress towards gender equality, help support the case for closing gender gaps and encourage further research on policies and practices that are effective at promoting change.</w:t>
      </w:r>
    </w:p>
    <w:p w:rsidR="00F00E31" w:rsidRDefault="00F00E31" w:rsidP="00F00E31">
      <w:pPr>
        <w:pStyle w:val="Default"/>
        <w:jc w:val="both"/>
        <w:rPr>
          <w:rFonts w:ascii="Times New Roman" w:hAnsi="Times New Roman" w:cs="Times New Roman"/>
          <w:lang w:val="en-US"/>
        </w:rPr>
      </w:pPr>
    </w:p>
    <w:p w:rsidR="00F00E31" w:rsidRDefault="00F00E31" w:rsidP="00F00E31">
      <w:pPr>
        <w:pStyle w:val="Default"/>
        <w:jc w:val="both"/>
        <w:rPr>
          <w:rFonts w:ascii="Times New Roman" w:hAnsi="Times New Roman" w:cs="Times New Roman"/>
          <w:b/>
          <w:lang w:val="en-US"/>
        </w:rPr>
      </w:pPr>
      <w:r w:rsidRPr="000F2747">
        <w:rPr>
          <w:rFonts w:ascii="Times New Roman" w:hAnsi="Times New Roman" w:cs="Times New Roman"/>
          <w:b/>
          <w:lang w:val="en-US"/>
        </w:rPr>
        <w:t>Country Profiles</w:t>
      </w:r>
    </w:p>
    <w:p w:rsidR="00F00E31" w:rsidRDefault="00F00E31" w:rsidP="00F00E31">
      <w:pPr>
        <w:pStyle w:val="Default"/>
        <w:jc w:val="both"/>
        <w:rPr>
          <w:rFonts w:ascii="Times New Roman" w:hAnsi="Times New Roman" w:cs="Times New Roman"/>
          <w:b/>
          <w:lang w:val="en-US"/>
        </w:rPr>
      </w:pPr>
    </w:p>
    <w:p w:rsidR="00F00E31" w:rsidRPr="00404E39" w:rsidRDefault="00F00E31" w:rsidP="00F00E31">
      <w:pPr>
        <w:pStyle w:val="Default"/>
        <w:jc w:val="both"/>
        <w:rPr>
          <w:rFonts w:ascii="Times New Roman" w:hAnsi="Times New Roman" w:cs="Times New Roman"/>
          <w:lang w:val="en-US"/>
        </w:rPr>
      </w:pPr>
      <w:r w:rsidRPr="000F2747">
        <w:rPr>
          <w:rFonts w:ascii="Times New Roman" w:hAnsi="Times New Roman" w:cs="Times New Roman"/>
          <w:lang w:val="en-US"/>
        </w:rPr>
        <w:t xml:space="preserve">Country Profiles are available on the online Data Explorer (available at http://reports.weforum.org/global-gender-gap-report-2017/dataexplorer) and in Part 2 of the </w:t>
      </w:r>
      <w:r w:rsidRPr="000F2747">
        <w:rPr>
          <w:rFonts w:ascii="Times New Roman" w:hAnsi="Times New Roman" w:cs="Times New Roman"/>
          <w:i/>
          <w:iCs/>
          <w:lang w:val="en-US"/>
        </w:rPr>
        <w:t>Report</w:t>
      </w:r>
      <w:r w:rsidRPr="000F2747">
        <w:rPr>
          <w:rFonts w:ascii="Times New Roman" w:hAnsi="Times New Roman" w:cs="Times New Roman"/>
          <w:lang w:val="en-US"/>
        </w:rPr>
        <w:t xml:space="preserve">. </w:t>
      </w:r>
      <w:r w:rsidRPr="00404E39">
        <w:rPr>
          <w:rFonts w:ascii="Times New Roman" w:hAnsi="Times New Roman" w:cs="Times New Roman"/>
          <w:lang w:val="en-US"/>
        </w:rPr>
        <w:t>They’re formatted identically in both locations.</w:t>
      </w:r>
    </w:p>
    <w:p w:rsidR="00F00E31" w:rsidRPr="00404E39" w:rsidRDefault="00F00E31" w:rsidP="00F00E31">
      <w:pPr>
        <w:pStyle w:val="Default"/>
        <w:jc w:val="both"/>
        <w:rPr>
          <w:rFonts w:ascii="Times New Roman" w:hAnsi="Times New Roman" w:cs="Times New Roman"/>
          <w:lang w:val="en-US"/>
        </w:rPr>
      </w:pPr>
    </w:p>
    <w:p w:rsidR="00F00E31" w:rsidRPr="000F2747" w:rsidRDefault="00F00E31" w:rsidP="00F00E31">
      <w:pPr>
        <w:autoSpaceDE w:val="0"/>
        <w:autoSpaceDN w:val="0"/>
        <w:adjustRightInd w:val="0"/>
        <w:spacing w:after="0" w:line="181" w:lineRule="atLeast"/>
        <w:rPr>
          <w:rFonts w:ascii="Times New Roman" w:hAnsi="Times New Roman" w:cs="Times New Roman"/>
          <w:color w:val="000000"/>
          <w:sz w:val="24"/>
          <w:szCs w:val="24"/>
          <w:lang w:val="en-US"/>
        </w:rPr>
      </w:pPr>
      <w:r w:rsidRPr="000F2747">
        <w:rPr>
          <w:rFonts w:ascii="Times New Roman" w:hAnsi="Times New Roman" w:cs="Times New Roman"/>
          <w:color w:val="000000"/>
          <w:sz w:val="24"/>
          <w:szCs w:val="24"/>
          <w:lang w:val="en-US"/>
        </w:rPr>
        <w:t xml:space="preserve">This year’s edition of the </w:t>
      </w:r>
      <w:r w:rsidRPr="000F2747">
        <w:rPr>
          <w:rFonts w:ascii="Times New Roman" w:hAnsi="Times New Roman" w:cs="Times New Roman"/>
          <w:i/>
          <w:iCs/>
          <w:color w:val="000000"/>
          <w:sz w:val="24"/>
          <w:szCs w:val="24"/>
          <w:lang w:val="en-US"/>
        </w:rPr>
        <w:t xml:space="preserve">Global Gender Gap Report </w:t>
      </w:r>
      <w:r w:rsidRPr="000F2747">
        <w:rPr>
          <w:rFonts w:ascii="Times New Roman" w:hAnsi="Times New Roman" w:cs="Times New Roman"/>
          <w:color w:val="000000"/>
          <w:sz w:val="24"/>
          <w:szCs w:val="24"/>
          <w:lang w:val="en-US"/>
        </w:rPr>
        <w:t>is complemented by a digital portal, which provides detailed Country Profiles of all 144 countries featured in the Index as well as a Data Explorer tool enabling the reader to explore detailed Index results, rankings and comparisons by country, region, indicator and subindex.</w:t>
      </w:r>
    </w:p>
    <w:p w:rsidR="00F00E31" w:rsidRPr="000F2747" w:rsidRDefault="00F00E31" w:rsidP="00F00E31">
      <w:pPr>
        <w:autoSpaceDE w:val="0"/>
        <w:autoSpaceDN w:val="0"/>
        <w:adjustRightInd w:val="0"/>
        <w:spacing w:after="0" w:line="181" w:lineRule="atLeast"/>
        <w:rPr>
          <w:rFonts w:ascii="Times New Roman" w:hAnsi="Times New Roman" w:cs="Times New Roman"/>
          <w:color w:val="000000"/>
          <w:sz w:val="24"/>
          <w:szCs w:val="24"/>
          <w:lang w:val="en-US"/>
        </w:rPr>
      </w:pPr>
    </w:p>
    <w:p w:rsidR="00F00E31" w:rsidRPr="00F00E31" w:rsidRDefault="00F00E31" w:rsidP="00F00E31">
      <w:pPr>
        <w:autoSpaceDE w:val="0"/>
        <w:autoSpaceDN w:val="0"/>
        <w:adjustRightInd w:val="0"/>
        <w:spacing w:after="0" w:line="181" w:lineRule="atLeast"/>
        <w:rPr>
          <w:rFonts w:ascii="Times New Roman" w:hAnsi="Times New Roman" w:cs="Times New Roman"/>
          <w:sz w:val="24"/>
          <w:szCs w:val="24"/>
          <w:lang w:val="en-US"/>
        </w:rPr>
      </w:pPr>
      <w:r w:rsidRPr="000F2747">
        <w:rPr>
          <w:rFonts w:ascii="Times New Roman" w:hAnsi="Times New Roman" w:cs="Times New Roman"/>
          <w:color w:val="000000"/>
          <w:sz w:val="24"/>
          <w:szCs w:val="24"/>
          <w:lang w:val="en-US"/>
        </w:rPr>
        <w:t xml:space="preserve">The Global Gender Gap Data Explorer can be found at </w:t>
      </w:r>
      <w:hyperlink r:id="rId531" w:history="1">
        <w:r w:rsidRPr="00F00E31">
          <w:rPr>
            <w:rStyle w:val="Hipervnculo"/>
            <w:rFonts w:ascii="Times New Roman" w:hAnsi="Times New Roman" w:cs="Times New Roman"/>
            <w:color w:val="auto"/>
            <w:sz w:val="24"/>
            <w:szCs w:val="24"/>
            <w:lang w:val="en-US"/>
          </w:rPr>
          <w:t>http://reports.weforum.org/global-gender-gap-report-2017/dataexplorer</w:t>
        </w:r>
      </w:hyperlink>
      <w:r w:rsidRPr="00F00E31">
        <w:rPr>
          <w:rFonts w:ascii="Times New Roman" w:hAnsi="Times New Roman" w:cs="Times New Roman"/>
          <w:sz w:val="24"/>
          <w:szCs w:val="24"/>
          <w:lang w:val="en-US"/>
        </w:rPr>
        <w:t>.</w:t>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lang w:val="en-US"/>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0F2747">
        <w:rPr>
          <w:rFonts w:ascii="Times New Roman" w:hAnsi="Times New Roman" w:cs="Times New Roman"/>
          <w:color w:val="000000"/>
          <w:sz w:val="24"/>
          <w:szCs w:val="24"/>
        </w:rPr>
        <w:t>Nota: Solo se presenta una selecci</w:t>
      </w:r>
      <w:r>
        <w:rPr>
          <w:rFonts w:ascii="Times New Roman" w:hAnsi="Times New Roman" w:cs="Times New Roman"/>
          <w:color w:val="000000"/>
          <w:sz w:val="24"/>
          <w:szCs w:val="24"/>
        </w:rPr>
        <w:t xml:space="preserve">ón de países </w:t>
      </w:r>
      <w:r w:rsidRPr="000F2747">
        <w:rPr>
          <w:rFonts w:ascii="Times New Roman" w:hAnsi="Times New Roman" w:cs="Times New Roman"/>
          <w:color w:val="000000"/>
          <w:sz w:val="24"/>
          <w:szCs w:val="24"/>
        </w:rPr>
        <w:t>HIGH INCOME</w:t>
      </w:r>
      <w:r>
        <w:rPr>
          <w:rFonts w:ascii="Times New Roman" w:hAnsi="Times New Roman" w:cs="Times New Roman"/>
          <w:color w:val="000000"/>
          <w:sz w:val="24"/>
          <w:szCs w:val="24"/>
        </w:rPr>
        <w:t xml:space="preserve"> (US$ 12.</w:t>
      </w:r>
      <w:r w:rsidRPr="000F2747">
        <w:rPr>
          <w:rFonts w:ascii="Times New Roman" w:hAnsi="Times New Roman" w:cs="Times New Roman"/>
          <w:color w:val="000000"/>
          <w:sz w:val="24"/>
          <w:szCs w:val="24"/>
        </w:rPr>
        <w:t>236 OR MORE)</w:t>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0F2747">
        <w:rPr>
          <w:rFonts w:ascii="Times New Roman" w:hAnsi="Times New Roman" w:cs="Times New Roman"/>
          <w:noProof/>
          <w:color w:val="000000"/>
          <w:sz w:val="24"/>
          <w:szCs w:val="24"/>
          <w:lang w:eastAsia="es-ES"/>
        </w:rPr>
        <w:drawing>
          <wp:inline distT="0" distB="0" distL="0" distR="0" wp14:anchorId="52998474" wp14:editId="667B42EF">
            <wp:extent cx="5695950" cy="7778750"/>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2"/>
                    <a:stretch>
                      <a:fillRect/>
                    </a:stretch>
                  </pic:blipFill>
                  <pic:spPr>
                    <a:xfrm>
                      <a:off x="0" y="0"/>
                      <a:ext cx="5699463" cy="7783548"/>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7690F07E" wp14:editId="3166FDD2">
            <wp:extent cx="5626100" cy="7061200"/>
            <wp:effectExtent l="0" t="0" r="0" b="635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3"/>
                    <a:stretch>
                      <a:fillRect/>
                    </a:stretch>
                  </pic:blipFill>
                  <pic:spPr>
                    <a:xfrm>
                      <a:off x="0" y="0"/>
                      <a:ext cx="5631200" cy="7067601"/>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3B43E8C3" wp14:editId="37454267">
            <wp:extent cx="5542577" cy="8166100"/>
            <wp:effectExtent l="0" t="0" r="1270" b="635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4"/>
                    <a:stretch>
                      <a:fillRect/>
                    </a:stretch>
                  </pic:blipFill>
                  <pic:spPr>
                    <a:xfrm>
                      <a:off x="0" y="0"/>
                      <a:ext cx="5548635" cy="8175026"/>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5AFBCB49" wp14:editId="08B29C2B">
            <wp:extent cx="5745475" cy="7835900"/>
            <wp:effectExtent l="0" t="0" r="8255" b="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5"/>
                    <a:stretch>
                      <a:fillRect/>
                    </a:stretch>
                  </pic:blipFill>
                  <pic:spPr>
                    <a:xfrm>
                      <a:off x="0" y="0"/>
                      <a:ext cx="5752001" cy="7844800"/>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088DA06E" wp14:editId="3C5048B2">
            <wp:extent cx="5816600" cy="7575550"/>
            <wp:effectExtent l="0" t="0" r="0" b="635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6"/>
                    <a:stretch>
                      <a:fillRect/>
                    </a:stretch>
                  </pic:blipFill>
                  <pic:spPr>
                    <a:xfrm>
                      <a:off x="0" y="0"/>
                      <a:ext cx="5817412" cy="7576608"/>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216ACBF0" wp14:editId="191E69AA">
            <wp:extent cx="5705789" cy="7772400"/>
            <wp:effectExtent l="0" t="0" r="9525"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7"/>
                    <a:stretch>
                      <a:fillRect/>
                    </a:stretch>
                  </pic:blipFill>
                  <pic:spPr>
                    <a:xfrm>
                      <a:off x="0" y="0"/>
                      <a:ext cx="5709447" cy="7777383"/>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332E7D">
        <w:rPr>
          <w:rFonts w:ascii="Times New Roman" w:hAnsi="Times New Roman" w:cs="Times New Roman"/>
          <w:noProof/>
          <w:color w:val="000000"/>
          <w:sz w:val="24"/>
          <w:szCs w:val="24"/>
          <w:lang w:eastAsia="es-ES"/>
        </w:rPr>
        <w:drawing>
          <wp:inline distT="0" distB="0" distL="0" distR="0" wp14:anchorId="356F8836" wp14:editId="12C94694">
            <wp:extent cx="5734050" cy="766445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8"/>
                    <a:stretch>
                      <a:fillRect/>
                    </a:stretch>
                  </pic:blipFill>
                  <pic:spPr>
                    <a:xfrm>
                      <a:off x="0" y="0"/>
                      <a:ext cx="5734851" cy="7665521"/>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1E970A5F" wp14:editId="2375B043">
            <wp:extent cx="5651500" cy="7861300"/>
            <wp:effectExtent l="0" t="0" r="6350" b="635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9"/>
                    <a:stretch>
                      <a:fillRect/>
                    </a:stretch>
                  </pic:blipFill>
                  <pic:spPr>
                    <a:xfrm>
                      <a:off x="0" y="0"/>
                      <a:ext cx="5656705" cy="7868540"/>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5D68688E" wp14:editId="097FF677">
            <wp:extent cx="5651500" cy="7651750"/>
            <wp:effectExtent l="0" t="0" r="6350" b="635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0"/>
                    <a:stretch>
                      <a:fillRect/>
                    </a:stretch>
                  </pic:blipFill>
                  <pic:spPr>
                    <a:xfrm>
                      <a:off x="0" y="0"/>
                      <a:ext cx="5656725" cy="7658824"/>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196527D7" wp14:editId="58B62DA8">
            <wp:extent cx="5791200" cy="7416800"/>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1"/>
                    <a:stretch>
                      <a:fillRect/>
                    </a:stretch>
                  </pic:blipFill>
                  <pic:spPr>
                    <a:xfrm>
                      <a:off x="0" y="0"/>
                      <a:ext cx="5791200" cy="7416800"/>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444F3FBF" wp14:editId="2F4D630C">
            <wp:extent cx="5670549" cy="8077200"/>
            <wp:effectExtent l="0" t="0" r="6985"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2"/>
                    <a:stretch>
                      <a:fillRect/>
                    </a:stretch>
                  </pic:blipFill>
                  <pic:spPr>
                    <a:xfrm>
                      <a:off x="0" y="0"/>
                      <a:ext cx="5671341" cy="8078328"/>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07D277F8" wp14:editId="30511C2B">
            <wp:extent cx="5764535" cy="8102600"/>
            <wp:effectExtent l="0" t="0" r="762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3"/>
                    <a:stretch>
                      <a:fillRect/>
                    </a:stretch>
                  </pic:blipFill>
                  <pic:spPr>
                    <a:xfrm>
                      <a:off x="0" y="0"/>
                      <a:ext cx="5771048" cy="8111754"/>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792AE234" wp14:editId="7D34D4E8">
            <wp:extent cx="5803900" cy="7747000"/>
            <wp:effectExtent l="0" t="0" r="6350" b="635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4"/>
                    <a:stretch>
                      <a:fillRect/>
                    </a:stretch>
                  </pic:blipFill>
                  <pic:spPr>
                    <a:xfrm>
                      <a:off x="0" y="0"/>
                      <a:ext cx="5809266" cy="7754162"/>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5B1BE43F" wp14:editId="58101D73">
            <wp:extent cx="5721350" cy="7747000"/>
            <wp:effectExtent l="0" t="0" r="0" b="635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5"/>
                    <a:stretch>
                      <a:fillRect/>
                    </a:stretch>
                  </pic:blipFill>
                  <pic:spPr>
                    <a:xfrm>
                      <a:off x="0" y="0"/>
                      <a:ext cx="5722149" cy="7748082"/>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F341D2">
        <w:rPr>
          <w:rFonts w:ascii="Times New Roman" w:hAnsi="Times New Roman" w:cs="Times New Roman"/>
          <w:noProof/>
          <w:color w:val="000000"/>
          <w:sz w:val="24"/>
          <w:szCs w:val="24"/>
          <w:lang w:eastAsia="es-ES"/>
        </w:rPr>
        <w:drawing>
          <wp:inline distT="0" distB="0" distL="0" distR="0" wp14:anchorId="0732653F" wp14:editId="3362E027">
            <wp:extent cx="5715000" cy="8070850"/>
            <wp:effectExtent l="0" t="0" r="0" b="635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6"/>
                    <a:stretch>
                      <a:fillRect/>
                    </a:stretch>
                  </pic:blipFill>
                  <pic:spPr>
                    <a:xfrm>
                      <a:off x="0" y="0"/>
                      <a:ext cx="5720264" cy="8078284"/>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1C3161">
        <w:rPr>
          <w:rFonts w:ascii="Times New Roman" w:hAnsi="Times New Roman" w:cs="Times New Roman"/>
          <w:noProof/>
          <w:color w:val="000000"/>
          <w:sz w:val="24"/>
          <w:szCs w:val="24"/>
          <w:lang w:eastAsia="es-ES"/>
        </w:rPr>
        <w:drawing>
          <wp:inline distT="0" distB="0" distL="0" distR="0" wp14:anchorId="63D57D54" wp14:editId="1035F1B6">
            <wp:extent cx="5657850" cy="7854950"/>
            <wp:effectExtent l="0" t="0" r="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7"/>
                    <a:stretch>
                      <a:fillRect/>
                    </a:stretch>
                  </pic:blipFill>
                  <pic:spPr>
                    <a:xfrm>
                      <a:off x="0" y="0"/>
                      <a:ext cx="5663019" cy="7862126"/>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1C3161">
        <w:rPr>
          <w:rFonts w:ascii="Times New Roman" w:hAnsi="Times New Roman" w:cs="Times New Roman"/>
          <w:noProof/>
          <w:color w:val="000000"/>
          <w:sz w:val="24"/>
          <w:szCs w:val="24"/>
          <w:lang w:eastAsia="es-ES"/>
        </w:rPr>
        <w:drawing>
          <wp:inline distT="0" distB="0" distL="0" distR="0" wp14:anchorId="1B636D9B" wp14:editId="50708DE7">
            <wp:extent cx="5612440" cy="8197850"/>
            <wp:effectExtent l="0" t="0" r="762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stretch>
                      <a:fillRect/>
                    </a:stretch>
                  </pic:blipFill>
                  <pic:spPr>
                    <a:xfrm>
                      <a:off x="0" y="0"/>
                      <a:ext cx="5618590" cy="8206833"/>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1C3161">
        <w:rPr>
          <w:rFonts w:ascii="Times New Roman" w:hAnsi="Times New Roman" w:cs="Times New Roman"/>
          <w:noProof/>
          <w:color w:val="000000"/>
          <w:sz w:val="24"/>
          <w:szCs w:val="24"/>
          <w:lang w:eastAsia="es-ES"/>
        </w:rPr>
        <w:drawing>
          <wp:inline distT="0" distB="0" distL="0" distR="0" wp14:anchorId="41BA3A70" wp14:editId="2060BEDE">
            <wp:extent cx="5693095" cy="7715250"/>
            <wp:effectExtent l="0" t="0" r="3175"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9"/>
                    <a:stretch>
                      <a:fillRect/>
                    </a:stretch>
                  </pic:blipFill>
                  <pic:spPr>
                    <a:xfrm>
                      <a:off x="0" y="0"/>
                      <a:ext cx="5696745" cy="7720197"/>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1C3161">
        <w:rPr>
          <w:rFonts w:ascii="Times New Roman" w:hAnsi="Times New Roman" w:cs="Times New Roman"/>
          <w:noProof/>
          <w:color w:val="000000"/>
          <w:sz w:val="24"/>
          <w:szCs w:val="24"/>
          <w:lang w:eastAsia="es-ES"/>
        </w:rPr>
        <w:drawing>
          <wp:inline distT="0" distB="0" distL="0" distR="0" wp14:anchorId="2766E72B" wp14:editId="31BF1472">
            <wp:extent cx="5651500" cy="7950200"/>
            <wp:effectExtent l="0" t="0" r="635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0"/>
                    <a:stretch>
                      <a:fillRect/>
                    </a:stretch>
                  </pic:blipFill>
                  <pic:spPr>
                    <a:xfrm>
                      <a:off x="0" y="0"/>
                      <a:ext cx="5652289" cy="7951310"/>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1C3161">
        <w:rPr>
          <w:rFonts w:ascii="Times New Roman" w:hAnsi="Times New Roman" w:cs="Times New Roman"/>
          <w:noProof/>
          <w:color w:val="000000"/>
          <w:sz w:val="24"/>
          <w:szCs w:val="24"/>
          <w:lang w:eastAsia="es-ES"/>
        </w:rPr>
        <w:drawing>
          <wp:inline distT="0" distB="0" distL="0" distR="0" wp14:anchorId="7A3A0479" wp14:editId="1ECA9B08">
            <wp:extent cx="5670550" cy="7874000"/>
            <wp:effectExtent l="0" t="0" r="6350" b="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1"/>
                    <a:stretch>
                      <a:fillRect/>
                    </a:stretch>
                  </pic:blipFill>
                  <pic:spPr>
                    <a:xfrm>
                      <a:off x="0" y="0"/>
                      <a:ext cx="5675652" cy="7881085"/>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14FD32EF" wp14:editId="5097B1AC">
            <wp:extent cx="5618769" cy="7632700"/>
            <wp:effectExtent l="0" t="0" r="1270" b="635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2"/>
                    <a:stretch>
                      <a:fillRect/>
                    </a:stretch>
                  </pic:blipFill>
                  <pic:spPr>
                    <a:xfrm>
                      <a:off x="0" y="0"/>
                      <a:ext cx="5624926" cy="7641063"/>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726CA242" wp14:editId="4C99BFC0">
            <wp:extent cx="5567751" cy="7981950"/>
            <wp:effectExtent l="0" t="0" r="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3"/>
                    <a:stretch>
                      <a:fillRect/>
                    </a:stretch>
                  </pic:blipFill>
                  <pic:spPr>
                    <a:xfrm>
                      <a:off x="0" y="0"/>
                      <a:ext cx="5574058" cy="7990991"/>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31862891" wp14:editId="02CF091D">
            <wp:extent cx="5625112" cy="7835900"/>
            <wp:effectExtent l="0" t="0" r="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4"/>
                    <a:stretch>
                      <a:fillRect/>
                    </a:stretch>
                  </pic:blipFill>
                  <pic:spPr>
                    <a:xfrm>
                      <a:off x="0" y="0"/>
                      <a:ext cx="5631322" cy="7844551"/>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66C09381" wp14:editId="04E7B1F4">
            <wp:extent cx="5662941" cy="7854950"/>
            <wp:effectExtent l="0" t="0" r="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5"/>
                    <a:stretch>
                      <a:fillRect/>
                    </a:stretch>
                  </pic:blipFill>
                  <pic:spPr>
                    <a:xfrm>
                      <a:off x="0" y="0"/>
                      <a:ext cx="5669355" cy="7863847"/>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7037C02C" wp14:editId="25D450B2">
            <wp:extent cx="5809236" cy="8255000"/>
            <wp:effectExtent l="0" t="0" r="1270"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6"/>
                    <a:stretch>
                      <a:fillRect/>
                    </a:stretch>
                  </pic:blipFill>
                  <pic:spPr>
                    <a:xfrm>
                      <a:off x="0" y="0"/>
                      <a:ext cx="5815601" cy="8264045"/>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r w:rsidRPr="00943560">
        <w:rPr>
          <w:rFonts w:ascii="Times New Roman" w:hAnsi="Times New Roman" w:cs="Times New Roman"/>
          <w:noProof/>
          <w:color w:val="000000"/>
          <w:sz w:val="24"/>
          <w:szCs w:val="24"/>
          <w:lang w:eastAsia="es-ES"/>
        </w:rPr>
        <w:drawing>
          <wp:inline distT="0" distB="0" distL="0" distR="0" wp14:anchorId="33066E0A" wp14:editId="18B8424A">
            <wp:extent cx="5619750" cy="8261350"/>
            <wp:effectExtent l="0" t="0" r="0" b="635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7"/>
                    <a:stretch>
                      <a:fillRect/>
                    </a:stretch>
                  </pic:blipFill>
                  <pic:spPr>
                    <a:xfrm>
                      <a:off x="0" y="0"/>
                      <a:ext cx="5624865" cy="8268869"/>
                    </a:xfrm>
                    <a:prstGeom prst="rect">
                      <a:avLst/>
                    </a:prstGeom>
                  </pic:spPr>
                </pic:pic>
              </a:graphicData>
            </a:graphic>
          </wp:inline>
        </w:drawing>
      </w:r>
    </w:p>
    <w:p w:rsidR="00F00E31" w:rsidRDefault="00F00E31" w:rsidP="00F00E31">
      <w:pPr>
        <w:autoSpaceDE w:val="0"/>
        <w:autoSpaceDN w:val="0"/>
        <w:adjustRightInd w:val="0"/>
        <w:spacing w:after="0" w:line="181" w:lineRule="atLeast"/>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240" w:lineRule="auto"/>
        <w:jc w:val="both"/>
        <w:rPr>
          <w:rFonts w:ascii="Times New Roman" w:hAnsi="Times New Roman" w:cs="Times New Roman"/>
          <w:b/>
          <w:color w:val="000000"/>
          <w:sz w:val="24"/>
          <w:szCs w:val="24"/>
        </w:rPr>
      </w:pPr>
      <w:r w:rsidRPr="003036A7">
        <w:rPr>
          <w:rFonts w:ascii="Times New Roman" w:hAnsi="Times New Roman" w:cs="Times New Roman"/>
          <w:b/>
          <w:color w:val="000000"/>
          <w:sz w:val="24"/>
          <w:szCs w:val="24"/>
        </w:rPr>
        <w:lastRenderedPageBreak/>
        <w:t xml:space="preserve">- Perspectivas sociales y del empleo en el mundo </w:t>
      </w:r>
      <w:r>
        <w:rPr>
          <w:rFonts w:ascii="Times New Roman" w:hAnsi="Times New Roman" w:cs="Times New Roman"/>
          <w:b/>
          <w:color w:val="000000"/>
          <w:sz w:val="24"/>
          <w:szCs w:val="24"/>
        </w:rPr>
        <w:t xml:space="preserve">- Tendencias </w:t>
      </w:r>
      <w:r w:rsidRPr="003036A7">
        <w:rPr>
          <w:rFonts w:ascii="Times New Roman" w:hAnsi="Times New Roman" w:cs="Times New Roman"/>
          <w:b/>
          <w:color w:val="000000"/>
          <w:sz w:val="24"/>
          <w:szCs w:val="24"/>
        </w:rPr>
        <w:t xml:space="preserve">2018 - OIT </w:t>
      </w:r>
    </w:p>
    <w:p w:rsidR="00F00E31" w:rsidRDefault="00F00E31" w:rsidP="00F00E31">
      <w:pPr>
        <w:autoSpaceDE w:val="0"/>
        <w:autoSpaceDN w:val="0"/>
        <w:adjustRightInd w:val="0"/>
        <w:spacing w:after="0" w:line="240" w:lineRule="auto"/>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240" w:lineRule="auto"/>
        <w:jc w:val="both"/>
        <w:rPr>
          <w:rFonts w:ascii="Times New Roman" w:hAnsi="Times New Roman" w:cs="Times New Roman"/>
          <w:b/>
          <w:color w:val="000000"/>
          <w:sz w:val="24"/>
          <w:szCs w:val="24"/>
        </w:rPr>
      </w:pPr>
    </w:p>
    <w:p w:rsidR="00F00E31" w:rsidRPr="003036A7" w:rsidRDefault="00F00E31" w:rsidP="00F00E31">
      <w:pPr>
        <w:autoSpaceDE w:val="0"/>
        <w:autoSpaceDN w:val="0"/>
        <w:adjustRightInd w:val="0"/>
        <w:spacing w:after="0" w:line="240" w:lineRule="auto"/>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240" w:lineRule="auto"/>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BA3F9F">
        <w:rPr>
          <w:rFonts w:ascii="Times New Roman" w:hAnsi="Times New Roman" w:cs="Times New Roman"/>
          <w:noProof/>
          <w:color w:val="000000"/>
          <w:sz w:val="24"/>
          <w:szCs w:val="24"/>
          <w:lang w:eastAsia="es-ES"/>
        </w:rPr>
        <w:drawing>
          <wp:inline distT="0" distB="0" distL="0" distR="0" wp14:anchorId="4AF1DE2E" wp14:editId="3BE567D9">
            <wp:extent cx="5731510" cy="1620866"/>
            <wp:effectExtent l="0" t="0" r="2540" b="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8"/>
                    <a:stretch>
                      <a:fillRect/>
                    </a:stretch>
                  </pic:blipFill>
                  <pic:spPr>
                    <a:xfrm>
                      <a:off x="0" y="0"/>
                      <a:ext cx="5731510" cy="1620866"/>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7279CBC4" wp14:editId="458B235A">
            <wp:extent cx="5731510" cy="1552896"/>
            <wp:effectExtent l="0" t="0" r="2540" b="9525"/>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9"/>
                    <a:stretch>
                      <a:fillRect/>
                    </a:stretch>
                  </pic:blipFill>
                  <pic:spPr>
                    <a:xfrm>
                      <a:off x="0" y="0"/>
                      <a:ext cx="5731510" cy="1552896"/>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4B44612F" wp14:editId="19512AE8">
            <wp:extent cx="5731510" cy="1545548"/>
            <wp:effectExtent l="0" t="0" r="254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0"/>
                    <a:stretch>
                      <a:fillRect/>
                    </a:stretch>
                  </pic:blipFill>
                  <pic:spPr>
                    <a:xfrm>
                      <a:off x="0" y="0"/>
                      <a:ext cx="5731510" cy="1545548"/>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2D29927B" wp14:editId="2EE54D81">
            <wp:extent cx="5731510" cy="1544936"/>
            <wp:effectExtent l="0" t="0" r="2540"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1"/>
                    <a:stretch>
                      <a:fillRect/>
                    </a:stretch>
                  </pic:blipFill>
                  <pic:spPr>
                    <a:xfrm>
                      <a:off x="0" y="0"/>
                      <a:ext cx="5731510" cy="1544936"/>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lastRenderedPageBreak/>
        <w:drawing>
          <wp:inline distT="0" distB="0" distL="0" distR="0" wp14:anchorId="58998AA1" wp14:editId="15683A60">
            <wp:extent cx="5727700" cy="2406650"/>
            <wp:effectExtent l="0" t="0" r="635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2"/>
                    <a:stretch>
                      <a:fillRect/>
                    </a:stretch>
                  </pic:blipFill>
                  <pic:spPr>
                    <a:xfrm>
                      <a:off x="0" y="0"/>
                      <a:ext cx="5731510" cy="2408251"/>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0474ACFD" wp14:editId="0B1D0A8E">
            <wp:extent cx="5731510" cy="1530240"/>
            <wp:effectExtent l="0" t="0" r="254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3"/>
                    <a:stretch>
                      <a:fillRect/>
                    </a:stretch>
                  </pic:blipFill>
                  <pic:spPr>
                    <a:xfrm>
                      <a:off x="0" y="0"/>
                      <a:ext cx="5731510" cy="1530240"/>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20D2AC41" wp14:editId="4D270A76">
            <wp:extent cx="5731510" cy="1523504"/>
            <wp:effectExtent l="0" t="0" r="2540" b="635"/>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4"/>
                    <a:stretch>
                      <a:fillRect/>
                    </a:stretch>
                  </pic:blipFill>
                  <pic:spPr>
                    <a:xfrm>
                      <a:off x="0" y="0"/>
                      <a:ext cx="5731510" cy="152350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3036A7">
        <w:rPr>
          <w:rFonts w:ascii="Times New Roman" w:hAnsi="Times New Roman" w:cs="Times New Roman"/>
          <w:noProof/>
          <w:color w:val="000000"/>
          <w:sz w:val="24"/>
          <w:szCs w:val="24"/>
          <w:lang w:eastAsia="es-ES"/>
        </w:rPr>
        <w:drawing>
          <wp:inline distT="0" distB="0" distL="0" distR="0" wp14:anchorId="5969D412" wp14:editId="4BF9A49C">
            <wp:extent cx="5731510" cy="1512482"/>
            <wp:effectExtent l="0" t="0" r="254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5"/>
                    <a:stretch>
                      <a:fillRect/>
                    </a:stretch>
                  </pic:blipFill>
                  <pic:spPr>
                    <a:xfrm>
                      <a:off x="0" y="0"/>
                      <a:ext cx="5731510" cy="1512482"/>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C95FD8">
        <w:rPr>
          <w:rFonts w:ascii="Times New Roman" w:hAnsi="Times New Roman" w:cs="Times New Roman"/>
          <w:b/>
          <w:color w:val="000000"/>
          <w:sz w:val="24"/>
          <w:szCs w:val="24"/>
        </w:rPr>
        <w:t>- Perspectivas sociales y del empleo en el mundo - Tendencias del empleo femenino 2017 - OIT</w:t>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Resumen ejecutivo</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En el mundo del trabajo se siguen observando amplias brechas entre hombres y mujeres;</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para empezar, en el limitado acceso de las mujeres al mercado de trabajo…</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lastRenderedPageBreak/>
        <w:t>Las brechas de género constituyen uno de los mayores desafíos que afronta la comunidad</w:t>
      </w:r>
      <w:r>
        <w:rPr>
          <w:rFonts w:ascii="Times New Roman" w:hAnsi="Times New Roman" w:cs="Times New Roman"/>
          <w:color w:val="000000"/>
          <w:sz w:val="24"/>
          <w:szCs w:val="24"/>
        </w:rPr>
        <w:t xml:space="preserve"> mundial </w:t>
      </w:r>
      <w:r w:rsidRPr="00C95FD8">
        <w:rPr>
          <w:rFonts w:ascii="Times New Roman" w:hAnsi="Times New Roman" w:cs="Times New Roman"/>
          <w:color w:val="000000"/>
          <w:sz w:val="24"/>
          <w:szCs w:val="24"/>
        </w:rPr>
        <w:t>en el mercado de trabajo. Las mujeres tienen considerablemente meno</w:t>
      </w:r>
      <w:r>
        <w:rPr>
          <w:rFonts w:ascii="Times New Roman" w:hAnsi="Times New Roman" w:cs="Times New Roman"/>
          <w:color w:val="000000"/>
          <w:sz w:val="24"/>
          <w:szCs w:val="24"/>
        </w:rPr>
        <w:t xml:space="preserve">s posibilidades que los hombres </w:t>
      </w:r>
      <w:r w:rsidRPr="00C95FD8">
        <w:rPr>
          <w:rFonts w:ascii="Times New Roman" w:hAnsi="Times New Roman" w:cs="Times New Roman"/>
          <w:color w:val="000000"/>
          <w:sz w:val="24"/>
          <w:szCs w:val="24"/>
        </w:rPr>
        <w:t>de participar en el mercado de trabajo (es decir, de tener u</w:t>
      </w:r>
      <w:r>
        <w:rPr>
          <w:rFonts w:ascii="Times New Roman" w:hAnsi="Times New Roman" w:cs="Times New Roman"/>
          <w:color w:val="000000"/>
          <w:sz w:val="24"/>
          <w:szCs w:val="24"/>
        </w:rPr>
        <w:t xml:space="preserve">n empleo o de estar buscando un </w:t>
      </w:r>
      <w:r w:rsidRPr="00C95FD8">
        <w:rPr>
          <w:rFonts w:ascii="Times New Roman" w:hAnsi="Times New Roman" w:cs="Times New Roman"/>
          <w:color w:val="000000"/>
          <w:sz w:val="24"/>
          <w:szCs w:val="24"/>
        </w:rPr>
        <w:t>trabajo): en 2017, la tasa de actividad de las mujeres en la mano de ob</w:t>
      </w:r>
      <w:r>
        <w:rPr>
          <w:rFonts w:ascii="Times New Roman" w:hAnsi="Times New Roman" w:cs="Times New Roman"/>
          <w:color w:val="000000"/>
          <w:sz w:val="24"/>
          <w:szCs w:val="24"/>
        </w:rPr>
        <w:t xml:space="preserve">ra (poco más del 49 por ciento) </w:t>
      </w:r>
      <w:r w:rsidRPr="00C95FD8">
        <w:rPr>
          <w:rFonts w:ascii="Times New Roman" w:hAnsi="Times New Roman" w:cs="Times New Roman"/>
          <w:color w:val="000000"/>
          <w:sz w:val="24"/>
          <w:szCs w:val="24"/>
        </w:rPr>
        <w:t>es casi 27 puntos porcentuales inferior a la de los hombres, y no</w:t>
      </w:r>
      <w:r>
        <w:rPr>
          <w:rFonts w:ascii="Times New Roman" w:hAnsi="Times New Roman" w:cs="Times New Roman"/>
          <w:color w:val="000000"/>
          <w:sz w:val="24"/>
          <w:szCs w:val="24"/>
        </w:rPr>
        <w:t xml:space="preserve"> se espera que aumente en 2018. </w:t>
      </w:r>
      <w:r w:rsidRPr="00C95FD8">
        <w:rPr>
          <w:rFonts w:ascii="Times New Roman" w:hAnsi="Times New Roman" w:cs="Times New Roman"/>
          <w:color w:val="000000"/>
          <w:sz w:val="24"/>
          <w:szCs w:val="24"/>
        </w:rPr>
        <w:t>Resulta preocupante que a esta brecha subyace una tendencia a la ba</w:t>
      </w:r>
      <w:r>
        <w:rPr>
          <w:rFonts w:ascii="Times New Roman" w:hAnsi="Times New Roman" w:cs="Times New Roman"/>
          <w:color w:val="000000"/>
          <w:sz w:val="24"/>
          <w:szCs w:val="24"/>
        </w:rPr>
        <w:t xml:space="preserve">ja de las tasas de actividad de </w:t>
      </w:r>
      <w:r w:rsidRPr="00C95FD8">
        <w:rPr>
          <w:rFonts w:ascii="Times New Roman" w:hAnsi="Times New Roman" w:cs="Times New Roman"/>
          <w:color w:val="000000"/>
          <w:sz w:val="24"/>
          <w:szCs w:val="24"/>
        </w:rPr>
        <w:t>los hombres y las mujeres. En efecto, entre 1997 y 2017, ambas tasa</w:t>
      </w:r>
      <w:r>
        <w:rPr>
          <w:rFonts w:ascii="Times New Roman" w:hAnsi="Times New Roman" w:cs="Times New Roman"/>
          <w:color w:val="000000"/>
          <w:sz w:val="24"/>
          <w:szCs w:val="24"/>
        </w:rPr>
        <w:t xml:space="preserve">s se redujeron en casi 3 puntos </w:t>
      </w:r>
      <w:r w:rsidRPr="00C95FD8">
        <w:rPr>
          <w:rFonts w:ascii="Times New Roman" w:hAnsi="Times New Roman" w:cs="Times New Roman"/>
          <w:color w:val="000000"/>
          <w:sz w:val="24"/>
          <w:szCs w:val="24"/>
        </w:rPr>
        <w:t>porcentuales. En algunos países la brecha se ha reducido debido a qu</w:t>
      </w:r>
      <w:r>
        <w:rPr>
          <w:rFonts w:ascii="Times New Roman" w:hAnsi="Times New Roman" w:cs="Times New Roman"/>
          <w:color w:val="000000"/>
          <w:sz w:val="24"/>
          <w:szCs w:val="24"/>
        </w:rPr>
        <w:t xml:space="preserve">e las tasas de actividad de los </w:t>
      </w:r>
      <w:r w:rsidRPr="00C95FD8">
        <w:rPr>
          <w:rFonts w:ascii="Times New Roman" w:hAnsi="Times New Roman" w:cs="Times New Roman"/>
          <w:color w:val="000000"/>
          <w:sz w:val="24"/>
          <w:szCs w:val="24"/>
        </w:rPr>
        <w:t>hombres han registrado caídas más marcadas que las de las mujeres.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xml:space="preserve">En 2017, las mujeres de los países emergentes padecen la mayor </w:t>
      </w:r>
      <w:r>
        <w:rPr>
          <w:rFonts w:ascii="Times New Roman" w:hAnsi="Times New Roman" w:cs="Times New Roman"/>
          <w:color w:val="000000"/>
          <w:sz w:val="24"/>
          <w:szCs w:val="24"/>
        </w:rPr>
        <w:t xml:space="preserve">brecha respecto de las tasas de </w:t>
      </w:r>
      <w:r w:rsidRPr="00C95FD8">
        <w:rPr>
          <w:rFonts w:ascii="Times New Roman" w:hAnsi="Times New Roman" w:cs="Times New Roman"/>
          <w:color w:val="000000"/>
          <w:sz w:val="24"/>
          <w:szCs w:val="24"/>
        </w:rPr>
        <w:t>actividad (casi 31 puntos porcentuales), seguidas de las mujeres de los</w:t>
      </w:r>
      <w:r>
        <w:rPr>
          <w:rFonts w:ascii="Times New Roman" w:hAnsi="Times New Roman" w:cs="Times New Roman"/>
          <w:color w:val="000000"/>
          <w:sz w:val="24"/>
          <w:szCs w:val="24"/>
        </w:rPr>
        <w:t xml:space="preserve"> países desarrollados (poco más </w:t>
      </w:r>
      <w:r w:rsidRPr="00C95FD8">
        <w:rPr>
          <w:rFonts w:ascii="Times New Roman" w:hAnsi="Times New Roman" w:cs="Times New Roman"/>
          <w:color w:val="000000"/>
          <w:sz w:val="24"/>
          <w:szCs w:val="24"/>
        </w:rPr>
        <w:t xml:space="preserve">de 16 puntos porcentuales) y de las de los países en desarrollo (12 </w:t>
      </w:r>
      <w:r>
        <w:rPr>
          <w:rFonts w:ascii="Times New Roman" w:hAnsi="Times New Roman" w:cs="Times New Roman"/>
          <w:color w:val="000000"/>
          <w:sz w:val="24"/>
          <w:szCs w:val="24"/>
        </w:rPr>
        <w:t xml:space="preserve">puntos porcentuales). En lo que </w:t>
      </w:r>
      <w:r w:rsidRPr="00C95FD8">
        <w:rPr>
          <w:rFonts w:ascii="Times New Roman" w:hAnsi="Times New Roman" w:cs="Times New Roman"/>
          <w:color w:val="000000"/>
          <w:sz w:val="24"/>
          <w:szCs w:val="24"/>
        </w:rPr>
        <w:t>respecta a las regiones, los Estados Árabes, África del Norte y Asia M</w:t>
      </w:r>
      <w:r>
        <w:rPr>
          <w:rFonts w:ascii="Times New Roman" w:hAnsi="Times New Roman" w:cs="Times New Roman"/>
          <w:color w:val="000000"/>
          <w:sz w:val="24"/>
          <w:szCs w:val="24"/>
        </w:rPr>
        <w:t xml:space="preserve">eridional registran las mayores </w:t>
      </w:r>
      <w:r w:rsidRPr="00C95FD8">
        <w:rPr>
          <w:rFonts w:ascii="Times New Roman" w:hAnsi="Times New Roman" w:cs="Times New Roman"/>
          <w:color w:val="000000"/>
          <w:sz w:val="24"/>
          <w:szCs w:val="24"/>
        </w:rPr>
        <w:t>brechas (más de 50 puntos porcentuales) y las menores tasas de acti</w:t>
      </w:r>
      <w:r>
        <w:rPr>
          <w:rFonts w:ascii="Times New Roman" w:hAnsi="Times New Roman" w:cs="Times New Roman"/>
          <w:color w:val="000000"/>
          <w:sz w:val="24"/>
          <w:szCs w:val="24"/>
        </w:rPr>
        <w:t xml:space="preserve">vidad de las mujeres en la mano </w:t>
      </w:r>
      <w:r w:rsidRPr="00C95FD8">
        <w:rPr>
          <w:rFonts w:ascii="Times New Roman" w:hAnsi="Times New Roman" w:cs="Times New Roman"/>
          <w:color w:val="000000"/>
          <w:sz w:val="24"/>
          <w:szCs w:val="24"/>
        </w:rPr>
        <w:t>de obra (menos del 30 por ciento, comparado con un promedio mundial del 49 por ciento).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xml:space="preserve">Con vistas a 2021, se espera que la brecha se reduzca únicamente </w:t>
      </w:r>
      <w:r>
        <w:rPr>
          <w:rFonts w:ascii="Times New Roman" w:hAnsi="Times New Roman" w:cs="Times New Roman"/>
          <w:color w:val="000000"/>
          <w:sz w:val="24"/>
          <w:szCs w:val="24"/>
        </w:rPr>
        <w:t xml:space="preserve">en seis de las once subregiones </w:t>
      </w:r>
      <w:r w:rsidRPr="00C95FD8">
        <w:rPr>
          <w:rFonts w:ascii="Times New Roman" w:hAnsi="Times New Roman" w:cs="Times New Roman"/>
          <w:color w:val="000000"/>
          <w:sz w:val="24"/>
          <w:szCs w:val="24"/>
        </w:rPr>
        <w:t>con información disponible y que aumente o se mantenga estable en el resto de las subregiones.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Habida cuenta de la falta constante de mejoras en la situación de las mu</w:t>
      </w:r>
      <w:r>
        <w:rPr>
          <w:rFonts w:ascii="Times New Roman" w:hAnsi="Times New Roman" w:cs="Times New Roman"/>
          <w:color w:val="000000"/>
          <w:sz w:val="24"/>
          <w:szCs w:val="24"/>
        </w:rPr>
        <w:t xml:space="preserve">jeres en el mercado de trabajo, </w:t>
      </w:r>
      <w:r w:rsidRPr="00C95FD8">
        <w:rPr>
          <w:rFonts w:ascii="Times New Roman" w:hAnsi="Times New Roman" w:cs="Times New Roman"/>
          <w:color w:val="000000"/>
          <w:sz w:val="24"/>
          <w:szCs w:val="24"/>
        </w:rPr>
        <w:t>el Director General de la OIT ha lanzado la Iniciativa del centena</w:t>
      </w:r>
      <w:r>
        <w:rPr>
          <w:rFonts w:ascii="Times New Roman" w:hAnsi="Times New Roman" w:cs="Times New Roman"/>
          <w:color w:val="000000"/>
          <w:sz w:val="24"/>
          <w:szCs w:val="24"/>
        </w:rPr>
        <w:t xml:space="preserve">rio de la OIT sobre las mujeres </w:t>
      </w:r>
      <w:r w:rsidRPr="00C95FD8">
        <w:rPr>
          <w:rFonts w:ascii="Times New Roman" w:hAnsi="Times New Roman" w:cs="Times New Roman"/>
          <w:color w:val="000000"/>
          <w:sz w:val="24"/>
          <w:szCs w:val="24"/>
        </w:rPr>
        <w:t>en el trabajo. El objetivo de la iniciativa es identificar medidas innovad</w:t>
      </w:r>
      <w:r>
        <w:rPr>
          <w:rFonts w:ascii="Times New Roman" w:hAnsi="Times New Roman" w:cs="Times New Roman"/>
          <w:color w:val="000000"/>
          <w:sz w:val="24"/>
          <w:szCs w:val="24"/>
        </w:rPr>
        <w:t xml:space="preserve">oras que tengan el potencial de </w:t>
      </w:r>
      <w:r w:rsidRPr="00C95FD8">
        <w:rPr>
          <w:rFonts w:ascii="Times New Roman" w:hAnsi="Times New Roman" w:cs="Times New Roman"/>
          <w:color w:val="000000"/>
          <w:sz w:val="24"/>
          <w:szCs w:val="24"/>
        </w:rPr>
        <w:t>dar un nuevo impulso al trabajo de la OIT en materia de igualdad de g</w:t>
      </w:r>
      <w:r>
        <w:rPr>
          <w:rFonts w:ascii="Times New Roman" w:hAnsi="Times New Roman" w:cs="Times New Roman"/>
          <w:color w:val="000000"/>
          <w:sz w:val="24"/>
          <w:szCs w:val="24"/>
        </w:rPr>
        <w:t xml:space="preserve">énero y no discriminación antes </w:t>
      </w:r>
      <w:r w:rsidRPr="00C95FD8">
        <w:rPr>
          <w:rFonts w:ascii="Times New Roman" w:hAnsi="Times New Roman" w:cs="Times New Roman"/>
          <w:color w:val="000000"/>
          <w:sz w:val="24"/>
          <w:szCs w:val="24"/>
        </w:rPr>
        <w:t>y después del centenario de la OIT, que se celebrará en 2019. La información que se expone e</w:t>
      </w:r>
      <w:r>
        <w:rPr>
          <w:rFonts w:ascii="Times New Roman" w:hAnsi="Times New Roman" w:cs="Times New Roman"/>
          <w:color w:val="000000"/>
          <w:sz w:val="24"/>
          <w:szCs w:val="24"/>
        </w:rPr>
        <w:t xml:space="preserve">n el </w:t>
      </w:r>
      <w:r w:rsidRPr="00C95FD8">
        <w:rPr>
          <w:rFonts w:ascii="Times New Roman" w:hAnsi="Times New Roman" w:cs="Times New Roman"/>
          <w:color w:val="000000"/>
          <w:sz w:val="24"/>
          <w:szCs w:val="24"/>
        </w:rPr>
        <w:t>presente informe constituye una piedra angular para la consecución de dicho objetivo.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además, una vez que ing</w:t>
      </w:r>
      <w:r>
        <w:rPr>
          <w:rFonts w:ascii="Times New Roman" w:hAnsi="Times New Roman" w:cs="Times New Roman"/>
          <w:color w:val="000000"/>
          <w:sz w:val="24"/>
          <w:szCs w:val="24"/>
        </w:rPr>
        <w:t xml:space="preserve">resan en el mercado de trabajo, </w:t>
      </w:r>
      <w:r w:rsidRPr="00C95FD8">
        <w:rPr>
          <w:rFonts w:ascii="Times New Roman" w:hAnsi="Times New Roman" w:cs="Times New Roman"/>
          <w:color w:val="000000"/>
          <w:sz w:val="24"/>
          <w:szCs w:val="24"/>
        </w:rPr>
        <w:t>las mujeres tienen acceso limitado a oportunidades de empleo de calidad</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Las mujeres que sí participan en el mercado de trabajo tienen menos</w:t>
      </w:r>
      <w:r>
        <w:rPr>
          <w:rFonts w:ascii="Times New Roman" w:hAnsi="Times New Roman" w:cs="Times New Roman"/>
          <w:color w:val="000000"/>
          <w:sz w:val="24"/>
          <w:szCs w:val="24"/>
        </w:rPr>
        <w:t xml:space="preserve"> probabilidades de encontrar un </w:t>
      </w:r>
      <w:r w:rsidRPr="00C95FD8">
        <w:rPr>
          <w:rFonts w:ascii="Times New Roman" w:hAnsi="Times New Roman" w:cs="Times New Roman"/>
          <w:color w:val="000000"/>
          <w:sz w:val="24"/>
          <w:szCs w:val="24"/>
        </w:rPr>
        <w:t>empleo que sus homólogos masculinos. En 2017, la tasa mundial de</w:t>
      </w:r>
      <w:r>
        <w:rPr>
          <w:rFonts w:ascii="Times New Roman" w:hAnsi="Times New Roman" w:cs="Times New Roman"/>
          <w:color w:val="000000"/>
          <w:sz w:val="24"/>
          <w:szCs w:val="24"/>
        </w:rPr>
        <w:t xml:space="preserve"> desempleo entre las mujeres se </w:t>
      </w:r>
      <w:r w:rsidRPr="00C95FD8">
        <w:rPr>
          <w:rFonts w:ascii="Times New Roman" w:hAnsi="Times New Roman" w:cs="Times New Roman"/>
          <w:color w:val="000000"/>
          <w:sz w:val="24"/>
          <w:szCs w:val="24"/>
        </w:rPr>
        <w:t>sitúa en el 6,2 por ciento, a saber, una brecha de 0,7 puntos porcentuales respecto del desempleo</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entre los hombres (5,5 por ciento). Se espera que en 2018 ambas tasas de desempleo se mantengan</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relativamente estables, lo cual implica que la brecha persistirá en su nivel actual (las tendencias</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actuales no permiten proyectar mejoras antes de 2021). En el ámbito mund</w:t>
      </w:r>
      <w:r>
        <w:rPr>
          <w:rFonts w:ascii="Times New Roman" w:hAnsi="Times New Roman" w:cs="Times New Roman"/>
          <w:color w:val="000000"/>
          <w:sz w:val="24"/>
          <w:szCs w:val="24"/>
        </w:rPr>
        <w:t xml:space="preserve">ial, la brecha no ha registrado </w:t>
      </w:r>
      <w:r w:rsidRPr="00C95FD8">
        <w:rPr>
          <w:rFonts w:ascii="Times New Roman" w:hAnsi="Times New Roman" w:cs="Times New Roman"/>
          <w:color w:val="000000"/>
          <w:sz w:val="24"/>
          <w:szCs w:val="24"/>
        </w:rPr>
        <w:t>cambios significativos en años recientes, pese a la importante va</w:t>
      </w:r>
      <w:r>
        <w:rPr>
          <w:rFonts w:ascii="Times New Roman" w:hAnsi="Times New Roman" w:cs="Times New Roman"/>
          <w:color w:val="000000"/>
          <w:sz w:val="24"/>
          <w:szCs w:val="24"/>
        </w:rPr>
        <w:t xml:space="preserve">riación de los distintos grupos </w:t>
      </w:r>
      <w:r w:rsidRPr="00C95FD8">
        <w:rPr>
          <w:rFonts w:ascii="Times New Roman" w:hAnsi="Times New Roman" w:cs="Times New Roman"/>
          <w:color w:val="000000"/>
          <w:sz w:val="24"/>
          <w:szCs w:val="24"/>
        </w:rPr>
        <w:t>de ingresos. En los países emergentes, por ejemplo, la brecha se</w:t>
      </w:r>
      <w:r>
        <w:rPr>
          <w:rFonts w:ascii="Times New Roman" w:hAnsi="Times New Roman" w:cs="Times New Roman"/>
          <w:color w:val="000000"/>
          <w:sz w:val="24"/>
          <w:szCs w:val="24"/>
        </w:rPr>
        <w:t xml:space="preserve"> incrementó de 0,5 a 0,7 puntos </w:t>
      </w:r>
      <w:r w:rsidRPr="00C95FD8">
        <w:rPr>
          <w:rFonts w:ascii="Times New Roman" w:hAnsi="Times New Roman" w:cs="Times New Roman"/>
          <w:color w:val="000000"/>
          <w:sz w:val="24"/>
          <w:szCs w:val="24"/>
        </w:rPr>
        <w:t>porcentuales entre 2007 y 2017. Por el contrario, las brechas en los pa</w:t>
      </w:r>
      <w:r>
        <w:rPr>
          <w:rFonts w:ascii="Times New Roman" w:hAnsi="Times New Roman" w:cs="Times New Roman"/>
          <w:color w:val="000000"/>
          <w:sz w:val="24"/>
          <w:szCs w:val="24"/>
        </w:rPr>
        <w:t xml:space="preserve">íses en desarrollo y los países </w:t>
      </w:r>
      <w:r w:rsidRPr="00C95FD8">
        <w:rPr>
          <w:rFonts w:ascii="Times New Roman" w:hAnsi="Times New Roman" w:cs="Times New Roman"/>
          <w:color w:val="000000"/>
          <w:sz w:val="24"/>
          <w:szCs w:val="24"/>
        </w:rPr>
        <w:t>desarrollados cayeron 1,8 y 0,5 puntos</w:t>
      </w:r>
      <w:r>
        <w:rPr>
          <w:rFonts w:ascii="Times New Roman" w:hAnsi="Times New Roman" w:cs="Times New Roman"/>
          <w:color w:val="000000"/>
          <w:sz w:val="24"/>
          <w:szCs w:val="24"/>
        </w:rPr>
        <w:t xml:space="preserve"> porcentuales, respectivamente. </w:t>
      </w:r>
      <w:r w:rsidRPr="00C95FD8">
        <w:rPr>
          <w:rFonts w:ascii="Times New Roman" w:hAnsi="Times New Roman" w:cs="Times New Roman"/>
          <w:color w:val="000000"/>
          <w:sz w:val="24"/>
          <w:szCs w:val="24"/>
        </w:rPr>
        <w:t>En los Estados Árabes y en África del Norte, las tasas de desempl</w:t>
      </w:r>
      <w:r>
        <w:rPr>
          <w:rFonts w:ascii="Times New Roman" w:hAnsi="Times New Roman" w:cs="Times New Roman"/>
          <w:color w:val="000000"/>
          <w:sz w:val="24"/>
          <w:szCs w:val="24"/>
        </w:rPr>
        <w:t xml:space="preserve">eo entre las mujeres superan el </w:t>
      </w:r>
      <w:r w:rsidRPr="00C95FD8">
        <w:rPr>
          <w:rFonts w:ascii="Times New Roman" w:hAnsi="Times New Roman" w:cs="Times New Roman"/>
          <w:color w:val="000000"/>
          <w:sz w:val="24"/>
          <w:szCs w:val="24"/>
        </w:rPr>
        <w:t xml:space="preserve">20 por ciento, es decir, más del doble que las tasas de sus homólogos masculinos. </w:t>
      </w:r>
      <w:r>
        <w:rPr>
          <w:rFonts w:ascii="Times New Roman" w:hAnsi="Times New Roman" w:cs="Times New Roman"/>
          <w:color w:val="000000"/>
          <w:sz w:val="24"/>
          <w:szCs w:val="24"/>
        </w:rPr>
        <w:t xml:space="preserve">Así pues, en 2017, </w:t>
      </w:r>
      <w:r w:rsidRPr="00C95FD8">
        <w:rPr>
          <w:rFonts w:ascii="Times New Roman" w:hAnsi="Times New Roman" w:cs="Times New Roman"/>
          <w:color w:val="000000"/>
          <w:sz w:val="24"/>
          <w:szCs w:val="24"/>
        </w:rPr>
        <w:t>las brechas, las cuales han crecido durante el último decenio en ambas</w:t>
      </w:r>
      <w:r>
        <w:rPr>
          <w:rFonts w:ascii="Times New Roman" w:hAnsi="Times New Roman" w:cs="Times New Roman"/>
          <w:color w:val="000000"/>
          <w:sz w:val="24"/>
          <w:szCs w:val="24"/>
        </w:rPr>
        <w:t xml:space="preserve"> regiones, se sitúan por encima </w:t>
      </w:r>
      <w:r w:rsidRPr="00C95FD8">
        <w:rPr>
          <w:rFonts w:ascii="Times New Roman" w:hAnsi="Times New Roman" w:cs="Times New Roman"/>
          <w:color w:val="000000"/>
          <w:sz w:val="24"/>
          <w:szCs w:val="24"/>
        </w:rPr>
        <w:t>de los 10 puntos porcentuales.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lastRenderedPageBreak/>
        <w:t>Aproximadamente el 15 por ciento de las mujeres con empleo son trabaja</w:t>
      </w:r>
      <w:r>
        <w:rPr>
          <w:rFonts w:ascii="Times New Roman" w:hAnsi="Times New Roman" w:cs="Times New Roman"/>
          <w:color w:val="000000"/>
          <w:sz w:val="24"/>
          <w:szCs w:val="24"/>
        </w:rPr>
        <w:t xml:space="preserve">doras familiares no remuneradas </w:t>
      </w:r>
      <w:r w:rsidRPr="00C95FD8">
        <w:rPr>
          <w:rFonts w:ascii="Times New Roman" w:hAnsi="Times New Roman" w:cs="Times New Roman"/>
          <w:color w:val="000000"/>
          <w:sz w:val="24"/>
          <w:szCs w:val="24"/>
        </w:rPr>
        <w:t>(es decir, trabajadoras independientes que trabajan en un</w:t>
      </w:r>
      <w:r>
        <w:rPr>
          <w:rFonts w:ascii="Times New Roman" w:hAnsi="Times New Roman" w:cs="Times New Roman"/>
          <w:color w:val="000000"/>
          <w:sz w:val="24"/>
          <w:szCs w:val="24"/>
        </w:rPr>
        <w:t xml:space="preserve"> establecimiento operado por un </w:t>
      </w:r>
      <w:r w:rsidRPr="00C95FD8">
        <w:rPr>
          <w:rFonts w:ascii="Times New Roman" w:hAnsi="Times New Roman" w:cs="Times New Roman"/>
          <w:color w:val="000000"/>
          <w:sz w:val="24"/>
          <w:szCs w:val="24"/>
        </w:rPr>
        <w:t>familiar), mientras que solo el 5,5 por ciento de los hombres se encuen</w:t>
      </w:r>
      <w:r>
        <w:rPr>
          <w:rFonts w:ascii="Times New Roman" w:hAnsi="Times New Roman" w:cs="Times New Roman"/>
          <w:color w:val="000000"/>
          <w:sz w:val="24"/>
          <w:szCs w:val="24"/>
        </w:rPr>
        <w:t xml:space="preserve">tra en esta situación. La mayor </w:t>
      </w:r>
      <w:r w:rsidRPr="00C95FD8">
        <w:rPr>
          <w:rFonts w:ascii="Times New Roman" w:hAnsi="Times New Roman" w:cs="Times New Roman"/>
          <w:color w:val="000000"/>
          <w:sz w:val="24"/>
          <w:szCs w:val="24"/>
        </w:rPr>
        <w:t xml:space="preserve">brecha a este respecto (más de 19 puntos porcentuales) se observa en </w:t>
      </w:r>
      <w:r>
        <w:rPr>
          <w:rFonts w:ascii="Times New Roman" w:hAnsi="Times New Roman" w:cs="Times New Roman"/>
          <w:color w:val="000000"/>
          <w:sz w:val="24"/>
          <w:szCs w:val="24"/>
        </w:rPr>
        <w:t xml:space="preserve">los países en desarrollo, donde </w:t>
      </w:r>
      <w:r w:rsidRPr="00C95FD8">
        <w:rPr>
          <w:rFonts w:ascii="Times New Roman" w:hAnsi="Times New Roman" w:cs="Times New Roman"/>
          <w:color w:val="000000"/>
          <w:sz w:val="24"/>
          <w:szCs w:val="24"/>
        </w:rPr>
        <w:t xml:space="preserve">cerca del 36,6 por ciento de las mujeres y apenas el 17,2 por ciento </w:t>
      </w:r>
      <w:r>
        <w:rPr>
          <w:rFonts w:ascii="Times New Roman" w:hAnsi="Times New Roman" w:cs="Times New Roman"/>
          <w:color w:val="000000"/>
          <w:sz w:val="24"/>
          <w:szCs w:val="24"/>
        </w:rPr>
        <w:t xml:space="preserve">de los hombres son trabajadores </w:t>
      </w:r>
      <w:r w:rsidRPr="00C95FD8">
        <w:rPr>
          <w:rFonts w:ascii="Times New Roman" w:hAnsi="Times New Roman" w:cs="Times New Roman"/>
          <w:color w:val="000000"/>
          <w:sz w:val="24"/>
          <w:szCs w:val="24"/>
        </w:rPr>
        <w:t>familiares no remunerados. Cabe resaltar que esta brecha registró un incr</w:t>
      </w:r>
      <w:r>
        <w:rPr>
          <w:rFonts w:ascii="Times New Roman" w:hAnsi="Times New Roman" w:cs="Times New Roman"/>
          <w:color w:val="000000"/>
          <w:sz w:val="24"/>
          <w:szCs w:val="24"/>
        </w:rPr>
        <w:t xml:space="preserve">emento de 2 puntos porcentuales </w:t>
      </w:r>
      <w:r w:rsidRPr="00C95FD8">
        <w:rPr>
          <w:rFonts w:ascii="Times New Roman" w:hAnsi="Times New Roman" w:cs="Times New Roman"/>
          <w:color w:val="000000"/>
          <w:sz w:val="24"/>
          <w:szCs w:val="24"/>
        </w:rPr>
        <w:t>durante el último decenio.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Las mujeres también tienen más probabilidades de asumir una mayor cantidad de horas de trabajo n</w:t>
      </w:r>
      <w:r>
        <w:rPr>
          <w:rFonts w:ascii="Times New Roman" w:hAnsi="Times New Roman" w:cs="Times New Roman"/>
          <w:color w:val="000000"/>
          <w:sz w:val="24"/>
          <w:szCs w:val="24"/>
        </w:rPr>
        <w:t xml:space="preserve">o </w:t>
      </w:r>
      <w:r w:rsidRPr="00C95FD8">
        <w:rPr>
          <w:rFonts w:ascii="Times New Roman" w:hAnsi="Times New Roman" w:cs="Times New Roman"/>
          <w:color w:val="000000"/>
          <w:sz w:val="24"/>
          <w:szCs w:val="24"/>
        </w:rPr>
        <w:t>remunerado debido al tiempo que dedican a tareas del hogar y al cuida</w:t>
      </w:r>
      <w:r>
        <w:rPr>
          <w:rFonts w:ascii="Times New Roman" w:hAnsi="Times New Roman" w:cs="Times New Roman"/>
          <w:color w:val="000000"/>
          <w:sz w:val="24"/>
          <w:szCs w:val="24"/>
        </w:rPr>
        <w:t xml:space="preserve">do de terceros. Si se considera </w:t>
      </w:r>
      <w:r w:rsidRPr="00C95FD8">
        <w:rPr>
          <w:rFonts w:ascii="Times New Roman" w:hAnsi="Times New Roman" w:cs="Times New Roman"/>
          <w:color w:val="000000"/>
          <w:sz w:val="24"/>
          <w:szCs w:val="24"/>
        </w:rPr>
        <w:t>tanto el trabajo remunerado como el no remunerado, las mujeres ti</w:t>
      </w:r>
      <w:r>
        <w:rPr>
          <w:rFonts w:ascii="Times New Roman" w:hAnsi="Times New Roman" w:cs="Times New Roman"/>
          <w:color w:val="000000"/>
          <w:sz w:val="24"/>
          <w:szCs w:val="24"/>
        </w:rPr>
        <w:t xml:space="preserve">enen más probabilidades que los </w:t>
      </w:r>
      <w:r w:rsidRPr="00C95FD8">
        <w:rPr>
          <w:rFonts w:ascii="Times New Roman" w:hAnsi="Times New Roman" w:cs="Times New Roman"/>
          <w:color w:val="000000"/>
          <w:sz w:val="24"/>
          <w:szCs w:val="24"/>
        </w:rPr>
        <w:t>hombres de trabajar más horas. Además, en promedio, las mujeres c</w:t>
      </w:r>
      <w:r>
        <w:rPr>
          <w:rFonts w:ascii="Times New Roman" w:hAnsi="Times New Roman" w:cs="Times New Roman"/>
          <w:color w:val="000000"/>
          <w:sz w:val="24"/>
          <w:szCs w:val="24"/>
        </w:rPr>
        <w:t xml:space="preserve">on empleos remunerados trabajan </w:t>
      </w:r>
      <w:r w:rsidRPr="00C95FD8">
        <w:rPr>
          <w:rFonts w:ascii="Times New Roman" w:hAnsi="Times New Roman" w:cs="Times New Roman"/>
          <w:color w:val="000000"/>
          <w:sz w:val="24"/>
          <w:szCs w:val="24"/>
        </w:rPr>
        <w:t xml:space="preserve">menos horas por una remuneración o beneficios, ya sea porque optan </w:t>
      </w:r>
      <w:r>
        <w:rPr>
          <w:rFonts w:ascii="Times New Roman" w:hAnsi="Times New Roman" w:cs="Times New Roman"/>
          <w:color w:val="000000"/>
          <w:sz w:val="24"/>
          <w:szCs w:val="24"/>
        </w:rPr>
        <w:t xml:space="preserve">por trabajar a tiempo parcial o </w:t>
      </w:r>
      <w:r w:rsidRPr="00C95FD8">
        <w:rPr>
          <w:rFonts w:ascii="Times New Roman" w:hAnsi="Times New Roman" w:cs="Times New Roman"/>
          <w:color w:val="000000"/>
          <w:sz w:val="24"/>
          <w:szCs w:val="24"/>
        </w:rPr>
        <w:t>porque solo se les da la opción de trabajar a tiempo parcial. En los paíse</w:t>
      </w:r>
      <w:r>
        <w:rPr>
          <w:rFonts w:ascii="Times New Roman" w:hAnsi="Times New Roman" w:cs="Times New Roman"/>
          <w:color w:val="000000"/>
          <w:sz w:val="24"/>
          <w:szCs w:val="24"/>
        </w:rPr>
        <w:t xml:space="preserve">s en desarrollo con información </w:t>
      </w:r>
      <w:r w:rsidRPr="00C95FD8">
        <w:rPr>
          <w:rFonts w:ascii="Times New Roman" w:hAnsi="Times New Roman" w:cs="Times New Roman"/>
          <w:color w:val="000000"/>
          <w:sz w:val="24"/>
          <w:szCs w:val="24"/>
        </w:rPr>
        <w:t>disponible, la proporción de mujeres en situación de subempleo por i</w:t>
      </w:r>
      <w:r>
        <w:rPr>
          <w:rFonts w:ascii="Times New Roman" w:hAnsi="Times New Roman" w:cs="Times New Roman"/>
          <w:color w:val="000000"/>
          <w:sz w:val="24"/>
          <w:szCs w:val="24"/>
        </w:rPr>
        <w:t xml:space="preserve">nsuficiencia de horas (en otras </w:t>
      </w:r>
      <w:r w:rsidRPr="00C95FD8">
        <w:rPr>
          <w:rFonts w:ascii="Times New Roman" w:hAnsi="Times New Roman" w:cs="Times New Roman"/>
          <w:color w:val="000000"/>
          <w:sz w:val="24"/>
          <w:szCs w:val="24"/>
        </w:rPr>
        <w:t>palabras, que trabajan menos horas que las que desearían) alcanz</w:t>
      </w:r>
      <w:r>
        <w:rPr>
          <w:rFonts w:ascii="Times New Roman" w:hAnsi="Times New Roman" w:cs="Times New Roman"/>
          <w:color w:val="000000"/>
          <w:sz w:val="24"/>
          <w:szCs w:val="24"/>
        </w:rPr>
        <w:t xml:space="preserve">a en ocasiones el 40 y hasta el </w:t>
      </w:r>
      <w:r w:rsidRPr="00C95FD8">
        <w:rPr>
          <w:rFonts w:ascii="Times New Roman" w:hAnsi="Times New Roman" w:cs="Times New Roman"/>
          <w:color w:val="000000"/>
          <w:sz w:val="24"/>
          <w:szCs w:val="24"/>
        </w:rPr>
        <w:t>50 por ciento. De manera similar, las proporciones de mujeres y hombre</w:t>
      </w:r>
      <w:r>
        <w:rPr>
          <w:rFonts w:ascii="Times New Roman" w:hAnsi="Times New Roman" w:cs="Times New Roman"/>
          <w:color w:val="000000"/>
          <w:sz w:val="24"/>
          <w:szCs w:val="24"/>
        </w:rPr>
        <w:t xml:space="preserve">s con trabajo a tiempo parcial </w:t>
      </w:r>
      <w:r w:rsidRPr="00C95FD8">
        <w:rPr>
          <w:rFonts w:ascii="Times New Roman" w:hAnsi="Times New Roman" w:cs="Times New Roman"/>
          <w:color w:val="000000"/>
          <w:sz w:val="24"/>
          <w:szCs w:val="24"/>
        </w:rPr>
        <w:t>involuntario (menos de 30 horas por semana) en el total del empleo en l</w:t>
      </w:r>
      <w:r>
        <w:rPr>
          <w:rFonts w:ascii="Times New Roman" w:hAnsi="Times New Roman" w:cs="Times New Roman"/>
          <w:color w:val="000000"/>
          <w:sz w:val="24"/>
          <w:szCs w:val="24"/>
        </w:rPr>
        <w:t xml:space="preserve">a UE-28 se situaron en el 8,2 y </w:t>
      </w:r>
      <w:r w:rsidRPr="00C95FD8">
        <w:rPr>
          <w:rFonts w:ascii="Times New Roman" w:hAnsi="Times New Roman" w:cs="Times New Roman"/>
          <w:color w:val="000000"/>
          <w:sz w:val="24"/>
          <w:szCs w:val="24"/>
        </w:rPr>
        <w:t>el 2,6 por ciento en 2015, respectivamente.</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Además, una comparación de la distribución por sectores del empleo según el gé</w:t>
      </w:r>
      <w:r>
        <w:rPr>
          <w:rFonts w:ascii="Times New Roman" w:hAnsi="Times New Roman" w:cs="Times New Roman"/>
          <w:color w:val="000000"/>
          <w:sz w:val="24"/>
          <w:szCs w:val="24"/>
        </w:rPr>
        <w:t xml:space="preserve">nero ha puesto de </w:t>
      </w:r>
      <w:r w:rsidRPr="00C95FD8">
        <w:rPr>
          <w:rFonts w:ascii="Times New Roman" w:hAnsi="Times New Roman" w:cs="Times New Roman"/>
          <w:color w:val="000000"/>
          <w:sz w:val="24"/>
          <w:szCs w:val="24"/>
        </w:rPr>
        <w:t>manifiesto la existencia de segregación de género. En efecto, los sectores</w:t>
      </w:r>
      <w:r>
        <w:rPr>
          <w:rFonts w:ascii="Times New Roman" w:hAnsi="Times New Roman" w:cs="Times New Roman"/>
          <w:color w:val="000000"/>
          <w:sz w:val="24"/>
          <w:szCs w:val="24"/>
        </w:rPr>
        <w:t xml:space="preserve"> de la educación, la salud y el </w:t>
      </w:r>
      <w:r w:rsidRPr="00C95FD8">
        <w:rPr>
          <w:rFonts w:ascii="Times New Roman" w:hAnsi="Times New Roman" w:cs="Times New Roman"/>
          <w:color w:val="000000"/>
          <w:sz w:val="24"/>
          <w:szCs w:val="24"/>
        </w:rPr>
        <w:t>trabajo social registran las concentraciones más altas de mujeres, segui</w:t>
      </w:r>
      <w:r>
        <w:rPr>
          <w:rFonts w:ascii="Times New Roman" w:hAnsi="Times New Roman" w:cs="Times New Roman"/>
          <w:color w:val="000000"/>
          <w:sz w:val="24"/>
          <w:szCs w:val="24"/>
        </w:rPr>
        <w:t xml:space="preserve">dos del comercio mayorista y el </w:t>
      </w:r>
      <w:r w:rsidRPr="00C95FD8">
        <w:rPr>
          <w:rFonts w:ascii="Times New Roman" w:hAnsi="Times New Roman" w:cs="Times New Roman"/>
          <w:color w:val="000000"/>
          <w:sz w:val="24"/>
          <w:szCs w:val="24"/>
        </w:rPr>
        <w:t>comercio minorista. Cabe recalcar que la amplitud de la segregación d</w:t>
      </w:r>
      <w:r>
        <w:rPr>
          <w:rFonts w:ascii="Times New Roman" w:hAnsi="Times New Roman" w:cs="Times New Roman"/>
          <w:color w:val="000000"/>
          <w:sz w:val="24"/>
          <w:szCs w:val="24"/>
        </w:rPr>
        <w:t xml:space="preserve">e género en el ámbito sectorial </w:t>
      </w:r>
      <w:r w:rsidRPr="00C95FD8">
        <w:rPr>
          <w:rFonts w:ascii="Times New Roman" w:hAnsi="Times New Roman" w:cs="Times New Roman"/>
          <w:color w:val="000000"/>
          <w:sz w:val="24"/>
          <w:szCs w:val="24"/>
        </w:rPr>
        <w:t>ha aumentado en un tercio durante los últimos dos decenios. En los pa</w:t>
      </w:r>
      <w:r>
        <w:rPr>
          <w:rFonts w:ascii="Times New Roman" w:hAnsi="Times New Roman" w:cs="Times New Roman"/>
          <w:color w:val="000000"/>
          <w:sz w:val="24"/>
          <w:szCs w:val="24"/>
        </w:rPr>
        <w:t xml:space="preserve">íses emergentes y desarrollados </w:t>
      </w:r>
      <w:r w:rsidRPr="00C95FD8">
        <w:rPr>
          <w:rFonts w:ascii="Times New Roman" w:hAnsi="Times New Roman" w:cs="Times New Roman"/>
          <w:color w:val="000000"/>
          <w:sz w:val="24"/>
          <w:szCs w:val="24"/>
        </w:rPr>
        <w:t>también existe la segregación profesional, pues se observa cierta concentración de</w:t>
      </w:r>
      <w:r>
        <w:rPr>
          <w:rFonts w:ascii="Times New Roman" w:hAnsi="Times New Roman" w:cs="Times New Roman"/>
          <w:color w:val="000000"/>
          <w:sz w:val="24"/>
          <w:szCs w:val="24"/>
        </w:rPr>
        <w:t xml:space="preserve"> las mujeres en los </w:t>
      </w:r>
      <w:r w:rsidRPr="00C95FD8">
        <w:rPr>
          <w:rFonts w:ascii="Times New Roman" w:hAnsi="Times New Roman" w:cs="Times New Roman"/>
          <w:color w:val="000000"/>
          <w:sz w:val="24"/>
          <w:szCs w:val="24"/>
        </w:rPr>
        <w:t>sectores de los servicios y las ventas, las actividades de apoyo administrati</w:t>
      </w:r>
      <w:r>
        <w:rPr>
          <w:rFonts w:ascii="Times New Roman" w:hAnsi="Times New Roman" w:cs="Times New Roman"/>
          <w:color w:val="000000"/>
          <w:sz w:val="24"/>
          <w:szCs w:val="24"/>
        </w:rPr>
        <w:t xml:space="preserve">vo (países desarrollados), y en </w:t>
      </w:r>
      <w:r w:rsidRPr="00C95FD8">
        <w:rPr>
          <w:rFonts w:ascii="Times New Roman" w:hAnsi="Times New Roman" w:cs="Times New Roman"/>
          <w:color w:val="000000"/>
          <w:sz w:val="24"/>
          <w:szCs w:val="24"/>
        </w:rPr>
        <w:t>empleos agrícolas, silvícolas y de pesca que requieren de trabajadores calificados (países emergentes).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Cerrar estas brechas podría</w:t>
      </w:r>
      <w:r>
        <w:rPr>
          <w:rFonts w:ascii="Times New Roman" w:hAnsi="Times New Roman" w:cs="Times New Roman"/>
          <w:color w:val="000000"/>
          <w:sz w:val="24"/>
          <w:szCs w:val="24"/>
        </w:rPr>
        <w:t xml:space="preserve"> generar importantes beneficios </w:t>
      </w:r>
      <w:r w:rsidRPr="00C95FD8">
        <w:rPr>
          <w:rFonts w:ascii="Times New Roman" w:hAnsi="Times New Roman" w:cs="Times New Roman"/>
          <w:color w:val="000000"/>
          <w:sz w:val="24"/>
          <w:szCs w:val="24"/>
        </w:rPr>
        <w:t>económicos y mejorar el bienestar individual</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En 2014, los líderes del G-20 se compr</w:t>
      </w:r>
      <w:r>
        <w:rPr>
          <w:rFonts w:ascii="Times New Roman" w:hAnsi="Times New Roman" w:cs="Times New Roman"/>
          <w:color w:val="000000"/>
          <w:sz w:val="24"/>
          <w:szCs w:val="24"/>
        </w:rPr>
        <w:t>ometieron a lograr el objetivo “</w:t>
      </w:r>
      <w:r w:rsidRPr="00C95FD8">
        <w:rPr>
          <w:rFonts w:ascii="Times New Roman" w:hAnsi="Times New Roman" w:cs="Times New Roman"/>
          <w:color w:val="000000"/>
          <w:sz w:val="24"/>
          <w:szCs w:val="24"/>
        </w:rPr>
        <w:t>2</w:t>
      </w:r>
      <w:r>
        <w:rPr>
          <w:rFonts w:ascii="Times New Roman" w:hAnsi="Times New Roman" w:cs="Times New Roman"/>
          <w:color w:val="000000"/>
          <w:sz w:val="24"/>
          <w:szCs w:val="24"/>
        </w:rPr>
        <w:t xml:space="preserve">5 para 25”, que implica reducir </w:t>
      </w:r>
      <w:r w:rsidRPr="00C95FD8">
        <w:rPr>
          <w:rFonts w:ascii="Times New Roman" w:hAnsi="Times New Roman" w:cs="Times New Roman"/>
          <w:color w:val="000000"/>
          <w:sz w:val="24"/>
          <w:szCs w:val="24"/>
        </w:rPr>
        <w:t>la brecha en las tasas de actividad de los hombres y las mujeres en 25 p</w:t>
      </w:r>
      <w:r>
        <w:rPr>
          <w:rFonts w:ascii="Times New Roman" w:hAnsi="Times New Roman" w:cs="Times New Roman"/>
          <w:color w:val="000000"/>
          <w:sz w:val="24"/>
          <w:szCs w:val="24"/>
        </w:rPr>
        <w:t xml:space="preserve">untos porcentuales para el </w:t>
      </w:r>
      <w:r w:rsidRPr="00C95FD8">
        <w:rPr>
          <w:rFonts w:ascii="Times New Roman" w:hAnsi="Times New Roman" w:cs="Times New Roman"/>
          <w:color w:val="000000"/>
          <w:sz w:val="24"/>
          <w:szCs w:val="24"/>
        </w:rPr>
        <w:t>año 2025. De las estimaciones preparadas para este informe se desp</w:t>
      </w:r>
      <w:r>
        <w:rPr>
          <w:rFonts w:ascii="Times New Roman" w:hAnsi="Times New Roman" w:cs="Times New Roman"/>
          <w:color w:val="000000"/>
          <w:sz w:val="24"/>
          <w:szCs w:val="24"/>
        </w:rPr>
        <w:t xml:space="preserve">rende que, considerando ciertos </w:t>
      </w:r>
      <w:r w:rsidRPr="00C95FD8">
        <w:rPr>
          <w:rFonts w:ascii="Times New Roman" w:hAnsi="Times New Roman" w:cs="Times New Roman"/>
          <w:color w:val="000000"/>
          <w:sz w:val="24"/>
          <w:szCs w:val="24"/>
        </w:rPr>
        <w:t>supuestos, la consecución de dicho objetivo en todos los países del m</w:t>
      </w:r>
      <w:r>
        <w:rPr>
          <w:rFonts w:ascii="Times New Roman" w:hAnsi="Times New Roman" w:cs="Times New Roman"/>
          <w:color w:val="000000"/>
          <w:sz w:val="24"/>
          <w:szCs w:val="24"/>
        </w:rPr>
        <w:t xml:space="preserve">undo supondría la generación de </w:t>
      </w:r>
      <w:r w:rsidRPr="00C95FD8">
        <w:rPr>
          <w:rFonts w:ascii="Times New Roman" w:hAnsi="Times New Roman" w:cs="Times New Roman"/>
          <w:color w:val="000000"/>
          <w:sz w:val="24"/>
          <w:szCs w:val="24"/>
        </w:rPr>
        <w:t>189 millones de empleos, a saber, un crecimiento del 5,3 por ciento</w:t>
      </w:r>
      <w:r>
        <w:rPr>
          <w:rFonts w:ascii="Times New Roman" w:hAnsi="Times New Roman" w:cs="Times New Roman"/>
          <w:color w:val="000000"/>
          <w:sz w:val="24"/>
          <w:szCs w:val="24"/>
        </w:rPr>
        <w:t xml:space="preserve"> del empleo mundial. Gran parte </w:t>
      </w:r>
      <w:r w:rsidRPr="00C95FD8">
        <w:rPr>
          <w:rFonts w:ascii="Times New Roman" w:hAnsi="Times New Roman" w:cs="Times New Roman"/>
          <w:color w:val="000000"/>
          <w:sz w:val="24"/>
          <w:szCs w:val="24"/>
        </w:rPr>
        <w:t>de los empleos (162 millones) se crearían en los países emergentes debido a su tamaño relativo y al</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hecho de que en estos países se registran las mayores brechas de género. En los países en desarrollo</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y desarrollados el impacto sería menor tanto en términos absolutos co</w:t>
      </w:r>
      <w:r>
        <w:rPr>
          <w:rFonts w:ascii="Times New Roman" w:hAnsi="Times New Roman" w:cs="Times New Roman"/>
          <w:color w:val="000000"/>
          <w:sz w:val="24"/>
          <w:szCs w:val="24"/>
        </w:rPr>
        <w:t xml:space="preserve">mo respecto de la proporción de </w:t>
      </w:r>
      <w:r w:rsidRPr="00C95FD8">
        <w:rPr>
          <w:rFonts w:ascii="Times New Roman" w:hAnsi="Times New Roman" w:cs="Times New Roman"/>
          <w:color w:val="000000"/>
          <w:sz w:val="24"/>
          <w:szCs w:val="24"/>
        </w:rPr>
        <w:t>los actuales niveles de empleo, sobre todo porque las brechas de las t</w:t>
      </w:r>
      <w:r>
        <w:rPr>
          <w:rFonts w:ascii="Times New Roman" w:hAnsi="Times New Roman" w:cs="Times New Roman"/>
          <w:color w:val="000000"/>
          <w:sz w:val="24"/>
          <w:szCs w:val="24"/>
        </w:rPr>
        <w:t xml:space="preserve">asas de actividad en el mercado </w:t>
      </w:r>
      <w:r w:rsidRPr="00C95FD8">
        <w:rPr>
          <w:rFonts w:ascii="Times New Roman" w:hAnsi="Times New Roman" w:cs="Times New Roman"/>
          <w:color w:val="000000"/>
          <w:sz w:val="24"/>
          <w:szCs w:val="24"/>
        </w:rPr>
        <w:t>de trabajo son comparativamente menores. Sin embargo, el empleo re</w:t>
      </w:r>
      <w:r>
        <w:rPr>
          <w:rFonts w:ascii="Times New Roman" w:hAnsi="Times New Roman" w:cs="Times New Roman"/>
          <w:color w:val="000000"/>
          <w:sz w:val="24"/>
          <w:szCs w:val="24"/>
        </w:rPr>
        <w:t xml:space="preserve">gistraría incrementos del 2 por </w:t>
      </w:r>
      <w:r w:rsidRPr="00C95FD8">
        <w:rPr>
          <w:rFonts w:ascii="Times New Roman" w:hAnsi="Times New Roman" w:cs="Times New Roman"/>
          <w:color w:val="000000"/>
          <w:sz w:val="24"/>
          <w:szCs w:val="24"/>
        </w:rPr>
        <w:t>ciento en los países en desarrollo y del 3,3 por ciento en los países desarrollados.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Este resultado podría reportar importantes beneficios económicos y un incremento d</w:t>
      </w:r>
      <w:r>
        <w:rPr>
          <w:rFonts w:ascii="Times New Roman" w:hAnsi="Times New Roman" w:cs="Times New Roman"/>
          <w:color w:val="000000"/>
          <w:sz w:val="24"/>
          <w:szCs w:val="24"/>
        </w:rPr>
        <w:t xml:space="preserve">e 3,9 puntos porcentuales </w:t>
      </w:r>
      <w:r w:rsidRPr="00C95FD8">
        <w:rPr>
          <w:rFonts w:ascii="Times New Roman" w:hAnsi="Times New Roman" w:cs="Times New Roman"/>
          <w:color w:val="000000"/>
          <w:sz w:val="24"/>
          <w:szCs w:val="24"/>
        </w:rPr>
        <w:t>(5,8 billones de dólares de los Estados Unidos) del PIB mundi</w:t>
      </w:r>
      <w:r>
        <w:rPr>
          <w:rFonts w:ascii="Times New Roman" w:hAnsi="Times New Roman" w:cs="Times New Roman"/>
          <w:color w:val="000000"/>
          <w:sz w:val="24"/>
          <w:szCs w:val="24"/>
        </w:rPr>
        <w:t xml:space="preserve">al en 2025, </w:t>
      </w:r>
      <w:r>
        <w:rPr>
          <w:rFonts w:ascii="Times New Roman" w:hAnsi="Times New Roman" w:cs="Times New Roman"/>
          <w:color w:val="000000"/>
          <w:sz w:val="24"/>
          <w:szCs w:val="24"/>
        </w:rPr>
        <w:lastRenderedPageBreak/>
        <w:t xml:space="preserve">lo cual equivaldría </w:t>
      </w:r>
      <w:r w:rsidRPr="00C95FD8">
        <w:rPr>
          <w:rFonts w:ascii="Times New Roman" w:hAnsi="Times New Roman" w:cs="Times New Roman"/>
          <w:color w:val="000000"/>
          <w:sz w:val="24"/>
          <w:szCs w:val="24"/>
        </w:rPr>
        <w:t>a un aumento de casi 0,5 puntos porcentuales del crecimiento prome</w:t>
      </w:r>
      <w:r>
        <w:rPr>
          <w:rFonts w:ascii="Times New Roman" w:hAnsi="Times New Roman" w:cs="Times New Roman"/>
          <w:color w:val="000000"/>
          <w:sz w:val="24"/>
          <w:szCs w:val="24"/>
        </w:rPr>
        <w:t xml:space="preserve">dio del PIB mundial durante los </w:t>
      </w:r>
      <w:r w:rsidRPr="00C95FD8">
        <w:rPr>
          <w:rFonts w:ascii="Times New Roman" w:hAnsi="Times New Roman" w:cs="Times New Roman"/>
          <w:color w:val="000000"/>
          <w:sz w:val="24"/>
          <w:szCs w:val="24"/>
        </w:rPr>
        <w:t>próximos ocho años. Las regiones con las mayores brechas de género,</w:t>
      </w:r>
      <w:r>
        <w:rPr>
          <w:rFonts w:ascii="Times New Roman" w:hAnsi="Times New Roman" w:cs="Times New Roman"/>
          <w:color w:val="000000"/>
          <w:sz w:val="24"/>
          <w:szCs w:val="24"/>
        </w:rPr>
        <w:t xml:space="preserve"> a saber, África del Norte, los </w:t>
      </w:r>
      <w:r w:rsidRPr="00C95FD8">
        <w:rPr>
          <w:rFonts w:ascii="Times New Roman" w:hAnsi="Times New Roman" w:cs="Times New Roman"/>
          <w:color w:val="000000"/>
          <w:sz w:val="24"/>
          <w:szCs w:val="24"/>
        </w:rPr>
        <w:t>Estados Árabes y Asia Meridional, cosecharían la mayor cantidad de b</w:t>
      </w:r>
      <w:r>
        <w:rPr>
          <w:rFonts w:ascii="Times New Roman" w:hAnsi="Times New Roman" w:cs="Times New Roman"/>
          <w:color w:val="000000"/>
          <w:sz w:val="24"/>
          <w:szCs w:val="24"/>
        </w:rPr>
        <w:t xml:space="preserve">eneficios. No obstante, incluso </w:t>
      </w:r>
      <w:r w:rsidRPr="00C95FD8">
        <w:rPr>
          <w:rFonts w:ascii="Times New Roman" w:hAnsi="Times New Roman" w:cs="Times New Roman"/>
          <w:color w:val="000000"/>
          <w:sz w:val="24"/>
          <w:szCs w:val="24"/>
        </w:rPr>
        <w:t>en América del Norte y en algunas partes de Europa el crecimiento anual promedio del PIB registr</w:t>
      </w:r>
      <w:r>
        <w:rPr>
          <w:rFonts w:ascii="Times New Roman" w:hAnsi="Times New Roman" w:cs="Times New Roman"/>
          <w:color w:val="000000"/>
          <w:sz w:val="24"/>
          <w:szCs w:val="24"/>
        </w:rPr>
        <w:t xml:space="preserve">aría </w:t>
      </w:r>
      <w:r w:rsidRPr="00C95FD8">
        <w:rPr>
          <w:rFonts w:ascii="Times New Roman" w:hAnsi="Times New Roman" w:cs="Times New Roman"/>
          <w:color w:val="000000"/>
          <w:sz w:val="24"/>
          <w:szCs w:val="24"/>
        </w:rPr>
        <w:t>un alza de 0,25 puntos porcentuales, lo cual supone un importante a</w:t>
      </w:r>
      <w:r>
        <w:rPr>
          <w:rFonts w:ascii="Times New Roman" w:hAnsi="Times New Roman" w:cs="Times New Roman"/>
          <w:color w:val="000000"/>
          <w:sz w:val="24"/>
          <w:szCs w:val="24"/>
        </w:rPr>
        <w:t xml:space="preserve">porte en tiempos de crecimiento </w:t>
      </w:r>
      <w:r w:rsidRPr="00C95FD8">
        <w:rPr>
          <w:rFonts w:ascii="Times New Roman" w:hAnsi="Times New Roman" w:cs="Times New Roman"/>
          <w:color w:val="000000"/>
          <w:sz w:val="24"/>
          <w:szCs w:val="24"/>
        </w:rPr>
        <w:t>económico reducido. Asimismo, lograr este objetivo liberaría importantes</w:t>
      </w:r>
      <w:r>
        <w:rPr>
          <w:rFonts w:ascii="Times New Roman" w:hAnsi="Times New Roman" w:cs="Times New Roman"/>
          <w:color w:val="000000"/>
          <w:sz w:val="24"/>
          <w:szCs w:val="24"/>
        </w:rPr>
        <w:t xml:space="preserve"> ingresos fiscales, que podrían </w:t>
      </w:r>
      <w:r w:rsidRPr="00C95FD8">
        <w:rPr>
          <w:rFonts w:ascii="Times New Roman" w:hAnsi="Times New Roman" w:cs="Times New Roman"/>
          <w:color w:val="000000"/>
          <w:sz w:val="24"/>
          <w:szCs w:val="24"/>
        </w:rPr>
        <w:t>ser utilizados para financiar algunas de las medidas centradas en resol</w:t>
      </w:r>
      <w:r>
        <w:rPr>
          <w:rFonts w:ascii="Times New Roman" w:hAnsi="Times New Roman" w:cs="Times New Roman"/>
          <w:color w:val="000000"/>
          <w:sz w:val="24"/>
          <w:szCs w:val="24"/>
        </w:rPr>
        <w:t xml:space="preserve">ver las brechas de género en el </w:t>
      </w:r>
      <w:r w:rsidRPr="00C95FD8">
        <w:rPr>
          <w:rFonts w:ascii="Times New Roman" w:hAnsi="Times New Roman" w:cs="Times New Roman"/>
          <w:color w:val="000000"/>
          <w:sz w:val="24"/>
          <w:szCs w:val="24"/>
        </w:rPr>
        <w:t>mercado de trabajo que se mencionan más adelante. En efecto, los ing</w:t>
      </w:r>
      <w:r>
        <w:rPr>
          <w:rFonts w:ascii="Times New Roman" w:hAnsi="Times New Roman" w:cs="Times New Roman"/>
          <w:color w:val="000000"/>
          <w:sz w:val="24"/>
          <w:szCs w:val="24"/>
        </w:rPr>
        <w:t xml:space="preserve">resos fiscales en todo el mundo </w:t>
      </w:r>
      <w:r w:rsidRPr="00C95FD8">
        <w:rPr>
          <w:rFonts w:ascii="Times New Roman" w:hAnsi="Times New Roman" w:cs="Times New Roman"/>
          <w:color w:val="000000"/>
          <w:sz w:val="24"/>
          <w:szCs w:val="24"/>
        </w:rPr>
        <w:t>podrían aumentar en 1,5 billones de dólares de los Estados Unidos.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Si bien una mayor participación de las mujeres en la mano de obra r</w:t>
      </w:r>
      <w:r>
        <w:rPr>
          <w:rFonts w:ascii="Times New Roman" w:hAnsi="Times New Roman" w:cs="Times New Roman"/>
          <w:color w:val="000000"/>
          <w:sz w:val="24"/>
          <w:szCs w:val="24"/>
        </w:rPr>
        <w:t xml:space="preserve">eportaría beneficios evidentes, </w:t>
      </w:r>
      <w:r w:rsidRPr="00C95FD8">
        <w:rPr>
          <w:rFonts w:ascii="Times New Roman" w:hAnsi="Times New Roman" w:cs="Times New Roman"/>
          <w:color w:val="000000"/>
          <w:sz w:val="24"/>
          <w:szCs w:val="24"/>
        </w:rPr>
        <w:t>también podría tener otros efectos positivos. En este sentido, cabe resa</w:t>
      </w:r>
      <w:r>
        <w:rPr>
          <w:rFonts w:ascii="Times New Roman" w:hAnsi="Times New Roman" w:cs="Times New Roman"/>
          <w:color w:val="000000"/>
          <w:sz w:val="24"/>
          <w:szCs w:val="24"/>
        </w:rPr>
        <w:t xml:space="preserve">ltar la mejora del bienestar de </w:t>
      </w:r>
      <w:r w:rsidRPr="00C95FD8">
        <w:rPr>
          <w:rFonts w:ascii="Times New Roman" w:hAnsi="Times New Roman" w:cs="Times New Roman"/>
          <w:color w:val="000000"/>
          <w:sz w:val="24"/>
          <w:szCs w:val="24"/>
        </w:rPr>
        <w:t>las mujeres y la oportunidad de lograr sus objetivos que ello les brindaría: independie</w:t>
      </w:r>
      <w:r>
        <w:rPr>
          <w:rFonts w:ascii="Times New Roman" w:hAnsi="Times New Roman" w:cs="Times New Roman"/>
          <w:color w:val="000000"/>
          <w:sz w:val="24"/>
          <w:szCs w:val="24"/>
        </w:rPr>
        <w:t xml:space="preserve">ntemente de su </w:t>
      </w:r>
      <w:r w:rsidRPr="00C95FD8">
        <w:rPr>
          <w:rFonts w:ascii="Times New Roman" w:hAnsi="Times New Roman" w:cs="Times New Roman"/>
          <w:color w:val="000000"/>
          <w:sz w:val="24"/>
          <w:szCs w:val="24"/>
        </w:rPr>
        <w:t>situación laboral, el 70 por ciento de las mujeres prefieren trabajar e</w:t>
      </w:r>
      <w:r>
        <w:rPr>
          <w:rFonts w:ascii="Times New Roman" w:hAnsi="Times New Roman" w:cs="Times New Roman"/>
          <w:color w:val="000000"/>
          <w:sz w:val="24"/>
          <w:szCs w:val="24"/>
        </w:rPr>
        <w:t xml:space="preserve">n empleos remunerados. El hecho </w:t>
      </w:r>
      <w:r w:rsidRPr="00C95FD8">
        <w:rPr>
          <w:rFonts w:ascii="Times New Roman" w:hAnsi="Times New Roman" w:cs="Times New Roman"/>
          <w:color w:val="000000"/>
          <w:sz w:val="24"/>
          <w:szCs w:val="24"/>
        </w:rPr>
        <w:t>de que más de la mitad de las mujeres en todo el mundo no particip</w:t>
      </w:r>
      <w:r>
        <w:rPr>
          <w:rFonts w:ascii="Times New Roman" w:hAnsi="Times New Roman" w:cs="Times New Roman"/>
          <w:color w:val="000000"/>
          <w:sz w:val="24"/>
          <w:szCs w:val="24"/>
        </w:rPr>
        <w:t xml:space="preserve">en en la mano de obra significa </w:t>
      </w:r>
      <w:r w:rsidRPr="00C95FD8">
        <w:rPr>
          <w:rFonts w:ascii="Times New Roman" w:hAnsi="Times New Roman" w:cs="Times New Roman"/>
          <w:color w:val="000000"/>
          <w:sz w:val="24"/>
          <w:szCs w:val="24"/>
        </w:rPr>
        <w:t>que existen importantes desafíos que restringen su capacidad y su libertad para hacerlo.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xml:space="preserve">Con vistas al futuro, para cerrar las brechas de género será necesario </w:t>
      </w:r>
      <w:r>
        <w:rPr>
          <w:rFonts w:ascii="Times New Roman" w:hAnsi="Times New Roman" w:cs="Times New Roman"/>
          <w:color w:val="000000"/>
          <w:sz w:val="24"/>
          <w:szCs w:val="24"/>
        </w:rPr>
        <w:t xml:space="preserve">emprender esfuerzos concertados </w:t>
      </w:r>
      <w:r w:rsidRPr="00C95FD8">
        <w:rPr>
          <w:rFonts w:ascii="Times New Roman" w:hAnsi="Times New Roman" w:cs="Times New Roman"/>
          <w:color w:val="000000"/>
          <w:sz w:val="24"/>
          <w:szCs w:val="24"/>
        </w:rPr>
        <w:t xml:space="preserve">en varías dimensiones de políticas. Las cuestiones que los </w:t>
      </w:r>
      <w:r>
        <w:rPr>
          <w:rFonts w:ascii="Times New Roman" w:hAnsi="Times New Roman" w:cs="Times New Roman"/>
          <w:color w:val="000000"/>
          <w:sz w:val="24"/>
          <w:szCs w:val="24"/>
        </w:rPr>
        <w:t xml:space="preserve">encargados de la formulación de </w:t>
      </w:r>
      <w:r w:rsidRPr="00C95FD8">
        <w:rPr>
          <w:rFonts w:ascii="Times New Roman" w:hAnsi="Times New Roman" w:cs="Times New Roman"/>
          <w:color w:val="000000"/>
          <w:sz w:val="24"/>
          <w:szCs w:val="24"/>
        </w:rPr>
        <w:t>políticas deberían resolver con mayor presteza son, por un lado, las restri</w:t>
      </w:r>
      <w:r>
        <w:rPr>
          <w:rFonts w:ascii="Times New Roman" w:hAnsi="Times New Roman" w:cs="Times New Roman"/>
          <w:color w:val="000000"/>
          <w:sz w:val="24"/>
          <w:szCs w:val="24"/>
        </w:rPr>
        <w:t xml:space="preserve">cciones que limitan la libertad </w:t>
      </w:r>
      <w:r w:rsidRPr="00C95FD8">
        <w:rPr>
          <w:rFonts w:ascii="Times New Roman" w:hAnsi="Times New Roman" w:cs="Times New Roman"/>
          <w:color w:val="000000"/>
          <w:sz w:val="24"/>
          <w:szCs w:val="24"/>
        </w:rPr>
        <w:t>de las mujeres de decidir si desean o no entrar en el mercado de trabajo,</w:t>
      </w:r>
      <w:r>
        <w:rPr>
          <w:rFonts w:ascii="Times New Roman" w:hAnsi="Times New Roman" w:cs="Times New Roman"/>
          <w:color w:val="000000"/>
          <w:sz w:val="24"/>
          <w:szCs w:val="24"/>
        </w:rPr>
        <w:t xml:space="preserve"> y, por el otro, los obstáculos </w:t>
      </w:r>
      <w:r w:rsidRPr="00C95FD8">
        <w:rPr>
          <w:rFonts w:ascii="Times New Roman" w:hAnsi="Times New Roman" w:cs="Times New Roman"/>
          <w:color w:val="000000"/>
          <w:sz w:val="24"/>
          <w:szCs w:val="24"/>
        </w:rPr>
        <w:t>que afrontan en el lugar de trabajo.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xml:space="preserve">Las mujeres que desean mejorar su situación en el </w:t>
      </w:r>
      <w:r>
        <w:rPr>
          <w:rFonts w:ascii="Times New Roman" w:hAnsi="Times New Roman" w:cs="Times New Roman"/>
          <w:color w:val="000000"/>
          <w:sz w:val="24"/>
          <w:szCs w:val="24"/>
        </w:rPr>
        <w:t xml:space="preserve">mercado de trabajo no lo logran </w:t>
      </w:r>
      <w:r w:rsidRPr="00C95FD8">
        <w:rPr>
          <w:rFonts w:ascii="Times New Roman" w:hAnsi="Times New Roman" w:cs="Times New Roman"/>
          <w:color w:val="000000"/>
          <w:sz w:val="24"/>
          <w:szCs w:val="24"/>
        </w:rPr>
        <w:t>debido a las normas sociales y a una serie de restricciones socioeconómicas</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Obviamente, una de las condiciones previas para entrar en el mercado de trabajo es la pr</w:t>
      </w:r>
      <w:r>
        <w:rPr>
          <w:rFonts w:ascii="Times New Roman" w:hAnsi="Times New Roman" w:cs="Times New Roman"/>
          <w:color w:val="000000"/>
          <w:sz w:val="24"/>
          <w:szCs w:val="24"/>
        </w:rPr>
        <w:t xml:space="preserve">eferencia </w:t>
      </w:r>
      <w:r w:rsidRPr="00C95FD8">
        <w:rPr>
          <w:rFonts w:ascii="Times New Roman" w:hAnsi="Times New Roman" w:cs="Times New Roman"/>
          <w:color w:val="000000"/>
          <w:sz w:val="24"/>
          <w:szCs w:val="24"/>
        </w:rPr>
        <w:t>y el deseo de hacerlo. Sin embargo, si bien es necesario tener aspirac</w:t>
      </w:r>
      <w:r>
        <w:rPr>
          <w:rFonts w:ascii="Times New Roman" w:hAnsi="Times New Roman" w:cs="Times New Roman"/>
          <w:color w:val="000000"/>
          <w:sz w:val="24"/>
          <w:szCs w:val="24"/>
        </w:rPr>
        <w:t xml:space="preserve">iones, no son suficientes en sí </w:t>
      </w:r>
      <w:r w:rsidRPr="00C95FD8">
        <w:rPr>
          <w:rFonts w:ascii="Times New Roman" w:hAnsi="Times New Roman" w:cs="Times New Roman"/>
          <w:color w:val="000000"/>
          <w:sz w:val="24"/>
          <w:szCs w:val="24"/>
        </w:rPr>
        <w:t>mismas. En efecto, existen varios factores que pueden disuadir a las muje</w:t>
      </w:r>
      <w:r>
        <w:rPr>
          <w:rFonts w:ascii="Times New Roman" w:hAnsi="Times New Roman" w:cs="Times New Roman"/>
          <w:color w:val="000000"/>
          <w:sz w:val="24"/>
          <w:szCs w:val="24"/>
        </w:rPr>
        <w:t xml:space="preserve">res de participar en el mercado </w:t>
      </w:r>
      <w:r w:rsidRPr="00C95FD8">
        <w:rPr>
          <w:rFonts w:ascii="Times New Roman" w:hAnsi="Times New Roman" w:cs="Times New Roman"/>
          <w:color w:val="000000"/>
          <w:sz w:val="24"/>
          <w:szCs w:val="24"/>
        </w:rPr>
        <w:t>de trabajo. Distintas restricciones pueden influir en la preferenci</w:t>
      </w:r>
      <w:r>
        <w:rPr>
          <w:rFonts w:ascii="Times New Roman" w:hAnsi="Times New Roman" w:cs="Times New Roman"/>
          <w:color w:val="000000"/>
          <w:sz w:val="24"/>
          <w:szCs w:val="24"/>
        </w:rPr>
        <w:t xml:space="preserve">a y en la decisión de una mujer </w:t>
      </w:r>
      <w:r w:rsidRPr="00C95FD8">
        <w:rPr>
          <w:rFonts w:ascii="Times New Roman" w:hAnsi="Times New Roman" w:cs="Times New Roman"/>
          <w:color w:val="000000"/>
          <w:sz w:val="24"/>
          <w:szCs w:val="24"/>
        </w:rPr>
        <w:t>(e, incluso, en la libertad de decidir) de participar en el mercado de tra</w:t>
      </w:r>
      <w:r>
        <w:rPr>
          <w:rFonts w:ascii="Times New Roman" w:hAnsi="Times New Roman" w:cs="Times New Roman"/>
          <w:color w:val="000000"/>
          <w:sz w:val="24"/>
          <w:szCs w:val="24"/>
        </w:rPr>
        <w:t xml:space="preserve">bajo o de mejorar la calidad de </w:t>
      </w:r>
      <w:r w:rsidRPr="00C95FD8">
        <w:rPr>
          <w:rFonts w:ascii="Times New Roman" w:hAnsi="Times New Roman" w:cs="Times New Roman"/>
          <w:color w:val="000000"/>
          <w:sz w:val="24"/>
          <w:szCs w:val="24"/>
        </w:rPr>
        <w:t>su empleo (por ejemplo, en términos de salario, profesión o situación laboral).</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En lo que respecta a su decisión inicial, las restricciones socioeconómicas tie</w:t>
      </w:r>
      <w:r>
        <w:rPr>
          <w:rFonts w:ascii="Times New Roman" w:hAnsi="Times New Roman" w:cs="Times New Roman"/>
          <w:color w:val="000000"/>
          <w:sz w:val="24"/>
          <w:szCs w:val="24"/>
        </w:rPr>
        <w:t xml:space="preserve">nen el efecto más significativo </w:t>
      </w:r>
      <w:r w:rsidRPr="00C95FD8">
        <w:rPr>
          <w:rFonts w:ascii="Times New Roman" w:hAnsi="Times New Roman" w:cs="Times New Roman"/>
          <w:color w:val="000000"/>
          <w:sz w:val="24"/>
          <w:szCs w:val="24"/>
        </w:rPr>
        <w:t>en la probabilidad de las mujeres de participar en el mercado de t</w:t>
      </w:r>
      <w:r>
        <w:rPr>
          <w:rFonts w:ascii="Times New Roman" w:hAnsi="Times New Roman" w:cs="Times New Roman"/>
          <w:color w:val="000000"/>
          <w:sz w:val="24"/>
          <w:szCs w:val="24"/>
        </w:rPr>
        <w:t xml:space="preserve">rabajo en casi todos los grupos </w:t>
      </w:r>
      <w:r w:rsidRPr="00C95FD8">
        <w:rPr>
          <w:rFonts w:ascii="Times New Roman" w:hAnsi="Times New Roman" w:cs="Times New Roman"/>
          <w:color w:val="000000"/>
          <w:sz w:val="24"/>
          <w:szCs w:val="24"/>
        </w:rPr>
        <w:t>de países (hasta 30 puntos porcentuales). El equilibrio entre trabajo y vid</w:t>
      </w:r>
      <w:r>
        <w:rPr>
          <w:rFonts w:ascii="Times New Roman" w:hAnsi="Times New Roman" w:cs="Times New Roman"/>
          <w:color w:val="000000"/>
          <w:sz w:val="24"/>
          <w:szCs w:val="24"/>
        </w:rPr>
        <w:t xml:space="preserve">a privada, el estado civil y la </w:t>
      </w:r>
      <w:r w:rsidRPr="00C95FD8">
        <w:rPr>
          <w:rFonts w:ascii="Times New Roman" w:hAnsi="Times New Roman" w:cs="Times New Roman"/>
          <w:color w:val="000000"/>
          <w:sz w:val="24"/>
          <w:szCs w:val="24"/>
        </w:rPr>
        <w:t>falta de transporte constituyen las restricciones socioeconómicas más recurrentes.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La conformidad con la función asignada al género (a saber, las pre</w:t>
      </w:r>
      <w:r>
        <w:rPr>
          <w:rFonts w:ascii="Times New Roman" w:hAnsi="Times New Roman" w:cs="Times New Roman"/>
          <w:color w:val="000000"/>
          <w:sz w:val="24"/>
          <w:szCs w:val="24"/>
        </w:rPr>
        <w:t xml:space="preserve">ferencias y expectativas de las </w:t>
      </w:r>
      <w:r w:rsidRPr="00C95FD8">
        <w:rPr>
          <w:rFonts w:ascii="Times New Roman" w:hAnsi="Times New Roman" w:cs="Times New Roman"/>
          <w:color w:val="000000"/>
          <w:sz w:val="24"/>
          <w:szCs w:val="24"/>
        </w:rPr>
        <w:t>mujeres y los hombres en el mercado de trabajo) también influye cons</w:t>
      </w:r>
      <w:r>
        <w:rPr>
          <w:rFonts w:ascii="Times New Roman" w:hAnsi="Times New Roman" w:cs="Times New Roman"/>
          <w:color w:val="000000"/>
          <w:sz w:val="24"/>
          <w:szCs w:val="24"/>
        </w:rPr>
        <w:t xml:space="preserve">iderablemente en la restricción </w:t>
      </w:r>
      <w:r w:rsidRPr="00C95FD8">
        <w:rPr>
          <w:rFonts w:ascii="Times New Roman" w:hAnsi="Times New Roman" w:cs="Times New Roman"/>
          <w:color w:val="000000"/>
          <w:sz w:val="24"/>
          <w:szCs w:val="24"/>
        </w:rPr>
        <w:t>de la tasa de actividad de las mujeres en el mercado de trabajo en tod</w:t>
      </w:r>
      <w:r>
        <w:rPr>
          <w:rFonts w:ascii="Times New Roman" w:hAnsi="Times New Roman" w:cs="Times New Roman"/>
          <w:color w:val="000000"/>
          <w:sz w:val="24"/>
          <w:szCs w:val="24"/>
        </w:rPr>
        <w:t xml:space="preserve">os los grupos de países, aunque </w:t>
      </w:r>
      <w:r w:rsidRPr="00C95FD8">
        <w:rPr>
          <w:rFonts w:ascii="Times New Roman" w:hAnsi="Times New Roman" w:cs="Times New Roman"/>
          <w:color w:val="000000"/>
          <w:sz w:val="24"/>
          <w:szCs w:val="24"/>
        </w:rPr>
        <w:t>en menor medida en los países emergentes. A este respecto, los factores más imp</w:t>
      </w:r>
      <w:r>
        <w:rPr>
          <w:rFonts w:ascii="Times New Roman" w:hAnsi="Times New Roman" w:cs="Times New Roman"/>
          <w:color w:val="000000"/>
          <w:sz w:val="24"/>
          <w:szCs w:val="24"/>
        </w:rPr>
        <w:t xml:space="preserve">ortantes (aunque </w:t>
      </w:r>
      <w:r w:rsidRPr="00C95FD8">
        <w:rPr>
          <w:rFonts w:ascii="Times New Roman" w:hAnsi="Times New Roman" w:cs="Times New Roman"/>
          <w:color w:val="000000"/>
          <w:sz w:val="24"/>
          <w:szCs w:val="24"/>
        </w:rPr>
        <w:t>el peso varía) son la aprobación por parte de los familiares de que las muje</w:t>
      </w:r>
      <w:r>
        <w:rPr>
          <w:rFonts w:ascii="Times New Roman" w:hAnsi="Times New Roman" w:cs="Times New Roman"/>
          <w:color w:val="000000"/>
          <w:sz w:val="24"/>
          <w:szCs w:val="24"/>
        </w:rPr>
        <w:t xml:space="preserve">res asuman trabajos remunerados </w:t>
      </w:r>
      <w:r w:rsidRPr="00C95FD8">
        <w:rPr>
          <w:rFonts w:ascii="Times New Roman" w:hAnsi="Times New Roman" w:cs="Times New Roman"/>
          <w:color w:val="000000"/>
          <w:sz w:val="24"/>
          <w:szCs w:val="24"/>
        </w:rPr>
        <w:t>y el grado de aceptación por parte de una sociedad determi</w:t>
      </w:r>
      <w:r>
        <w:rPr>
          <w:rFonts w:ascii="Times New Roman" w:hAnsi="Times New Roman" w:cs="Times New Roman"/>
          <w:color w:val="000000"/>
          <w:sz w:val="24"/>
          <w:szCs w:val="24"/>
        </w:rPr>
        <w:t xml:space="preserve">nada de la presencia de mujeres </w:t>
      </w:r>
      <w:r w:rsidRPr="00C95FD8">
        <w:rPr>
          <w:rFonts w:ascii="Times New Roman" w:hAnsi="Times New Roman" w:cs="Times New Roman"/>
          <w:color w:val="000000"/>
          <w:sz w:val="24"/>
          <w:szCs w:val="24"/>
        </w:rPr>
        <w:t>en el lugar de trabajo.</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lastRenderedPageBreak/>
        <w:t>El análisis de las brechas de género en el lugar de trabajo, a saber,</w:t>
      </w:r>
      <w:r>
        <w:rPr>
          <w:rFonts w:ascii="Times New Roman" w:hAnsi="Times New Roman" w:cs="Times New Roman"/>
          <w:color w:val="000000"/>
          <w:sz w:val="24"/>
          <w:szCs w:val="24"/>
        </w:rPr>
        <w:t xml:space="preserve"> de las brechas entre hombres y </w:t>
      </w:r>
      <w:r w:rsidRPr="00C95FD8">
        <w:rPr>
          <w:rFonts w:ascii="Times New Roman" w:hAnsi="Times New Roman" w:cs="Times New Roman"/>
          <w:color w:val="000000"/>
          <w:sz w:val="24"/>
          <w:szCs w:val="24"/>
        </w:rPr>
        <w:t>mujeres en función del tipo de empleo (por ejemplo, trabajadores fam</w:t>
      </w:r>
      <w:r>
        <w:rPr>
          <w:rFonts w:ascii="Times New Roman" w:hAnsi="Times New Roman" w:cs="Times New Roman"/>
          <w:color w:val="000000"/>
          <w:sz w:val="24"/>
          <w:szCs w:val="24"/>
        </w:rPr>
        <w:t xml:space="preserve">iliares no remunerados y empleo </w:t>
      </w:r>
      <w:r w:rsidRPr="00C95FD8">
        <w:rPr>
          <w:rFonts w:ascii="Times New Roman" w:hAnsi="Times New Roman" w:cs="Times New Roman"/>
          <w:color w:val="000000"/>
          <w:sz w:val="24"/>
          <w:szCs w:val="24"/>
        </w:rPr>
        <w:t xml:space="preserve">a tiempo parcial, entre otros), revela que ni la profesión ni el sector </w:t>
      </w:r>
      <w:r>
        <w:rPr>
          <w:rFonts w:ascii="Times New Roman" w:hAnsi="Times New Roman" w:cs="Times New Roman"/>
          <w:color w:val="000000"/>
          <w:sz w:val="24"/>
          <w:szCs w:val="24"/>
        </w:rPr>
        <w:t xml:space="preserve">en el que trabajan las mujeres </w:t>
      </w:r>
      <w:r w:rsidRPr="00C95FD8">
        <w:rPr>
          <w:rFonts w:ascii="Times New Roman" w:hAnsi="Times New Roman" w:cs="Times New Roman"/>
          <w:color w:val="000000"/>
          <w:sz w:val="24"/>
          <w:szCs w:val="24"/>
        </w:rPr>
        <w:t>influyen tanto en estas diferencias como otros factores (como la discriminación o el nivel de estudios).</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Lo anterior pone de manifiesto que las normas sociales tienen un impac</w:t>
      </w:r>
      <w:r>
        <w:rPr>
          <w:rFonts w:ascii="Times New Roman" w:hAnsi="Times New Roman" w:cs="Times New Roman"/>
          <w:color w:val="000000"/>
          <w:sz w:val="24"/>
          <w:szCs w:val="24"/>
        </w:rPr>
        <w:t xml:space="preserve">to directo significativo en las </w:t>
      </w:r>
      <w:r w:rsidRPr="00C95FD8">
        <w:rPr>
          <w:rFonts w:ascii="Times New Roman" w:hAnsi="Times New Roman" w:cs="Times New Roman"/>
          <w:color w:val="000000"/>
          <w:sz w:val="24"/>
          <w:szCs w:val="24"/>
        </w:rPr>
        <w:t xml:space="preserve">brechas de género </w:t>
      </w:r>
      <w:r>
        <w:rPr>
          <w:rFonts w:ascii="Times New Roman" w:hAnsi="Times New Roman" w:cs="Times New Roman"/>
          <w:color w:val="000000"/>
          <w:sz w:val="24"/>
          <w:szCs w:val="24"/>
        </w:rPr>
        <w:t xml:space="preserve">en el empleo. </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Es necesario aplicar un conjunto exhau</w:t>
      </w:r>
      <w:r>
        <w:rPr>
          <w:rFonts w:ascii="Times New Roman" w:hAnsi="Times New Roman" w:cs="Times New Roman"/>
          <w:color w:val="000000"/>
          <w:sz w:val="24"/>
          <w:szCs w:val="24"/>
        </w:rPr>
        <w:t xml:space="preserve">stivo de medidas que, en primer </w:t>
      </w:r>
      <w:r w:rsidRPr="00C95FD8">
        <w:rPr>
          <w:rFonts w:ascii="Times New Roman" w:hAnsi="Times New Roman" w:cs="Times New Roman"/>
          <w:color w:val="000000"/>
          <w:sz w:val="24"/>
          <w:szCs w:val="24"/>
        </w:rPr>
        <w:t>lugar, reforme la conformidad con la función asignada al género y mejore</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la igualdad respecto de las condiciones del mercado de trabajo…</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Habida cuenta del peso de las normas sociales y de la conformidad co</w:t>
      </w:r>
      <w:r>
        <w:rPr>
          <w:rFonts w:ascii="Times New Roman" w:hAnsi="Times New Roman" w:cs="Times New Roman"/>
          <w:color w:val="000000"/>
          <w:sz w:val="24"/>
          <w:szCs w:val="24"/>
        </w:rPr>
        <w:t xml:space="preserve">n la función asignada al género </w:t>
      </w:r>
      <w:r w:rsidRPr="00C95FD8">
        <w:rPr>
          <w:rFonts w:ascii="Times New Roman" w:hAnsi="Times New Roman" w:cs="Times New Roman"/>
          <w:color w:val="000000"/>
          <w:sz w:val="24"/>
          <w:szCs w:val="24"/>
        </w:rPr>
        <w:t>en las brechas existentes en el mundo del trabajo, una respuesta apropi</w:t>
      </w:r>
      <w:r>
        <w:rPr>
          <w:rFonts w:ascii="Times New Roman" w:hAnsi="Times New Roman" w:cs="Times New Roman"/>
          <w:color w:val="000000"/>
          <w:sz w:val="24"/>
          <w:szCs w:val="24"/>
        </w:rPr>
        <w:t xml:space="preserve">ada con políticas debe resolver </w:t>
      </w:r>
      <w:r w:rsidRPr="00C95FD8">
        <w:rPr>
          <w:rFonts w:ascii="Times New Roman" w:hAnsi="Times New Roman" w:cs="Times New Roman"/>
          <w:color w:val="000000"/>
          <w:sz w:val="24"/>
          <w:szCs w:val="24"/>
        </w:rPr>
        <w:t xml:space="preserve">las causas subyacentes de la segregación y diversificar las oportunidades tradicionales </w:t>
      </w:r>
      <w:r>
        <w:rPr>
          <w:rFonts w:ascii="Times New Roman" w:hAnsi="Times New Roman" w:cs="Times New Roman"/>
          <w:color w:val="000000"/>
          <w:sz w:val="24"/>
          <w:szCs w:val="24"/>
        </w:rPr>
        <w:t xml:space="preserve">de empleo de </w:t>
      </w:r>
      <w:r w:rsidRPr="00C95FD8">
        <w:rPr>
          <w:rFonts w:ascii="Times New Roman" w:hAnsi="Times New Roman" w:cs="Times New Roman"/>
          <w:color w:val="000000"/>
          <w:sz w:val="24"/>
          <w:szCs w:val="24"/>
        </w:rPr>
        <w:t>mujeres y hombres. Solo así se podrá poner fin a las restricciones al p</w:t>
      </w:r>
      <w:r>
        <w:rPr>
          <w:rFonts w:ascii="Times New Roman" w:hAnsi="Times New Roman" w:cs="Times New Roman"/>
          <w:color w:val="000000"/>
          <w:sz w:val="24"/>
          <w:szCs w:val="24"/>
        </w:rPr>
        <w:t xml:space="preserve">apel de las mujeres en el lugar </w:t>
      </w:r>
      <w:r w:rsidRPr="00C95FD8">
        <w:rPr>
          <w:rFonts w:ascii="Times New Roman" w:hAnsi="Times New Roman" w:cs="Times New Roman"/>
          <w:color w:val="000000"/>
          <w:sz w:val="24"/>
          <w:szCs w:val="24"/>
        </w:rPr>
        <w:t>de trabajo. Para ello será necesario combatir la discriminación dentro y fuera del lugar de trabajo.</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Con miras a lograr las metas de los Objetivos de Desarrollo Sostenible (y</w:t>
      </w:r>
      <w:r>
        <w:rPr>
          <w:rFonts w:ascii="Times New Roman" w:hAnsi="Times New Roman" w:cs="Times New Roman"/>
          <w:color w:val="000000"/>
          <w:sz w:val="24"/>
          <w:szCs w:val="24"/>
        </w:rPr>
        <w:t xml:space="preserve">, en particular, del Objetivo 5 </w:t>
      </w:r>
      <w:r w:rsidRPr="00C95FD8">
        <w:rPr>
          <w:rFonts w:ascii="Times New Roman" w:hAnsi="Times New Roman" w:cs="Times New Roman"/>
          <w:color w:val="000000"/>
          <w:sz w:val="24"/>
          <w:szCs w:val="24"/>
        </w:rPr>
        <w:t>sobre equidad de género), las respuestas apropiadas con políticas deben</w:t>
      </w:r>
      <w:r>
        <w:rPr>
          <w:rFonts w:ascii="Times New Roman" w:hAnsi="Times New Roman" w:cs="Times New Roman"/>
          <w:color w:val="000000"/>
          <w:sz w:val="24"/>
          <w:szCs w:val="24"/>
        </w:rPr>
        <w:t xml:space="preserve"> centrarse en resolver el trato </w:t>
      </w:r>
      <w:r w:rsidRPr="00C95FD8">
        <w:rPr>
          <w:rFonts w:ascii="Times New Roman" w:hAnsi="Times New Roman" w:cs="Times New Roman"/>
          <w:color w:val="000000"/>
          <w:sz w:val="24"/>
          <w:szCs w:val="24"/>
        </w:rPr>
        <w:t>diferencial y la percepción que se tiene del lugar que ocupan las mujeres en el mundo d</w:t>
      </w:r>
      <w:r>
        <w:rPr>
          <w:rFonts w:ascii="Times New Roman" w:hAnsi="Times New Roman" w:cs="Times New Roman"/>
          <w:color w:val="000000"/>
          <w:sz w:val="24"/>
          <w:szCs w:val="24"/>
        </w:rPr>
        <w:t xml:space="preserve">el trabajo y, </w:t>
      </w:r>
      <w:r w:rsidRPr="00C95FD8">
        <w:rPr>
          <w:rFonts w:ascii="Times New Roman" w:hAnsi="Times New Roman" w:cs="Times New Roman"/>
          <w:color w:val="000000"/>
          <w:sz w:val="24"/>
          <w:szCs w:val="24"/>
        </w:rPr>
        <w:t>de manera más amplia, en la sociedad. Así pues, se debe aspirar, entre otros, a:</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Promover la igualdad de remuneración por un trabajo de igual valor. El princi</w:t>
      </w:r>
      <w:r>
        <w:rPr>
          <w:rFonts w:ascii="Times New Roman" w:hAnsi="Times New Roman" w:cs="Times New Roman"/>
          <w:color w:val="000000"/>
          <w:sz w:val="24"/>
          <w:szCs w:val="24"/>
        </w:rPr>
        <w:t xml:space="preserve">pio de igualdad de remuneración </w:t>
      </w:r>
      <w:r w:rsidRPr="00C95FD8">
        <w:rPr>
          <w:rFonts w:ascii="Times New Roman" w:hAnsi="Times New Roman" w:cs="Times New Roman"/>
          <w:color w:val="000000"/>
          <w:sz w:val="24"/>
          <w:szCs w:val="24"/>
        </w:rPr>
        <w:t>por un trabajo de igual valor debe ser integrado en la legisla</w:t>
      </w:r>
      <w:r>
        <w:rPr>
          <w:rFonts w:ascii="Times New Roman" w:hAnsi="Times New Roman" w:cs="Times New Roman"/>
          <w:color w:val="000000"/>
          <w:sz w:val="24"/>
          <w:szCs w:val="24"/>
        </w:rPr>
        <w:t xml:space="preserve">ción y retomado en los procesos </w:t>
      </w:r>
      <w:r w:rsidRPr="00C95FD8">
        <w:rPr>
          <w:rFonts w:ascii="Times New Roman" w:hAnsi="Times New Roman" w:cs="Times New Roman"/>
          <w:color w:val="000000"/>
          <w:sz w:val="24"/>
          <w:szCs w:val="24"/>
        </w:rPr>
        <w:t>de negociación colectiva. Para ello es necesario: cumplir ciertos p</w:t>
      </w:r>
      <w:r>
        <w:rPr>
          <w:rFonts w:ascii="Times New Roman" w:hAnsi="Times New Roman" w:cs="Times New Roman"/>
          <w:color w:val="000000"/>
          <w:sz w:val="24"/>
          <w:szCs w:val="24"/>
        </w:rPr>
        <w:t xml:space="preserve">rerrequisitos como la mejora de </w:t>
      </w:r>
      <w:r w:rsidRPr="00C95FD8">
        <w:rPr>
          <w:rFonts w:ascii="Times New Roman" w:hAnsi="Times New Roman" w:cs="Times New Roman"/>
          <w:color w:val="000000"/>
          <w:sz w:val="24"/>
          <w:szCs w:val="24"/>
        </w:rPr>
        <w:t>la transparencia salarial y la aplicación de evaluaciones laborales eq</w:t>
      </w:r>
      <w:r>
        <w:rPr>
          <w:rFonts w:ascii="Times New Roman" w:hAnsi="Times New Roman" w:cs="Times New Roman"/>
          <w:color w:val="000000"/>
          <w:sz w:val="24"/>
          <w:szCs w:val="24"/>
        </w:rPr>
        <w:t xml:space="preserve">uitativas en materia de género; </w:t>
      </w:r>
      <w:r w:rsidRPr="00C95FD8">
        <w:rPr>
          <w:rFonts w:ascii="Times New Roman" w:hAnsi="Times New Roman" w:cs="Times New Roman"/>
          <w:color w:val="000000"/>
          <w:sz w:val="24"/>
          <w:szCs w:val="24"/>
        </w:rPr>
        <w:t xml:space="preserve">aprovechar ciertas herramientas existentes como los sistemas de </w:t>
      </w:r>
      <w:r>
        <w:rPr>
          <w:rFonts w:ascii="Times New Roman" w:hAnsi="Times New Roman" w:cs="Times New Roman"/>
          <w:color w:val="000000"/>
          <w:sz w:val="24"/>
          <w:szCs w:val="24"/>
        </w:rPr>
        <w:t xml:space="preserve">fijación de salarios mínimos; y </w:t>
      </w:r>
      <w:r w:rsidRPr="00C95FD8">
        <w:rPr>
          <w:rFonts w:ascii="Times New Roman" w:hAnsi="Times New Roman" w:cs="Times New Roman"/>
          <w:color w:val="000000"/>
          <w:sz w:val="24"/>
          <w:szCs w:val="24"/>
        </w:rPr>
        <w:t>fortalecer la negociación colectiva. Lograr esta meta fomentará tam</w:t>
      </w:r>
      <w:r>
        <w:rPr>
          <w:rFonts w:ascii="Times New Roman" w:hAnsi="Times New Roman" w:cs="Times New Roman"/>
          <w:color w:val="000000"/>
          <w:sz w:val="24"/>
          <w:szCs w:val="24"/>
        </w:rPr>
        <w:t xml:space="preserve">bién la igualdad de trato de un </w:t>
      </w:r>
      <w:r w:rsidRPr="00C95FD8">
        <w:rPr>
          <w:rFonts w:ascii="Times New Roman" w:hAnsi="Times New Roman" w:cs="Times New Roman"/>
          <w:color w:val="000000"/>
          <w:sz w:val="24"/>
          <w:szCs w:val="24"/>
        </w:rPr>
        <w:t>grupo más numeroso de tipos de trabajadores y, en particular, de los trabajadores informales.</w:t>
      </w:r>
    </w:p>
    <w:p w:rsidR="00F00E31" w:rsidRPr="00C95FD8"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C95FD8">
        <w:rPr>
          <w:rFonts w:ascii="Times New Roman" w:hAnsi="Times New Roman" w:cs="Times New Roman"/>
          <w:color w:val="000000"/>
          <w:sz w:val="24"/>
          <w:szCs w:val="24"/>
        </w:rPr>
        <w:t>• Combatir las causas subyacentes de la segregación profesional y</w:t>
      </w:r>
      <w:r>
        <w:rPr>
          <w:rFonts w:ascii="Times New Roman" w:hAnsi="Times New Roman" w:cs="Times New Roman"/>
          <w:color w:val="000000"/>
          <w:sz w:val="24"/>
          <w:szCs w:val="24"/>
        </w:rPr>
        <w:t xml:space="preserve"> sectorial. Desafiar las normas </w:t>
      </w:r>
      <w:r w:rsidRPr="00C95FD8">
        <w:rPr>
          <w:rFonts w:ascii="Times New Roman" w:hAnsi="Times New Roman" w:cs="Times New Roman"/>
          <w:color w:val="000000"/>
          <w:sz w:val="24"/>
          <w:szCs w:val="24"/>
        </w:rPr>
        <w:t>sociales y otorgar mayor valor a las competencias del cuidado d</w:t>
      </w:r>
      <w:r>
        <w:rPr>
          <w:rFonts w:ascii="Times New Roman" w:hAnsi="Times New Roman" w:cs="Times New Roman"/>
          <w:color w:val="000000"/>
          <w:sz w:val="24"/>
          <w:szCs w:val="24"/>
        </w:rPr>
        <w:t xml:space="preserve">e terceros ayudará a acabar con </w:t>
      </w:r>
      <w:r w:rsidRPr="00C95FD8">
        <w:rPr>
          <w:rFonts w:ascii="Times New Roman" w:hAnsi="Times New Roman" w:cs="Times New Roman"/>
          <w:color w:val="000000"/>
          <w:sz w:val="24"/>
          <w:szCs w:val="24"/>
        </w:rPr>
        <w:t>los estereotipos de género. Para ello se debe garantizar un ac</w:t>
      </w:r>
      <w:r>
        <w:rPr>
          <w:rFonts w:ascii="Times New Roman" w:hAnsi="Times New Roman" w:cs="Times New Roman"/>
          <w:color w:val="000000"/>
          <w:sz w:val="24"/>
          <w:szCs w:val="24"/>
        </w:rPr>
        <w:t xml:space="preserve">ceso equitativo a oportunidades </w:t>
      </w:r>
      <w:r w:rsidRPr="00C95FD8">
        <w:rPr>
          <w:rFonts w:ascii="Times New Roman" w:hAnsi="Times New Roman" w:cs="Times New Roman"/>
          <w:color w:val="000000"/>
          <w:sz w:val="24"/>
          <w:szCs w:val="24"/>
        </w:rPr>
        <w:t>educativas y resolver las diferencias de género en el campo de estud</w:t>
      </w:r>
      <w:r>
        <w:rPr>
          <w:rFonts w:ascii="Times New Roman" w:hAnsi="Times New Roman" w:cs="Times New Roman"/>
          <w:color w:val="000000"/>
          <w:sz w:val="24"/>
          <w:szCs w:val="24"/>
        </w:rPr>
        <w:t xml:space="preserve">io escogido por cada individuo, </w:t>
      </w:r>
      <w:r w:rsidRPr="00C95FD8">
        <w:rPr>
          <w:rFonts w:ascii="Times New Roman" w:hAnsi="Times New Roman" w:cs="Times New Roman"/>
          <w:color w:val="000000"/>
          <w:sz w:val="24"/>
          <w:szCs w:val="24"/>
        </w:rPr>
        <w:t>entre otros, desde la infancia, durante sus estudios y posteriormente. También es importante</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recompensar el trabajo del cuidado de terceros con una remuneración adecuada. Apoyar la representación,</w:t>
      </w:r>
      <w:r>
        <w:rPr>
          <w:rFonts w:ascii="Times New Roman" w:hAnsi="Times New Roman" w:cs="Times New Roman"/>
          <w:color w:val="000000"/>
          <w:sz w:val="24"/>
          <w:szCs w:val="24"/>
        </w:rPr>
        <w:t xml:space="preserve"> </w:t>
      </w:r>
      <w:r w:rsidRPr="00C95FD8">
        <w:rPr>
          <w:rFonts w:ascii="Times New Roman" w:hAnsi="Times New Roman" w:cs="Times New Roman"/>
          <w:color w:val="000000"/>
          <w:sz w:val="24"/>
          <w:szCs w:val="24"/>
        </w:rPr>
        <w:t>la participación y el liderazgo de las mujeres en la tom</w:t>
      </w:r>
      <w:r>
        <w:rPr>
          <w:rFonts w:ascii="Times New Roman" w:hAnsi="Times New Roman" w:cs="Times New Roman"/>
          <w:color w:val="000000"/>
          <w:sz w:val="24"/>
          <w:szCs w:val="24"/>
        </w:rPr>
        <w:t xml:space="preserve">a de decisiones también ayudará </w:t>
      </w:r>
      <w:r w:rsidRPr="00C95FD8">
        <w:rPr>
          <w:rFonts w:ascii="Times New Roman" w:hAnsi="Times New Roman" w:cs="Times New Roman"/>
          <w:color w:val="000000"/>
          <w:sz w:val="24"/>
          <w:szCs w:val="24"/>
        </w:rPr>
        <w:t>a fomentar un cambio en la segregación profesional y sectorial. Lo anterior</w:t>
      </w:r>
      <w:r>
        <w:rPr>
          <w:rFonts w:ascii="Times New Roman" w:hAnsi="Times New Roman" w:cs="Times New Roman"/>
          <w:color w:val="000000"/>
          <w:sz w:val="24"/>
          <w:szCs w:val="24"/>
        </w:rPr>
        <w:t xml:space="preserve"> se aplica a todos los </w:t>
      </w:r>
      <w:r w:rsidRPr="00C95FD8">
        <w:rPr>
          <w:rFonts w:ascii="Times New Roman" w:hAnsi="Times New Roman" w:cs="Times New Roman"/>
          <w:color w:val="000000"/>
          <w:sz w:val="24"/>
          <w:szCs w:val="24"/>
        </w:rPr>
        <w:t>ámbitos gubernamentales, a los grupos de empleadores y de trabajadores, y a las empresas.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Transformar las instituciones para prevenir y eliminar la discrimina</w:t>
      </w:r>
      <w:r>
        <w:rPr>
          <w:rFonts w:ascii="Times New Roman" w:hAnsi="Times New Roman" w:cs="Times New Roman"/>
          <w:color w:val="000000"/>
          <w:sz w:val="24"/>
          <w:szCs w:val="24"/>
        </w:rPr>
        <w:t xml:space="preserve">ción, la violencia y el acoso a </w:t>
      </w:r>
      <w:r w:rsidRPr="00217DCD">
        <w:rPr>
          <w:rFonts w:ascii="Times New Roman" w:hAnsi="Times New Roman" w:cs="Times New Roman"/>
          <w:color w:val="000000"/>
          <w:sz w:val="24"/>
          <w:szCs w:val="24"/>
        </w:rPr>
        <w:t>mujeres y hombres. Adoptar legislación centrada en prevenir y el</w:t>
      </w:r>
      <w:r>
        <w:rPr>
          <w:rFonts w:ascii="Times New Roman" w:hAnsi="Times New Roman" w:cs="Times New Roman"/>
          <w:color w:val="000000"/>
          <w:sz w:val="24"/>
          <w:szCs w:val="24"/>
        </w:rPr>
        <w:t xml:space="preserve">iminar la discriminación basada </w:t>
      </w:r>
      <w:r w:rsidRPr="00217DCD">
        <w:rPr>
          <w:rFonts w:ascii="Times New Roman" w:hAnsi="Times New Roman" w:cs="Times New Roman"/>
          <w:color w:val="000000"/>
          <w:sz w:val="24"/>
          <w:szCs w:val="24"/>
        </w:rPr>
        <w:t>en el género constituye una importante etapa inicial. Sin embargo, la legislaci</w:t>
      </w:r>
      <w:r>
        <w:rPr>
          <w:rFonts w:ascii="Times New Roman" w:hAnsi="Times New Roman" w:cs="Times New Roman"/>
          <w:color w:val="000000"/>
          <w:sz w:val="24"/>
          <w:szCs w:val="24"/>
        </w:rPr>
        <w:t xml:space="preserve">ón (incluso con instrumentación </w:t>
      </w:r>
      <w:r w:rsidRPr="00217DCD">
        <w:rPr>
          <w:rFonts w:ascii="Times New Roman" w:hAnsi="Times New Roman" w:cs="Times New Roman"/>
          <w:color w:val="000000"/>
          <w:sz w:val="24"/>
          <w:szCs w:val="24"/>
        </w:rPr>
        <w:t>y vigilancia estrictas) no basta para prevenir y eliminar la</w:t>
      </w:r>
      <w:r>
        <w:rPr>
          <w:rFonts w:ascii="Times New Roman" w:hAnsi="Times New Roman" w:cs="Times New Roman"/>
          <w:color w:val="000000"/>
          <w:sz w:val="24"/>
          <w:szCs w:val="24"/>
        </w:rPr>
        <w:t xml:space="preserve"> discriminación, la violencia y </w:t>
      </w:r>
      <w:r w:rsidRPr="00217DCD">
        <w:rPr>
          <w:rFonts w:ascii="Times New Roman" w:hAnsi="Times New Roman" w:cs="Times New Roman"/>
          <w:color w:val="000000"/>
          <w:sz w:val="24"/>
          <w:szCs w:val="24"/>
        </w:rPr>
        <w:t>el acoso en el mundo del trabajo. Para complementar cualquier esfuerz</w:t>
      </w:r>
      <w:r>
        <w:rPr>
          <w:rFonts w:ascii="Times New Roman" w:hAnsi="Times New Roman" w:cs="Times New Roman"/>
          <w:color w:val="000000"/>
          <w:sz w:val="24"/>
          <w:szCs w:val="24"/>
        </w:rPr>
        <w:t xml:space="preserve">o orientado a cambiar actitudes </w:t>
      </w:r>
      <w:r w:rsidRPr="00217DCD">
        <w:rPr>
          <w:rFonts w:ascii="Times New Roman" w:hAnsi="Times New Roman" w:cs="Times New Roman"/>
          <w:color w:val="000000"/>
          <w:sz w:val="24"/>
          <w:szCs w:val="24"/>
        </w:rPr>
        <w:t xml:space="preserve">y normas sociales, es </w:t>
      </w:r>
      <w:r w:rsidRPr="00217DCD">
        <w:rPr>
          <w:rFonts w:ascii="Times New Roman" w:hAnsi="Times New Roman" w:cs="Times New Roman"/>
          <w:color w:val="000000"/>
          <w:sz w:val="24"/>
          <w:szCs w:val="24"/>
        </w:rPr>
        <w:lastRenderedPageBreak/>
        <w:t>importante emprender otras medidas como la a</w:t>
      </w:r>
      <w:r>
        <w:rPr>
          <w:rFonts w:ascii="Times New Roman" w:hAnsi="Times New Roman" w:cs="Times New Roman"/>
          <w:color w:val="000000"/>
          <w:sz w:val="24"/>
          <w:szCs w:val="24"/>
        </w:rPr>
        <w:t xml:space="preserve">plicación de sanciones </w:t>
      </w:r>
      <w:r w:rsidRPr="00217DCD">
        <w:rPr>
          <w:rFonts w:ascii="Times New Roman" w:hAnsi="Times New Roman" w:cs="Times New Roman"/>
          <w:color w:val="000000"/>
          <w:sz w:val="24"/>
          <w:szCs w:val="24"/>
        </w:rPr>
        <w:t>disuasorias, la creación de órganos especializados en equidad y</w:t>
      </w:r>
      <w:r>
        <w:rPr>
          <w:rFonts w:ascii="Times New Roman" w:hAnsi="Times New Roman" w:cs="Times New Roman"/>
          <w:color w:val="000000"/>
          <w:sz w:val="24"/>
          <w:szCs w:val="24"/>
        </w:rPr>
        <w:t xml:space="preserve"> la instrumentación de campañas </w:t>
      </w:r>
      <w:r w:rsidRPr="00217DCD">
        <w:rPr>
          <w:rFonts w:ascii="Times New Roman" w:hAnsi="Times New Roman" w:cs="Times New Roman"/>
          <w:color w:val="000000"/>
          <w:sz w:val="24"/>
          <w:szCs w:val="24"/>
        </w:rPr>
        <w:t>de concienciación.</w:t>
      </w:r>
    </w:p>
    <w:p w:rsidR="00F00E31" w:rsidRPr="00217DCD"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217DCD"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y, en segundo lugar, aborde factor</w:t>
      </w:r>
      <w:r>
        <w:rPr>
          <w:rFonts w:ascii="Times New Roman" w:hAnsi="Times New Roman" w:cs="Times New Roman"/>
          <w:color w:val="000000"/>
          <w:sz w:val="24"/>
          <w:szCs w:val="24"/>
        </w:rPr>
        <w:t xml:space="preserve">es socioeconómicos que influyen </w:t>
      </w:r>
      <w:r w:rsidRPr="00217DCD">
        <w:rPr>
          <w:rFonts w:ascii="Times New Roman" w:hAnsi="Times New Roman" w:cs="Times New Roman"/>
          <w:color w:val="000000"/>
          <w:sz w:val="24"/>
          <w:szCs w:val="24"/>
        </w:rPr>
        <w:t>en la participación, como la prestación de servicios de cuidado de terceros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Las mujeres contribuyen de manera desproporcionada a la socied</w:t>
      </w:r>
      <w:r>
        <w:rPr>
          <w:rFonts w:ascii="Times New Roman" w:hAnsi="Times New Roman" w:cs="Times New Roman"/>
          <w:color w:val="000000"/>
          <w:sz w:val="24"/>
          <w:szCs w:val="24"/>
        </w:rPr>
        <w:t xml:space="preserve">ad y a los hogares brindando un </w:t>
      </w:r>
      <w:r w:rsidRPr="00217DCD">
        <w:rPr>
          <w:rFonts w:ascii="Times New Roman" w:hAnsi="Times New Roman" w:cs="Times New Roman"/>
          <w:color w:val="000000"/>
          <w:sz w:val="24"/>
          <w:szCs w:val="24"/>
        </w:rPr>
        <w:t>trabajo que en gran medida no se reconoce y suele ser infravalorado. Este tipo de trab</w:t>
      </w:r>
      <w:r>
        <w:rPr>
          <w:rFonts w:ascii="Times New Roman" w:hAnsi="Times New Roman" w:cs="Times New Roman"/>
          <w:color w:val="000000"/>
          <w:sz w:val="24"/>
          <w:szCs w:val="24"/>
        </w:rPr>
        <w:t xml:space="preserve">ajo (que, entre </w:t>
      </w:r>
      <w:r w:rsidRPr="00217DCD">
        <w:rPr>
          <w:rFonts w:ascii="Times New Roman" w:hAnsi="Times New Roman" w:cs="Times New Roman"/>
          <w:color w:val="000000"/>
          <w:sz w:val="24"/>
          <w:szCs w:val="24"/>
        </w:rPr>
        <w:t>otros, incluye el cuidado de familiares) es necesario para la superviven</w:t>
      </w:r>
      <w:r>
        <w:rPr>
          <w:rFonts w:ascii="Times New Roman" w:hAnsi="Times New Roman" w:cs="Times New Roman"/>
          <w:color w:val="000000"/>
          <w:sz w:val="24"/>
          <w:szCs w:val="24"/>
        </w:rPr>
        <w:t xml:space="preserve">cia de los hogares y constituye </w:t>
      </w:r>
      <w:r w:rsidRPr="00217DCD">
        <w:rPr>
          <w:rFonts w:ascii="Times New Roman" w:hAnsi="Times New Roman" w:cs="Times New Roman"/>
          <w:color w:val="000000"/>
          <w:sz w:val="24"/>
          <w:szCs w:val="24"/>
        </w:rPr>
        <w:t xml:space="preserve">un aporte significativo al bienestar multidimensional de las familias, el </w:t>
      </w:r>
      <w:r>
        <w:rPr>
          <w:rFonts w:ascii="Times New Roman" w:hAnsi="Times New Roman" w:cs="Times New Roman"/>
          <w:color w:val="000000"/>
          <w:sz w:val="24"/>
          <w:szCs w:val="24"/>
        </w:rPr>
        <w:t xml:space="preserve">desarrollo de las comunidades y </w:t>
      </w:r>
      <w:r w:rsidRPr="00217DCD">
        <w:rPr>
          <w:rFonts w:ascii="Times New Roman" w:hAnsi="Times New Roman" w:cs="Times New Roman"/>
          <w:color w:val="000000"/>
          <w:sz w:val="24"/>
          <w:szCs w:val="24"/>
        </w:rPr>
        <w:t xml:space="preserve">el desarrollo de las capacidades de todas las vidas humanas. </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Por ello, el</w:t>
      </w:r>
      <w:r>
        <w:rPr>
          <w:rFonts w:ascii="Times New Roman" w:hAnsi="Times New Roman" w:cs="Times New Roman"/>
          <w:color w:val="000000"/>
          <w:sz w:val="24"/>
          <w:szCs w:val="24"/>
        </w:rPr>
        <w:t xml:space="preserve"> reconocimiento y la valoración </w:t>
      </w:r>
      <w:r w:rsidRPr="00217DCD">
        <w:rPr>
          <w:rFonts w:ascii="Times New Roman" w:hAnsi="Times New Roman" w:cs="Times New Roman"/>
          <w:color w:val="000000"/>
          <w:sz w:val="24"/>
          <w:szCs w:val="24"/>
        </w:rPr>
        <w:t xml:space="preserve">de las contribuciones desproporcionadas que hacen las mujeres en </w:t>
      </w:r>
      <w:r>
        <w:rPr>
          <w:rFonts w:ascii="Times New Roman" w:hAnsi="Times New Roman" w:cs="Times New Roman"/>
          <w:color w:val="000000"/>
          <w:sz w:val="24"/>
          <w:szCs w:val="24"/>
        </w:rPr>
        <w:t xml:space="preserve">estos ámbitos (muchas veces, en </w:t>
      </w:r>
      <w:r w:rsidRPr="00217DCD">
        <w:rPr>
          <w:rFonts w:ascii="Times New Roman" w:hAnsi="Times New Roman" w:cs="Times New Roman"/>
          <w:color w:val="000000"/>
          <w:sz w:val="24"/>
          <w:szCs w:val="24"/>
        </w:rPr>
        <w:t>paralelo a un empleo remunerado) constituyen maneras esenciales y complementarias de</w:t>
      </w:r>
      <w:r>
        <w:rPr>
          <w:rFonts w:ascii="Times New Roman" w:hAnsi="Times New Roman" w:cs="Times New Roman"/>
          <w:color w:val="000000"/>
          <w:sz w:val="24"/>
          <w:szCs w:val="24"/>
        </w:rPr>
        <w:t xml:space="preserve"> liberar el </w:t>
      </w:r>
      <w:r w:rsidRPr="00217DCD">
        <w:rPr>
          <w:rFonts w:ascii="Times New Roman" w:hAnsi="Times New Roman" w:cs="Times New Roman"/>
          <w:color w:val="000000"/>
          <w:sz w:val="24"/>
          <w:szCs w:val="24"/>
        </w:rPr>
        <w:t>potencial y el valor del trabajo de las mujeres. Para ello, se pued</w:t>
      </w:r>
      <w:r>
        <w:rPr>
          <w:rFonts w:ascii="Times New Roman" w:hAnsi="Times New Roman" w:cs="Times New Roman"/>
          <w:color w:val="000000"/>
          <w:sz w:val="24"/>
          <w:szCs w:val="24"/>
        </w:rPr>
        <w:t xml:space="preserve">en emprender las medidas que se </w:t>
      </w:r>
      <w:r w:rsidRPr="00217DCD">
        <w:rPr>
          <w:rFonts w:ascii="Times New Roman" w:hAnsi="Times New Roman" w:cs="Times New Roman"/>
          <w:color w:val="000000"/>
          <w:sz w:val="24"/>
          <w:szCs w:val="24"/>
        </w:rPr>
        <w:t>mencionan a continuación.</w:t>
      </w:r>
    </w:p>
    <w:p w:rsidR="00F00E31" w:rsidRPr="00217DCD"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217DCD"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Emprender políticas mejoradas centradas en promover el equilibrio</w:t>
      </w:r>
      <w:r>
        <w:rPr>
          <w:rFonts w:ascii="Times New Roman" w:hAnsi="Times New Roman" w:cs="Times New Roman"/>
          <w:color w:val="000000"/>
          <w:sz w:val="24"/>
          <w:szCs w:val="24"/>
        </w:rPr>
        <w:t xml:space="preserve"> entre el trabajo y la familia. </w:t>
      </w:r>
      <w:r w:rsidRPr="00217DCD">
        <w:rPr>
          <w:rFonts w:ascii="Times New Roman" w:hAnsi="Times New Roman" w:cs="Times New Roman"/>
          <w:color w:val="000000"/>
          <w:sz w:val="24"/>
          <w:szCs w:val="24"/>
        </w:rPr>
        <w:t>Millones de mujeres y hombres en todo el mundo no gozan del derec</w:t>
      </w:r>
      <w:r>
        <w:rPr>
          <w:rFonts w:ascii="Times New Roman" w:hAnsi="Times New Roman" w:cs="Times New Roman"/>
          <w:color w:val="000000"/>
          <w:sz w:val="24"/>
          <w:szCs w:val="24"/>
        </w:rPr>
        <w:t xml:space="preserve">ho fundamental a una protección </w:t>
      </w:r>
      <w:r w:rsidRPr="00217DCD">
        <w:rPr>
          <w:rFonts w:ascii="Times New Roman" w:hAnsi="Times New Roman" w:cs="Times New Roman"/>
          <w:color w:val="000000"/>
          <w:sz w:val="24"/>
          <w:szCs w:val="24"/>
        </w:rPr>
        <w:t>parental adecuada ni de otras medidas básicas de protección</w:t>
      </w:r>
      <w:r>
        <w:rPr>
          <w:rFonts w:ascii="Times New Roman" w:hAnsi="Times New Roman" w:cs="Times New Roman"/>
          <w:color w:val="000000"/>
          <w:sz w:val="24"/>
          <w:szCs w:val="24"/>
        </w:rPr>
        <w:t xml:space="preserve"> social. Es necesario emprender </w:t>
      </w:r>
      <w:r w:rsidRPr="00217DCD">
        <w:rPr>
          <w:rFonts w:ascii="Times New Roman" w:hAnsi="Times New Roman" w:cs="Times New Roman"/>
          <w:color w:val="000000"/>
          <w:sz w:val="24"/>
          <w:szCs w:val="24"/>
        </w:rPr>
        <w:t>mayores esfuerzos orientados a sentar las bases necesarias para lograr equilibrios armon</w:t>
      </w:r>
      <w:r>
        <w:rPr>
          <w:rFonts w:ascii="Times New Roman" w:hAnsi="Times New Roman" w:cs="Times New Roman"/>
          <w:color w:val="000000"/>
          <w:sz w:val="24"/>
          <w:szCs w:val="24"/>
        </w:rPr>
        <w:t xml:space="preserve">izados </w:t>
      </w:r>
      <w:r w:rsidRPr="00217DCD">
        <w:rPr>
          <w:rFonts w:ascii="Times New Roman" w:hAnsi="Times New Roman" w:cs="Times New Roman"/>
          <w:color w:val="000000"/>
          <w:sz w:val="24"/>
          <w:szCs w:val="24"/>
        </w:rPr>
        <w:t xml:space="preserve">entre el trabajo y la familia y, de esta manera, garantizar condiciones de </w:t>
      </w:r>
      <w:r>
        <w:rPr>
          <w:rFonts w:ascii="Times New Roman" w:hAnsi="Times New Roman" w:cs="Times New Roman"/>
          <w:color w:val="000000"/>
          <w:sz w:val="24"/>
          <w:szCs w:val="24"/>
        </w:rPr>
        <w:t xml:space="preserve">trabajo de calidad y favorables </w:t>
      </w:r>
      <w:r w:rsidRPr="00217DCD">
        <w:rPr>
          <w:rFonts w:ascii="Times New Roman" w:hAnsi="Times New Roman" w:cs="Times New Roman"/>
          <w:color w:val="000000"/>
          <w:sz w:val="24"/>
          <w:szCs w:val="24"/>
        </w:rPr>
        <w:t>a la vida familiar de mujeres y hombres. Al mismo tiempo, los</w:t>
      </w:r>
      <w:r>
        <w:rPr>
          <w:rFonts w:ascii="Times New Roman" w:hAnsi="Times New Roman" w:cs="Times New Roman"/>
          <w:color w:val="000000"/>
          <w:sz w:val="24"/>
          <w:szCs w:val="24"/>
        </w:rPr>
        <w:t xml:space="preserve"> horarios de trabajo atípicos y </w:t>
      </w:r>
      <w:r w:rsidRPr="00217DCD">
        <w:rPr>
          <w:rFonts w:ascii="Times New Roman" w:hAnsi="Times New Roman" w:cs="Times New Roman"/>
          <w:color w:val="000000"/>
          <w:sz w:val="24"/>
          <w:szCs w:val="24"/>
        </w:rPr>
        <w:t>el trabajo a tiempo parcial de poca calidad penalizan de manera</w:t>
      </w:r>
      <w:r>
        <w:rPr>
          <w:rFonts w:ascii="Times New Roman" w:hAnsi="Times New Roman" w:cs="Times New Roman"/>
          <w:color w:val="000000"/>
          <w:sz w:val="24"/>
          <w:szCs w:val="24"/>
        </w:rPr>
        <w:t xml:space="preserve"> desproporcionada a las mujeres </w:t>
      </w:r>
      <w:r w:rsidRPr="00217DCD">
        <w:rPr>
          <w:rFonts w:ascii="Times New Roman" w:hAnsi="Times New Roman" w:cs="Times New Roman"/>
          <w:color w:val="000000"/>
          <w:sz w:val="24"/>
          <w:szCs w:val="24"/>
        </w:rPr>
        <w:t>en la mano de obra. Para garantizar una protección social adecu</w:t>
      </w:r>
      <w:r>
        <w:rPr>
          <w:rFonts w:ascii="Times New Roman" w:hAnsi="Times New Roman" w:cs="Times New Roman"/>
          <w:color w:val="000000"/>
          <w:sz w:val="24"/>
          <w:szCs w:val="24"/>
        </w:rPr>
        <w:t xml:space="preserve">ada es necesario incorporar una </w:t>
      </w:r>
      <w:r w:rsidRPr="00217DCD">
        <w:rPr>
          <w:rFonts w:ascii="Times New Roman" w:hAnsi="Times New Roman" w:cs="Times New Roman"/>
          <w:color w:val="000000"/>
          <w:sz w:val="24"/>
          <w:szCs w:val="24"/>
        </w:rPr>
        <w:t>dimensión de género en el diseño, la instrumentación y la evaluaci</w:t>
      </w:r>
      <w:r>
        <w:rPr>
          <w:rFonts w:ascii="Times New Roman" w:hAnsi="Times New Roman" w:cs="Times New Roman"/>
          <w:color w:val="000000"/>
          <w:sz w:val="24"/>
          <w:szCs w:val="24"/>
        </w:rPr>
        <w:t xml:space="preserve">ón de sistemas de la protección </w:t>
      </w:r>
      <w:r w:rsidRPr="00217DCD">
        <w:rPr>
          <w:rFonts w:ascii="Times New Roman" w:hAnsi="Times New Roman" w:cs="Times New Roman"/>
          <w:color w:val="000000"/>
          <w:sz w:val="24"/>
          <w:szCs w:val="24"/>
        </w:rPr>
        <w:t>social. Esta dimensión debe, por un lado, tomar en cuenta las ca</w:t>
      </w:r>
      <w:r>
        <w:rPr>
          <w:rFonts w:ascii="Times New Roman" w:hAnsi="Times New Roman" w:cs="Times New Roman"/>
          <w:color w:val="000000"/>
          <w:sz w:val="24"/>
          <w:szCs w:val="24"/>
        </w:rPr>
        <w:t xml:space="preserve">racterísticas y las necesidades </w:t>
      </w:r>
      <w:r w:rsidRPr="00217DCD">
        <w:rPr>
          <w:rFonts w:ascii="Times New Roman" w:hAnsi="Times New Roman" w:cs="Times New Roman"/>
          <w:color w:val="000000"/>
          <w:sz w:val="24"/>
          <w:szCs w:val="24"/>
        </w:rPr>
        <w:t>de hombres y mujeres, como la maternidad y la parte desigual de</w:t>
      </w:r>
      <w:r>
        <w:rPr>
          <w:rFonts w:ascii="Times New Roman" w:hAnsi="Times New Roman" w:cs="Times New Roman"/>
          <w:color w:val="000000"/>
          <w:sz w:val="24"/>
          <w:szCs w:val="24"/>
        </w:rPr>
        <w:t xml:space="preserve"> las mujeres en lo que se suele </w:t>
      </w:r>
      <w:r w:rsidRPr="00217DCD">
        <w:rPr>
          <w:rFonts w:ascii="Times New Roman" w:hAnsi="Times New Roman" w:cs="Times New Roman"/>
          <w:color w:val="000000"/>
          <w:sz w:val="24"/>
          <w:szCs w:val="24"/>
        </w:rPr>
        <w:t xml:space="preserve">considerar como el mercado de trabajo de las mujeres (el cuidado no remunerado de </w:t>
      </w:r>
      <w:r>
        <w:rPr>
          <w:rFonts w:ascii="Times New Roman" w:hAnsi="Times New Roman" w:cs="Times New Roman"/>
          <w:color w:val="000000"/>
          <w:sz w:val="24"/>
          <w:szCs w:val="24"/>
        </w:rPr>
        <w:t xml:space="preserve">familiares y </w:t>
      </w:r>
      <w:r w:rsidRPr="00217DCD">
        <w:rPr>
          <w:rFonts w:ascii="Times New Roman" w:hAnsi="Times New Roman" w:cs="Times New Roman"/>
          <w:color w:val="000000"/>
          <w:sz w:val="24"/>
          <w:szCs w:val="24"/>
        </w:rPr>
        <w:t>el trabajo en el hogar), y, por el otro, incluir disposiciones equitat</w:t>
      </w:r>
      <w:r>
        <w:rPr>
          <w:rFonts w:ascii="Times New Roman" w:hAnsi="Times New Roman" w:cs="Times New Roman"/>
          <w:color w:val="000000"/>
          <w:sz w:val="24"/>
          <w:szCs w:val="24"/>
        </w:rPr>
        <w:t xml:space="preserve">ivas en términos de género para </w:t>
      </w:r>
      <w:r w:rsidRPr="00217DCD">
        <w:rPr>
          <w:rFonts w:ascii="Times New Roman" w:hAnsi="Times New Roman" w:cs="Times New Roman"/>
          <w:color w:val="000000"/>
          <w:sz w:val="24"/>
          <w:szCs w:val="24"/>
        </w:rPr>
        <w:t>evitar que la segregación se perpetúe.</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Pr="00217DCD"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Crear y proteger empleos de calidad en la economía del cuidado</w:t>
      </w:r>
      <w:r>
        <w:rPr>
          <w:rFonts w:ascii="Times New Roman" w:hAnsi="Times New Roman" w:cs="Times New Roman"/>
          <w:color w:val="000000"/>
          <w:sz w:val="24"/>
          <w:szCs w:val="24"/>
        </w:rPr>
        <w:t xml:space="preserve"> de terceros. Las mujeres están </w:t>
      </w:r>
      <w:r w:rsidRPr="00217DCD">
        <w:rPr>
          <w:rFonts w:ascii="Times New Roman" w:hAnsi="Times New Roman" w:cs="Times New Roman"/>
          <w:color w:val="000000"/>
          <w:sz w:val="24"/>
          <w:szCs w:val="24"/>
        </w:rPr>
        <w:t>sobrerrepresentadas en ciertos sectores, como el de las profesiones</w:t>
      </w:r>
      <w:r>
        <w:rPr>
          <w:rFonts w:ascii="Times New Roman" w:hAnsi="Times New Roman" w:cs="Times New Roman"/>
          <w:color w:val="000000"/>
          <w:sz w:val="24"/>
          <w:szCs w:val="24"/>
        </w:rPr>
        <w:t xml:space="preserve"> del cuidado de terceros. Estos </w:t>
      </w:r>
      <w:r w:rsidRPr="00217DCD">
        <w:rPr>
          <w:rFonts w:ascii="Times New Roman" w:hAnsi="Times New Roman" w:cs="Times New Roman"/>
          <w:color w:val="000000"/>
          <w:sz w:val="24"/>
          <w:szCs w:val="24"/>
        </w:rPr>
        <w:t>sectores suelen carecer de normas y protecciones adecuadas. Así</w:t>
      </w:r>
      <w:r>
        <w:rPr>
          <w:rFonts w:ascii="Times New Roman" w:hAnsi="Times New Roman" w:cs="Times New Roman"/>
          <w:color w:val="000000"/>
          <w:sz w:val="24"/>
          <w:szCs w:val="24"/>
        </w:rPr>
        <w:t xml:space="preserve"> pues, es necesario promover el </w:t>
      </w:r>
      <w:r w:rsidRPr="00217DCD">
        <w:rPr>
          <w:rFonts w:ascii="Times New Roman" w:hAnsi="Times New Roman" w:cs="Times New Roman"/>
          <w:color w:val="000000"/>
          <w:sz w:val="24"/>
          <w:szCs w:val="24"/>
        </w:rPr>
        <w:t>trabajo decente para los profesionales del cuidado de terceros (inclui</w:t>
      </w:r>
      <w:r>
        <w:rPr>
          <w:rFonts w:ascii="Times New Roman" w:hAnsi="Times New Roman" w:cs="Times New Roman"/>
          <w:color w:val="000000"/>
          <w:sz w:val="24"/>
          <w:szCs w:val="24"/>
        </w:rPr>
        <w:t xml:space="preserve">dos los trabajadores domésticos </w:t>
      </w:r>
      <w:r w:rsidRPr="00217DCD">
        <w:rPr>
          <w:rFonts w:ascii="Times New Roman" w:hAnsi="Times New Roman" w:cs="Times New Roman"/>
          <w:color w:val="000000"/>
          <w:sz w:val="24"/>
          <w:szCs w:val="24"/>
        </w:rPr>
        <w:t>y migrantes) para resolver los déficits de trabajo decente en estas profesiones. Del mismo</w:t>
      </w:r>
      <w:r>
        <w:rPr>
          <w:rFonts w:ascii="Times New Roman" w:hAnsi="Times New Roman" w:cs="Times New Roman"/>
          <w:color w:val="000000"/>
          <w:sz w:val="24"/>
          <w:szCs w:val="24"/>
        </w:rPr>
        <w:t xml:space="preserve"> </w:t>
      </w:r>
      <w:r w:rsidRPr="00217DCD">
        <w:rPr>
          <w:rFonts w:ascii="Times New Roman" w:hAnsi="Times New Roman" w:cs="Times New Roman"/>
          <w:color w:val="000000"/>
          <w:sz w:val="24"/>
          <w:szCs w:val="24"/>
        </w:rPr>
        <w:t>modo, es imperativo reconocer, reducir y redistribuir el trabajo del cuidado de terceros no remunerado</w:t>
      </w:r>
      <w:r>
        <w:rPr>
          <w:rFonts w:ascii="Times New Roman" w:hAnsi="Times New Roman" w:cs="Times New Roman"/>
          <w:color w:val="000000"/>
          <w:sz w:val="24"/>
          <w:szCs w:val="24"/>
        </w:rPr>
        <w:t xml:space="preserve"> </w:t>
      </w:r>
      <w:r w:rsidRPr="00217DCD">
        <w:rPr>
          <w:rFonts w:ascii="Times New Roman" w:hAnsi="Times New Roman" w:cs="Times New Roman"/>
          <w:color w:val="000000"/>
          <w:sz w:val="24"/>
          <w:szCs w:val="24"/>
        </w:rPr>
        <w:t>en los servicios públicos del cuidado y modificar la infraestructura social.</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color w:val="000000"/>
          <w:sz w:val="24"/>
          <w:szCs w:val="24"/>
        </w:rPr>
        <w:t>• Concentrarse en el contexto macroeconómico y en la economía informal</w:t>
      </w:r>
      <w:r>
        <w:rPr>
          <w:rFonts w:ascii="Times New Roman" w:hAnsi="Times New Roman" w:cs="Times New Roman"/>
          <w:color w:val="000000"/>
          <w:sz w:val="24"/>
          <w:szCs w:val="24"/>
        </w:rPr>
        <w:t xml:space="preserve">. Las políticas macroeconómicas </w:t>
      </w:r>
      <w:r w:rsidRPr="00217DCD">
        <w:rPr>
          <w:rFonts w:ascii="Times New Roman" w:hAnsi="Times New Roman" w:cs="Times New Roman"/>
          <w:color w:val="000000"/>
          <w:sz w:val="24"/>
          <w:szCs w:val="24"/>
        </w:rPr>
        <w:t xml:space="preserve">pueden tener un papel importante en el fomento de la </w:t>
      </w:r>
      <w:r>
        <w:rPr>
          <w:rFonts w:ascii="Times New Roman" w:hAnsi="Times New Roman" w:cs="Times New Roman"/>
          <w:color w:val="000000"/>
          <w:sz w:val="24"/>
          <w:szCs w:val="24"/>
        </w:rPr>
        <w:t xml:space="preserve">equidad de género. No obstante, </w:t>
      </w:r>
      <w:r w:rsidRPr="00217DCD">
        <w:rPr>
          <w:rFonts w:ascii="Times New Roman" w:hAnsi="Times New Roman" w:cs="Times New Roman"/>
          <w:color w:val="000000"/>
          <w:sz w:val="24"/>
          <w:szCs w:val="24"/>
        </w:rPr>
        <w:t>puesto que tienen mayores probabilidades de tener empleos informales u otro</w:t>
      </w:r>
      <w:r>
        <w:rPr>
          <w:rFonts w:ascii="Times New Roman" w:hAnsi="Times New Roman" w:cs="Times New Roman"/>
          <w:color w:val="000000"/>
          <w:sz w:val="24"/>
          <w:szCs w:val="24"/>
        </w:rPr>
        <w:t xml:space="preserve">s tipos de empleos vulnerables, </w:t>
      </w:r>
      <w:r w:rsidRPr="00217DCD">
        <w:rPr>
          <w:rFonts w:ascii="Times New Roman" w:hAnsi="Times New Roman" w:cs="Times New Roman"/>
          <w:color w:val="000000"/>
          <w:sz w:val="24"/>
          <w:szCs w:val="24"/>
        </w:rPr>
        <w:t>las mujeres pueden padecer de manera desproporcionada</w:t>
      </w:r>
      <w:r>
        <w:rPr>
          <w:rFonts w:ascii="Times New Roman" w:hAnsi="Times New Roman" w:cs="Times New Roman"/>
          <w:color w:val="000000"/>
          <w:sz w:val="24"/>
          <w:szCs w:val="24"/>
        </w:rPr>
        <w:t xml:space="preserve"> las recesiones y la revocación </w:t>
      </w:r>
      <w:r w:rsidRPr="00217DCD">
        <w:rPr>
          <w:rFonts w:ascii="Times New Roman" w:hAnsi="Times New Roman" w:cs="Times New Roman"/>
          <w:color w:val="000000"/>
          <w:sz w:val="24"/>
          <w:szCs w:val="24"/>
        </w:rPr>
        <w:t>de asignaciones fiscales a importantes prestaciones sociales. Es por e</w:t>
      </w:r>
      <w:r>
        <w:rPr>
          <w:rFonts w:ascii="Times New Roman" w:hAnsi="Times New Roman" w:cs="Times New Roman"/>
          <w:color w:val="000000"/>
          <w:sz w:val="24"/>
          <w:szCs w:val="24"/>
        </w:rPr>
        <w:t xml:space="preserve">llo por lo que el prerrequisito </w:t>
      </w:r>
      <w:r w:rsidRPr="00217DCD">
        <w:rPr>
          <w:rFonts w:ascii="Times New Roman" w:hAnsi="Times New Roman" w:cs="Times New Roman"/>
          <w:color w:val="000000"/>
          <w:sz w:val="24"/>
          <w:szCs w:val="24"/>
        </w:rPr>
        <w:t xml:space="preserve">de instrumentar políticas macroeconómicas más inclusivas debe ser </w:t>
      </w:r>
      <w:r>
        <w:rPr>
          <w:rFonts w:ascii="Times New Roman" w:hAnsi="Times New Roman" w:cs="Times New Roman"/>
          <w:color w:val="000000"/>
          <w:sz w:val="24"/>
          <w:szCs w:val="24"/>
        </w:rPr>
        <w:t xml:space="preserve">complementado con la aplicación </w:t>
      </w:r>
      <w:r w:rsidRPr="00217DCD">
        <w:rPr>
          <w:rFonts w:ascii="Times New Roman" w:hAnsi="Times New Roman" w:cs="Times New Roman"/>
          <w:color w:val="000000"/>
          <w:sz w:val="24"/>
          <w:szCs w:val="24"/>
        </w:rPr>
        <w:t>de políticas centradas en aspectos de género como la formalización de empleos informales.</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drawing>
          <wp:inline distT="0" distB="0" distL="0" distR="0" wp14:anchorId="6B7CB99D" wp14:editId="2AE9BDE3">
            <wp:extent cx="5727700" cy="3651250"/>
            <wp:effectExtent l="0" t="0" r="6350" b="635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6"/>
                    <a:stretch>
                      <a:fillRect/>
                    </a:stretch>
                  </pic:blipFill>
                  <pic:spPr>
                    <a:xfrm>
                      <a:off x="0" y="0"/>
                      <a:ext cx="5731510" cy="3653679"/>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drawing>
          <wp:inline distT="0" distB="0" distL="0" distR="0" wp14:anchorId="33E55B3C" wp14:editId="00E9DF26">
            <wp:extent cx="5732680" cy="3536950"/>
            <wp:effectExtent l="0" t="0" r="1905" b="635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7"/>
                    <a:stretch>
                      <a:fillRect/>
                    </a:stretch>
                  </pic:blipFill>
                  <pic:spPr>
                    <a:xfrm>
                      <a:off x="0" y="0"/>
                      <a:ext cx="5731510" cy="3536228"/>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lastRenderedPageBreak/>
        <w:drawing>
          <wp:inline distT="0" distB="0" distL="0" distR="0" wp14:anchorId="6BDC9CC9" wp14:editId="0977CC03">
            <wp:extent cx="5620534" cy="2915057"/>
            <wp:effectExtent l="0" t="0" r="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8"/>
                    <a:stretch>
                      <a:fillRect/>
                    </a:stretch>
                  </pic:blipFill>
                  <pic:spPr>
                    <a:xfrm>
                      <a:off x="0" y="0"/>
                      <a:ext cx="5620534" cy="2915057"/>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drawing>
          <wp:inline distT="0" distB="0" distL="0" distR="0" wp14:anchorId="70C424C8" wp14:editId="2FC3FED9">
            <wp:extent cx="5731510" cy="4398444"/>
            <wp:effectExtent l="0" t="0" r="2540" b="254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9"/>
                    <a:stretch>
                      <a:fillRect/>
                    </a:stretch>
                  </pic:blipFill>
                  <pic:spPr>
                    <a:xfrm>
                      <a:off x="0" y="0"/>
                      <a:ext cx="5731510" cy="439844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lastRenderedPageBreak/>
        <w:drawing>
          <wp:inline distT="0" distB="0" distL="0" distR="0" wp14:anchorId="6AF5B80D" wp14:editId="6FA2C5FA">
            <wp:extent cx="5639587" cy="4753638"/>
            <wp:effectExtent l="0" t="0" r="0" b="889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0"/>
                    <a:stretch>
                      <a:fillRect/>
                    </a:stretch>
                  </pic:blipFill>
                  <pic:spPr>
                    <a:xfrm>
                      <a:off x="0" y="0"/>
                      <a:ext cx="5639587" cy="4753638"/>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drawing>
          <wp:inline distT="0" distB="0" distL="0" distR="0" wp14:anchorId="24D7F69C" wp14:editId="0C1C88EE">
            <wp:extent cx="5731510" cy="3628732"/>
            <wp:effectExtent l="0" t="0" r="2540"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1"/>
                    <a:stretch>
                      <a:fillRect/>
                    </a:stretch>
                  </pic:blipFill>
                  <pic:spPr>
                    <a:xfrm>
                      <a:off x="0" y="0"/>
                      <a:ext cx="5731510" cy="3628732"/>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217DCD">
        <w:rPr>
          <w:rFonts w:ascii="Times New Roman" w:hAnsi="Times New Roman" w:cs="Times New Roman"/>
          <w:noProof/>
          <w:color w:val="000000"/>
          <w:sz w:val="24"/>
          <w:szCs w:val="24"/>
          <w:lang w:eastAsia="es-ES"/>
        </w:rPr>
        <w:lastRenderedPageBreak/>
        <w:drawing>
          <wp:inline distT="0" distB="0" distL="0" distR="0" wp14:anchorId="3467F979" wp14:editId="13DA63FD">
            <wp:extent cx="5727700" cy="3155950"/>
            <wp:effectExtent l="0" t="0" r="6350" b="635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2"/>
                    <a:stretch>
                      <a:fillRect/>
                    </a:stretch>
                  </pic:blipFill>
                  <pic:spPr>
                    <a:xfrm>
                      <a:off x="0" y="0"/>
                      <a:ext cx="5731510" cy="3158049"/>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C3B76">
        <w:rPr>
          <w:rFonts w:ascii="Times New Roman" w:hAnsi="Times New Roman" w:cs="Times New Roman"/>
          <w:noProof/>
          <w:color w:val="000000"/>
          <w:sz w:val="24"/>
          <w:szCs w:val="24"/>
          <w:lang w:eastAsia="es-ES"/>
        </w:rPr>
        <w:drawing>
          <wp:inline distT="0" distB="0" distL="0" distR="0" wp14:anchorId="2CC8FDBE" wp14:editId="35BB3CEA">
            <wp:extent cx="4152900" cy="5645150"/>
            <wp:effectExtent l="0" t="0" r="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3"/>
                    <a:stretch>
                      <a:fillRect/>
                    </a:stretch>
                  </pic:blipFill>
                  <pic:spPr>
                    <a:xfrm>
                      <a:off x="0" y="0"/>
                      <a:ext cx="4153480" cy="5645939"/>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lastRenderedPageBreak/>
        <w:drawing>
          <wp:inline distT="0" distB="0" distL="0" distR="0" wp14:anchorId="43C580DD" wp14:editId="0AED71D5">
            <wp:extent cx="5640174" cy="1955800"/>
            <wp:effectExtent l="0" t="0" r="0" b="635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4"/>
                    <a:stretch>
                      <a:fillRect/>
                    </a:stretch>
                  </pic:blipFill>
                  <pic:spPr>
                    <a:xfrm>
                      <a:off x="0" y="0"/>
                      <a:ext cx="5649113" cy="1958900"/>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drawing>
          <wp:inline distT="0" distB="0" distL="0" distR="0" wp14:anchorId="4CBCBF2F" wp14:editId="7FFF4330">
            <wp:extent cx="5575300" cy="3130550"/>
            <wp:effectExtent l="0" t="0" r="635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5"/>
                    <a:stretch>
                      <a:fillRect/>
                    </a:stretch>
                  </pic:blipFill>
                  <pic:spPr>
                    <a:xfrm>
                      <a:off x="0" y="0"/>
                      <a:ext cx="5582429" cy="3134553"/>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drawing>
          <wp:inline distT="0" distB="0" distL="0" distR="0" wp14:anchorId="639DB690" wp14:editId="34719658">
            <wp:extent cx="5606132" cy="3683000"/>
            <wp:effectExtent l="0" t="0" r="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6"/>
                    <a:stretch>
                      <a:fillRect/>
                    </a:stretch>
                  </pic:blipFill>
                  <pic:spPr>
                    <a:xfrm>
                      <a:off x="0" y="0"/>
                      <a:ext cx="5611008" cy="368620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drawing>
          <wp:inline distT="0" distB="0" distL="0" distR="0" wp14:anchorId="6D3CE462" wp14:editId="54127D0F">
            <wp:extent cx="5582429" cy="2876951"/>
            <wp:effectExtent l="0" t="0" r="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7"/>
                    <a:stretch>
                      <a:fillRect/>
                    </a:stretch>
                  </pic:blipFill>
                  <pic:spPr>
                    <a:xfrm>
                      <a:off x="0" y="0"/>
                      <a:ext cx="5582429" cy="2876951"/>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drawing>
          <wp:inline distT="0" distB="0" distL="0" distR="0" wp14:anchorId="41FC9482" wp14:editId="11DA1360">
            <wp:extent cx="5731510" cy="4039000"/>
            <wp:effectExtent l="0" t="0" r="254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8"/>
                    <a:stretch>
                      <a:fillRect/>
                    </a:stretch>
                  </pic:blipFill>
                  <pic:spPr>
                    <a:xfrm>
                      <a:off x="0" y="0"/>
                      <a:ext cx="5731510" cy="4039000"/>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8C3B76">
        <w:rPr>
          <w:rFonts w:ascii="Times New Roman" w:hAnsi="Times New Roman" w:cs="Times New Roman"/>
          <w:noProof/>
          <w:color w:val="000000"/>
          <w:sz w:val="24"/>
          <w:szCs w:val="24"/>
          <w:lang w:eastAsia="es-ES"/>
        </w:rPr>
        <w:lastRenderedPageBreak/>
        <w:drawing>
          <wp:inline distT="0" distB="0" distL="0" distR="0" wp14:anchorId="2A5B5888" wp14:editId="0D60319A">
            <wp:extent cx="5558357" cy="3181350"/>
            <wp:effectExtent l="0" t="0" r="4445"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9"/>
                    <a:stretch>
                      <a:fillRect/>
                    </a:stretch>
                  </pic:blipFill>
                  <pic:spPr>
                    <a:xfrm>
                      <a:off x="0" y="0"/>
                      <a:ext cx="5563376" cy="3184223"/>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C3B76">
        <w:rPr>
          <w:rFonts w:ascii="Times New Roman" w:hAnsi="Times New Roman" w:cs="Times New Roman"/>
          <w:noProof/>
          <w:color w:val="000000"/>
          <w:sz w:val="24"/>
          <w:szCs w:val="24"/>
          <w:lang w:eastAsia="es-ES"/>
        </w:rPr>
        <w:drawing>
          <wp:inline distT="0" distB="0" distL="0" distR="0" wp14:anchorId="29758F5F" wp14:editId="1E09FC04">
            <wp:extent cx="5124450" cy="539115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0"/>
                    <a:stretch>
                      <a:fillRect/>
                    </a:stretch>
                  </pic:blipFill>
                  <pic:spPr>
                    <a:xfrm>
                      <a:off x="0" y="0"/>
                      <a:ext cx="5124450" cy="5391150"/>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90186A">
        <w:rPr>
          <w:rFonts w:ascii="Times New Roman" w:hAnsi="Times New Roman" w:cs="Times New Roman"/>
          <w:noProof/>
          <w:color w:val="000000"/>
          <w:sz w:val="24"/>
          <w:szCs w:val="24"/>
          <w:lang w:eastAsia="es-ES"/>
        </w:rPr>
        <w:lastRenderedPageBreak/>
        <w:drawing>
          <wp:inline distT="0" distB="0" distL="0" distR="0" wp14:anchorId="63CDB5FF" wp14:editId="65CBF644">
            <wp:extent cx="5619750" cy="5067300"/>
            <wp:effectExtent l="0" t="0" r="0" b="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1"/>
                    <a:stretch>
                      <a:fillRect/>
                    </a:stretch>
                  </pic:blipFill>
                  <pic:spPr>
                    <a:xfrm>
                      <a:off x="0" y="0"/>
                      <a:ext cx="5620534" cy="5068007"/>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sidRPr="0090186A">
        <w:rPr>
          <w:rFonts w:ascii="Times New Roman" w:hAnsi="Times New Roman" w:cs="Times New Roman"/>
          <w:noProof/>
          <w:color w:val="000000"/>
          <w:sz w:val="24"/>
          <w:szCs w:val="24"/>
          <w:lang w:eastAsia="es-ES"/>
        </w:rPr>
        <w:drawing>
          <wp:inline distT="0" distB="0" distL="0" distR="0" wp14:anchorId="6BA15870" wp14:editId="27CABEA5">
            <wp:extent cx="5562600" cy="3759200"/>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2"/>
                    <a:stretch>
                      <a:fillRect/>
                    </a:stretch>
                  </pic:blipFill>
                  <pic:spPr>
                    <a:xfrm>
                      <a:off x="0" y="0"/>
                      <a:ext cx="5563376" cy="3759725"/>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90186A">
        <w:rPr>
          <w:rFonts w:ascii="Times New Roman" w:hAnsi="Times New Roman" w:cs="Times New Roman"/>
          <w:noProof/>
          <w:color w:val="000000"/>
          <w:sz w:val="24"/>
          <w:szCs w:val="24"/>
          <w:lang w:eastAsia="es-ES"/>
        </w:rPr>
        <w:drawing>
          <wp:inline distT="0" distB="0" distL="0" distR="0" wp14:anchorId="5B6A97F8" wp14:editId="2354F843">
            <wp:extent cx="5534797" cy="6192114"/>
            <wp:effectExtent l="0" t="0" r="889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3"/>
                    <a:stretch>
                      <a:fillRect/>
                    </a:stretch>
                  </pic:blipFill>
                  <pic:spPr>
                    <a:xfrm>
                      <a:off x="0" y="0"/>
                      <a:ext cx="5534797" cy="619211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90186A">
        <w:rPr>
          <w:rFonts w:ascii="Times New Roman" w:hAnsi="Times New Roman" w:cs="Times New Roman"/>
          <w:noProof/>
          <w:color w:val="000000"/>
          <w:sz w:val="24"/>
          <w:szCs w:val="24"/>
          <w:lang w:eastAsia="es-ES"/>
        </w:rPr>
        <w:drawing>
          <wp:inline distT="0" distB="0" distL="0" distR="0" wp14:anchorId="5456D892" wp14:editId="22BF32CE">
            <wp:extent cx="4229690" cy="1095528"/>
            <wp:effectExtent l="0" t="0" r="0" b="952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4"/>
                    <a:stretch>
                      <a:fillRect/>
                    </a:stretch>
                  </pic:blipFill>
                  <pic:spPr>
                    <a:xfrm>
                      <a:off x="0" y="0"/>
                      <a:ext cx="4229690" cy="1095528"/>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color w:val="000000"/>
          <w:sz w:val="24"/>
          <w:szCs w:val="24"/>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r w:rsidRPr="0090186A">
        <w:rPr>
          <w:rFonts w:ascii="Times New Roman" w:hAnsi="Times New Roman" w:cs="Times New Roman"/>
          <w:noProof/>
          <w:color w:val="000000"/>
          <w:sz w:val="24"/>
          <w:szCs w:val="24"/>
          <w:lang w:eastAsia="es-ES"/>
        </w:rPr>
        <w:lastRenderedPageBreak/>
        <w:drawing>
          <wp:inline distT="0" distB="0" distL="0" distR="0" wp14:anchorId="62C31BF0" wp14:editId="7213B621">
            <wp:extent cx="5601482" cy="6811326"/>
            <wp:effectExtent l="0" t="0" r="0" b="889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5"/>
                    <a:stretch>
                      <a:fillRect/>
                    </a:stretch>
                  </pic:blipFill>
                  <pic:spPr>
                    <a:xfrm>
                      <a:off x="0" y="0"/>
                      <a:ext cx="5601482" cy="6811326"/>
                    </a:xfrm>
                    <a:prstGeom prst="rect">
                      <a:avLst/>
                    </a:prstGeom>
                  </pic:spPr>
                </pic:pic>
              </a:graphicData>
            </a:graphic>
          </wp:inline>
        </w:drawing>
      </w:r>
      <w:r w:rsidRPr="0090186A">
        <w:rPr>
          <w:noProof/>
          <w:lang w:eastAsia="es-ES"/>
        </w:rPr>
        <w:t xml:space="preserve"> </w:t>
      </w:r>
      <w:r>
        <w:rPr>
          <w:noProof/>
          <w:lang w:eastAsia="es-ES"/>
        </w:rPr>
        <w:t xml:space="preserve">          </w:t>
      </w:r>
      <w:r w:rsidRPr="0090186A">
        <w:rPr>
          <w:rFonts w:ascii="Times New Roman" w:hAnsi="Times New Roman" w:cs="Times New Roman"/>
          <w:noProof/>
          <w:color w:val="000000"/>
          <w:sz w:val="24"/>
          <w:szCs w:val="24"/>
          <w:lang w:eastAsia="es-ES"/>
        </w:rPr>
        <w:lastRenderedPageBreak/>
        <w:drawing>
          <wp:inline distT="0" distB="0" distL="0" distR="0" wp14:anchorId="793EF80F" wp14:editId="7FBF6330">
            <wp:extent cx="4832350" cy="7302500"/>
            <wp:effectExtent l="0" t="0" r="6350"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6"/>
                    <a:stretch>
                      <a:fillRect/>
                    </a:stretch>
                  </pic:blipFill>
                  <pic:spPr>
                    <a:xfrm>
                      <a:off x="0" y="0"/>
                      <a:ext cx="4833024" cy="7303519"/>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noProof/>
          <w:lang w:eastAsia="es-ES"/>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color w:val="000000"/>
          <w:sz w:val="24"/>
          <w:szCs w:val="24"/>
        </w:rPr>
        <w:lastRenderedPageBreak/>
        <w:t>Apéndice E. Principales indicadores del mercado</w:t>
      </w:r>
      <w:r>
        <w:rPr>
          <w:rFonts w:ascii="Times New Roman" w:hAnsi="Times New Roman" w:cs="Times New Roman"/>
          <w:b/>
          <w:color w:val="000000"/>
          <w:sz w:val="24"/>
          <w:szCs w:val="24"/>
        </w:rPr>
        <w:t>,</w:t>
      </w:r>
      <w:r w:rsidRPr="009F3D78">
        <w:rPr>
          <w:rFonts w:ascii="Times New Roman" w:hAnsi="Times New Roman" w:cs="Times New Roman"/>
          <w:b/>
          <w:color w:val="000000"/>
          <w:sz w:val="24"/>
          <w:szCs w:val="24"/>
        </w:rPr>
        <w:t xml:space="preserve"> desglosados por género</w:t>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drawing>
          <wp:inline distT="0" distB="0" distL="0" distR="0" wp14:anchorId="361D3AA7" wp14:editId="1A5FDBF5">
            <wp:extent cx="5544324" cy="3858163"/>
            <wp:effectExtent l="0" t="0" r="0" b="9525"/>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7"/>
                    <a:stretch>
                      <a:fillRect/>
                    </a:stretch>
                  </pic:blipFill>
                  <pic:spPr>
                    <a:xfrm>
                      <a:off x="0" y="0"/>
                      <a:ext cx="5544324" cy="3858163"/>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drawing>
          <wp:inline distT="0" distB="0" distL="0" distR="0" wp14:anchorId="395E5EC3" wp14:editId="74664484">
            <wp:extent cx="5601482" cy="3896269"/>
            <wp:effectExtent l="0" t="0" r="0" b="9525"/>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8"/>
                    <a:stretch>
                      <a:fillRect/>
                    </a:stretch>
                  </pic:blipFill>
                  <pic:spPr>
                    <a:xfrm>
                      <a:off x="0" y="0"/>
                      <a:ext cx="5601482" cy="3896269"/>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lastRenderedPageBreak/>
        <w:drawing>
          <wp:inline distT="0" distB="0" distL="0" distR="0" wp14:anchorId="1C9B8335" wp14:editId="1505410D">
            <wp:extent cx="5553850" cy="3877216"/>
            <wp:effectExtent l="0" t="0" r="8890" b="9525"/>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9"/>
                    <a:stretch>
                      <a:fillRect/>
                    </a:stretch>
                  </pic:blipFill>
                  <pic:spPr>
                    <a:xfrm>
                      <a:off x="0" y="0"/>
                      <a:ext cx="5553850" cy="3877216"/>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drawing>
          <wp:inline distT="0" distB="0" distL="0" distR="0" wp14:anchorId="181E0A92" wp14:editId="53882EF2">
            <wp:extent cx="5553850" cy="3877216"/>
            <wp:effectExtent l="0" t="0" r="8890" b="9525"/>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0"/>
                    <a:stretch>
                      <a:fillRect/>
                    </a:stretch>
                  </pic:blipFill>
                  <pic:spPr>
                    <a:xfrm>
                      <a:off x="0" y="0"/>
                      <a:ext cx="5553850" cy="3877216"/>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lastRenderedPageBreak/>
        <w:drawing>
          <wp:inline distT="0" distB="0" distL="0" distR="0" wp14:anchorId="73CFCB9C" wp14:editId="05C308E0">
            <wp:extent cx="5731510" cy="3726094"/>
            <wp:effectExtent l="0" t="0" r="2540" b="8255"/>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1"/>
                    <a:stretch>
                      <a:fillRect/>
                    </a:stretch>
                  </pic:blipFill>
                  <pic:spPr>
                    <a:xfrm>
                      <a:off x="0" y="0"/>
                      <a:ext cx="5731510" cy="372609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drawing>
          <wp:inline distT="0" distB="0" distL="0" distR="0" wp14:anchorId="4F922E4A" wp14:editId="3606BB1A">
            <wp:extent cx="5731510" cy="3639754"/>
            <wp:effectExtent l="0" t="0" r="254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2"/>
                    <a:stretch>
                      <a:fillRect/>
                    </a:stretch>
                  </pic:blipFill>
                  <pic:spPr>
                    <a:xfrm>
                      <a:off x="0" y="0"/>
                      <a:ext cx="5731510" cy="363975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9F3D78">
        <w:rPr>
          <w:rFonts w:ascii="Times New Roman" w:hAnsi="Times New Roman" w:cs="Times New Roman"/>
          <w:b/>
          <w:noProof/>
          <w:color w:val="000000"/>
          <w:sz w:val="24"/>
          <w:szCs w:val="24"/>
          <w:lang w:eastAsia="es-ES"/>
        </w:rPr>
        <w:lastRenderedPageBreak/>
        <w:drawing>
          <wp:inline distT="0" distB="0" distL="0" distR="0" wp14:anchorId="217A936F" wp14:editId="7676E09D">
            <wp:extent cx="5731510" cy="3686904"/>
            <wp:effectExtent l="0" t="0" r="2540" b="889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5731510" cy="3686904"/>
                    </a:xfrm>
                    <a:prstGeom prst="rect">
                      <a:avLst/>
                    </a:prstGeom>
                  </pic:spPr>
                </pic:pic>
              </a:graphicData>
            </a:graphic>
          </wp:inline>
        </w:drawing>
      </w: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r w:rsidRPr="0085000E">
        <w:rPr>
          <w:rFonts w:ascii="Times New Roman" w:hAnsi="Times New Roman" w:cs="Times New Roman"/>
          <w:b/>
          <w:noProof/>
          <w:color w:val="000000"/>
          <w:sz w:val="24"/>
          <w:szCs w:val="24"/>
          <w:lang w:eastAsia="es-ES"/>
        </w:rPr>
        <w:drawing>
          <wp:inline distT="0" distB="0" distL="0" distR="0" wp14:anchorId="4B363811" wp14:editId="7A11D218">
            <wp:extent cx="5582429" cy="3029373"/>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5582429" cy="3029373"/>
                    </a:xfrm>
                    <a:prstGeom prst="rect">
                      <a:avLst/>
                    </a:prstGeom>
                  </pic:spPr>
                </pic:pic>
              </a:graphicData>
            </a:graphic>
          </wp:inline>
        </w:drawing>
      </w:r>
    </w:p>
    <w:p w:rsidR="00F00E31" w:rsidRPr="009F3D78" w:rsidRDefault="00F00E31" w:rsidP="00F00E31">
      <w:pPr>
        <w:autoSpaceDE w:val="0"/>
        <w:autoSpaceDN w:val="0"/>
        <w:adjustRightInd w:val="0"/>
        <w:spacing w:after="0" w:line="181" w:lineRule="atLeast"/>
        <w:jc w:val="both"/>
        <w:rPr>
          <w:rFonts w:ascii="Times New Roman" w:hAnsi="Times New Roman" w:cs="Times New Roman"/>
          <w:b/>
          <w:color w:val="000000"/>
          <w:sz w:val="24"/>
          <w:szCs w:val="24"/>
        </w:rPr>
      </w:pPr>
    </w:p>
    <w:p w:rsidR="00F00E31" w:rsidRDefault="00F00E31" w:rsidP="008B2EA7">
      <w:pPr>
        <w:pStyle w:val="element"/>
        <w:shd w:val="clear" w:color="auto" w:fill="FFFFFF"/>
        <w:spacing w:before="0" w:beforeAutospacing="0" w:after="450" w:afterAutospacing="0"/>
        <w:jc w:val="both"/>
        <w:rPr>
          <w:b/>
          <w:noProof/>
        </w:rPr>
      </w:pPr>
    </w:p>
    <w:p w:rsidR="006E2A9E" w:rsidRPr="006E2A9E" w:rsidRDefault="006E2A9E" w:rsidP="00FB2D8D">
      <w:pPr>
        <w:jc w:val="both"/>
        <w:rPr>
          <w:rFonts w:ascii="Times New Roman" w:hAnsi="Times New Roman" w:cs="Times New Roman"/>
          <w:b/>
          <w:color w:val="000000"/>
          <w:sz w:val="24"/>
          <w:szCs w:val="24"/>
        </w:rPr>
      </w:pPr>
    </w:p>
    <w:p w:rsidR="00FB2D8D" w:rsidRPr="009D5DC6" w:rsidRDefault="00FB2D8D" w:rsidP="009D5DC6">
      <w:pPr>
        <w:spacing w:line="240" w:lineRule="auto"/>
        <w:jc w:val="both"/>
        <w:rPr>
          <w:rFonts w:ascii="Times New Roman" w:hAnsi="Times New Roman" w:cs="Times New Roman"/>
          <w:sz w:val="24"/>
          <w:szCs w:val="24"/>
        </w:rPr>
      </w:pPr>
    </w:p>
    <w:p w:rsidR="00FB2D8D" w:rsidRPr="009D5DC6" w:rsidRDefault="00FB2D8D" w:rsidP="009D5DC6">
      <w:pPr>
        <w:spacing w:line="240" w:lineRule="auto"/>
        <w:jc w:val="both"/>
        <w:rPr>
          <w:rFonts w:ascii="Times New Roman" w:hAnsi="Times New Roman" w:cs="Times New Roman"/>
          <w:sz w:val="24"/>
          <w:szCs w:val="24"/>
        </w:rPr>
      </w:pPr>
    </w:p>
    <w:sectPr w:rsidR="00FB2D8D" w:rsidRPr="009D5DC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NeueLT Pro 65 Md">
    <w:altName w:val="HelveticaNeueLT Pro 65 M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ECSquareSansPro-Italic">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D892D5"/>
    <w:multiLevelType w:val="hybridMultilevel"/>
    <w:tmpl w:val="B0A3C9E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932563"/>
    <w:multiLevelType w:val="hybridMultilevel"/>
    <w:tmpl w:val="74B841D8"/>
    <w:lvl w:ilvl="0" w:tplc="1C1EF4D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75F774E"/>
    <w:multiLevelType w:val="hybridMultilevel"/>
    <w:tmpl w:val="7B224B8C"/>
    <w:lvl w:ilvl="0" w:tplc="0FC07A68">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7E629BD"/>
    <w:multiLevelType w:val="multilevel"/>
    <w:tmpl w:val="E2FC9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F70601"/>
    <w:multiLevelType w:val="multilevel"/>
    <w:tmpl w:val="EBF47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7518E5"/>
    <w:multiLevelType w:val="singleLevel"/>
    <w:tmpl w:val="9FFE4162"/>
    <w:lvl w:ilvl="0">
      <w:start w:val="1"/>
      <w:numFmt w:val="lowerLetter"/>
      <w:lvlText w:val="%1)"/>
      <w:lvlJc w:val="left"/>
      <w:pPr>
        <w:tabs>
          <w:tab w:val="num" w:pos="1776"/>
        </w:tabs>
        <w:ind w:left="1776" w:hanging="360"/>
      </w:pPr>
    </w:lvl>
  </w:abstractNum>
  <w:abstractNum w:abstractNumId="6">
    <w:nsid w:val="1C8E32B6"/>
    <w:multiLevelType w:val="multilevel"/>
    <w:tmpl w:val="CF6A943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43E1FB8"/>
    <w:multiLevelType w:val="singleLevel"/>
    <w:tmpl w:val="0C0A0011"/>
    <w:lvl w:ilvl="0">
      <w:start w:val="1"/>
      <w:numFmt w:val="decimal"/>
      <w:lvlText w:val="%1)"/>
      <w:lvlJc w:val="left"/>
      <w:pPr>
        <w:tabs>
          <w:tab w:val="num" w:pos="360"/>
        </w:tabs>
        <w:ind w:left="360" w:hanging="360"/>
      </w:pPr>
    </w:lvl>
  </w:abstractNum>
  <w:abstractNum w:abstractNumId="8">
    <w:nsid w:val="253C3075"/>
    <w:multiLevelType w:val="multilevel"/>
    <w:tmpl w:val="897CC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91218D"/>
    <w:multiLevelType w:val="multilevel"/>
    <w:tmpl w:val="903CE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55D3E33"/>
    <w:multiLevelType w:val="multilevel"/>
    <w:tmpl w:val="CC8CC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A8F5CFB"/>
    <w:multiLevelType w:val="multilevel"/>
    <w:tmpl w:val="C3926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C420754"/>
    <w:multiLevelType w:val="multilevel"/>
    <w:tmpl w:val="A0B263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CF02D0A"/>
    <w:multiLevelType w:val="multilevel"/>
    <w:tmpl w:val="22826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E4C4D7D"/>
    <w:multiLevelType w:val="hybridMultilevel"/>
    <w:tmpl w:val="FF5AE14E"/>
    <w:lvl w:ilvl="0" w:tplc="8BF6EE1A">
      <w:start w:val="3"/>
      <w:numFmt w:val="decimal"/>
      <w:lvlText w:val="%1"/>
      <w:lvlJc w:val="left"/>
      <w:pPr>
        <w:ind w:left="720" w:hanging="360"/>
      </w:pPr>
      <w:rPr>
        <w:rFonts w:eastAsiaTheme="minorHAnsi" w:cstheme="minorBidi" w:hint="default"/>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605600C1"/>
    <w:multiLevelType w:val="multilevel"/>
    <w:tmpl w:val="4B7C2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4D51C64"/>
    <w:multiLevelType w:val="hybridMultilevel"/>
    <w:tmpl w:val="266443E6"/>
    <w:lvl w:ilvl="0" w:tplc="AE2A2B4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66853FBC"/>
    <w:multiLevelType w:val="multilevel"/>
    <w:tmpl w:val="85A23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0886BE2"/>
    <w:multiLevelType w:val="multilevel"/>
    <w:tmpl w:val="3A46E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E75FD7"/>
    <w:multiLevelType w:val="hybridMultilevel"/>
    <w:tmpl w:val="7E40BFEE"/>
    <w:lvl w:ilvl="0" w:tplc="682CE2B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7C0A5D82"/>
    <w:multiLevelType w:val="hybridMultilevel"/>
    <w:tmpl w:val="E5B4A61E"/>
    <w:lvl w:ilvl="0" w:tplc="FFB690A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7D795FBC"/>
    <w:multiLevelType w:val="hybridMultilevel"/>
    <w:tmpl w:val="DC4A98A6"/>
    <w:lvl w:ilvl="0" w:tplc="5E205D9E">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1"/>
  </w:num>
  <w:num w:numId="2">
    <w:abstractNumId w:val="10"/>
  </w:num>
  <w:num w:numId="3">
    <w:abstractNumId w:val="18"/>
  </w:num>
  <w:num w:numId="4">
    <w:abstractNumId w:val="8"/>
  </w:num>
  <w:num w:numId="5">
    <w:abstractNumId w:val="3"/>
  </w:num>
  <w:num w:numId="6">
    <w:abstractNumId w:val="17"/>
  </w:num>
  <w:num w:numId="7">
    <w:abstractNumId w:val="15"/>
  </w:num>
  <w:num w:numId="8">
    <w:abstractNumId w:val="6"/>
  </w:num>
  <w:num w:numId="9">
    <w:abstractNumId w:val="9"/>
  </w:num>
  <w:num w:numId="10">
    <w:abstractNumId w:val="12"/>
  </w:num>
  <w:num w:numId="11">
    <w:abstractNumId w:val="13"/>
  </w:num>
  <w:num w:numId="12">
    <w:abstractNumId w:val="7"/>
    <w:lvlOverride w:ilvl="0">
      <w:startOverride w:val="1"/>
    </w:lvlOverride>
  </w:num>
  <w:num w:numId="13">
    <w:abstractNumId w:val="5"/>
    <w:lvlOverride w:ilvl="0">
      <w:startOverride w:val="1"/>
    </w:lvlOverride>
  </w:num>
  <w:num w:numId="14">
    <w:abstractNumId w:val="16"/>
  </w:num>
  <w:num w:numId="15">
    <w:abstractNumId w:val="1"/>
  </w:num>
  <w:num w:numId="16">
    <w:abstractNumId w:val="2"/>
  </w:num>
  <w:num w:numId="17">
    <w:abstractNumId w:val="19"/>
  </w:num>
  <w:num w:numId="18">
    <w:abstractNumId w:val="14"/>
  </w:num>
  <w:num w:numId="19">
    <w:abstractNumId w:val="11"/>
  </w:num>
  <w:num w:numId="20">
    <w:abstractNumId w:val="4"/>
  </w:num>
  <w:num w:numId="21">
    <w:abstractNumId w:val="0"/>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4861"/>
    <w:rsid w:val="000105F8"/>
    <w:rsid w:val="00013961"/>
    <w:rsid w:val="00014A12"/>
    <w:rsid w:val="00080320"/>
    <w:rsid w:val="00091204"/>
    <w:rsid w:val="000927CD"/>
    <w:rsid w:val="000967E2"/>
    <w:rsid w:val="00097132"/>
    <w:rsid w:val="000A3731"/>
    <w:rsid w:val="000B5E5D"/>
    <w:rsid w:val="000C115C"/>
    <w:rsid w:val="000C5450"/>
    <w:rsid w:val="000D1C3F"/>
    <w:rsid w:val="000D694C"/>
    <w:rsid w:val="000D7848"/>
    <w:rsid w:val="000E19C9"/>
    <w:rsid w:val="00101637"/>
    <w:rsid w:val="00101CAF"/>
    <w:rsid w:val="001039E5"/>
    <w:rsid w:val="00126ADE"/>
    <w:rsid w:val="001436B6"/>
    <w:rsid w:val="00146FAE"/>
    <w:rsid w:val="00197658"/>
    <w:rsid w:val="001C53E5"/>
    <w:rsid w:val="001C5FAB"/>
    <w:rsid w:val="001D3956"/>
    <w:rsid w:val="001E3122"/>
    <w:rsid w:val="001E3FB6"/>
    <w:rsid w:val="002005D9"/>
    <w:rsid w:val="00216D51"/>
    <w:rsid w:val="00243289"/>
    <w:rsid w:val="00291E0D"/>
    <w:rsid w:val="002B3E52"/>
    <w:rsid w:val="002B531D"/>
    <w:rsid w:val="002D220D"/>
    <w:rsid w:val="002D77DC"/>
    <w:rsid w:val="002E7292"/>
    <w:rsid w:val="002F14B2"/>
    <w:rsid w:val="00310530"/>
    <w:rsid w:val="0031111E"/>
    <w:rsid w:val="00321172"/>
    <w:rsid w:val="003270BD"/>
    <w:rsid w:val="00335061"/>
    <w:rsid w:val="00340B66"/>
    <w:rsid w:val="00347757"/>
    <w:rsid w:val="00361124"/>
    <w:rsid w:val="00374CCA"/>
    <w:rsid w:val="00377BCC"/>
    <w:rsid w:val="003805AA"/>
    <w:rsid w:val="00390A42"/>
    <w:rsid w:val="00393B4E"/>
    <w:rsid w:val="003A4185"/>
    <w:rsid w:val="003B70F6"/>
    <w:rsid w:val="003C0F2F"/>
    <w:rsid w:val="003D4C43"/>
    <w:rsid w:val="00422234"/>
    <w:rsid w:val="00477B03"/>
    <w:rsid w:val="004851C8"/>
    <w:rsid w:val="00485AEE"/>
    <w:rsid w:val="00494B3C"/>
    <w:rsid w:val="0049674B"/>
    <w:rsid w:val="004A4CC4"/>
    <w:rsid w:val="004B3303"/>
    <w:rsid w:val="004B688D"/>
    <w:rsid w:val="004C19D8"/>
    <w:rsid w:val="004D6CF8"/>
    <w:rsid w:val="004D6F8C"/>
    <w:rsid w:val="004E5DEA"/>
    <w:rsid w:val="005329F9"/>
    <w:rsid w:val="005370A2"/>
    <w:rsid w:val="0054258F"/>
    <w:rsid w:val="00547494"/>
    <w:rsid w:val="005578B6"/>
    <w:rsid w:val="00562745"/>
    <w:rsid w:val="00576B1E"/>
    <w:rsid w:val="005A091D"/>
    <w:rsid w:val="005A511F"/>
    <w:rsid w:val="005C6398"/>
    <w:rsid w:val="005D01E9"/>
    <w:rsid w:val="005D58AC"/>
    <w:rsid w:val="005E3568"/>
    <w:rsid w:val="005E3C31"/>
    <w:rsid w:val="005E6082"/>
    <w:rsid w:val="005E75A0"/>
    <w:rsid w:val="005F6863"/>
    <w:rsid w:val="00604E99"/>
    <w:rsid w:val="00612EE5"/>
    <w:rsid w:val="006227AC"/>
    <w:rsid w:val="006464CF"/>
    <w:rsid w:val="0065402C"/>
    <w:rsid w:val="00690FC5"/>
    <w:rsid w:val="0069105A"/>
    <w:rsid w:val="006B327B"/>
    <w:rsid w:val="006E2A9E"/>
    <w:rsid w:val="006E75EE"/>
    <w:rsid w:val="006F24BF"/>
    <w:rsid w:val="006F4741"/>
    <w:rsid w:val="007140AD"/>
    <w:rsid w:val="00734E15"/>
    <w:rsid w:val="007732B3"/>
    <w:rsid w:val="00786A5F"/>
    <w:rsid w:val="007A5B75"/>
    <w:rsid w:val="007B7A1D"/>
    <w:rsid w:val="007C7203"/>
    <w:rsid w:val="007E53E5"/>
    <w:rsid w:val="007F14F7"/>
    <w:rsid w:val="008036B8"/>
    <w:rsid w:val="008449FD"/>
    <w:rsid w:val="00874291"/>
    <w:rsid w:val="008748E3"/>
    <w:rsid w:val="008B2EA7"/>
    <w:rsid w:val="008D4100"/>
    <w:rsid w:val="008E4717"/>
    <w:rsid w:val="008E4F39"/>
    <w:rsid w:val="008F17D0"/>
    <w:rsid w:val="00903A90"/>
    <w:rsid w:val="009065FF"/>
    <w:rsid w:val="0091207B"/>
    <w:rsid w:val="00934BA5"/>
    <w:rsid w:val="00943E9C"/>
    <w:rsid w:val="00950602"/>
    <w:rsid w:val="00951B64"/>
    <w:rsid w:val="00965A94"/>
    <w:rsid w:val="009723EE"/>
    <w:rsid w:val="009803EC"/>
    <w:rsid w:val="00985A8F"/>
    <w:rsid w:val="009B1B48"/>
    <w:rsid w:val="009B4ADE"/>
    <w:rsid w:val="009D5DC6"/>
    <w:rsid w:val="009E182D"/>
    <w:rsid w:val="009E281F"/>
    <w:rsid w:val="009F1F44"/>
    <w:rsid w:val="00A12369"/>
    <w:rsid w:val="00A169C4"/>
    <w:rsid w:val="00A325F7"/>
    <w:rsid w:val="00A3559B"/>
    <w:rsid w:val="00A404C7"/>
    <w:rsid w:val="00A433D5"/>
    <w:rsid w:val="00A52035"/>
    <w:rsid w:val="00A52893"/>
    <w:rsid w:val="00A52ACE"/>
    <w:rsid w:val="00A64D27"/>
    <w:rsid w:val="00A71D96"/>
    <w:rsid w:val="00A80F0D"/>
    <w:rsid w:val="00AA30AE"/>
    <w:rsid w:val="00AA3745"/>
    <w:rsid w:val="00AC49D0"/>
    <w:rsid w:val="00AE482A"/>
    <w:rsid w:val="00AE7DFC"/>
    <w:rsid w:val="00B12581"/>
    <w:rsid w:val="00B142CE"/>
    <w:rsid w:val="00B17281"/>
    <w:rsid w:val="00B257FD"/>
    <w:rsid w:val="00B27775"/>
    <w:rsid w:val="00B27947"/>
    <w:rsid w:val="00B426A3"/>
    <w:rsid w:val="00B46703"/>
    <w:rsid w:val="00B527A6"/>
    <w:rsid w:val="00B53C03"/>
    <w:rsid w:val="00B760B9"/>
    <w:rsid w:val="00B92967"/>
    <w:rsid w:val="00B974DA"/>
    <w:rsid w:val="00BC3773"/>
    <w:rsid w:val="00BD3333"/>
    <w:rsid w:val="00C11826"/>
    <w:rsid w:val="00C11913"/>
    <w:rsid w:val="00C11BBA"/>
    <w:rsid w:val="00C303B8"/>
    <w:rsid w:val="00C34E13"/>
    <w:rsid w:val="00C36050"/>
    <w:rsid w:val="00C54131"/>
    <w:rsid w:val="00C71CA5"/>
    <w:rsid w:val="00C824B9"/>
    <w:rsid w:val="00C96F4D"/>
    <w:rsid w:val="00CA6A81"/>
    <w:rsid w:val="00CC3CAE"/>
    <w:rsid w:val="00CC4C67"/>
    <w:rsid w:val="00CE3A56"/>
    <w:rsid w:val="00CF013C"/>
    <w:rsid w:val="00CF2A68"/>
    <w:rsid w:val="00D163FF"/>
    <w:rsid w:val="00D17044"/>
    <w:rsid w:val="00D6072E"/>
    <w:rsid w:val="00D60E1B"/>
    <w:rsid w:val="00D71951"/>
    <w:rsid w:val="00D77751"/>
    <w:rsid w:val="00D833F8"/>
    <w:rsid w:val="00D85A23"/>
    <w:rsid w:val="00DD7518"/>
    <w:rsid w:val="00E00E4F"/>
    <w:rsid w:val="00E2496E"/>
    <w:rsid w:val="00E3674A"/>
    <w:rsid w:val="00E57854"/>
    <w:rsid w:val="00E62D8B"/>
    <w:rsid w:val="00E90840"/>
    <w:rsid w:val="00E922CA"/>
    <w:rsid w:val="00ED4861"/>
    <w:rsid w:val="00F00E31"/>
    <w:rsid w:val="00F14CDF"/>
    <w:rsid w:val="00F349EB"/>
    <w:rsid w:val="00F51099"/>
    <w:rsid w:val="00F90E07"/>
    <w:rsid w:val="00F91610"/>
    <w:rsid w:val="00FA28FA"/>
    <w:rsid w:val="00FA7436"/>
    <w:rsid w:val="00FB2D8D"/>
    <w:rsid w:val="00FC48FF"/>
    <w:rsid w:val="00FE1C18"/>
    <w:rsid w:val="00FE3128"/>
    <w:rsid w:val="00FE3812"/>
    <w:rsid w:val="00FF714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D5D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C377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D486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9E281F"/>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D486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4861"/>
    <w:rPr>
      <w:rFonts w:ascii="Tahoma" w:hAnsi="Tahoma" w:cs="Tahoma"/>
      <w:sz w:val="16"/>
      <w:szCs w:val="16"/>
    </w:rPr>
  </w:style>
  <w:style w:type="paragraph" w:styleId="Prrafodelista">
    <w:name w:val="List Paragraph"/>
    <w:basedOn w:val="Normal"/>
    <w:uiPriority w:val="34"/>
    <w:qFormat/>
    <w:rsid w:val="00ED4861"/>
    <w:pPr>
      <w:ind w:left="720"/>
      <w:contextualSpacing/>
    </w:pPr>
  </w:style>
  <w:style w:type="character" w:customStyle="1" w:styleId="Ttulo3Car">
    <w:name w:val="Título 3 Car"/>
    <w:basedOn w:val="Fuentedeprrafopredeter"/>
    <w:link w:val="Ttulo3"/>
    <w:uiPriority w:val="9"/>
    <w:rsid w:val="00ED4861"/>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ED48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D4861"/>
    <w:rPr>
      <w:b/>
      <w:bCs/>
    </w:rPr>
  </w:style>
  <w:style w:type="character" w:styleId="Hipervnculo">
    <w:name w:val="Hyperlink"/>
    <w:basedOn w:val="Fuentedeprrafopredeter"/>
    <w:uiPriority w:val="99"/>
    <w:unhideWhenUsed/>
    <w:rsid w:val="00ED4861"/>
    <w:rPr>
      <w:color w:val="0000FF"/>
      <w:u w:val="single"/>
    </w:rPr>
  </w:style>
  <w:style w:type="character" w:styleId="nfasis">
    <w:name w:val="Emphasis"/>
    <w:basedOn w:val="Fuentedeprrafopredeter"/>
    <w:uiPriority w:val="20"/>
    <w:qFormat/>
    <w:rsid w:val="00ED4861"/>
    <w:rPr>
      <w:i/>
      <w:iCs/>
    </w:rPr>
  </w:style>
  <w:style w:type="character" w:customStyle="1" w:styleId="Ttulo2Car">
    <w:name w:val="Título 2 Car"/>
    <w:basedOn w:val="Fuentedeprrafopredeter"/>
    <w:link w:val="Ttulo2"/>
    <w:uiPriority w:val="9"/>
    <w:rsid w:val="00BC3773"/>
    <w:rPr>
      <w:rFonts w:asciiTheme="majorHAnsi" w:eastAsiaTheme="majorEastAsia" w:hAnsiTheme="majorHAnsi" w:cstheme="majorBidi"/>
      <w:b/>
      <w:bCs/>
      <w:color w:val="4F81BD" w:themeColor="accent1"/>
      <w:sz w:val="26"/>
      <w:szCs w:val="26"/>
    </w:rPr>
  </w:style>
  <w:style w:type="character" w:customStyle="1" w:styleId="mw-headline">
    <w:name w:val="mw-headline"/>
    <w:basedOn w:val="Fuentedeprrafopredeter"/>
    <w:rsid w:val="004E5DEA"/>
  </w:style>
  <w:style w:type="character" w:customStyle="1" w:styleId="mw-editsection">
    <w:name w:val="mw-editsection"/>
    <w:basedOn w:val="Fuentedeprrafopredeter"/>
    <w:rsid w:val="004E5DEA"/>
  </w:style>
  <w:style w:type="character" w:customStyle="1" w:styleId="mw-editsection-bracket">
    <w:name w:val="mw-editsection-bracket"/>
    <w:basedOn w:val="Fuentedeprrafopredeter"/>
    <w:rsid w:val="004E5DEA"/>
  </w:style>
  <w:style w:type="character" w:styleId="Hipervnculovisitado">
    <w:name w:val="FollowedHyperlink"/>
    <w:basedOn w:val="Fuentedeprrafopredeter"/>
    <w:uiPriority w:val="99"/>
    <w:semiHidden/>
    <w:unhideWhenUsed/>
    <w:rsid w:val="004E5DEA"/>
    <w:rPr>
      <w:color w:val="800080"/>
      <w:u w:val="single"/>
    </w:rPr>
  </w:style>
  <w:style w:type="character" w:customStyle="1" w:styleId="flagicon">
    <w:name w:val="flagicon"/>
    <w:basedOn w:val="Fuentedeprrafopredeter"/>
    <w:rsid w:val="004E5DEA"/>
  </w:style>
  <w:style w:type="character" w:customStyle="1" w:styleId="mw-cite-backlink">
    <w:name w:val="mw-cite-backlink"/>
    <w:basedOn w:val="Fuentedeprrafopredeter"/>
    <w:rsid w:val="004E5DEA"/>
  </w:style>
  <w:style w:type="character" w:customStyle="1" w:styleId="cite-accessibility-label">
    <w:name w:val="cite-accessibility-label"/>
    <w:basedOn w:val="Fuentedeprrafopredeter"/>
    <w:rsid w:val="004E5DEA"/>
  </w:style>
  <w:style w:type="character" w:customStyle="1" w:styleId="reference-text">
    <w:name w:val="reference-text"/>
    <w:basedOn w:val="Fuentedeprrafopredeter"/>
    <w:rsid w:val="004E5DEA"/>
  </w:style>
  <w:style w:type="character" w:customStyle="1" w:styleId="citation">
    <w:name w:val="citation"/>
    <w:basedOn w:val="Fuentedeprrafopredeter"/>
    <w:rsid w:val="004E5DEA"/>
  </w:style>
  <w:style w:type="paragraph" w:customStyle="1" w:styleId="element">
    <w:name w:val="element"/>
    <w:basedOn w:val="Normal"/>
    <w:rsid w:val="00CF013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rsid w:val="009E281F"/>
    <w:rPr>
      <w:rFonts w:asciiTheme="majorHAnsi" w:eastAsiaTheme="majorEastAsia" w:hAnsiTheme="majorHAnsi" w:cstheme="majorBidi"/>
      <w:b/>
      <w:bCs/>
      <w:i/>
      <w:iCs/>
      <w:color w:val="4F81BD" w:themeColor="accent1"/>
      <w:lang w:eastAsia="es-ES"/>
    </w:rPr>
  </w:style>
  <w:style w:type="paragraph" w:customStyle="1" w:styleId="mce">
    <w:name w:val="mce"/>
    <w:basedOn w:val="Normal"/>
    <w:rsid w:val="007F14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9D5DC6"/>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unhideWhenUsed/>
    <w:rsid w:val="009D5DC6"/>
    <w:pPr>
      <w:spacing w:after="0" w:line="240" w:lineRule="auto"/>
      <w:jc w:val="both"/>
    </w:pPr>
    <w:rPr>
      <w:rFonts w:ascii="Arial Narrow" w:eastAsia="Times New Roman" w:hAnsi="Arial Narrow" w:cs="Times New Roman"/>
      <w:shadow/>
      <w:sz w:val="24"/>
      <w:szCs w:val="20"/>
      <w:lang w:eastAsia="es-MX"/>
    </w:rPr>
  </w:style>
  <w:style w:type="character" w:customStyle="1" w:styleId="TextoindependienteCar">
    <w:name w:val="Texto independiente Car"/>
    <w:basedOn w:val="Fuentedeprrafopredeter"/>
    <w:link w:val="Textoindependiente"/>
    <w:rsid w:val="009D5DC6"/>
    <w:rPr>
      <w:rFonts w:ascii="Arial Narrow" w:eastAsia="Times New Roman" w:hAnsi="Arial Narrow" w:cs="Times New Roman"/>
      <w:shadow/>
      <w:sz w:val="24"/>
      <w:szCs w:val="20"/>
      <w:lang w:eastAsia="es-MX"/>
    </w:rPr>
  </w:style>
  <w:style w:type="character" w:customStyle="1" w:styleId="apple-converted-space">
    <w:name w:val="apple-converted-space"/>
    <w:basedOn w:val="Fuentedeprrafopredeter"/>
    <w:rsid w:val="00197658"/>
  </w:style>
  <w:style w:type="paragraph" w:styleId="DireccinHTML">
    <w:name w:val="HTML Address"/>
    <w:basedOn w:val="Normal"/>
    <w:link w:val="DireccinHTMLCar"/>
    <w:uiPriority w:val="99"/>
    <w:semiHidden/>
    <w:unhideWhenUsed/>
    <w:rsid w:val="00B760B9"/>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B760B9"/>
    <w:rPr>
      <w:rFonts w:ascii="Times New Roman" w:eastAsia="Times New Roman" w:hAnsi="Times New Roman" w:cs="Times New Roman"/>
      <w:i/>
      <w:iCs/>
      <w:sz w:val="24"/>
      <w:szCs w:val="24"/>
      <w:lang w:eastAsia="es-ES"/>
    </w:rPr>
  </w:style>
  <w:style w:type="paragraph" w:customStyle="1" w:styleId="entradilla">
    <w:name w:val="entradilla"/>
    <w:basedOn w:val="Normal"/>
    <w:rsid w:val="00B760B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F00E31"/>
    <w:pPr>
      <w:autoSpaceDE w:val="0"/>
      <w:autoSpaceDN w:val="0"/>
      <w:adjustRightInd w:val="0"/>
      <w:spacing w:after="0" w:line="240" w:lineRule="auto"/>
    </w:pPr>
    <w:rPr>
      <w:rFonts w:ascii="HelveticaNeueLT Pro 65 Md" w:hAnsi="HelveticaNeueLT Pro 65 Md" w:cs="HelveticaNeueLT Pro 65 Md"/>
      <w:color w:val="000000"/>
      <w:sz w:val="24"/>
      <w:szCs w:val="24"/>
    </w:rPr>
  </w:style>
  <w:style w:type="paragraph" w:customStyle="1" w:styleId="Pa10">
    <w:name w:val="Pa10"/>
    <w:basedOn w:val="Default"/>
    <w:next w:val="Default"/>
    <w:uiPriority w:val="99"/>
    <w:rsid w:val="00F00E31"/>
    <w:pPr>
      <w:spacing w:line="241" w:lineRule="atLeast"/>
    </w:pPr>
    <w:rPr>
      <w:rFonts w:cstheme="minorBidi"/>
      <w:color w:val="auto"/>
    </w:rPr>
  </w:style>
  <w:style w:type="character" w:customStyle="1" w:styleId="A3">
    <w:name w:val="A3"/>
    <w:uiPriority w:val="99"/>
    <w:rsid w:val="00F00E31"/>
    <w:rPr>
      <w:rFonts w:cs="HelveticaNeueLT Pro 65 Md"/>
      <w:color w:val="000000"/>
      <w:sz w:val="13"/>
      <w:szCs w:val="13"/>
    </w:rPr>
  </w:style>
  <w:style w:type="paragraph" w:customStyle="1" w:styleId="Pa11">
    <w:name w:val="Pa11"/>
    <w:basedOn w:val="Default"/>
    <w:next w:val="Default"/>
    <w:uiPriority w:val="99"/>
    <w:rsid w:val="00F00E31"/>
    <w:pPr>
      <w:spacing w:line="241" w:lineRule="atLeast"/>
    </w:pPr>
    <w:rPr>
      <w:rFonts w:cstheme="minorBidi"/>
      <w:color w:val="auto"/>
    </w:rPr>
  </w:style>
  <w:style w:type="paragraph" w:customStyle="1" w:styleId="Pa25">
    <w:name w:val="Pa25"/>
    <w:basedOn w:val="Default"/>
    <w:next w:val="Default"/>
    <w:uiPriority w:val="99"/>
    <w:rsid w:val="00F00E31"/>
    <w:pPr>
      <w:spacing w:line="191" w:lineRule="atLeast"/>
    </w:pPr>
    <w:rPr>
      <w:rFonts w:cstheme="minorBidi"/>
      <w:color w:val="auto"/>
    </w:rPr>
  </w:style>
  <w:style w:type="paragraph" w:customStyle="1" w:styleId="Pa16">
    <w:name w:val="Pa16"/>
    <w:basedOn w:val="Default"/>
    <w:next w:val="Default"/>
    <w:uiPriority w:val="99"/>
    <w:rsid w:val="00F00E31"/>
    <w:pPr>
      <w:spacing w:line="181" w:lineRule="atLeast"/>
    </w:pPr>
    <w:rPr>
      <w:rFonts w:cstheme="minorBidi"/>
      <w:color w:val="auto"/>
    </w:rPr>
  </w:style>
  <w:style w:type="paragraph" w:customStyle="1" w:styleId="Pa17">
    <w:name w:val="Pa17"/>
    <w:basedOn w:val="Default"/>
    <w:next w:val="Default"/>
    <w:uiPriority w:val="99"/>
    <w:rsid w:val="00F00E31"/>
    <w:pPr>
      <w:spacing w:line="181" w:lineRule="atLeast"/>
    </w:pPr>
    <w:rPr>
      <w:rFonts w:cstheme="minorBidi"/>
      <w:color w:val="auto"/>
    </w:rPr>
  </w:style>
  <w:style w:type="paragraph" w:customStyle="1" w:styleId="Pa23">
    <w:name w:val="Pa23"/>
    <w:basedOn w:val="Default"/>
    <w:next w:val="Default"/>
    <w:uiPriority w:val="99"/>
    <w:rsid w:val="00F00E31"/>
    <w:pPr>
      <w:spacing w:line="381" w:lineRule="atLeast"/>
    </w:pPr>
    <w:rPr>
      <w:rFonts w:cstheme="minorBidi"/>
      <w:color w:val="auto"/>
    </w:rPr>
  </w:style>
  <w:style w:type="paragraph" w:customStyle="1" w:styleId="pie">
    <w:name w:val="pie"/>
    <w:basedOn w:val="Normal"/>
    <w:rsid w:val="00F00E3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F00E31"/>
  </w:style>
  <w:style w:type="character" w:customStyle="1" w:styleId="agencia">
    <w:name w:val="agencia"/>
    <w:basedOn w:val="Fuentedeprrafopredeter"/>
    <w:rsid w:val="00F00E31"/>
  </w:style>
  <w:style w:type="character" w:customStyle="1" w:styleId="fecha">
    <w:name w:val="fecha"/>
    <w:basedOn w:val="Fuentedeprrafopredeter"/>
    <w:rsid w:val="00F00E31"/>
  </w:style>
  <w:style w:type="character" w:customStyle="1" w:styleId="hora">
    <w:name w:val="hora"/>
    <w:basedOn w:val="Fuentedeprrafopredeter"/>
    <w:rsid w:val="00F00E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D5D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C377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D486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9E281F"/>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D486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4861"/>
    <w:rPr>
      <w:rFonts w:ascii="Tahoma" w:hAnsi="Tahoma" w:cs="Tahoma"/>
      <w:sz w:val="16"/>
      <w:szCs w:val="16"/>
    </w:rPr>
  </w:style>
  <w:style w:type="paragraph" w:styleId="Prrafodelista">
    <w:name w:val="List Paragraph"/>
    <w:basedOn w:val="Normal"/>
    <w:uiPriority w:val="34"/>
    <w:qFormat/>
    <w:rsid w:val="00ED4861"/>
    <w:pPr>
      <w:ind w:left="720"/>
      <w:contextualSpacing/>
    </w:pPr>
  </w:style>
  <w:style w:type="character" w:customStyle="1" w:styleId="Ttulo3Car">
    <w:name w:val="Título 3 Car"/>
    <w:basedOn w:val="Fuentedeprrafopredeter"/>
    <w:link w:val="Ttulo3"/>
    <w:uiPriority w:val="9"/>
    <w:rsid w:val="00ED4861"/>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ED48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D4861"/>
    <w:rPr>
      <w:b/>
      <w:bCs/>
    </w:rPr>
  </w:style>
  <w:style w:type="character" w:styleId="Hipervnculo">
    <w:name w:val="Hyperlink"/>
    <w:basedOn w:val="Fuentedeprrafopredeter"/>
    <w:uiPriority w:val="99"/>
    <w:unhideWhenUsed/>
    <w:rsid w:val="00ED4861"/>
    <w:rPr>
      <w:color w:val="0000FF"/>
      <w:u w:val="single"/>
    </w:rPr>
  </w:style>
  <w:style w:type="character" w:styleId="nfasis">
    <w:name w:val="Emphasis"/>
    <w:basedOn w:val="Fuentedeprrafopredeter"/>
    <w:uiPriority w:val="20"/>
    <w:qFormat/>
    <w:rsid w:val="00ED4861"/>
    <w:rPr>
      <w:i/>
      <w:iCs/>
    </w:rPr>
  </w:style>
  <w:style w:type="character" w:customStyle="1" w:styleId="Ttulo2Car">
    <w:name w:val="Título 2 Car"/>
    <w:basedOn w:val="Fuentedeprrafopredeter"/>
    <w:link w:val="Ttulo2"/>
    <w:uiPriority w:val="9"/>
    <w:rsid w:val="00BC3773"/>
    <w:rPr>
      <w:rFonts w:asciiTheme="majorHAnsi" w:eastAsiaTheme="majorEastAsia" w:hAnsiTheme="majorHAnsi" w:cstheme="majorBidi"/>
      <w:b/>
      <w:bCs/>
      <w:color w:val="4F81BD" w:themeColor="accent1"/>
      <w:sz w:val="26"/>
      <w:szCs w:val="26"/>
    </w:rPr>
  </w:style>
  <w:style w:type="character" w:customStyle="1" w:styleId="mw-headline">
    <w:name w:val="mw-headline"/>
    <w:basedOn w:val="Fuentedeprrafopredeter"/>
    <w:rsid w:val="004E5DEA"/>
  </w:style>
  <w:style w:type="character" w:customStyle="1" w:styleId="mw-editsection">
    <w:name w:val="mw-editsection"/>
    <w:basedOn w:val="Fuentedeprrafopredeter"/>
    <w:rsid w:val="004E5DEA"/>
  </w:style>
  <w:style w:type="character" w:customStyle="1" w:styleId="mw-editsection-bracket">
    <w:name w:val="mw-editsection-bracket"/>
    <w:basedOn w:val="Fuentedeprrafopredeter"/>
    <w:rsid w:val="004E5DEA"/>
  </w:style>
  <w:style w:type="character" w:styleId="Hipervnculovisitado">
    <w:name w:val="FollowedHyperlink"/>
    <w:basedOn w:val="Fuentedeprrafopredeter"/>
    <w:uiPriority w:val="99"/>
    <w:semiHidden/>
    <w:unhideWhenUsed/>
    <w:rsid w:val="004E5DEA"/>
    <w:rPr>
      <w:color w:val="800080"/>
      <w:u w:val="single"/>
    </w:rPr>
  </w:style>
  <w:style w:type="character" w:customStyle="1" w:styleId="flagicon">
    <w:name w:val="flagicon"/>
    <w:basedOn w:val="Fuentedeprrafopredeter"/>
    <w:rsid w:val="004E5DEA"/>
  </w:style>
  <w:style w:type="character" w:customStyle="1" w:styleId="mw-cite-backlink">
    <w:name w:val="mw-cite-backlink"/>
    <w:basedOn w:val="Fuentedeprrafopredeter"/>
    <w:rsid w:val="004E5DEA"/>
  </w:style>
  <w:style w:type="character" w:customStyle="1" w:styleId="cite-accessibility-label">
    <w:name w:val="cite-accessibility-label"/>
    <w:basedOn w:val="Fuentedeprrafopredeter"/>
    <w:rsid w:val="004E5DEA"/>
  </w:style>
  <w:style w:type="character" w:customStyle="1" w:styleId="reference-text">
    <w:name w:val="reference-text"/>
    <w:basedOn w:val="Fuentedeprrafopredeter"/>
    <w:rsid w:val="004E5DEA"/>
  </w:style>
  <w:style w:type="character" w:customStyle="1" w:styleId="citation">
    <w:name w:val="citation"/>
    <w:basedOn w:val="Fuentedeprrafopredeter"/>
    <w:rsid w:val="004E5DEA"/>
  </w:style>
  <w:style w:type="paragraph" w:customStyle="1" w:styleId="element">
    <w:name w:val="element"/>
    <w:basedOn w:val="Normal"/>
    <w:rsid w:val="00CF013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rsid w:val="009E281F"/>
    <w:rPr>
      <w:rFonts w:asciiTheme="majorHAnsi" w:eastAsiaTheme="majorEastAsia" w:hAnsiTheme="majorHAnsi" w:cstheme="majorBidi"/>
      <w:b/>
      <w:bCs/>
      <w:i/>
      <w:iCs/>
      <w:color w:val="4F81BD" w:themeColor="accent1"/>
      <w:lang w:eastAsia="es-ES"/>
    </w:rPr>
  </w:style>
  <w:style w:type="paragraph" w:customStyle="1" w:styleId="mce">
    <w:name w:val="mce"/>
    <w:basedOn w:val="Normal"/>
    <w:rsid w:val="007F14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9D5DC6"/>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unhideWhenUsed/>
    <w:rsid w:val="009D5DC6"/>
    <w:pPr>
      <w:spacing w:after="0" w:line="240" w:lineRule="auto"/>
      <w:jc w:val="both"/>
    </w:pPr>
    <w:rPr>
      <w:rFonts w:ascii="Arial Narrow" w:eastAsia="Times New Roman" w:hAnsi="Arial Narrow" w:cs="Times New Roman"/>
      <w:shadow/>
      <w:sz w:val="24"/>
      <w:szCs w:val="20"/>
      <w:lang w:eastAsia="es-MX"/>
    </w:rPr>
  </w:style>
  <w:style w:type="character" w:customStyle="1" w:styleId="TextoindependienteCar">
    <w:name w:val="Texto independiente Car"/>
    <w:basedOn w:val="Fuentedeprrafopredeter"/>
    <w:link w:val="Textoindependiente"/>
    <w:rsid w:val="009D5DC6"/>
    <w:rPr>
      <w:rFonts w:ascii="Arial Narrow" w:eastAsia="Times New Roman" w:hAnsi="Arial Narrow" w:cs="Times New Roman"/>
      <w:shadow/>
      <w:sz w:val="24"/>
      <w:szCs w:val="20"/>
      <w:lang w:eastAsia="es-MX"/>
    </w:rPr>
  </w:style>
  <w:style w:type="character" w:customStyle="1" w:styleId="apple-converted-space">
    <w:name w:val="apple-converted-space"/>
    <w:basedOn w:val="Fuentedeprrafopredeter"/>
    <w:rsid w:val="00197658"/>
  </w:style>
  <w:style w:type="paragraph" w:styleId="DireccinHTML">
    <w:name w:val="HTML Address"/>
    <w:basedOn w:val="Normal"/>
    <w:link w:val="DireccinHTMLCar"/>
    <w:uiPriority w:val="99"/>
    <w:semiHidden/>
    <w:unhideWhenUsed/>
    <w:rsid w:val="00B760B9"/>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B760B9"/>
    <w:rPr>
      <w:rFonts w:ascii="Times New Roman" w:eastAsia="Times New Roman" w:hAnsi="Times New Roman" w:cs="Times New Roman"/>
      <w:i/>
      <w:iCs/>
      <w:sz w:val="24"/>
      <w:szCs w:val="24"/>
      <w:lang w:eastAsia="es-ES"/>
    </w:rPr>
  </w:style>
  <w:style w:type="paragraph" w:customStyle="1" w:styleId="entradilla">
    <w:name w:val="entradilla"/>
    <w:basedOn w:val="Normal"/>
    <w:rsid w:val="00B760B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F00E31"/>
    <w:pPr>
      <w:autoSpaceDE w:val="0"/>
      <w:autoSpaceDN w:val="0"/>
      <w:adjustRightInd w:val="0"/>
      <w:spacing w:after="0" w:line="240" w:lineRule="auto"/>
    </w:pPr>
    <w:rPr>
      <w:rFonts w:ascii="HelveticaNeueLT Pro 65 Md" w:hAnsi="HelveticaNeueLT Pro 65 Md" w:cs="HelveticaNeueLT Pro 65 Md"/>
      <w:color w:val="000000"/>
      <w:sz w:val="24"/>
      <w:szCs w:val="24"/>
    </w:rPr>
  </w:style>
  <w:style w:type="paragraph" w:customStyle="1" w:styleId="Pa10">
    <w:name w:val="Pa10"/>
    <w:basedOn w:val="Default"/>
    <w:next w:val="Default"/>
    <w:uiPriority w:val="99"/>
    <w:rsid w:val="00F00E31"/>
    <w:pPr>
      <w:spacing w:line="241" w:lineRule="atLeast"/>
    </w:pPr>
    <w:rPr>
      <w:rFonts w:cstheme="minorBidi"/>
      <w:color w:val="auto"/>
    </w:rPr>
  </w:style>
  <w:style w:type="character" w:customStyle="1" w:styleId="A3">
    <w:name w:val="A3"/>
    <w:uiPriority w:val="99"/>
    <w:rsid w:val="00F00E31"/>
    <w:rPr>
      <w:rFonts w:cs="HelveticaNeueLT Pro 65 Md"/>
      <w:color w:val="000000"/>
      <w:sz w:val="13"/>
      <w:szCs w:val="13"/>
    </w:rPr>
  </w:style>
  <w:style w:type="paragraph" w:customStyle="1" w:styleId="Pa11">
    <w:name w:val="Pa11"/>
    <w:basedOn w:val="Default"/>
    <w:next w:val="Default"/>
    <w:uiPriority w:val="99"/>
    <w:rsid w:val="00F00E31"/>
    <w:pPr>
      <w:spacing w:line="241" w:lineRule="atLeast"/>
    </w:pPr>
    <w:rPr>
      <w:rFonts w:cstheme="minorBidi"/>
      <w:color w:val="auto"/>
    </w:rPr>
  </w:style>
  <w:style w:type="paragraph" w:customStyle="1" w:styleId="Pa25">
    <w:name w:val="Pa25"/>
    <w:basedOn w:val="Default"/>
    <w:next w:val="Default"/>
    <w:uiPriority w:val="99"/>
    <w:rsid w:val="00F00E31"/>
    <w:pPr>
      <w:spacing w:line="191" w:lineRule="atLeast"/>
    </w:pPr>
    <w:rPr>
      <w:rFonts w:cstheme="minorBidi"/>
      <w:color w:val="auto"/>
    </w:rPr>
  </w:style>
  <w:style w:type="paragraph" w:customStyle="1" w:styleId="Pa16">
    <w:name w:val="Pa16"/>
    <w:basedOn w:val="Default"/>
    <w:next w:val="Default"/>
    <w:uiPriority w:val="99"/>
    <w:rsid w:val="00F00E31"/>
    <w:pPr>
      <w:spacing w:line="181" w:lineRule="atLeast"/>
    </w:pPr>
    <w:rPr>
      <w:rFonts w:cstheme="minorBidi"/>
      <w:color w:val="auto"/>
    </w:rPr>
  </w:style>
  <w:style w:type="paragraph" w:customStyle="1" w:styleId="Pa17">
    <w:name w:val="Pa17"/>
    <w:basedOn w:val="Default"/>
    <w:next w:val="Default"/>
    <w:uiPriority w:val="99"/>
    <w:rsid w:val="00F00E31"/>
    <w:pPr>
      <w:spacing w:line="181" w:lineRule="atLeast"/>
    </w:pPr>
    <w:rPr>
      <w:rFonts w:cstheme="minorBidi"/>
      <w:color w:val="auto"/>
    </w:rPr>
  </w:style>
  <w:style w:type="paragraph" w:customStyle="1" w:styleId="Pa23">
    <w:name w:val="Pa23"/>
    <w:basedOn w:val="Default"/>
    <w:next w:val="Default"/>
    <w:uiPriority w:val="99"/>
    <w:rsid w:val="00F00E31"/>
    <w:pPr>
      <w:spacing w:line="381" w:lineRule="atLeast"/>
    </w:pPr>
    <w:rPr>
      <w:rFonts w:cstheme="minorBidi"/>
      <w:color w:val="auto"/>
    </w:rPr>
  </w:style>
  <w:style w:type="paragraph" w:customStyle="1" w:styleId="pie">
    <w:name w:val="pie"/>
    <w:basedOn w:val="Normal"/>
    <w:rsid w:val="00F00E3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F00E31"/>
  </w:style>
  <w:style w:type="character" w:customStyle="1" w:styleId="agencia">
    <w:name w:val="agencia"/>
    <w:basedOn w:val="Fuentedeprrafopredeter"/>
    <w:rsid w:val="00F00E31"/>
  </w:style>
  <w:style w:type="character" w:customStyle="1" w:styleId="fecha">
    <w:name w:val="fecha"/>
    <w:basedOn w:val="Fuentedeprrafopredeter"/>
    <w:rsid w:val="00F00E31"/>
  </w:style>
  <w:style w:type="character" w:customStyle="1" w:styleId="hora">
    <w:name w:val="hora"/>
    <w:basedOn w:val="Fuentedeprrafopredeter"/>
    <w:rsid w:val="00F00E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8099856">
      <w:bodyDiv w:val="1"/>
      <w:marLeft w:val="0"/>
      <w:marRight w:val="0"/>
      <w:marTop w:val="0"/>
      <w:marBottom w:val="0"/>
      <w:divBdr>
        <w:top w:val="none" w:sz="0" w:space="0" w:color="auto"/>
        <w:left w:val="none" w:sz="0" w:space="0" w:color="auto"/>
        <w:bottom w:val="none" w:sz="0" w:space="0" w:color="auto"/>
        <w:right w:val="none" w:sz="0" w:space="0" w:color="auto"/>
      </w:divBdr>
    </w:div>
    <w:div w:id="2033141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s.wikipedia.org/wiki/Acoso_sexual" TargetMode="External"/><Relationship Id="rId299" Type="http://schemas.openxmlformats.org/officeDocument/2006/relationships/hyperlink" Target="https://es.wikipedia.org/wiki/Grete_Waitz" TargetMode="External"/><Relationship Id="rId21" Type="http://schemas.openxmlformats.org/officeDocument/2006/relationships/image" Target="media/image8.png"/><Relationship Id="rId63" Type="http://schemas.openxmlformats.org/officeDocument/2006/relationships/image" Target="media/image26.jpeg"/><Relationship Id="rId159" Type="http://schemas.openxmlformats.org/officeDocument/2006/relationships/hyperlink" Target="https://es.wikipedia.org/wiki/Estados_Unidos" TargetMode="External"/><Relationship Id="rId324" Type="http://schemas.openxmlformats.org/officeDocument/2006/relationships/hyperlink" Target="https://es.wikipedia.org/w/index.php?title=Uta_Pippig&amp;action=edit&amp;redlink=1" TargetMode="External"/><Relationship Id="rId366" Type="http://schemas.openxmlformats.org/officeDocument/2006/relationships/hyperlink" Target="https://es.wikipedia.org/wiki/Letonia" TargetMode="External"/><Relationship Id="rId531" Type="http://schemas.openxmlformats.org/officeDocument/2006/relationships/hyperlink" Target="http://reports.weforum.org/global-gender-gap-report-2017/dataexplorer" TargetMode="External"/><Relationship Id="rId573" Type="http://schemas.openxmlformats.org/officeDocument/2006/relationships/image" Target="media/image225.png"/><Relationship Id="rId170" Type="http://schemas.openxmlformats.org/officeDocument/2006/relationships/hyperlink" Target="https://es.wikipedia.org/wiki/Nueva_Zelanda" TargetMode="External"/><Relationship Id="rId226" Type="http://schemas.openxmlformats.org/officeDocument/2006/relationships/hyperlink" Target="https://es.wikipedia.org/wiki/Marat%C3%B3n_de_Nueva_York" TargetMode="External"/><Relationship Id="rId433" Type="http://schemas.openxmlformats.org/officeDocument/2006/relationships/image" Target="media/image100.png"/><Relationship Id="rId268" Type="http://schemas.openxmlformats.org/officeDocument/2006/relationships/image" Target="media/image64.png"/><Relationship Id="rId475" Type="http://schemas.openxmlformats.org/officeDocument/2006/relationships/image" Target="media/image139.png"/><Relationship Id="rId32" Type="http://schemas.openxmlformats.org/officeDocument/2006/relationships/image" Target="media/image14.png"/><Relationship Id="rId74" Type="http://schemas.openxmlformats.org/officeDocument/2006/relationships/hyperlink" Target="https://blogs.elconfidencial.com/economia/laissez-faire/2018-01-29/rajoy-tiene-razon-a-proposito-de-la-brecha-salarial_1512761/?utm_source=twitter&amp;utm_medium=social&amp;utm_campaign=ECDiarioManual" TargetMode="External"/><Relationship Id="rId128" Type="http://schemas.openxmlformats.org/officeDocument/2006/relationships/image" Target="media/image48.jpeg"/><Relationship Id="rId335" Type="http://schemas.openxmlformats.org/officeDocument/2006/relationships/image" Target="media/image69.png"/><Relationship Id="rId377" Type="http://schemas.openxmlformats.org/officeDocument/2006/relationships/hyperlink" Target="https://es.wikipedia.org/wiki/Derartu_Tulu" TargetMode="External"/><Relationship Id="rId500" Type="http://schemas.openxmlformats.org/officeDocument/2006/relationships/image" Target="media/image154.jpeg"/><Relationship Id="rId542" Type="http://schemas.openxmlformats.org/officeDocument/2006/relationships/image" Target="media/image194.png"/><Relationship Id="rId584" Type="http://schemas.openxmlformats.org/officeDocument/2006/relationships/image" Target="media/image236.png"/><Relationship Id="rId5" Type="http://schemas.openxmlformats.org/officeDocument/2006/relationships/settings" Target="settings.xml"/><Relationship Id="rId181" Type="http://schemas.openxmlformats.org/officeDocument/2006/relationships/hyperlink" Target="https://es.wikipedia.org/w/index.php?title=Steve_Jones_(athlete)&amp;action=edit&amp;redlink=1" TargetMode="External"/><Relationship Id="rId237" Type="http://schemas.openxmlformats.org/officeDocument/2006/relationships/hyperlink" Target="https://es.wikipedia.org/wiki/Kenia" TargetMode="External"/><Relationship Id="rId402" Type="http://schemas.openxmlformats.org/officeDocument/2006/relationships/image" Target="media/image76.jpeg"/><Relationship Id="rId279" Type="http://schemas.openxmlformats.org/officeDocument/2006/relationships/hyperlink" Target="https://es.wikipedia.org/wiki/Estados_Unidos" TargetMode="External"/><Relationship Id="rId444" Type="http://schemas.openxmlformats.org/officeDocument/2006/relationships/image" Target="media/image111.png"/><Relationship Id="rId486" Type="http://schemas.openxmlformats.org/officeDocument/2006/relationships/hyperlink" Target="http://ec.europa.eu/eurostat/statistics-explained/index.php/Glossary:Employee_-_LFS" TargetMode="External"/><Relationship Id="rId43" Type="http://schemas.openxmlformats.org/officeDocument/2006/relationships/image" Target="media/image20.png"/><Relationship Id="rId139" Type="http://schemas.openxmlformats.org/officeDocument/2006/relationships/image" Target="media/image51.jpeg"/><Relationship Id="rId290" Type="http://schemas.openxmlformats.org/officeDocument/2006/relationships/hyperlink" Target="https://es.wikipedia.org/wiki/Noruega" TargetMode="External"/><Relationship Id="rId304" Type="http://schemas.openxmlformats.org/officeDocument/2006/relationships/hyperlink" Target="https://es.wikipedia.org/wiki/Noruega" TargetMode="External"/><Relationship Id="rId346" Type="http://schemas.openxmlformats.org/officeDocument/2006/relationships/hyperlink" Target="https://es.wikipedia.org/wiki/M%C3%A9xico" TargetMode="External"/><Relationship Id="rId388" Type="http://schemas.openxmlformats.org/officeDocument/2006/relationships/hyperlink" Target="https://es.wikipedia.org/wiki/Kenia" TargetMode="External"/><Relationship Id="rId511" Type="http://schemas.openxmlformats.org/officeDocument/2006/relationships/image" Target="media/image165.png"/><Relationship Id="rId553" Type="http://schemas.openxmlformats.org/officeDocument/2006/relationships/image" Target="media/image205.png"/><Relationship Id="rId85" Type="http://schemas.openxmlformats.org/officeDocument/2006/relationships/hyperlink" Target="https://www.bis.org/publ/arpdf/ar2017_ec_es.pdf" TargetMode="External"/><Relationship Id="rId150" Type="http://schemas.openxmlformats.org/officeDocument/2006/relationships/hyperlink" Target="https://es.wikipedia.org/w/index.php?title=Norbert_Sander&amp;action=edit&amp;redlink=1" TargetMode="External"/><Relationship Id="rId192" Type="http://schemas.openxmlformats.org/officeDocument/2006/relationships/hyperlink" Target="https://es.wikipedia.org/wiki/M%C3%A9xico" TargetMode="External"/><Relationship Id="rId206" Type="http://schemas.openxmlformats.org/officeDocument/2006/relationships/hyperlink" Target="https://es.wikipedia.org/wiki/Marat%C3%B3n_de_Nueva_York" TargetMode="External"/><Relationship Id="rId413" Type="http://schemas.openxmlformats.org/officeDocument/2006/relationships/image" Target="media/image80.png"/><Relationship Id="rId595" Type="http://schemas.openxmlformats.org/officeDocument/2006/relationships/fontTable" Target="fontTable.xml"/><Relationship Id="rId248" Type="http://schemas.openxmlformats.org/officeDocument/2006/relationships/hyperlink" Target="https://es.wikipedia.org/wiki/Marat%C3%B3n_de_Nueva_York" TargetMode="External"/><Relationship Id="rId455" Type="http://schemas.openxmlformats.org/officeDocument/2006/relationships/hyperlink" Target="http://ec.europa.eu/eurostat/ramon/nomenclatures/index.cfm?TargetUrl=LST_NOM_DTL&amp;StrNom=CL_ISCO08&amp;IntPcKey=38522397&amp;StrLayoutCode=HIERARCHIC&amp;StrLanguageCode=EN" TargetMode="External"/><Relationship Id="rId497" Type="http://schemas.openxmlformats.org/officeDocument/2006/relationships/image" Target="media/image151.png"/><Relationship Id="rId12" Type="http://schemas.openxmlformats.org/officeDocument/2006/relationships/hyperlink" Target="https://s.libertaddigital.com/2016/11/08/2-Brecha-educativa-terciaria-hombre-mujer.png" TargetMode="External"/><Relationship Id="rId108" Type="http://schemas.openxmlformats.org/officeDocument/2006/relationships/image" Target="media/image39.jpeg"/><Relationship Id="rId315" Type="http://schemas.openxmlformats.org/officeDocument/2006/relationships/hyperlink" Target="https://es.wikipedia.org/wiki/Polonia" TargetMode="External"/><Relationship Id="rId357" Type="http://schemas.openxmlformats.org/officeDocument/2006/relationships/hyperlink" Target="https://es.wikipedia.org/wiki/Marat%C3%B3n_de_Nueva_York" TargetMode="External"/><Relationship Id="rId522" Type="http://schemas.openxmlformats.org/officeDocument/2006/relationships/image" Target="media/image176.png"/><Relationship Id="rId54" Type="http://schemas.openxmlformats.org/officeDocument/2006/relationships/hyperlink" Target="http://www.un.org/sustainabledevelopment/es/la-agenda-de-desarrollo-sostenible/" TargetMode="External"/><Relationship Id="rId96" Type="http://schemas.openxmlformats.org/officeDocument/2006/relationships/hyperlink" Target="https://www.elconfidencial.com/economia/2018-01-30/salarios-inflacion-consumo-privado-ahorro-pib-bbva-bankia-comercio-grandes-superficies-pensiones-cotizantes-prestamos-banco-de-espana_1513540/" TargetMode="External"/><Relationship Id="rId161" Type="http://schemas.openxmlformats.org/officeDocument/2006/relationships/hyperlink" Target="https://es.wikipedia.org/wiki/Estados_Unidos" TargetMode="External"/><Relationship Id="rId217" Type="http://schemas.openxmlformats.org/officeDocument/2006/relationships/hyperlink" Target="https://es.wikipedia.org/wiki/Kenia" TargetMode="External"/><Relationship Id="rId399" Type="http://schemas.openxmlformats.org/officeDocument/2006/relationships/image" Target="media/image73.jpeg"/><Relationship Id="rId564" Type="http://schemas.openxmlformats.org/officeDocument/2006/relationships/image" Target="media/image216.png"/><Relationship Id="rId259" Type="http://schemas.openxmlformats.org/officeDocument/2006/relationships/hyperlink" Target="https://es.wikipedia.org/w/index.php?title=Geoffrey_Mutai&amp;action=edit&amp;redlink=1" TargetMode="External"/><Relationship Id="rId424" Type="http://schemas.openxmlformats.org/officeDocument/2006/relationships/image" Target="media/image91.png"/><Relationship Id="rId466" Type="http://schemas.openxmlformats.org/officeDocument/2006/relationships/image" Target="media/image130.png"/><Relationship Id="rId23" Type="http://schemas.openxmlformats.org/officeDocument/2006/relationships/image" Target="media/image9.png"/><Relationship Id="rId119" Type="http://schemas.openxmlformats.org/officeDocument/2006/relationships/hyperlink" Target="https://es.wikipedia.org/wiki/Harvey_Weinstein" TargetMode="External"/><Relationship Id="rId270" Type="http://schemas.openxmlformats.org/officeDocument/2006/relationships/hyperlink" Target="https://es.wikipedia.org/w/index.php?title=Geoffrey_Kamworor&amp;action=edit&amp;redlink=1" TargetMode="External"/><Relationship Id="rId326" Type="http://schemas.openxmlformats.org/officeDocument/2006/relationships/hyperlink" Target="https://es.wikipedia.org/wiki/Alemania" TargetMode="External"/><Relationship Id="rId533" Type="http://schemas.openxmlformats.org/officeDocument/2006/relationships/image" Target="media/image185.png"/><Relationship Id="rId65" Type="http://schemas.openxmlformats.org/officeDocument/2006/relationships/hyperlink" Target="https://www.elconfidencial.com/alma-corazon-vida/2014-06-23/las-humanidades-llegan-a-su-fin-el-stem-esta-acabando-con-ellas_149888/" TargetMode="External"/><Relationship Id="rId130" Type="http://schemas.openxmlformats.org/officeDocument/2006/relationships/hyperlink" Target="http://www.springerlink.com/content/k722255851qh46u8/" TargetMode="External"/><Relationship Id="rId368" Type="http://schemas.openxmlformats.org/officeDocument/2006/relationships/hyperlink" Target="https://es.wikipedia.org/w/index.php?title=Je%C4%BCena_Prokop%C4%8Duka&amp;action=edit&amp;redlink=1" TargetMode="External"/><Relationship Id="rId575" Type="http://schemas.openxmlformats.org/officeDocument/2006/relationships/image" Target="media/image227.png"/><Relationship Id="rId172" Type="http://schemas.openxmlformats.org/officeDocument/2006/relationships/image" Target="media/image55.png"/><Relationship Id="rId228" Type="http://schemas.openxmlformats.org/officeDocument/2006/relationships/hyperlink" Target="https://es.wikipedia.org/wiki/Kenia" TargetMode="External"/><Relationship Id="rId435" Type="http://schemas.openxmlformats.org/officeDocument/2006/relationships/image" Target="media/image102.png"/><Relationship Id="rId477" Type="http://schemas.openxmlformats.org/officeDocument/2006/relationships/image" Target="media/image141.png"/><Relationship Id="rId281" Type="http://schemas.openxmlformats.org/officeDocument/2006/relationships/hyperlink" Target="https://es.wikipedia.org/wiki/Estados_Unidos" TargetMode="External"/><Relationship Id="rId337" Type="http://schemas.openxmlformats.org/officeDocument/2006/relationships/hyperlink" Target="https://es.wikipedia.org/wiki/Marat%C3%B3n_de_Nueva_York" TargetMode="External"/><Relationship Id="rId502" Type="http://schemas.openxmlformats.org/officeDocument/2006/relationships/image" Target="media/image156.jpeg"/><Relationship Id="rId34" Type="http://schemas.openxmlformats.org/officeDocument/2006/relationships/image" Target="media/image15.png"/><Relationship Id="rId76" Type="http://schemas.openxmlformats.org/officeDocument/2006/relationships/hyperlink" Target="https://www.libremercado.com/2018-01-30/hasta-podemos-reconoce-que-no-existe-brecha-salarial-entre-hombres-y-mujeres-1276612918/" TargetMode="External"/><Relationship Id="rId141" Type="http://schemas.openxmlformats.org/officeDocument/2006/relationships/hyperlink" Target="https://es.wikipedia.org/wiki/Minuto" TargetMode="External"/><Relationship Id="rId379" Type="http://schemas.openxmlformats.org/officeDocument/2006/relationships/hyperlink" Target="https://es.wikipedia.org/wiki/Marat%C3%B3n_de_Nueva_York" TargetMode="External"/><Relationship Id="rId544" Type="http://schemas.openxmlformats.org/officeDocument/2006/relationships/image" Target="media/image196.png"/><Relationship Id="rId586" Type="http://schemas.openxmlformats.org/officeDocument/2006/relationships/image" Target="media/image238.png"/><Relationship Id="rId7" Type="http://schemas.openxmlformats.org/officeDocument/2006/relationships/hyperlink" Target="http://e00-expansion.uecdn.es/assets/multimedia/imagenes/2018/01/20/15164373113823.jpg" TargetMode="External"/><Relationship Id="rId183" Type="http://schemas.openxmlformats.org/officeDocument/2006/relationships/hyperlink" Target="https://es.wikipedia.org/wiki/Reino_Unido" TargetMode="External"/><Relationship Id="rId239" Type="http://schemas.openxmlformats.org/officeDocument/2006/relationships/hyperlink" Target="https://es.wikipedia.org/wiki/Mar%C3%ADlson_Gomes_dos_Santos" TargetMode="External"/><Relationship Id="rId390" Type="http://schemas.openxmlformats.org/officeDocument/2006/relationships/hyperlink" Target="https://es.wikipedia.org/w/index.php?title=Mary_Keitany&amp;action=edit&amp;redlink=1" TargetMode="External"/><Relationship Id="rId404" Type="http://schemas.openxmlformats.org/officeDocument/2006/relationships/hyperlink" Target="https://www.elconfidencial.com/economia/2014-09-04/la-ocde-derriba-el-mito-sobre-los-salarios-espanoles-son-los-que-menos-han-s" TargetMode="External"/><Relationship Id="rId446" Type="http://schemas.openxmlformats.org/officeDocument/2006/relationships/image" Target="media/image113.png"/><Relationship Id="rId250" Type="http://schemas.openxmlformats.org/officeDocument/2006/relationships/hyperlink" Target="https://es.wikipedia.org/wiki/Estados_Unidos" TargetMode="External"/><Relationship Id="rId292" Type="http://schemas.openxmlformats.org/officeDocument/2006/relationships/hyperlink" Target="https://es.wikipedia.org/wiki/Noruega" TargetMode="External"/><Relationship Id="rId306" Type="http://schemas.openxmlformats.org/officeDocument/2006/relationships/hyperlink" Target="https://es.wikipedia.org/wiki/Noruega" TargetMode="External"/><Relationship Id="rId488" Type="http://schemas.openxmlformats.org/officeDocument/2006/relationships/hyperlink" Target="http://ec.europa.eu/eurostat/statistics-explained/index.php/Glossary:Economically_active_population" TargetMode="External"/><Relationship Id="rId45" Type="http://schemas.openxmlformats.org/officeDocument/2006/relationships/hyperlink" Target="http://www.elmundo.es/opinion/2015/10/15/561ea3be46163f75568b459b.html" TargetMode="External"/><Relationship Id="rId87" Type="http://schemas.openxmlformats.org/officeDocument/2006/relationships/image" Target="media/image30.jpeg"/><Relationship Id="rId110" Type="http://schemas.openxmlformats.org/officeDocument/2006/relationships/image" Target="media/image40.png"/><Relationship Id="rId348" Type="http://schemas.openxmlformats.org/officeDocument/2006/relationships/hyperlink" Target="https://es.wikipedia.org/w/index.php?title=Lyudmila_Petrova&amp;action=edit&amp;redlink=1" TargetMode="External"/><Relationship Id="rId513" Type="http://schemas.openxmlformats.org/officeDocument/2006/relationships/image" Target="media/image167.png"/><Relationship Id="rId555" Type="http://schemas.openxmlformats.org/officeDocument/2006/relationships/image" Target="media/image207.png"/><Relationship Id="rId152" Type="http://schemas.openxmlformats.org/officeDocument/2006/relationships/hyperlink" Target="https://es.wikipedia.org/w/index.php?title=Tom_Fleming&amp;action=edit&amp;redlink=1" TargetMode="External"/><Relationship Id="rId194" Type="http://schemas.openxmlformats.org/officeDocument/2006/relationships/hyperlink" Target="https://es.wikipedia.org/w/index.php?title=Willie_Mtolo&amp;action=edit&amp;redlink=1" TargetMode="External"/><Relationship Id="rId208" Type="http://schemas.openxmlformats.org/officeDocument/2006/relationships/hyperlink" Target="https://es.wikipedia.org/wiki/Italia" TargetMode="External"/><Relationship Id="rId415" Type="http://schemas.openxmlformats.org/officeDocument/2006/relationships/image" Target="media/image82.png"/><Relationship Id="rId457" Type="http://schemas.openxmlformats.org/officeDocument/2006/relationships/image" Target="media/image121.png"/><Relationship Id="rId261" Type="http://schemas.openxmlformats.org/officeDocument/2006/relationships/hyperlink" Target="https://es.wikipedia.org/wiki/Marat%C3%B3n_de_Nueva_York" TargetMode="External"/><Relationship Id="rId499" Type="http://schemas.openxmlformats.org/officeDocument/2006/relationships/image" Target="media/image153.jpeg"/><Relationship Id="rId14" Type="http://schemas.openxmlformats.org/officeDocument/2006/relationships/hyperlink" Target="https://s.libertaddigital.com/2016/11/08/3-Brecha-formativa-hombre-mujer-Europa.png" TargetMode="External"/><Relationship Id="rId56" Type="http://schemas.openxmlformats.org/officeDocument/2006/relationships/hyperlink" Target="http://www.un.org/es/events/girlchild/" TargetMode="External"/><Relationship Id="rId317" Type="http://schemas.openxmlformats.org/officeDocument/2006/relationships/hyperlink" Target="https://es.wikipedia.org/wiki/Liz_McColgan" TargetMode="External"/><Relationship Id="rId359" Type="http://schemas.openxmlformats.org/officeDocument/2006/relationships/hyperlink" Target="https://es.wikipedia.org/wiki/Kenia" TargetMode="External"/><Relationship Id="rId524" Type="http://schemas.openxmlformats.org/officeDocument/2006/relationships/image" Target="media/image178.png"/><Relationship Id="rId566" Type="http://schemas.openxmlformats.org/officeDocument/2006/relationships/image" Target="media/image218.png"/><Relationship Id="rId98" Type="http://schemas.openxmlformats.org/officeDocument/2006/relationships/hyperlink" Target="https://www.elconfidencial.com/economia/2016-10-12/pib-espana-japon-crecimiento-industria-servicios_1273786/" TargetMode="External"/><Relationship Id="rId121" Type="http://schemas.openxmlformats.org/officeDocument/2006/relationships/hyperlink" Target="https://es.wikipedia.org/wiki/Twitter" TargetMode="External"/><Relationship Id="rId163" Type="http://schemas.openxmlformats.org/officeDocument/2006/relationships/hyperlink" Target="https://es.wikipedia.org/wiki/Estados_Unidos" TargetMode="External"/><Relationship Id="rId219" Type="http://schemas.openxmlformats.org/officeDocument/2006/relationships/hyperlink" Target="https://es.wikipedia.org/w/index.php?title=Abdelkader_El_Mouaziz&amp;action=edit&amp;redlink=1" TargetMode="External"/><Relationship Id="rId370" Type="http://schemas.openxmlformats.org/officeDocument/2006/relationships/hyperlink" Target="https://es.wikipedia.org/wiki/Marat%C3%B3n_de_Nueva_York" TargetMode="External"/><Relationship Id="rId426" Type="http://schemas.openxmlformats.org/officeDocument/2006/relationships/image" Target="media/image93.png"/><Relationship Id="rId230" Type="http://schemas.openxmlformats.org/officeDocument/2006/relationships/hyperlink" Target="https://es.wikipedia.org/wiki/Martin_Lel" TargetMode="External"/><Relationship Id="rId468" Type="http://schemas.openxmlformats.org/officeDocument/2006/relationships/image" Target="media/image132.png"/><Relationship Id="rId25" Type="http://schemas.openxmlformats.org/officeDocument/2006/relationships/image" Target="media/image10.png"/><Relationship Id="rId67" Type="http://schemas.openxmlformats.org/officeDocument/2006/relationships/hyperlink" Target="http://www.ioncomunicacion.es/en-espana-las-mujeres-cobran-un-30-menos-que-los-hombres/" TargetMode="External"/><Relationship Id="rId272" Type="http://schemas.openxmlformats.org/officeDocument/2006/relationships/hyperlink" Target="https://es.wikipedia.org/wiki/Minuto" TargetMode="External"/><Relationship Id="rId328" Type="http://schemas.openxmlformats.org/officeDocument/2006/relationships/hyperlink" Target="https://es.wikipedia.org/w/index.php?title=Tegla_Loroupe&amp;action=edit&amp;redlink=1" TargetMode="External"/><Relationship Id="rId535" Type="http://schemas.openxmlformats.org/officeDocument/2006/relationships/image" Target="media/image187.png"/><Relationship Id="rId577" Type="http://schemas.openxmlformats.org/officeDocument/2006/relationships/image" Target="media/image229.png"/><Relationship Id="rId132" Type="http://schemas.openxmlformats.org/officeDocument/2006/relationships/hyperlink" Target="http://teenmedia.unc.edu/pdf/Mass.pdf" TargetMode="External"/><Relationship Id="rId174" Type="http://schemas.openxmlformats.org/officeDocument/2006/relationships/hyperlink" Target="https://es.wikipedia.org/wiki/Orlando_Pizzolato" TargetMode="External"/><Relationship Id="rId381" Type="http://schemas.openxmlformats.org/officeDocument/2006/relationships/hyperlink" Target="https://es.wikipedia.org/wiki/Kenia" TargetMode="External"/><Relationship Id="rId241" Type="http://schemas.openxmlformats.org/officeDocument/2006/relationships/hyperlink" Target="https://es.wikipedia.org/wiki/Brasil" TargetMode="External"/><Relationship Id="rId437" Type="http://schemas.openxmlformats.org/officeDocument/2006/relationships/image" Target="media/image104.png"/><Relationship Id="rId479" Type="http://schemas.openxmlformats.org/officeDocument/2006/relationships/image" Target="media/image143.png"/><Relationship Id="rId36" Type="http://schemas.openxmlformats.org/officeDocument/2006/relationships/image" Target="media/image16.png"/><Relationship Id="rId283" Type="http://schemas.openxmlformats.org/officeDocument/2006/relationships/hyperlink" Target="https://es.wikipedia.org/wiki/Estados_Unidos" TargetMode="External"/><Relationship Id="rId339" Type="http://schemas.openxmlformats.org/officeDocument/2006/relationships/image" Target="media/image70.png"/><Relationship Id="rId490" Type="http://schemas.openxmlformats.org/officeDocument/2006/relationships/hyperlink" Target="http://ec.europa.eu/eurostat/statistics-explained/index.php/Glossary:Unemployed" TargetMode="External"/><Relationship Id="rId504" Type="http://schemas.openxmlformats.org/officeDocument/2006/relationships/image" Target="media/image158.jpeg"/><Relationship Id="rId546" Type="http://schemas.openxmlformats.org/officeDocument/2006/relationships/image" Target="media/image198.png"/><Relationship Id="rId78" Type="http://schemas.openxmlformats.org/officeDocument/2006/relationships/hyperlink" Target="https://www.libremercado.com/2015-06-09/el-discurso-de-podemos-sobre-el-fraude-fiscal-se-basa-en-un-informe-que-no-ha-visto-nadie-1276550012/" TargetMode="External"/><Relationship Id="rId101" Type="http://schemas.openxmlformats.org/officeDocument/2006/relationships/image" Target="media/image34.png"/><Relationship Id="rId143" Type="http://schemas.openxmlformats.org/officeDocument/2006/relationships/image" Target="media/image53.png"/><Relationship Id="rId185" Type="http://schemas.openxmlformats.org/officeDocument/2006/relationships/image" Target="media/image58.png"/><Relationship Id="rId350" Type="http://schemas.openxmlformats.org/officeDocument/2006/relationships/hyperlink" Target="https://es.wikipedia.org/wiki/Rusia" TargetMode="External"/><Relationship Id="rId406" Type="http://schemas.openxmlformats.org/officeDocument/2006/relationships/image" Target="media/image77.jpeg"/><Relationship Id="rId588" Type="http://schemas.openxmlformats.org/officeDocument/2006/relationships/image" Target="media/image240.png"/><Relationship Id="rId9" Type="http://schemas.openxmlformats.org/officeDocument/2006/relationships/image" Target="media/image2.jpeg"/><Relationship Id="rId210" Type="http://schemas.openxmlformats.org/officeDocument/2006/relationships/hyperlink" Target="https://es.wikipedia.org/w/index.php?title=John_Kagwe&amp;action=edit&amp;redlink=1" TargetMode="External"/><Relationship Id="rId392" Type="http://schemas.openxmlformats.org/officeDocument/2006/relationships/hyperlink" Target="https://es.wikipedia.org/wiki/Marat%C3%B3n_de_Nueva_York" TargetMode="External"/><Relationship Id="rId448" Type="http://schemas.openxmlformats.org/officeDocument/2006/relationships/image" Target="media/image115.png"/><Relationship Id="rId252" Type="http://schemas.openxmlformats.org/officeDocument/2006/relationships/hyperlink" Target="https://es.wikipedia.org/w/index.php?title=Gebregziabher_Gebremariam&amp;action=edit&amp;redlink=1" TargetMode="External"/><Relationship Id="rId294" Type="http://schemas.openxmlformats.org/officeDocument/2006/relationships/hyperlink" Target="https://es.wikipedia.org/wiki/Noruega" TargetMode="External"/><Relationship Id="rId308" Type="http://schemas.openxmlformats.org/officeDocument/2006/relationships/hyperlink" Target="https://es.wikipedia.org/wiki/Reino_Unido" TargetMode="External"/><Relationship Id="rId515" Type="http://schemas.openxmlformats.org/officeDocument/2006/relationships/image" Target="media/image169.png"/><Relationship Id="rId47" Type="http://schemas.openxmlformats.org/officeDocument/2006/relationships/hyperlink" Target="https://stats.oecd.org/Index.aspx?DataSetCode=LFS_SEXAGE_I_R" TargetMode="External"/><Relationship Id="rId89" Type="http://schemas.openxmlformats.org/officeDocument/2006/relationships/hyperlink" Target="https://www.elconfidencial.com/ultima-hora-en-vivo/2018-02-12/el-comercio-mundial-experimentara-solido-crecimiento-en-el-primer-trimestre_1439024/" TargetMode="External"/><Relationship Id="rId112" Type="http://schemas.openxmlformats.org/officeDocument/2006/relationships/image" Target="media/image41.png"/><Relationship Id="rId154" Type="http://schemas.openxmlformats.org/officeDocument/2006/relationships/hyperlink" Target="https://es.wikipedia.org/w/index.php?title=Bill_Rodgers&amp;action=edit&amp;redlink=1" TargetMode="External"/><Relationship Id="rId361" Type="http://schemas.openxmlformats.org/officeDocument/2006/relationships/hyperlink" Target="https://es.wikipedia.org/wiki/Paula_Radcliffe" TargetMode="External"/><Relationship Id="rId557" Type="http://schemas.openxmlformats.org/officeDocument/2006/relationships/image" Target="media/image209.png"/><Relationship Id="rId196" Type="http://schemas.openxmlformats.org/officeDocument/2006/relationships/hyperlink" Target="https://es.wikipedia.org/wiki/Sud%C3%A1frica" TargetMode="External"/><Relationship Id="rId417" Type="http://schemas.openxmlformats.org/officeDocument/2006/relationships/image" Target="media/image84.png"/><Relationship Id="rId459" Type="http://schemas.openxmlformats.org/officeDocument/2006/relationships/image" Target="media/image123.png"/><Relationship Id="rId16" Type="http://schemas.openxmlformats.org/officeDocument/2006/relationships/hyperlink" Target="https://s.libertaddigital.com/2016/11/08/4-Participacion-laboral-hombre-mujer.png" TargetMode="External"/><Relationship Id="rId221" Type="http://schemas.openxmlformats.org/officeDocument/2006/relationships/hyperlink" Target="https://es.wikipedia.org/wiki/Marruecos" TargetMode="External"/><Relationship Id="rId263" Type="http://schemas.openxmlformats.org/officeDocument/2006/relationships/hyperlink" Target="https://es.wikipedia.org/wiki/Kenia" TargetMode="External"/><Relationship Id="rId319" Type="http://schemas.openxmlformats.org/officeDocument/2006/relationships/hyperlink" Target="https://es.wikipedia.org/wiki/Marat%C3%B3n_de_Nueva_York" TargetMode="External"/><Relationship Id="rId470" Type="http://schemas.openxmlformats.org/officeDocument/2006/relationships/image" Target="media/image134.png"/><Relationship Id="rId526" Type="http://schemas.openxmlformats.org/officeDocument/2006/relationships/image" Target="media/image180.png"/><Relationship Id="rId37" Type="http://schemas.openxmlformats.org/officeDocument/2006/relationships/hyperlink" Target="http://nadaesgratis.es/wp-content/uploads/41.png" TargetMode="External"/><Relationship Id="rId58" Type="http://schemas.openxmlformats.org/officeDocument/2006/relationships/hyperlink" Target="https://www.elconfidencial.com/alma-corazon-vida/2014-08-11/nos-quitaran-los-robots-el-trabajo-en-2025-el-veredicto-de-los-principales-expertos_173890/" TargetMode="External"/><Relationship Id="rId79" Type="http://schemas.openxmlformats.org/officeDocument/2006/relationships/hyperlink" Target="https://www.elconfidencial.com/economia/2018-01-11/negociacion-colectiva-salario-minimo-sindicatos-patronal_1504340/" TargetMode="External"/><Relationship Id="rId102" Type="http://schemas.openxmlformats.org/officeDocument/2006/relationships/hyperlink" Target="https://www.spotahome.com/es/ranking-ciudades-igualdad-europa" TargetMode="External"/><Relationship Id="rId123" Type="http://schemas.openxmlformats.org/officeDocument/2006/relationships/image" Target="media/image43.jpeg"/><Relationship Id="rId144" Type="http://schemas.openxmlformats.org/officeDocument/2006/relationships/hyperlink" Target="https://es.wikipedia.org/wiki/Estados_Unidos" TargetMode="External"/><Relationship Id="rId330" Type="http://schemas.openxmlformats.org/officeDocument/2006/relationships/hyperlink" Target="https://es.wikipedia.org/wiki/Marat%C3%B3n_de_Nueva_York" TargetMode="External"/><Relationship Id="rId547" Type="http://schemas.openxmlformats.org/officeDocument/2006/relationships/image" Target="media/image199.png"/><Relationship Id="rId568" Type="http://schemas.openxmlformats.org/officeDocument/2006/relationships/image" Target="media/image220.png"/><Relationship Id="rId589" Type="http://schemas.openxmlformats.org/officeDocument/2006/relationships/image" Target="media/image241.png"/><Relationship Id="rId90" Type="http://schemas.openxmlformats.org/officeDocument/2006/relationships/image" Target="media/image31.jpeg"/><Relationship Id="rId165" Type="http://schemas.openxmlformats.org/officeDocument/2006/relationships/hyperlink" Target="https://es.wikipedia.org/wiki/Estados_Unidos" TargetMode="External"/><Relationship Id="rId186" Type="http://schemas.openxmlformats.org/officeDocument/2006/relationships/hyperlink" Target="https://es.wikipedia.org/wiki/Tanzania" TargetMode="External"/><Relationship Id="rId351" Type="http://schemas.openxmlformats.org/officeDocument/2006/relationships/hyperlink" Target="https://es.wikipedia.org/wiki/Marat%C3%B3n_de_Nueva_York" TargetMode="External"/><Relationship Id="rId372" Type="http://schemas.openxmlformats.org/officeDocument/2006/relationships/hyperlink" Target="https://es.wikipedia.org/wiki/Reino_Unido" TargetMode="External"/><Relationship Id="rId393" Type="http://schemas.openxmlformats.org/officeDocument/2006/relationships/hyperlink" Target="https://es.wikipedia.org/w/index.php?title=Mary_Keitany&amp;action=edit&amp;redlink=1" TargetMode="External"/><Relationship Id="rId407" Type="http://schemas.openxmlformats.org/officeDocument/2006/relationships/hyperlink" Target="https://www.amazon.es/Afrodita-desenmascarada-defensa-feminismo-colecci%C3%B3n/dp/8423427331/ref=sr_1_1?s=books&amp;ie=UTF8&amp;qid=1518098657&amp;sr=1-1&amp;keywords=Afrodita+desenmascarada%3A+una+defensa+de+feminismo+liberal/&amp;tag=ld0af-21" TargetMode="External"/><Relationship Id="rId428" Type="http://schemas.openxmlformats.org/officeDocument/2006/relationships/image" Target="media/image95.png"/><Relationship Id="rId449" Type="http://schemas.openxmlformats.org/officeDocument/2006/relationships/image" Target="media/image116.png"/><Relationship Id="rId211" Type="http://schemas.openxmlformats.org/officeDocument/2006/relationships/hyperlink" Target="https://es.wikipedia.org/wiki/Kenia" TargetMode="External"/><Relationship Id="rId232" Type="http://schemas.openxmlformats.org/officeDocument/2006/relationships/hyperlink" Target="https://es.wikipedia.org/wiki/Marat%C3%B3n_de_Nueva_York" TargetMode="External"/><Relationship Id="rId253" Type="http://schemas.openxmlformats.org/officeDocument/2006/relationships/hyperlink" Target="https://es.wikipedia.org/wiki/Etiop%C3%ADa" TargetMode="External"/><Relationship Id="rId274" Type="http://schemas.openxmlformats.org/officeDocument/2006/relationships/hyperlink" Target="https://es.wikipedia.org/w/index.php?title=Beth_Bonner&amp;action=edit&amp;redlink=1" TargetMode="External"/><Relationship Id="rId295" Type="http://schemas.openxmlformats.org/officeDocument/2006/relationships/hyperlink" Target="https://es.wikipedia.org/w/index.php?title=Allison_Roe&amp;action=edit&amp;redlink=1" TargetMode="External"/><Relationship Id="rId309" Type="http://schemas.openxmlformats.org/officeDocument/2006/relationships/hyperlink" Target="https://es.wikipedia.org/wiki/Grete_Waitz" TargetMode="External"/><Relationship Id="rId460" Type="http://schemas.openxmlformats.org/officeDocument/2006/relationships/image" Target="media/image124.png"/><Relationship Id="rId481" Type="http://schemas.openxmlformats.org/officeDocument/2006/relationships/image" Target="media/image145.png"/><Relationship Id="rId516" Type="http://schemas.openxmlformats.org/officeDocument/2006/relationships/image" Target="media/image170.png"/><Relationship Id="rId27" Type="http://schemas.openxmlformats.org/officeDocument/2006/relationships/hyperlink" Target="http://nadaesgratis.es/wp-content/uploads/9.png" TargetMode="External"/><Relationship Id="rId48" Type="http://schemas.openxmlformats.org/officeDocument/2006/relationships/hyperlink" Target="http://pubs.aeaweb.org/doi/pdfplus/10.1257/aer.90.4.715?subject=Orchestrating%20Impartiality:%20The%20Impact%20of%20%E2%80%9CBlind%E2%80%9D%20Auditions%20on%20Female%20Musicians" TargetMode="External"/><Relationship Id="rId69" Type="http://schemas.openxmlformats.org/officeDocument/2006/relationships/image" Target="media/image27.png"/><Relationship Id="rId113" Type="http://schemas.openxmlformats.org/officeDocument/2006/relationships/image" Target="media/image42.jpeg"/><Relationship Id="rId134" Type="http://schemas.openxmlformats.org/officeDocument/2006/relationships/hyperlink" Target="http://www.springerlink.com/content/6g02v472430w1375/" TargetMode="External"/><Relationship Id="rId320" Type="http://schemas.openxmlformats.org/officeDocument/2006/relationships/hyperlink" Target="https://es.wikipedia.org/w/index.php?title=Lisa_Martin&amp;action=edit&amp;redlink=1" TargetMode="External"/><Relationship Id="rId537" Type="http://schemas.openxmlformats.org/officeDocument/2006/relationships/image" Target="media/image189.png"/><Relationship Id="rId558" Type="http://schemas.openxmlformats.org/officeDocument/2006/relationships/image" Target="media/image210.png"/><Relationship Id="rId579" Type="http://schemas.openxmlformats.org/officeDocument/2006/relationships/image" Target="media/image231.png"/><Relationship Id="rId80" Type="http://schemas.openxmlformats.org/officeDocument/2006/relationships/hyperlink" Target="https://www.elconfidencial.com/economia/2018-02-07/comision-europea-estimacion-crecimiento-espana_1518298/" TargetMode="External"/><Relationship Id="rId155" Type="http://schemas.openxmlformats.org/officeDocument/2006/relationships/hyperlink" Target="https://es.wikipedia.org/wiki/Estados_Unidos" TargetMode="External"/><Relationship Id="rId176" Type="http://schemas.openxmlformats.org/officeDocument/2006/relationships/hyperlink" Target="https://es.wikipedia.org/w/index.php?title=Gianni_Poli&amp;action=edit&amp;redlink=1" TargetMode="External"/><Relationship Id="rId197" Type="http://schemas.openxmlformats.org/officeDocument/2006/relationships/hyperlink" Target="https://es.wikipedia.org/wiki/Marat%C3%B3n_de_Nueva_York" TargetMode="External"/><Relationship Id="rId341" Type="http://schemas.openxmlformats.org/officeDocument/2006/relationships/hyperlink" Target="https://es.wikipedia.org/wiki/Marat%C3%B3n_de_Nueva_York" TargetMode="External"/><Relationship Id="rId362" Type="http://schemas.openxmlformats.org/officeDocument/2006/relationships/hyperlink" Target="https://es.wikipedia.org/wiki/Reino_Unido" TargetMode="External"/><Relationship Id="rId383" Type="http://schemas.openxmlformats.org/officeDocument/2006/relationships/hyperlink" Target="https://es.wikipedia.org/w/index.php?title=Firehiwot_Dado&amp;action=edit&amp;redlink=1" TargetMode="External"/><Relationship Id="rId418" Type="http://schemas.openxmlformats.org/officeDocument/2006/relationships/image" Target="media/image85.png"/><Relationship Id="rId439" Type="http://schemas.openxmlformats.org/officeDocument/2006/relationships/image" Target="media/image106.png"/><Relationship Id="rId590" Type="http://schemas.openxmlformats.org/officeDocument/2006/relationships/image" Target="media/image242.png"/><Relationship Id="rId201" Type="http://schemas.openxmlformats.org/officeDocument/2006/relationships/hyperlink" Target="https://es.wikipedia.org/w/index.php?title=Germ%C3%A1n_Silva&amp;action=edit&amp;redlink=1" TargetMode="External"/><Relationship Id="rId222" Type="http://schemas.openxmlformats.org/officeDocument/2006/relationships/hyperlink" Target="https://es.wikipedia.org/wiki/Marat%C3%B3n_de_Nueva_York" TargetMode="External"/><Relationship Id="rId243" Type="http://schemas.openxmlformats.org/officeDocument/2006/relationships/hyperlink" Target="https://es.wikipedia.org/wiki/Martin_Lel" TargetMode="External"/><Relationship Id="rId264" Type="http://schemas.openxmlformats.org/officeDocument/2006/relationships/hyperlink" Target="https://es.wikipedia.org/wiki/Marat%C3%B3n_de_Nueva_York" TargetMode="External"/><Relationship Id="rId285" Type="http://schemas.openxmlformats.org/officeDocument/2006/relationships/hyperlink" Target="https://es.wikipedia.org/wiki/Estados_Unidos" TargetMode="External"/><Relationship Id="rId450" Type="http://schemas.openxmlformats.org/officeDocument/2006/relationships/hyperlink" Target="http://ec.europa.eu/eurostat/statistics-explained/index.php/Glossary:Employment_rate" TargetMode="External"/><Relationship Id="rId471" Type="http://schemas.openxmlformats.org/officeDocument/2006/relationships/image" Target="media/image135.png"/><Relationship Id="rId506" Type="http://schemas.openxmlformats.org/officeDocument/2006/relationships/image" Target="media/image160.jpeg"/><Relationship Id="rId17" Type="http://schemas.openxmlformats.org/officeDocument/2006/relationships/image" Target="media/image6.png"/><Relationship Id="rId38" Type="http://schemas.openxmlformats.org/officeDocument/2006/relationships/image" Target="media/image17.png"/><Relationship Id="rId59" Type="http://schemas.openxmlformats.org/officeDocument/2006/relationships/hyperlink" Target="https://www.pwc.co.uk/services/economics-policy/insights/the-impact-of-automation-on-jobs.html" TargetMode="External"/><Relationship Id="rId103" Type="http://schemas.openxmlformats.org/officeDocument/2006/relationships/hyperlink" Target="https://s.libertaddigital.com/2018/02/28/rankngigualdad.JPG" TargetMode="External"/><Relationship Id="rId124" Type="http://schemas.openxmlformats.org/officeDocument/2006/relationships/image" Target="media/image44.jpeg"/><Relationship Id="rId310" Type="http://schemas.openxmlformats.org/officeDocument/2006/relationships/hyperlink" Target="https://es.wikipedia.org/wiki/Noruega" TargetMode="External"/><Relationship Id="rId492" Type="http://schemas.openxmlformats.org/officeDocument/2006/relationships/hyperlink" Target="http://ec.europa.eu/eurostat/statistics-explained/index.php/Underemployment_and_potential_additional_labour_force_statistics" TargetMode="External"/><Relationship Id="rId527" Type="http://schemas.openxmlformats.org/officeDocument/2006/relationships/image" Target="media/image181.png"/><Relationship Id="rId548" Type="http://schemas.openxmlformats.org/officeDocument/2006/relationships/image" Target="media/image200.png"/><Relationship Id="rId569" Type="http://schemas.openxmlformats.org/officeDocument/2006/relationships/image" Target="media/image221.png"/><Relationship Id="rId70" Type="http://schemas.openxmlformats.org/officeDocument/2006/relationships/hyperlink" Target="http://www.agenciatributaria.es/AEAT.internet/datosabiertos/catalogo/hacienda/Mercado_de_Trabajo_y_Pensiones_en_las_Fuentes_Tributarias.shtml" TargetMode="External"/><Relationship Id="rId91" Type="http://schemas.openxmlformats.org/officeDocument/2006/relationships/hyperlink" Target="https://www.elconfidencial.com/economia/2017-05-16/paro-desempleo-salarios-economia-estadisticas_1381435/" TargetMode="External"/><Relationship Id="rId145" Type="http://schemas.openxmlformats.org/officeDocument/2006/relationships/hyperlink" Target="https://es.wikipedia.org/wiki/Estados_Unidos" TargetMode="External"/><Relationship Id="rId166" Type="http://schemas.openxmlformats.org/officeDocument/2006/relationships/hyperlink" Target="https://es.wikipedia.org/w/index.php?title=Alberto_Salazar&amp;action=edit&amp;redlink=1" TargetMode="External"/><Relationship Id="rId187" Type="http://schemas.openxmlformats.org/officeDocument/2006/relationships/hyperlink" Target="https://es.wikipedia.org/wiki/Douglas_Wakiihuri" TargetMode="External"/><Relationship Id="rId331" Type="http://schemas.openxmlformats.org/officeDocument/2006/relationships/hyperlink" Target="https://es.wikipedia.org/w/index.php?title=Tegla_Loroupe&amp;action=edit&amp;redlink=1" TargetMode="External"/><Relationship Id="rId352" Type="http://schemas.openxmlformats.org/officeDocument/2006/relationships/hyperlink" Target="https://es.wikipedia.org/w/index.php?title=Margaret_Okayo&amp;action=edit&amp;redlink=1" TargetMode="External"/><Relationship Id="rId373" Type="http://schemas.openxmlformats.org/officeDocument/2006/relationships/hyperlink" Target="https://es.wikipedia.org/wiki/Marat%C3%B3n_de_Nueva_York" TargetMode="External"/><Relationship Id="rId394" Type="http://schemas.openxmlformats.org/officeDocument/2006/relationships/hyperlink" Target="https://es.wikipedia.org/wiki/Kenia" TargetMode="External"/><Relationship Id="rId408" Type="http://schemas.openxmlformats.org/officeDocument/2006/relationships/hyperlink" Target="https://www.amazon.es/Cuando-prohibieron-mujeres-persiguieron-hombres/dp/8460896013/ref=sr_1_1?s=books&amp;ie=UTF8&amp;qid=1518098623&amp;sr=1-1&amp;keywords=Cuando+nos+prohibieron+ser+mujeres+y+nos+persiguieron+por+ser+hombres/&amp;tag=ld0af-21" TargetMode="External"/><Relationship Id="rId429" Type="http://schemas.openxmlformats.org/officeDocument/2006/relationships/image" Target="media/image96.png"/><Relationship Id="rId580" Type="http://schemas.openxmlformats.org/officeDocument/2006/relationships/image" Target="media/image232.png"/><Relationship Id="rId1" Type="http://schemas.openxmlformats.org/officeDocument/2006/relationships/customXml" Target="../customXml/item1.xml"/><Relationship Id="rId212" Type="http://schemas.openxmlformats.org/officeDocument/2006/relationships/hyperlink" Target="https://es.wikipedia.org/wiki/Marat%C3%B3n_de_Nueva_York" TargetMode="External"/><Relationship Id="rId233" Type="http://schemas.openxmlformats.org/officeDocument/2006/relationships/hyperlink" Target="https://es.wikipedia.org/w/index.php?title=Hendrick_Ramaala&amp;action=edit&amp;redlink=1" TargetMode="External"/><Relationship Id="rId254" Type="http://schemas.openxmlformats.org/officeDocument/2006/relationships/hyperlink" Target="https://es.wikipedia.org/wiki/Marat%C3%B3n_de_Nueva_York" TargetMode="External"/><Relationship Id="rId440" Type="http://schemas.openxmlformats.org/officeDocument/2006/relationships/image" Target="media/image107.png"/><Relationship Id="rId28" Type="http://schemas.openxmlformats.org/officeDocument/2006/relationships/image" Target="media/image12.png"/><Relationship Id="rId49" Type="http://schemas.openxmlformats.org/officeDocument/2006/relationships/hyperlink" Target="http://www.busman.qmul.ac.uk/staff/PublicationsPDF/125659.pdf?subject=Total%20work%20time%20in%20Spain:%20evidence%20from%20time%20diary%20data" TargetMode="External"/><Relationship Id="rId114" Type="http://schemas.openxmlformats.org/officeDocument/2006/relationships/hyperlink" Target="https://es.wikipedia.org/wiki/Idioma_espa%C3%B1ol" TargetMode="External"/><Relationship Id="rId275" Type="http://schemas.openxmlformats.org/officeDocument/2006/relationships/hyperlink" Target="https://es.wikipedia.org/wiki/Estados_Unidos" TargetMode="External"/><Relationship Id="rId296" Type="http://schemas.openxmlformats.org/officeDocument/2006/relationships/hyperlink" Target="https://es.wikipedia.org/wiki/Nueva_Zelanda" TargetMode="External"/><Relationship Id="rId300" Type="http://schemas.openxmlformats.org/officeDocument/2006/relationships/hyperlink" Target="https://es.wikipedia.org/wiki/Noruega" TargetMode="External"/><Relationship Id="rId461" Type="http://schemas.openxmlformats.org/officeDocument/2006/relationships/image" Target="media/image125.png"/><Relationship Id="rId482" Type="http://schemas.openxmlformats.org/officeDocument/2006/relationships/image" Target="media/image146.png"/><Relationship Id="rId517" Type="http://schemas.openxmlformats.org/officeDocument/2006/relationships/image" Target="media/image171.png"/><Relationship Id="rId538" Type="http://schemas.openxmlformats.org/officeDocument/2006/relationships/image" Target="media/image190.png"/><Relationship Id="rId559" Type="http://schemas.openxmlformats.org/officeDocument/2006/relationships/image" Target="media/image211.png"/><Relationship Id="rId60" Type="http://schemas.openxmlformats.org/officeDocument/2006/relationships/hyperlink" Target="https://www.elconfidencial.com/alma-corazon-vida/2018-01-24/tormenta-perfecta-empleo-ganador-perdedor_1509790/" TargetMode="External"/><Relationship Id="rId81" Type="http://schemas.openxmlformats.org/officeDocument/2006/relationships/hyperlink" Target="https://www.elconfidencial.com/economia/2017-11-10/salarios-nominas-comision-europea-informe-de-otono-espana-productividad-pib-poder-adquisitivo-contratos-temporales-construccion-ce-inflacion-desempleo-paro_1475288/" TargetMode="External"/><Relationship Id="rId135" Type="http://schemas.openxmlformats.org/officeDocument/2006/relationships/hyperlink" Target="http://www.tandfonline.com/doi/abs/10.1300/J057v13n01_03" TargetMode="External"/><Relationship Id="rId156" Type="http://schemas.openxmlformats.org/officeDocument/2006/relationships/hyperlink" Target="https://es.wikipedia.org/w/index.php?title=Bill_Rodgers&amp;action=edit&amp;redlink=1" TargetMode="External"/><Relationship Id="rId177" Type="http://schemas.openxmlformats.org/officeDocument/2006/relationships/hyperlink" Target="https://es.wikipedia.org/wiki/Italia" TargetMode="External"/><Relationship Id="rId198" Type="http://schemas.openxmlformats.org/officeDocument/2006/relationships/hyperlink" Target="https://es.wikipedia.org/wiki/Andr%C3%A9s_Espinosa" TargetMode="External"/><Relationship Id="rId321" Type="http://schemas.openxmlformats.org/officeDocument/2006/relationships/image" Target="media/image67.png"/><Relationship Id="rId342" Type="http://schemas.openxmlformats.org/officeDocument/2006/relationships/hyperlink" Target="https://es.wikipedia.org/w/index.php?title=Franca_Fiacconi&amp;action=edit&amp;redlink=1" TargetMode="External"/><Relationship Id="rId363" Type="http://schemas.openxmlformats.org/officeDocument/2006/relationships/hyperlink" Target="https://es.wikipedia.org/wiki/Marat%C3%B3n_de_Nueva_York" TargetMode="External"/><Relationship Id="rId384" Type="http://schemas.openxmlformats.org/officeDocument/2006/relationships/hyperlink" Target="https://es.wikipedia.org/wiki/Etiop%C3%ADa" TargetMode="External"/><Relationship Id="rId419" Type="http://schemas.openxmlformats.org/officeDocument/2006/relationships/image" Target="media/image86.png"/><Relationship Id="rId570" Type="http://schemas.openxmlformats.org/officeDocument/2006/relationships/image" Target="media/image222.png"/><Relationship Id="rId591" Type="http://schemas.openxmlformats.org/officeDocument/2006/relationships/image" Target="media/image243.png"/><Relationship Id="rId202" Type="http://schemas.openxmlformats.org/officeDocument/2006/relationships/hyperlink" Target="https://es.wikipedia.org/wiki/M%C3%A9xico" TargetMode="External"/><Relationship Id="rId223" Type="http://schemas.openxmlformats.org/officeDocument/2006/relationships/hyperlink" Target="https://es.wikipedia.org/w/index.php?title=Tesfay_Jifar&amp;action=edit&amp;redlink=1" TargetMode="External"/><Relationship Id="rId244" Type="http://schemas.openxmlformats.org/officeDocument/2006/relationships/hyperlink" Target="https://es.wikipedia.org/wiki/Kenia" TargetMode="External"/><Relationship Id="rId430" Type="http://schemas.openxmlformats.org/officeDocument/2006/relationships/image" Target="media/image97.png"/><Relationship Id="rId18" Type="http://schemas.openxmlformats.org/officeDocument/2006/relationships/hyperlink" Target="https://s.libertaddigital.com/2016/11/08/5-Participacion-laboral-Europa-hombre-mujer.png" TargetMode="External"/><Relationship Id="rId39" Type="http://schemas.openxmlformats.org/officeDocument/2006/relationships/hyperlink" Target="http://nadaesgratis.es/wp-content/uploads/35.png" TargetMode="External"/><Relationship Id="rId265" Type="http://schemas.openxmlformats.org/officeDocument/2006/relationships/hyperlink" Target="https://es.wikipedia.org/w/index.php?title=Stanley_Biwott&amp;action=edit&amp;redlink=1" TargetMode="External"/><Relationship Id="rId286" Type="http://schemas.openxmlformats.org/officeDocument/2006/relationships/hyperlink" Target="https://es.wikipedia.org/w/index.php?title=Miki_Gorman&amp;action=edit&amp;redlink=1" TargetMode="External"/><Relationship Id="rId451" Type="http://schemas.openxmlformats.org/officeDocument/2006/relationships/hyperlink" Target="http://ec.europa.eu/eurostat/statistics-explained/index.php/Glossary:Unemployed" TargetMode="External"/><Relationship Id="rId472" Type="http://schemas.openxmlformats.org/officeDocument/2006/relationships/image" Target="media/image136.png"/><Relationship Id="rId493" Type="http://schemas.openxmlformats.org/officeDocument/2006/relationships/hyperlink" Target="http://ec.europa.eu/eurostat/statistics-explained/index.php/Glossary:Employee_-_LFS" TargetMode="External"/><Relationship Id="rId507" Type="http://schemas.openxmlformats.org/officeDocument/2006/relationships/image" Target="media/image161.jpeg"/><Relationship Id="rId528" Type="http://schemas.openxmlformats.org/officeDocument/2006/relationships/image" Target="media/image182.png"/><Relationship Id="rId549" Type="http://schemas.openxmlformats.org/officeDocument/2006/relationships/image" Target="media/image201.png"/><Relationship Id="rId50" Type="http://schemas.openxmlformats.org/officeDocument/2006/relationships/hyperlink" Target="http://www.economist.com/news/finance-and-economics/21694529-feminist-economics-deserves-recognition-distinct-branch-discipline?subject=A%20proper%20reckoning" TargetMode="External"/><Relationship Id="rId104" Type="http://schemas.openxmlformats.org/officeDocument/2006/relationships/image" Target="media/image35.jpeg"/><Relationship Id="rId125" Type="http://schemas.openxmlformats.org/officeDocument/2006/relationships/image" Target="media/image45.jpeg"/><Relationship Id="rId146" Type="http://schemas.openxmlformats.org/officeDocument/2006/relationships/hyperlink" Target="https://es.wikipedia.org/w/index.php?title=Sheldon_Karlin&amp;action=edit&amp;redlink=1" TargetMode="External"/><Relationship Id="rId167" Type="http://schemas.openxmlformats.org/officeDocument/2006/relationships/hyperlink" Target="https://es.wikipedia.org/wiki/Estados_Unidos" TargetMode="External"/><Relationship Id="rId188" Type="http://schemas.openxmlformats.org/officeDocument/2006/relationships/hyperlink" Target="https://es.wikipedia.org/wiki/Kenia" TargetMode="External"/><Relationship Id="rId311" Type="http://schemas.openxmlformats.org/officeDocument/2006/relationships/hyperlink" Target="https://es.wikipedia.org/wiki/Ingrid_Kristiansen" TargetMode="External"/><Relationship Id="rId332" Type="http://schemas.openxmlformats.org/officeDocument/2006/relationships/hyperlink" Target="https://es.wikipedia.org/wiki/Kenia" TargetMode="External"/><Relationship Id="rId353" Type="http://schemas.openxmlformats.org/officeDocument/2006/relationships/hyperlink" Target="https://es.wikipedia.org/wiki/Kenia" TargetMode="External"/><Relationship Id="rId374" Type="http://schemas.openxmlformats.org/officeDocument/2006/relationships/hyperlink" Target="https://es.wikipedia.org/wiki/Paula_Radcliffe" TargetMode="External"/><Relationship Id="rId395" Type="http://schemas.openxmlformats.org/officeDocument/2006/relationships/hyperlink" Target="https://es.wikipedia.org/w/index.php?title=Mary_Keitany&amp;action=edit&amp;redlink=1" TargetMode="External"/><Relationship Id="rId409" Type="http://schemas.openxmlformats.org/officeDocument/2006/relationships/hyperlink" Target="https://www.amazon.com/Clash-Civilizations-Remaking-World-Order/dp/1451628978" TargetMode="External"/><Relationship Id="rId560" Type="http://schemas.openxmlformats.org/officeDocument/2006/relationships/image" Target="media/image212.png"/><Relationship Id="rId581" Type="http://schemas.openxmlformats.org/officeDocument/2006/relationships/image" Target="media/image233.png"/><Relationship Id="rId71" Type="http://schemas.openxmlformats.org/officeDocument/2006/relationships/hyperlink" Target="http://appsso.eurostat.ec.europa.eu/nui/show.do?query=BOOKMARK_DS-057360_QID_-4118C197_UID_-3F171EB0&amp;layout=TIME,C,X,0;GEO,L,Y,0;UNIT,L,Z,0;NACE_R2,L,Z,1;INDICATORS,C,Z,2;&amp;zSelection=DS-057360INDICATORS,OBS_FLAG;DS-057360UNIT,PC;DS-057360NACE_R2,B-S_X_O;&amp;rankName1=TIME_1_0_0_0&amp;rankName2=UNIT_1_2_-1_2&amp;rankName3=GEO_1_2_0_1&amp;rankName4=INDICATORS_1_2_-1_2&amp;rankName5=NACE-R2_1_2_-1_2&amp;sortC=ASC_-1_FIRST&amp;rStp=&amp;cStp=&amp;rDCh=&amp;cDCh=&amp;rDM=true&amp;cDM=true&amp;footnes=false&amp;empty=false&amp;wai=false&amp;time_mode=NONE&amp;time_most_recent=false&amp;lang=EN&amp;cfo=%23%23%23%2C%23%23%23.%23%23%23" TargetMode="External"/><Relationship Id="rId92" Type="http://schemas.openxmlformats.org/officeDocument/2006/relationships/hyperlink" Target="https://www.elconfidencial.com/economia/2018-01-25/epa-empleo-paro-pib-tasa-de-actividad-tasa-de-empleo-inmigracion-sector-publico-asturias-madrid-navarra_1511240/" TargetMode="External"/><Relationship Id="rId213" Type="http://schemas.openxmlformats.org/officeDocument/2006/relationships/hyperlink" Target="https://es.wikipedia.org/w/index.php?title=John_Kagwe&amp;action=edit&amp;redlink=1" TargetMode="External"/><Relationship Id="rId234" Type="http://schemas.openxmlformats.org/officeDocument/2006/relationships/hyperlink" Target="https://es.wikipedia.org/wiki/Sud%C3%A1frica" TargetMode="External"/><Relationship Id="rId420"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hyperlink" Target="http://nadaesgratis.es/wp-content/uploads/8.png" TargetMode="External"/><Relationship Id="rId255" Type="http://schemas.openxmlformats.org/officeDocument/2006/relationships/hyperlink" Target="https://es.wikipedia.org/w/index.php?title=Geoffrey_Mutai&amp;action=edit&amp;redlink=1" TargetMode="External"/><Relationship Id="rId276" Type="http://schemas.openxmlformats.org/officeDocument/2006/relationships/hyperlink" Target="https://es.wikipedia.org/w/index.php?title=Nina_Kuscsik&amp;action=edit&amp;redlink=1" TargetMode="External"/><Relationship Id="rId297" Type="http://schemas.openxmlformats.org/officeDocument/2006/relationships/hyperlink" Target="https://es.wikipedia.org/wiki/Grete_Waitz" TargetMode="External"/><Relationship Id="rId441" Type="http://schemas.openxmlformats.org/officeDocument/2006/relationships/image" Target="media/image108.png"/><Relationship Id="rId462" Type="http://schemas.openxmlformats.org/officeDocument/2006/relationships/image" Target="media/image126.png"/><Relationship Id="rId483" Type="http://schemas.openxmlformats.org/officeDocument/2006/relationships/image" Target="media/image147.png"/><Relationship Id="rId518" Type="http://schemas.openxmlformats.org/officeDocument/2006/relationships/image" Target="media/image172.png"/><Relationship Id="rId539" Type="http://schemas.openxmlformats.org/officeDocument/2006/relationships/image" Target="media/image191.png"/><Relationship Id="rId40" Type="http://schemas.openxmlformats.org/officeDocument/2006/relationships/image" Target="media/image18.png"/><Relationship Id="rId115" Type="http://schemas.openxmlformats.org/officeDocument/2006/relationships/hyperlink" Target="https://es.wikipedia.org/wiki/Hashtag" TargetMode="External"/><Relationship Id="rId136" Type="http://schemas.openxmlformats.org/officeDocument/2006/relationships/hyperlink" Target="http://www.reclaimthemedia.org/media_justice/jennifer_pozner_reality_tv_rea2142" TargetMode="External"/><Relationship Id="rId157" Type="http://schemas.openxmlformats.org/officeDocument/2006/relationships/hyperlink" Target="https://es.wikipedia.org/wiki/Estados_Unidos" TargetMode="External"/><Relationship Id="rId178" Type="http://schemas.openxmlformats.org/officeDocument/2006/relationships/hyperlink" Target="https://es.wikipedia.org/w/index.php?title=Ibrahim_Hussein_(runner)&amp;action=edit&amp;redlink=1" TargetMode="External"/><Relationship Id="rId301" Type="http://schemas.openxmlformats.org/officeDocument/2006/relationships/hyperlink" Target="https://es.wikipedia.org/wiki/Grete_Waitz" TargetMode="External"/><Relationship Id="rId322" Type="http://schemas.openxmlformats.org/officeDocument/2006/relationships/hyperlink" Target="https://es.wikipedia.org/wiki/Australia" TargetMode="External"/><Relationship Id="rId343" Type="http://schemas.openxmlformats.org/officeDocument/2006/relationships/hyperlink" Target="https://es.wikipedia.org/wiki/Italia" TargetMode="External"/><Relationship Id="rId364" Type="http://schemas.openxmlformats.org/officeDocument/2006/relationships/hyperlink" Target="https://es.wikipedia.org/w/index.php?title=Je%C4%BCena_Prokop%C4%8Duka&amp;action=edit&amp;redlink=1" TargetMode="External"/><Relationship Id="rId550" Type="http://schemas.openxmlformats.org/officeDocument/2006/relationships/image" Target="media/image202.png"/><Relationship Id="rId61" Type="http://schemas.openxmlformats.org/officeDocument/2006/relationships/image" Target="media/image25.jpeg"/><Relationship Id="rId82" Type="http://schemas.openxmlformats.org/officeDocument/2006/relationships/hyperlink" Target="https://www.elconfidencial.com/economia/2017-06-10/salarios-espana-caida-asalariados-empleo-inflacion_1397066/" TargetMode="External"/><Relationship Id="rId199" Type="http://schemas.openxmlformats.org/officeDocument/2006/relationships/hyperlink" Target="https://es.wikipedia.org/wiki/M%C3%A9xico" TargetMode="External"/><Relationship Id="rId203" Type="http://schemas.openxmlformats.org/officeDocument/2006/relationships/hyperlink" Target="https://es.wikipedia.org/wiki/Marat%C3%B3n_de_Nueva_York" TargetMode="External"/><Relationship Id="rId385" Type="http://schemas.openxmlformats.org/officeDocument/2006/relationships/hyperlink" Target="https://es.wikipedia.org/wiki/Marat%C3%B3n_de_Nueva_York" TargetMode="External"/><Relationship Id="rId571" Type="http://schemas.openxmlformats.org/officeDocument/2006/relationships/image" Target="media/image223.png"/><Relationship Id="rId592" Type="http://schemas.openxmlformats.org/officeDocument/2006/relationships/image" Target="media/image244.png"/><Relationship Id="rId19" Type="http://schemas.openxmlformats.org/officeDocument/2006/relationships/image" Target="media/image7.png"/><Relationship Id="rId224" Type="http://schemas.openxmlformats.org/officeDocument/2006/relationships/image" Target="media/image62.png"/><Relationship Id="rId245" Type="http://schemas.openxmlformats.org/officeDocument/2006/relationships/hyperlink" Target="https://es.wikipedia.org/wiki/Marat%C3%B3n_de_Nueva_York" TargetMode="External"/><Relationship Id="rId266" Type="http://schemas.openxmlformats.org/officeDocument/2006/relationships/hyperlink" Target="https://es.wikipedia.org/wiki/Kenia" TargetMode="External"/><Relationship Id="rId287" Type="http://schemas.openxmlformats.org/officeDocument/2006/relationships/hyperlink" Target="https://es.wikipedia.org/wiki/Estados_Unidos" TargetMode="External"/><Relationship Id="rId410" Type="http://schemas.openxmlformats.org/officeDocument/2006/relationships/hyperlink" Target="https://s.libertaddigital.com/2018/03/19/femca003.png" TargetMode="External"/><Relationship Id="rId431" Type="http://schemas.openxmlformats.org/officeDocument/2006/relationships/image" Target="media/image98.png"/><Relationship Id="rId452" Type="http://schemas.openxmlformats.org/officeDocument/2006/relationships/image" Target="media/image117.png"/><Relationship Id="rId473" Type="http://schemas.openxmlformats.org/officeDocument/2006/relationships/image" Target="media/image137.png"/><Relationship Id="rId494" Type="http://schemas.openxmlformats.org/officeDocument/2006/relationships/hyperlink" Target="http://ec.europa.eu/eurostat/statistics-explained/index.php/Glossary:Self-employed" TargetMode="External"/><Relationship Id="rId508" Type="http://schemas.openxmlformats.org/officeDocument/2006/relationships/image" Target="media/image162.jpeg"/><Relationship Id="rId529" Type="http://schemas.openxmlformats.org/officeDocument/2006/relationships/image" Target="media/image183.png"/><Relationship Id="rId30" Type="http://schemas.openxmlformats.org/officeDocument/2006/relationships/image" Target="media/image13.png"/><Relationship Id="rId105" Type="http://schemas.openxmlformats.org/officeDocument/2006/relationships/image" Target="media/image36.jpeg"/><Relationship Id="rId126" Type="http://schemas.openxmlformats.org/officeDocument/2006/relationships/image" Target="media/image46.jpeg"/><Relationship Id="rId147" Type="http://schemas.openxmlformats.org/officeDocument/2006/relationships/hyperlink" Target="https://es.wikipedia.org/wiki/Estados_Unidos" TargetMode="External"/><Relationship Id="rId168" Type="http://schemas.openxmlformats.org/officeDocument/2006/relationships/hyperlink" Target="https://es.wikipedia.org/wiki/Rod_Dixon" TargetMode="External"/><Relationship Id="rId312" Type="http://schemas.openxmlformats.org/officeDocument/2006/relationships/hyperlink" Target="https://es.wikipedia.org/wiki/Noruega" TargetMode="External"/><Relationship Id="rId333" Type="http://schemas.openxmlformats.org/officeDocument/2006/relationships/hyperlink" Target="https://es.wikipedia.org/wiki/Marat%C3%B3n_de_Nueva_York" TargetMode="External"/><Relationship Id="rId354" Type="http://schemas.openxmlformats.org/officeDocument/2006/relationships/hyperlink" Target="https://es.wikipedia.org/wiki/Marat%C3%B3n_de_Nueva_York" TargetMode="External"/><Relationship Id="rId540" Type="http://schemas.openxmlformats.org/officeDocument/2006/relationships/image" Target="media/image192.png"/><Relationship Id="rId51" Type="http://schemas.openxmlformats.org/officeDocument/2006/relationships/image" Target="media/image21.png"/><Relationship Id="rId72" Type="http://schemas.openxmlformats.org/officeDocument/2006/relationships/hyperlink" Target="https://s.libertaddigital.com/2018/02/13/brecha-sal002.png" TargetMode="External"/><Relationship Id="rId93" Type="http://schemas.openxmlformats.org/officeDocument/2006/relationships/hyperlink" Target="http://www.caixabankresearch.com/evolucion-salarial-y-subempleo-en-el-mercado-laboral-espanol" TargetMode="External"/><Relationship Id="rId189" Type="http://schemas.openxmlformats.org/officeDocument/2006/relationships/hyperlink" Target="https://es.wikipedia.org/wiki/Marat%C3%B3n_de_Nueva_York" TargetMode="External"/><Relationship Id="rId375" Type="http://schemas.openxmlformats.org/officeDocument/2006/relationships/hyperlink" Target="https://es.wikipedia.org/wiki/Reino_Unido" TargetMode="External"/><Relationship Id="rId396" Type="http://schemas.openxmlformats.org/officeDocument/2006/relationships/hyperlink" Target="https://es.wikipedia.org/wiki/Kenia" TargetMode="External"/><Relationship Id="rId561" Type="http://schemas.openxmlformats.org/officeDocument/2006/relationships/image" Target="media/image213.png"/><Relationship Id="rId582" Type="http://schemas.openxmlformats.org/officeDocument/2006/relationships/image" Target="media/image234.png"/><Relationship Id="rId3" Type="http://schemas.openxmlformats.org/officeDocument/2006/relationships/styles" Target="styles.xml"/><Relationship Id="rId214" Type="http://schemas.openxmlformats.org/officeDocument/2006/relationships/hyperlink" Target="https://es.wikipedia.org/wiki/Kenia" TargetMode="External"/><Relationship Id="rId235" Type="http://schemas.openxmlformats.org/officeDocument/2006/relationships/hyperlink" Target="https://es.wikipedia.org/wiki/Marat%C3%B3n_de_Nueva_York" TargetMode="External"/><Relationship Id="rId256" Type="http://schemas.openxmlformats.org/officeDocument/2006/relationships/hyperlink" Target="https://es.wikipedia.org/wiki/Kenia" TargetMode="External"/><Relationship Id="rId277" Type="http://schemas.openxmlformats.org/officeDocument/2006/relationships/hyperlink" Target="https://es.wikipedia.org/wiki/Estados_Unidos" TargetMode="External"/><Relationship Id="rId298" Type="http://schemas.openxmlformats.org/officeDocument/2006/relationships/hyperlink" Target="https://es.wikipedia.org/wiki/Noruega" TargetMode="External"/><Relationship Id="rId400" Type="http://schemas.openxmlformats.org/officeDocument/2006/relationships/image" Target="media/image74.jpeg"/><Relationship Id="rId421" Type="http://schemas.openxmlformats.org/officeDocument/2006/relationships/image" Target="media/image88.png"/><Relationship Id="rId442" Type="http://schemas.openxmlformats.org/officeDocument/2006/relationships/image" Target="media/image109.png"/><Relationship Id="rId463" Type="http://schemas.openxmlformats.org/officeDocument/2006/relationships/image" Target="media/image127.png"/><Relationship Id="rId484" Type="http://schemas.openxmlformats.org/officeDocument/2006/relationships/image" Target="media/image148.png"/><Relationship Id="rId519" Type="http://schemas.openxmlformats.org/officeDocument/2006/relationships/image" Target="media/image173.png"/><Relationship Id="rId116" Type="http://schemas.openxmlformats.org/officeDocument/2006/relationships/hyperlink" Target="https://es.wikipedia.org/wiki/Agresi%C3%B3n_sexual" TargetMode="External"/><Relationship Id="rId137" Type="http://schemas.openxmlformats.org/officeDocument/2006/relationships/image" Target="media/image49.jpeg"/><Relationship Id="rId158" Type="http://schemas.openxmlformats.org/officeDocument/2006/relationships/hyperlink" Target="https://es.wikipedia.org/w/index.php?title=Bill_Rodgers&amp;action=edit&amp;redlink=1" TargetMode="External"/><Relationship Id="rId302" Type="http://schemas.openxmlformats.org/officeDocument/2006/relationships/hyperlink" Target="https://es.wikipedia.org/wiki/Noruega" TargetMode="External"/><Relationship Id="rId323" Type="http://schemas.openxmlformats.org/officeDocument/2006/relationships/hyperlink" Target="https://es.wikipedia.org/wiki/Marat%C3%B3n_de_Nueva_York" TargetMode="External"/><Relationship Id="rId344" Type="http://schemas.openxmlformats.org/officeDocument/2006/relationships/hyperlink" Target="https://es.wikipedia.org/wiki/Marat%C3%B3n_de_Nueva_York" TargetMode="External"/><Relationship Id="rId530" Type="http://schemas.openxmlformats.org/officeDocument/2006/relationships/hyperlink" Target="http://reports.weforum.org/global-gender-gap-report-2017/dataexplorer)-" TargetMode="External"/><Relationship Id="rId20" Type="http://schemas.openxmlformats.org/officeDocument/2006/relationships/hyperlink" Target="https://s.libertaddigital.com/2016/11/08/Participacion-Laboral-1.png" TargetMode="External"/><Relationship Id="rId41" Type="http://schemas.openxmlformats.org/officeDocument/2006/relationships/hyperlink" Target="http://nadaesgratis.es/wp-content/uploads/23.png" TargetMode="External"/><Relationship Id="rId62" Type="http://schemas.openxmlformats.org/officeDocument/2006/relationships/hyperlink" Target="https://www.elconfidencial.com/alma-corazon-vida/2017-10-20/no-compres-coche-mala-inversion_1462357/" TargetMode="External"/><Relationship Id="rId83" Type="http://schemas.openxmlformats.org/officeDocument/2006/relationships/image" Target="media/image29.jpeg"/><Relationship Id="rId179" Type="http://schemas.openxmlformats.org/officeDocument/2006/relationships/image" Target="media/image56.png"/><Relationship Id="rId365" Type="http://schemas.openxmlformats.org/officeDocument/2006/relationships/image" Target="media/image72.png"/><Relationship Id="rId386" Type="http://schemas.openxmlformats.org/officeDocument/2006/relationships/hyperlink" Target="https://es.wikipedia.org/wiki/Hurac%C3%A1n_Sandy" TargetMode="External"/><Relationship Id="rId551" Type="http://schemas.openxmlformats.org/officeDocument/2006/relationships/image" Target="media/image203.png"/><Relationship Id="rId572" Type="http://schemas.openxmlformats.org/officeDocument/2006/relationships/image" Target="media/image224.png"/><Relationship Id="rId593" Type="http://schemas.openxmlformats.org/officeDocument/2006/relationships/image" Target="media/image245.png"/><Relationship Id="rId190" Type="http://schemas.openxmlformats.org/officeDocument/2006/relationships/hyperlink" Target="https://es.wikipedia.org/w/index.php?title=Salvador_Garc%C3%ADa_(atleta)&amp;action=edit&amp;redlink=1" TargetMode="External"/><Relationship Id="rId204" Type="http://schemas.openxmlformats.org/officeDocument/2006/relationships/hyperlink" Target="https://es.wikipedia.org/w/index.php?title=Germ%C3%A1n_Silva&amp;action=edit&amp;redlink=1" TargetMode="External"/><Relationship Id="rId225" Type="http://schemas.openxmlformats.org/officeDocument/2006/relationships/hyperlink" Target="https://es.wikipedia.org/wiki/Etiop%C3%ADa" TargetMode="External"/><Relationship Id="rId246" Type="http://schemas.openxmlformats.org/officeDocument/2006/relationships/hyperlink" Target="https://es.wikipedia.org/wiki/Mar%C3%ADlson_Gomes_dos_Santos" TargetMode="External"/><Relationship Id="rId267" Type="http://schemas.openxmlformats.org/officeDocument/2006/relationships/hyperlink" Target="https://es.wikipedia.org/wiki/Ghirmay_Ghebreslassie" TargetMode="External"/><Relationship Id="rId288" Type="http://schemas.openxmlformats.org/officeDocument/2006/relationships/hyperlink" Target="https://es.wikipedia.org/wiki/Grete_Waitz" TargetMode="External"/><Relationship Id="rId411" Type="http://schemas.openxmlformats.org/officeDocument/2006/relationships/image" Target="media/image78.png"/><Relationship Id="rId432" Type="http://schemas.openxmlformats.org/officeDocument/2006/relationships/image" Target="media/image99.png"/><Relationship Id="rId453" Type="http://schemas.openxmlformats.org/officeDocument/2006/relationships/image" Target="media/image118.png"/><Relationship Id="rId474" Type="http://schemas.openxmlformats.org/officeDocument/2006/relationships/image" Target="media/image138.png"/><Relationship Id="rId509" Type="http://schemas.openxmlformats.org/officeDocument/2006/relationships/image" Target="media/image163.jpeg"/><Relationship Id="rId106" Type="http://schemas.openxmlformats.org/officeDocument/2006/relationships/image" Target="media/image37.png"/><Relationship Id="rId127" Type="http://schemas.openxmlformats.org/officeDocument/2006/relationships/image" Target="media/image47.jpeg"/><Relationship Id="rId313" Type="http://schemas.openxmlformats.org/officeDocument/2006/relationships/hyperlink" Target="https://es.wikipedia.org/wiki/Wanda_Panfil" TargetMode="External"/><Relationship Id="rId495" Type="http://schemas.openxmlformats.org/officeDocument/2006/relationships/hyperlink" Target="http://ec.europa.eu/eurostat/statistics-explained/index.php/EU_labour_force_survey" TargetMode="External"/><Relationship Id="rId10" Type="http://schemas.openxmlformats.org/officeDocument/2006/relationships/hyperlink" Target="https://s.libertaddigital.com/2016/11/08/1-Brecha-educativa-hombre-mujer.png" TargetMode="External"/><Relationship Id="rId31" Type="http://schemas.openxmlformats.org/officeDocument/2006/relationships/hyperlink" Target="http://nadaesgratis.es/wp-content/uploads/7.png" TargetMode="External"/><Relationship Id="rId52" Type="http://schemas.openxmlformats.org/officeDocument/2006/relationships/image" Target="media/image22.png"/><Relationship Id="rId73" Type="http://schemas.openxmlformats.org/officeDocument/2006/relationships/image" Target="media/image28.png"/><Relationship Id="rId94" Type="http://schemas.openxmlformats.org/officeDocument/2006/relationships/image" Target="media/image32.jpeg"/><Relationship Id="rId148" Type="http://schemas.openxmlformats.org/officeDocument/2006/relationships/hyperlink" Target="https://es.wikipedia.org/w/index.php?title=Tom_Fleming&amp;action=edit&amp;redlink=1" TargetMode="External"/><Relationship Id="rId169" Type="http://schemas.openxmlformats.org/officeDocument/2006/relationships/image" Target="media/image54.png"/><Relationship Id="rId334" Type="http://schemas.openxmlformats.org/officeDocument/2006/relationships/hyperlink" Target="https://es.wikipedia.org/wiki/Anu%C5%A3a_C%C4%83tun%C4%83" TargetMode="External"/><Relationship Id="rId355" Type="http://schemas.openxmlformats.org/officeDocument/2006/relationships/hyperlink" Target="https://es.wikipedia.org/wiki/Joyce_Chepchumba" TargetMode="External"/><Relationship Id="rId376" Type="http://schemas.openxmlformats.org/officeDocument/2006/relationships/hyperlink" Target="https://es.wikipedia.org/wiki/Marat%C3%B3n_de_Nueva_York" TargetMode="External"/><Relationship Id="rId397" Type="http://schemas.openxmlformats.org/officeDocument/2006/relationships/hyperlink" Target="https://es.wikipedia.org/wiki/Shalane_Flanagan" TargetMode="External"/><Relationship Id="rId520" Type="http://schemas.openxmlformats.org/officeDocument/2006/relationships/image" Target="media/image174.png"/><Relationship Id="rId541" Type="http://schemas.openxmlformats.org/officeDocument/2006/relationships/image" Target="media/image193.png"/><Relationship Id="rId562" Type="http://schemas.openxmlformats.org/officeDocument/2006/relationships/image" Target="media/image214.png"/><Relationship Id="rId583" Type="http://schemas.openxmlformats.org/officeDocument/2006/relationships/image" Target="media/image235.png"/><Relationship Id="rId4" Type="http://schemas.microsoft.com/office/2007/relationships/stylesWithEffects" Target="stylesWithEffects.xml"/><Relationship Id="rId180" Type="http://schemas.openxmlformats.org/officeDocument/2006/relationships/hyperlink" Target="https://es.wikipedia.org/wiki/Kenia" TargetMode="External"/><Relationship Id="rId215" Type="http://schemas.openxmlformats.org/officeDocument/2006/relationships/hyperlink" Target="https://es.wikipedia.org/wiki/Marat%C3%B3n_de_Nueva_York" TargetMode="External"/><Relationship Id="rId236" Type="http://schemas.openxmlformats.org/officeDocument/2006/relationships/hyperlink" Target="https://es.wikipedia.org/wiki/Paul_Tergat" TargetMode="External"/><Relationship Id="rId257" Type="http://schemas.openxmlformats.org/officeDocument/2006/relationships/hyperlink" Target="https://es.wikipedia.org/wiki/Marat%C3%B3n_de_Nueva_York" TargetMode="External"/><Relationship Id="rId278" Type="http://schemas.openxmlformats.org/officeDocument/2006/relationships/hyperlink" Target="https://es.wikipedia.org/w/index.php?title=Nina_Kuscsik&amp;action=edit&amp;redlink=1" TargetMode="External"/><Relationship Id="rId401" Type="http://schemas.openxmlformats.org/officeDocument/2006/relationships/image" Target="media/image75.jpeg"/><Relationship Id="rId422" Type="http://schemas.openxmlformats.org/officeDocument/2006/relationships/image" Target="media/image89.png"/><Relationship Id="rId443" Type="http://schemas.openxmlformats.org/officeDocument/2006/relationships/image" Target="media/image110.png"/><Relationship Id="rId464" Type="http://schemas.openxmlformats.org/officeDocument/2006/relationships/image" Target="media/image128.png"/><Relationship Id="rId303" Type="http://schemas.openxmlformats.org/officeDocument/2006/relationships/hyperlink" Target="https://es.wikipedia.org/wiki/Grete_Waitz" TargetMode="External"/><Relationship Id="rId485" Type="http://schemas.openxmlformats.org/officeDocument/2006/relationships/image" Target="media/image149.png"/><Relationship Id="rId42" Type="http://schemas.openxmlformats.org/officeDocument/2006/relationships/image" Target="media/image19.png"/><Relationship Id="rId84" Type="http://schemas.openxmlformats.org/officeDocument/2006/relationships/hyperlink" Target="https://www.bis.org/review/r180208c.htm" TargetMode="External"/><Relationship Id="rId138" Type="http://schemas.openxmlformats.org/officeDocument/2006/relationships/image" Target="media/image50.jpeg"/><Relationship Id="rId345" Type="http://schemas.openxmlformats.org/officeDocument/2006/relationships/hyperlink" Target="https://es.wikipedia.org/w/index.php?title=Adriana_Fernandez&amp;action=edit&amp;redlink=1" TargetMode="External"/><Relationship Id="rId387" Type="http://schemas.openxmlformats.org/officeDocument/2006/relationships/hyperlink" Target="https://es.wikipedia.org/wiki/Priscah_Jeptoo" TargetMode="External"/><Relationship Id="rId510" Type="http://schemas.openxmlformats.org/officeDocument/2006/relationships/image" Target="media/image164.png"/><Relationship Id="rId552" Type="http://schemas.openxmlformats.org/officeDocument/2006/relationships/image" Target="media/image204.png"/><Relationship Id="rId594" Type="http://schemas.openxmlformats.org/officeDocument/2006/relationships/image" Target="media/image246.png"/><Relationship Id="rId191" Type="http://schemas.openxmlformats.org/officeDocument/2006/relationships/image" Target="media/image59.png"/><Relationship Id="rId205" Type="http://schemas.openxmlformats.org/officeDocument/2006/relationships/hyperlink" Target="https://es.wikipedia.org/wiki/M%C3%A9xico" TargetMode="External"/><Relationship Id="rId247" Type="http://schemas.openxmlformats.org/officeDocument/2006/relationships/hyperlink" Target="https://es.wikipedia.org/wiki/Brasil" TargetMode="External"/><Relationship Id="rId412" Type="http://schemas.openxmlformats.org/officeDocument/2006/relationships/image" Target="media/image79.png"/><Relationship Id="rId107" Type="http://schemas.openxmlformats.org/officeDocument/2006/relationships/image" Target="media/image38.png"/><Relationship Id="rId289" Type="http://schemas.openxmlformats.org/officeDocument/2006/relationships/image" Target="media/image65.png"/><Relationship Id="rId454" Type="http://schemas.openxmlformats.org/officeDocument/2006/relationships/image" Target="media/image119.png"/><Relationship Id="rId496" Type="http://schemas.openxmlformats.org/officeDocument/2006/relationships/image" Target="media/image150.png"/><Relationship Id="rId11" Type="http://schemas.openxmlformats.org/officeDocument/2006/relationships/image" Target="media/image3.png"/><Relationship Id="rId53" Type="http://schemas.openxmlformats.org/officeDocument/2006/relationships/image" Target="media/image23.jpeg"/><Relationship Id="rId149" Type="http://schemas.openxmlformats.org/officeDocument/2006/relationships/hyperlink" Target="https://es.wikipedia.org/wiki/Estados_Unidos" TargetMode="External"/><Relationship Id="rId314" Type="http://schemas.openxmlformats.org/officeDocument/2006/relationships/image" Target="media/image66.png"/><Relationship Id="rId356" Type="http://schemas.openxmlformats.org/officeDocument/2006/relationships/hyperlink" Target="https://es.wikipedia.org/wiki/Kenia" TargetMode="External"/><Relationship Id="rId398" Type="http://schemas.openxmlformats.org/officeDocument/2006/relationships/hyperlink" Target="https://es.wikipedia.org/wiki/Estados_Unidos" TargetMode="External"/><Relationship Id="rId521" Type="http://schemas.openxmlformats.org/officeDocument/2006/relationships/image" Target="media/image175.png"/><Relationship Id="rId563" Type="http://schemas.openxmlformats.org/officeDocument/2006/relationships/image" Target="media/image215.png"/><Relationship Id="rId95" Type="http://schemas.openxmlformats.org/officeDocument/2006/relationships/hyperlink" Target="https://www.elconfidencial.com/economia/2017-12-01/salarios-inflacion-ipc-curva-de-phillips-desempleo-paro-globalizacion-pib-epa-afi-petroleo-sindicatos-deflactor-alemania-eeuu_1486436/" TargetMode="External"/><Relationship Id="rId160" Type="http://schemas.openxmlformats.org/officeDocument/2006/relationships/hyperlink" Target="https://es.wikipedia.org/w/index.php?title=Bill_Rodgers&amp;action=edit&amp;redlink=1" TargetMode="External"/><Relationship Id="rId216" Type="http://schemas.openxmlformats.org/officeDocument/2006/relationships/hyperlink" Target="https://es.wikipedia.org/w/index.php?title=Joseph_Chebet&amp;action=edit&amp;redlink=1" TargetMode="External"/><Relationship Id="rId423" Type="http://schemas.openxmlformats.org/officeDocument/2006/relationships/image" Target="media/image90.png"/><Relationship Id="rId258" Type="http://schemas.openxmlformats.org/officeDocument/2006/relationships/hyperlink" Target="https://es.wikipedia.org/wiki/Hurac%C3%A1n_Sandy" TargetMode="External"/><Relationship Id="rId465" Type="http://schemas.openxmlformats.org/officeDocument/2006/relationships/image" Target="media/image129.png"/><Relationship Id="rId22" Type="http://schemas.openxmlformats.org/officeDocument/2006/relationships/hyperlink" Target="https://s.libertaddigital.com/2016/11/08/Participacion-Laboral-2.png" TargetMode="External"/><Relationship Id="rId64" Type="http://schemas.openxmlformats.org/officeDocument/2006/relationships/hyperlink" Target="https://www.elconfidencial.com/alma-corazon-vida/2017-08-16/profesores-finlandia-exito_1427879/" TargetMode="External"/><Relationship Id="rId118" Type="http://schemas.openxmlformats.org/officeDocument/2006/relationships/hyperlink" Target="https://es.wikipedia.org/wiki/Acusaciones_de_abuso_sexual_contra_Harvey_Weinstein" TargetMode="External"/><Relationship Id="rId325" Type="http://schemas.openxmlformats.org/officeDocument/2006/relationships/image" Target="media/image68.png"/><Relationship Id="rId367" Type="http://schemas.openxmlformats.org/officeDocument/2006/relationships/hyperlink" Target="https://es.wikipedia.org/wiki/Marat%C3%B3n_de_Nueva_York" TargetMode="External"/><Relationship Id="rId532" Type="http://schemas.openxmlformats.org/officeDocument/2006/relationships/image" Target="media/image184.png"/><Relationship Id="rId574" Type="http://schemas.openxmlformats.org/officeDocument/2006/relationships/image" Target="media/image226.png"/><Relationship Id="rId171" Type="http://schemas.openxmlformats.org/officeDocument/2006/relationships/hyperlink" Target="https://es.wikipedia.org/wiki/Orlando_Pizzolato" TargetMode="External"/><Relationship Id="rId227" Type="http://schemas.openxmlformats.org/officeDocument/2006/relationships/hyperlink" Target="https://es.wikipedia.org/wiki/Rodgers_Rop" TargetMode="External"/><Relationship Id="rId269" Type="http://schemas.openxmlformats.org/officeDocument/2006/relationships/hyperlink" Target="https://es.wikipedia.org/wiki/Eritrea" TargetMode="External"/><Relationship Id="rId434" Type="http://schemas.openxmlformats.org/officeDocument/2006/relationships/image" Target="media/image101.png"/><Relationship Id="rId476" Type="http://schemas.openxmlformats.org/officeDocument/2006/relationships/image" Target="media/image140.png"/><Relationship Id="rId33" Type="http://schemas.openxmlformats.org/officeDocument/2006/relationships/hyperlink" Target="http://nadaesgratis.es/wp-content/uploads/6.png" TargetMode="External"/><Relationship Id="rId129" Type="http://schemas.openxmlformats.org/officeDocument/2006/relationships/hyperlink" Target="http://virtualworker.pbworks.com/f/Advertising%20gender%20roles.pdf" TargetMode="External"/><Relationship Id="rId280" Type="http://schemas.openxmlformats.org/officeDocument/2006/relationships/hyperlink" Target="https://es.wikipedia.org/wiki/Kathrine_Switzer" TargetMode="External"/><Relationship Id="rId336" Type="http://schemas.openxmlformats.org/officeDocument/2006/relationships/hyperlink" Target="https://es.wikipedia.org/wiki/Rumania" TargetMode="External"/><Relationship Id="rId501" Type="http://schemas.openxmlformats.org/officeDocument/2006/relationships/image" Target="media/image155.jpeg"/><Relationship Id="rId543" Type="http://schemas.openxmlformats.org/officeDocument/2006/relationships/image" Target="media/image195.png"/><Relationship Id="rId75" Type="http://schemas.openxmlformats.org/officeDocument/2006/relationships/hyperlink" Target="https://blogs.elconfidencial.com/economia/laissez-faire/2018-01-29/rajoy-tiene-razon-a-proposito-de-la-brecha-salarial_1512761/?utm_source=twitter&amp;utm_medium=social&amp;utm_campaign=ECDiarioManual" TargetMode="External"/><Relationship Id="rId140" Type="http://schemas.openxmlformats.org/officeDocument/2006/relationships/image" Target="media/image52.jpeg"/><Relationship Id="rId182" Type="http://schemas.openxmlformats.org/officeDocument/2006/relationships/image" Target="media/image57.png"/><Relationship Id="rId378" Type="http://schemas.openxmlformats.org/officeDocument/2006/relationships/hyperlink" Target="https://es.wikipedia.org/wiki/Etiop%C3%ADa" TargetMode="External"/><Relationship Id="rId403" Type="http://schemas.openxmlformats.org/officeDocument/2006/relationships/hyperlink" Target="https://www.elconfidencial.com/economia/2016-03-08/cobran-menos-las-mujeres-que-los-hombres-desmontando-un-mito_1164816/" TargetMode="External"/><Relationship Id="rId585" Type="http://schemas.openxmlformats.org/officeDocument/2006/relationships/image" Target="media/image237.png"/><Relationship Id="rId6" Type="http://schemas.openxmlformats.org/officeDocument/2006/relationships/webSettings" Target="webSettings.xml"/><Relationship Id="rId238" Type="http://schemas.openxmlformats.org/officeDocument/2006/relationships/hyperlink" Target="https://es.wikipedia.org/wiki/Marat%C3%B3n_de_Nueva_York" TargetMode="External"/><Relationship Id="rId445" Type="http://schemas.openxmlformats.org/officeDocument/2006/relationships/image" Target="media/image112.png"/><Relationship Id="rId487" Type="http://schemas.openxmlformats.org/officeDocument/2006/relationships/hyperlink" Target="http://ec.europa.eu/eurostat/statistics-explained/index.php/Glossary:Self-employed" TargetMode="External"/><Relationship Id="rId291" Type="http://schemas.openxmlformats.org/officeDocument/2006/relationships/hyperlink" Target="https://es.wikipedia.org/wiki/Grete_Waitz" TargetMode="External"/><Relationship Id="rId305" Type="http://schemas.openxmlformats.org/officeDocument/2006/relationships/hyperlink" Target="https://es.wikipedia.org/wiki/Grete_Waitz" TargetMode="External"/><Relationship Id="rId347" Type="http://schemas.openxmlformats.org/officeDocument/2006/relationships/hyperlink" Target="https://es.wikipedia.org/wiki/Marat%C3%B3n_de_Nueva_York" TargetMode="External"/><Relationship Id="rId512" Type="http://schemas.openxmlformats.org/officeDocument/2006/relationships/image" Target="media/image166.png"/><Relationship Id="rId44" Type="http://schemas.openxmlformats.org/officeDocument/2006/relationships/hyperlink" Target="http://www.busman.qmul.ac.uk/staff/sevillaa.html" TargetMode="External"/><Relationship Id="rId86" Type="http://schemas.openxmlformats.org/officeDocument/2006/relationships/hyperlink" Target="https://www.elconfidencial.com/economia/2017-06-26/globalizacion-garicano-escudero-sanchez-mato-garcia-hernandes_1405300/" TargetMode="External"/><Relationship Id="rId151" Type="http://schemas.openxmlformats.org/officeDocument/2006/relationships/hyperlink" Target="https://es.wikipedia.org/wiki/Estados_Unidos" TargetMode="External"/><Relationship Id="rId389" Type="http://schemas.openxmlformats.org/officeDocument/2006/relationships/hyperlink" Target="https://es.wikipedia.org/wiki/Marat%C3%B3n_de_Nueva_York" TargetMode="External"/><Relationship Id="rId554" Type="http://schemas.openxmlformats.org/officeDocument/2006/relationships/image" Target="media/image206.png"/><Relationship Id="rId596" Type="http://schemas.openxmlformats.org/officeDocument/2006/relationships/theme" Target="theme/theme1.xml"/><Relationship Id="rId193" Type="http://schemas.openxmlformats.org/officeDocument/2006/relationships/hyperlink" Target="https://es.wikipedia.org/wiki/Marat%C3%B3n_de_Nueva_York" TargetMode="External"/><Relationship Id="rId207" Type="http://schemas.openxmlformats.org/officeDocument/2006/relationships/hyperlink" Target="https://es.wikipedia.org/w/index.php?title=Giacomo_Leone&amp;action=edit&amp;redlink=1" TargetMode="External"/><Relationship Id="rId249" Type="http://schemas.openxmlformats.org/officeDocument/2006/relationships/hyperlink" Target="https://es.wikipedia.org/wiki/Meb_Keflezighi" TargetMode="External"/><Relationship Id="rId414" Type="http://schemas.openxmlformats.org/officeDocument/2006/relationships/image" Target="media/image81.png"/><Relationship Id="rId456" Type="http://schemas.openxmlformats.org/officeDocument/2006/relationships/image" Target="media/image120.png"/><Relationship Id="rId498" Type="http://schemas.openxmlformats.org/officeDocument/2006/relationships/image" Target="media/image152.jpeg"/><Relationship Id="rId13" Type="http://schemas.openxmlformats.org/officeDocument/2006/relationships/image" Target="media/image4.png"/><Relationship Id="rId109" Type="http://schemas.openxmlformats.org/officeDocument/2006/relationships/hyperlink" Target="https://s.libertaddigital.com/2018/03/19/femca001.png" TargetMode="External"/><Relationship Id="rId260" Type="http://schemas.openxmlformats.org/officeDocument/2006/relationships/hyperlink" Target="https://es.wikipedia.org/wiki/Kenia" TargetMode="External"/><Relationship Id="rId316" Type="http://schemas.openxmlformats.org/officeDocument/2006/relationships/hyperlink" Target="https://es.wikipedia.org/wiki/Marat%C3%B3n_de_Nueva_York" TargetMode="External"/><Relationship Id="rId523" Type="http://schemas.openxmlformats.org/officeDocument/2006/relationships/image" Target="media/image177.png"/><Relationship Id="rId55" Type="http://schemas.openxmlformats.org/officeDocument/2006/relationships/hyperlink" Target="http://www.un.org/es/events/womensday/" TargetMode="External"/><Relationship Id="rId97" Type="http://schemas.openxmlformats.org/officeDocument/2006/relationships/hyperlink" Target="https://www.elconfidencial.com/economia/2014-01-21/la-comision-europea-alerta-del-aumento-de-trabajadores-pobres_78989/" TargetMode="External"/><Relationship Id="rId120" Type="http://schemas.openxmlformats.org/officeDocument/2006/relationships/hyperlink" Target="https://es.wikipedia.org/wiki/Alyssa_Milano" TargetMode="External"/><Relationship Id="rId358" Type="http://schemas.openxmlformats.org/officeDocument/2006/relationships/hyperlink" Target="https://es.wikipedia.org/w/index.php?title=Margaret_Okayo&amp;action=edit&amp;redlink=1" TargetMode="External"/><Relationship Id="rId565" Type="http://schemas.openxmlformats.org/officeDocument/2006/relationships/image" Target="media/image217.png"/><Relationship Id="rId162" Type="http://schemas.openxmlformats.org/officeDocument/2006/relationships/hyperlink" Target="https://es.wikipedia.org/w/index.php?title=Alberto_Salazar&amp;action=edit&amp;redlink=1" TargetMode="External"/><Relationship Id="rId218" Type="http://schemas.openxmlformats.org/officeDocument/2006/relationships/hyperlink" Target="https://es.wikipedia.org/wiki/Marat%C3%B3n_de_Nueva_York" TargetMode="External"/><Relationship Id="rId425" Type="http://schemas.openxmlformats.org/officeDocument/2006/relationships/image" Target="media/image92.png"/><Relationship Id="rId467" Type="http://schemas.openxmlformats.org/officeDocument/2006/relationships/image" Target="media/image131.png"/><Relationship Id="rId271" Type="http://schemas.openxmlformats.org/officeDocument/2006/relationships/hyperlink" Target="https://es.wikipedia.org/wiki/Kenia" TargetMode="External"/><Relationship Id="rId24" Type="http://schemas.openxmlformats.org/officeDocument/2006/relationships/hyperlink" Target="https://s.libertaddigital.com/2016/11/08/6-Sectores-Participacion-Laboral-Hombre-Mujer.png" TargetMode="External"/><Relationship Id="rId66" Type="http://schemas.openxmlformats.org/officeDocument/2006/relationships/hyperlink" Target="https://www.elconfidencial.com/alma-corazon-vida/2017-05-29/renta-basica-experimento-ocde_1388086/" TargetMode="External"/><Relationship Id="rId131" Type="http://schemas.openxmlformats.org/officeDocument/2006/relationships/hyperlink" Target="http://swantondissertationresearch.blogspot.com/2011/10/sexual-objectification-of-women-in.html" TargetMode="External"/><Relationship Id="rId327" Type="http://schemas.openxmlformats.org/officeDocument/2006/relationships/hyperlink" Target="https://es.wikipedia.org/wiki/Marat%C3%B3n_de_Nueva_York" TargetMode="External"/><Relationship Id="rId369" Type="http://schemas.openxmlformats.org/officeDocument/2006/relationships/hyperlink" Target="https://es.wikipedia.org/wiki/Letonia" TargetMode="External"/><Relationship Id="rId534" Type="http://schemas.openxmlformats.org/officeDocument/2006/relationships/image" Target="media/image186.png"/><Relationship Id="rId576" Type="http://schemas.openxmlformats.org/officeDocument/2006/relationships/image" Target="media/image228.png"/><Relationship Id="rId173" Type="http://schemas.openxmlformats.org/officeDocument/2006/relationships/hyperlink" Target="https://es.wikipedia.org/wiki/Italia" TargetMode="External"/><Relationship Id="rId229" Type="http://schemas.openxmlformats.org/officeDocument/2006/relationships/hyperlink" Target="https://es.wikipedia.org/wiki/Marat%C3%B3n_de_Nueva_York" TargetMode="External"/><Relationship Id="rId380" Type="http://schemas.openxmlformats.org/officeDocument/2006/relationships/hyperlink" Target="https://es.wikipedia.org/wiki/Edna_Kiplagat" TargetMode="External"/><Relationship Id="rId436" Type="http://schemas.openxmlformats.org/officeDocument/2006/relationships/image" Target="media/image103.png"/><Relationship Id="rId240" Type="http://schemas.openxmlformats.org/officeDocument/2006/relationships/image" Target="media/image63.png"/><Relationship Id="rId478" Type="http://schemas.openxmlformats.org/officeDocument/2006/relationships/image" Target="media/image142.png"/><Relationship Id="rId35" Type="http://schemas.openxmlformats.org/officeDocument/2006/relationships/hyperlink" Target="http://nadaesgratis.es/wp-content/uploads/5.png" TargetMode="External"/><Relationship Id="rId77" Type="http://schemas.openxmlformats.org/officeDocument/2006/relationships/hyperlink" Target="https://www.libremercado.com/2018-02-11/los-conductores-de-uber-desmontan-la-brecha-salarial-entre-hombres-y-mujeres-1276613550/" TargetMode="External"/><Relationship Id="rId100" Type="http://schemas.openxmlformats.org/officeDocument/2006/relationships/image" Target="media/image33.png"/><Relationship Id="rId282" Type="http://schemas.openxmlformats.org/officeDocument/2006/relationships/hyperlink" Target="https://es.wikipedia.org/w/index.php?title=Kim_Merritt&amp;action=edit&amp;redlink=1" TargetMode="External"/><Relationship Id="rId338" Type="http://schemas.openxmlformats.org/officeDocument/2006/relationships/hyperlink" Target="https://es.wikipedia.org/w/index.php?title=Franziska_Rochat-Moser&amp;action=edit&amp;redlink=1" TargetMode="External"/><Relationship Id="rId503" Type="http://schemas.openxmlformats.org/officeDocument/2006/relationships/image" Target="media/image157.jpeg"/><Relationship Id="rId545" Type="http://schemas.openxmlformats.org/officeDocument/2006/relationships/image" Target="media/image197.png"/><Relationship Id="rId587" Type="http://schemas.openxmlformats.org/officeDocument/2006/relationships/image" Target="media/image239.png"/><Relationship Id="rId8" Type="http://schemas.openxmlformats.org/officeDocument/2006/relationships/image" Target="media/image1.jpeg"/><Relationship Id="rId142" Type="http://schemas.openxmlformats.org/officeDocument/2006/relationships/hyperlink" Target="https://es.wikipedia.org/wiki/Segundo" TargetMode="External"/><Relationship Id="rId184" Type="http://schemas.openxmlformats.org/officeDocument/2006/relationships/hyperlink" Target="https://es.wikipedia.org/w/index.php?title=Juma_Ikangaa&amp;action=edit&amp;redlink=1" TargetMode="External"/><Relationship Id="rId391" Type="http://schemas.openxmlformats.org/officeDocument/2006/relationships/hyperlink" Target="https://es.wikipedia.org/wiki/Kenia" TargetMode="External"/><Relationship Id="rId405" Type="http://schemas.openxmlformats.org/officeDocument/2006/relationships/hyperlink" Target="https://www.elconfidencial.com/cultura/cine/2017-10-10/harvey-weinstein-demanda-acoso-sexual-industria-cine_1458249/" TargetMode="External"/><Relationship Id="rId447" Type="http://schemas.openxmlformats.org/officeDocument/2006/relationships/image" Target="media/image114.png"/><Relationship Id="rId251" Type="http://schemas.openxmlformats.org/officeDocument/2006/relationships/hyperlink" Target="https://es.wikipedia.org/wiki/Marat%C3%B3n_de_Nueva_York" TargetMode="External"/><Relationship Id="rId489" Type="http://schemas.openxmlformats.org/officeDocument/2006/relationships/hyperlink" Target="http://ec.europa.eu/eurostat/statistics-explained/index.php/Glossary:Employment" TargetMode="External"/><Relationship Id="rId46" Type="http://schemas.openxmlformats.org/officeDocument/2006/relationships/hyperlink" Target="http://personal.lse.ac.uk/petrongo/Olivetti_Petrongolo_JOLE2008.pdf" TargetMode="External"/><Relationship Id="rId293" Type="http://schemas.openxmlformats.org/officeDocument/2006/relationships/hyperlink" Target="https://es.wikipedia.org/wiki/Grete_Waitz" TargetMode="External"/><Relationship Id="rId307" Type="http://schemas.openxmlformats.org/officeDocument/2006/relationships/hyperlink" Target="https://es.wikipedia.org/w/index.php?title=Priscilla_Welch&amp;action=edit&amp;redlink=1" TargetMode="External"/><Relationship Id="rId349" Type="http://schemas.openxmlformats.org/officeDocument/2006/relationships/image" Target="media/image71.png"/><Relationship Id="rId514" Type="http://schemas.openxmlformats.org/officeDocument/2006/relationships/image" Target="media/image168.png"/><Relationship Id="rId556" Type="http://schemas.openxmlformats.org/officeDocument/2006/relationships/image" Target="media/image208.png"/><Relationship Id="rId88" Type="http://schemas.openxmlformats.org/officeDocument/2006/relationships/hyperlink" Target="https://www.bis.org/publ/arpdf/ar2017_ec_es.pdf" TargetMode="External"/><Relationship Id="rId111" Type="http://schemas.openxmlformats.org/officeDocument/2006/relationships/hyperlink" Target="https://s.libertaddigital.com/2018/03/19/femca002.png" TargetMode="External"/><Relationship Id="rId153" Type="http://schemas.openxmlformats.org/officeDocument/2006/relationships/hyperlink" Target="https://es.wikipedia.org/wiki/Estados_Unidos" TargetMode="External"/><Relationship Id="rId195" Type="http://schemas.openxmlformats.org/officeDocument/2006/relationships/image" Target="media/image60.png"/><Relationship Id="rId209" Type="http://schemas.openxmlformats.org/officeDocument/2006/relationships/hyperlink" Target="https://es.wikipedia.org/wiki/Marat%C3%B3n_de_Nueva_York" TargetMode="External"/><Relationship Id="rId360" Type="http://schemas.openxmlformats.org/officeDocument/2006/relationships/hyperlink" Target="https://es.wikipedia.org/wiki/Marat%C3%B3n_de_Nueva_York" TargetMode="External"/><Relationship Id="rId416" Type="http://schemas.openxmlformats.org/officeDocument/2006/relationships/image" Target="media/image83.png"/><Relationship Id="rId220" Type="http://schemas.openxmlformats.org/officeDocument/2006/relationships/image" Target="media/image61.png"/><Relationship Id="rId458" Type="http://schemas.openxmlformats.org/officeDocument/2006/relationships/image" Target="media/image122.png"/><Relationship Id="rId15" Type="http://schemas.openxmlformats.org/officeDocument/2006/relationships/image" Target="media/image5.png"/><Relationship Id="rId57" Type="http://schemas.openxmlformats.org/officeDocument/2006/relationships/image" Target="media/image24.jpeg"/><Relationship Id="rId262" Type="http://schemas.openxmlformats.org/officeDocument/2006/relationships/hyperlink" Target="https://es.wikipedia.org/wiki/Wilson_Kipsang" TargetMode="External"/><Relationship Id="rId318" Type="http://schemas.openxmlformats.org/officeDocument/2006/relationships/hyperlink" Target="https://es.wikipedia.org/wiki/Reino_Unido" TargetMode="External"/><Relationship Id="rId525" Type="http://schemas.openxmlformats.org/officeDocument/2006/relationships/image" Target="media/image179.png"/><Relationship Id="rId567" Type="http://schemas.openxmlformats.org/officeDocument/2006/relationships/image" Target="media/image219.png"/><Relationship Id="rId99" Type="http://schemas.openxmlformats.org/officeDocument/2006/relationships/hyperlink" Target="https://www.elconfidencial.com/economia/2018-02-09/envejecimiento-poblacion-lastre-subida-salarios_1519302/" TargetMode="External"/><Relationship Id="rId122" Type="http://schemas.openxmlformats.org/officeDocument/2006/relationships/hyperlink" Target="https://es.wikipedia.org/wiki/Misoginia" TargetMode="External"/><Relationship Id="rId164" Type="http://schemas.openxmlformats.org/officeDocument/2006/relationships/hyperlink" Target="https://es.wikipedia.org/w/index.php?title=Alberto_Salazar&amp;action=edit&amp;redlink=1" TargetMode="External"/><Relationship Id="rId371" Type="http://schemas.openxmlformats.org/officeDocument/2006/relationships/hyperlink" Target="https://es.wikipedia.org/wiki/Paula_Radcliffe" TargetMode="External"/><Relationship Id="rId427" Type="http://schemas.openxmlformats.org/officeDocument/2006/relationships/image" Target="media/image94.png"/><Relationship Id="rId469" Type="http://schemas.openxmlformats.org/officeDocument/2006/relationships/image" Target="media/image133.png"/><Relationship Id="rId26" Type="http://schemas.openxmlformats.org/officeDocument/2006/relationships/image" Target="media/image11.jpeg"/><Relationship Id="rId231" Type="http://schemas.openxmlformats.org/officeDocument/2006/relationships/hyperlink" Target="https://es.wikipedia.org/wiki/Kenia" TargetMode="External"/><Relationship Id="rId273" Type="http://schemas.openxmlformats.org/officeDocument/2006/relationships/hyperlink" Target="https://es.wikipedia.org/wiki/Segundo" TargetMode="External"/><Relationship Id="rId329" Type="http://schemas.openxmlformats.org/officeDocument/2006/relationships/hyperlink" Target="https://es.wikipedia.org/wiki/Kenia" TargetMode="External"/><Relationship Id="rId480" Type="http://schemas.openxmlformats.org/officeDocument/2006/relationships/image" Target="media/image144.png"/><Relationship Id="rId536" Type="http://schemas.openxmlformats.org/officeDocument/2006/relationships/image" Target="media/image188.png"/><Relationship Id="rId68" Type="http://schemas.openxmlformats.org/officeDocument/2006/relationships/hyperlink" Target="https://s.libertaddigital.com/2018/02/13/brecha-sal001.png" TargetMode="External"/><Relationship Id="rId133" Type="http://schemas.openxmlformats.org/officeDocument/2006/relationships/hyperlink" Target="http://www.mendeley.com/research/the-effects-of-the-sexualization-of-female-video-game-characters-on-gender-stereotyping-and-female-selfconcept/" TargetMode="External"/><Relationship Id="rId175" Type="http://schemas.openxmlformats.org/officeDocument/2006/relationships/hyperlink" Target="https://es.wikipedia.org/wiki/Italia" TargetMode="External"/><Relationship Id="rId340" Type="http://schemas.openxmlformats.org/officeDocument/2006/relationships/hyperlink" Target="https://es.wikipedia.org/wiki/Suiza" TargetMode="External"/><Relationship Id="rId578" Type="http://schemas.openxmlformats.org/officeDocument/2006/relationships/image" Target="media/image230.png"/><Relationship Id="rId200" Type="http://schemas.openxmlformats.org/officeDocument/2006/relationships/hyperlink" Target="https://es.wikipedia.org/wiki/Marat%C3%B3n_de_Nueva_York" TargetMode="External"/><Relationship Id="rId382" Type="http://schemas.openxmlformats.org/officeDocument/2006/relationships/hyperlink" Target="https://es.wikipedia.org/wiki/Marat%C3%B3n_de_Nueva_York" TargetMode="External"/><Relationship Id="rId438" Type="http://schemas.openxmlformats.org/officeDocument/2006/relationships/image" Target="media/image105.png"/><Relationship Id="rId242" Type="http://schemas.openxmlformats.org/officeDocument/2006/relationships/hyperlink" Target="https://es.wikipedia.org/wiki/Marat%C3%B3n_de_Nueva_York" TargetMode="External"/><Relationship Id="rId284" Type="http://schemas.openxmlformats.org/officeDocument/2006/relationships/hyperlink" Target="https://es.wikipedia.org/w/index.php?title=Miki_Gorman&amp;action=edit&amp;redlink=1" TargetMode="External"/><Relationship Id="rId491" Type="http://schemas.openxmlformats.org/officeDocument/2006/relationships/hyperlink" Target="http://ec.europa.eu/eurostat/statistics-explained/index.php/Glossary:Inactive" TargetMode="External"/><Relationship Id="rId505" Type="http://schemas.openxmlformats.org/officeDocument/2006/relationships/image" Target="media/image15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BC4EE4-4C78-4AB8-8E4C-FC93F2BC5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242</Pages>
  <Words>64534</Words>
  <Characters>354940</Characters>
  <Application>Microsoft Office Word</Application>
  <DocSecurity>0</DocSecurity>
  <Lines>2957</Lines>
  <Paragraphs>837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418637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2018-03-24T22:49:00Z</dcterms:created>
  <dcterms:modified xsi:type="dcterms:W3CDTF">2018-03-24T22:49:00Z</dcterms:modified>
</cp:coreProperties>
</file>