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83FB8" w:rsidRDefault="00883FB8" w:rsidP="00FE33F8">
      <w:pPr>
        <w:spacing w:line="240" w:lineRule="auto"/>
        <w:rPr>
          <w:rFonts w:ascii="Times New Roman" w:hAnsi="Times New Roman" w:cs="Times New Roman"/>
          <w:b/>
          <w:sz w:val="24"/>
          <w:szCs w:val="24"/>
        </w:rPr>
      </w:pPr>
      <w:r w:rsidRPr="00AF59A6">
        <w:rPr>
          <w:rFonts w:ascii="Times New Roman" w:hAnsi="Times New Roman" w:cs="Times New Roman"/>
          <w:b/>
          <w:sz w:val="24"/>
          <w:szCs w:val="24"/>
        </w:rPr>
        <w:t>Paper -  Reflexiones económicas sobre la crisis sanitaria (Covid 19)</w:t>
      </w:r>
    </w:p>
    <w:p w:rsidR="009C115C" w:rsidRDefault="00883FB8" w:rsidP="00FE33F8">
      <w:pPr>
        <w:spacing w:line="240" w:lineRule="auto"/>
      </w:pPr>
      <w:r w:rsidRPr="008B08A8">
        <w:rPr>
          <w:noProof/>
          <w:lang w:eastAsia="es-ES"/>
        </w:rPr>
        <w:drawing>
          <wp:inline distT="0" distB="0" distL="0" distR="0" wp14:anchorId="1DBA8B67" wp14:editId="1882BD05">
            <wp:extent cx="5735171" cy="3287806"/>
            <wp:effectExtent l="0" t="0" r="0" b="825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731510" cy="3285707"/>
                    </a:xfrm>
                    <a:prstGeom prst="rect">
                      <a:avLst/>
                    </a:prstGeom>
                  </pic:spPr>
                </pic:pic>
              </a:graphicData>
            </a:graphic>
          </wp:inline>
        </w:drawing>
      </w:r>
    </w:p>
    <w:p w:rsidR="00883FB8" w:rsidRDefault="00883FB8" w:rsidP="00FE33F8">
      <w:pPr>
        <w:spacing w:line="240" w:lineRule="auto"/>
        <w:rPr>
          <w:rFonts w:ascii="Times New Roman" w:hAnsi="Times New Roman" w:cs="Times New Roman"/>
          <w:b/>
          <w:sz w:val="24"/>
          <w:szCs w:val="24"/>
        </w:rPr>
      </w:pPr>
      <w:r>
        <w:rPr>
          <w:rFonts w:ascii="Times New Roman" w:hAnsi="Times New Roman" w:cs="Times New Roman"/>
          <w:b/>
          <w:sz w:val="24"/>
          <w:szCs w:val="24"/>
        </w:rPr>
        <w:t xml:space="preserve">- </w:t>
      </w:r>
      <w:r w:rsidRPr="00883FB8">
        <w:rPr>
          <w:rFonts w:ascii="Times New Roman" w:hAnsi="Times New Roman" w:cs="Times New Roman"/>
          <w:b/>
          <w:sz w:val="24"/>
          <w:szCs w:val="24"/>
        </w:rPr>
        <w:t>Introducción</w:t>
      </w:r>
      <w:r w:rsidR="00B54C38">
        <w:rPr>
          <w:rFonts w:ascii="Times New Roman" w:hAnsi="Times New Roman" w:cs="Times New Roman"/>
          <w:b/>
          <w:sz w:val="24"/>
          <w:szCs w:val="24"/>
        </w:rPr>
        <w:t>:</w:t>
      </w:r>
      <w:r w:rsidRPr="00883FB8">
        <w:rPr>
          <w:rFonts w:ascii="Times New Roman" w:hAnsi="Times New Roman" w:cs="Times New Roman"/>
          <w:b/>
          <w:sz w:val="24"/>
          <w:szCs w:val="24"/>
        </w:rPr>
        <w:t xml:space="preserve"> </w:t>
      </w:r>
      <w:r w:rsidR="00D61628">
        <w:rPr>
          <w:rFonts w:ascii="Times New Roman" w:hAnsi="Times New Roman" w:cs="Times New Roman"/>
          <w:b/>
          <w:sz w:val="24"/>
          <w:szCs w:val="24"/>
        </w:rPr>
        <w:t xml:space="preserve">El </w:t>
      </w:r>
      <w:r w:rsidR="003A67F0">
        <w:rPr>
          <w:rFonts w:ascii="Times New Roman" w:hAnsi="Times New Roman" w:cs="Times New Roman"/>
          <w:b/>
          <w:sz w:val="24"/>
          <w:szCs w:val="24"/>
        </w:rPr>
        <w:t>“</w:t>
      </w:r>
      <w:r w:rsidR="00D61628">
        <w:rPr>
          <w:rFonts w:ascii="Times New Roman" w:hAnsi="Times New Roman" w:cs="Times New Roman"/>
          <w:b/>
          <w:sz w:val="24"/>
          <w:szCs w:val="24"/>
        </w:rPr>
        <w:t>defensor del paciente</w:t>
      </w:r>
      <w:r w:rsidR="003A67F0">
        <w:rPr>
          <w:rFonts w:ascii="Times New Roman" w:hAnsi="Times New Roman" w:cs="Times New Roman"/>
          <w:b/>
          <w:sz w:val="24"/>
          <w:szCs w:val="24"/>
        </w:rPr>
        <w:t>”</w:t>
      </w:r>
      <w:r w:rsidR="00D61628">
        <w:rPr>
          <w:rFonts w:ascii="Times New Roman" w:hAnsi="Times New Roman" w:cs="Times New Roman"/>
          <w:b/>
          <w:sz w:val="24"/>
          <w:szCs w:val="24"/>
        </w:rPr>
        <w:t xml:space="preserve"> en los ti</w:t>
      </w:r>
      <w:r w:rsidR="000975DA">
        <w:rPr>
          <w:rFonts w:ascii="Times New Roman" w:hAnsi="Times New Roman" w:cs="Times New Roman"/>
          <w:b/>
          <w:sz w:val="24"/>
          <w:szCs w:val="24"/>
        </w:rPr>
        <w:t>empos de la pandemia</w:t>
      </w:r>
    </w:p>
    <w:p w:rsidR="00883FB8" w:rsidRDefault="00883FB8" w:rsidP="00FE33F8">
      <w:pPr>
        <w:spacing w:line="240" w:lineRule="auto"/>
        <w:rPr>
          <w:rFonts w:ascii="Times New Roman" w:hAnsi="Times New Roman" w:cs="Times New Roman"/>
          <w:sz w:val="24"/>
          <w:szCs w:val="24"/>
        </w:rPr>
      </w:pPr>
      <w:r>
        <w:rPr>
          <w:noProof/>
          <w:lang w:eastAsia="es-ES"/>
        </w:rPr>
        <w:drawing>
          <wp:inline distT="0" distB="0" distL="0" distR="0" wp14:anchorId="6A9A310C" wp14:editId="38587718">
            <wp:extent cx="5722735" cy="2985248"/>
            <wp:effectExtent l="0" t="0" r="0" b="5715"/>
            <wp:docPr id="6" name="Imagen 6" descr="Foto: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iStock"/>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1510" cy="2989826"/>
                    </a:xfrm>
                    <a:prstGeom prst="rect">
                      <a:avLst/>
                    </a:prstGeom>
                    <a:noFill/>
                    <a:ln>
                      <a:noFill/>
                    </a:ln>
                  </pic:spPr>
                </pic:pic>
              </a:graphicData>
            </a:graphic>
          </wp:inline>
        </w:drawing>
      </w:r>
    </w:p>
    <w:p w:rsidR="009C0320" w:rsidRDefault="009C0320" w:rsidP="00FE33F8">
      <w:pPr>
        <w:spacing w:line="240" w:lineRule="auto"/>
        <w:jc w:val="both"/>
        <w:rPr>
          <w:rFonts w:ascii="Times New Roman" w:hAnsi="Times New Roman" w:cs="Times New Roman"/>
          <w:sz w:val="24"/>
          <w:szCs w:val="24"/>
        </w:rPr>
      </w:pPr>
      <w:r>
        <w:rPr>
          <w:rFonts w:ascii="Times New Roman" w:hAnsi="Times New Roman" w:cs="Times New Roman"/>
          <w:sz w:val="24"/>
          <w:szCs w:val="24"/>
        </w:rPr>
        <w:t>La pandemia del coronavirus ha afectado principa</w:t>
      </w:r>
      <w:r w:rsidR="000A3712">
        <w:rPr>
          <w:rFonts w:ascii="Times New Roman" w:hAnsi="Times New Roman" w:cs="Times New Roman"/>
          <w:sz w:val="24"/>
          <w:szCs w:val="24"/>
        </w:rPr>
        <w:t>lmente a las personas (contagio</w:t>
      </w:r>
      <w:r>
        <w:rPr>
          <w:rFonts w:ascii="Times New Roman" w:hAnsi="Times New Roman" w:cs="Times New Roman"/>
          <w:sz w:val="24"/>
          <w:szCs w:val="24"/>
        </w:rPr>
        <w:t>), y a la economía (empresas y trabajadore</w:t>
      </w:r>
      <w:r w:rsidR="000A3712">
        <w:rPr>
          <w:rFonts w:ascii="Times New Roman" w:hAnsi="Times New Roman" w:cs="Times New Roman"/>
          <w:sz w:val="24"/>
          <w:szCs w:val="24"/>
        </w:rPr>
        <w:t>s). Muchas personas infectadas</w:t>
      </w:r>
      <w:r>
        <w:rPr>
          <w:rFonts w:ascii="Times New Roman" w:hAnsi="Times New Roman" w:cs="Times New Roman"/>
          <w:sz w:val="24"/>
          <w:szCs w:val="24"/>
        </w:rPr>
        <w:t xml:space="preserve"> han muerto (demasiadas), y muchas empresas no podrán </w:t>
      </w:r>
      <w:r w:rsidR="000A3712">
        <w:rPr>
          <w:rFonts w:ascii="Times New Roman" w:hAnsi="Times New Roman" w:cs="Times New Roman"/>
          <w:sz w:val="24"/>
          <w:szCs w:val="24"/>
        </w:rPr>
        <w:t>continuar funcionando (baja rentabilidad o quiebra</w:t>
      </w:r>
      <w:r>
        <w:rPr>
          <w:rFonts w:ascii="Times New Roman" w:hAnsi="Times New Roman" w:cs="Times New Roman"/>
          <w:sz w:val="24"/>
          <w:szCs w:val="24"/>
        </w:rPr>
        <w:t>).</w:t>
      </w:r>
    </w:p>
    <w:p w:rsidR="009C0320" w:rsidRDefault="00FD7106" w:rsidP="00FE33F8">
      <w:pPr>
        <w:spacing w:line="240" w:lineRule="auto"/>
        <w:jc w:val="both"/>
        <w:rPr>
          <w:rFonts w:ascii="Times New Roman" w:hAnsi="Times New Roman" w:cs="Times New Roman"/>
          <w:sz w:val="24"/>
          <w:szCs w:val="24"/>
        </w:rPr>
      </w:pPr>
      <w:r>
        <w:rPr>
          <w:rFonts w:ascii="Times New Roman" w:hAnsi="Times New Roman" w:cs="Times New Roman"/>
          <w:sz w:val="24"/>
          <w:szCs w:val="24"/>
        </w:rPr>
        <w:t>L</w:t>
      </w:r>
      <w:r w:rsidR="009C0320">
        <w:rPr>
          <w:rFonts w:ascii="Times New Roman" w:hAnsi="Times New Roman" w:cs="Times New Roman"/>
          <w:sz w:val="24"/>
          <w:szCs w:val="24"/>
        </w:rPr>
        <w:t>a crisis sanitaria ha puesto en evidencia la imprevisión, incompetencia</w:t>
      </w:r>
      <w:r>
        <w:rPr>
          <w:rFonts w:ascii="Times New Roman" w:hAnsi="Times New Roman" w:cs="Times New Roman"/>
          <w:sz w:val="24"/>
          <w:szCs w:val="24"/>
        </w:rPr>
        <w:t>,</w:t>
      </w:r>
      <w:r w:rsidR="009C0320">
        <w:rPr>
          <w:rFonts w:ascii="Times New Roman" w:hAnsi="Times New Roman" w:cs="Times New Roman"/>
          <w:sz w:val="24"/>
          <w:szCs w:val="24"/>
        </w:rPr>
        <w:t xml:space="preserve"> soberbia, arrogancia, indiferencia,</w:t>
      </w:r>
      <w:r>
        <w:rPr>
          <w:rFonts w:ascii="Times New Roman" w:hAnsi="Times New Roman" w:cs="Times New Roman"/>
          <w:sz w:val="24"/>
          <w:szCs w:val="24"/>
        </w:rPr>
        <w:t xml:space="preserve"> frivolidad, falta de capacidad de gestión… de muchos (casi todos) los gobiernos de los países (supuestamente) avanzados. Y ello provocó el colapso sanitario, el incremento de la mortalidad y la falta de respuesta inmediata a las graves consecuencias económicas. </w:t>
      </w:r>
    </w:p>
    <w:p w:rsidR="00220E68" w:rsidRPr="00FD7106" w:rsidRDefault="00220E68" w:rsidP="00FE33F8">
      <w:pPr>
        <w:pStyle w:val="NormalWeb"/>
        <w:spacing w:after="0"/>
        <w:jc w:val="both"/>
        <w:textAlignment w:val="baseline"/>
        <w:rPr>
          <w:shd w:val="clear" w:color="auto" w:fill="EEF0EF"/>
        </w:rPr>
      </w:pPr>
      <w:r w:rsidRPr="00FD7106">
        <w:rPr>
          <w:shd w:val="clear" w:color="auto" w:fill="EEF0EF"/>
        </w:rPr>
        <w:lastRenderedPageBreak/>
        <w:t>En mitad de un incendio, no tiene sentido señalar con el dedo al incendiario principal. La prioridad debe ser poner a funcionar las mangueras y apagar el incendio. Pero saber de qué modo empezó la pandemia de COVID</w:t>
      </w:r>
      <w:r w:rsidRPr="00FD7106">
        <w:rPr>
          <w:rFonts w:ascii="Cambria Math" w:hAnsi="Cambria Math" w:cs="Cambria Math"/>
          <w:shd w:val="clear" w:color="auto" w:fill="EEF0EF"/>
        </w:rPr>
        <w:t>‑</w:t>
      </w:r>
      <w:r w:rsidRPr="00FD7106">
        <w:rPr>
          <w:shd w:val="clear" w:color="auto" w:fill="EEF0EF"/>
        </w:rPr>
        <w:t>19 es esencial para aprender a prevenir desastres similares en el futuro.</w:t>
      </w:r>
    </w:p>
    <w:p w:rsidR="00FD7106" w:rsidRDefault="00220E68" w:rsidP="00FE33F8">
      <w:pPr>
        <w:pStyle w:val="NormalWeb"/>
        <w:spacing w:after="0"/>
        <w:jc w:val="both"/>
        <w:textAlignment w:val="baseline"/>
        <w:rPr>
          <w:shd w:val="clear" w:color="auto" w:fill="EEF0EF"/>
        </w:rPr>
      </w:pPr>
      <w:r w:rsidRPr="00DA61D6">
        <w:rPr>
          <w:shd w:val="clear" w:color="auto" w:fill="EEF0EF"/>
        </w:rPr>
        <w:t>En primer lugar, el brote (igual que el SARS en 2002) comenzó</w:t>
      </w:r>
      <w:r w:rsidR="00FD7106">
        <w:rPr>
          <w:shd w:val="clear" w:color="auto" w:fill="EEF0EF"/>
        </w:rPr>
        <w:t xml:space="preserve"> en China, probablemente en un “</w:t>
      </w:r>
      <w:r w:rsidRPr="00DA61D6">
        <w:rPr>
          <w:shd w:val="clear" w:color="auto" w:fill="EEF0EF"/>
        </w:rPr>
        <w:t>m</w:t>
      </w:r>
      <w:r w:rsidR="00FD7106">
        <w:rPr>
          <w:shd w:val="clear" w:color="auto" w:fill="EEF0EF"/>
        </w:rPr>
        <w:t>ercado húmedo”</w:t>
      </w:r>
      <w:r w:rsidRPr="00DA61D6">
        <w:rPr>
          <w:shd w:val="clear" w:color="auto" w:fill="EEF0EF"/>
        </w:rPr>
        <w:t xml:space="preserve"> en Wuhan</w:t>
      </w:r>
      <w:r>
        <w:rPr>
          <w:shd w:val="clear" w:color="auto" w:fill="EEF0EF"/>
        </w:rPr>
        <w:t>.</w:t>
      </w:r>
    </w:p>
    <w:p w:rsidR="00220E68" w:rsidRPr="00DA61D6" w:rsidRDefault="00220E68" w:rsidP="00FE33F8">
      <w:pPr>
        <w:pStyle w:val="NormalWeb"/>
        <w:spacing w:after="0"/>
        <w:jc w:val="both"/>
        <w:textAlignment w:val="baseline"/>
        <w:rPr>
          <w:shd w:val="clear" w:color="auto" w:fill="EEF0EF"/>
        </w:rPr>
      </w:pPr>
      <w:r w:rsidRPr="00DA61D6">
        <w:rPr>
          <w:shd w:val="clear" w:color="auto" w:fill="EEF0EF"/>
        </w:rPr>
        <w:t>En segundo lugar, al principio el Partido Comunista de China (PCCh) no sólo no informó sobre el brote, sino tampoco sobre la facilidad con que el nuevo coronavirus po</w:t>
      </w:r>
      <w:r>
        <w:rPr>
          <w:shd w:val="clear" w:color="auto" w:fill="EEF0EF"/>
        </w:rPr>
        <w:t>día transmitirse entre humanos.</w:t>
      </w:r>
    </w:p>
    <w:p w:rsidR="00220E68" w:rsidRPr="00DA61D6" w:rsidRDefault="00220E68" w:rsidP="00FE33F8">
      <w:pPr>
        <w:pStyle w:val="NormalWeb"/>
        <w:spacing w:after="0"/>
        <w:jc w:val="both"/>
        <w:textAlignment w:val="baseline"/>
        <w:rPr>
          <w:shd w:val="clear" w:color="auto" w:fill="EEF0EF"/>
        </w:rPr>
      </w:pPr>
      <w:r w:rsidRPr="00DA61D6">
        <w:rPr>
          <w:shd w:val="clear" w:color="auto" w:fill="EEF0EF"/>
        </w:rPr>
        <w:t>En tercer lugar, algunos críticos creen que a la Organización Mundial de la Salud se le ocultó lo que estaba sucediendo en China. Sostienen que como mínimo, fue excesivamente indulgente con la posibilidad de que el secretismo del PCCh estuviera limitando la transparencia de China y su voluntad de cumplir con la obligación de informar.</w:t>
      </w:r>
    </w:p>
    <w:p w:rsidR="00220E68" w:rsidRPr="00DA61D6" w:rsidRDefault="00220E68" w:rsidP="00FE33F8">
      <w:pPr>
        <w:pStyle w:val="NormalWeb"/>
        <w:spacing w:after="0"/>
        <w:jc w:val="both"/>
        <w:textAlignment w:val="baseline"/>
        <w:rPr>
          <w:shd w:val="clear" w:color="auto" w:fill="EEF0EF"/>
        </w:rPr>
      </w:pPr>
      <w:r w:rsidRPr="00DA61D6">
        <w:rPr>
          <w:shd w:val="clear" w:color="auto" w:fill="EEF0EF"/>
        </w:rPr>
        <w:t>En cuarto lugar, la vida en Wuhan siguió aparentemente como si nada en las primeras etapas del brote. Y durante los festejos del Año Nuevo Chino, miles de personas salieron de la provincia de Hubei (de la que Wuhan es la principal ciudad) hacia otras p</w:t>
      </w:r>
      <w:r>
        <w:rPr>
          <w:shd w:val="clear" w:color="auto" w:fill="EEF0EF"/>
        </w:rPr>
        <w:t>artes de China o el extranjero.</w:t>
      </w:r>
    </w:p>
    <w:p w:rsidR="00220E68" w:rsidRPr="00DA61D6" w:rsidRDefault="00220E68" w:rsidP="00FE33F8">
      <w:pPr>
        <w:pStyle w:val="NormalWeb"/>
        <w:spacing w:after="0"/>
        <w:jc w:val="both"/>
        <w:textAlignment w:val="baseline"/>
        <w:rPr>
          <w:shd w:val="clear" w:color="auto" w:fill="EEF0EF"/>
        </w:rPr>
      </w:pPr>
      <w:r w:rsidRPr="00DA61D6">
        <w:rPr>
          <w:shd w:val="clear" w:color="auto" w:fill="EEF0EF"/>
        </w:rPr>
        <w:t>Pronto algunos de estos temas empezaron a dominar la agenda internacional, y el PCCh fue blanco de intensas críticas por las consecuencias letales de su secretismo. En respuesta, los funcionarios chinos atacaron a los críticos y atribuyeron el brote de COVID</w:t>
      </w:r>
      <w:r w:rsidRPr="00DA61D6">
        <w:rPr>
          <w:rFonts w:ascii="Cambria Math" w:hAnsi="Cambria Math" w:cs="Cambria Math"/>
          <w:shd w:val="clear" w:color="auto" w:fill="EEF0EF"/>
        </w:rPr>
        <w:t>‑</w:t>
      </w:r>
      <w:r w:rsidRPr="00DA61D6">
        <w:rPr>
          <w:shd w:val="clear" w:color="auto" w:fill="EEF0EF"/>
        </w:rPr>
        <w:t>19 al ej</w:t>
      </w:r>
      <w:r w:rsidRPr="00DA61D6">
        <w:rPr>
          <w:rFonts w:ascii="Calibri" w:hAnsi="Calibri" w:cs="Calibri"/>
          <w:shd w:val="clear" w:color="auto" w:fill="EEF0EF"/>
        </w:rPr>
        <w:t>é</w:t>
      </w:r>
      <w:r w:rsidRPr="00DA61D6">
        <w:rPr>
          <w:shd w:val="clear" w:color="auto" w:fill="EEF0EF"/>
        </w:rPr>
        <w:t>rcito est</w:t>
      </w:r>
      <w:r>
        <w:rPr>
          <w:shd w:val="clear" w:color="auto" w:fill="EEF0EF"/>
        </w:rPr>
        <w:t>adounidense e incluso a Italia.</w:t>
      </w:r>
    </w:p>
    <w:p w:rsidR="00220E68" w:rsidRPr="00DA61D6" w:rsidRDefault="00220E68" w:rsidP="00FE33F8">
      <w:pPr>
        <w:pStyle w:val="NormalWeb"/>
        <w:spacing w:after="0"/>
        <w:jc w:val="both"/>
        <w:textAlignment w:val="baseline"/>
        <w:rPr>
          <w:shd w:val="clear" w:color="auto" w:fill="EEF0EF"/>
        </w:rPr>
      </w:pPr>
      <w:r w:rsidRPr="00DA61D6">
        <w:rPr>
          <w:shd w:val="clear" w:color="auto" w:fill="EEF0EF"/>
        </w:rPr>
        <w:t>Todo esto tendrá un efecto inevitable sobre las actitudes de otros países hacia China (o más bien, hacia el comunismo chino) y las futuras prácticas para la prevención de catástrofes globales similares. Pero los hechos recientes no pueden ni deben ser los únicos factores que determinen la postura del mundo exterior.</w:t>
      </w:r>
    </w:p>
    <w:p w:rsidR="00220E68" w:rsidRPr="00DA61D6" w:rsidRDefault="00220E68" w:rsidP="00FE33F8">
      <w:pPr>
        <w:pStyle w:val="NormalWeb"/>
        <w:spacing w:after="0"/>
        <w:jc w:val="both"/>
        <w:textAlignment w:val="baseline"/>
        <w:rPr>
          <w:shd w:val="clear" w:color="auto" w:fill="EEF0EF"/>
        </w:rPr>
      </w:pPr>
      <w:r w:rsidRPr="00DA61D6">
        <w:rPr>
          <w:shd w:val="clear" w:color="auto" w:fill="EEF0EF"/>
        </w:rPr>
        <w:t>Esto es así porque ahora mismo China es el país más poblado del mundo y una importante potencia económica, más allá de la naturaleza inmoral y peligrosa de su régimen. Para recuperarnos de estos horrores y de sus consecuencias, debemos conseguir la colaboración de China y fortalecer las instituciones esenciales para una coop</w:t>
      </w:r>
      <w:r>
        <w:rPr>
          <w:shd w:val="clear" w:color="auto" w:fill="EEF0EF"/>
        </w:rPr>
        <w:t>eración internacional efectiva.</w:t>
      </w:r>
    </w:p>
    <w:p w:rsidR="00220E68" w:rsidRPr="00DA61D6" w:rsidRDefault="00220E68" w:rsidP="00FE33F8">
      <w:pPr>
        <w:pStyle w:val="NormalWeb"/>
        <w:spacing w:after="0"/>
        <w:jc w:val="both"/>
        <w:textAlignment w:val="baseline"/>
        <w:rPr>
          <w:shd w:val="clear" w:color="auto" w:fill="EEF0EF"/>
        </w:rPr>
      </w:pPr>
      <w:r w:rsidRPr="00DA61D6">
        <w:rPr>
          <w:shd w:val="clear" w:color="auto" w:fill="EEF0EF"/>
        </w:rPr>
        <w:t xml:space="preserve">Es verdad que las democracias liberales occidentales deben pedir a China honestidad y apertura en lo referido al combate a la pandemia y su aporte a la prevención de episodios similares. Y bajo ninguna circunstancia deben las sociedades abiertas renunciar a sus valores para congraciarse con China. Ni tampoco ceder a las lisonjas de la dirigencia china, cuya agenda es hostil a lo que la </w:t>
      </w:r>
      <w:r>
        <w:rPr>
          <w:shd w:val="clear" w:color="auto" w:fill="EEF0EF"/>
        </w:rPr>
        <w:t>mayor parte del mundo defiende.</w:t>
      </w:r>
    </w:p>
    <w:p w:rsidR="00502643" w:rsidRPr="00DA61D6" w:rsidRDefault="00502643" w:rsidP="00FE33F8">
      <w:pPr>
        <w:pStyle w:val="NormalWeb"/>
        <w:spacing w:after="0"/>
        <w:jc w:val="both"/>
        <w:textAlignment w:val="baseline"/>
        <w:rPr>
          <w:shd w:val="clear" w:color="auto" w:fill="EEF0EF"/>
        </w:rPr>
      </w:pPr>
      <w:r w:rsidRPr="00DA61D6">
        <w:rPr>
          <w:shd w:val="clear" w:color="auto" w:fill="EEF0EF"/>
        </w:rPr>
        <w:t>Pero las acciones de Trump (que no ha perdido ocasión de atacar a China y ahora anunció la suspensión de la financiación estadounidense a la OMS) parecen poner a Estados Unidos del lado equivocado a ojos de muchos que deberían ser sus amigos. Al fin y al cabo, necesitamos una OMS mejor y más efi</w:t>
      </w:r>
      <w:r>
        <w:rPr>
          <w:shd w:val="clear" w:color="auto" w:fill="EEF0EF"/>
        </w:rPr>
        <w:t>caz, no en bancarrota e inerme.</w:t>
      </w:r>
    </w:p>
    <w:p w:rsidR="00502643" w:rsidRPr="00DA61D6" w:rsidRDefault="00502643" w:rsidP="00FE33F8">
      <w:pPr>
        <w:pStyle w:val="NormalWeb"/>
        <w:spacing w:after="0"/>
        <w:jc w:val="both"/>
        <w:textAlignment w:val="baseline"/>
        <w:rPr>
          <w:shd w:val="clear" w:color="auto" w:fill="EEF0EF"/>
        </w:rPr>
      </w:pPr>
      <w:r w:rsidRPr="00DA61D6">
        <w:rPr>
          <w:shd w:val="clear" w:color="auto" w:fill="EEF0EF"/>
        </w:rPr>
        <w:t xml:space="preserve">Por ejemplo, el liderazgo de la OMS será esencial para evitar que la resistencia a antibióticos provoque hasta diez millones de muertes al año de aquí a 2050, como advirtió en 2016 un </w:t>
      </w:r>
      <w:r w:rsidRPr="00DA61D6">
        <w:rPr>
          <w:shd w:val="clear" w:color="auto" w:fill="EEF0EF"/>
        </w:rPr>
        <w:lastRenderedPageBreak/>
        <w:t>estudio encargado por el gobierno del Reino Unido que fue dirigido por el prestigioso economista Jim O’Neill. Además, China es uno de los mayores productores y usuarios de antibióticos en el mundo, de modo que para responder a esta amenaz</w:t>
      </w:r>
      <w:r w:rsidR="009E715B">
        <w:rPr>
          <w:shd w:val="clear" w:color="auto" w:fill="EEF0EF"/>
        </w:rPr>
        <w:t>a habrá que seguir trabajando</w:t>
      </w:r>
      <w:r w:rsidRPr="00DA61D6">
        <w:rPr>
          <w:shd w:val="clear" w:color="auto" w:fill="EEF0EF"/>
        </w:rPr>
        <w:t xml:space="preserve"> con el presidente Xi Jin</w:t>
      </w:r>
      <w:r>
        <w:rPr>
          <w:shd w:val="clear" w:color="auto" w:fill="EEF0EF"/>
        </w:rPr>
        <w:t>ping mientras siga en el poder.</w:t>
      </w:r>
    </w:p>
    <w:p w:rsidR="009E715B" w:rsidRDefault="009E715B" w:rsidP="00FE33F8">
      <w:pPr>
        <w:pStyle w:val="NormalWeb"/>
        <w:spacing w:after="0"/>
        <w:jc w:val="both"/>
        <w:textAlignment w:val="baseline"/>
        <w:rPr>
          <w:shd w:val="clear" w:color="auto" w:fill="EEF0EF"/>
        </w:rPr>
      </w:pPr>
      <w:r>
        <w:rPr>
          <w:shd w:val="clear" w:color="auto" w:fill="EEF0EF"/>
        </w:rPr>
        <w:t>“</w:t>
      </w:r>
      <w:r w:rsidR="00502643" w:rsidRPr="00DA61D6">
        <w:rPr>
          <w:shd w:val="clear" w:color="auto" w:fill="EEF0EF"/>
        </w:rPr>
        <w:t xml:space="preserve">Pero cooperar con China no quiere decir servilismo. Más bien, es algo que </w:t>
      </w:r>
      <w:r w:rsidR="00502643">
        <w:rPr>
          <w:shd w:val="clear" w:color="auto" w:fill="EEF0EF"/>
        </w:rPr>
        <w:t>exige criterio y determinación.</w:t>
      </w:r>
      <w:r>
        <w:rPr>
          <w:shd w:val="clear" w:color="auto" w:fill="EEF0EF"/>
        </w:rPr>
        <w:t xml:space="preserve"> </w:t>
      </w:r>
      <w:r w:rsidR="00502643" w:rsidRPr="00DA61D6">
        <w:rPr>
          <w:shd w:val="clear" w:color="auto" w:fill="EEF0EF"/>
        </w:rPr>
        <w:t>Por el momento, el comunismo chino es una realidad y un desafío, y la construcción que el régimen está haciendo de un estado de vigilancia sumamente eficaz puede afirmarlo todavía más en el poder. Pero como cualquier otra forma de ideología autoritaria a lo largo de la historia, en algún momento dará paso a algo mejor, tanto para el pueblo chino (que se merece un sistema político que encarne lo mejor de la gran civilización china</w:t>
      </w:r>
      <w:r>
        <w:rPr>
          <w:shd w:val="clear" w:color="auto" w:fill="EEF0EF"/>
        </w:rPr>
        <w:t>”, sostiene Chris Patten (</w:t>
      </w:r>
      <w:r w:rsidRPr="00502643">
        <w:rPr>
          <w:shd w:val="clear" w:color="auto" w:fill="EEF0EF"/>
        </w:rPr>
        <w:t>the last British governor of Hong Kong and a former EU commissioner for external affairs, is Chancellor of the University of Oxford)</w:t>
      </w:r>
      <w:r>
        <w:rPr>
          <w:shd w:val="clear" w:color="auto" w:fill="EEF0EF"/>
        </w:rPr>
        <w:t xml:space="preserve">, en su artículo: </w:t>
      </w:r>
      <w:r w:rsidRPr="009E715B">
        <w:rPr>
          <w:shd w:val="clear" w:color="auto" w:fill="EEF0EF"/>
        </w:rPr>
        <w:t>“</w:t>
      </w:r>
      <w:r w:rsidR="00502643" w:rsidRPr="009E715B">
        <w:rPr>
          <w:shd w:val="clear" w:color="auto" w:fill="EEF0EF"/>
        </w:rPr>
        <w:t>Cómo tratar con China después de la COVID</w:t>
      </w:r>
      <w:r w:rsidR="00502643" w:rsidRPr="009E715B">
        <w:rPr>
          <w:rFonts w:ascii="Cambria Math" w:hAnsi="Cambria Math" w:cs="Cambria Math"/>
          <w:shd w:val="clear" w:color="auto" w:fill="EEF0EF"/>
        </w:rPr>
        <w:t>‑</w:t>
      </w:r>
      <w:r w:rsidR="00502643" w:rsidRPr="009E715B">
        <w:rPr>
          <w:shd w:val="clear" w:color="auto" w:fill="EEF0EF"/>
        </w:rPr>
        <w:t>19</w:t>
      </w:r>
      <w:r w:rsidRPr="009E715B">
        <w:rPr>
          <w:shd w:val="clear" w:color="auto" w:fill="EEF0EF"/>
        </w:rPr>
        <w:t>”, publicado en</w:t>
      </w:r>
      <w:r>
        <w:rPr>
          <w:shd w:val="clear" w:color="auto" w:fill="EEF0EF"/>
        </w:rPr>
        <w:t xml:space="preserve"> (Project Syndicate (</w:t>
      </w:r>
      <w:r w:rsidR="00502643" w:rsidRPr="009E715B">
        <w:rPr>
          <w:b/>
          <w:shd w:val="clear" w:color="auto" w:fill="EEF0EF"/>
        </w:rPr>
        <w:t>21/4/20</w:t>
      </w:r>
      <w:r w:rsidR="00502643" w:rsidRPr="009E715B">
        <w:rPr>
          <w:shd w:val="clear" w:color="auto" w:fill="EEF0EF"/>
        </w:rPr>
        <w:t xml:space="preserve">) </w:t>
      </w:r>
    </w:p>
    <w:p w:rsidR="00AE2B9D" w:rsidRPr="009E715B" w:rsidRDefault="00AE2B9D" w:rsidP="00FE33F8">
      <w:pPr>
        <w:pStyle w:val="NormalWeb"/>
        <w:spacing w:after="0"/>
        <w:jc w:val="both"/>
        <w:textAlignment w:val="baseline"/>
        <w:rPr>
          <w:shd w:val="clear" w:color="auto" w:fill="FFFFFF"/>
        </w:rPr>
      </w:pPr>
      <w:r w:rsidRPr="009E715B">
        <w:rPr>
          <w:shd w:val="clear" w:color="auto" w:fill="FFFFFF"/>
        </w:rPr>
        <w:t xml:space="preserve">Ahora dominan sensaciones urgentes de incertidumbre, ansiedad y preocupación tanto por </w:t>
      </w:r>
      <w:r w:rsidR="009E715B">
        <w:rPr>
          <w:shd w:val="clear" w:color="auto" w:fill="FFFFFF"/>
        </w:rPr>
        <w:t xml:space="preserve">el presente como por el futuro. </w:t>
      </w:r>
      <w:r w:rsidRPr="009E715B">
        <w:t>Las noticias son trágicas a diario: centenares de muertos y miles de contagiados. Un enorme número de familias ha perdido a sus seres queridos sin el consuelo de la cercanía en sus últimos momentos; son incontables las personas que están sumidas en la angustia por familiares hospitalizados y aislados; los que no han contraído la enfermedad experimentan miedo a infectarse, y ni siquiera los que se han recuperado están seguros del alcance de la inmunidad.</w:t>
      </w:r>
    </w:p>
    <w:p w:rsidR="00AE2B9D" w:rsidRPr="009E715B" w:rsidRDefault="00AE2B9D" w:rsidP="00FE33F8">
      <w:pPr>
        <w:pStyle w:val="NormalWeb"/>
        <w:spacing w:after="0"/>
        <w:jc w:val="both"/>
        <w:textAlignment w:val="baseline"/>
      </w:pPr>
      <w:r w:rsidRPr="009E715B">
        <w:t>La inmensa mayoría de la ciudadanía está preocupada por su futuro laboral y económico, y observa desalentada la resistencia de la pandemia y el diferimiento de la llamada desescalada, que sitúa lejos en el tiempo la nueva normalidad a la que deberemos acostumbrarnos.</w:t>
      </w:r>
    </w:p>
    <w:p w:rsidR="00AE2B9D" w:rsidRPr="009E715B" w:rsidRDefault="00AE2B9D" w:rsidP="00FE33F8">
      <w:pPr>
        <w:pStyle w:val="NormalWeb"/>
        <w:spacing w:after="0"/>
        <w:jc w:val="both"/>
        <w:textAlignment w:val="baseline"/>
      </w:pPr>
      <w:r w:rsidRPr="009E715B">
        <w:t xml:space="preserve">En estos complicados momentos, los economistas, con humildad y espíritu de enmienda, podemos colaborar intentando descodificar la situación con claves diferentes a las utilizadas durante la crisis financiera del año 2008, con argumentos solventes, evitando </w:t>
      </w:r>
      <w:r w:rsidR="00A2512E">
        <w:t>las hipérboles, desenganchándonos</w:t>
      </w:r>
      <w:r w:rsidRPr="009E715B">
        <w:t xml:space="preserve"> de histrionismos… para ver si logramos frenar antes del abismo, y mejorar las perspectivas de recuperación. Ayudar a perder el miedo a volver a la normalidad.</w:t>
      </w:r>
    </w:p>
    <w:p w:rsidR="00FD7106" w:rsidRDefault="000A3712" w:rsidP="00FE33F8">
      <w:pPr>
        <w:pStyle w:val="NormalWeb"/>
        <w:spacing w:after="0"/>
        <w:jc w:val="both"/>
        <w:textAlignment w:val="baseline"/>
        <w:rPr>
          <w:b/>
        </w:rPr>
      </w:pPr>
      <w:r>
        <w:rPr>
          <w:b/>
        </w:rPr>
        <w:t>¿</w:t>
      </w:r>
      <w:r w:rsidR="00FD7106" w:rsidRPr="00572574">
        <w:rPr>
          <w:b/>
        </w:rPr>
        <w:t>Hasta dónde puede llegar la resiliencia de la economía</w:t>
      </w:r>
      <w:r w:rsidR="00DB3BC1">
        <w:rPr>
          <w:b/>
        </w:rPr>
        <w:t xml:space="preserve"> después de la crisis sanitaria</w:t>
      </w:r>
      <w:r>
        <w:rPr>
          <w:b/>
        </w:rPr>
        <w:t>?</w:t>
      </w:r>
      <w:r w:rsidR="00FD7106" w:rsidRPr="00572574">
        <w:rPr>
          <w:b/>
        </w:rPr>
        <w:t xml:space="preserve"> </w:t>
      </w:r>
    </w:p>
    <w:p w:rsidR="0069262D" w:rsidRDefault="0069262D" w:rsidP="00FE33F8">
      <w:pPr>
        <w:pStyle w:val="NormalWeb"/>
        <w:spacing w:after="0"/>
        <w:jc w:val="both"/>
        <w:textAlignment w:val="baseline"/>
      </w:pPr>
      <w:r>
        <w:t>¿Cómo será el mundo después de la gran disrupción?</w:t>
      </w:r>
    </w:p>
    <w:p w:rsidR="00FD7106" w:rsidRDefault="009E715B" w:rsidP="00FE33F8">
      <w:pPr>
        <w:pStyle w:val="NormalWeb"/>
        <w:spacing w:after="0"/>
        <w:jc w:val="both"/>
        <w:textAlignment w:val="baseline"/>
      </w:pPr>
      <w:r>
        <w:t>¿Habremos a</w:t>
      </w:r>
      <w:r w:rsidR="00FD7106">
        <w:t>prendiendo algunas lecciones de la pandemia del Covid 19</w:t>
      </w:r>
      <w:r>
        <w:t>?</w:t>
      </w:r>
    </w:p>
    <w:p w:rsidR="00FD7106" w:rsidRDefault="00FD7106" w:rsidP="00FE33F8">
      <w:pPr>
        <w:pStyle w:val="NormalWeb"/>
        <w:spacing w:after="0"/>
        <w:jc w:val="both"/>
        <w:textAlignment w:val="baseline"/>
      </w:pPr>
      <w:r>
        <w:t>¿Funcionará alguna estrategia económica?</w:t>
      </w:r>
    </w:p>
    <w:p w:rsidR="00FD7106" w:rsidRDefault="00FD7106" w:rsidP="00FE33F8">
      <w:pPr>
        <w:pStyle w:val="NormalWeb"/>
        <w:spacing w:after="0"/>
        <w:jc w:val="both"/>
        <w:textAlignment w:val="baseline"/>
      </w:pPr>
      <w:r>
        <w:t>¿Podrán fabricarse “respiradores” económicos?</w:t>
      </w:r>
    </w:p>
    <w:p w:rsidR="00FD7106" w:rsidRDefault="00FD7106" w:rsidP="00FE33F8">
      <w:pPr>
        <w:pStyle w:val="NormalWeb"/>
        <w:spacing w:after="0"/>
        <w:jc w:val="both"/>
        <w:textAlignment w:val="baseline"/>
      </w:pPr>
      <w:r>
        <w:t>¿Se podrá resetear la economía?</w:t>
      </w:r>
    </w:p>
    <w:p w:rsidR="00FD7106" w:rsidRDefault="00FD7106" w:rsidP="00FE33F8">
      <w:pPr>
        <w:pStyle w:val="NormalWeb"/>
        <w:spacing w:after="0"/>
        <w:jc w:val="both"/>
        <w:textAlignment w:val="baseline"/>
      </w:pPr>
      <w:r>
        <w:t>¿Se podrá recuperar la economía de la peste?</w:t>
      </w:r>
    </w:p>
    <w:p w:rsidR="00FD7106" w:rsidRDefault="00FD7106" w:rsidP="00FE33F8">
      <w:pPr>
        <w:pStyle w:val="NormalWeb"/>
        <w:spacing w:after="0"/>
        <w:jc w:val="both"/>
        <w:textAlignment w:val="baseline"/>
      </w:pPr>
      <w:r>
        <w:t>¿Podrá sobrevivir la globalización al coronavirus?</w:t>
      </w:r>
    </w:p>
    <w:p w:rsidR="00FD7106" w:rsidRDefault="00FD7106" w:rsidP="00FE33F8">
      <w:pPr>
        <w:pStyle w:val="NormalWeb"/>
        <w:spacing w:after="0"/>
        <w:jc w:val="both"/>
        <w:textAlignment w:val="baseline"/>
      </w:pPr>
      <w:r>
        <w:t>¿Cuántos parados provocará la crisis sanitaria?</w:t>
      </w:r>
    </w:p>
    <w:p w:rsidR="00FD7106" w:rsidRDefault="00FD7106" w:rsidP="00FE33F8">
      <w:pPr>
        <w:pStyle w:val="NormalWeb"/>
        <w:spacing w:after="0"/>
        <w:jc w:val="both"/>
        <w:textAlignment w:val="baseline"/>
      </w:pPr>
      <w:r>
        <w:lastRenderedPageBreak/>
        <w:t>¿Cuántas empresas desaparecerán por la crisis sanitaria?</w:t>
      </w:r>
    </w:p>
    <w:p w:rsidR="00FD7106" w:rsidRDefault="00FD7106" w:rsidP="00FE33F8">
      <w:pPr>
        <w:pStyle w:val="NormalWeb"/>
        <w:spacing w:after="0"/>
        <w:jc w:val="both"/>
        <w:textAlignment w:val="baseline"/>
      </w:pPr>
      <w:r>
        <w:t>¿Servirá esta vez el “helicóptero” monetario para re</w:t>
      </w:r>
      <w:r w:rsidR="0069262D">
        <w:t>solver los problemas de oferta o</w:t>
      </w:r>
      <w:r>
        <w:t xml:space="preserve"> demanda?</w:t>
      </w:r>
    </w:p>
    <w:p w:rsidR="00FD7106" w:rsidRDefault="00FD7106" w:rsidP="00FE33F8">
      <w:pPr>
        <w:pStyle w:val="NormalWeb"/>
        <w:spacing w:after="0"/>
        <w:jc w:val="both"/>
        <w:textAlignment w:val="baseline"/>
      </w:pPr>
      <w:r>
        <w:t>¿Saldrá reforzada la democracia (libertad relativa) o el totalitarismo (falsa seguridad)?</w:t>
      </w:r>
    </w:p>
    <w:p w:rsidR="00FD7106" w:rsidRDefault="009E715B" w:rsidP="00FE33F8">
      <w:pPr>
        <w:pStyle w:val="NormalWeb"/>
        <w:spacing w:after="0"/>
        <w:jc w:val="both"/>
        <w:textAlignment w:val="baseline"/>
      </w:pPr>
      <w:r>
        <w:t xml:space="preserve">¿En la </w:t>
      </w:r>
      <w:r w:rsidR="0069262D">
        <w:t>“</w:t>
      </w:r>
      <w:r>
        <w:t xml:space="preserve">vuelta a la </w:t>
      </w:r>
      <w:r w:rsidR="0069262D">
        <w:t>normalidad” tendremos que aceptar vivir en un estado de vigilancia permanente?</w:t>
      </w:r>
    </w:p>
    <w:p w:rsidR="00FD7106" w:rsidRDefault="00FD7106" w:rsidP="00FE33F8">
      <w:pPr>
        <w:pStyle w:val="NormalWeb"/>
        <w:spacing w:after="0"/>
        <w:jc w:val="both"/>
        <w:textAlignment w:val="baseline"/>
      </w:pPr>
      <w:r>
        <w:t>¿Será esta la mayor crisis sanitaria/económica padecida por el mundo hasta el presente?</w:t>
      </w:r>
    </w:p>
    <w:p w:rsidR="00FD7106" w:rsidRDefault="00FD7106" w:rsidP="00FE33F8">
      <w:pPr>
        <w:pStyle w:val="NormalWeb"/>
        <w:spacing w:after="0"/>
        <w:jc w:val="both"/>
        <w:textAlignment w:val="baseline"/>
      </w:pPr>
      <w:r>
        <w:t>¿Nada volverá a ser como antes?</w:t>
      </w:r>
    </w:p>
    <w:p w:rsidR="0069262D" w:rsidRDefault="0069262D" w:rsidP="00FE33F8">
      <w:pPr>
        <w:pStyle w:val="NormalWeb"/>
        <w:spacing w:after="0"/>
        <w:jc w:val="both"/>
        <w:textAlignment w:val="baseline"/>
      </w:pPr>
      <w:r>
        <w:t>Mientras pensamos en las respuestas probables,</w:t>
      </w:r>
      <w:r w:rsidR="00BD1A2D">
        <w:t xml:space="preserve"> posibles, imaginables, deseables, o utópicas, a estas preguntas, puede resultar interesante leer lo que escribió Albert Camus (</w:t>
      </w:r>
      <w:r w:rsidR="00BD1A2D" w:rsidRPr="00BD1A2D">
        <w:t>novelista, ensayista, dramaturgo, filósofo y perio</w:t>
      </w:r>
      <w:r w:rsidR="00BD1A2D">
        <w:t>di</w:t>
      </w:r>
      <w:r w:rsidR="000A3712">
        <w:t xml:space="preserve">sta francés nacido en Argelia - </w:t>
      </w:r>
      <w:r w:rsidR="00BD1A2D">
        <w:t xml:space="preserve">1913-1960), </w:t>
      </w:r>
      <w:r w:rsidR="00552C6D">
        <w:t xml:space="preserve">“anticipando </w:t>
      </w:r>
      <w:r w:rsidR="00BD1A2D">
        <w:t>el porvenir</w:t>
      </w:r>
      <w:r w:rsidR="00552C6D">
        <w:t>”</w:t>
      </w:r>
      <w:r w:rsidR="00BD1A2D">
        <w:t>.</w:t>
      </w:r>
      <w:r>
        <w:t xml:space="preserve"> </w:t>
      </w:r>
    </w:p>
    <w:p w:rsidR="00DF5E06" w:rsidRPr="00AE2B9D" w:rsidRDefault="00DF5E06" w:rsidP="00FE33F8">
      <w:pPr>
        <w:pStyle w:val="Ttulo2"/>
        <w:shd w:val="clear" w:color="auto" w:fill="FFFFFF"/>
        <w:spacing w:before="0" w:after="120" w:line="240" w:lineRule="auto"/>
        <w:jc w:val="both"/>
        <w:textAlignment w:val="baseline"/>
        <w:rPr>
          <w:rFonts w:ascii="Times New Roman" w:hAnsi="Times New Roman" w:cs="Times New Roman"/>
          <w:color w:val="auto"/>
          <w:sz w:val="24"/>
          <w:szCs w:val="24"/>
        </w:rPr>
      </w:pPr>
      <w:r w:rsidRPr="00AE2B9D">
        <w:rPr>
          <w:rFonts w:ascii="Times New Roman" w:hAnsi="Times New Roman" w:cs="Times New Roman"/>
          <w:color w:val="auto"/>
          <w:sz w:val="24"/>
          <w:szCs w:val="24"/>
        </w:rPr>
        <w:t>La Peste - Albert Camus</w:t>
      </w:r>
      <w:r w:rsidR="00BD1A2D">
        <w:rPr>
          <w:rFonts w:ascii="Times New Roman" w:hAnsi="Times New Roman" w:cs="Times New Roman"/>
          <w:color w:val="auto"/>
          <w:sz w:val="24"/>
          <w:szCs w:val="24"/>
        </w:rPr>
        <w:t xml:space="preserve"> (1947)</w:t>
      </w:r>
    </w:p>
    <w:p w:rsidR="00DF5E06" w:rsidRPr="00BD1A2D" w:rsidRDefault="00DF5E06" w:rsidP="00FE33F8">
      <w:pPr>
        <w:pStyle w:val="NormalWeb"/>
        <w:spacing w:after="0"/>
        <w:jc w:val="both"/>
        <w:textAlignment w:val="baseline"/>
        <w:rPr>
          <w:i/>
        </w:rPr>
      </w:pPr>
      <w:r w:rsidRPr="00BD1A2D">
        <w:rPr>
          <w:i/>
        </w:rPr>
        <w:t xml:space="preserve">“No hay que intentar explicarse el espectáculo de la peste, sino intentar aprender de ella lo que se puede aprender”… </w:t>
      </w:r>
    </w:p>
    <w:p w:rsidR="00DF5E06" w:rsidRPr="00BD1A2D" w:rsidRDefault="00DF5E06" w:rsidP="00FE33F8">
      <w:pPr>
        <w:pStyle w:val="NormalWeb"/>
        <w:spacing w:after="0"/>
        <w:jc w:val="both"/>
        <w:textAlignment w:val="baseline"/>
        <w:rPr>
          <w:i/>
        </w:rPr>
      </w:pPr>
      <w:r w:rsidRPr="00BD1A2D">
        <w:rPr>
          <w:i/>
        </w:rPr>
        <w:t>“Hermanos míos, ha llegado el momento en que es preciso creerlo todo o negarlo todo. Y ¿quién de entre vosotros se atrevería a negarlo todo?”…</w:t>
      </w:r>
    </w:p>
    <w:p w:rsidR="00DF5E06" w:rsidRPr="00BD1A2D" w:rsidRDefault="00DF5E06" w:rsidP="00FE33F8">
      <w:pPr>
        <w:pStyle w:val="NormalWeb"/>
        <w:spacing w:after="0"/>
        <w:jc w:val="both"/>
        <w:textAlignment w:val="baseline"/>
        <w:rPr>
          <w:i/>
        </w:rPr>
      </w:pPr>
      <w:r w:rsidRPr="00BD1A2D">
        <w:rPr>
          <w:i/>
        </w:rPr>
        <w:t>“Las autoridades habían contado con que los días fríos detendrían su avance, y, sin embargo, pasó sin decaer a través de los primeros rigores de la estación; había que esperar todavía. Pero a fuerza de esperar se acaba por no esperar nada, y nuestra ciudad entera llegó a vivir sin porvenir”… (Nota: Cambiar “días fríos”, por “días calurosos”. Lo demás, todo igual).</w:t>
      </w:r>
    </w:p>
    <w:p w:rsidR="00DF5E06" w:rsidRPr="00BD1A2D" w:rsidRDefault="00DF5E06" w:rsidP="00FE33F8">
      <w:pPr>
        <w:pStyle w:val="NormalWeb"/>
        <w:spacing w:after="0"/>
        <w:jc w:val="both"/>
        <w:textAlignment w:val="baseline"/>
        <w:rPr>
          <w:i/>
        </w:rPr>
      </w:pPr>
      <w:r w:rsidRPr="00BD1A2D">
        <w:rPr>
          <w:i/>
        </w:rPr>
        <w:t>(Adoptar) un fatalismo “activo”, mientras sigue la vida, o la muerte, en las ciudades apestadas…</w:t>
      </w:r>
    </w:p>
    <w:p w:rsidR="00DF5E06" w:rsidRPr="00BD1A2D" w:rsidRDefault="00DF5E06" w:rsidP="00FE33F8">
      <w:pPr>
        <w:pStyle w:val="NormalWeb"/>
        <w:spacing w:after="0"/>
        <w:jc w:val="both"/>
        <w:textAlignment w:val="baseline"/>
        <w:rPr>
          <w:i/>
        </w:rPr>
      </w:pPr>
      <w:r w:rsidRPr="00BD1A2D">
        <w:rPr>
          <w:i/>
        </w:rPr>
        <w:t xml:space="preserve">“Todo lo que el hombre puede ganar al juego de la peste y de la vida es </w:t>
      </w:r>
      <w:r w:rsidR="00A2512E">
        <w:rPr>
          <w:i/>
        </w:rPr>
        <w:t>el conocimiento y el recuerdo”…</w:t>
      </w:r>
    </w:p>
    <w:p w:rsidR="00DF5E06" w:rsidRPr="00BD1A2D" w:rsidRDefault="00DF5E06" w:rsidP="00FE33F8">
      <w:pPr>
        <w:pStyle w:val="NormalWeb"/>
        <w:spacing w:after="0"/>
        <w:jc w:val="both"/>
        <w:textAlignment w:val="baseline"/>
        <w:rPr>
          <w:i/>
        </w:rPr>
      </w:pPr>
      <w:r w:rsidRPr="00BD1A2D">
        <w:rPr>
          <w:i/>
        </w:rPr>
        <w:t xml:space="preserve">-“Ya está -decía-, vuelven a salir. </w:t>
      </w:r>
    </w:p>
    <w:p w:rsidR="00DF5E06" w:rsidRPr="00BD1A2D" w:rsidRDefault="00DF5E06" w:rsidP="00FE33F8">
      <w:pPr>
        <w:pStyle w:val="NormalWeb"/>
        <w:spacing w:after="0"/>
        <w:jc w:val="both"/>
        <w:textAlignment w:val="baseline"/>
        <w:rPr>
          <w:i/>
        </w:rPr>
      </w:pPr>
      <w:r w:rsidRPr="00BD1A2D">
        <w:rPr>
          <w:i/>
        </w:rPr>
        <w:t xml:space="preserve">-¿Quién? </w:t>
      </w:r>
    </w:p>
    <w:p w:rsidR="00DF5E06" w:rsidRPr="00BD1A2D" w:rsidRDefault="00DF5E06" w:rsidP="00FE33F8">
      <w:pPr>
        <w:pStyle w:val="NormalWeb"/>
        <w:spacing w:after="0"/>
        <w:jc w:val="both"/>
        <w:textAlignment w:val="baseline"/>
        <w:rPr>
          <w:i/>
        </w:rPr>
      </w:pPr>
      <w:r w:rsidRPr="00BD1A2D">
        <w:rPr>
          <w:i/>
        </w:rPr>
        <w:t xml:space="preserve">-¿Quién va a ser? ¡Las ratas! </w:t>
      </w:r>
    </w:p>
    <w:p w:rsidR="00DF5E06" w:rsidRPr="00BD1A2D" w:rsidRDefault="00DF5E06" w:rsidP="00FE33F8">
      <w:pPr>
        <w:pStyle w:val="NormalWeb"/>
        <w:spacing w:after="0"/>
        <w:jc w:val="both"/>
        <w:textAlignment w:val="baseline"/>
        <w:rPr>
          <w:i/>
        </w:rPr>
      </w:pPr>
      <w:r w:rsidRPr="00BD1A2D">
        <w:rPr>
          <w:i/>
        </w:rPr>
        <w:t xml:space="preserve">Desde el mes de abril no se había vuelto a ver una rata muerta. </w:t>
      </w:r>
    </w:p>
    <w:p w:rsidR="00DF5E06" w:rsidRPr="00BD1A2D" w:rsidRDefault="00DF5E06" w:rsidP="00FE33F8">
      <w:pPr>
        <w:pStyle w:val="NormalWeb"/>
        <w:spacing w:after="0"/>
        <w:jc w:val="both"/>
        <w:textAlignment w:val="baseline"/>
        <w:rPr>
          <w:i/>
        </w:rPr>
      </w:pPr>
      <w:r w:rsidRPr="00BD1A2D">
        <w:rPr>
          <w:i/>
        </w:rPr>
        <w:t xml:space="preserve">-¿Es que esto va a recomenzar? -dijo Tarrou a Rieux. </w:t>
      </w:r>
    </w:p>
    <w:p w:rsidR="00DF5E06" w:rsidRPr="00BD1A2D" w:rsidRDefault="00DF5E06" w:rsidP="00FE33F8">
      <w:pPr>
        <w:pStyle w:val="NormalWeb"/>
        <w:spacing w:after="0"/>
        <w:jc w:val="both"/>
        <w:textAlignment w:val="baseline"/>
        <w:rPr>
          <w:i/>
        </w:rPr>
      </w:pPr>
      <w:r w:rsidRPr="00BD1A2D">
        <w:rPr>
          <w:i/>
        </w:rPr>
        <w:t xml:space="preserve">El viejo se frotaba las manos. </w:t>
      </w:r>
    </w:p>
    <w:p w:rsidR="00DF5E06" w:rsidRPr="00BD1A2D" w:rsidRDefault="00DF5E06" w:rsidP="00FE33F8">
      <w:pPr>
        <w:pStyle w:val="NormalWeb"/>
        <w:spacing w:after="0"/>
        <w:jc w:val="both"/>
        <w:textAlignment w:val="baseline"/>
        <w:rPr>
          <w:i/>
        </w:rPr>
      </w:pPr>
      <w:r w:rsidRPr="00BD1A2D">
        <w:rPr>
          <w:i/>
        </w:rPr>
        <w:lastRenderedPageBreak/>
        <w:t xml:space="preserve">-¡Hay que ver cómo corren!, da gusto. </w:t>
      </w:r>
    </w:p>
    <w:p w:rsidR="00DF5E06" w:rsidRPr="00BD1A2D" w:rsidRDefault="00DF5E06" w:rsidP="00FE33F8">
      <w:pPr>
        <w:pStyle w:val="NormalWeb"/>
        <w:spacing w:after="0"/>
        <w:jc w:val="both"/>
        <w:textAlignment w:val="baseline"/>
        <w:rPr>
          <w:i/>
        </w:rPr>
      </w:pPr>
      <w:r w:rsidRPr="00BD1A2D">
        <w:rPr>
          <w:i/>
        </w:rPr>
        <w:t>Había visto dos ratas vivas entrar por la puerta de calle. Algunos vecinos le habían contado  que también en sus casas los bichos habían hecho su reaparición. En algunas tarimas se  volvía a oír su trajinar, olvidado ya desde hacía meses. Rieux esperaba las estadísticas  generales que salían al principio de cada semana. Revelaron un descenso de la enfermedad.</w:t>
      </w:r>
    </w:p>
    <w:p w:rsidR="00DF5E06" w:rsidRPr="00BD1A2D" w:rsidRDefault="00DF5E06" w:rsidP="00FE33F8">
      <w:pPr>
        <w:pStyle w:val="NormalWeb"/>
        <w:spacing w:after="0"/>
        <w:jc w:val="both"/>
        <w:textAlignment w:val="baseline"/>
        <w:rPr>
          <w:i/>
        </w:rPr>
      </w:pPr>
      <w:r w:rsidRPr="00BD1A2D">
        <w:rPr>
          <w:i/>
        </w:rPr>
        <w:t xml:space="preserve">A pesar de este brusco e inesperado retroceso de la enfermedad, nuestros conciudadanos no se apresuraron a estar contentos. Los meses que acababan de pasar, aunque aumentaban su  deseo de liberación, les habían enseñado a ser prudentes y les habían acostumbrado a contar  cada vez menos con un próximo fin de la epidemia. Sin embargo, el nuevo hecho estaba en  todas las bocas y en el fondo de todos los corazones se agitaba una esperanza inconfesada. </w:t>
      </w:r>
    </w:p>
    <w:p w:rsidR="00DF5E06" w:rsidRPr="00BD1A2D" w:rsidRDefault="00DF5E06" w:rsidP="00FE33F8">
      <w:pPr>
        <w:pStyle w:val="NormalWeb"/>
        <w:spacing w:after="0"/>
        <w:jc w:val="both"/>
        <w:textAlignment w:val="baseline"/>
        <w:rPr>
          <w:i/>
        </w:rPr>
      </w:pPr>
      <w:r w:rsidRPr="00BD1A2D">
        <w:rPr>
          <w:i/>
        </w:rPr>
        <w:t xml:space="preserve">Todo lo demás pasaba a segundo plano. Las nuevas víctimas de la peste tenían poco peso al  lado de este hecho exorbitante: las estadísticas bajaban. Una de las nuevas muestras de que la  era de la salud, sin ser abiertamente esperada, se aguardaba en secreto, sin embargo, fue que  nuestros ciudadanos empezaron a hablar con gusto, aunque con aire de indiferencia, de la  forma en que reorganizarían su vida después de la peste. </w:t>
      </w:r>
    </w:p>
    <w:p w:rsidR="00DF5E06" w:rsidRPr="00BD1A2D" w:rsidRDefault="00DF5E06" w:rsidP="00FE33F8">
      <w:pPr>
        <w:pStyle w:val="NormalWeb"/>
        <w:spacing w:after="0"/>
        <w:jc w:val="both"/>
        <w:textAlignment w:val="baseline"/>
        <w:rPr>
          <w:i/>
        </w:rPr>
      </w:pPr>
      <w:r w:rsidRPr="00BD1A2D">
        <w:rPr>
          <w:i/>
        </w:rPr>
        <w:t>Y así fue; la peste no se detuvo al otro día, pero a las claras se empezó a debilitar más de prisa de lo que razonablemente se hubiera podido esperar. Durante los primeros días de enero, el frío se estabilizó con una persistencia inusitada y pareció cristalizarse sobre la ciudad. Sin embargo, nunca había estado tan azul el cielo. Durante días enteros su esplendor inmutable y helado inundó toda la ciudad con una luz ininterrumpida. En este aire purificado, la peste, en tres semanas, y mediante sucesivos descensos, pareció agotarse, alineando cadáveres cada día menos numerosos. Perdió en un corto espacio de tiempo la casi totalidad de las fuerzas que había tardado meses en acumular...</w:t>
      </w:r>
    </w:p>
    <w:p w:rsidR="00DF5E06" w:rsidRPr="00BD1A2D" w:rsidRDefault="00DF5E06" w:rsidP="00FE33F8">
      <w:pPr>
        <w:pStyle w:val="NormalWeb"/>
        <w:spacing w:after="0"/>
        <w:jc w:val="both"/>
        <w:textAlignment w:val="baseline"/>
        <w:rPr>
          <w:i/>
        </w:rPr>
      </w:pPr>
      <w:r w:rsidRPr="00BD1A2D">
        <w:rPr>
          <w:i/>
        </w:rPr>
        <w:t xml:space="preserve">Pero, en conjunto, la infección retrocedía en toda la línea, y los comunicados de la prefectura, que primero habían hecho nacer tan tímida y secreta esperanza, acabaron por confirmar, en la mente de todos, la convicción de que la victoria estaba alcanzada y de que la enfermedad abandonaba sus posiciones. En verdad, era difícil saber si se trataba de una victoria, únicamente estaba uno obligado a comprobar que la enfermedad parecía irse por donde había venido. La estrategia que se le había opuesto no había cambiado: ayer ineficaz, hoy aparentemente afortunada. Se tenía la impresión de que la enfermedad se había agotado por sí misma o de que acaso había alcanzado todos sus objetivos. Fuese lo que fuese, su papel había terminado... </w:t>
      </w:r>
    </w:p>
    <w:p w:rsidR="00DF5E06" w:rsidRPr="00BD1A2D" w:rsidRDefault="00DF5E06" w:rsidP="00FE33F8">
      <w:pPr>
        <w:pStyle w:val="NormalWeb"/>
        <w:spacing w:after="0"/>
        <w:jc w:val="both"/>
        <w:textAlignment w:val="baseline"/>
        <w:rPr>
          <w:i/>
        </w:rPr>
      </w:pPr>
      <w:r w:rsidRPr="00BD1A2D">
        <w:rPr>
          <w:i/>
        </w:rPr>
        <w:t xml:space="preserve">Apretados unos a otros, se fueron a sus casas, ciegos al resto de las cosas, triunfando en  apariencia de la peste, olvidados de todas las miserias y de aquellos otros que, venidos en el  mismo tren, no habían encontrado a nadie esperándolos, y se disponían a recibir la  confirmación del temor que un largo silencio había hecho nacer en sus corazones. Para estos  últimos, que ahora no tenían por compañía más que su dolor reciente, para todos los que se  entregaban en ese momento al recuerdo de un ser desaparecido, las cosas eran muy de otro  modo y el sentimiento de la separación alcanzaba su cúspide. Para ésos, madres, esposos,  amantes que habían perdido toda dicha con el ser ahora confundido en una fosa anónima o  deshecho en un montón de ceniza, para ésos continuaba por siempre la peste. </w:t>
      </w:r>
    </w:p>
    <w:p w:rsidR="00DF5E06" w:rsidRPr="00BD1A2D" w:rsidRDefault="00DF5E06" w:rsidP="00FE33F8">
      <w:pPr>
        <w:pStyle w:val="NormalWeb"/>
        <w:spacing w:after="0"/>
        <w:jc w:val="both"/>
        <w:textAlignment w:val="baseline"/>
        <w:rPr>
          <w:i/>
        </w:rPr>
      </w:pPr>
      <w:r w:rsidRPr="00BD1A2D">
        <w:rPr>
          <w:i/>
        </w:rPr>
        <w:t xml:space="preserve">Pero, ¿quién pensaba en esas soledades? Al mediodía, el sol, triunfando de las ráfagas frías  que pugnaban en el aire desde la mañana, vertía sobre la ciudad las ondas ininterrumpidas </w:t>
      </w:r>
      <w:r w:rsidRPr="00BD1A2D">
        <w:rPr>
          <w:i/>
        </w:rPr>
        <w:lastRenderedPageBreak/>
        <w:t xml:space="preserve">de  una luz inmóvil. El día estaba en suspenso. Los cañones de los fuertes, en lo alto de las  colinas, tronaban sin interrupción contra el cielo fijo. Toda la ciudad se echó a la calle para  festejar ese minuto en el que el tiempo del sufrimiento tenía fin y el del olvido no había  empezado. </w:t>
      </w:r>
    </w:p>
    <w:p w:rsidR="00DF5E06" w:rsidRPr="00BD1A2D" w:rsidRDefault="00DF5E06" w:rsidP="00FE33F8">
      <w:pPr>
        <w:pStyle w:val="NormalWeb"/>
        <w:spacing w:after="0"/>
        <w:jc w:val="both"/>
        <w:textAlignment w:val="baseline"/>
        <w:rPr>
          <w:i/>
        </w:rPr>
      </w:pPr>
      <w:r w:rsidRPr="00BD1A2D">
        <w:rPr>
          <w:i/>
        </w:rPr>
        <w:t>Se bailaba en todas las plazas. De la noche a la mañana el tránsito había aumentado  considerablemente y los automóviles, multiplicados de pronto, circulaban por las calles  invadidas. Todas las campanas de la ciudad, echadas a vuelo, sonaron durante la tarde,  llenando con sus vibraciones un cielo azul y dorado. En las iglesias había oficios en acción  de gracias. Y al mismo tiempo, todos los lugares de placer estaban llenos hasta reventar, y  los cafés, sin preocuparse del porvenir, distribuían el último alcohol. Ante sus mostradores  se estrujaba una multitud de gentes, todas igualmente excitadas, y entre ellas numerosas  parejas enlazadas que no temían ofrecerse en espectáculo. Todos gritaban o reían. Las  provisiones de vida que habían hecho durante esos meses en que cada uno había tenido su  alma en vela, las gastaban en este día que era como el día de su supervivencia. Al día  siguiente empezaría la vida tal como es, con sus preocupaciones. Por el momento, las gentes  de orígenes más diversos se codeaban y fraternizaban. La igualdad que la presencia de la muerte no había realizado de hecho, la alegría de la liberación la establecía, al menos por unas horas…</w:t>
      </w:r>
    </w:p>
    <w:p w:rsidR="00DF5E06" w:rsidRPr="00BD1A2D" w:rsidRDefault="00DF5E06" w:rsidP="00FE33F8">
      <w:pPr>
        <w:pStyle w:val="NormalWeb"/>
        <w:spacing w:after="0"/>
        <w:jc w:val="both"/>
        <w:textAlignment w:val="baseline"/>
        <w:rPr>
          <w:i/>
        </w:rPr>
      </w:pPr>
      <w:r w:rsidRPr="00BD1A2D">
        <w:rPr>
          <w:i/>
        </w:rPr>
        <w:t>Oyendo los gritos de alegría que subían de la ciudad, Rieux tenía presente que esta alegría está siempre amenazada. Pues él sabía que esta muchedumbre dichosa ignoraba lo que se puede leer en los libros, que el bacilo de la peste no muere ni desaparece jamás, que puede permanecer durante decenios dormido en los muebles, en la ropa, que espera pacientemente en las alcobas, en las bodegas, en las maletas, los pañuelos y los papeles, y que puede llegar un día en que la peste, para desgracia y enseñanza de los hombres, despierte a sus ratas y las  mande a morir en una ciudad dichosa</w:t>
      </w:r>
      <w:r w:rsidR="00BD1A2D">
        <w:rPr>
          <w:i/>
        </w:rPr>
        <w:t>”..</w:t>
      </w:r>
      <w:r w:rsidRPr="00BD1A2D">
        <w:rPr>
          <w:i/>
        </w:rPr>
        <w:t xml:space="preserve">. </w:t>
      </w:r>
    </w:p>
    <w:p w:rsidR="00DF5E06" w:rsidRPr="00460AF1" w:rsidRDefault="00DF5E06" w:rsidP="00FE33F8">
      <w:pPr>
        <w:spacing w:line="240" w:lineRule="auto"/>
        <w:jc w:val="both"/>
        <w:rPr>
          <w:rFonts w:ascii="Times New Roman" w:eastAsia="Times New Roman" w:hAnsi="Times New Roman" w:cs="Times New Roman"/>
          <w:sz w:val="24"/>
          <w:szCs w:val="24"/>
        </w:rPr>
      </w:pPr>
      <w:r w:rsidRPr="00460AF1">
        <w:rPr>
          <w:rFonts w:ascii="Times New Roman" w:hAnsi="Times New Roman" w:cs="Times New Roman"/>
          <w:b/>
          <w:sz w:val="24"/>
          <w:szCs w:val="24"/>
        </w:rPr>
        <w:t>(Abril 2020)</w:t>
      </w:r>
      <w:r>
        <w:t xml:space="preserve"> </w:t>
      </w:r>
      <w:r w:rsidRPr="00460AF1">
        <w:rPr>
          <w:rFonts w:ascii="Times New Roman" w:eastAsia="Times New Roman" w:hAnsi="Times New Roman" w:cs="Times New Roman"/>
          <w:sz w:val="24"/>
          <w:szCs w:val="24"/>
        </w:rPr>
        <w:t>Con mucho retraso, pereza y sentido exagerado de la invulnerabilidad (en definitiva, de manera muy irresponsable) los gobiernos de todo el mundo han ido asumiendo que había llegado una catástrofe y que no tenían más remedio que hacerle frente. Si se exceptúan unos pocos casos como Taiwán, Singapur y, quizá, Corea del Sur, la anomia moral frente a la pandemia ha afectado a todos: mercados financieros, bancos centrales y gobiernos.</w:t>
      </w:r>
    </w:p>
    <w:p w:rsidR="00DF5E06" w:rsidRDefault="00DF5E06" w:rsidP="00FE33F8">
      <w:pPr>
        <w:pStyle w:val="NormalWeb"/>
        <w:spacing w:after="0"/>
        <w:jc w:val="both"/>
        <w:textAlignment w:val="baseline"/>
      </w:pPr>
      <w:r w:rsidRPr="00460AF1">
        <w:t>La primera reacción oficial, lenta como todas, fue la de los bancos centrales que, desde comienzos de marzo han ido tomando decisiones drásticas pero insuficientes, lo que les obligaba pocos días más tarde a redoblar la apues</w:t>
      </w:r>
      <w:r w:rsidR="007233D7">
        <w:t>ta. Finalmente, su respuesta estuvo</w:t>
      </w:r>
      <w:r w:rsidRPr="00460AF1">
        <w:t xml:space="preserve"> a la altura del desafío, pero tuvieron que hundirse las bolsas un 40% (con tres semanas de retraso también) para que esa toma de conciencia completa tuviera lugar.</w:t>
      </w:r>
    </w:p>
    <w:p w:rsidR="00DF5E06" w:rsidRDefault="00DF5E06" w:rsidP="00FE33F8">
      <w:pPr>
        <w:pStyle w:val="NormalWeb"/>
        <w:spacing w:after="0"/>
        <w:jc w:val="both"/>
        <w:textAlignment w:val="baseline"/>
      </w:pPr>
      <w:r w:rsidRPr="00460AF1">
        <w:t>Después los gobiernos se pusieron manos a la obra para intentar contener los efectos deletéreos de una recesión sobre la que no cabía, como en otras ocasiones, ninguna incertidumbre, ya que la iban a provocar ellos mismos con las medidas de confinamiento necesarias para detener la pandemia.</w:t>
      </w:r>
    </w:p>
    <w:p w:rsidR="00DF5E06" w:rsidRPr="00C13880" w:rsidRDefault="00DF5E06" w:rsidP="00FE33F8">
      <w:pPr>
        <w:pStyle w:val="NormalWeb"/>
        <w:spacing w:after="0"/>
        <w:jc w:val="both"/>
        <w:textAlignment w:val="baseline"/>
      </w:pPr>
      <w:r>
        <w:t>E</w:t>
      </w:r>
      <w:r w:rsidRPr="00C13880">
        <w:t>l dilema es asumir la inevitabilidad</w:t>
      </w:r>
      <w:r>
        <w:t xml:space="preserve"> de la catástrofe o el</w:t>
      </w:r>
      <w:r w:rsidRPr="00C13880">
        <w:t xml:space="preserve"> regodeo morboso en la profecía autocumplida</w:t>
      </w:r>
      <w:r>
        <w:t>, a lo crepúsculo de los dioses, y esperar a que toda la economía</w:t>
      </w:r>
      <w:r w:rsidRPr="00C13880">
        <w:t xml:space="preserve"> se derrumbe,</w:t>
      </w:r>
      <w:r>
        <w:t xml:space="preserve"> con la seguridad de que los (falsos) líderes, queden</w:t>
      </w:r>
      <w:r w:rsidRPr="00C13880">
        <w:t xml:space="preserve"> sepultado</w:t>
      </w:r>
      <w:r>
        <w:t>s</w:t>
      </w:r>
      <w:r w:rsidRPr="00C13880">
        <w:t xml:space="preserve"> bajo sus cascot</w:t>
      </w:r>
      <w:r>
        <w:t>es, o intentar mantener la economía</w:t>
      </w:r>
      <w:r w:rsidRPr="00C13880">
        <w:t xml:space="preserve"> en p</w:t>
      </w:r>
      <w:r>
        <w:t>ie, aunque eso otorgue a los (falsos) lideres</w:t>
      </w:r>
      <w:r w:rsidRPr="00C13880">
        <w:t xml:space="preserve"> un espacio vital provisional, a la espera de que llegue la hor</w:t>
      </w:r>
      <w:r w:rsidR="00A2512E">
        <w:t>a de pasarle todas las facturas...</w:t>
      </w:r>
    </w:p>
    <w:p w:rsidR="00883FB8" w:rsidRPr="009C115C" w:rsidRDefault="00B54C38" w:rsidP="00FE33F8">
      <w:pPr>
        <w:pStyle w:val="NormalWeb"/>
        <w:spacing w:after="0"/>
        <w:jc w:val="both"/>
        <w:textAlignment w:val="baseline"/>
        <w:rPr>
          <w:color w:val="FF0000"/>
        </w:rPr>
      </w:pPr>
      <w:r>
        <w:rPr>
          <w:b/>
        </w:rPr>
        <w:lastRenderedPageBreak/>
        <w:t xml:space="preserve">- </w:t>
      </w:r>
      <w:r w:rsidR="0085551E">
        <w:rPr>
          <w:b/>
        </w:rPr>
        <w:t xml:space="preserve">La economía que nos espera </w:t>
      </w:r>
      <w:r w:rsidR="00883FB8">
        <w:rPr>
          <w:b/>
        </w:rPr>
        <w:t>(</w:t>
      </w:r>
      <w:r w:rsidR="0085551E">
        <w:rPr>
          <w:b/>
        </w:rPr>
        <w:t xml:space="preserve">post Covid 19): </w:t>
      </w:r>
      <w:r w:rsidR="00DB3BC1">
        <w:rPr>
          <w:b/>
        </w:rPr>
        <w:t xml:space="preserve">algunas </w:t>
      </w:r>
      <w:r w:rsidR="0085551E">
        <w:rPr>
          <w:b/>
        </w:rPr>
        <w:t>previsiones</w:t>
      </w:r>
      <w:r w:rsidR="003A67F0">
        <w:rPr>
          <w:b/>
        </w:rPr>
        <w:t>,</w:t>
      </w:r>
      <w:r w:rsidR="0085551E">
        <w:rPr>
          <w:b/>
        </w:rPr>
        <w:t xml:space="preserve"> sin provisiones</w:t>
      </w:r>
    </w:p>
    <w:p w:rsidR="00883FB8" w:rsidRDefault="00883FB8" w:rsidP="00FE33F8">
      <w:pPr>
        <w:spacing w:line="240" w:lineRule="auto"/>
        <w:rPr>
          <w:rFonts w:ascii="Times New Roman" w:hAnsi="Times New Roman" w:cs="Times New Roman"/>
          <w:b/>
          <w:sz w:val="24"/>
          <w:szCs w:val="24"/>
        </w:rPr>
      </w:pPr>
      <w:r>
        <w:rPr>
          <w:noProof/>
          <w:lang w:eastAsia="es-ES"/>
        </w:rPr>
        <w:drawing>
          <wp:inline distT="0" distB="0" distL="0" distR="0" wp14:anchorId="34DDB67A" wp14:editId="38AE293B">
            <wp:extent cx="5733335" cy="2810435"/>
            <wp:effectExtent l="0" t="0" r="1270" b="9525"/>
            <wp:docPr id="46" name="Imagen 46" descr="Cartel en negocio cerrado de Nueva Y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artel en negocio cerrado de Nueva York"/>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1510" cy="2809540"/>
                    </a:xfrm>
                    <a:prstGeom prst="rect">
                      <a:avLst/>
                    </a:prstGeom>
                    <a:noFill/>
                    <a:ln>
                      <a:noFill/>
                    </a:ln>
                  </pic:spPr>
                </pic:pic>
              </a:graphicData>
            </a:graphic>
          </wp:inline>
        </w:drawing>
      </w:r>
    </w:p>
    <w:p w:rsidR="00883FB8" w:rsidRDefault="00883FB8" w:rsidP="00FE33F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434E2">
        <w:rPr>
          <w:rFonts w:ascii="Times New Roman" w:hAnsi="Times New Roman" w:cs="Times New Roman"/>
          <w:sz w:val="24"/>
          <w:szCs w:val="24"/>
          <w:u w:val="single"/>
        </w:rPr>
        <w:t>Roubini cree que el mercado puede caer hasta u</w:t>
      </w:r>
      <w:r w:rsidR="00DB3BC1">
        <w:rPr>
          <w:rFonts w:ascii="Times New Roman" w:hAnsi="Times New Roman" w:cs="Times New Roman"/>
          <w:sz w:val="24"/>
          <w:szCs w:val="24"/>
          <w:u w:val="single"/>
        </w:rPr>
        <w:t>n 40% por el coronavirus y que “Trump está muerto”</w:t>
      </w:r>
      <w:r>
        <w:rPr>
          <w:rFonts w:ascii="Times New Roman" w:hAnsi="Times New Roman" w:cs="Times New Roman"/>
          <w:sz w:val="24"/>
          <w:szCs w:val="24"/>
        </w:rPr>
        <w:t xml:space="preserve"> (El Economista - </w:t>
      </w:r>
      <w:r>
        <w:rPr>
          <w:rFonts w:ascii="Times New Roman" w:hAnsi="Times New Roman" w:cs="Times New Roman"/>
          <w:b/>
          <w:sz w:val="24"/>
          <w:szCs w:val="24"/>
        </w:rPr>
        <w:t>2</w:t>
      </w:r>
      <w:r w:rsidRPr="001434E2">
        <w:rPr>
          <w:rFonts w:ascii="Times New Roman" w:hAnsi="Times New Roman" w:cs="Times New Roman"/>
          <w:b/>
          <w:sz w:val="24"/>
          <w:szCs w:val="24"/>
        </w:rPr>
        <w:t>/3/20</w:t>
      </w:r>
      <w:r>
        <w:rPr>
          <w:rFonts w:ascii="Times New Roman" w:hAnsi="Times New Roman" w:cs="Times New Roman"/>
          <w:sz w:val="24"/>
          <w:szCs w:val="24"/>
        </w:rPr>
        <w:t>)</w:t>
      </w:r>
    </w:p>
    <w:p w:rsidR="00883FB8" w:rsidRPr="008B4827" w:rsidRDefault="00DB3BC1" w:rsidP="00FE33F8">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El famoso “Doctor Doom”</w:t>
      </w:r>
      <w:r w:rsidR="00883FB8" w:rsidRPr="008B4827">
        <w:rPr>
          <w:rFonts w:ascii="Times New Roman" w:hAnsi="Times New Roman" w:cs="Times New Roman"/>
          <w:color w:val="FF0000"/>
          <w:sz w:val="24"/>
          <w:szCs w:val="24"/>
          <w:u w:val="single"/>
        </w:rPr>
        <w:t xml:space="preserve"> de los mercados, Nouriel Roubini, ha hecho sonar sus alarmas en una entrevista en el semanario alemán Der Spiegel. En él, advierte de que </w:t>
      </w:r>
      <w:r w:rsidR="00883FB8" w:rsidRPr="008B4827">
        <w:rPr>
          <w:rFonts w:ascii="Times New Roman" w:hAnsi="Times New Roman" w:cs="Times New Roman"/>
          <w:b/>
          <w:color w:val="FF0000"/>
          <w:sz w:val="24"/>
          <w:szCs w:val="24"/>
          <w:u w:val="single"/>
        </w:rPr>
        <w:t>es el momento de cambiar las inversiones hacia bonos ante una posible caída de los mercados mundiales de "entre un 30% y un 40%"</w:t>
      </w:r>
      <w:r w:rsidR="00883FB8" w:rsidRPr="008B4827">
        <w:rPr>
          <w:rFonts w:ascii="Times New Roman" w:hAnsi="Times New Roman" w:cs="Times New Roman"/>
          <w:color w:val="FF0000"/>
          <w:sz w:val="24"/>
          <w:szCs w:val="24"/>
          <w:u w:val="single"/>
        </w:rPr>
        <w:t>, que llevará a la derrota a Donald Trump.</w:t>
      </w:r>
    </w:p>
    <w:p w:rsidR="00883FB8" w:rsidRPr="008B4827" w:rsidRDefault="00DB3BC1" w:rsidP="00FE33F8">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w:t>
      </w:r>
      <w:r w:rsidR="00883FB8" w:rsidRPr="001434E2">
        <w:rPr>
          <w:rFonts w:ascii="Times New Roman" w:hAnsi="Times New Roman" w:cs="Times New Roman"/>
          <w:sz w:val="24"/>
          <w:szCs w:val="24"/>
        </w:rPr>
        <w:t xml:space="preserve">Hay que proteger el dinero contra un </w:t>
      </w:r>
      <w:r>
        <w:rPr>
          <w:rFonts w:ascii="Times New Roman" w:hAnsi="Times New Roman" w:cs="Times New Roman"/>
          <w:sz w:val="24"/>
          <w:szCs w:val="24"/>
        </w:rPr>
        <w:t>crash. Mejor prevenir que curar”</w:t>
      </w:r>
      <w:r w:rsidR="00883FB8" w:rsidRPr="001434E2">
        <w:rPr>
          <w:rFonts w:ascii="Times New Roman" w:hAnsi="Times New Roman" w:cs="Times New Roman"/>
          <w:sz w:val="24"/>
          <w:szCs w:val="24"/>
        </w:rPr>
        <w:t xml:space="preserve">, afirmó Roubini. En su opinión, </w:t>
      </w:r>
      <w:r w:rsidR="00883FB8" w:rsidRPr="008B4827">
        <w:rPr>
          <w:rFonts w:ascii="Times New Roman" w:hAnsi="Times New Roman" w:cs="Times New Roman"/>
          <w:color w:val="FF0000"/>
          <w:sz w:val="24"/>
          <w:szCs w:val="24"/>
          <w:u w:val="single"/>
        </w:rPr>
        <w:t>el coronavirus tiene potencial para sacudir los mercados durante todo el año, con pérdidas irrecuperables en algunos casos y alteraciones de la economía mundial hasta el tercer trimestre, como mínimo.</w:t>
      </w:r>
      <w:r w:rsidR="00883FB8" w:rsidRPr="008B4827">
        <w:rPr>
          <w:rFonts w:ascii="Times New Roman" w:hAnsi="Times New Roman" w:cs="Times New Roman"/>
          <w:color w:val="FF0000"/>
          <w:sz w:val="24"/>
          <w:szCs w:val="24"/>
        </w:rPr>
        <w:t xml:space="preserve"> </w:t>
      </w:r>
      <w:r>
        <w:rPr>
          <w:rFonts w:ascii="Times New Roman" w:hAnsi="Times New Roman" w:cs="Times New Roman"/>
          <w:sz w:val="24"/>
          <w:szCs w:val="24"/>
        </w:rPr>
        <w:t>“</w:t>
      </w:r>
      <w:r w:rsidR="00883FB8" w:rsidRPr="001434E2">
        <w:rPr>
          <w:rFonts w:ascii="Times New Roman" w:hAnsi="Times New Roman" w:cs="Times New Roman"/>
          <w:sz w:val="24"/>
          <w:szCs w:val="24"/>
        </w:rPr>
        <w:t xml:space="preserve">Vivo en Nueva York y ya casi nadie va a cines o restaurantes por </w:t>
      </w:r>
      <w:r w:rsidR="00883FB8" w:rsidRPr="008B4827">
        <w:rPr>
          <w:rFonts w:ascii="Times New Roman" w:hAnsi="Times New Roman" w:cs="Times New Roman"/>
          <w:sz w:val="24"/>
          <w:szCs w:val="24"/>
          <w:u w:val="single"/>
        </w:rPr>
        <w:t>el miedo. Si se extiende más, estamos</w:t>
      </w:r>
      <w:r>
        <w:rPr>
          <w:rFonts w:ascii="Times New Roman" w:hAnsi="Times New Roman" w:cs="Times New Roman"/>
          <w:sz w:val="24"/>
          <w:szCs w:val="24"/>
          <w:u w:val="single"/>
        </w:rPr>
        <w:t xml:space="preserve"> jodidos”</w:t>
      </w:r>
      <w:r w:rsidR="00883FB8" w:rsidRPr="008B4827">
        <w:rPr>
          <w:rFonts w:ascii="Times New Roman" w:hAnsi="Times New Roman" w:cs="Times New Roman"/>
          <w:sz w:val="24"/>
          <w:szCs w:val="24"/>
          <w:u w:val="single"/>
        </w:rPr>
        <w:t>.</w:t>
      </w:r>
    </w:p>
    <w:p w:rsidR="00883FB8" w:rsidRPr="008B4827" w:rsidRDefault="00883FB8" w:rsidP="00FE33F8">
      <w:pPr>
        <w:spacing w:line="240" w:lineRule="auto"/>
        <w:jc w:val="both"/>
        <w:rPr>
          <w:rFonts w:ascii="Times New Roman" w:hAnsi="Times New Roman" w:cs="Times New Roman"/>
          <w:color w:val="FF0000"/>
          <w:sz w:val="24"/>
          <w:szCs w:val="24"/>
          <w:u w:val="single"/>
        </w:rPr>
      </w:pPr>
      <w:r w:rsidRPr="001434E2">
        <w:rPr>
          <w:rFonts w:ascii="Times New Roman" w:hAnsi="Times New Roman" w:cs="Times New Roman"/>
          <w:sz w:val="24"/>
          <w:szCs w:val="24"/>
        </w:rPr>
        <w:t xml:space="preserve">La clave está en sus efectos en Europa, especialmente en Italia, que ya estaba al borde de la recesión, y sus repercusiones en Alemania, gran exportador a China. </w:t>
      </w:r>
      <w:r w:rsidR="00DB3BC1">
        <w:rPr>
          <w:rFonts w:ascii="Times New Roman" w:hAnsi="Times New Roman" w:cs="Times New Roman"/>
          <w:color w:val="FF0000"/>
          <w:sz w:val="24"/>
          <w:szCs w:val="24"/>
          <w:u w:val="single"/>
        </w:rPr>
        <w:t>“</w:t>
      </w:r>
      <w:r w:rsidRPr="008B4827">
        <w:rPr>
          <w:rFonts w:ascii="Times New Roman" w:hAnsi="Times New Roman" w:cs="Times New Roman"/>
          <w:color w:val="FF0000"/>
          <w:sz w:val="24"/>
          <w:szCs w:val="24"/>
          <w:u w:val="single"/>
        </w:rPr>
        <w:t>Esta crisis es mucho más grave de lo que pensamos. Es una epidemia global, está muy lejos de haber terminado; el impacto para el crecimiento de China será mucho mayor de lo esperado y la política mo</w:t>
      </w:r>
      <w:r w:rsidR="00DB3BC1">
        <w:rPr>
          <w:rFonts w:ascii="Times New Roman" w:hAnsi="Times New Roman" w:cs="Times New Roman"/>
          <w:color w:val="FF0000"/>
          <w:sz w:val="24"/>
          <w:szCs w:val="24"/>
          <w:u w:val="single"/>
        </w:rPr>
        <w:t>netaria no será capaz de actuar”</w:t>
      </w:r>
      <w:r w:rsidRPr="008B4827">
        <w:rPr>
          <w:rFonts w:ascii="Times New Roman" w:hAnsi="Times New Roman" w:cs="Times New Roman"/>
          <w:color w:val="FF0000"/>
          <w:sz w:val="24"/>
          <w:szCs w:val="24"/>
          <w:u w:val="single"/>
        </w:rPr>
        <w:t>, advirtió.</w:t>
      </w:r>
    </w:p>
    <w:p w:rsidR="00883FB8" w:rsidRPr="008B4827" w:rsidRDefault="00883FB8" w:rsidP="00FE33F8">
      <w:pPr>
        <w:spacing w:line="240" w:lineRule="auto"/>
        <w:jc w:val="both"/>
        <w:rPr>
          <w:rFonts w:ascii="Times New Roman" w:hAnsi="Times New Roman" w:cs="Times New Roman"/>
          <w:color w:val="FF0000"/>
          <w:sz w:val="24"/>
          <w:szCs w:val="24"/>
          <w:u w:val="single"/>
        </w:rPr>
      </w:pPr>
      <w:r w:rsidRPr="008B4827">
        <w:rPr>
          <w:rFonts w:ascii="Times New Roman" w:hAnsi="Times New Roman" w:cs="Times New Roman"/>
          <w:color w:val="FF0000"/>
          <w:sz w:val="24"/>
          <w:szCs w:val="24"/>
          <w:u w:val="single"/>
        </w:rPr>
        <w:t>Ese golpe tendrá consecuencias políticas, especialmente si el virus continúa extendiéndose por EEUU ante la incapacidad del Gobierno, que se ha limitado a minimizar los riesgos y confi</w:t>
      </w:r>
      <w:r w:rsidR="00DB3BC1">
        <w:rPr>
          <w:rFonts w:ascii="Times New Roman" w:hAnsi="Times New Roman" w:cs="Times New Roman"/>
          <w:color w:val="FF0000"/>
          <w:sz w:val="24"/>
          <w:szCs w:val="24"/>
          <w:u w:val="single"/>
        </w:rPr>
        <w:t>ar en que desaparezca sin más. “Trump está muerto”, cree Roubini. “</w:t>
      </w:r>
      <w:r w:rsidRPr="008B4827">
        <w:rPr>
          <w:rFonts w:ascii="Times New Roman" w:hAnsi="Times New Roman" w:cs="Times New Roman"/>
          <w:color w:val="FF0000"/>
          <w:sz w:val="24"/>
          <w:szCs w:val="24"/>
          <w:u w:val="single"/>
        </w:rPr>
        <w:t xml:space="preserve">Los </w:t>
      </w:r>
      <w:r w:rsidR="00DB3BC1">
        <w:rPr>
          <w:rFonts w:ascii="Times New Roman" w:hAnsi="Times New Roman" w:cs="Times New Roman"/>
          <w:color w:val="FF0000"/>
          <w:sz w:val="24"/>
          <w:szCs w:val="24"/>
          <w:u w:val="single"/>
        </w:rPr>
        <w:t>candidatos demócratas son malos”, pero “</w:t>
      </w:r>
      <w:r w:rsidRPr="008B4827">
        <w:rPr>
          <w:rFonts w:ascii="Times New Roman" w:hAnsi="Times New Roman" w:cs="Times New Roman"/>
          <w:color w:val="FF0000"/>
          <w:sz w:val="24"/>
          <w:szCs w:val="24"/>
          <w:u w:val="single"/>
        </w:rPr>
        <w:t xml:space="preserve">esto es lo que ha ocurrido siempre en la historia. Gerald Ford perdió por la crisis del petróleo de 1973. Jimmy Carter perdió por la segunda crisis en el 79, y Bush padre perdió tras </w:t>
      </w:r>
      <w:r w:rsidR="00DB3BC1">
        <w:rPr>
          <w:rFonts w:ascii="Times New Roman" w:hAnsi="Times New Roman" w:cs="Times New Roman"/>
          <w:color w:val="FF0000"/>
          <w:sz w:val="24"/>
          <w:szCs w:val="24"/>
          <w:u w:val="single"/>
        </w:rPr>
        <w:t>la invasión de Kuwait en el 90”.</w:t>
      </w:r>
    </w:p>
    <w:p w:rsidR="00883FB8" w:rsidRPr="00D62FD6" w:rsidRDefault="00883FB8" w:rsidP="00FE33F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62FD6">
        <w:rPr>
          <w:rFonts w:ascii="Times New Roman" w:hAnsi="Times New Roman" w:cs="Times New Roman"/>
          <w:sz w:val="24"/>
          <w:szCs w:val="24"/>
          <w:u w:val="single"/>
        </w:rPr>
        <w:t>Recuerdos de los setenta</w:t>
      </w:r>
      <w:r>
        <w:rPr>
          <w:rFonts w:ascii="Times New Roman" w:hAnsi="Times New Roman" w:cs="Times New Roman"/>
          <w:sz w:val="24"/>
          <w:szCs w:val="24"/>
        </w:rPr>
        <w:t xml:space="preserve"> (Project Syndicate - </w:t>
      </w:r>
      <w:r w:rsidRPr="00D62FD6">
        <w:rPr>
          <w:rFonts w:ascii="Times New Roman" w:hAnsi="Times New Roman" w:cs="Times New Roman"/>
          <w:b/>
          <w:sz w:val="24"/>
          <w:szCs w:val="24"/>
        </w:rPr>
        <w:t>2/3/20</w:t>
      </w:r>
      <w:r>
        <w:rPr>
          <w:rFonts w:ascii="Times New Roman" w:hAnsi="Times New Roman" w:cs="Times New Roman"/>
          <w:sz w:val="24"/>
          <w:szCs w:val="24"/>
        </w:rPr>
        <w:t>)</w:t>
      </w:r>
    </w:p>
    <w:p w:rsidR="00883FB8" w:rsidRPr="00651519" w:rsidRDefault="00DB3BC1" w:rsidP="00FE33F8">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Cambridge.-</w:t>
      </w:r>
      <w:r w:rsidR="00883FB8" w:rsidRPr="00D62FD6">
        <w:rPr>
          <w:rFonts w:ascii="Times New Roman" w:hAnsi="Times New Roman" w:cs="Times New Roman"/>
          <w:sz w:val="24"/>
          <w:szCs w:val="24"/>
        </w:rPr>
        <w:t xml:space="preserve"> </w:t>
      </w:r>
      <w:r w:rsidR="00883FB8" w:rsidRPr="00651519">
        <w:rPr>
          <w:rFonts w:ascii="Times New Roman" w:hAnsi="Times New Roman" w:cs="Times New Roman"/>
          <w:color w:val="FF0000"/>
          <w:sz w:val="24"/>
          <w:szCs w:val="24"/>
          <w:u w:val="single"/>
        </w:rPr>
        <w:t>Es demasiado pronto para predecir la evolución a largo plazo del brote de coronavirus. Pero no es pronto para reconocer que la próxima recesión global puede estar a la vuelta de la esquina, y que tal vez sea muy diferente a las que empezaron en 2001 y 2008.</w:t>
      </w:r>
    </w:p>
    <w:p w:rsidR="00883FB8" w:rsidRPr="00D62FD6" w:rsidRDefault="00883FB8" w:rsidP="00FE33F8">
      <w:pPr>
        <w:spacing w:line="240" w:lineRule="auto"/>
        <w:jc w:val="both"/>
        <w:rPr>
          <w:rFonts w:ascii="Times New Roman" w:hAnsi="Times New Roman" w:cs="Times New Roman"/>
          <w:sz w:val="24"/>
          <w:szCs w:val="24"/>
        </w:rPr>
      </w:pPr>
      <w:r w:rsidRPr="00651519">
        <w:rPr>
          <w:rFonts w:ascii="Times New Roman" w:hAnsi="Times New Roman" w:cs="Times New Roman"/>
          <w:color w:val="FF0000"/>
          <w:sz w:val="24"/>
          <w:szCs w:val="24"/>
          <w:u w:val="single"/>
        </w:rPr>
        <w:lastRenderedPageBreak/>
        <w:t>En primer lugar, es probable que el origen de la próxima recesión sea China, y de hecho, puede que ya se esté produciendo</w:t>
      </w:r>
      <w:r w:rsidRPr="00D62FD6">
        <w:rPr>
          <w:rFonts w:ascii="Times New Roman" w:hAnsi="Times New Roman" w:cs="Times New Roman"/>
          <w:sz w:val="24"/>
          <w:szCs w:val="24"/>
        </w:rPr>
        <w:t>. La economía china está sumamente apalancada, y su capacidad de hacer frente a una desaceleración sostenida no es mayor a la de Japón durante su auge económico de los ochenta. Personas, empresas y municipalidades necesitan fondos para pagar deudas desmesuradas. Una situación demográfica muy adversa, el hecho de que ya no queda tanto margen para la modernización tecnológica y el enorme excedente de viviendas derivado de recurrentes programas de estímulo (por no hablar de un proceso de toma de decisiones cada vez más centralizado) ya son presagio de una disminución significativa del crecimien</w:t>
      </w:r>
      <w:r>
        <w:rPr>
          <w:rFonts w:ascii="Times New Roman" w:hAnsi="Times New Roman" w:cs="Times New Roman"/>
          <w:sz w:val="24"/>
          <w:szCs w:val="24"/>
        </w:rPr>
        <w:t>to chino en la década venidera.</w:t>
      </w:r>
    </w:p>
    <w:p w:rsidR="00883FB8" w:rsidRPr="00111150" w:rsidRDefault="00883FB8" w:rsidP="00FE33F8">
      <w:pPr>
        <w:spacing w:line="240" w:lineRule="auto"/>
        <w:jc w:val="both"/>
        <w:rPr>
          <w:rFonts w:ascii="Times New Roman" w:hAnsi="Times New Roman" w:cs="Times New Roman"/>
          <w:sz w:val="24"/>
          <w:szCs w:val="24"/>
          <w:u w:val="single"/>
        </w:rPr>
      </w:pPr>
      <w:r w:rsidRPr="00111150">
        <w:rPr>
          <w:rFonts w:ascii="Times New Roman" w:hAnsi="Times New Roman" w:cs="Times New Roman"/>
          <w:color w:val="FF0000"/>
          <w:sz w:val="24"/>
          <w:szCs w:val="24"/>
          <w:u w:val="single"/>
        </w:rPr>
        <w:t>Además, a diferencia de las dos recesiones globales previas de este siglo, el nuevo coronavirus, COVID-19, implica un shock de oferta, no sólo de demanda</w:t>
      </w:r>
      <w:r w:rsidRPr="00D62FD6">
        <w:rPr>
          <w:rFonts w:ascii="Times New Roman" w:hAnsi="Times New Roman" w:cs="Times New Roman"/>
          <w:sz w:val="24"/>
          <w:szCs w:val="24"/>
        </w:rPr>
        <w:t xml:space="preserve">. </w:t>
      </w:r>
      <w:r w:rsidRPr="00111150">
        <w:rPr>
          <w:rFonts w:ascii="Times New Roman" w:hAnsi="Times New Roman" w:cs="Times New Roman"/>
          <w:sz w:val="24"/>
          <w:szCs w:val="24"/>
          <w:u w:val="single"/>
        </w:rPr>
        <w:t>De hecho, para encontrar otro ejemplo de la misma magnitud hay que retrotraerse a los shocks petroleros de mediados de los setenta.</w:t>
      </w:r>
      <w:r w:rsidRPr="00D62FD6">
        <w:rPr>
          <w:rFonts w:ascii="Times New Roman" w:hAnsi="Times New Roman" w:cs="Times New Roman"/>
          <w:sz w:val="24"/>
          <w:szCs w:val="24"/>
        </w:rPr>
        <w:t xml:space="preserve"> Es verdad que el temor al contagio afectará la demanda en el sector de las aerolíneas y el turismo internacional y que generará un aumento del ahorro precautorio. Pero </w:t>
      </w:r>
      <w:r w:rsidRPr="00111150">
        <w:rPr>
          <w:rFonts w:ascii="Times New Roman" w:hAnsi="Times New Roman" w:cs="Times New Roman"/>
          <w:sz w:val="24"/>
          <w:szCs w:val="24"/>
          <w:u w:val="single"/>
        </w:rPr>
        <w:t>si decenas de millones de personas no pudieran ir a trabajar (por cuarentena o por miedo), se interrumpieran las cadenas de valor globales, se cerraran las fronteras y el comercio internacional se redujera porque los países no confían en las estadísticas sanitarias de los otros países, el perjuicio del lado de la oferta sería al menos igual de grande.</w:t>
      </w:r>
    </w:p>
    <w:p w:rsidR="00883FB8" w:rsidRPr="00D62FD6" w:rsidRDefault="00883FB8" w:rsidP="00FE33F8">
      <w:pPr>
        <w:spacing w:line="240" w:lineRule="auto"/>
        <w:jc w:val="both"/>
        <w:rPr>
          <w:rFonts w:ascii="Times New Roman" w:hAnsi="Times New Roman" w:cs="Times New Roman"/>
          <w:sz w:val="24"/>
          <w:szCs w:val="24"/>
        </w:rPr>
      </w:pPr>
      <w:r w:rsidRPr="00D62FD6">
        <w:rPr>
          <w:rFonts w:ascii="Times New Roman" w:hAnsi="Times New Roman" w:cs="Times New Roman"/>
          <w:sz w:val="24"/>
          <w:szCs w:val="24"/>
        </w:rPr>
        <w:t>Los países afectados implementarán, con razón, inmensos programas deficitarios de gasto para reforzar sus sistemas sanitarios y estimular sus economías. El motivo de ahorrar para los tiempos malos es poder gastar cuando esos tiempos malos llegan; y la necesidad de estar preparados para pandemias, guerras, crisis climáticas y otros hechos extraordinarios es la razón misma por la que un gasto deficitario ilimitado en t</w:t>
      </w:r>
      <w:r>
        <w:rPr>
          <w:rFonts w:ascii="Times New Roman" w:hAnsi="Times New Roman" w:cs="Times New Roman"/>
          <w:sz w:val="24"/>
          <w:szCs w:val="24"/>
        </w:rPr>
        <w:t>iempos de bonanza es peligroso.</w:t>
      </w:r>
    </w:p>
    <w:p w:rsidR="00883FB8" w:rsidRPr="00111150" w:rsidRDefault="00883FB8" w:rsidP="00FE33F8">
      <w:pPr>
        <w:spacing w:line="240" w:lineRule="auto"/>
        <w:jc w:val="both"/>
        <w:rPr>
          <w:rFonts w:ascii="Times New Roman" w:hAnsi="Times New Roman" w:cs="Times New Roman"/>
          <w:color w:val="FF0000"/>
          <w:sz w:val="24"/>
          <w:szCs w:val="24"/>
          <w:u w:val="single"/>
        </w:rPr>
      </w:pPr>
      <w:r w:rsidRPr="00111150">
        <w:rPr>
          <w:rFonts w:ascii="Times New Roman" w:hAnsi="Times New Roman" w:cs="Times New Roman"/>
          <w:color w:val="FF0000"/>
          <w:sz w:val="24"/>
          <w:szCs w:val="24"/>
          <w:u w:val="single"/>
        </w:rPr>
        <w:t>Pero las autoridades políticas (y también demasiados analistas económicos) no logran comprender de qué manera el componente ofertista puede llevar a que la próxima recesión global sea distinta a las dos anteriores. A diferencia de recesiones impulsadas ante todo por escasez de demanda, el desafío que plantea una desaceleración impulsada por la oferta es que puede dar lugar a una marcada reducción de la producción y una multiplicación de cuellos de botella. En tal caso, la escasez generalizada (algo que en algunos países no se ve desde los tiempos de las filas para cargar gasolina en los setenta) puede terminar presionando sobre la inflación al alza, no a la baja.</w:t>
      </w:r>
    </w:p>
    <w:p w:rsidR="00883FB8" w:rsidRPr="00111150" w:rsidRDefault="00883FB8" w:rsidP="00FE33F8">
      <w:pPr>
        <w:spacing w:line="240" w:lineRule="auto"/>
        <w:jc w:val="both"/>
        <w:rPr>
          <w:rFonts w:ascii="Times New Roman" w:hAnsi="Times New Roman" w:cs="Times New Roman"/>
          <w:color w:val="FF0000"/>
          <w:sz w:val="24"/>
          <w:szCs w:val="24"/>
          <w:u w:val="single"/>
        </w:rPr>
      </w:pPr>
      <w:r w:rsidRPr="00111150">
        <w:rPr>
          <w:rFonts w:ascii="Times New Roman" w:hAnsi="Times New Roman" w:cs="Times New Roman"/>
          <w:color w:val="FF0000"/>
          <w:sz w:val="24"/>
          <w:szCs w:val="24"/>
          <w:u w:val="single"/>
        </w:rPr>
        <w:t>Es verdad que hoy las condiciones iniciales para contener una inflación generalizada son extraordinariamente favorables. Pero siendo casi seguro que cuatro décadas de globalización han sido el principal factor de los bajos niveles de inflación, un proceso sostenido de retirada al interior de las fronteras nacionales debido a una pandemia de COVID-19 (o incluso al temor permanente a tal pandemia), sumado al aumento de las fricciones comerciales, es una receta para la reaparición de presiones alcistas sobre los precios. En este escenario, el aumento de la inflación puede provocar un alza de los tipos de interés y plantear problemas a las autoridades monetarias y fiscales.</w:t>
      </w:r>
    </w:p>
    <w:p w:rsidR="00883FB8" w:rsidRPr="00D62FD6" w:rsidRDefault="00883FB8" w:rsidP="00FE33F8">
      <w:pPr>
        <w:spacing w:line="240" w:lineRule="auto"/>
        <w:jc w:val="both"/>
        <w:rPr>
          <w:rFonts w:ascii="Times New Roman" w:hAnsi="Times New Roman" w:cs="Times New Roman"/>
          <w:sz w:val="24"/>
          <w:szCs w:val="24"/>
        </w:rPr>
      </w:pPr>
      <w:r w:rsidRPr="00111150">
        <w:rPr>
          <w:rFonts w:ascii="Times New Roman" w:hAnsi="Times New Roman" w:cs="Times New Roman"/>
          <w:sz w:val="24"/>
          <w:szCs w:val="24"/>
          <w:u w:val="single"/>
        </w:rPr>
        <w:t>También hay que señalar que la crisis del COVID-19 golpea a la economía mundial en un momento en que el crecimiento ya es tenue y muchos países están demasiado apalancados</w:t>
      </w:r>
      <w:r w:rsidRPr="00D62FD6">
        <w:rPr>
          <w:rFonts w:ascii="Times New Roman" w:hAnsi="Times New Roman" w:cs="Times New Roman"/>
          <w:sz w:val="24"/>
          <w:szCs w:val="24"/>
        </w:rPr>
        <w:t xml:space="preserve">. El crecimiento mundial en 2019 apenas llegó a 2,9%, no muy lejos del nivel del 2,5% que históricamente ha sido sinónimo de recesión global. La economía italiana apenas comenzaba a recuperarse cuando llegó el virus. La de Japón ya estaba entrando en recesión después de un aumento inoportuno del impuesto al valor agregado, y la de Alemania viene tambaleándose en un contexto de incertidumbre política. Estados Unidos está en su mejor forma, pero si </w:t>
      </w:r>
      <w:r w:rsidRPr="00D62FD6">
        <w:rPr>
          <w:rFonts w:ascii="Times New Roman" w:hAnsi="Times New Roman" w:cs="Times New Roman"/>
          <w:sz w:val="24"/>
          <w:szCs w:val="24"/>
        </w:rPr>
        <w:lastRenderedPageBreak/>
        <w:t>antes se calculaba un 15% de probabilidades de que empiece una recesión antes de las elecciones presidencial y legislativa de noviembre, ahora</w:t>
      </w:r>
      <w:r>
        <w:rPr>
          <w:rFonts w:ascii="Times New Roman" w:hAnsi="Times New Roman" w:cs="Times New Roman"/>
          <w:sz w:val="24"/>
          <w:szCs w:val="24"/>
        </w:rPr>
        <w:t xml:space="preserve"> el cálculo parece mucho mayor.</w:t>
      </w:r>
    </w:p>
    <w:p w:rsidR="00883FB8" w:rsidRPr="00D62FD6" w:rsidRDefault="00883FB8" w:rsidP="00FE33F8">
      <w:pPr>
        <w:spacing w:line="240" w:lineRule="auto"/>
        <w:jc w:val="both"/>
        <w:rPr>
          <w:rFonts w:ascii="Times New Roman" w:hAnsi="Times New Roman" w:cs="Times New Roman"/>
          <w:sz w:val="24"/>
          <w:szCs w:val="24"/>
        </w:rPr>
      </w:pPr>
      <w:r w:rsidRPr="00D62FD6">
        <w:rPr>
          <w:rFonts w:ascii="Times New Roman" w:hAnsi="Times New Roman" w:cs="Times New Roman"/>
          <w:sz w:val="24"/>
          <w:szCs w:val="24"/>
        </w:rPr>
        <w:t xml:space="preserve">Puede parecer extraño que el nuevo coronavirus sea capaz de causar tanto daño económico incluso en países que al parecer cuentan con recursos y tecnología para combatirlo. Uno de los principales motivos es que antes la gente era mucho más pobre que ahora, de modo que muchas más personas tenían que correr el riesgo de ir a trabajar. A diferencia de ahora, una retirada radical de la economía en respuesta a una epidemia que no matara a la mayoría de la gente </w:t>
      </w:r>
      <w:r>
        <w:rPr>
          <w:rFonts w:ascii="Times New Roman" w:hAnsi="Times New Roman" w:cs="Times New Roman"/>
          <w:sz w:val="24"/>
          <w:szCs w:val="24"/>
        </w:rPr>
        <w:t>no era una alternativa posible.</w:t>
      </w:r>
    </w:p>
    <w:p w:rsidR="00883FB8" w:rsidRPr="00D62FD6" w:rsidRDefault="00883FB8" w:rsidP="00FE33F8">
      <w:pPr>
        <w:spacing w:line="240" w:lineRule="auto"/>
        <w:jc w:val="both"/>
        <w:rPr>
          <w:rFonts w:ascii="Times New Roman" w:hAnsi="Times New Roman" w:cs="Times New Roman"/>
          <w:sz w:val="24"/>
          <w:szCs w:val="24"/>
        </w:rPr>
      </w:pPr>
      <w:r w:rsidRPr="00D62FD6">
        <w:rPr>
          <w:rFonts w:ascii="Times New Roman" w:hAnsi="Times New Roman" w:cs="Times New Roman"/>
          <w:sz w:val="24"/>
          <w:szCs w:val="24"/>
        </w:rPr>
        <w:t>Lo que sucedió en Wuhan (China), epicentro del brote actual, es un caso extremo pero ilustrativo. El gobierno chino básicamente puso en cuarentena la provincia de Hubei e impuso la ley marcial a sus 58 millones de habitantes, de modo que la ciudadanía ordinaria no puede salir de casa, excepto en circunstancias muy específicas. Pero al mismo tiempo, el gobierno se ha mostrado aparentemente capaz de llevar alimento y agua a la población de Hubei por más o menos seis semanas ya, algo que para un</w:t>
      </w:r>
      <w:r>
        <w:rPr>
          <w:rFonts w:ascii="Times New Roman" w:hAnsi="Times New Roman" w:cs="Times New Roman"/>
          <w:sz w:val="24"/>
          <w:szCs w:val="24"/>
        </w:rPr>
        <w:t xml:space="preserve"> país pobre sería inimaginable.</w:t>
      </w:r>
    </w:p>
    <w:p w:rsidR="00883FB8" w:rsidRPr="00D62FD6" w:rsidRDefault="00883FB8" w:rsidP="00FE33F8">
      <w:pPr>
        <w:spacing w:line="240" w:lineRule="auto"/>
        <w:jc w:val="both"/>
        <w:rPr>
          <w:rFonts w:ascii="Times New Roman" w:hAnsi="Times New Roman" w:cs="Times New Roman"/>
          <w:sz w:val="24"/>
          <w:szCs w:val="24"/>
        </w:rPr>
      </w:pPr>
      <w:r w:rsidRPr="00D62FD6">
        <w:rPr>
          <w:rFonts w:ascii="Times New Roman" w:hAnsi="Times New Roman" w:cs="Times New Roman"/>
          <w:sz w:val="24"/>
          <w:szCs w:val="24"/>
        </w:rPr>
        <w:t>En otras partes de China, un buen número de personas en c</w:t>
      </w:r>
      <w:r w:rsidR="00F65804">
        <w:rPr>
          <w:rFonts w:ascii="Times New Roman" w:hAnsi="Times New Roman" w:cs="Times New Roman"/>
          <w:sz w:val="24"/>
          <w:szCs w:val="24"/>
        </w:rPr>
        <w:t>iudades importantes como Shanghá</w:t>
      </w:r>
      <w:r w:rsidRPr="00D62FD6">
        <w:rPr>
          <w:rFonts w:ascii="Times New Roman" w:hAnsi="Times New Roman" w:cs="Times New Roman"/>
          <w:sz w:val="24"/>
          <w:szCs w:val="24"/>
        </w:rPr>
        <w:t>i y Beijing se han quedado en casa la mayor parte del tiempo para reducir la exposición. Es posible que los gobiernos de países como Corea del Sur e Italia no estén tomando medidas tan extremas como las de China, pero muchas personas también se quedan en casa, lo que implica un perjuicio significati</w:t>
      </w:r>
      <w:r>
        <w:rPr>
          <w:rFonts w:ascii="Times New Roman" w:hAnsi="Times New Roman" w:cs="Times New Roman"/>
          <w:sz w:val="24"/>
          <w:szCs w:val="24"/>
        </w:rPr>
        <w:t>vo para la actividad económica.</w:t>
      </w:r>
    </w:p>
    <w:p w:rsidR="00883FB8" w:rsidRPr="00111150" w:rsidRDefault="00883FB8" w:rsidP="00FE33F8">
      <w:pPr>
        <w:spacing w:line="240" w:lineRule="auto"/>
        <w:jc w:val="both"/>
        <w:rPr>
          <w:rFonts w:ascii="Times New Roman" w:hAnsi="Times New Roman" w:cs="Times New Roman"/>
          <w:color w:val="FF0000"/>
          <w:sz w:val="24"/>
          <w:szCs w:val="24"/>
          <w:u w:val="single"/>
        </w:rPr>
      </w:pPr>
      <w:r w:rsidRPr="00111150">
        <w:rPr>
          <w:rFonts w:ascii="Times New Roman" w:hAnsi="Times New Roman" w:cs="Times New Roman"/>
          <w:color w:val="FF0000"/>
          <w:sz w:val="24"/>
          <w:szCs w:val="24"/>
          <w:u w:val="single"/>
        </w:rPr>
        <w:t>Las probabilidades de una recesión global han aumentado drásticamente, mucho más de lo que quieren admitir los pronósticos convencionales de inversores e instituciones internacionales. Es necesario que las autoridades se den cuenta de que, además de bajar los tipos de interés y aplicar medidas de estímulo fiscal, hay que dar respuesta al inmenso shock a las cadenas globales de suministro</w:t>
      </w:r>
      <w:r w:rsidRPr="00D62FD6">
        <w:rPr>
          <w:rFonts w:ascii="Times New Roman" w:hAnsi="Times New Roman" w:cs="Times New Roman"/>
          <w:sz w:val="24"/>
          <w:szCs w:val="24"/>
        </w:rPr>
        <w:t xml:space="preserve">. </w:t>
      </w:r>
      <w:r w:rsidRPr="00111150">
        <w:rPr>
          <w:rFonts w:ascii="Times New Roman" w:hAnsi="Times New Roman" w:cs="Times New Roman"/>
          <w:color w:val="FF0000"/>
          <w:sz w:val="24"/>
          <w:szCs w:val="24"/>
          <w:u w:val="single"/>
        </w:rPr>
        <w:t>La forma más inmediata de proveer alivio sería que Estados Unidos reduzca considerablemente los aranceles aplicados como parte de la guerra comercial; eso llevaría calma a los mercados, sería una muestra de estatura política en la relación con China y pondría dinero en los bolsillos de los consumidores estadounidenses. Una recesión global es un momento para la cooperación, no para el aislamiento.</w:t>
      </w:r>
    </w:p>
    <w:p w:rsidR="00883FB8" w:rsidRDefault="00883FB8" w:rsidP="00FE33F8">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D62FD6">
        <w:rPr>
          <w:rFonts w:ascii="Times New Roman" w:hAnsi="Times New Roman" w:cs="Times New Roman"/>
          <w:sz w:val="24"/>
          <w:szCs w:val="24"/>
          <w:lang w:val="en-US"/>
        </w:rPr>
        <w:t xml:space="preserve">Kenneth Rogoff, Professor of Economics and Public Policy at Harvard University and recipient of the 2011 Deutsche Bank Prize in Financial Economics, was the chief economist of the International Monetary Fund from 2001 to 2003. He is co-author of This Time is Different: Eight Centuries of Financial Folly </w:t>
      </w:r>
      <w:r>
        <w:rPr>
          <w:rFonts w:ascii="Times New Roman" w:hAnsi="Times New Roman" w:cs="Times New Roman"/>
          <w:sz w:val="24"/>
          <w:szCs w:val="24"/>
          <w:lang w:val="en-US"/>
        </w:rPr>
        <w:t>and author of The Curse of Cash)</w:t>
      </w:r>
    </w:p>
    <w:p w:rsidR="00552C6D" w:rsidRDefault="00552C6D" w:rsidP="00FE33F8">
      <w:pPr>
        <w:spacing w:line="240" w:lineRule="auto"/>
        <w:jc w:val="both"/>
        <w:rPr>
          <w:rFonts w:ascii="Times New Roman" w:hAnsi="Times New Roman" w:cs="Times New Roman"/>
          <w:sz w:val="24"/>
          <w:szCs w:val="24"/>
          <w:lang w:val="en-US"/>
        </w:rPr>
      </w:pPr>
      <w:r w:rsidRPr="006C62D1">
        <w:rPr>
          <w:rFonts w:ascii="Times New Roman" w:hAnsi="Times New Roman" w:cs="Times New Roman"/>
          <w:noProof/>
          <w:color w:val="FF0000"/>
          <w:sz w:val="24"/>
          <w:szCs w:val="24"/>
          <w:u w:val="single"/>
          <w:lang w:eastAsia="es-ES"/>
        </w:rPr>
        <w:drawing>
          <wp:inline distT="0" distB="0" distL="0" distR="0" wp14:anchorId="4CEE9ABD" wp14:editId="78B320E5">
            <wp:extent cx="5731510" cy="2170498"/>
            <wp:effectExtent l="0" t="0" r="2540" b="127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731510" cy="2170498"/>
                    </a:xfrm>
                    <a:prstGeom prst="rect">
                      <a:avLst/>
                    </a:prstGeom>
                  </pic:spPr>
                </pic:pic>
              </a:graphicData>
            </a:graphic>
          </wp:inline>
        </w:drawing>
      </w:r>
    </w:p>
    <w:p w:rsidR="00883FB8" w:rsidRPr="009C115C" w:rsidRDefault="00883FB8" w:rsidP="00FE33F8">
      <w:pPr>
        <w:spacing w:line="240" w:lineRule="auto"/>
        <w:jc w:val="both"/>
        <w:rPr>
          <w:rFonts w:ascii="Times New Roman" w:hAnsi="Times New Roman" w:cs="Times New Roman"/>
          <w:color w:val="FF0000"/>
          <w:sz w:val="24"/>
          <w:szCs w:val="24"/>
          <w:u w:val="single"/>
          <w:lang w:val="en-US"/>
        </w:rPr>
      </w:pPr>
    </w:p>
    <w:p w:rsidR="00883FB8" w:rsidRDefault="00883FB8" w:rsidP="00FE33F8">
      <w:pPr>
        <w:spacing w:line="240" w:lineRule="auto"/>
        <w:jc w:val="both"/>
        <w:rPr>
          <w:rFonts w:ascii="Times New Roman" w:hAnsi="Times New Roman" w:cs="Times New Roman"/>
          <w:color w:val="FF0000"/>
          <w:sz w:val="24"/>
          <w:szCs w:val="24"/>
          <w:u w:val="single"/>
        </w:rPr>
      </w:pPr>
      <w:r>
        <w:rPr>
          <w:noProof/>
          <w:lang w:eastAsia="es-ES"/>
        </w:rPr>
        <w:drawing>
          <wp:inline distT="0" distB="0" distL="0" distR="0" wp14:anchorId="0C709E25" wp14:editId="576F9F85">
            <wp:extent cx="5731510" cy="3976966"/>
            <wp:effectExtent l="0" t="0" r="2540" b="5080"/>
            <wp:docPr id="2" name="Imagen 2" descr="Wall Street coronavir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all Street coronavirus"/>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1510" cy="3976966"/>
                    </a:xfrm>
                    <a:prstGeom prst="rect">
                      <a:avLst/>
                    </a:prstGeom>
                    <a:noFill/>
                    <a:ln>
                      <a:noFill/>
                    </a:ln>
                  </pic:spPr>
                </pic:pic>
              </a:graphicData>
            </a:graphic>
          </wp:inline>
        </w:drawing>
      </w:r>
    </w:p>
    <w:p w:rsidR="00883FB8" w:rsidRPr="00DB3BC1" w:rsidRDefault="00883FB8" w:rsidP="00FE33F8">
      <w:pPr>
        <w:spacing w:line="240" w:lineRule="auto"/>
        <w:jc w:val="both"/>
        <w:rPr>
          <w:rFonts w:ascii="Times New Roman" w:hAnsi="Times New Roman" w:cs="Times New Roman"/>
          <w:sz w:val="24"/>
          <w:szCs w:val="24"/>
        </w:rPr>
      </w:pPr>
      <w:r w:rsidRPr="00DB3BC1">
        <w:rPr>
          <w:rFonts w:ascii="Times New Roman" w:hAnsi="Times New Roman" w:cs="Times New Roman"/>
          <w:sz w:val="24"/>
          <w:szCs w:val="24"/>
        </w:rPr>
        <w:t>(</w:t>
      </w:r>
      <w:r w:rsidR="00552C6D" w:rsidRPr="00DB3BC1">
        <w:rPr>
          <w:rFonts w:ascii="Times New Roman" w:hAnsi="Times New Roman" w:cs="Times New Roman"/>
          <w:sz w:val="24"/>
          <w:szCs w:val="24"/>
        </w:rPr>
        <w:t xml:space="preserve">Fuente: </w:t>
      </w:r>
      <w:r w:rsidR="00B54C38" w:rsidRPr="00DB3BC1">
        <w:rPr>
          <w:rFonts w:ascii="Times New Roman" w:hAnsi="Times New Roman" w:cs="Times New Roman"/>
          <w:sz w:val="24"/>
          <w:szCs w:val="24"/>
        </w:rPr>
        <w:t>WSJ</w:t>
      </w:r>
      <w:r w:rsidR="00552C6D" w:rsidRPr="00DB3BC1">
        <w:rPr>
          <w:rFonts w:ascii="Times New Roman" w:hAnsi="Times New Roman" w:cs="Times New Roman"/>
          <w:sz w:val="24"/>
          <w:szCs w:val="24"/>
        </w:rPr>
        <w:t xml:space="preserve"> y Cinco Días</w:t>
      </w:r>
      <w:r w:rsidR="00B54C38" w:rsidRPr="00DB3BC1">
        <w:rPr>
          <w:rFonts w:ascii="Times New Roman" w:hAnsi="Times New Roman" w:cs="Times New Roman"/>
          <w:sz w:val="24"/>
          <w:szCs w:val="24"/>
        </w:rPr>
        <w:t xml:space="preserve"> - </w:t>
      </w:r>
      <w:r w:rsidRPr="00DB3BC1">
        <w:rPr>
          <w:rFonts w:ascii="Times New Roman" w:hAnsi="Times New Roman" w:cs="Times New Roman"/>
          <w:b/>
          <w:sz w:val="24"/>
          <w:szCs w:val="24"/>
        </w:rPr>
        <w:t>17/3/20</w:t>
      </w:r>
      <w:r w:rsidRPr="00DB3BC1">
        <w:rPr>
          <w:rFonts w:ascii="Times New Roman" w:hAnsi="Times New Roman" w:cs="Times New Roman"/>
          <w:sz w:val="24"/>
          <w:szCs w:val="24"/>
        </w:rPr>
        <w:t>)</w:t>
      </w:r>
    </w:p>
    <w:p w:rsidR="00CD2A0F" w:rsidRPr="008973DB" w:rsidRDefault="00CD2A0F" w:rsidP="00FE33F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973DB">
        <w:rPr>
          <w:rFonts w:ascii="Times New Roman" w:hAnsi="Times New Roman" w:cs="Times New Roman"/>
          <w:sz w:val="24"/>
          <w:szCs w:val="24"/>
        </w:rPr>
        <w:t>¿</w:t>
      </w:r>
      <w:r w:rsidRPr="008973DB">
        <w:rPr>
          <w:rFonts w:ascii="Times New Roman" w:hAnsi="Times New Roman" w:cs="Times New Roman"/>
          <w:sz w:val="24"/>
          <w:szCs w:val="24"/>
          <w:u w:val="single"/>
        </w:rPr>
        <w:t>Una mayor depresión</w:t>
      </w:r>
      <w:r w:rsidRPr="008973DB">
        <w:rPr>
          <w:rFonts w:ascii="Times New Roman" w:hAnsi="Times New Roman" w:cs="Times New Roman"/>
          <w:sz w:val="24"/>
          <w:szCs w:val="24"/>
        </w:rPr>
        <w:t>?</w:t>
      </w:r>
      <w:r>
        <w:rPr>
          <w:rFonts w:ascii="Times New Roman" w:hAnsi="Times New Roman" w:cs="Times New Roman"/>
          <w:sz w:val="24"/>
          <w:szCs w:val="24"/>
        </w:rPr>
        <w:t xml:space="preserve"> (Project Syndicate - </w:t>
      </w:r>
      <w:r w:rsidRPr="008973DB">
        <w:rPr>
          <w:rFonts w:ascii="Times New Roman" w:hAnsi="Times New Roman" w:cs="Times New Roman"/>
          <w:b/>
          <w:sz w:val="24"/>
          <w:szCs w:val="24"/>
        </w:rPr>
        <w:t>24/3/20</w:t>
      </w:r>
      <w:r>
        <w:rPr>
          <w:rFonts w:ascii="Times New Roman" w:hAnsi="Times New Roman" w:cs="Times New Roman"/>
          <w:sz w:val="24"/>
          <w:szCs w:val="24"/>
        </w:rPr>
        <w:t>)</w:t>
      </w:r>
    </w:p>
    <w:p w:rsidR="00CD2A0F" w:rsidRPr="00716A68" w:rsidRDefault="00DB3BC1" w:rsidP="00FE33F8">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Nueva York.-</w:t>
      </w:r>
      <w:r w:rsidR="00CD2A0F" w:rsidRPr="008973DB">
        <w:rPr>
          <w:rFonts w:ascii="Times New Roman" w:hAnsi="Times New Roman" w:cs="Times New Roman"/>
          <w:sz w:val="24"/>
          <w:szCs w:val="24"/>
        </w:rPr>
        <w:t xml:space="preserve"> </w:t>
      </w:r>
      <w:r w:rsidR="00CD2A0F" w:rsidRPr="00716A68">
        <w:rPr>
          <w:rFonts w:ascii="Times New Roman" w:hAnsi="Times New Roman" w:cs="Times New Roman"/>
          <w:sz w:val="24"/>
          <w:szCs w:val="24"/>
          <w:u w:val="single"/>
        </w:rPr>
        <w:t>La sacudida que le está pegando el COVID-19 a la economía global ha sido más rápida y más severa que la crisis financiera global (CFG) de 2008 y hasta la Gran Depresión.</w:t>
      </w:r>
      <w:r w:rsidR="00CD2A0F" w:rsidRPr="008973DB">
        <w:rPr>
          <w:rFonts w:ascii="Times New Roman" w:hAnsi="Times New Roman" w:cs="Times New Roman"/>
          <w:sz w:val="24"/>
          <w:szCs w:val="24"/>
        </w:rPr>
        <w:t xml:space="preserve"> </w:t>
      </w:r>
      <w:r w:rsidR="00CD2A0F" w:rsidRPr="00716A68">
        <w:rPr>
          <w:rFonts w:ascii="Times New Roman" w:hAnsi="Times New Roman" w:cs="Times New Roman"/>
          <w:color w:val="FF0000"/>
          <w:sz w:val="24"/>
          <w:szCs w:val="24"/>
          <w:u w:val="single"/>
        </w:rPr>
        <w:t xml:space="preserve">En esos dos episodios anteriores, los mercados bursátiles colapsaron el 50% o más, los mercados de crédito se congelaron, hubo quiebras gigantescas, las tasas de desempleo se dispararon por encima del 10% y el PIB se contrajo a una tasa anualizada del 10% o más. Pero todo esto transcurrió en un lapso de alrededor de tres años. En la crisis actual, desenlaces macroeconómicos y financieros igual de sombríos se han materializado en tres semanas. </w:t>
      </w:r>
    </w:p>
    <w:p w:rsidR="00CD2A0F" w:rsidRPr="008973DB" w:rsidRDefault="00CD2A0F" w:rsidP="00FE33F8">
      <w:pPr>
        <w:spacing w:line="240" w:lineRule="auto"/>
        <w:jc w:val="both"/>
        <w:rPr>
          <w:rFonts w:ascii="Times New Roman" w:hAnsi="Times New Roman" w:cs="Times New Roman"/>
          <w:sz w:val="24"/>
          <w:szCs w:val="24"/>
        </w:rPr>
      </w:pPr>
      <w:r w:rsidRPr="00716A68">
        <w:rPr>
          <w:rFonts w:ascii="Times New Roman" w:hAnsi="Times New Roman" w:cs="Times New Roman"/>
          <w:color w:val="FF0000"/>
          <w:sz w:val="24"/>
          <w:szCs w:val="24"/>
          <w:u w:val="single"/>
        </w:rPr>
        <w:t>A comienzos de este mes, sólo hicieron falta 15 días para que el mercado bursátil de Estados Unidos se derrumbara en terreno bajista (una caída del 20% de su pico) –la caída de ese tipo más rápida de la historia-. Ahora, los mercados están un 35% abajo, los mercados de crédito se han congelado y los diferenciales de crédito (al igual que los bonos basura) se han disparado a los niveles de 2008. Inclusive firmas financieras tradicionales como Goldman Sachs, JP Morgan y Morgan Stanley esperan que el PIB de Estados Unidos caiga a una tasa anualizada del 6% en el primer trimestre, y del 24% al 30% en el segundo. El secretario del Tesoro norteamericano, Steve Mnuchin, ha advertido que la tasa de desempleo podría elevarse por encima del 20% (el doble del nivel pico durante la CFG).</w:t>
      </w:r>
    </w:p>
    <w:p w:rsidR="00CD2A0F" w:rsidRPr="008973DB" w:rsidRDefault="00CD2A0F" w:rsidP="00FE33F8">
      <w:pPr>
        <w:spacing w:line="240" w:lineRule="auto"/>
        <w:jc w:val="both"/>
        <w:rPr>
          <w:rFonts w:ascii="Times New Roman" w:hAnsi="Times New Roman" w:cs="Times New Roman"/>
          <w:sz w:val="24"/>
          <w:szCs w:val="24"/>
        </w:rPr>
      </w:pPr>
      <w:r w:rsidRPr="00716A68">
        <w:rPr>
          <w:rFonts w:ascii="Times New Roman" w:hAnsi="Times New Roman" w:cs="Times New Roman"/>
          <w:color w:val="FF0000"/>
          <w:sz w:val="24"/>
          <w:szCs w:val="24"/>
          <w:u w:val="single"/>
        </w:rPr>
        <w:t>En otras palabras, cada com</w:t>
      </w:r>
      <w:r w:rsidR="00DB3BC1">
        <w:rPr>
          <w:rFonts w:ascii="Times New Roman" w:hAnsi="Times New Roman" w:cs="Times New Roman"/>
          <w:color w:val="FF0000"/>
          <w:sz w:val="24"/>
          <w:szCs w:val="24"/>
          <w:u w:val="single"/>
        </w:rPr>
        <w:t>ponente de la demanda agregada -</w:t>
      </w:r>
      <w:r w:rsidRPr="00716A68">
        <w:rPr>
          <w:rFonts w:ascii="Times New Roman" w:hAnsi="Times New Roman" w:cs="Times New Roman"/>
          <w:color w:val="FF0000"/>
          <w:sz w:val="24"/>
          <w:szCs w:val="24"/>
          <w:u w:val="single"/>
        </w:rPr>
        <w:t>consumo, gasto de capital, exportaciones- está en una caída libre sin precedentes. Mientras la mayoría de los analistas interesados han venido antici</w:t>
      </w:r>
      <w:r w:rsidR="00DB3BC1">
        <w:rPr>
          <w:rFonts w:ascii="Times New Roman" w:hAnsi="Times New Roman" w:cs="Times New Roman"/>
          <w:color w:val="FF0000"/>
          <w:sz w:val="24"/>
          <w:szCs w:val="24"/>
          <w:u w:val="single"/>
        </w:rPr>
        <w:t>pando una crisis en forma de V -</w:t>
      </w:r>
      <w:r w:rsidRPr="00716A68">
        <w:rPr>
          <w:rFonts w:ascii="Times New Roman" w:hAnsi="Times New Roman" w:cs="Times New Roman"/>
          <w:color w:val="FF0000"/>
          <w:sz w:val="24"/>
          <w:szCs w:val="24"/>
          <w:u w:val="single"/>
        </w:rPr>
        <w:t xml:space="preserve">en la que la producción cae </w:t>
      </w:r>
      <w:r w:rsidRPr="00716A68">
        <w:rPr>
          <w:rFonts w:ascii="Times New Roman" w:hAnsi="Times New Roman" w:cs="Times New Roman"/>
          <w:color w:val="FF0000"/>
          <w:sz w:val="24"/>
          <w:szCs w:val="24"/>
          <w:u w:val="single"/>
        </w:rPr>
        <w:lastRenderedPageBreak/>
        <w:t>marcadamente durante un trimestre y luego se recupera rápidamente en el próximo-, ahora debería quedar claro que la crisis del COVID-19 es algo totalmente diferente. La contracción que hoy está en marcha no se parece ni a una en V, ni en U, ni en L (una marcada crisis seguida de estancamiento). Más bien, se parece a una contracción en I: una línea vertical que representa un derrumbe de los mercados financieros y de la economía real</w:t>
      </w:r>
      <w:r>
        <w:rPr>
          <w:rFonts w:ascii="Times New Roman" w:hAnsi="Times New Roman" w:cs="Times New Roman"/>
          <w:sz w:val="24"/>
          <w:szCs w:val="24"/>
        </w:rPr>
        <w:t>.</w:t>
      </w:r>
    </w:p>
    <w:p w:rsidR="00CD2A0F" w:rsidRPr="00505974" w:rsidRDefault="00CD2A0F" w:rsidP="00FE33F8">
      <w:pPr>
        <w:spacing w:line="240" w:lineRule="auto"/>
        <w:jc w:val="both"/>
        <w:rPr>
          <w:rFonts w:ascii="Times New Roman" w:hAnsi="Times New Roman" w:cs="Times New Roman"/>
          <w:color w:val="FF0000"/>
          <w:sz w:val="24"/>
          <w:szCs w:val="24"/>
          <w:u w:val="single"/>
        </w:rPr>
      </w:pPr>
      <w:r w:rsidRPr="00716A68">
        <w:rPr>
          <w:rFonts w:ascii="Times New Roman" w:hAnsi="Times New Roman" w:cs="Times New Roman"/>
          <w:sz w:val="24"/>
          <w:szCs w:val="24"/>
          <w:u w:val="single"/>
        </w:rPr>
        <w:t>Ni siquiera durante la Gran Depresión y la Segunda Guerra Mundial el grueso de la actividad económica literalmente se cerró, como sucede en China, Estados Unidos y Europa hoy</w:t>
      </w:r>
      <w:r w:rsidRPr="008973DB">
        <w:rPr>
          <w:rFonts w:ascii="Times New Roman" w:hAnsi="Times New Roman" w:cs="Times New Roman"/>
          <w:sz w:val="24"/>
          <w:szCs w:val="24"/>
        </w:rPr>
        <w:t xml:space="preserve">. </w:t>
      </w:r>
      <w:r w:rsidRPr="00505974">
        <w:rPr>
          <w:rFonts w:ascii="Times New Roman" w:hAnsi="Times New Roman" w:cs="Times New Roman"/>
          <w:color w:val="FF0000"/>
          <w:sz w:val="24"/>
          <w:szCs w:val="24"/>
          <w:u w:val="single"/>
        </w:rPr>
        <w:t xml:space="preserve">El mejor escenario sería una crisis más severa que la de la CFG (en términos de una menor producción global acumulada), pero de más corta vida, lo que permitiría el retorno a un crecimiento positivo en el cuarto trimestre de este año. En ese caso, los mercados comenzarían a recuperarse cuando aparezca la luz al final del túnel. </w:t>
      </w:r>
    </w:p>
    <w:p w:rsidR="00CD2A0F" w:rsidRPr="008973DB" w:rsidRDefault="00CD2A0F" w:rsidP="00FE33F8">
      <w:pPr>
        <w:spacing w:line="240" w:lineRule="auto"/>
        <w:jc w:val="both"/>
        <w:rPr>
          <w:rFonts w:ascii="Times New Roman" w:hAnsi="Times New Roman" w:cs="Times New Roman"/>
          <w:sz w:val="24"/>
          <w:szCs w:val="24"/>
        </w:rPr>
      </w:pPr>
      <w:r w:rsidRPr="00505974">
        <w:rPr>
          <w:rFonts w:ascii="Times New Roman" w:hAnsi="Times New Roman" w:cs="Times New Roman"/>
          <w:color w:val="FF0000"/>
          <w:sz w:val="24"/>
          <w:szCs w:val="24"/>
          <w:u w:val="single"/>
        </w:rPr>
        <w:t>Pero el mejor escenario supone varias condiciones. Primero, Estados Unidos, Europa y otras economías muy afectadas necesitarían desplegar medidas generalizadas de testeo, rastreo y tratamiento del COVID-19, cuarentenas obligatorias y un aislamiento a plena escala como el que ha implementado China</w:t>
      </w:r>
      <w:r w:rsidRPr="008973DB">
        <w:rPr>
          <w:rFonts w:ascii="Times New Roman" w:hAnsi="Times New Roman" w:cs="Times New Roman"/>
          <w:sz w:val="24"/>
          <w:szCs w:val="24"/>
        </w:rPr>
        <w:t>. Y, como desarrollar y producir una vacuna en gran escala podría demorar 18 meses, será necesario distribuir antivirales e implementar otras medidas</w:t>
      </w:r>
      <w:r>
        <w:rPr>
          <w:rFonts w:ascii="Times New Roman" w:hAnsi="Times New Roman" w:cs="Times New Roman"/>
          <w:sz w:val="24"/>
          <w:szCs w:val="24"/>
        </w:rPr>
        <w:t xml:space="preserve"> terapéuticas en escala masiva.</w:t>
      </w:r>
    </w:p>
    <w:p w:rsidR="00CD2A0F" w:rsidRPr="008973DB" w:rsidRDefault="00CD2A0F" w:rsidP="00FE33F8">
      <w:pPr>
        <w:spacing w:line="240" w:lineRule="auto"/>
        <w:jc w:val="both"/>
        <w:rPr>
          <w:rFonts w:ascii="Times New Roman" w:hAnsi="Times New Roman" w:cs="Times New Roman"/>
          <w:sz w:val="24"/>
          <w:szCs w:val="24"/>
        </w:rPr>
      </w:pPr>
      <w:r w:rsidRPr="00505974">
        <w:rPr>
          <w:rFonts w:ascii="Times New Roman" w:hAnsi="Times New Roman" w:cs="Times New Roman"/>
          <w:color w:val="FF0000"/>
          <w:sz w:val="24"/>
          <w:szCs w:val="24"/>
          <w:u w:val="single"/>
        </w:rPr>
        <w:t>Segundo, los responsabl</w:t>
      </w:r>
      <w:r w:rsidR="00DB3BC1">
        <w:rPr>
          <w:rFonts w:ascii="Times New Roman" w:hAnsi="Times New Roman" w:cs="Times New Roman"/>
          <w:color w:val="FF0000"/>
          <w:sz w:val="24"/>
          <w:szCs w:val="24"/>
          <w:u w:val="single"/>
        </w:rPr>
        <w:t>es de las políticas monetarias -</w:t>
      </w:r>
      <w:r w:rsidRPr="00505974">
        <w:rPr>
          <w:rFonts w:ascii="Times New Roman" w:hAnsi="Times New Roman" w:cs="Times New Roman"/>
          <w:color w:val="FF0000"/>
          <w:sz w:val="24"/>
          <w:szCs w:val="24"/>
          <w:u w:val="single"/>
        </w:rPr>
        <w:t>que ya han hecho en menos de un mes lo que les llevó tres años después de la CFG- deben seguir implementando medidas poco convencionales ante la crisis. Eso significa tasas de interés cero o negativas; una mejor orientación futura; alivio cuantitativo y alivio crediticio (la compra de activos privados) para respaldar a los bancos, las instituciones no bancarias, los fondos del mercado de dinero y hasta las grandes corporaciones (instrumentos para papeles comerciales y bonos corporativos).</w:t>
      </w:r>
      <w:r w:rsidRPr="008973DB">
        <w:rPr>
          <w:rFonts w:ascii="Times New Roman" w:hAnsi="Times New Roman" w:cs="Times New Roman"/>
          <w:sz w:val="24"/>
          <w:szCs w:val="24"/>
        </w:rPr>
        <w:t xml:space="preserve"> La Reserva Federal de Estados Unidos ha expandido sus líneas swap transfronterizas para abordar la inmensa escasez de liquidez en dólares en los mercados globales, pero ahora necesitamos más instrumentos para alentar a los bancos a prestarles a empresas pequeñas y medianas ilíquidas pero aún solventes.</w:t>
      </w:r>
    </w:p>
    <w:p w:rsidR="00CD2A0F" w:rsidRPr="00505974" w:rsidRDefault="00CD2A0F" w:rsidP="00FE33F8">
      <w:pPr>
        <w:spacing w:line="240" w:lineRule="auto"/>
        <w:jc w:val="both"/>
        <w:rPr>
          <w:rFonts w:ascii="Times New Roman" w:hAnsi="Times New Roman" w:cs="Times New Roman"/>
          <w:sz w:val="24"/>
          <w:szCs w:val="24"/>
          <w:u w:val="single"/>
        </w:rPr>
      </w:pPr>
      <w:r w:rsidRPr="00505974">
        <w:rPr>
          <w:rFonts w:ascii="Times New Roman" w:hAnsi="Times New Roman" w:cs="Times New Roman"/>
          <w:color w:val="FF0000"/>
          <w:sz w:val="24"/>
          <w:szCs w:val="24"/>
          <w:u w:val="single"/>
        </w:rPr>
        <w:t>Tercero, los gobiernos tienen que desplegar un enorme estímulo fiscal, inclusive a través de una “distribución en helicóptero” de desembolsos directos de efectivo a los hogares</w:t>
      </w:r>
      <w:r w:rsidRPr="008973DB">
        <w:rPr>
          <w:rFonts w:ascii="Times New Roman" w:hAnsi="Times New Roman" w:cs="Times New Roman"/>
          <w:sz w:val="24"/>
          <w:szCs w:val="24"/>
        </w:rPr>
        <w:t xml:space="preserve">. Dado el tamaño de la crisis económica, los déficits fiscales en las economías avanzadas necesitarán subir de 2-3% del PIB a alrededor del 10% o más. </w:t>
      </w:r>
      <w:r w:rsidRPr="00505974">
        <w:rPr>
          <w:rFonts w:ascii="Times New Roman" w:hAnsi="Times New Roman" w:cs="Times New Roman"/>
          <w:sz w:val="24"/>
          <w:szCs w:val="24"/>
          <w:u w:val="single"/>
        </w:rPr>
        <w:t>Sólo los gobiernos centrales tienen balances lo suficientemente grades y sólidos como para impedir el colapso del sector privado.</w:t>
      </w:r>
    </w:p>
    <w:p w:rsidR="00CD2A0F" w:rsidRPr="008973DB" w:rsidRDefault="00CD2A0F" w:rsidP="00FE33F8">
      <w:pPr>
        <w:spacing w:line="240" w:lineRule="auto"/>
        <w:jc w:val="both"/>
        <w:rPr>
          <w:rFonts w:ascii="Times New Roman" w:hAnsi="Times New Roman" w:cs="Times New Roman"/>
          <w:sz w:val="24"/>
          <w:szCs w:val="24"/>
        </w:rPr>
      </w:pPr>
      <w:r w:rsidRPr="00505974">
        <w:rPr>
          <w:rFonts w:ascii="Times New Roman" w:hAnsi="Times New Roman" w:cs="Times New Roman"/>
          <w:color w:val="FF0000"/>
          <w:sz w:val="24"/>
          <w:szCs w:val="24"/>
          <w:u w:val="single"/>
        </w:rPr>
        <w:t>Pero estas intervenciones financiadas con déficits deben monetizarse por completo. Si están financiadas a través de deuda gubernamental estándar, las tasas de interés aumentarían marcadamente y la recuperación quedaría asfixiada en la cuna. Dadas las circunstancias, las intervenciones propuestas desde hace mucho tiempo por los izquierdistas de la escuela de la Teoría Monetaria Moderna, incluido el dinero helicóptero, se han vuelto convencionales</w:t>
      </w:r>
      <w:r w:rsidRPr="008973DB">
        <w:rPr>
          <w:rFonts w:ascii="Times New Roman" w:hAnsi="Times New Roman" w:cs="Times New Roman"/>
          <w:sz w:val="24"/>
          <w:szCs w:val="24"/>
        </w:rPr>
        <w:t>.</w:t>
      </w:r>
    </w:p>
    <w:p w:rsidR="00CD2A0F" w:rsidRPr="00505974" w:rsidRDefault="00CD2A0F" w:rsidP="00FE33F8">
      <w:pPr>
        <w:spacing w:line="240" w:lineRule="auto"/>
        <w:jc w:val="both"/>
        <w:rPr>
          <w:rFonts w:ascii="Times New Roman" w:hAnsi="Times New Roman" w:cs="Times New Roman"/>
          <w:color w:val="FF0000"/>
          <w:sz w:val="24"/>
          <w:szCs w:val="24"/>
          <w:u w:val="single"/>
        </w:rPr>
      </w:pPr>
      <w:r w:rsidRPr="00505974">
        <w:rPr>
          <w:rFonts w:ascii="Times New Roman" w:hAnsi="Times New Roman" w:cs="Times New Roman"/>
          <w:color w:val="FF0000"/>
          <w:sz w:val="24"/>
          <w:szCs w:val="24"/>
          <w:u w:val="single"/>
        </w:rPr>
        <w:t>Desafortunadamente para el mejor escenario, la respuesta de salud pública en las economías avanzadas ha sido mucho más ineficiente de lo que hacía falta para contener la pandemia, mientras que el paquete de políticas fiscales que se está debatiendo en la actualidad no es ni lo suficientemente grande ni lo suficientemente rápido como para crear las condiciones para una recuperación oportuna. Así, el riesgo de una nueva Gran Depresión, peor que la original –una Mayor Depresión- crece día a día.</w:t>
      </w:r>
    </w:p>
    <w:p w:rsidR="00CD2A0F" w:rsidRPr="008973DB" w:rsidRDefault="00CD2A0F" w:rsidP="00FE33F8">
      <w:pPr>
        <w:spacing w:line="240" w:lineRule="auto"/>
        <w:jc w:val="both"/>
        <w:rPr>
          <w:rFonts w:ascii="Times New Roman" w:hAnsi="Times New Roman" w:cs="Times New Roman"/>
          <w:sz w:val="24"/>
          <w:szCs w:val="24"/>
        </w:rPr>
      </w:pPr>
      <w:r w:rsidRPr="00505974">
        <w:rPr>
          <w:rFonts w:ascii="Times New Roman" w:hAnsi="Times New Roman" w:cs="Times New Roman"/>
          <w:color w:val="FF0000"/>
          <w:sz w:val="24"/>
          <w:szCs w:val="24"/>
          <w:u w:val="single"/>
        </w:rPr>
        <w:t xml:space="preserve">A menos que se detenga la pandemia, las economías y mercados en todo el mundo seguirán su caída libre. Pero aún si la pandemia está más o menos contenida, el crecimiento general </w:t>
      </w:r>
      <w:r w:rsidRPr="00505974">
        <w:rPr>
          <w:rFonts w:ascii="Times New Roman" w:hAnsi="Times New Roman" w:cs="Times New Roman"/>
          <w:color w:val="FF0000"/>
          <w:sz w:val="24"/>
          <w:szCs w:val="24"/>
          <w:u w:val="single"/>
        </w:rPr>
        <w:lastRenderedPageBreak/>
        <w:t>podría no producirse a fines de 2020</w:t>
      </w:r>
      <w:r w:rsidRPr="008973DB">
        <w:rPr>
          <w:rFonts w:ascii="Times New Roman" w:hAnsi="Times New Roman" w:cs="Times New Roman"/>
          <w:sz w:val="24"/>
          <w:szCs w:val="24"/>
        </w:rPr>
        <w:t xml:space="preserve">. Después de todo, para entonces, muy probablemente comience otra temporada de virus con nuevas mutaciones; las intervenciones terapéuticas con las que cuentan muchos pueden resultar menos efectivas de lo que esperaban. Así, las economías volverán a contraerse </w:t>
      </w:r>
      <w:r>
        <w:rPr>
          <w:rFonts w:ascii="Times New Roman" w:hAnsi="Times New Roman" w:cs="Times New Roman"/>
          <w:sz w:val="24"/>
          <w:szCs w:val="24"/>
        </w:rPr>
        <w:t>y los mercados volverán a caer.</w:t>
      </w:r>
    </w:p>
    <w:p w:rsidR="00CD2A0F" w:rsidRPr="00505974" w:rsidRDefault="00CD2A0F" w:rsidP="00FE33F8">
      <w:pPr>
        <w:spacing w:line="240" w:lineRule="auto"/>
        <w:jc w:val="both"/>
        <w:rPr>
          <w:rFonts w:ascii="Times New Roman" w:hAnsi="Times New Roman" w:cs="Times New Roman"/>
          <w:color w:val="FF0000"/>
          <w:sz w:val="24"/>
          <w:szCs w:val="24"/>
          <w:u w:val="single"/>
        </w:rPr>
      </w:pPr>
      <w:r w:rsidRPr="00505974">
        <w:rPr>
          <w:rFonts w:ascii="Times New Roman" w:hAnsi="Times New Roman" w:cs="Times New Roman"/>
          <w:color w:val="FF0000"/>
          <w:sz w:val="24"/>
          <w:szCs w:val="24"/>
          <w:u w:val="single"/>
        </w:rPr>
        <w:t>Es más, la respuesta fiscal podría chocar contra una pared si la monetización de déficits gigantescos empieza a producir una inflación alta, especialmente si una serie de shocks de oferta negativos relacionados con el virus reduce el potencial crecimiento. Y muchos países simplemente no pueden asumir un endeudamiento semejante en su propia moneda. ¿Quién rescatará a los gobiernos, las corporaciones, los bancos y los hogares en los mercados emergentes?</w:t>
      </w:r>
    </w:p>
    <w:p w:rsidR="00CD2A0F" w:rsidRPr="008973DB" w:rsidRDefault="00CD2A0F" w:rsidP="00FE33F8">
      <w:pPr>
        <w:spacing w:line="240" w:lineRule="auto"/>
        <w:jc w:val="both"/>
        <w:rPr>
          <w:rFonts w:ascii="Times New Roman" w:hAnsi="Times New Roman" w:cs="Times New Roman"/>
          <w:sz w:val="24"/>
          <w:szCs w:val="24"/>
        </w:rPr>
      </w:pPr>
      <w:r w:rsidRPr="00505974">
        <w:rPr>
          <w:rFonts w:ascii="Times New Roman" w:hAnsi="Times New Roman" w:cs="Times New Roman"/>
          <w:color w:val="FF0000"/>
          <w:sz w:val="24"/>
          <w:szCs w:val="24"/>
          <w:u w:val="single"/>
        </w:rPr>
        <w:t>Como sea, aún si la pandemia y las repercusiones económicas llegaran a controlarse, la economía global todavía podría ser objeto de una cantidad de riesgos de cola de “cisne blanco”</w:t>
      </w:r>
      <w:r w:rsidRPr="008973DB">
        <w:rPr>
          <w:rFonts w:ascii="Times New Roman" w:hAnsi="Times New Roman" w:cs="Times New Roman"/>
          <w:sz w:val="24"/>
          <w:szCs w:val="24"/>
        </w:rPr>
        <w:t>. Las elecciones presidenciales de Estados Unidos se acercan y la crisis del COVID-19 dará lugar a renovados conflictos entre Occidente y por lo menos cuatro potencias revisionistas</w:t>
      </w:r>
      <w:r>
        <w:rPr>
          <w:rFonts w:ascii="Times New Roman" w:hAnsi="Times New Roman" w:cs="Times New Roman"/>
          <w:sz w:val="24"/>
          <w:szCs w:val="24"/>
        </w:rPr>
        <w:t>: China, Rusia, Irán y Corea d</w:t>
      </w:r>
      <w:r w:rsidRPr="008973DB">
        <w:rPr>
          <w:rFonts w:ascii="Times New Roman" w:hAnsi="Times New Roman" w:cs="Times New Roman"/>
          <w:sz w:val="24"/>
          <w:szCs w:val="24"/>
        </w:rPr>
        <w:t>el Norte, que están recurriendo, en su totalidad, a una guerra cibernética asimétrica para minar a Estados Unidos desde adentro. Los inevitables ataques cibernéticos contra el proceso electoral estadounidense pueden conducir a un resultado final impugnado, con acusaciones de “fraude” y la posibilidad de violenc</w:t>
      </w:r>
      <w:r>
        <w:rPr>
          <w:rFonts w:ascii="Times New Roman" w:hAnsi="Times New Roman" w:cs="Times New Roman"/>
          <w:sz w:val="24"/>
          <w:szCs w:val="24"/>
        </w:rPr>
        <w:t>ia manifiesta y desorden civil.</w:t>
      </w:r>
    </w:p>
    <w:p w:rsidR="00CD2A0F" w:rsidRPr="00505974" w:rsidRDefault="00CD2A0F" w:rsidP="00FE33F8">
      <w:pPr>
        <w:spacing w:line="240" w:lineRule="auto"/>
        <w:jc w:val="both"/>
        <w:rPr>
          <w:rFonts w:ascii="Times New Roman" w:hAnsi="Times New Roman" w:cs="Times New Roman"/>
          <w:color w:val="FF0000"/>
          <w:sz w:val="24"/>
          <w:szCs w:val="24"/>
          <w:u w:val="single"/>
        </w:rPr>
      </w:pPr>
      <w:r w:rsidRPr="008973DB">
        <w:rPr>
          <w:rFonts w:ascii="Times New Roman" w:hAnsi="Times New Roman" w:cs="Times New Roman"/>
          <w:sz w:val="24"/>
          <w:szCs w:val="24"/>
        </w:rPr>
        <w:t xml:space="preserve">De la misma manera, como he dicho anteriormente, los mercados están subestimando, y mucho, el riesgo de una guerra entre Estados Unidos e Irán este año; el deterioro de las relaciones sino-norteamericanas se está acelerando mientras cada parte responsabiliza a la otra de la escala de la pandemia del COVID-19. </w:t>
      </w:r>
      <w:r w:rsidRPr="00505974">
        <w:rPr>
          <w:rFonts w:ascii="Times New Roman" w:hAnsi="Times New Roman" w:cs="Times New Roman"/>
          <w:color w:val="FF0000"/>
          <w:sz w:val="24"/>
          <w:szCs w:val="24"/>
          <w:u w:val="single"/>
        </w:rPr>
        <w:t>La crisis actual probablemente acelere la balcanización y desmadre en curso de la economía global en los meses y años venideros.</w:t>
      </w:r>
    </w:p>
    <w:p w:rsidR="00CD2A0F" w:rsidRPr="00487292" w:rsidRDefault="00DB3BC1" w:rsidP="00FE33F8">
      <w:pPr>
        <w:spacing w:line="240" w:lineRule="auto"/>
        <w:jc w:val="both"/>
        <w:rPr>
          <w:rFonts w:ascii="Times New Roman" w:hAnsi="Times New Roman" w:cs="Times New Roman"/>
          <w:sz w:val="24"/>
          <w:szCs w:val="24"/>
          <w:u w:val="single"/>
          <w:lang w:val="en-US"/>
        </w:rPr>
      </w:pPr>
      <w:r>
        <w:rPr>
          <w:rFonts w:ascii="Times New Roman" w:hAnsi="Times New Roman" w:cs="Times New Roman"/>
          <w:sz w:val="24"/>
          <w:szCs w:val="24"/>
          <w:u w:val="single"/>
        </w:rPr>
        <w:t>Esta trifecta de riesgos -</w:t>
      </w:r>
      <w:r w:rsidR="00CD2A0F" w:rsidRPr="00505974">
        <w:rPr>
          <w:rFonts w:ascii="Times New Roman" w:hAnsi="Times New Roman" w:cs="Times New Roman"/>
          <w:sz w:val="24"/>
          <w:szCs w:val="24"/>
          <w:u w:val="single"/>
        </w:rPr>
        <w:t xml:space="preserve">pandemia no contenida, arsenales insuficientes de políticas económicas y cisnes blancos geopolíticos- bastarán para hacer caer a la economía global en una depresión persistente y un derrumbe galopante de los mercados financieros. Después de la crisis de 2008, una respuesta contundente (aunque demorada) logró sacar a la economía global del abismo. </w:t>
      </w:r>
      <w:r w:rsidR="00CD2A0F" w:rsidRPr="00487292">
        <w:rPr>
          <w:rFonts w:ascii="Times New Roman" w:hAnsi="Times New Roman" w:cs="Times New Roman"/>
          <w:sz w:val="24"/>
          <w:szCs w:val="24"/>
          <w:u w:val="single"/>
          <w:lang w:val="en-US"/>
        </w:rPr>
        <w:t>Quizás esta vez no tengamos tanta suerte.</w:t>
      </w:r>
    </w:p>
    <w:p w:rsidR="00CD2A0F" w:rsidRPr="001A588A" w:rsidRDefault="00CD2A0F" w:rsidP="00FE33F8">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8973DB">
        <w:rPr>
          <w:rFonts w:ascii="Times New Roman" w:hAnsi="Times New Roman" w:cs="Times New Roman"/>
          <w:sz w:val="24"/>
          <w:szCs w:val="24"/>
          <w:lang w:val="en-US"/>
        </w:rPr>
        <w:t>Nouriel Roubini, Professor of Economics at New York University's Stern School of Business and Chairman of Roubini Macro Associates, was Senior Economist for International Affairs in the White House’s Council of Economic Advisers during the Clinton Administration. He has worked for the International Monetary Fund, the US Feder</w:t>
      </w:r>
      <w:r w:rsidR="001A588A">
        <w:rPr>
          <w:rFonts w:ascii="Times New Roman" w:hAnsi="Times New Roman" w:cs="Times New Roman"/>
          <w:sz w:val="24"/>
          <w:szCs w:val="24"/>
          <w:lang w:val="en-US"/>
        </w:rPr>
        <w:t>al Reserve, and the World Bank</w:t>
      </w:r>
      <w:r w:rsidRPr="001A588A">
        <w:rPr>
          <w:rFonts w:ascii="Times New Roman" w:hAnsi="Times New Roman" w:cs="Times New Roman"/>
          <w:sz w:val="24"/>
          <w:szCs w:val="24"/>
          <w:lang w:val="en-US"/>
        </w:rPr>
        <w:t>)</w:t>
      </w:r>
    </w:p>
    <w:p w:rsidR="00CD2A0F" w:rsidRPr="00061EA1" w:rsidRDefault="00CD2A0F" w:rsidP="00FE33F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61EA1">
        <w:rPr>
          <w:rFonts w:ascii="Times New Roman" w:hAnsi="Times New Roman" w:cs="Times New Roman"/>
          <w:sz w:val="24"/>
          <w:szCs w:val="24"/>
          <w:u w:val="single"/>
        </w:rPr>
        <w:t>Cuánto durará el desplome bursátil y cómo se recuperará</w:t>
      </w:r>
      <w:r>
        <w:rPr>
          <w:rFonts w:ascii="Times New Roman" w:hAnsi="Times New Roman" w:cs="Times New Roman"/>
          <w:sz w:val="24"/>
          <w:szCs w:val="24"/>
        </w:rPr>
        <w:t xml:space="preserve"> (Expansión - FT - </w:t>
      </w:r>
      <w:r w:rsidRPr="00061EA1">
        <w:rPr>
          <w:rFonts w:ascii="Times New Roman" w:hAnsi="Times New Roman" w:cs="Times New Roman"/>
          <w:b/>
          <w:sz w:val="24"/>
          <w:szCs w:val="24"/>
        </w:rPr>
        <w:t>28/3/20</w:t>
      </w:r>
      <w:r>
        <w:rPr>
          <w:rFonts w:ascii="Times New Roman" w:hAnsi="Times New Roman" w:cs="Times New Roman"/>
          <w:sz w:val="24"/>
          <w:szCs w:val="24"/>
        </w:rPr>
        <w:t>)</w:t>
      </w:r>
    </w:p>
    <w:p w:rsidR="00CD2A0F" w:rsidRDefault="00CD2A0F" w:rsidP="00FE33F8">
      <w:pPr>
        <w:spacing w:line="240" w:lineRule="auto"/>
        <w:jc w:val="both"/>
        <w:rPr>
          <w:rFonts w:ascii="Times New Roman" w:hAnsi="Times New Roman" w:cs="Times New Roman"/>
          <w:sz w:val="24"/>
          <w:szCs w:val="24"/>
          <w:lang w:val="en-US"/>
        </w:rPr>
      </w:pPr>
      <w:r w:rsidRPr="00DB3BC1">
        <w:rPr>
          <w:rFonts w:ascii="Times New Roman" w:hAnsi="Times New Roman" w:cs="Times New Roman"/>
          <w:sz w:val="24"/>
          <w:szCs w:val="24"/>
          <w:lang w:val="en-US"/>
        </w:rPr>
        <w:t>(Por R</w:t>
      </w:r>
      <w:r w:rsidR="00DB3BC1" w:rsidRPr="00DB3BC1">
        <w:rPr>
          <w:rFonts w:ascii="Times New Roman" w:hAnsi="Times New Roman" w:cs="Times New Roman"/>
          <w:sz w:val="24"/>
          <w:szCs w:val="24"/>
          <w:lang w:val="en-US"/>
        </w:rPr>
        <w:t>obin Wigglesworth - Financial Times)</w:t>
      </w:r>
    </w:p>
    <w:p w:rsidR="00DB3BC1" w:rsidRPr="00EA5174" w:rsidRDefault="00DB3BC1" w:rsidP="00DB3BC1">
      <w:pPr>
        <w:spacing w:line="240" w:lineRule="auto"/>
        <w:jc w:val="both"/>
        <w:rPr>
          <w:rFonts w:ascii="Times New Roman" w:hAnsi="Times New Roman" w:cs="Times New Roman"/>
          <w:color w:val="FF0000"/>
          <w:sz w:val="24"/>
          <w:szCs w:val="24"/>
          <w:u w:val="single"/>
        </w:rPr>
      </w:pPr>
      <w:r w:rsidRPr="00EA5174">
        <w:rPr>
          <w:rFonts w:ascii="Times New Roman" w:hAnsi="Times New Roman" w:cs="Times New Roman"/>
          <w:color w:val="FF0000"/>
          <w:sz w:val="24"/>
          <w:szCs w:val="24"/>
          <w:u w:val="single"/>
        </w:rPr>
        <w:t>Las estadísticas desde el año 1800 indican que la bolsa de EEUU se ha desplomado en las crisis, de media, un 38% y que han necesitado 60 meses para recuperarse.</w:t>
      </w:r>
    </w:p>
    <w:p w:rsidR="00DB3BC1" w:rsidRPr="00EA5174" w:rsidRDefault="00DB3BC1" w:rsidP="00DB3BC1">
      <w:pPr>
        <w:spacing w:line="240" w:lineRule="auto"/>
        <w:jc w:val="both"/>
        <w:rPr>
          <w:rFonts w:ascii="Times New Roman" w:hAnsi="Times New Roman" w:cs="Times New Roman"/>
          <w:sz w:val="24"/>
          <w:szCs w:val="24"/>
          <w:u w:val="single"/>
        </w:rPr>
      </w:pPr>
      <w:r w:rsidRPr="00EA5174">
        <w:rPr>
          <w:rFonts w:ascii="Times New Roman" w:hAnsi="Times New Roman" w:cs="Times New Roman"/>
          <w:sz w:val="24"/>
          <w:szCs w:val="24"/>
          <w:u w:val="single"/>
        </w:rPr>
        <w:t>La larga racha alcista de las bolsas estadounidenses ha acabado de forma cruenta. Pero la duración de este mercado bajista dependerá principalmente del tipo de convulsión que termine suponiendo para la economía el coronavirus -y de las otras vulnerabilidades que haga emerger o agrave-.</w:t>
      </w:r>
    </w:p>
    <w:p w:rsidR="00DB3BC1" w:rsidRPr="00DB3BC1" w:rsidRDefault="00DB3BC1" w:rsidP="00FE33F8">
      <w:pPr>
        <w:spacing w:line="240" w:lineRule="auto"/>
        <w:jc w:val="both"/>
        <w:rPr>
          <w:rFonts w:ascii="Times New Roman" w:hAnsi="Times New Roman" w:cs="Times New Roman"/>
          <w:sz w:val="24"/>
          <w:szCs w:val="24"/>
        </w:rPr>
      </w:pPr>
    </w:p>
    <w:p w:rsidR="00CD2A0F" w:rsidRDefault="00CD2A0F" w:rsidP="00FE33F8">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486D7DAA" wp14:editId="2B7ACCDC">
            <wp:extent cx="5734049" cy="2711450"/>
            <wp:effectExtent l="0" t="0" r="635" b="0"/>
            <wp:docPr id="7" name="Imagen 7" descr="https://e00-expansion.uecdn.es/assets/multimedia/imagenes/2020/03/27/158534363542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00-expansion.uecdn.es/assets/multimedia/imagenes/2020/03/27/15853436354238.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31510" cy="2710249"/>
                    </a:xfrm>
                    <a:prstGeom prst="rect">
                      <a:avLst/>
                    </a:prstGeom>
                    <a:noFill/>
                    <a:ln>
                      <a:noFill/>
                    </a:ln>
                  </pic:spPr>
                </pic:pic>
              </a:graphicData>
            </a:graphic>
          </wp:inline>
        </w:drawing>
      </w:r>
    </w:p>
    <w:p w:rsidR="00CD2A0F" w:rsidRPr="00EA5174" w:rsidRDefault="00CD2A0F" w:rsidP="00FE33F8">
      <w:pPr>
        <w:spacing w:line="240" w:lineRule="auto"/>
        <w:jc w:val="both"/>
        <w:rPr>
          <w:rFonts w:ascii="Times New Roman" w:hAnsi="Times New Roman" w:cs="Times New Roman"/>
          <w:color w:val="FF0000"/>
          <w:sz w:val="24"/>
          <w:szCs w:val="24"/>
          <w:u w:val="single"/>
        </w:rPr>
      </w:pPr>
      <w:r w:rsidRPr="00EA5174">
        <w:rPr>
          <w:rFonts w:ascii="Times New Roman" w:hAnsi="Times New Roman" w:cs="Times New Roman"/>
          <w:color w:val="FF0000"/>
          <w:sz w:val="24"/>
          <w:szCs w:val="24"/>
          <w:u w:val="single"/>
        </w:rPr>
        <w:t>El S&amp;P 500 está un 24% por debajo de su máximo, lo que lleva a los analistas y a los inversores a preguntarse si esto representa una oportunidad para volver a la Bolsa, o si las caídas se prolongarán.</w:t>
      </w:r>
    </w:p>
    <w:p w:rsidR="00CD2A0F" w:rsidRPr="00061EA1" w:rsidRDefault="00CD2A0F" w:rsidP="00FE33F8">
      <w:pPr>
        <w:spacing w:line="240" w:lineRule="auto"/>
        <w:jc w:val="both"/>
        <w:rPr>
          <w:rFonts w:ascii="Times New Roman" w:hAnsi="Times New Roman" w:cs="Times New Roman"/>
          <w:sz w:val="24"/>
          <w:szCs w:val="24"/>
        </w:rPr>
      </w:pPr>
      <w:r w:rsidRPr="00061EA1">
        <w:rPr>
          <w:rFonts w:ascii="Times New Roman" w:hAnsi="Times New Roman" w:cs="Times New Roman"/>
          <w:sz w:val="24"/>
          <w:szCs w:val="24"/>
        </w:rPr>
        <w:t>El responsable de estrategia global de Goldman Sachs, Peter Oppenheimer, ha contabilizado 27 mercados bajistas desde la primera década del siglo XIX. Oppenheimer halló que el descenso medio es del 38%, y que las acci</w:t>
      </w:r>
      <w:r>
        <w:rPr>
          <w:rFonts w:ascii="Times New Roman" w:hAnsi="Times New Roman" w:cs="Times New Roman"/>
          <w:sz w:val="24"/>
          <w:szCs w:val="24"/>
        </w:rPr>
        <w:t>ones estadounidenses han necesit</w:t>
      </w:r>
      <w:r w:rsidRPr="00061EA1">
        <w:rPr>
          <w:rFonts w:ascii="Times New Roman" w:hAnsi="Times New Roman" w:cs="Times New Roman"/>
          <w:sz w:val="24"/>
          <w:szCs w:val="24"/>
        </w:rPr>
        <w:t>ado de media 60 meses para volver a su máximo previo. Sin embargo, el grado de dispersión entre los distintos tipos de me</w:t>
      </w:r>
      <w:r>
        <w:rPr>
          <w:rFonts w:ascii="Times New Roman" w:hAnsi="Times New Roman" w:cs="Times New Roman"/>
          <w:sz w:val="24"/>
          <w:szCs w:val="24"/>
        </w:rPr>
        <w:t>rcado bajista es significativo.</w:t>
      </w:r>
    </w:p>
    <w:p w:rsidR="00CD2A0F" w:rsidRPr="00EA5174" w:rsidRDefault="00DB3BC1" w:rsidP="00FE33F8">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1. Los mercados bajistas “estructurales”</w:t>
      </w:r>
      <w:r w:rsidR="00CD2A0F" w:rsidRPr="00EA5174">
        <w:rPr>
          <w:rFonts w:ascii="Times New Roman" w:hAnsi="Times New Roman" w:cs="Times New Roman"/>
          <w:color w:val="FF0000"/>
          <w:sz w:val="24"/>
          <w:szCs w:val="24"/>
        </w:rPr>
        <w:t>, que están provocados por desequilibrios económicos profundamente arraigados y por el estallido de burbujas financieras, se han traducido de media en un hundimiento del 57%, y han tardado 111 meses en recuperar su último pico.</w:t>
      </w:r>
    </w:p>
    <w:p w:rsidR="00CD2A0F" w:rsidRPr="00EA5174" w:rsidRDefault="00DB3BC1" w:rsidP="00FE33F8">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2. Los mercados bajistas “cíclicos”</w:t>
      </w:r>
      <w:r w:rsidR="00CD2A0F" w:rsidRPr="00EA5174">
        <w:rPr>
          <w:rFonts w:ascii="Times New Roman" w:hAnsi="Times New Roman" w:cs="Times New Roman"/>
          <w:color w:val="FF0000"/>
          <w:sz w:val="24"/>
          <w:szCs w:val="24"/>
        </w:rPr>
        <w:t>, más comunes y corrientes, donde la subida de los tipos de interés asfixia la actividad económica y reduce los beneficios corporativos, han derivado habitualmente en una caída de la Bolsa estadounidense del 31%, y la recuperación ha necesitado por término medio 50 meses.</w:t>
      </w:r>
    </w:p>
    <w:p w:rsidR="00CD2A0F" w:rsidRPr="00EA5174" w:rsidRDefault="00CD2A0F" w:rsidP="00FE33F8">
      <w:pPr>
        <w:spacing w:line="240" w:lineRule="auto"/>
        <w:jc w:val="both"/>
        <w:rPr>
          <w:rFonts w:ascii="Times New Roman" w:hAnsi="Times New Roman" w:cs="Times New Roman"/>
          <w:color w:val="FF0000"/>
          <w:sz w:val="24"/>
          <w:szCs w:val="24"/>
        </w:rPr>
      </w:pPr>
      <w:r w:rsidRPr="00EA5174">
        <w:rPr>
          <w:rFonts w:ascii="Times New Roman" w:hAnsi="Times New Roman" w:cs="Times New Roman"/>
          <w:color w:val="FF0000"/>
          <w:sz w:val="24"/>
          <w:szCs w:val="24"/>
        </w:rPr>
        <w:t>3. Por otra par</w:t>
      </w:r>
      <w:r w:rsidR="00DB3BC1">
        <w:rPr>
          <w:rFonts w:ascii="Times New Roman" w:hAnsi="Times New Roman" w:cs="Times New Roman"/>
          <w:color w:val="FF0000"/>
          <w:sz w:val="24"/>
          <w:szCs w:val="24"/>
        </w:rPr>
        <w:t>te están los mercados bajistas “</w:t>
      </w:r>
      <w:r w:rsidRPr="00EA5174">
        <w:rPr>
          <w:rFonts w:ascii="Times New Roman" w:hAnsi="Times New Roman" w:cs="Times New Roman"/>
          <w:color w:val="FF0000"/>
          <w:sz w:val="24"/>
          <w:szCs w:val="24"/>
        </w:rPr>
        <w:t>provo</w:t>
      </w:r>
      <w:r w:rsidR="00DB3BC1">
        <w:rPr>
          <w:rFonts w:ascii="Times New Roman" w:hAnsi="Times New Roman" w:cs="Times New Roman"/>
          <w:color w:val="FF0000"/>
          <w:sz w:val="24"/>
          <w:szCs w:val="24"/>
        </w:rPr>
        <w:t>cados por un suceso (temáticos)”</w:t>
      </w:r>
      <w:r w:rsidRPr="00EA5174">
        <w:rPr>
          <w:rFonts w:ascii="Times New Roman" w:hAnsi="Times New Roman" w:cs="Times New Roman"/>
          <w:color w:val="FF0000"/>
          <w:sz w:val="24"/>
          <w:szCs w:val="24"/>
        </w:rPr>
        <w:t>. Son los ocasionados por alguna conmoción extraordinaria como una guerra, el repunte del precio del petróleo, una crisis de los mercados emergentes o un episodio financiero dramático breve como el desplome del Lunes Negro. Ésta es la categoría a la que mejor parece ajustarse el escenario del coronavirus, según Oppenheimer. Este tipo de mercados bajistas ocasiona por término medio una caída más modesta del 29%, y sólo dura 15 meses.</w:t>
      </w:r>
    </w:p>
    <w:p w:rsidR="00CD2A0F" w:rsidRPr="00EA5174" w:rsidRDefault="00CD2A0F" w:rsidP="00FE33F8">
      <w:pPr>
        <w:spacing w:line="240" w:lineRule="auto"/>
        <w:jc w:val="both"/>
        <w:rPr>
          <w:rFonts w:ascii="Times New Roman" w:hAnsi="Times New Roman" w:cs="Times New Roman"/>
          <w:b/>
          <w:color w:val="FF0000"/>
          <w:sz w:val="24"/>
          <w:szCs w:val="24"/>
          <w:u w:val="single"/>
        </w:rPr>
      </w:pPr>
      <w:r w:rsidRPr="00EA5174">
        <w:rPr>
          <w:rFonts w:ascii="Times New Roman" w:hAnsi="Times New Roman" w:cs="Times New Roman"/>
          <w:b/>
          <w:color w:val="FF0000"/>
          <w:sz w:val="24"/>
          <w:szCs w:val="24"/>
          <w:u w:val="single"/>
        </w:rPr>
        <w:t>Sin embargo, Oppenheimer acentúa que existen razones para pensar que el actual mercado bajista puede resultar más doloroso que otros episodios causados por acontecimientos.</w:t>
      </w:r>
    </w:p>
    <w:p w:rsidR="00CD2A0F" w:rsidRPr="00061EA1" w:rsidRDefault="00CD2A0F" w:rsidP="00FE33F8">
      <w:pPr>
        <w:spacing w:line="240" w:lineRule="auto"/>
        <w:jc w:val="both"/>
        <w:rPr>
          <w:rFonts w:ascii="Times New Roman" w:hAnsi="Times New Roman" w:cs="Times New Roman"/>
          <w:sz w:val="24"/>
          <w:szCs w:val="24"/>
        </w:rPr>
      </w:pPr>
      <w:r w:rsidRPr="00061EA1">
        <w:rPr>
          <w:rFonts w:ascii="Times New Roman" w:hAnsi="Times New Roman" w:cs="Times New Roman"/>
          <w:sz w:val="24"/>
          <w:szCs w:val="24"/>
        </w:rPr>
        <w:t>Una pandemia global supone un nuevo peligro sin precedentes modernos, y los tipos de interés están ya extremadamente bajos en la mayoría de la economía global, lo que implica que los bancos centrales disponen de menos pólvora para mitigar el impacto, según advir</w:t>
      </w:r>
      <w:r>
        <w:rPr>
          <w:rFonts w:ascii="Times New Roman" w:hAnsi="Times New Roman" w:cs="Times New Roman"/>
          <w:sz w:val="24"/>
          <w:szCs w:val="24"/>
        </w:rPr>
        <w:t>tió el ejecutivo.</w:t>
      </w:r>
    </w:p>
    <w:p w:rsidR="00CD2A0F" w:rsidRDefault="00CD2A0F" w:rsidP="00FE33F8">
      <w:pPr>
        <w:spacing w:line="240" w:lineRule="auto"/>
        <w:jc w:val="both"/>
        <w:rPr>
          <w:rFonts w:ascii="Times New Roman" w:hAnsi="Times New Roman" w:cs="Times New Roman"/>
          <w:sz w:val="24"/>
          <w:szCs w:val="24"/>
        </w:rPr>
      </w:pPr>
      <w:r w:rsidRPr="00061EA1">
        <w:rPr>
          <w:rFonts w:ascii="Times New Roman" w:hAnsi="Times New Roman" w:cs="Times New Roman"/>
          <w:sz w:val="24"/>
          <w:szCs w:val="24"/>
        </w:rPr>
        <w:t>Por lo tanto, este mercado bajista podría mutar en algo mucho más pernicioso y duradero.</w:t>
      </w:r>
    </w:p>
    <w:p w:rsidR="00CD2A0F" w:rsidRPr="006530EA" w:rsidRDefault="00CD2A0F" w:rsidP="00FE33F8">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6530EA">
        <w:rPr>
          <w:rFonts w:ascii="Times New Roman" w:hAnsi="Times New Roman" w:cs="Times New Roman"/>
          <w:sz w:val="24"/>
          <w:szCs w:val="24"/>
          <w:u w:val="single"/>
        </w:rPr>
        <w:t>La guerra que libramos contra la COVID-19</w:t>
      </w:r>
      <w:r>
        <w:rPr>
          <w:rFonts w:ascii="Times New Roman" w:hAnsi="Times New Roman" w:cs="Times New Roman"/>
          <w:sz w:val="24"/>
          <w:szCs w:val="24"/>
        </w:rPr>
        <w:t xml:space="preserve"> (Project Syndicate - </w:t>
      </w:r>
      <w:r w:rsidRPr="006530EA">
        <w:rPr>
          <w:rFonts w:ascii="Times New Roman" w:hAnsi="Times New Roman" w:cs="Times New Roman"/>
          <w:b/>
          <w:sz w:val="24"/>
          <w:szCs w:val="24"/>
        </w:rPr>
        <w:t>27/3/20</w:t>
      </w:r>
      <w:r>
        <w:rPr>
          <w:rFonts w:ascii="Times New Roman" w:hAnsi="Times New Roman" w:cs="Times New Roman"/>
          <w:sz w:val="24"/>
          <w:szCs w:val="24"/>
        </w:rPr>
        <w:t>)</w:t>
      </w:r>
    </w:p>
    <w:p w:rsidR="00CD2A0F" w:rsidRPr="002D4361" w:rsidRDefault="00DB3BC1" w:rsidP="00FE33F8">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Hong Kong.-</w:t>
      </w:r>
      <w:r w:rsidR="00CD2A0F" w:rsidRPr="006530EA">
        <w:rPr>
          <w:rFonts w:ascii="Times New Roman" w:hAnsi="Times New Roman" w:cs="Times New Roman"/>
          <w:sz w:val="24"/>
          <w:szCs w:val="24"/>
        </w:rPr>
        <w:t xml:space="preserve"> </w:t>
      </w:r>
      <w:r w:rsidR="00CD2A0F" w:rsidRPr="002D4361">
        <w:rPr>
          <w:rFonts w:ascii="Times New Roman" w:hAnsi="Times New Roman" w:cs="Times New Roman"/>
          <w:sz w:val="24"/>
          <w:szCs w:val="24"/>
          <w:u w:val="single"/>
        </w:rPr>
        <w:t>El mundo está en guerra. El enemigo es resistente, despiadado e impredecible, no distingue razas, nacionalidades, ideologías ni riqueza. Ya dio muerte a más de 26 000 personas e infectó a más de 566 000. Desde trabajadores comunes, hasta el primer ministro y el príncipe heredero del Reino Unido. Ha detenido economías, colapsado los sistemas de atención sanitaria y obligado a cientos de millones de personas a quedarse confinadas en sus hogares. Y no retrocederá.</w:t>
      </w:r>
    </w:p>
    <w:p w:rsidR="00CD2A0F" w:rsidRPr="002D4361" w:rsidRDefault="00CD2A0F" w:rsidP="00FE33F8">
      <w:pPr>
        <w:spacing w:line="240" w:lineRule="auto"/>
        <w:jc w:val="both"/>
        <w:rPr>
          <w:rFonts w:ascii="Times New Roman" w:hAnsi="Times New Roman" w:cs="Times New Roman"/>
          <w:sz w:val="24"/>
          <w:szCs w:val="24"/>
          <w:u w:val="single"/>
        </w:rPr>
      </w:pPr>
      <w:r w:rsidRPr="006530EA">
        <w:rPr>
          <w:rFonts w:ascii="Times New Roman" w:hAnsi="Times New Roman" w:cs="Times New Roman"/>
          <w:sz w:val="24"/>
          <w:szCs w:val="24"/>
        </w:rPr>
        <w:t xml:space="preserve">A diferencia de una guerra convencional, la pandemia de la COVID-19 no es una opción ni una competencia. No se puede consensuar un cese del fuego ni firmar un acuerdo. Y, sin vacunas ni curas eficaces, el mundo cuenta con pocas armas para combatirla. </w:t>
      </w:r>
      <w:r w:rsidRPr="002D4361">
        <w:rPr>
          <w:rFonts w:ascii="Times New Roman" w:hAnsi="Times New Roman" w:cs="Times New Roman"/>
          <w:sz w:val="24"/>
          <w:szCs w:val="24"/>
          <w:u w:val="single"/>
        </w:rPr>
        <w:t>La ú</w:t>
      </w:r>
      <w:r w:rsidR="00DB3BC1">
        <w:rPr>
          <w:rFonts w:ascii="Times New Roman" w:hAnsi="Times New Roman" w:cs="Times New Roman"/>
          <w:sz w:val="24"/>
          <w:szCs w:val="24"/>
          <w:u w:val="single"/>
        </w:rPr>
        <w:t>nica forma de recuperar la paz -</w:t>
      </w:r>
      <w:r w:rsidRPr="002D4361">
        <w:rPr>
          <w:rFonts w:ascii="Times New Roman" w:hAnsi="Times New Roman" w:cs="Times New Roman"/>
          <w:sz w:val="24"/>
          <w:szCs w:val="24"/>
          <w:u w:val="single"/>
        </w:rPr>
        <w:t>o, al menos, de evitar una falla sistémica hasta que s</w:t>
      </w:r>
      <w:r w:rsidR="00DB3BC1">
        <w:rPr>
          <w:rFonts w:ascii="Times New Roman" w:hAnsi="Times New Roman" w:cs="Times New Roman"/>
          <w:sz w:val="24"/>
          <w:szCs w:val="24"/>
          <w:u w:val="single"/>
        </w:rPr>
        <w:t>e desarrolle un arma más eficaz-</w:t>
      </w:r>
      <w:r w:rsidRPr="002D4361">
        <w:rPr>
          <w:rFonts w:ascii="Times New Roman" w:hAnsi="Times New Roman" w:cs="Times New Roman"/>
          <w:sz w:val="24"/>
          <w:szCs w:val="24"/>
          <w:u w:val="single"/>
        </w:rPr>
        <w:t xml:space="preserve"> es con un enfoque que integre a todo el gobierno, toda la sociedad y todo el mundo.</w:t>
      </w:r>
    </w:p>
    <w:p w:rsidR="00CD2A0F" w:rsidRPr="002D4361" w:rsidRDefault="00CD2A0F" w:rsidP="00FE33F8">
      <w:pPr>
        <w:spacing w:line="240" w:lineRule="auto"/>
        <w:jc w:val="both"/>
        <w:rPr>
          <w:rFonts w:ascii="Times New Roman" w:hAnsi="Times New Roman" w:cs="Times New Roman"/>
          <w:color w:val="FF0000"/>
          <w:sz w:val="24"/>
          <w:szCs w:val="24"/>
          <w:u w:val="single"/>
        </w:rPr>
      </w:pPr>
      <w:r w:rsidRPr="002D4361">
        <w:rPr>
          <w:rFonts w:ascii="Times New Roman" w:hAnsi="Times New Roman" w:cs="Times New Roman"/>
          <w:color w:val="FF0000"/>
          <w:sz w:val="24"/>
          <w:szCs w:val="24"/>
          <w:u w:val="single"/>
        </w:rPr>
        <w:t>El imperativo más urgente es garantizar que la primera línea no sea sobrepasada. Como muestra un estudio del Imperial College, la mejor forma de lograrlo es con el distanciamiento social temprano y decidido: mantener a la gente separada para desacelerar el contagio. Esto reemplaza una «curva de pandemia con un pico» exponencial de contagios con otra «aplastada», en la cual los casos graves no superan la capacidad del sistema sanitario.</w:t>
      </w:r>
    </w:p>
    <w:p w:rsidR="00CD2A0F" w:rsidRPr="006530EA" w:rsidRDefault="00CD2A0F" w:rsidP="00FE33F8">
      <w:pPr>
        <w:spacing w:line="240" w:lineRule="auto"/>
        <w:jc w:val="both"/>
        <w:rPr>
          <w:rFonts w:ascii="Times New Roman" w:hAnsi="Times New Roman" w:cs="Times New Roman"/>
          <w:sz w:val="24"/>
          <w:szCs w:val="24"/>
        </w:rPr>
      </w:pPr>
      <w:r w:rsidRPr="006530EA">
        <w:rPr>
          <w:rFonts w:ascii="Times New Roman" w:hAnsi="Times New Roman" w:cs="Times New Roman"/>
          <w:sz w:val="24"/>
          <w:szCs w:val="24"/>
        </w:rPr>
        <w:t>No es lo que ocurrió Wuhan, China, cuando apareció el virus. Las autoridades no eran conscientes de la patología ni del potencial de la COVID-19 y tuvieron que correr por detrás de los acontecimientos, con demoras que probablemente hayan aumentado la cantidad total de muertes. Tampoco es lo que ocurrió en Italia, donde el sistema de salud colapsó rápidamente y la cantidad de muertes s</w:t>
      </w:r>
      <w:r>
        <w:rPr>
          <w:rFonts w:ascii="Times New Roman" w:hAnsi="Times New Roman" w:cs="Times New Roman"/>
          <w:sz w:val="24"/>
          <w:szCs w:val="24"/>
        </w:rPr>
        <w:t>upera el doble de las de China.</w:t>
      </w:r>
    </w:p>
    <w:p w:rsidR="00CD2A0F" w:rsidRPr="002D4361" w:rsidRDefault="00CD2A0F" w:rsidP="00FE33F8">
      <w:pPr>
        <w:spacing w:line="240" w:lineRule="auto"/>
        <w:jc w:val="both"/>
        <w:rPr>
          <w:rFonts w:ascii="Times New Roman" w:hAnsi="Times New Roman" w:cs="Times New Roman"/>
          <w:sz w:val="24"/>
          <w:szCs w:val="24"/>
          <w:u w:val="single"/>
        </w:rPr>
      </w:pPr>
      <w:r w:rsidRPr="002D4361">
        <w:rPr>
          <w:rFonts w:ascii="Times New Roman" w:hAnsi="Times New Roman" w:cs="Times New Roman"/>
          <w:sz w:val="24"/>
          <w:szCs w:val="24"/>
          <w:u w:val="single"/>
        </w:rPr>
        <w:t>La lección es clara: los gobiernos deben implementar medidas de confinamiento con urgencia. Tanto China como Italia lo hicieron (aunque las medidas más draconianas de China, junto con factores demográficos y otras acciones como la construcción de hospitales especia</w:t>
      </w:r>
      <w:r w:rsidR="00DB3BC1">
        <w:rPr>
          <w:rFonts w:ascii="Times New Roman" w:hAnsi="Times New Roman" w:cs="Times New Roman"/>
          <w:sz w:val="24"/>
          <w:szCs w:val="24"/>
          <w:u w:val="single"/>
        </w:rPr>
        <w:t>les para la COVID-19,</w:t>
      </w:r>
      <w:r w:rsidRPr="002D4361">
        <w:rPr>
          <w:rFonts w:ascii="Times New Roman" w:hAnsi="Times New Roman" w:cs="Times New Roman"/>
          <w:sz w:val="24"/>
          <w:szCs w:val="24"/>
          <w:u w:val="single"/>
        </w:rPr>
        <w:t xml:space="preserve"> resultaron más eficaces).</w:t>
      </w:r>
    </w:p>
    <w:p w:rsidR="00CD2A0F" w:rsidRPr="002D4361" w:rsidRDefault="00CD2A0F" w:rsidP="00FE33F8">
      <w:pPr>
        <w:spacing w:line="240" w:lineRule="auto"/>
        <w:jc w:val="both"/>
        <w:rPr>
          <w:rFonts w:ascii="Times New Roman" w:hAnsi="Times New Roman" w:cs="Times New Roman"/>
          <w:color w:val="FF0000"/>
          <w:sz w:val="24"/>
          <w:szCs w:val="24"/>
          <w:u w:val="single"/>
        </w:rPr>
      </w:pPr>
      <w:r w:rsidRPr="002D4361">
        <w:rPr>
          <w:rFonts w:ascii="Times New Roman" w:hAnsi="Times New Roman" w:cs="Times New Roman"/>
          <w:color w:val="FF0000"/>
          <w:sz w:val="24"/>
          <w:szCs w:val="24"/>
          <w:u w:val="single"/>
        </w:rPr>
        <w:t>Sin embargo, aunque esas acciones son fundamentales para proteger la salud pública, afectan gravemente a la economía. Cuanto más se extienda el confinamiento, mayor es la probabilidad del desempleo a gran escala, el colapso de la demanda y la recesión, especialmente si tenemos en cuenta las burbujas mundiales de activos que existen desde hace tiempo, fomentadas por tasas de interés nulas o negativas.</w:t>
      </w:r>
    </w:p>
    <w:p w:rsidR="00CD2A0F" w:rsidRPr="002D4361" w:rsidRDefault="00DB3BC1" w:rsidP="00FE33F8">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La economía mundial del “modelo justo a tiempo”</w:t>
      </w:r>
      <w:r w:rsidR="00CD2A0F" w:rsidRPr="002D4361">
        <w:rPr>
          <w:rFonts w:ascii="Times New Roman" w:hAnsi="Times New Roman" w:cs="Times New Roman"/>
          <w:color w:val="FF0000"/>
          <w:sz w:val="24"/>
          <w:szCs w:val="24"/>
          <w:u w:val="single"/>
        </w:rPr>
        <w:t xml:space="preserve"> no puede sobrevivir a más de dos meses de conf</w:t>
      </w:r>
      <w:r>
        <w:rPr>
          <w:rFonts w:ascii="Times New Roman" w:hAnsi="Times New Roman" w:cs="Times New Roman"/>
          <w:color w:val="FF0000"/>
          <w:sz w:val="24"/>
          <w:szCs w:val="24"/>
          <w:u w:val="single"/>
        </w:rPr>
        <w:t>inamiento antes de llegar a su “momento Minsky”</w:t>
      </w:r>
      <w:r w:rsidR="00CD2A0F" w:rsidRPr="002D4361">
        <w:rPr>
          <w:rFonts w:ascii="Times New Roman" w:hAnsi="Times New Roman" w:cs="Times New Roman"/>
          <w:color w:val="FF0000"/>
          <w:sz w:val="24"/>
          <w:szCs w:val="24"/>
          <w:u w:val="single"/>
        </w:rPr>
        <w:t>: cuando los inversores comienzan sus ventas de pánico, la bonanza se convierte en crac y estalla la burbuja. Los mercados de valores occidentales ya se han desplomado. En Estados Unidos, el Promedio Industrial Dow Jones, incluso con su reciente repunte, va rumbo a su peor momento desde la Gran Depresión.</w:t>
      </w:r>
    </w:p>
    <w:p w:rsidR="00CD2A0F" w:rsidRPr="006530EA" w:rsidRDefault="00CD2A0F" w:rsidP="00FE33F8">
      <w:pPr>
        <w:spacing w:line="240" w:lineRule="auto"/>
        <w:jc w:val="both"/>
        <w:rPr>
          <w:rFonts w:ascii="Times New Roman" w:hAnsi="Times New Roman" w:cs="Times New Roman"/>
          <w:sz w:val="24"/>
          <w:szCs w:val="24"/>
        </w:rPr>
      </w:pPr>
      <w:r w:rsidRPr="006530EA">
        <w:rPr>
          <w:rFonts w:ascii="Times New Roman" w:hAnsi="Times New Roman" w:cs="Times New Roman"/>
          <w:sz w:val="24"/>
          <w:szCs w:val="24"/>
        </w:rPr>
        <w:t xml:space="preserve">A pesar de que el mercado bursátil chino hasta el momento ha soportado el confinamiento sin caídas bruscas, en gran medida porque ya se había visto afectado </w:t>
      </w:r>
      <w:r w:rsidR="00DB3BC1">
        <w:rPr>
          <w:rFonts w:ascii="Times New Roman" w:hAnsi="Times New Roman" w:cs="Times New Roman"/>
          <w:sz w:val="24"/>
          <w:szCs w:val="24"/>
        </w:rPr>
        <w:t>por la guerra comercial con EEUU</w:t>
      </w:r>
      <w:r w:rsidRPr="006530EA">
        <w:rPr>
          <w:rFonts w:ascii="Times New Roman" w:hAnsi="Times New Roman" w:cs="Times New Roman"/>
          <w:sz w:val="24"/>
          <w:szCs w:val="24"/>
        </w:rPr>
        <w:t xml:space="preserve">, se han destruido enormes riquezas. Durante los primeros dos meses de 2020, el valor agregado industrial de las empresas grandes y medianas chinas cayó el 13,5 % interanual; la inversión urbana en activos fijos se desplomó el 24,5 %; y las ventas minoristas totales </w:t>
      </w:r>
      <w:r w:rsidRPr="006530EA">
        <w:rPr>
          <w:rFonts w:ascii="Times New Roman" w:hAnsi="Times New Roman" w:cs="Times New Roman"/>
          <w:sz w:val="24"/>
          <w:szCs w:val="24"/>
        </w:rPr>
        <w:lastRenderedPageBreak/>
        <w:t xml:space="preserve">bajaron un 20,5 %. En diciembre de 2019, por el contrario, esos tres indicadores habían aumentado el 6,9 %, 5,4 % y </w:t>
      </w:r>
      <w:r>
        <w:rPr>
          <w:rFonts w:ascii="Times New Roman" w:hAnsi="Times New Roman" w:cs="Times New Roman"/>
          <w:sz w:val="24"/>
          <w:szCs w:val="24"/>
        </w:rPr>
        <w:t>8 %, respectivamente.</w:t>
      </w:r>
    </w:p>
    <w:p w:rsidR="00CD2A0F" w:rsidRPr="002D4361" w:rsidRDefault="00CD2A0F" w:rsidP="00FE33F8">
      <w:pPr>
        <w:spacing w:line="240" w:lineRule="auto"/>
        <w:jc w:val="both"/>
        <w:rPr>
          <w:rFonts w:ascii="Times New Roman" w:hAnsi="Times New Roman" w:cs="Times New Roman"/>
          <w:color w:val="FF0000"/>
          <w:sz w:val="24"/>
          <w:szCs w:val="24"/>
          <w:u w:val="single"/>
        </w:rPr>
      </w:pPr>
      <w:r w:rsidRPr="002D4361">
        <w:rPr>
          <w:rFonts w:ascii="Times New Roman" w:hAnsi="Times New Roman" w:cs="Times New Roman"/>
          <w:color w:val="FF0000"/>
          <w:sz w:val="24"/>
          <w:szCs w:val="24"/>
          <w:u w:val="single"/>
        </w:rPr>
        <w:t>El mensaje es claro: Aunque el confinamiento es fundamental, también lo son las acciones firmes para estimular la producción y el consumo. En el corto plazo, esto puede implicar una política monetaria y fiscal activa, pero el potencial de esas medidas es limitado. Incluso la rápida intervención de la Reserva Federal estadounidense para recortar las tasas de interés y prometer la inyección de billones de dólares no logró detener la caída del mercado de valores.</w:t>
      </w:r>
    </w:p>
    <w:p w:rsidR="00CD2A0F" w:rsidRPr="002D4361" w:rsidRDefault="00CD2A0F" w:rsidP="00FE33F8">
      <w:pPr>
        <w:spacing w:line="240" w:lineRule="auto"/>
        <w:jc w:val="both"/>
        <w:rPr>
          <w:rFonts w:ascii="Times New Roman" w:hAnsi="Times New Roman" w:cs="Times New Roman"/>
          <w:color w:val="FF0000"/>
          <w:sz w:val="24"/>
          <w:szCs w:val="24"/>
          <w:u w:val="single"/>
        </w:rPr>
      </w:pPr>
      <w:r w:rsidRPr="002D4361">
        <w:rPr>
          <w:rFonts w:ascii="Times New Roman" w:hAnsi="Times New Roman" w:cs="Times New Roman"/>
          <w:color w:val="FF0000"/>
          <w:sz w:val="24"/>
          <w:szCs w:val="24"/>
          <w:u w:val="single"/>
        </w:rPr>
        <w:t xml:space="preserve">Las medidas fiscales podrían tener un impacto mayor. De hecho, fue la aprobación legislativa de un paquete de estabilización </w:t>
      </w:r>
      <w:r w:rsidR="00DB3BC1">
        <w:rPr>
          <w:rFonts w:ascii="Times New Roman" w:hAnsi="Times New Roman" w:cs="Times New Roman"/>
          <w:color w:val="FF0000"/>
          <w:sz w:val="24"/>
          <w:szCs w:val="24"/>
          <w:u w:val="single"/>
        </w:rPr>
        <w:t>económica de 2 billones de USD -</w:t>
      </w:r>
      <w:r w:rsidRPr="002D4361">
        <w:rPr>
          <w:rFonts w:ascii="Times New Roman" w:hAnsi="Times New Roman" w:cs="Times New Roman"/>
          <w:color w:val="FF0000"/>
          <w:sz w:val="24"/>
          <w:szCs w:val="24"/>
          <w:u w:val="single"/>
        </w:rPr>
        <w:t>que incluye pagos directos a los contribuyentes, beneficios por desempleo y un fondo de 500 000 millo</w:t>
      </w:r>
      <w:r w:rsidR="00DB3BC1">
        <w:rPr>
          <w:rFonts w:ascii="Times New Roman" w:hAnsi="Times New Roman" w:cs="Times New Roman"/>
          <w:color w:val="FF0000"/>
          <w:sz w:val="24"/>
          <w:szCs w:val="24"/>
          <w:u w:val="single"/>
        </w:rPr>
        <w:t>nes para asistir a las empresas-</w:t>
      </w:r>
      <w:r w:rsidRPr="002D4361">
        <w:rPr>
          <w:rFonts w:ascii="Times New Roman" w:hAnsi="Times New Roman" w:cs="Times New Roman"/>
          <w:color w:val="FF0000"/>
          <w:sz w:val="24"/>
          <w:szCs w:val="24"/>
          <w:u w:val="single"/>
        </w:rPr>
        <w:t xml:space="preserve"> lo que detuvo la caída del mercado bursátil estadounidense. Pero incluso eso tiene sus limitaciones frente a un confinamiento prolongado.</w:t>
      </w:r>
    </w:p>
    <w:p w:rsidR="00CD2A0F" w:rsidRPr="002D4361" w:rsidRDefault="00CD2A0F" w:rsidP="00FE33F8">
      <w:pPr>
        <w:spacing w:line="240" w:lineRule="auto"/>
        <w:jc w:val="both"/>
        <w:rPr>
          <w:rFonts w:ascii="Times New Roman" w:hAnsi="Times New Roman" w:cs="Times New Roman"/>
          <w:color w:val="FF0000"/>
          <w:sz w:val="24"/>
          <w:szCs w:val="24"/>
          <w:u w:val="single"/>
        </w:rPr>
      </w:pPr>
      <w:r w:rsidRPr="002D4361">
        <w:rPr>
          <w:rFonts w:ascii="Times New Roman" w:hAnsi="Times New Roman" w:cs="Times New Roman"/>
          <w:color w:val="FF0000"/>
          <w:sz w:val="24"/>
          <w:szCs w:val="24"/>
          <w:u w:val="single"/>
        </w:rPr>
        <w:t>Las reservas de efectivo de la mayoría de los trabajadores y empresas son limitadas. Un reciente estudio de Brookings señala que el 44 % de los estadounidenses son trabajadores por hora con bajas remuneraciones, y una encuesta de la Fed de 2019 sugiere que el 40 % de los estadounidenses adultos no podría cubrir un gasto inesperado de $</w:t>
      </w:r>
      <w:r w:rsidR="00DB3BC1">
        <w:rPr>
          <w:rFonts w:ascii="Times New Roman" w:hAnsi="Times New Roman" w:cs="Times New Roman"/>
          <w:color w:val="FF0000"/>
          <w:sz w:val="24"/>
          <w:szCs w:val="24"/>
          <w:u w:val="single"/>
        </w:rPr>
        <w:t xml:space="preserve"> </w:t>
      </w:r>
      <w:r w:rsidRPr="002D4361">
        <w:rPr>
          <w:rFonts w:ascii="Times New Roman" w:hAnsi="Times New Roman" w:cs="Times New Roman"/>
          <w:color w:val="FF0000"/>
          <w:sz w:val="24"/>
          <w:szCs w:val="24"/>
          <w:u w:val="single"/>
        </w:rPr>
        <w:t>400 con efectivo o ahorros, o con sus tarjetas de crédito y repagarlo rápidamente.</w:t>
      </w:r>
    </w:p>
    <w:p w:rsidR="00CD2A0F" w:rsidRPr="002D4361" w:rsidRDefault="00CD2A0F" w:rsidP="00FE33F8">
      <w:pPr>
        <w:spacing w:line="240" w:lineRule="auto"/>
        <w:jc w:val="both"/>
        <w:rPr>
          <w:rFonts w:ascii="Times New Roman" w:hAnsi="Times New Roman" w:cs="Times New Roman"/>
          <w:color w:val="FF0000"/>
          <w:sz w:val="24"/>
          <w:szCs w:val="24"/>
          <w:u w:val="single"/>
        </w:rPr>
      </w:pPr>
      <w:r w:rsidRPr="002D4361">
        <w:rPr>
          <w:rFonts w:ascii="Times New Roman" w:hAnsi="Times New Roman" w:cs="Times New Roman"/>
          <w:color w:val="FF0000"/>
          <w:sz w:val="24"/>
          <w:szCs w:val="24"/>
          <w:u w:val="single"/>
        </w:rPr>
        <w:t>En la Unión Euro</w:t>
      </w:r>
      <w:r w:rsidR="00DB3BC1">
        <w:rPr>
          <w:rFonts w:ascii="Times New Roman" w:hAnsi="Times New Roman" w:cs="Times New Roman"/>
          <w:color w:val="FF0000"/>
          <w:sz w:val="24"/>
          <w:szCs w:val="24"/>
          <w:u w:val="single"/>
        </w:rPr>
        <w:t>pea, el 22,4 % de la población -112,8 millones de personas-</w:t>
      </w:r>
      <w:r w:rsidRPr="002D4361">
        <w:rPr>
          <w:rFonts w:ascii="Times New Roman" w:hAnsi="Times New Roman" w:cs="Times New Roman"/>
          <w:color w:val="FF0000"/>
          <w:sz w:val="24"/>
          <w:szCs w:val="24"/>
          <w:u w:val="single"/>
        </w:rPr>
        <w:t xml:space="preserve"> vivían en hogares con riesgo de pobreza o exclusión social en 2017. No es gente que pueda permitirse una interrupción en sus ingresos por mucho tiempo. Y, como muchos de ellos se ocupan de tareas que no permiten el trabajo remoto, eso es exactamente lo que ocurriría con un confinamiento prolongado.</w:t>
      </w:r>
    </w:p>
    <w:p w:rsidR="00CD2A0F" w:rsidRPr="00544E3D" w:rsidRDefault="00CD2A0F" w:rsidP="00FE33F8">
      <w:pPr>
        <w:spacing w:line="240" w:lineRule="auto"/>
        <w:jc w:val="both"/>
        <w:rPr>
          <w:rFonts w:ascii="Times New Roman" w:hAnsi="Times New Roman" w:cs="Times New Roman"/>
          <w:color w:val="FF0000"/>
          <w:sz w:val="24"/>
          <w:szCs w:val="24"/>
          <w:u w:val="single"/>
        </w:rPr>
      </w:pPr>
      <w:r w:rsidRPr="002D4361">
        <w:rPr>
          <w:rFonts w:ascii="Times New Roman" w:hAnsi="Times New Roman" w:cs="Times New Roman"/>
          <w:color w:val="FF0000"/>
          <w:sz w:val="24"/>
          <w:szCs w:val="24"/>
          <w:u w:val="single"/>
        </w:rPr>
        <w:t>La probabilidad de todo eso aumenta más todavía porque muchos de sus empleadores no serían capaces de seguir pagándoles</w:t>
      </w:r>
      <w:r w:rsidRPr="006530EA">
        <w:rPr>
          <w:rFonts w:ascii="Times New Roman" w:hAnsi="Times New Roman" w:cs="Times New Roman"/>
          <w:sz w:val="24"/>
          <w:szCs w:val="24"/>
        </w:rPr>
        <w:t xml:space="preserve">. </w:t>
      </w:r>
      <w:r w:rsidRPr="00544E3D">
        <w:rPr>
          <w:rFonts w:ascii="Times New Roman" w:hAnsi="Times New Roman" w:cs="Times New Roman"/>
          <w:color w:val="FF0000"/>
          <w:sz w:val="24"/>
          <w:szCs w:val="24"/>
          <w:u w:val="single"/>
        </w:rPr>
        <w:t>JP Morgan estima que las reservas promedio de efectivo alcanzan para 16 días en el caso de los restaurantes, 19 días para las tiendas minoristas, 27 días para las pequeñas empresas, 33 días para los servicios de alta tecnología y 47 días para las empresas de bienes raíces.</w:t>
      </w:r>
    </w:p>
    <w:p w:rsidR="00CD2A0F" w:rsidRPr="00544E3D" w:rsidRDefault="00CD2A0F" w:rsidP="00FE33F8">
      <w:pPr>
        <w:spacing w:line="240" w:lineRule="auto"/>
        <w:jc w:val="both"/>
        <w:rPr>
          <w:rFonts w:ascii="Times New Roman" w:hAnsi="Times New Roman" w:cs="Times New Roman"/>
          <w:color w:val="FF0000"/>
          <w:sz w:val="24"/>
          <w:szCs w:val="24"/>
          <w:u w:val="single"/>
        </w:rPr>
      </w:pPr>
      <w:r w:rsidRPr="00544E3D">
        <w:rPr>
          <w:rFonts w:ascii="Times New Roman" w:hAnsi="Times New Roman" w:cs="Times New Roman"/>
          <w:color w:val="FF0000"/>
          <w:sz w:val="24"/>
          <w:szCs w:val="24"/>
          <w:u w:val="single"/>
        </w:rPr>
        <w:t>La Organización Mundial del Trabajo prevé la pérdida de entre 5,3 y 24,7 millones de empleos por la pandemia. (La crisis de 2008 aumentó el desempleo mundial e</w:t>
      </w:r>
      <w:r w:rsidR="00DB3BC1">
        <w:rPr>
          <w:rFonts w:ascii="Times New Roman" w:hAnsi="Times New Roman" w:cs="Times New Roman"/>
          <w:color w:val="FF0000"/>
          <w:sz w:val="24"/>
          <w:szCs w:val="24"/>
          <w:u w:val="single"/>
        </w:rPr>
        <w:t>n 22 millones). Tan solo en EEUU</w:t>
      </w:r>
      <w:r w:rsidRPr="00544E3D">
        <w:rPr>
          <w:rFonts w:ascii="Times New Roman" w:hAnsi="Times New Roman" w:cs="Times New Roman"/>
          <w:color w:val="FF0000"/>
          <w:sz w:val="24"/>
          <w:szCs w:val="24"/>
          <w:u w:val="single"/>
        </w:rPr>
        <w:t>, 3,3 millones de personas solicitaron beneficios por desempleo la semana pasada, un tercio más que lo estimado por Goldman Sachs (2,25 millones).</w:t>
      </w:r>
    </w:p>
    <w:p w:rsidR="00CD2A0F" w:rsidRPr="00544E3D" w:rsidRDefault="00CD2A0F" w:rsidP="00FE33F8">
      <w:pPr>
        <w:spacing w:line="240" w:lineRule="auto"/>
        <w:jc w:val="both"/>
        <w:rPr>
          <w:rFonts w:ascii="Times New Roman" w:hAnsi="Times New Roman" w:cs="Times New Roman"/>
          <w:color w:val="FF0000"/>
          <w:sz w:val="24"/>
          <w:szCs w:val="24"/>
          <w:u w:val="single"/>
        </w:rPr>
      </w:pPr>
      <w:r w:rsidRPr="00544E3D">
        <w:rPr>
          <w:rFonts w:ascii="Times New Roman" w:hAnsi="Times New Roman" w:cs="Times New Roman"/>
          <w:color w:val="FF0000"/>
          <w:sz w:val="24"/>
          <w:szCs w:val="24"/>
          <w:u w:val="single"/>
        </w:rPr>
        <w:t>Sin embargo, no hay muchos motivos para esperar que la pandemia concluya rápida y definitivamente. Según el Imperial College, incluso si pronto alcanza su punto máximo, habrá brotes más pequeños que podrían requerir confinamientos reiterados, hasta que se desarrolle, pruebe, fabrique y distribuya ampliamente una vacuna eficaz, un proceso que requeriría como mínimo entre 12 y 18 meses.</w:t>
      </w:r>
    </w:p>
    <w:p w:rsidR="00CD2A0F" w:rsidRPr="006530EA" w:rsidRDefault="00CD2A0F" w:rsidP="00FE33F8">
      <w:pPr>
        <w:spacing w:line="240" w:lineRule="auto"/>
        <w:jc w:val="both"/>
        <w:rPr>
          <w:rFonts w:ascii="Times New Roman" w:hAnsi="Times New Roman" w:cs="Times New Roman"/>
          <w:sz w:val="24"/>
          <w:szCs w:val="24"/>
        </w:rPr>
      </w:pPr>
      <w:r w:rsidRPr="006530EA">
        <w:rPr>
          <w:rFonts w:ascii="Times New Roman" w:hAnsi="Times New Roman" w:cs="Times New Roman"/>
          <w:sz w:val="24"/>
          <w:szCs w:val="24"/>
        </w:rPr>
        <w:t>El mundo solo tiene una esperanza para contrarrestar las consecuencias de las periódicas paralizaciones económicas durante este período: la cooperación. Eso incluye tanto las políticas económicas coordinadas como el libre intercambio</w:t>
      </w:r>
      <w:r>
        <w:rPr>
          <w:rFonts w:ascii="Times New Roman" w:hAnsi="Times New Roman" w:cs="Times New Roman"/>
          <w:sz w:val="24"/>
          <w:szCs w:val="24"/>
        </w:rPr>
        <w:t xml:space="preserve"> de conocimiento e información.</w:t>
      </w:r>
    </w:p>
    <w:p w:rsidR="00CD2A0F" w:rsidRPr="006530EA" w:rsidRDefault="00CD2A0F" w:rsidP="00FE33F8">
      <w:pPr>
        <w:spacing w:line="240" w:lineRule="auto"/>
        <w:jc w:val="both"/>
        <w:rPr>
          <w:rFonts w:ascii="Times New Roman" w:hAnsi="Times New Roman" w:cs="Times New Roman"/>
          <w:sz w:val="24"/>
          <w:szCs w:val="24"/>
        </w:rPr>
      </w:pPr>
      <w:r w:rsidRPr="006530EA">
        <w:rPr>
          <w:rFonts w:ascii="Times New Roman" w:hAnsi="Times New Roman" w:cs="Times New Roman"/>
          <w:sz w:val="24"/>
          <w:szCs w:val="24"/>
        </w:rPr>
        <w:t>Como en cualquier guerra, la lucha contra la COVID-19 perjudicará más a quienes ya son vulnerables. A menos que los países logren superar el nacionalismo destruc</w:t>
      </w:r>
      <w:r w:rsidR="00DB3BC1">
        <w:rPr>
          <w:rFonts w:ascii="Times New Roman" w:hAnsi="Times New Roman" w:cs="Times New Roman"/>
          <w:sz w:val="24"/>
          <w:szCs w:val="24"/>
        </w:rPr>
        <w:t>tivo y la competencia mezquina -</w:t>
      </w:r>
      <w:r w:rsidRPr="006530EA">
        <w:rPr>
          <w:rFonts w:ascii="Times New Roman" w:hAnsi="Times New Roman" w:cs="Times New Roman"/>
          <w:sz w:val="24"/>
          <w:szCs w:val="24"/>
        </w:rPr>
        <w:t>como la insistencia del presidente estadounidense Donald</w:t>
      </w:r>
      <w:r w:rsidR="00DB3BC1">
        <w:rPr>
          <w:rFonts w:ascii="Times New Roman" w:hAnsi="Times New Roman" w:cs="Times New Roman"/>
          <w:sz w:val="24"/>
          <w:szCs w:val="24"/>
        </w:rPr>
        <w:t xml:space="preserve"> Trump en llamar a la COVID-19 “</w:t>
      </w:r>
      <w:r w:rsidRPr="006530EA">
        <w:rPr>
          <w:rFonts w:ascii="Times New Roman" w:hAnsi="Times New Roman" w:cs="Times New Roman"/>
          <w:sz w:val="24"/>
          <w:szCs w:val="24"/>
        </w:rPr>
        <w:t>el vi</w:t>
      </w:r>
      <w:r w:rsidR="00DB3BC1">
        <w:rPr>
          <w:rFonts w:ascii="Times New Roman" w:hAnsi="Times New Roman" w:cs="Times New Roman"/>
          <w:sz w:val="24"/>
          <w:szCs w:val="24"/>
        </w:rPr>
        <w:t>rus chino”-</w:t>
      </w:r>
      <w:r w:rsidRPr="006530EA">
        <w:rPr>
          <w:rFonts w:ascii="Times New Roman" w:hAnsi="Times New Roman" w:cs="Times New Roman"/>
          <w:sz w:val="24"/>
          <w:szCs w:val="24"/>
        </w:rPr>
        <w:t xml:space="preserve">, millones de personas sufrirán. La furia resultante </w:t>
      </w:r>
      <w:r w:rsidRPr="006530EA">
        <w:rPr>
          <w:rFonts w:ascii="Times New Roman" w:hAnsi="Times New Roman" w:cs="Times New Roman"/>
          <w:sz w:val="24"/>
          <w:szCs w:val="24"/>
        </w:rPr>
        <w:lastRenderedPageBreak/>
        <w:t>podría llevar al mundo hacia el conflicto convencional, y causar aún</w:t>
      </w:r>
      <w:r>
        <w:rPr>
          <w:rFonts w:ascii="Times New Roman" w:hAnsi="Times New Roman" w:cs="Times New Roman"/>
          <w:sz w:val="24"/>
          <w:szCs w:val="24"/>
        </w:rPr>
        <w:t xml:space="preserve"> más destrucción y sufrimiento.</w:t>
      </w:r>
    </w:p>
    <w:p w:rsidR="00CD2A0F" w:rsidRPr="00554313" w:rsidRDefault="00CD2A0F" w:rsidP="00FE33F8">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rPr>
        <w:t>En las pandemias, es</w:t>
      </w:r>
      <w:r w:rsidRPr="006530EA">
        <w:rPr>
          <w:rFonts w:ascii="Times New Roman" w:hAnsi="Times New Roman" w:cs="Times New Roman"/>
          <w:sz w:val="24"/>
          <w:szCs w:val="24"/>
        </w:rPr>
        <w:t xml:space="preserve"> como las guerras, no importa quién tiene la razón, sino quien queda en pie. </w:t>
      </w:r>
      <w:r w:rsidRPr="00554313">
        <w:rPr>
          <w:rFonts w:ascii="Times New Roman" w:hAnsi="Times New Roman" w:cs="Times New Roman"/>
          <w:sz w:val="24"/>
          <w:szCs w:val="24"/>
          <w:lang w:val="en-US"/>
        </w:rPr>
        <w:t>Necesitamos una alianza mundial para lograr la victoria.</w:t>
      </w:r>
    </w:p>
    <w:p w:rsidR="00CD2A0F" w:rsidRDefault="00CD2A0F" w:rsidP="00FE33F8">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6530EA">
        <w:rPr>
          <w:rFonts w:ascii="Times New Roman" w:hAnsi="Times New Roman" w:cs="Times New Roman"/>
          <w:sz w:val="24"/>
          <w:szCs w:val="24"/>
          <w:lang w:val="en-US"/>
        </w:rPr>
        <w:t>Andrew Sheng, Distinguished Fellow of the Asia Global Institute at the University of Hong Kong and a member of the UNEP Advisory Council on Sustainable Finance, is a former chairman of the Hong Kong Securities and Futures Commission. His latest book is From Asian to Global Financial Crisis.</w:t>
      </w:r>
      <w:r>
        <w:rPr>
          <w:rFonts w:ascii="Times New Roman" w:hAnsi="Times New Roman" w:cs="Times New Roman"/>
          <w:sz w:val="24"/>
          <w:szCs w:val="24"/>
          <w:lang w:val="en-US"/>
        </w:rPr>
        <w:t xml:space="preserve"> </w:t>
      </w:r>
      <w:r w:rsidRPr="006530EA">
        <w:rPr>
          <w:rFonts w:ascii="Times New Roman" w:hAnsi="Times New Roman" w:cs="Times New Roman"/>
          <w:sz w:val="24"/>
          <w:szCs w:val="24"/>
          <w:lang w:val="en-US"/>
        </w:rPr>
        <w:t xml:space="preserve">Xiao Geng, President of the Hong Kong Institution for International Finance, is a professor and Director of the Research Institute of Maritime Silk-Road at Peking </w:t>
      </w:r>
      <w:r>
        <w:rPr>
          <w:rFonts w:ascii="Times New Roman" w:hAnsi="Times New Roman" w:cs="Times New Roman"/>
          <w:sz w:val="24"/>
          <w:szCs w:val="24"/>
          <w:lang w:val="en-US"/>
        </w:rPr>
        <w:t>University HSBC Business School)</w:t>
      </w:r>
    </w:p>
    <w:p w:rsidR="00CD2A0F" w:rsidRPr="00DE236D" w:rsidRDefault="00CD2A0F" w:rsidP="00FE33F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DB3BC1">
        <w:rPr>
          <w:rFonts w:ascii="Times New Roman" w:hAnsi="Times New Roman" w:cs="Times New Roman"/>
          <w:sz w:val="24"/>
          <w:szCs w:val="24"/>
          <w:u w:val="single"/>
        </w:rPr>
        <w:t>Reinhart: “</w:t>
      </w:r>
      <w:r w:rsidRPr="00DE236D">
        <w:rPr>
          <w:rFonts w:ascii="Times New Roman" w:hAnsi="Times New Roman" w:cs="Times New Roman"/>
          <w:sz w:val="24"/>
          <w:szCs w:val="24"/>
          <w:u w:val="single"/>
        </w:rPr>
        <w:t>La crisis creada por el coronavirus será la mayor desde la Gran Depresión</w:t>
      </w:r>
      <w:r w:rsidR="00DB3BC1">
        <w:rPr>
          <w:rFonts w:ascii="Times New Roman" w:hAnsi="Times New Roman" w:cs="Times New Roman"/>
          <w:sz w:val="24"/>
          <w:szCs w:val="24"/>
        </w:rPr>
        <w:t>”</w:t>
      </w:r>
      <w:r>
        <w:rPr>
          <w:rFonts w:ascii="Times New Roman" w:hAnsi="Times New Roman" w:cs="Times New Roman"/>
          <w:sz w:val="24"/>
          <w:szCs w:val="24"/>
        </w:rPr>
        <w:t xml:space="preserve"> (El Economista - </w:t>
      </w:r>
      <w:r w:rsidRPr="00DE236D">
        <w:rPr>
          <w:rFonts w:ascii="Times New Roman" w:hAnsi="Times New Roman" w:cs="Times New Roman"/>
          <w:b/>
          <w:sz w:val="24"/>
          <w:szCs w:val="24"/>
        </w:rPr>
        <w:t>30/3/20</w:t>
      </w:r>
      <w:r>
        <w:rPr>
          <w:rFonts w:ascii="Times New Roman" w:hAnsi="Times New Roman" w:cs="Times New Roman"/>
          <w:sz w:val="24"/>
          <w:szCs w:val="24"/>
        </w:rPr>
        <w:t>)</w:t>
      </w:r>
    </w:p>
    <w:p w:rsidR="00CD2A0F" w:rsidRPr="00554313" w:rsidRDefault="00DB3BC1" w:rsidP="00FE33F8">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w:t>
      </w:r>
      <w:r w:rsidR="00CD2A0F" w:rsidRPr="00554313">
        <w:rPr>
          <w:rFonts w:ascii="Times New Roman" w:hAnsi="Times New Roman" w:cs="Times New Roman"/>
          <w:color w:val="FF0000"/>
          <w:sz w:val="24"/>
          <w:szCs w:val="24"/>
        </w:rPr>
        <w:t>La probabilidad de una recupera</w:t>
      </w:r>
      <w:r>
        <w:rPr>
          <w:rFonts w:ascii="Times New Roman" w:hAnsi="Times New Roman" w:cs="Times New Roman"/>
          <w:color w:val="FF0000"/>
          <w:sz w:val="24"/>
          <w:szCs w:val="24"/>
        </w:rPr>
        <w:t>ción con forma de V es muy baja”</w:t>
      </w:r>
    </w:p>
    <w:p w:rsidR="00CD2A0F" w:rsidRPr="00554313" w:rsidRDefault="00DB3BC1" w:rsidP="00FE33F8">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w:t>
      </w:r>
      <w:r w:rsidR="00CD2A0F" w:rsidRPr="00554313">
        <w:rPr>
          <w:rFonts w:ascii="Times New Roman" w:hAnsi="Times New Roman" w:cs="Times New Roman"/>
          <w:color w:val="FF0000"/>
          <w:sz w:val="24"/>
          <w:szCs w:val="24"/>
        </w:rPr>
        <w:t>Existe un claro riesgo en Europa de que esto se convierta en u</w:t>
      </w:r>
      <w:r>
        <w:rPr>
          <w:rFonts w:ascii="Times New Roman" w:hAnsi="Times New Roman" w:cs="Times New Roman"/>
          <w:color w:val="FF0000"/>
          <w:sz w:val="24"/>
          <w:szCs w:val="24"/>
        </w:rPr>
        <w:t>na crisis financiera y de deuda”</w:t>
      </w:r>
    </w:p>
    <w:p w:rsidR="00CD2A0F" w:rsidRPr="00554313" w:rsidRDefault="00DB3BC1" w:rsidP="00FE33F8">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w:t>
      </w:r>
      <w:r w:rsidR="00CD2A0F" w:rsidRPr="00554313">
        <w:rPr>
          <w:rFonts w:ascii="Times New Roman" w:hAnsi="Times New Roman" w:cs="Times New Roman"/>
          <w:color w:val="FF0000"/>
          <w:sz w:val="24"/>
          <w:szCs w:val="24"/>
        </w:rPr>
        <w:t xml:space="preserve">Restaurar el comercio global tal cual lo conocíamos </w:t>
      </w:r>
      <w:r w:rsidR="008D15C6">
        <w:rPr>
          <w:rFonts w:ascii="Times New Roman" w:hAnsi="Times New Roman" w:cs="Times New Roman"/>
          <w:color w:val="FF0000"/>
          <w:sz w:val="24"/>
          <w:szCs w:val="24"/>
        </w:rPr>
        <w:t>antes del virus no va a ocurrir”</w:t>
      </w:r>
    </w:p>
    <w:p w:rsidR="00CD2A0F" w:rsidRPr="00DE236D" w:rsidRDefault="00CD2A0F" w:rsidP="00FE33F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008D15C6" w:rsidRPr="00DE236D">
        <w:rPr>
          <w:rFonts w:ascii="Times New Roman" w:hAnsi="Times New Roman" w:cs="Times New Roman"/>
          <w:sz w:val="24"/>
          <w:szCs w:val="24"/>
        </w:rPr>
        <w:t>José</w:t>
      </w:r>
      <w:r w:rsidRPr="00DE236D">
        <w:rPr>
          <w:rFonts w:ascii="Times New Roman" w:hAnsi="Times New Roman" w:cs="Times New Roman"/>
          <w:sz w:val="24"/>
          <w:szCs w:val="24"/>
        </w:rPr>
        <w:t xml:space="preserve"> Luis de Haro</w:t>
      </w:r>
      <w:r>
        <w:rPr>
          <w:rFonts w:ascii="Times New Roman" w:hAnsi="Times New Roman" w:cs="Times New Roman"/>
          <w:sz w:val="24"/>
          <w:szCs w:val="24"/>
        </w:rPr>
        <w:t>)</w:t>
      </w:r>
    </w:p>
    <w:p w:rsidR="00CD2A0F" w:rsidRPr="00554313" w:rsidRDefault="00CD2A0F" w:rsidP="00FE33F8">
      <w:pPr>
        <w:spacing w:line="240" w:lineRule="auto"/>
        <w:jc w:val="both"/>
        <w:rPr>
          <w:rFonts w:ascii="Times New Roman" w:hAnsi="Times New Roman" w:cs="Times New Roman"/>
          <w:sz w:val="24"/>
          <w:szCs w:val="24"/>
          <w:u w:val="single"/>
        </w:rPr>
      </w:pPr>
      <w:r w:rsidRPr="00554313">
        <w:rPr>
          <w:rFonts w:ascii="Times New Roman" w:hAnsi="Times New Roman" w:cs="Times New Roman"/>
          <w:sz w:val="24"/>
          <w:szCs w:val="24"/>
          <w:u w:val="single"/>
        </w:rPr>
        <w:t>Carmen Reinhart, actual profesora de Sistema Financiero Internacional en la Escuela Kennedy de la Universidad de Harvard, es junto a Kenneth Rogoff, una de las economistas que ha dedicado su vida a estudiar y entender las crisis económicas a lo largo de la historia, tanto en economías desarrolladas como países emergentes. Además de su bagaje académico fue subdirectora gerente del Fondo Monetario Internacional y economista jefa del perecido banco de inversión Bear Stearns. Actualmente es consejera de la Reserva Federal de Nueva York y miembro del panel de economistas de la Oficina Presupuestaria del Congreso (CBO, por sus siglas en inglés).</w:t>
      </w:r>
    </w:p>
    <w:p w:rsidR="00CD2A0F" w:rsidRPr="00554313" w:rsidRDefault="00CD2A0F" w:rsidP="00FE33F8">
      <w:pPr>
        <w:spacing w:line="240" w:lineRule="auto"/>
        <w:jc w:val="both"/>
        <w:rPr>
          <w:rFonts w:ascii="Times New Roman" w:hAnsi="Times New Roman" w:cs="Times New Roman"/>
          <w:sz w:val="24"/>
          <w:szCs w:val="24"/>
          <w:u w:val="single"/>
        </w:rPr>
      </w:pPr>
      <w:r w:rsidRPr="00DE236D">
        <w:rPr>
          <w:rFonts w:ascii="Times New Roman" w:hAnsi="Times New Roman" w:cs="Times New Roman"/>
          <w:sz w:val="24"/>
          <w:szCs w:val="24"/>
        </w:rPr>
        <w:t xml:space="preserve">El Fondo Monetario Internacional habla ya de una recesión económica global mayor a la vista durante la crisis financiera, </w:t>
      </w:r>
      <w:r w:rsidRPr="00554313">
        <w:rPr>
          <w:rFonts w:ascii="Times New Roman" w:hAnsi="Times New Roman" w:cs="Times New Roman"/>
          <w:sz w:val="24"/>
          <w:szCs w:val="24"/>
          <w:u w:val="single"/>
        </w:rPr>
        <w:t>¿será la crisis económica provocada por el COVID-19 la más profunda desde la Gran Depresión?</w:t>
      </w:r>
    </w:p>
    <w:p w:rsidR="00CD2A0F" w:rsidRPr="00DE236D" w:rsidRDefault="00CD2A0F" w:rsidP="00FE33F8">
      <w:pPr>
        <w:spacing w:line="240" w:lineRule="auto"/>
        <w:jc w:val="both"/>
        <w:rPr>
          <w:rFonts w:ascii="Times New Roman" w:hAnsi="Times New Roman" w:cs="Times New Roman"/>
          <w:sz w:val="24"/>
          <w:szCs w:val="24"/>
        </w:rPr>
      </w:pPr>
      <w:r w:rsidRPr="001A588A">
        <w:rPr>
          <w:rFonts w:ascii="Times New Roman" w:hAnsi="Times New Roman" w:cs="Times New Roman"/>
          <w:color w:val="FF0000"/>
          <w:sz w:val="24"/>
          <w:szCs w:val="24"/>
          <w:u w:val="single"/>
        </w:rPr>
        <w:t>Así lo creo por distintos motivos. La crisis global del 2008 fue una crisis de 11 países avanzados, incluyendo España, Estados Unidos o Reino Unido. Los países emergentes se recuperaron muy fuerte dado que los precios de las commodities ayudaron mucho. La crisis de los años 80 fue más una crisis de emergentes. La crisis actual es global, como en los años 30, y está dividida entre avanzados y emergentes casi por igual. Otro factor muy parecido es el desplome del comercio internacional</w:t>
      </w:r>
      <w:r w:rsidRPr="001A588A">
        <w:rPr>
          <w:rFonts w:ascii="Times New Roman" w:hAnsi="Times New Roman" w:cs="Times New Roman"/>
          <w:sz w:val="24"/>
          <w:szCs w:val="24"/>
          <w:u w:val="single"/>
        </w:rPr>
        <w:t>.</w:t>
      </w:r>
      <w:r w:rsidRPr="00DE236D">
        <w:rPr>
          <w:rFonts w:ascii="Times New Roman" w:hAnsi="Times New Roman" w:cs="Times New Roman"/>
          <w:sz w:val="24"/>
          <w:szCs w:val="24"/>
        </w:rPr>
        <w:t xml:space="preserve"> Obviamente en 2008 también hubo una fuerte caída del comercio, pero esta vez venimos de </w:t>
      </w:r>
      <w:r w:rsidRPr="00554313">
        <w:rPr>
          <w:rFonts w:ascii="Times New Roman" w:hAnsi="Times New Roman" w:cs="Times New Roman"/>
          <w:sz w:val="24"/>
          <w:szCs w:val="24"/>
          <w:u w:val="single"/>
        </w:rPr>
        <w:t>una base más debilitada por el Brexit y la guerra comercial de Trump con China.</w:t>
      </w:r>
      <w:r w:rsidRPr="00DE236D">
        <w:rPr>
          <w:rFonts w:ascii="Times New Roman" w:hAnsi="Times New Roman" w:cs="Times New Roman"/>
          <w:sz w:val="24"/>
          <w:szCs w:val="24"/>
        </w:rPr>
        <w:t xml:space="preserve"> Si miramos el crecimiento del comercio internacional, el volumen en los 10 años antes de la crisis era alrededor del 6%. Durante los 10 últimos años ha sido más cerca de 2,5%. La depresión del comercio global se parece mucho también a los 30. El último factor que quiero mencionar es </w:t>
      </w:r>
      <w:r w:rsidRPr="00554313">
        <w:rPr>
          <w:rFonts w:ascii="Times New Roman" w:hAnsi="Times New Roman" w:cs="Times New Roman"/>
          <w:sz w:val="24"/>
          <w:szCs w:val="24"/>
          <w:u w:val="single"/>
        </w:rPr>
        <w:t>el shock de la guerra de precios entre Rusia y Arabia Saudita y el desplome de las materias primas</w:t>
      </w:r>
      <w:r w:rsidRPr="00DE236D">
        <w:rPr>
          <w:rFonts w:ascii="Times New Roman" w:hAnsi="Times New Roman" w:cs="Times New Roman"/>
          <w:sz w:val="24"/>
          <w:szCs w:val="24"/>
        </w:rPr>
        <w:t>. Ecuador, Angola y Argelia están al punto del default.</w:t>
      </w:r>
    </w:p>
    <w:p w:rsidR="00CD2A0F" w:rsidRPr="00554313" w:rsidRDefault="00CD2A0F" w:rsidP="00FE33F8">
      <w:pPr>
        <w:spacing w:line="240" w:lineRule="auto"/>
        <w:jc w:val="both"/>
        <w:rPr>
          <w:rFonts w:ascii="Times New Roman" w:hAnsi="Times New Roman" w:cs="Times New Roman"/>
          <w:sz w:val="24"/>
          <w:szCs w:val="24"/>
          <w:u w:val="single"/>
        </w:rPr>
      </w:pPr>
      <w:r w:rsidRPr="00554313">
        <w:rPr>
          <w:rFonts w:ascii="Times New Roman" w:hAnsi="Times New Roman" w:cs="Times New Roman"/>
          <w:sz w:val="24"/>
          <w:szCs w:val="24"/>
          <w:u w:val="single"/>
        </w:rPr>
        <w:lastRenderedPageBreak/>
        <w:t>¿Supondrá entonces esto un desencadenante para los productores de crudo de países emergentes?</w:t>
      </w:r>
    </w:p>
    <w:p w:rsidR="00CD2A0F" w:rsidRPr="00554313" w:rsidRDefault="00CD2A0F" w:rsidP="00FE33F8">
      <w:pPr>
        <w:spacing w:line="240" w:lineRule="auto"/>
        <w:jc w:val="both"/>
        <w:rPr>
          <w:rFonts w:ascii="Times New Roman" w:hAnsi="Times New Roman" w:cs="Times New Roman"/>
          <w:sz w:val="24"/>
          <w:szCs w:val="24"/>
          <w:u w:val="single"/>
        </w:rPr>
      </w:pPr>
      <w:r w:rsidRPr="00554313">
        <w:rPr>
          <w:rFonts w:ascii="Times New Roman" w:hAnsi="Times New Roman" w:cs="Times New Roman"/>
          <w:sz w:val="24"/>
          <w:szCs w:val="24"/>
          <w:u w:val="single"/>
        </w:rPr>
        <w:t>Sí, será el beso de la muerte y llevo preocupada por los emergentes hace ya más de un año.</w:t>
      </w:r>
      <w:r w:rsidRPr="00DE236D">
        <w:rPr>
          <w:rFonts w:ascii="Times New Roman" w:hAnsi="Times New Roman" w:cs="Times New Roman"/>
          <w:sz w:val="24"/>
          <w:szCs w:val="24"/>
        </w:rPr>
        <w:t xml:space="preserve"> En Ecuador, por ejemplo, el precio del petróleo que ellos asumían en su programa fiscal era de 48 dólares el barril. Ahora estamos a menos de la mitad. </w:t>
      </w:r>
      <w:r w:rsidRPr="00554313">
        <w:rPr>
          <w:rFonts w:ascii="Times New Roman" w:hAnsi="Times New Roman" w:cs="Times New Roman"/>
          <w:sz w:val="24"/>
          <w:szCs w:val="24"/>
          <w:u w:val="single"/>
        </w:rPr>
        <w:t>En este ambiente, a no ser que todo repunte con una fuerza bárbara muy pronto, no aguantarán</w:t>
      </w:r>
      <w:r w:rsidRPr="00DE236D">
        <w:rPr>
          <w:rFonts w:ascii="Times New Roman" w:hAnsi="Times New Roman" w:cs="Times New Roman"/>
          <w:sz w:val="24"/>
          <w:szCs w:val="24"/>
        </w:rPr>
        <w:t xml:space="preserve">. </w:t>
      </w:r>
      <w:r w:rsidRPr="00554313">
        <w:rPr>
          <w:rFonts w:ascii="Times New Roman" w:hAnsi="Times New Roman" w:cs="Times New Roman"/>
          <w:sz w:val="24"/>
          <w:szCs w:val="24"/>
          <w:u w:val="single"/>
        </w:rPr>
        <w:t>La incidencia de los default soberanos va a ir aumentando</w:t>
      </w:r>
      <w:r w:rsidRPr="00DE236D">
        <w:rPr>
          <w:rFonts w:ascii="Times New Roman" w:hAnsi="Times New Roman" w:cs="Times New Roman"/>
          <w:sz w:val="24"/>
          <w:szCs w:val="24"/>
        </w:rPr>
        <w:t xml:space="preserve">. </w:t>
      </w:r>
      <w:r w:rsidRPr="00554313">
        <w:rPr>
          <w:rFonts w:ascii="Times New Roman" w:hAnsi="Times New Roman" w:cs="Times New Roman"/>
          <w:color w:val="FF0000"/>
          <w:sz w:val="24"/>
          <w:szCs w:val="24"/>
          <w:u w:val="single"/>
        </w:rPr>
        <w:t>Tanto Kenneth Rogoff como yo abogamos en estos momentos por una moratoria temporal en el pago de las deudas, dado que si se paraliza la capacidad de tener ingresos, también es justo que se paralice el pago de éstas</w:t>
      </w:r>
      <w:r w:rsidRPr="00DE236D">
        <w:rPr>
          <w:rFonts w:ascii="Times New Roman" w:hAnsi="Times New Roman" w:cs="Times New Roman"/>
          <w:sz w:val="24"/>
          <w:szCs w:val="24"/>
        </w:rPr>
        <w:t xml:space="preserve">. Esto es posible a nivel corporativo, de los hogares, pero no soluciona el problema a nivel soberano. Las deudas de muchos países emergentes a China son enormes, más grandes que el FMI y el Banco Mundial combinados. Tanto China como estas instituciones deben conceder una moratoria. </w:t>
      </w:r>
      <w:r w:rsidRPr="00554313">
        <w:rPr>
          <w:rFonts w:ascii="Times New Roman" w:hAnsi="Times New Roman" w:cs="Times New Roman"/>
          <w:sz w:val="24"/>
          <w:szCs w:val="24"/>
          <w:u w:val="single"/>
        </w:rPr>
        <w:t>En los años 30 también hubo una oleada de defaults global y algunos tardaron hasta dos décadas en solucionarse.</w:t>
      </w:r>
    </w:p>
    <w:p w:rsidR="00CD2A0F" w:rsidRPr="00554313" w:rsidRDefault="00CD2A0F" w:rsidP="00FE33F8">
      <w:pPr>
        <w:spacing w:line="240" w:lineRule="auto"/>
        <w:jc w:val="both"/>
        <w:rPr>
          <w:rFonts w:ascii="Times New Roman" w:hAnsi="Times New Roman" w:cs="Times New Roman"/>
          <w:sz w:val="24"/>
          <w:szCs w:val="24"/>
          <w:u w:val="single"/>
        </w:rPr>
      </w:pPr>
      <w:r w:rsidRPr="00554313">
        <w:rPr>
          <w:rFonts w:ascii="Times New Roman" w:hAnsi="Times New Roman" w:cs="Times New Roman"/>
          <w:sz w:val="24"/>
          <w:szCs w:val="24"/>
          <w:u w:val="single"/>
        </w:rPr>
        <w:t>¿Cree entonces que la pandemia y el shock en los precios del crudo acabarán por generar una década perdida?</w:t>
      </w:r>
    </w:p>
    <w:p w:rsidR="00CD2A0F" w:rsidRPr="00554313" w:rsidRDefault="00CD2A0F" w:rsidP="00FE33F8">
      <w:pPr>
        <w:spacing w:line="240" w:lineRule="auto"/>
        <w:jc w:val="both"/>
        <w:rPr>
          <w:rFonts w:ascii="Times New Roman" w:hAnsi="Times New Roman" w:cs="Times New Roman"/>
          <w:color w:val="FF0000"/>
          <w:sz w:val="24"/>
          <w:szCs w:val="24"/>
          <w:u w:val="single"/>
        </w:rPr>
      </w:pPr>
      <w:r w:rsidRPr="00554313">
        <w:rPr>
          <w:rFonts w:ascii="Times New Roman" w:hAnsi="Times New Roman" w:cs="Times New Roman"/>
          <w:color w:val="FF0000"/>
          <w:sz w:val="24"/>
          <w:szCs w:val="24"/>
          <w:u w:val="single"/>
        </w:rPr>
        <w:t>No quiero adelantar si es una década o no, pero la idea de que esto va a ser una recuperación con forma de V, lo veo con muy baja probabilidad</w:t>
      </w:r>
      <w:r w:rsidRPr="00DE236D">
        <w:rPr>
          <w:rFonts w:ascii="Times New Roman" w:hAnsi="Times New Roman" w:cs="Times New Roman"/>
          <w:sz w:val="24"/>
          <w:szCs w:val="24"/>
        </w:rPr>
        <w:t xml:space="preserve">. Los bancos se van a encontrar con consumidores y hogares que han perdido el empleo, empresas que han tenido que cerrar, por lo que su cartera lucirá muy distinta pese a las mejoras registradas por estas entidades, tanto en Europa como EEUU desde la crisis. Pese a la ayuda del Banco Central Europeo y la Reserva Federal, especialmente ésta última a través de las distintas facilidades creadas para ayudar a los pequeños negocios y los hogares, es inevitable dada la severidad de este shock que terminemos con un sistema financiero mucho más débil. </w:t>
      </w:r>
      <w:r w:rsidRPr="00554313">
        <w:rPr>
          <w:rFonts w:ascii="Times New Roman" w:hAnsi="Times New Roman" w:cs="Times New Roman"/>
          <w:color w:val="FF0000"/>
          <w:sz w:val="24"/>
          <w:szCs w:val="24"/>
          <w:u w:val="single"/>
        </w:rPr>
        <w:t>Pongo en duda que muchas empresas puedan aguantar más de uno o dos meses en esta situación. Las caídas para el PIB van a ser mucho más profundas que las registradas durante la crisis del 2008.</w:t>
      </w:r>
    </w:p>
    <w:p w:rsidR="00CD2A0F" w:rsidRPr="00554313" w:rsidRDefault="00CD2A0F" w:rsidP="00FE33F8">
      <w:pPr>
        <w:spacing w:line="240" w:lineRule="auto"/>
        <w:jc w:val="both"/>
        <w:rPr>
          <w:rFonts w:ascii="Times New Roman" w:hAnsi="Times New Roman" w:cs="Times New Roman"/>
          <w:sz w:val="24"/>
          <w:szCs w:val="24"/>
          <w:u w:val="single"/>
        </w:rPr>
      </w:pPr>
      <w:r w:rsidRPr="00554313">
        <w:rPr>
          <w:rFonts w:ascii="Times New Roman" w:hAnsi="Times New Roman" w:cs="Times New Roman"/>
          <w:sz w:val="24"/>
          <w:szCs w:val="24"/>
          <w:u w:val="single"/>
        </w:rPr>
        <w:t>Países como España o Italia se han convertido en el epicentro de la pandemia en Europa. ¿Se corre el riesgo de que esta situación tenga consecuencias más allá de una crisis económica severa?</w:t>
      </w:r>
    </w:p>
    <w:p w:rsidR="00CD2A0F" w:rsidRPr="00DE236D" w:rsidRDefault="00CD2A0F" w:rsidP="00FE33F8">
      <w:pPr>
        <w:spacing w:line="240" w:lineRule="auto"/>
        <w:jc w:val="both"/>
        <w:rPr>
          <w:rFonts w:ascii="Times New Roman" w:hAnsi="Times New Roman" w:cs="Times New Roman"/>
          <w:sz w:val="24"/>
          <w:szCs w:val="24"/>
        </w:rPr>
      </w:pPr>
      <w:r w:rsidRPr="00554313">
        <w:rPr>
          <w:rFonts w:ascii="Times New Roman" w:hAnsi="Times New Roman" w:cs="Times New Roman"/>
          <w:color w:val="FF0000"/>
          <w:sz w:val="24"/>
          <w:szCs w:val="24"/>
          <w:u w:val="single"/>
        </w:rPr>
        <w:t>Se corre claramente el riesgo de que esto se convierta no solamente en una crisis económica sino también en una crisis financiera y una crisis de deuda</w:t>
      </w:r>
      <w:r w:rsidRPr="00DE236D">
        <w:rPr>
          <w:rFonts w:ascii="Times New Roman" w:hAnsi="Times New Roman" w:cs="Times New Roman"/>
          <w:sz w:val="24"/>
          <w:szCs w:val="24"/>
        </w:rPr>
        <w:t xml:space="preserve">. Es por ello que el Banco Central Europeo y las instituciones deben jugar un rol enorme para aliviar las disrupciones y el contagio económico. </w:t>
      </w:r>
      <w:r w:rsidRPr="00554313">
        <w:rPr>
          <w:rFonts w:ascii="Times New Roman" w:hAnsi="Times New Roman" w:cs="Times New Roman"/>
          <w:color w:val="FF0000"/>
          <w:sz w:val="24"/>
          <w:szCs w:val="24"/>
          <w:u w:val="single"/>
        </w:rPr>
        <w:t>Una moratoria de la deuda es muy atractivo para muchos países emergentes, pero no es una opción para Europa</w:t>
      </w:r>
      <w:r w:rsidRPr="00DE236D">
        <w:rPr>
          <w:rFonts w:ascii="Times New Roman" w:hAnsi="Times New Roman" w:cs="Times New Roman"/>
          <w:sz w:val="24"/>
          <w:szCs w:val="24"/>
        </w:rPr>
        <w:t>. Por ejemplo, en Italia que es el caso más extremo, los hogares son tenedores importantes de esa deuda, es decir, que si hay una suspensión de pago, hay que compensar a esos hogares por la suspensión de pago, que es distinto a los países emergentes donde generalmente la deuda extern</w:t>
      </w:r>
      <w:r>
        <w:rPr>
          <w:rFonts w:ascii="Times New Roman" w:hAnsi="Times New Roman" w:cs="Times New Roman"/>
          <w:sz w:val="24"/>
          <w:szCs w:val="24"/>
        </w:rPr>
        <w:t>a está en manos de extranjeros.</w:t>
      </w:r>
    </w:p>
    <w:p w:rsidR="00CD2A0F" w:rsidRPr="00554313" w:rsidRDefault="00CD2A0F" w:rsidP="00FE33F8">
      <w:pPr>
        <w:spacing w:line="240" w:lineRule="auto"/>
        <w:jc w:val="both"/>
        <w:rPr>
          <w:rFonts w:ascii="Times New Roman" w:hAnsi="Times New Roman" w:cs="Times New Roman"/>
          <w:sz w:val="24"/>
          <w:szCs w:val="24"/>
          <w:u w:val="single"/>
        </w:rPr>
      </w:pPr>
      <w:r w:rsidRPr="00554313">
        <w:rPr>
          <w:rFonts w:ascii="Times New Roman" w:hAnsi="Times New Roman" w:cs="Times New Roman"/>
          <w:sz w:val="24"/>
          <w:szCs w:val="24"/>
          <w:u w:val="single"/>
        </w:rPr>
        <w:t>Entonces, ¿aboga usted por la creación de coronabonos o eurobonos, que mutualicen la deuda?</w:t>
      </w:r>
    </w:p>
    <w:p w:rsidR="00CD2A0F" w:rsidRPr="002D4361" w:rsidRDefault="00CD2A0F" w:rsidP="00FE33F8">
      <w:pPr>
        <w:spacing w:line="240" w:lineRule="auto"/>
        <w:jc w:val="both"/>
        <w:rPr>
          <w:rFonts w:ascii="Times New Roman" w:hAnsi="Times New Roman" w:cs="Times New Roman"/>
          <w:color w:val="FF0000"/>
          <w:sz w:val="24"/>
          <w:szCs w:val="24"/>
          <w:u w:val="single"/>
        </w:rPr>
      </w:pPr>
      <w:r w:rsidRPr="00554313">
        <w:rPr>
          <w:rFonts w:ascii="Times New Roman" w:hAnsi="Times New Roman" w:cs="Times New Roman"/>
          <w:color w:val="FF0000"/>
          <w:sz w:val="24"/>
          <w:szCs w:val="24"/>
          <w:u w:val="single"/>
        </w:rPr>
        <w:t>Hace mucho tiempo que veo con ojos muy favorables el tema de tratar de unificar un mercado de deuda</w:t>
      </w:r>
      <w:r w:rsidRPr="00DE236D">
        <w:rPr>
          <w:rFonts w:ascii="Times New Roman" w:hAnsi="Times New Roman" w:cs="Times New Roman"/>
          <w:sz w:val="24"/>
          <w:szCs w:val="24"/>
        </w:rPr>
        <w:t xml:space="preserve">. Desde la crisis financiera global, el uso del dólar internacional ha aumentado y el euro, que había ganado espacio en los primeros años, ha retrocedido bárbaramente. Parte de eso se debe a no tener un mercado de bonos unificado, porque los inversores no compran euro, compran la deuda. Un bund alemán no es lo mismo que un bono </w:t>
      </w:r>
      <w:r w:rsidRPr="00DE236D">
        <w:rPr>
          <w:rFonts w:ascii="Times New Roman" w:hAnsi="Times New Roman" w:cs="Times New Roman"/>
          <w:sz w:val="24"/>
          <w:szCs w:val="24"/>
        </w:rPr>
        <w:lastRenderedPageBreak/>
        <w:t xml:space="preserve">irlandés o un bono portugués y así sucesivamente. </w:t>
      </w:r>
      <w:r w:rsidRPr="002D4361">
        <w:rPr>
          <w:rFonts w:ascii="Times New Roman" w:hAnsi="Times New Roman" w:cs="Times New Roman"/>
          <w:color w:val="FF0000"/>
          <w:sz w:val="24"/>
          <w:szCs w:val="24"/>
          <w:u w:val="single"/>
        </w:rPr>
        <w:t>Este es un momento de emergencia donde un punto clave podría ser la unificación del mercado de deuda, que es uno de los elementos que haría al euro más sostenible como moneda.</w:t>
      </w:r>
    </w:p>
    <w:p w:rsidR="00CD2A0F" w:rsidRPr="002D4361" w:rsidRDefault="00CD2A0F" w:rsidP="00FE33F8">
      <w:pPr>
        <w:spacing w:line="240" w:lineRule="auto"/>
        <w:jc w:val="both"/>
        <w:rPr>
          <w:rFonts w:ascii="Times New Roman" w:hAnsi="Times New Roman" w:cs="Times New Roman"/>
          <w:color w:val="FF0000"/>
          <w:sz w:val="24"/>
          <w:szCs w:val="24"/>
          <w:u w:val="single"/>
        </w:rPr>
      </w:pPr>
      <w:r w:rsidRPr="002D4361">
        <w:rPr>
          <w:rFonts w:ascii="Times New Roman" w:hAnsi="Times New Roman" w:cs="Times New Roman"/>
          <w:color w:val="FF0000"/>
          <w:sz w:val="24"/>
          <w:szCs w:val="24"/>
          <w:u w:val="single"/>
        </w:rPr>
        <w:t>¿Será la crisis desatada por el coronavirus un factor más que invite a la desglobalización?</w:t>
      </w:r>
    </w:p>
    <w:p w:rsidR="00CD2A0F" w:rsidRPr="002D4361" w:rsidRDefault="00CD2A0F" w:rsidP="00FE33F8">
      <w:pPr>
        <w:spacing w:line="240" w:lineRule="auto"/>
        <w:jc w:val="both"/>
        <w:rPr>
          <w:rFonts w:ascii="Times New Roman" w:hAnsi="Times New Roman" w:cs="Times New Roman"/>
          <w:color w:val="FF0000"/>
          <w:sz w:val="24"/>
          <w:szCs w:val="24"/>
          <w:u w:val="single"/>
        </w:rPr>
      </w:pPr>
      <w:r w:rsidRPr="002D4361">
        <w:rPr>
          <w:rFonts w:ascii="Times New Roman" w:hAnsi="Times New Roman" w:cs="Times New Roman"/>
          <w:color w:val="FF0000"/>
          <w:sz w:val="24"/>
          <w:szCs w:val="24"/>
          <w:u w:val="single"/>
        </w:rPr>
        <w:t>Restaurar el comercio global tal cual lo conocíamos antes del virus no va a ocurrir. Cuanto más dure el brote, más se cuestionarán las empresas sus modelos y cadenas de producción.</w:t>
      </w:r>
      <w:r w:rsidRPr="002D4361">
        <w:rPr>
          <w:rFonts w:ascii="Times New Roman" w:hAnsi="Times New Roman" w:cs="Times New Roman"/>
          <w:color w:val="FF0000"/>
          <w:sz w:val="24"/>
          <w:szCs w:val="24"/>
        </w:rPr>
        <w:t xml:space="preserve"> </w:t>
      </w:r>
      <w:r w:rsidRPr="002D4361">
        <w:rPr>
          <w:rFonts w:ascii="Times New Roman" w:hAnsi="Times New Roman" w:cs="Times New Roman"/>
          <w:sz w:val="24"/>
          <w:szCs w:val="24"/>
          <w:u w:val="single"/>
        </w:rPr>
        <w:t>Además, la gente no volverá a viajar tanto como antes por lo que el turismo también va a estar paralizado durante mucho tiempo</w:t>
      </w:r>
      <w:r w:rsidRPr="00DE236D">
        <w:rPr>
          <w:rFonts w:ascii="Times New Roman" w:hAnsi="Times New Roman" w:cs="Times New Roman"/>
          <w:sz w:val="24"/>
          <w:szCs w:val="24"/>
        </w:rPr>
        <w:t xml:space="preserve">. </w:t>
      </w:r>
      <w:r w:rsidRPr="002D4361">
        <w:rPr>
          <w:rFonts w:ascii="Times New Roman" w:hAnsi="Times New Roman" w:cs="Times New Roman"/>
          <w:color w:val="FF0000"/>
          <w:sz w:val="24"/>
          <w:szCs w:val="24"/>
          <w:u w:val="single"/>
        </w:rPr>
        <w:t>El punto máximo de la globalización lo dejamos atrás hace más de una década.</w:t>
      </w:r>
      <w:r w:rsidRPr="00DE236D">
        <w:rPr>
          <w:rFonts w:ascii="Times New Roman" w:hAnsi="Times New Roman" w:cs="Times New Roman"/>
          <w:sz w:val="24"/>
          <w:szCs w:val="24"/>
        </w:rPr>
        <w:t xml:space="preserve"> </w:t>
      </w:r>
      <w:r w:rsidRPr="002D4361">
        <w:rPr>
          <w:rFonts w:ascii="Times New Roman" w:hAnsi="Times New Roman" w:cs="Times New Roman"/>
          <w:color w:val="FF0000"/>
          <w:sz w:val="24"/>
          <w:szCs w:val="24"/>
          <w:u w:val="single"/>
        </w:rPr>
        <w:t>Además, la crisis financiera de 2008, el Brexit, las tensiones de Trump con China han sido olas que nos han ido llevando a la desglobalización</w:t>
      </w:r>
      <w:r w:rsidRPr="00DE236D">
        <w:rPr>
          <w:rFonts w:ascii="Times New Roman" w:hAnsi="Times New Roman" w:cs="Times New Roman"/>
          <w:sz w:val="24"/>
          <w:szCs w:val="24"/>
        </w:rPr>
        <w:t xml:space="preserve">. En EEUU donde hay opinión común entre los demócratas y los republicanos es en el problema con el comercio de China. </w:t>
      </w:r>
      <w:r w:rsidRPr="002D4361">
        <w:rPr>
          <w:rFonts w:ascii="Times New Roman" w:hAnsi="Times New Roman" w:cs="Times New Roman"/>
          <w:color w:val="FF0000"/>
          <w:sz w:val="24"/>
          <w:szCs w:val="24"/>
          <w:u w:val="single"/>
        </w:rPr>
        <w:t>El problema en que se encuentra China ahora es que quiere ser tratado como un país emergente pero también como una potencia global y no puede ser ambas. Esto está generando una desconfianza en la interacción entre China y el resto del mundo.</w:t>
      </w:r>
    </w:p>
    <w:p w:rsidR="00CD2A0F" w:rsidRPr="004956B9" w:rsidRDefault="00CD2A0F" w:rsidP="00FE33F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956B9">
        <w:rPr>
          <w:rFonts w:ascii="Times New Roman" w:hAnsi="Times New Roman" w:cs="Times New Roman"/>
          <w:sz w:val="24"/>
          <w:szCs w:val="24"/>
          <w:u w:val="single"/>
        </w:rPr>
        <w:t>El FMI da por hecho que “estamos ante una crisis nunca vista antes en la historia”</w:t>
      </w:r>
      <w:r>
        <w:rPr>
          <w:rFonts w:ascii="Times New Roman" w:hAnsi="Times New Roman" w:cs="Times New Roman"/>
          <w:sz w:val="24"/>
          <w:szCs w:val="24"/>
        </w:rPr>
        <w:t xml:space="preserve"> (Cinco Días - </w:t>
      </w:r>
      <w:r>
        <w:rPr>
          <w:rFonts w:ascii="Times New Roman" w:hAnsi="Times New Roman" w:cs="Times New Roman"/>
          <w:b/>
          <w:sz w:val="24"/>
          <w:szCs w:val="24"/>
        </w:rPr>
        <w:t>3</w:t>
      </w:r>
      <w:r w:rsidRPr="004956B9">
        <w:rPr>
          <w:rFonts w:ascii="Times New Roman" w:hAnsi="Times New Roman" w:cs="Times New Roman"/>
          <w:b/>
          <w:sz w:val="24"/>
          <w:szCs w:val="24"/>
        </w:rPr>
        <w:t>/4/20</w:t>
      </w:r>
      <w:r>
        <w:rPr>
          <w:rFonts w:ascii="Times New Roman" w:hAnsi="Times New Roman" w:cs="Times New Roman"/>
          <w:sz w:val="24"/>
          <w:szCs w:val="24"/>
        </w:rPr>
        <w:t>)</w:t>
      </w:r>
    </w:p>
    <w:p w:rsidR="00CD2A0F" w:rsidRPr="0097462F" w:rsidRDefault="00CD2A0F" w:rsidP="00FE33F8">
      <w:pPr>
        <w:spacing w:line="240" w:lineRule="auto"/>
        <w:jc w:val="both"/>
        <w:rPr>
          <w:rFonts w:ascii="Times New Roman" w:hAnsi="Times New Roman" w:cs="Times New Roman"/>
          <w:color w:val="FF0000"/>
          <w:sz w:val="24"/>
          <w:szCs w:val="24"/>
        </w:rPr>
      </w:pPr>
      <w:r w:rsidRPr="0097462F">
        <w:rPr>
          <w:rFonts w:ascii="Times New Roman" w:hAnsi="Times New Roman" w:cs="Times New Roman"/>
          <w:color w:val="FF0000"/>
          <w:sz w:val="24"/>
          <w:szCs w:val="24"/>
        </w:rPr>
        <w:t>La directora gerente del Fondo Monetario Internacional, Kristalina Georgieva, movilizará hasta un billón de dólares para combatir los efectos de la pandemia</w:t>
      </w:r>
    </w:p>
    <w:p w:rsidR="00CD2A0F" w:rsidRPr="0097462F" w:rsidRDefault="00CD2A0F" w:rsidP="00FE33F8">
      <w:pPr>
        <w:spacing w:line="240" w:lineRule="auto"/>
        <w:jc w:val="both"/>
        <w:rPr>
          <w:rFonts w:ascii="Times New Roman" w:hAnsi="Times New Roman" w:cs="Times New Roman"/>
          <w:color w:val="FF0000"/>
          <w:sz w:val="24"/>
          <w:szCs w:val="24"/>
          <w:u w:val="single"/>
        </w:rPr>
      </w:pPr>
      <w:r w:rsidRPr="0097462F">
        <w:rPr>
          <w:rFonts w:ascii="Times New Roman" w:hAnsi="Times New Roman" w:cs="Times New Roman"/>
          <w:color w:val="FF0000"/>
          <w:sz w:val="24"/>
          <w:szCs w:val="24"/>
          <w:u w:val="single"/>
        </w:rPr>
        <w:t>La directora gerente del Fondo Monetario Internacional (FMI), Kristalina Georgieva, subrayó este viernes que el mundo se enfrenta a "una crisis nunca antes vista en la historia", y destacó que su organización movilizará su reserva de emergencias para préstamos, de un billón de dólares, para afrontarla.</w:t>
      </w:r>
    </w:p>
    <w:p w:rsidR="00CD2A0F" w:rsidRPr="0097462F" w:rsidRDefault="00CD2A0F" w:rsidP="00FE33F8">
      <w:pPr>
        <w:spacing w:line="240" w:lineRule="auto"/>
        <w:jc w:val="both"/>
        <w:rPr>
          <w:rFonts w:ascii="Times New Roman" w:hAnsi="Times New Roman" w:cs="Times New Roman"/>
          <w:color w:val="FF0000"/>
          <w:sz w:val="24"/>
          <w:szCs w:val="24"/>
          <w:u w:val="single"/>
        </w:rPr>
      </w:pPr>
      <w:r w:rsidRPr="0097462F">
        <w:rPr>
          <w:rFonts w:ascii="Times New Roman" w:hAnsi="Times New Roman" w:cs="Times New Roman"/>
          <w:color w:val="FF0000"/>
          <w:sz w:val="24"/>
          <w:szCs w:val="24"/>
          <w:u w:val="single"/>
        </w:rPr>
        <w:t>"Tenemos una reserva para emergencias de un billón de dólares y estamos decididos a usar toda la que haga falta para proteger de las cicatrices que causará esta crisis", destacó la economista búlgara en una rueda de prensa junto al director general de la Organización Mundial de la Salud (OMS), Tedros Adhanom Ghebreyesus.</w:t>
      </w:r>
    </w:p>
    <w:p w:rsidR="00CD2A0F" w:rsidRPr="004956B9" w:rsidRDefault="00CD2A0F" w:rsidP="00FE33F8">
      <w:pPr>
        <w:spacing w:line="240" w:lineRule="auto"/>
        <w:jc w:val="both"/>
        <w:rPr>
          <w:rFonts w:ascii="Times New Roman" w:hAnsi="Times New Roman" w:cs="Times New Roman"/>
          <w:sz w:val="24"/>
          <w:szCs w:val="24"/>
        </w:rPr>
      </w:pPr>
      <w:r w:rsidRPr="004956B9">
        <w:rPr>
          <w:rFonts w:ascii="Times New Roman" w:hAnsi="Times New Roman" w:cs="Times New Roman"/>
          <w:sz w:val="24"/>
          <w:szCs w:val="24"/>
        </w:rPr>
        <w:t>La directora gerente anunció en videoconferencia que más de 90 países han pedido ya ayuda financiera de emergencia al FMI a causa de la ac</w:t>
      </w:r>
      <w:r>
        <w:rPr>
          <w:rFonts w:ascii="Times New Roman" w:hAnsi="Times New Roman" w:cs="Times New Roman"/>
          <w:sz w:val="24"/>
          <w:szCs w:val="24"/>
        </w:rPr>
        <w:t>tual crisis por el coronavirus.</w:t>
      </w:r>
    </w:p>
    <w:p w:rsidR="00CD2A0F" w:rsidRPr="0097462F" w:rsidRDefault="00CD2A0F" w:rsidP="00FE33F8">
      <w:pPr>
        <w:spacing w:line="240" w:lineRule="auto"/>
        <w:jc w:val="both"/>
        <w:rPr>
          <w:rFonts w:ascii="Times New Roman" w:hAnsi="Times New Roman" w:cs="Times New Roman"/>
          <w:color w:val="FF0000"/>
          <w:sz w:val="24"/>
          <w:szCs w:val="24"/>
          <w:u w:val="single"/>
        </w:rPr>
      </w:pPr>
      <w:r w:rsidRPr="0097462F">
        <w:rPr>
          <w:rFonts w:ascii="Times New Roman" w:hAnsi="Times New Roman" w:cs="Times New Roman"/>
          <w:color w:val="FF0000"/>
          <w:sz w:val="24"/>
          <w:szCs w:val="24"/>
          <w:u w:val="single"/>
        </w:rPr>
        <w:t>También aseguró que la pan</w:t>
      </w:r>
      <w:r w:rsidR="008D15C6">
        <w:rPr>
          <w:rFonts w:ascii="Times New Roman" w:hAnsi="Times New Roman" w:cs="Times New Roman"/>
          <w:color w:val="FF0000"/>
          <w:sz w:val="24"/>
          <w:szCs w:val="24"/>
          <w:u w:val="single"/>
        </w:rPr>
        <w:t>demia de COVID-19 ha provocado “</w:t>
      </w:r>
      <w:r w:rsidRPr="0097462F">
        <w:rPr>
          <w:rFonts w:ascii="Times New Roman" w:hAnsi="Times New Roman" w:cs="Times New Roman"/>
          <w:color w:val="FF0000"/>
          <w:sz w:val="24"/>
          <w:szCs w:val="24"/>
          <w:u w:val="single"/>
        </w:rPr>
        <w:t>una para</w:t>
      </w:r>
      <w:r w:rsidR="008D15C6">
        <w:rPr>
          <w:rFonts w:ascii="Times New Roman" w:hAnsi="Times New Roman" w:cs="Times New Roman"/>
          <w:color w:val="FF0000"/>
          <w:sz w:val="24"/>
          <w:szCs w:val="24"/>
          <w:u w:val="single"/>
        </w:rPr>
        <w:t>lización de la economía mundial”</w:t>
      </w:r>
      <w:r w:rsidRPr="0097462F">
        <w:rPr>
          <w:rFonts w:ascii="Times New Roman" w:hAnsi="Times New Roman" w:cs="Times New Roman"/>
          <w:color w:val="FF0000"/>
          <w:sz w:val="24"/>
          <w:szCs w:val="24"/>
          <w:u w:val="single"/>
        </w:rPr>
        <w:t xml:space="preserve"> que ya ha sumido al planeta en "una recesión mucho peor que la crisis financiera" iniciada en 2008.</w:t>
      </w:r>
    </w:p>
    <w:p w:rsidR="00CD2A0F" w:rsidRPr="004956B9" w:rsidRDefault="008D15C6" w:rsidP="00FE33F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D2A0F" w:rsidRPr="004956B9">
        <w:rPr>
          <w:rFonts w:ascii="Times New Roman" w:hAnsi="Times New Roman" w:cs="Times New Roman"/>
          <w:sz w:val="24"/>
          <w:szCs w:val="24"/>
        </w:rPr>
        <w:t>La OMS está aquí para proteger la salud de la gente, el FMI para proteger el estado de la economía mundial, ambas cosas están siendo asediadas y sólo unido</w:t>
      </w:r>
      <w:r>
        <w:rPr>
          <w:rFonts w:ascii="Times New Roman" w:hAnsi="Times New Roman" w:cs="Times New Roman"/>
          <w:sz w:val="24"/>
          <w:szCs w:val="24"/>
        </w:rPr>
        <w:t>s podemos conseguirlo”</w:t>
      </w:r>
      <w:r w:rsidR="00CD2A0F">
        <w:rPr>
          <w:rFonts w:ascii="Times New Roman" w:hAnsi="Times New Roman" w:cs="Times New Roman"/>
          <w:sz w:val="24"/>
          <w:szCs w:val="24"/>
        </w:rPr>
        <w:t>, señaló.</w:t>
      </w:r>
    </w:p>
    <w:p w:rsidR="00CD2A0F" w:rsidRPr="004956B9" w:rsidRDefault="00CD2A0F" w:rsidP="00FE33F8">
      <w:pPr>
        <w:spacing w:line="240" w:lineRule="auto"/>
        <w:jc w:val="both"/>
        <w:rPr>
          <w:rFonts w:ascii="Times New Roman" w:hAnsi="Times New Roman" w:cs="Times New Roman"/>
          <w:sz w:val="24"/>
          <w:szCs w:val="24"/>
        </w:rPr>
      </w:pPr>
      <w:r w:rsidRPr="004956B9">
        <w:rPr>
          <w:rFonts w:ascii="Times New Roman" w:hAnsi="Times New Roman" w:cs="Times New Roman"/>
          <w:sz w:val="24"/>
          <w:szCs w:val="24"/>
        </w:rPr>
        <w:t>Georgieva indicó que de la misma manera que el coronavirus daña especialmente a los pacientes más vulnerables, la crisis golpeará sobre todo a los países en desarrollo y emergentes, de los que ya han salido en los últimos meses inversiones por valor de 90.000 millones de dólares</w:t>
      </w:r>
      <w:r>
        <w:rPr>
          <w:rFonts w:ascii="Times New Roman" w:hAnsi="Times New Roman" w:cs="Times New Roman"/>
          <w:sz w:val="24"/>
          <w:szCs w:val="24"/>
        </w:rPr>
        <w:t>, más que en la crisis de 2008.</w:t>
      </w:r>
    </w:p>
    <w:p w:rsidR="00CD2A0F" w:rsidRPr="0097462F" w:rsidRDefault="00CD2A0F" w:rsidP="00FE33F8">
      <w:pPr>
        <w:spacing w:line="240" w:lineRule="auto"/>
        <w:jc w:val="both"/>
        <w:rPr>
          <w:rFonts w:ascii="Times New Roman" w:hAnsi="Times New Roman" w:cs="Times New Roman"/>
          <w:color w:val="FF0000"/>
          <w:sz w:val="24"/>
          <w:szCs w:val="24"/>
          <w:u w:val="single"/>
        </w:rPr>
      </w:pPr>
      <w:r w:rsidRPr="0097462F">
        <w:rPr>
          <w:rFonts w:ascii="Times New Roman" w:hAnsi="Times New Roman" w:cs="Times New Roman"/>
          <w:color w:val="FF0000"/>
          <w:sz w:val="24"/>
          <w:szCs w:val="24"/>
          <w:u w:val="single"/>
        </w:rPr>
        <w:t>Concluyó subrayando que la actua</w:t>
      </w:r>
      <w:r w:rsidR="008D15C6">
        <w:rPr>
          <w:rFonts w:ascii="Times New Roman" w:hAnsi="Times New Roman" w:cs="Times New Roman"/>
          <w:color w:val="FF0000"/>
          <w:sz w:val="24"/>
          <w:szCs w:val="24"/>
          <w:u w:val="single"/>
        </w:rPr>
        <w:t>l crisis es “</w:t>
      </w:r>
      <w:r w:rsidRPr="0097462F">
        <w:rPr>
          <w:rFonts w:ascii="Times New Roman" w:hAnsi="Times New Roman" w:cs="Times New Roman"/>
          <w:color w:val="FF0000"/>
          <w:sz w:val="24"/>
          <w:szCs w:val="24"/>
          <w:u w:val="single"/>
        </w:rPr>
        <w:t>la hora más oscura para la humanidad, una gran amenaza ante la que debemos estar unidos para</w:t>
      </w:r>
      <w:r w:rsidR="008D15C6">
        <w:rPr>
          <w:rFonts w:ascii="Times New Roman" w:hAnsi="Times New Roman" w:cs="Times New Roman"/>
          <w:color w:val="FF0000"/>
          <w:sz w:val="24"/>
          <w:szCs w:val="24"/>
          <w:u w:val="single"/>
        </w:rPr>
        <w:t xml:space="preserve"> proteger a los más vulnerables”</w:t>
      </w:r>
      <w:r w:rsidRPr="0097462F">
        <w:rPr>
          <w:rFonts w:ascii="Times New Roman" w:hAnsi="Times New Roman" w:cs="Times New Roman"/>
          <w:color w:val="FF0000"/>
          <w:sz w:val="24"/>
          <w:szCs w:val="24"/>
          <w:u w:val="single"/>
        </w:rPr>
        <w:t>.</w:t>
      </w:r>
    </w:p>
    <w:p w:rsidR="00CD2A0F" w:rsidRPr="00CD2A0F" w:rsidRDefault="00CD2A0F" w:rsidP="00FE33F8">
      <w:pPr>
        <w:spacing w:line="240" w:lineRule="auto"/>
        <w:rPr>
          <w:rFonts w:ascii="Times New Roman" w:hAnsi="Times New Roman" w:cs="Times New Roman"/>
          <w:b/>
          <w:sz w:val="24"/>
          <w:szCs w:val="24"/>
        </w:rPr>
      </w:pPr>
      <w:r>
        <w:rPr>
          <w:noProof/>
          <w:lang w:eastAsia="es-ES"/>
        </w:rPr>
        <w:lastRenderedPageBreak/>
        <w:drawing>
          <wp:inline distT="0" distB="0" distL="0" distR="0" wp14:anchorId="2111CF31" wp14:editId="43465847">
            <wp:extent cx="5727372" cy="2259106"/>
            <wp:effectExtent l="0" t="0" r="6985" b="8255"/>
            <wp:docPr id="1" name="Imagen 1" descr="https://d500.epimg.net/descargables/2020/04/03/42c284d6b96ad57b316aad3c43251e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500.epimg.net/descargables/2020/04/03/42c284d6b96ad57b316aad3c43251e72.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31510" cy="2260738"/>
                    </a:xfrm>
                    <a:prstGeom prst="rect">
                      <a:avLst/>
                    </a:prstGeom>
                    <a:noFill/>
                    <a:ln>
                      <a:noFill/>
                    </a:ln>
                  </pic:spPr>
                </pic:pic>
              </a:graphicData>
            </a:graphic>
          </wp:inline>
        </w:drawing>
      </w:r>
    </w:p>
    <w:p w:rsidR="008B681C" w:rsidRDefault="008B681C" w:rsidP="00FE33F8">
      <w:pPr>
        <w:pStyle w:val="NormalWeb"/>
        <w:spacing w:after="0"/>
        <w:jc w:val="both"/>
        <w:textAlignment w:val="baseline"/>
      </w:pPr>
      <w:r>
        <w:t xml:space="preserve">- </w:t>
      </w:r>
      <w:r w:rsidRPr="00995A4B">
        <w:rPr>
          <w:u w:val="single"/>
        </w:rPr>
        <w:t>Perspectivas para la recesión de la COVID</w:t>
      </w:r>
      <w:r w:rsidRPr="00995A4B">
        <w:rPr>
          <w:rFonts w:ascii="Cambria Math" w:hAnsi="Cambria Math" w:cs="Cambria Math"/>
          <w:u w:val="single"/>
        </w:rPr>
        <w:t>‑</w:t>
      </w:r>
      <w:r w:rsidRPr="00995A4B">
        <w:rPr>
          <w:u w:val="single"/>
        </w:rPr>
        <w:t>19</w:t>
      </w:r>
      <w:r>
        <w:t xml:space="preserve"> (Project Syndicate - </w:t>
      </w:r>
      <w:r w:rsidRPr="00995A4B">
        <w:rPr>
          <w:b/>
        </w:rPr>
        <w:t>7/4/20</w:t>
      </w:r>
      <w:r>
        <w:t>)</w:t>
      </w:r>
    </w:p>
    <w:p w:rsidR="008B681C" w:rsidRPr="007D349B" w:rsidRDefault="008D15C6" w:rsidP="00FE33F8">
      <w:pPr>
        <w:pStyle w:val="NormalWeb"/>
        <w:spacing w:after="0"/>
        <w:jc w:val="both"/>
        <w:textAlignment w:val="baseline"/>
        <w:rPr>
          <w:color w:val="FF0000"/>
          <w:u w:val="single"/>
        </w:rPr>
      </w:pPr>
      <w:r>
        <w:t xml:space="preserve">Cambridge.- </w:t>
      </w:r>
      <w:r w:rsidR="008B681C">
        <w:t xml:space="preserve"> </w:t>
      </w:r>
      <w:r w:rsidR="008B681C" w:rsidRPr="007D349B">
        <w:rPr>
          <w:color w:val="FF0000"/>
          <w:u w:val="single"/>
        </w:rPr>
        <w:t>Con cada día que pasa, la crisis financiera global de 2008 se va pareciendo cada vez más a un mero ensayo para la catástrofe económica actual. El derrumbe inmediato de la producción global que ya está en curso parece destinado a ser comparable o superior a cualquier recesión de los últimos 150 años.</w:t>
      </w:r>
    </w:p>
    <w:p w:rsidR="008B681C" w:rsidRPr="007D349B" w:rsidRDefault="008B681C" w:rsidP="00FE33F8">
      <w:pPr>
        <w:pStyle w:val="NormalWeb"/>
        <w:spacing w:after="0"/>
        <w:jc w:val="both"/>
        <w:textAlignment w:val="baseline"/>
        <w:rPr>
          <w:color w:val="FF0000"/>
          <w:u w:val="single"/>
        </w:rPr>
      </w:pPr>
      <w:r>
        <w:t xml:space="preserve">Incluso con los decididos esfuerzos de bancos centrales y autoridades fiscales para suavizar el golpe, los mercados de activos en las economías avanzadas se derrumbaron, y los capitales huyen de los mercados emergentes a una velocidad pasmosa. </w:t>
      </w:r>
      <w:r w:rsidRPr="007D349B">
        <w:rPr>
          <w:color w:val="FF0000"/>
          <w:u w:val="single"/>
        </w:rPr>
        <w:t>Nada podrá evitar una profunda desaceleración económica y una crisis financiera. La pregunta clave ahora es cuáles serán la gravedad y duración de la recesión.</w:t>
      </w:r>
    </w:p>
    <w:p w:rsidR="008B681C" w:rsidRDefault="008B681C" w:rsidP="00FE33F8">
      <w:pPr>
        <w:pStyle w:val="NormalWeb"/>
        <w:spacing w:after="0"/>
        <w:jc w:val="both"/>
        <w:textAlignment w:val="baseline"/>
      </w:pPr>
      <w:r w:rsidRPr="007D349B">
        <w:rPr>
          <w:u w:val="single"/>
        </w:rPr>
        <w:t>Mientras no se sepa cuán rápida y completa será la solución del desafío sanitario, es casi imposible para los economistas predecir cómo terminará esta crisis</w:t>
      </w:r>
      <w:r>
        <w:t>. A la incertidumbre científica en relación con el coronavirus se le agrega la incertidumbre socioeconómica respecto de la conducta de las personas y de las autoridades en las próximas semanas y meses.</w:t>
      </w:r>
    </w:p>
    <w:p w:rsidR="008B681C" w:rsidRDefault="008B681C" w:rsidP="00FE33F8">
      <w:pPr>
        <w:pStyle w:val="NormalWeb"/>
        <w:spacing w:after="0"/>
        <w:jc w:val="both"/>
        <w:textAlignment w:val="baseline"/>
      </w:pPr>
      <w:r w:rsidRPr="007D349B">
        <w:rPr>
          <w:u w:val="single"/>
        </w:rPr>
        <w:t>Al fin y al cabo, el mundo está experimentando algo similar a una invasión extraterrestre. Sabemos que la determinación y la creatividad de la humanidad triunfarán. ¿Pero a qué costo?</w:t>
      </w:r>
      <w:r>
        <w:t xml:space="preserve"> Al momento de escribir estas líneas, los mercados parecen cautamente esperanzados en una recuperación rápida, tal vez a partir del cuarto trimestre de este año. Muchos analistas señalan la experiencia china como un preanuncio alentador de lo que puede esperar el resto del mundo.</w:t>
      </w:r>
    </w:p>
    <w:p w:rsidR="008B681C" w:rsidRPr="007D349B" w:rsidRDefault="008B681C" w:rsidP="00FE33F8">
      <w:pPr>
        <w:pStyle w:val="NormalWeb"/>
        <w:spacing w:after="0"/>
        <w:jc w:val="both"/>
        <w:textAlignment w:val="baseline"/>
        <w:rPr>
          <w:u w:val="single"/>
        </w:rPr>
      </w:pPr>
      <w:r>
        <w:t xml:space="preserve">Pero ¿se justifica realmente esa mirada? </w:t>
      </w:r>
      <w:r w:rsidRPr="001A588A">
        <w:rPr>
          <w:color w:val="FF0000"/>
          <w:u w:val="single"/>
        </w:rPr>
        <w:t>Pese a cierta recuperación del empleo en China, no está nada claro cuándo regresará a niveles similares a los de antes de la COVID</w:t>
      </w:r>
      <w:r w:rsidRPr="001A588A">
        <w:rPr>
          <w:rFonts w:ascii="Cambria Math" w:hAnsi="Cambria Math" w:cs="Cambria Math"/>
          <w:color w:val="FF0000"/>
          <w:u w:val="single"/>
        </w:rPr>
        <w:t>‑</w:t>
      </w:r>
      <w:r w:rsidRPr="001A588A">
        <w:rPr>
          <w:color w:val="FF0000"/>
          <w:u w:val="single"/>
        </w:rPr>
        <w:t>19</w:t>
      </w:r>
      <w:r>
        <w:t>. E incluso con una recuperaci</w:t>
      </w:r>
      <w:r>
        <w:rPr>
          <w:rFonts w:ascii="Calibri" w:hAnsi="Calibri" w:cs="Calibri"/>
        </w:rPr>
        <w:t>ó</w:t>
      </w:r>
      <w:r>
        <w:t xml:space="preserve">n plena de la actividad industrial china, </w:t>
      </w:r>
      <w:r w:rsidRPr="007D349B">
        <w:rPr>
          <w:rFonts w:ascii="Calibri" w:hAnsi="Calibri" w:cs="Calibri"/>
          <w:u w:val="single"/>
        </w:rPr>
        <w:t>¿</w:t>
      </w:r>
      <w:r w:rsidRPr="007D349B">
        <w:rPr>
          <w:u w:val="single"/>
        </w:rPr>
        <w:t>qui</w:t>
      </w:r>
      <w:r w:rsidRPr="007D349B">
        <w:rPr>
          <w:rFonts w:ascii="Calibri" w:hAnsi="Calibri" w:cs="Calibri"/>
          <w:u w:val="single"/>
        </w:rPr>
        <w:t>é</w:t>
      </w:r>
      <w:r w:rsidRPr="007D349B">
        <w:rPr>
          <w:u w:val="single"/>
        </w:rPr>
        <w:t>n comprar</w:t>
      </w:r>
      <w:r w:rsidRPr="007D349B">
        <w:rPr>
          <w:rFonts w:ascii="Calibri" w:hAnsi="Calibri" w:cs="Calibri"/>
          <w:u w:val="single"/>
        </w:rPr>
        <w:t>á</w:t>
      </w:r>
      <w:r w:rsidRPr="007D349B">
        <w:rPr>
          <w:u w:val="single"/>
        </w:rPr>
        <w:t xml:space="preserve"> esos bienes si el resto de la econom</w:t>
      </w:r>
      <w:r w:rsidRPr="007D349B">
        <w:rPr>
          <w:rFonts w:ascii="Calibri" w:hAnsi="Calibri" w:cs="Calibri"/>
          <w:u w:val="single"/>
        </w:rPr>
        <w:t>í</w:t>
      </w:r>
      <w:r w:rsidRPr="007D349B">
        <w:rPr>
          <w:u w:val="single"/>
        </w:rPr>
        <w:t>a global se hunde? En cuanto a Estados Unidos, regresar al 70% o 80% de la capacidad parece un sueño lejano.</w:t>
      </w:r>
    </w:p>
    <w:p w:rsidR="008B681C" w:rsidRPr="007D349B" w:rsidRDefault="008B681C" w:rsidP="00FE33F8">
      <w:pPr>
        <w:pStyle w:val="NormalWeb"/>
        <w:spacing w:after="0"/>
        <w:jc w:val="both"/>
        <w:textAlignment w:val="baseline"/>
        <w:rPr>
          <w:u w:val="single"/>
        </w:rPr>
      </w:pPr>
      <w:r>
        <w:t xml:space="preserve">Ahora que la contención del brote en Estados Unidos ha sido un fracaso rotundo (pese a tener el sistema sanitario más avanzado del mundo), </w:t>
      </w:r>
      <w:r w:rsidRPr="007D349B">
        <w:rPr>
          <w:u w:val="single"/>
        </w:rPr>
        <w:t xml:space="preserve">para los estadounidenses será sumamente difícil regresar a la normalidad económica hasta que se disponga de una vacuna, algo que </w:t>
      </w:r>
      <w:r w:rsidRPr="007D349B">
        <w:rPr>
          <w:u w:val="single"/>
        </w:rPr>
        <w:lastRenderedPageBreak/>
        <w:t>puede demorar un año o más. Ni siquiera es seguro cómo se las arreglará Estados Unidos para celebrar la elección presidencial de noviembre de 2020.</w:t>
      </w:r>
    </w:p>
    <w:p w:rsidR="008B681C" w:rsidRPr="007D349B" w:rsidRDefault="008B681C" w:rsidP="00FE33F8">
      <w:pPr>
        <w:pStyle w:val="NormalWeb"/>
        <w:spacing w:after="0"/>
        <w:jc w:val="both"/>
        <w:textAlignment w:val="baseline"/>
        <w:rPr>
          <w:color w:val="FF0000"/>
          <w:u w:val="single"/>
        </w:rPr>
      </w:pPr>
      <w:r w:rsidRPr="007D349B">
        <w:rPr>
          <w:color w:val="FF0000"/>
          <w:u w:val="single"/>
        </w:rPr>
        <w:t>Por ahora, los mercados parecen hallar alivio en los inmensos programas de estímulo en Estados Unidos, absolutamente necesarios para proteger a los trabajadores y evitar un derrumbe del mercado. Pero ya es evidente que se necesita mucho más.</w:t>
      </w:r>
    </w:p>
    <w:p w:rsidR="008B681C" w:rsidRPr="004955C8" w:rsidRDefault="008B681C" w:rsidP="00FE33F8">
      <w:pPr>
        <w:pStyle w:val="NormalWeb"/>
        <w:spacing w:after="0"/>
        <w:jc w:val="both"/>
        <w:textAlignment w:val="baseline"/>
        <w:rPr>
          <w:u w:val="single"/>
        </w:rPr>
      </w:pPr>
      <w:r>
        <w:t xml:space="preserve">Si esto fuera un pánico financiero común y corriente, una inyección masiva de estímulo fiscal a la demanda resolvería muchos problemas. Pero </w:t>
      </w:r>
      <w:r w:rsidRPr="004955C8">
        <w:rPr>
          <w:u w:val="single"/>
        </w:rPr>
        <w:t>el mundo está experimentando la pandemia más grave desde el brote de gripe de 1918</w:t>
      </w:r>
      <w:r w:rsidRPr="004955C8">
        <w:rPr>
          <w:rFonts w:ascii="Cambria Math" w:hAnsi="Cambria Math" w:cs="Cambria Math"/>
          <w:u w:val="single"/>
        </w:rPr>
        <w:t>‑</w:t>
      </w:r>
      <w:r w:rsidRPr="004955C8">
        <w:rPr>
          <w:u w:val="single"/>
        </w:rPr>
        <w:t>20. Si esta vez muriera otro 2% de la poblaci</w:t>
      </w:r>
      <w:r w:rsidRPr="004955C8">
        <w:rPr>
          <w:rFonts w:ascii="Calibri" w:hAnsi="Calibri" w:cs="Calibri"/>
          <w:u w:val="single"/>
        </w:rPr>
        <w:t>ó</w:t>
      </w:r>
      <w:r w:rsidRPr="004955C8">
        <w:rPr>
          <w:u w:val="single"/>
        </w:rPr>
        <w:t>n mundial, la cifra de muertes llegar</w:t>
      </w:r>
      <w:r w:rsidRPr="004955C8">
        <w:rPr>
          <w:rFonts w:ascii="Calibri" w:hAnsi="Calibri" w:cs="Calibri"/>
          <w:u w:val="single"/>
        </w:rPr>
        <w:t>í</w:t>
      </w:r>
      <w:r w:rsidRPr="004955C8">
        <w:rPr>
          <w:u w:val="single"/>
        </w:rPr>
        <w:t>a a unos 150 millones de personas.</w:t>
      </w:r>
    </w:p>
    <w:p w:rsidR="008B681C" w:rsidRDefault="008B681C" w:rsidP="00FE33F8">
      <w:pPr>
        <w:pStyle w:val="NormalWeb"/>
        <w:spacing w:after="0"/>
        <w:jc w:val="both"/>
        <w:textAlignment w:val="baseline"/>
      </w:pPr>
      <w:r w:rsidRPr="004955C8">
        <w:rPr>
          <w:u w:val="single"/>
        </w:rPr>
        <w:t>Felizmente, es probable que no se llegue a semejante extremo, vistas las medidas radicales de confinamiento y distanciamiento social que se están adoptando en todo el mundo. Pero mientras la crisis sanitaria no esté resuelta, la situación económica será muy sombría</w:t>
      </w:r>
      <w:r>
        <w:t>. E incluso después de un reinicio de la actividad económica, el daño a las empresas y a los mercados de deuda tendrá efectos duraderos, especialmente si se tiene en cuenta que antes del inicio de la crisis el nivel global de endeudamiento ya estaba en niveles récord.</w:t>
      </w:r>
    </w:p>
    <w:p w:rsidR="008B681C" w:rsidRPr="004955C8" w:rsidRDefault="008B681C" w:rsidP="00FE33F8">
      <w:pPr>
        <w:pStyle w:val="NormalWeb"/>
        <w:spacing w:after="0"/>
        <w:jc w:val="both"/>
        <w:textAlignment w:val="baseline"/>
        <w:rPr>
          <w:color w:val="FF0000"/>
          <w:u w:val="single"/>
        </w:rPr>
      </w:pPr>
      <w:r w:rsidRPr="004955C8">
        <w:rPr>
          <w:u w:val="single"/>
        </w:rPr>
        <w:t>Es verdad que los gobiernos y bancos centrales han provisto protección a amplias franjas del sector financiero con medidas tan minuciosas que casi parecen chinas; y tienen poder de fuego suficiente para hacer mucho más si fuera necesario</w:t>
      </w:r>
      <w:r>
        <w:t xml:space="preserve">. </w:t>
      </w:r>
      <w:r w:rsidRPr="004955C8">
        <w:rPr>
          <w:color w:val="FF0000"/>
          <w:u w:val="single"/>
        </w:rPr>
        <w:t>Pero el problema es que lo que tenemos enfrente no es solamente un shock de demanda sino también un inmenso shock de oferta.</w:t>
      </w:r>
      <w:r>
        <w:t xml:space="preserve"> </w:t>
      </w:r>
      <w:r w:rsidRPr="004955C8">
        <w:rPr>
          <w:color w:val="FF0000"/>
          <w:u w:val="single"/>
        </w:rPr>
        <w:t>Las políticas de apoyo a la demanda pueden ayudar a aplanar la curva de contagios en la medida en que facilitan la permanencia de las personas en sus hogares, pero su capacidad de sostener la economía es limitada si, digamos, el 20 o 30% de la fuerza laboral estuviera en aislamiento buena parte de los próximos dos años.</w:t>
      </w:r>
    </w:p>
    <w:p w:rsidR="008B681C" w:rsidRPr="004955C8" w:rsidRDefault="008B681C" w:rsidP="00FE33F8">
      <w:pPr>
        <w:pStyle w:val="NormalWeb"/>
        <w:spacing w:after="0"/>
        <w:jc w:val="both"/>
        <w:textAlignment w:val="baseline"/>
        <w:rPr>
          <w:u w:val="single"/>
        </w:rPr>
      </w:pPr>
      <w:r w:rsidRPr="004955C8">
        <w:rPr>
          <w:b/>
          <w:color w:val="FF0000"/>
          <w:u w:val="single"/>
        </w:rPr>
        <w:t>Y todavía no he mencionado la enorme incertidumbre política que puede seguir a una depresión global. Así como la crisis financiera de 2008 produjo una profunda parálisis política y alentó el surgimiento de una camada de líderes populistas antitecnocráticos, es previsible que la crisis de la COVID</w:t>
      </w:r>
      <w:r w:rsidRPr="004955C8">
        <w:rPr>
          <w:rFonts w:ascii="Cambria Math" w:hAnsi="Cambria Math" w:cs="Cambria Math"/>
          <w:b/>
          <w:color w:val="FF0000"/>
          <w:u w:val="single"/>
        </w:rPr>
        <w:t>‑</w:t>
      </w:r>
      <w:r w:rsidRPr="004955C8">
        <w:rPr>
          <w:b/>
          <w:color w:val="FF0000"/>
          <w:u w:val="single"/>
        </w:rPr>
        <w:t>19 lleve a disrupciones todav</w:t>
      </w:r>
      <w:r w:rsidRPr="004955C8">
        <w:rPr>
          <w:rFonts w:ascii="Calibri" w:hAnsi="Calibri" w:cs="Calibri"/>
          <w:b/>
          <w:color w:val="FF0000"/>
          <w:u w:val="single"/>
        </w:rPr>
        <w:t>í</w:t>
      </w:r>
      <w:r w:rsidRPr="004955C8">
        <w:rPr>
          <w:b/>
          <w:color w:val="FF0000"/>
          <w:u w:val="single"/>
        </w:rPr>
        <w:t>a m</w:t>
      </w:r>
      <w:r w:rsidRPr="004955C8">
        <w:rPr>
          <w:rFonts w:ascii="Calibri" w:hAnsi="Calibri" w:cs="Calibri"/>
          <w:b/>
          <w:color w:val="FF0000"/>
          <w:u w:val="single"/>
        </w:rPr>
        <w:t>á</w:t>
      </w:r>
      <w:r w:rsidRPr="004955C8">
        <w:rPr>
          <w:b/>
          <w:color w:val="FF0000"/>
          <w:u w:val="single"/>
        </w:rPr>
        <w:t>s extremas</w:t>
      </w:r>
      <w:r>
        <w:t xml:space="preserve">. La respuesta sanitaria en Estados Unidos ha sido catastrófica, por una combinación de incompetencia y negligencia en muchos de los niveles de gobierno (incluido el más alto). </w:t>
      </w:r>
      <w:r w:rsidRPr="004955C8">
        <w:rPr>
          <w:u w:val="single"/>
        </w:rPr>
        <w:t>Si se mantiene la trayectoria actual, la cifra de muertes sólo en Nueva York puede superar a la de Italia.</w:t>
      </w:r>
    </w:p>
    <w:p w:rsidR="008B681C" w:rsidRPr="004955C8" w:rsidRDefault="008B681C" w:rsidP="00FE33F8">
      <w:pPr>
        <w:pStyle w:val="NormalWeb"/>
        <w:spacing w:after="0"/>
        <w:jc w:val="both"/>
        <w:textAlignment w:val="baseline"/>
        <w:rPr>
          <w:u w:val="single"/>
        </w:rPr>
      </w:pPr>
      <w:r w:rsidRPr="004955C8">
        <w:rPr>
          <w:u w:val="single"/>
        </w:rPr>
        <w:t>Claro que es posible imaginar escenarios más optimistas. Con testeos a gran escala podríamos determinar quién está enfermo, quién sano y quién ya está inmunizado y puede volver a trabajar. Ese conocimiento sería invaluable. Pero aquí también, Estados Unidos tiene una tremenda insuficiencia de recursos de testeo, que se debe a muchos años de incorrecta fijación de prioridades y mala gestión en varios niveles.</w:t>
      </w:r>
    </w:p>
    <w:p w:rsidR="008B681C" w:rsidRPr="004955C8" w:rsidRDefault="008B681C" w:rsidP="00FE33F8">
      <w:pPr>
        <w:pStyle w:val="NormalWeb"/>
        <w:spacing w:after="0"/>
        <w:jc w:val="both"/>
        <w:textAlignment w:val="baseline"/>
        <w:rPr>
          <w:color w:val="FF0000"/>
          <w:u w:val="single"/>
        </w:rPr>
      </w:pPr>
      <w:r w:rsidRPr="004955C8">
        <w:rPr>
          <w:color w:val="FF0000"/>
          <w:u w:val="single"/>
        </w:rPr>
        <w:t xml:space="preserve">Incluso sin una vacuna, la economía puede volver a la normalidad en relativamente poco tiempo si se consigue una implementación rápida de tratamientos eficaces. Pero sin testeos a gran escala y una idea clara de lo que será la «normalidad» en un par de años, será difícil persuadir a las empresas de invertir y tomar personal, especialmente cuando prevén una suba de impuestos cuando todo termine. Y que las bolsas hasta ahora hayan perdido menos que en 2008 puede deberse exclusivamente a que todos recuerdan el rebote de las cotizaciones </w:t>
      </w:r>
      <w:r w:rsidRPr="004955C8">
        <w:rPr>
          <w:color w:val="FF0000"/>
          <w:u w:val="single"/>
        </w:rPr>
        <w:lastRenderedPageBreak/>
        <w:t>durante la recuperación. Pero si fuera cierto que aquella crisis apenas fue un ensayo para esta, los inversores no deben esperar un rebote rápido.</w:t>
      </w:r>
    </w:p>
    <w:p w:rsidR="008B681C" w:rsidRPr="004955C8" w:rsidRDefault="008B681C" w:rsidP="00FE33F8">
      <w:pPr>
        <w:pStyle w:val="NormalWeb"/>
        <w:spacing w:after="0"/>
        <w:jc w:val="both"/>
        <w:textAlignment w:val="baseline"/>
        <w:rPr>
          <w:color w:val="FF0000"/>
          <w:u w:val="single"/>
        </w:rPr>
      </w:pPr>
      <w:r>
        <w:t xml:space="preserve">En unos pocos meses, los científicos sabrán mucho más acerca de nuestro invasor microscópico. La propagación del virus a través de Estados Unidos dará a los investigadores de este país acceso directo a datos y pacientes, en vez de tener que basarse solamente en datos chinos de la provincia de Hubei. </w:t>
      </w:r>
      <w:r w:rsidRPr="004955C8">
        <w:rPr>
          <w:color w:val="FF0000"/>
          <w:u w:val="single"/>
        </w:rPr>
        <w:t>Sólo cuando la invasión haya sido derrotada será posible evaluar el costo del cataclismo económico que dejará tras de sí.</w:t>
      </w:r>
    </w:p>
    <w:p w:rsidR="008B681C" w:rsidRDefault="008B681C" w:rsidP="00FE33F8">
      <w:pPr>
        <w:pStyle w:val="NormalWeb"/>
        <w:spacing w:after="0"/>
        <w:jc w:val="both"/>
        <w:textAlignment w:val="baseline"/>
        <w:rPr>
          <w:lang w:val="en-US"/>
        </w:rPr>
      </w:pPr>
      <w:r>
        <w:rPr>
          <w:lang w:val="en-US"/>
        </w:rPr>
        <w:t>(</w:t>
      </w:r>
      <w:r w:rsidRPr="00995A4B">
        <w:rPr>
          <w:lang w:val="en-US"/>
        </w:rPr>
        <w:t xml:space="preserve">Kenneth Rogoff, Professor of Economics and Public Policy at Harvard University and recipient of the 2011 Deutsche Bank Prize in Financial Economics, was the chief economist of the International Monetary Fund from 2001 to 2003. He is co-author of This Time is Different: Eight Centuries of Financial Folly </w:t>
      </w:r>
      <w:r>
        <w:rPr>
          <w:lang w:val="en-US"/>
        </w:rPr>
        <w:t>and author of The Curse of Cash)</w:t>
      </w:r>
    </w:p>
    <w:p w:rsidR="008B681C" w:rsidRPr="00393AD3" w:rsidRDefault="008B681C" w:rsidP="00FE33F8">
      <w:pPr>
        <w:pStyle w:val="NormalWeb"/>
        <w:spacing w:after="0"/>
        <w:jc w:val="both"/>
        <w:textAlignment w:val="baseline"/>
      </w:pPr>
      <w:r>
        <w:t xml:space="preserve">- </w:t>
      </w:r>
      <w:r w:rsidRPr="00393AD3">
        <w:rPr>
          <w:u w:val="single"/>
        </w:rPr>
        <w:t>El Covid-19 es la ruina: la deuda supondrá el 342% del PIB mundial este año</w:t>
      </w:r>
      <w:r>
        <w:t xml:space="preserve"> (El Confidencial - </w:t>
      </w:r>
      <w:r w:rsidRPr="00393AD3">
        <w:rPr>
          <w:b/>
        </w:rPr>
        <w:t>8/4/20</w:t>
      </w:r>
      <w:r>
        <w:t>)</w:t>
      </w:r>
    </w:p>
    <w:p w:rsidR="008B681C" w:rsidRPr="008B08A8" w:rsidRDefault="008B681C" w:rsidP="00FE33F8">
      <w:pPr>
        <w:pStyle w:val="NormalWeb"/>
        <w:spacing w:after="0"/>
        <w:jc w:val="both"/>
        <w:textAlignment w:val="baseline"/>
        <w:rPr>
          <w:u w:val="single"/>
        </w:rPr>
      </w:pPr>
      <w:r w:rsidRPr="00F3777A">
        <w:rPr>
          <w:u w:val="single"/>
        </w:rPr>
        <w:t xml:space="preserve">La factura del coronavirus, en términos económicos, no deja de subir. El mundo tuvo que endeudarse en dos billones solo en marzo. </w:t>
      </w:r>
      <w:r w:rsidRPr="008B08A8">
        <w:rPr>
          <w:u w:val="single"/>
        </w:rPr>
        <w:t>Y todo indica que esa tendencia continuará</w:t>
      </w:r>
    </w:p>
    <w:p w:rsidR="008B681C" w:rsidRPr="008B08A8" w:rsidRDefault="008B681C" w:rsidP="00FE33F8">
      <w:pPr>
        <w:pStyle w:val="NormalWeb"/>
        <w:spacing w:after="0"/>
        <w:jc w:val="both"/>
        <w:textAlignment w:val="baseline"/>
      </w:pPr>
      <w:r w:rsidRPr="008B08A8">
        <w:t>(Por Carlos Sánchez)</w:t>
      </w:r>
    </w:p>
    <w:p w:rsidR="008B681C" w:rsidRPr="007D349B" w:rsidRDefault="008B681C" w:rsidP="00FE33F8">
      <w:pPr>
        <w:pStyle w:val="NormalWeb"/>
        <w:shd w:val="clear" w:color="auto" w:fill="FFFFFF"/>
        <w:spacing w:before="0" w:beforeAutospacing="0" w:after="0" w:afterAutospacing="0"/>
        <w:jc w:val="both"/>
        <w:textAlignment w:val="baseline"/>
        <w:rPr>
          <w:color w:val="FF0000"/>
          <w:u w:val="single"/>
        </w:rPr>
      </w:pPr>
      <w:r w:rsidRPr="00393AD3">
        <w:t xml:space="preserve">La pandemia del Covid-19 continúa pulverizando todos los registros. </w:t>
      </w:r>
      <w:r w:rsidRPr="007D349B">
        <w:rPr>
          <w:color w:val="FF0000"/>
          <w:u w:val="single"/>
        </w:rPr>
        <w:t>Ahora ha vuelto a ser la </w:t>
      </w:r>
      <w:r w:rsidRPr="007D349B">
        <w:rPr>
          <w:rStyle w:val="Textoennegrita"/>
          <w:rFonts w:eastAsiaTheme="majorEastAsia"/>
          <w:b w:val="0"/>
          <w:color w:val="FF0000"/>
          <w:bdr w:val="none" w:sz="0" w:space="0" w:color="auto" w:frame="1"/>
        </w:rPr>
        <w:t>patronal bancaria mundial</w:t>
      </w:r>
      <w:r w:rsidRPr="007D349B">
        <w:rPr>
          <w:color w:val="FF0000"/>
          <w:u w:val="single"/>
        </w:rPr>
        <w:t> quien ha llamado la atención sobre el enorme </w:t>
      </w:r>
      <w:hyperlink r:id="rId13" w:history="1">
        <w:r w:rsidRPr="007D349B">
          <w:rPr>
            <w:rStyle w:val="Hipervnculo"/>
            <w:rFonts w:eastAsiaTheme="majorEastAsia"/>
            <w:bCs/>
            <w:color w:val="FF0000"/>
          </w:rPr>
          <w:t>aumento de la deuda</w:t>
        </w:r>
      </w:hyperlink>
      <w:r w:rsidRPr="007D349B">
        <w:rPr>
          <w:color w:val="FF0000"/>
          <w:u w:val="single"/>
        </w:rPr>
        <w:t> en el conjunto de la economía global en marzo. En concreto, el endeudamiento, solo de los Estados, se ha disparado hasta los 2,1 billones de dólares, una cifra que el propio </w:t>
      </w:r>
      <w:r w:rsidRPr="007D349B">
        <w:rPr>
          <w:rStyle w:val="Textoennegrita"/>
          <w:rFonts w:eastAsiaTheme="majorEastAsia"/>
          <w:b w:val="0"/>
          <w:color w:val="FF0000"/>
          <w:bdr w:val="none" w:sz="0" w:space="0" w:color="auto" w:frame="1"/>
        </w:rPr>
        <w:t>Instituto de Finanzas Internacionales</w:t>
      </w:r>
      <w:r w:rsidRPr="007D349B">
        <w:rPr>
          <w:color w:val="FF0000"/>
          <w:u w:val="single"/>
        </w:rPr>
        <w:t> (IIF, por sus siglas en inglés) califica de “récord”.</w:t>
      </w:r>
    </w:p>
    <w:p w:rsidR="008B681C" w:rsidRPr="00393AD3" w:rsidRDefault="008B681C" w:rsidP="00FE33F8">
      <w:pPr>
        <w:pStyle w:val="NormalWeb"/>
        <w:shd w:val="clear" w:color="auto" w:fill="FFFFFF"/>
        <w:spacing w:before="0" w:beforeAutospacing="0" w:after="0" w:afterAutospacing="0"/>
        <w:jc w:val="both"/>
        <w:textAlignment w:val="baseline"/>
      </w:pPr>
    </w:p>
    <w:p w:rsidR="008B681C" w:rsidRPr="007D349B" w:rsidRDefault="008B681C" w:rsidP="00FE33F8">
      <w:pPr>
        <w:pStyle w:val="NormalWeb"/>
        <w:shd w:val="clear" w:color="auto" w:fill="FFFFFF"/>
        <w:spacing w:before="0" w:beforeAutospacing="0" w:after="0" w:afterAutospacing="0"/>
        <w:jc w:val="both"/>
        <w:textAlignment w:val="baseline"/>
        <w:rPr>
          <w:color w:val="FF0000"/>
          <w:u w:val="single"/>
        </w:rPr>
      </w:pPr>
      <w:r w:rsidRPr="007D349B">
        <w:rPr>
          <w:color w:val="FF0000"/>
          <w:u w:val="single"/>
        </w:rPr>
        <w:t>Ahora bien, si se incluyen las </w:t>
      </w:r>
      <w:hyperlink r:id="rId14" w:history="1">
        <w:r w:rsidRPr="007D349B">
          <w:rPr>
            <w:rStyle w:val="Hipervnculo"/>
            <w:rFonts w:eastAsiaTheme="majorEastAsia"/>
            <w:bCs/>
            <w:color w:val="FF0000"/>
          </w:rPr>
          <w:t>deudas</w:t>
        </w:r>
      </w:hyperlink>
      <w:r w:rsidRPr="007D349B">
        <w:rPr>
          <w:color w:val="FF0000"/>
          <w:u w:val="single"/>
        </w:rPr>
        <w:t xml:space="preserve"> que han contraído las empresas y los particulares, se estaría hablando de 3,2 </w:t>
      </w:r>
      <w:r w:rsidRPr="008D15C6">
        <w:rPr>
          <w:color w:val="FF0000"/>
          <w:u w:val="single"/>
        </w:rPr>
        <w:t>billones (</w:t>
      </w:r>
      <w:r w:rsidRPr="008D15C6">
        <w:rPr>
          <w:rStyle w:val="Textoennegrita"/>
          <w:rFonts w:eastAsiaTheme="majorEastAsia"/>
          <w:b w:val="0"/>
          <w:color w:val="FF0000"/>
          <w:u w:val="single"/>
          <w:bdr w:val="none" w:sz="0" w:space="0" w:color="auto" w:frame="1"/>
        </w:rPr>
        <w:t>2,9 billones de euros</w:t>
      </w:r>
      <w:r w:rsidRPr="008D15C6">
        <w:rPr>
          <w:color w:val="FF0000"/>
          <w:u w:val="single"/>
        </w:rPr>
        <w:t>).</w:t>
      </w:r>
      <w:r w:rsidRPr="008D15C6">
        <w:rPr>
          <w:color w:val="FF0000"/>
        </w:rPr>
        <w:t xml:space="preserve"> </w:t>
      </w:r>
      <w:r w:rsidRPr="007D349B">
        <w:rPr>
          <w:color w:val="FF0000"/>
          <w:u w:val="single"/>
        </w:rPr>
        <w:t>Es decir, cerca de dos veces y media el PIB de España.</w:t>
      </w:r>
    </w:p>
    <w:p w:rsidR="008B681C" w:rsidRPr="007D349B" w:rsidRDefault="008B681C" w:rsidP="00FE33F8">
      <w:pPr>
        <w:pStyle w:val="NormalWeb"/>
        <w:shd w:val="clear" w:color="auto" w:fill="FFFFFF"/>
        <w:spacing w:before="0" w:beforeAutospacing="0" w:after="0" w:afterAutospacing="0"/>
        <w:jc w:val="both"/>
        <w:textAlignment w:val="baseline"/>
        <w:rPr>
          <w:color w:val="FF0000"/>
          <w:u w:val="single"/>
        </w:rPr>
      </w:pPr>
    </w:p>
    <w:p w:rsidR="008B681C" w:rsidRDefault="008B681C" w:rsidP="00FE33F8">
      <w:pPr>
        <w:pStyle w:val="NormalWeb"/>
        <w:shd w:val="clear" w:color="auto" w:fill="FFFFFF"/>
        <w:spacing w:before="0" w:beforeAutospacing="0" w:after="0" w:afterAutospacing="0"/>
        <w:jc w:val="both"/>
        <w:textAlignment w:val="baseline"/>
        <w:rPr>
          <w:color w:val="FF0000"/>
          <w:u w:val="single"/>
        </w:rPr>
      </w:pPr>
      <w:r w:rsidRPr="007D349B">
        <w:rPr>
          <w:color w:val="FF0000"/>
          <w:u w:val="single"/>
        </w:rPr>
        <w:t xml:space="preserve">Para hacerse una idea de </w:t>
      </w:r>
      <w:r w:rsidR="008D15C6">
        <w:rPr>
          <w:color w:val="FF0000"/>
          <w:u w:val="single"/>
        </w:rPr>
        <w:t>lo que significa aquella cifra -</w:t>
      </w:r>
      <w:r w:rsidRPr="007D349B">
        <w:rPr>
          <w:color w:val="FF0000"/>
          <w:u w:val="single"/>
        </w:rPr>
        <w:t>y en ese momento todavía no se habían materializado los gigantescos planes de estímulo que </w:t>
      </w:r>
      <w:hyperlink r:id="rId15" w:history="1">
        <w:r w:rsidRPr="007D349B">
          <w:rPr>
            <w:rStyle w:val="Hipervnculo"/>
            <w:rFonts w:eastAsiaTheme="majorEastAsia"/>
            <w:bCs/>
            <w:color w:val="FF0000"/>
          </w:rPr>
          <w:t>han anunciado</w:t>
        </w:r>
      </w:hyperlink>
      <w:r w:rsidRPr="007D349B">
        <w:rPr>
          <w:color w:val="FF0000"/>
          <w:u w:val="single"/>
        </w:rPr>
        <w:t> los gobiernos en las última semanas, hay que tener en cuenta que representa más del doble del promedio registrado entre 2017 y 2019, que fue equivalente a 0,9 billones de dólares.</w:t>
      </w:r>
    </w:p>
    <w:p w:rsidR="008D15C6" w:rsidRDefault="008D15C6" w:rsidP="00FE33F8">
      <w:pPr>
        <w:pStyle w:val="NormalWeb"/>
        <w:shd w:val="clear" w:color="auto" w:fill="FFFFFF"/>
        <w:spacing w:before="0" w:beforeAutospacing="0" w:after="0" w:afterAutospacing="0"/>
        <w:jc w:val="both"/>
        <w:textAlignment w:val="baseline"/>
        <w:rPr>
          <w:color w:val="FF0000"/>
          <w:u w:val="single"/>
        </w:rPr>
      </w:pPr>
    </w:p>
    <w:p w:rsidR="008D15C6" w:rsidRPr="008D15C6" w:rsidRDefault="008D15C6" w:rsidP="008D15C6">
      <w:pPr>
        <w:pStyle w:val="NormalWeb"/>
        <w:shd w:val="clear" w:color="auto" w:fill="FFFFFF"/>
        <w:spacing w:before="0" w:beforeAutospacing="0" w:after="0" w:afterAutospacing="0"/>
        <w:jc w:val="both"/>
        <w:textAlignment w:val="baseline"/>
        <w:rPr>
          <w:b/>
          <w:color w:val="FF0000"/>
          <w:u w:val="single"/>
        </w:rPr>
      </w:pPr>
      <w:r w:rsidRPr="008D15C6">
        <w:rPr>
          <w:b/>
          <w:color w:val="FF0000"/>
          <w:u w:val="single"/>
        </w:rPr>
        <w:t>El órgano que reúne a los banqueros del planeta destaca, en el sentido negativo, dentro de las economías avanzadas a seis países, </w:t>
      </w:r>
      <w:r w:rsidRPr="008D15C6">
        <w:rPr>
          <w:rStyle w:val="Textoennegrita"/>
          <w:rFonts w:eastAsiaTheme="majorEastAsia"/>
          <w:color w:val="FF0000"/>
          <w:u w:val="single"/>
          <w:bdr w:val="none" w:sz="0" w:space="0" w:color="auto" w:frame="1"/>
        </w:rPr>
        <w:t>España, Reino Unido, Japón, Francia, Italia y EEUU</w:t>
      </w:r>
      <w:r w:rsidRPr="008D15C6">
        <w:rPr>
          <w:color w:val="FF0000"/>
          <w:u w:val="single"/>
        </w:rPr>
        <w:t>,</w:t>
      </w:r>
      <w:r w:rsidRPr="008D15C6">
        <w:rPr>
          <w:b/>
          <w:color w:val="FF0000"/>
          <w:u w:val="single"/>
        </w:rPr>
        <w:t xml:space="preserve"> que han visto crecer su deuda en más de 40 puntos de PIB desde la última gran crisis.</w:t>
      </w:r>
    </w:p>
    <w:p w:rsidR="008D15C6" w:rsidRPr="00393AD3" w:rsidRDefault="008D15C6" w:rsidP="008D15C6">
      <w:pPr>
        <w:pStyle w:val="NormalWeb"/>
        <w:shd w:val="clear" w:color="auto" w:fill="FFFFFF"/>
        <w:spacing w:before="0" w:beforeAutospacing="0" w:after="0" w:afterAutospacing="0"/>
        <w:jc w:val="both"/>
        <w:textAlignment w:val="baseline"/>
      </w:pPr>
    </w:p>
    <w:p w:rsidR="008D15C6" w:rsidRPr="007D349B" w:rsidRDefault="008D15C6" w:rsidP="008D15C6">
      <w:pPr>
        <w:pStyle w:val="NormalWeb"/>
        <w:shd w:val="clear" w:color="auto" w:fill="FFFFFF"/>
        <w:spacing w:before="0" w:beforeAutospacing="0" w:after="0" w:afterAutospacing="0"/>
        <w:jc w:val="both"/>
        <w:textAlignment w:val="baseline"/>
        <w:rPr>
          <w:color w:val="FF0000"/>
          <w:u w:val="single"/>
        </w:rPr>
      </w:pPr>
      <w:r w:rsidRPr="00393AD3">
        <w:t>A partir de estos datos, los banqueros han hecho una </w:t>
      </w:r>
      <w:hyperlink r:id="rId16" w:history="1">
        <w:r w:rsidRPr="00552C6D">
          <w:rPr>
            <w:rStyle w:val="Hipervnculo"/>
            <w:rFonts w:eastAsiaTheme="majorEastAsia"/>
            <w:bCs/>
            <w:color w:val="auto"/>
            <w:u w:val="none"/>
          </w:rPr>
          <w:t>proyección</w:t>
        </w:r>
      </w:hyperlink>
      <w:r w:rsidRPr="00393AD3">
        <w:t xml:space="preserve"> y estiman que, si se mantiene este ritmo a lo largo del año 2020, y teniendo en cuenta que el PIB del planeta puede caer un 3% en términos nominales, </w:t>
      </w:r>
      <w:r w:rsidRPr="007D349B">
        <w:rPr>
          <w:color w:val="FF0000"/>
          <w:u w:val="single"/>
        </w:rPr>
        <w:t xml:space="preserve">una estimación moderada respecto a otros informes, </w:t>
      </w:r>
      <w:r w:rsidRPr="008D15C6">
        <w:rPr>
          <w:color w:val="FF0000"/>
          <w:u w:val="single"/>
        </w:rPr>
        <w:t>la </w:t>
      </w:r>
      <w:r w:rsidRPr="008D15C6">
        <w:rPr>
          <w:rStyle w:val="Textoennegrita"/>
          <w:rFonts w:eastAsiaTheme="majorEastAsia"/>
          <w:b w:val="0"/>
          <w:color w:val="FF0000"/>
          <w:u w:val="single"/>
          <w:bdr w:val="none" w:sz="0" w:space="0" w:color="auto" w:frame="1"/>
        </w:rPr>
        <w:t>deuda global</w:t>
      </w:r>
      <w:r w:rsidRPr="008D15C6">
        <w:rPr>
          <w:color w:val="FF0000"/>
          <w:u w:val="single"/>
        </w:rPr>
        <w:t> pasará</w:t>
      </w:r>
      <w:r w:rsidRPr="007D349B">
        <w:rPr>
          <w:color w:val="FF0000"/>
          <w:u w:val="single"/>
        </w:rPr>
        <w:t xml:space="preserve"> de representar un 322% del producto interior bruto a un 342%. No hace falta decir que se trata de niveles jamás alcanzados.</w:t>
      </w:r>
    </w:p>
    <w:p w:rsidR="008D15C6" w:rsidRPr="007D349B" w:rsidRDefault="008D15C6" w:rsidP="00FE33F8">
      <w:pPr>
        <w:pStyle w:val="NormalWeb"/>
        <w:shd w:val="clear" w:color="auto" w:fill="FFFFFF"/>
        <w:spacing w:before="0" w:beforeAutospacing="0" w:after="0" w:afterAutospacing="0"/>
        <w:jc w:val="both"/>
        <w:textAlignment w:val="baseline"/>
        <w:rPr>
          <w:color w:val="FF0000"/>
          <w:u w:val="single"/>
        </w:rPr>
      </w:pPr>
    </w:p>
    <w:p w:rsidR="008B681C" w:rsidRPr="00393AD3" w:rsidRDefault="008B681C" w:rsidP="00FE33F8">
      <w:pPr>
        <w:shd w:val="clear" w:color="auto" w:fill="FFFFFF"/>
        <w:spacing w:line="240" w:lineRule="auto"/>
        <w:jc w:val="both"/>
        <w:textAlignment w:val="baseline"/>
        <w:rPr>
          <w:rFonts w:ascii="Times New Roman" w:hAnsi="Times New Roman" w:cs="Times New Roman"/>
          <w:sz w:val="24"/>
          <w:szCs w:val="24"/>
        </w:rPr>
      </w:pPr>
      <w:r w:rsidRPr="00393AD3">
        <w:rPr>
          <w:rFonts w:ascii="Times New Roman" w:hAnsi="Times New Roman" w:cs="Times New Roman"/>
          <w:noProof/>
          <w:sz w:val="24"/>
          <w:szCs w:val="24"/>
          <w:lang w:eastAsia="es-ES"/>
        </w:rPr>
        <w:lastRenderedPageBreak/>
        <w:drawing>
          <wp:inline distT="0" distB="0" distL="0" distR="0" wp14:anchorId="7CB56E96" wp14:editId="576065AE">
            <wp:extent cx="5735171" cy="3039035"/>
            <wp:effectExtent l="0" t="0" r="0" b="9525"/>
            <wp:docPr id="16" name="Imagen 16" descr="Impacto del coronavirus en sectores con reservas de efectivo limitada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pacto del coronavirus en sectores con reservas de efectivo limitadas. "/>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4050" cy="3038441"/>
                    </a:xfrm>
                    <a:prstGeom prst="rect">
                      <a:avLst/>
                    </a:prstGeom>
                    <a:noFill/>
                    <a:ln>
                      <a:noFill/>
                    </a:ln>
                  </pic:spPr>
                </pic:pic>
              </a:graphicData>
            </a:graphic>
          </wp:inline>
        </w:drawing>
      </w:r>
      <w:r w:rsidRPr="00393AD3">
        <w:rPr>
          <w:rFonts w:ascii="Times New Roman" w:hAnsi="Times New Roman" w:cs="Times New Roman"/>
          <w:sz w:val="24"/>
          <w:szCs w:val="24"/>
        </w:rPr>
        <w:t>Impacto del coronavirus en sectores con reservas de efectivo limitadas.</w:t>
      </w:r>
    </w:p>
    <w:p w:rsidR="008B681C" w:rsidRPr="008D15C6" w:rsidRDefault="008B681C" w:rsidP="00FE33F8">
      <w:pPr>
        <w:pStyle w:val="NormalWeb"/>
        <w:shd w:val="clear" w:color="auto" w:fill="FFFFFF"/>
        <w:spacing w:before="0" w:beforeAutospacing="0" w:after="0" w:afterAutospacing="0"/>
        <w:jc w:val="both"/>
        <w:textAlignment w:val="baseline"/>
        <w:rPr>
          <w:color w:val="FF0000"/>
          <w:u w:val="single"/>
        </w:rPr>
      </w:pPr>
      <w:r w:rsidRPr="007D349B">
        <w:rPr>
          <w:color w:val="FF0000"/>
          <w:u w:val="single"/>
        </w:rPr>
        <w:t>Lo que </w:t>
      </w:r>
      <w:hyperlink r:id="rId18" w:history="1">
        <w:r w:rsidRPr="007D349B">
          <w:rPr>
            <w:rStyle w:val="Hipervnculo"/>
            <w:rFonts w:eastAsiaTheme="majorEastAsia"/>
            <w:bCs/>
            <w:color w:val="FF0000"/>
          </w:rPr>
          <w:t>preocupa</w:t>
        </w:r>
      </w:hyperlink>
      <w:r w:rsidRPr="007D349B">
        <w:rPr>
          <w:color w:val="FF0000"/>
          <w:u w:val="single"/>
        </w:rPr>
        <w:t> al IIF es que este incremento del endeudamiento se producirá en un contexto económico extremadamente difícil. Habrá, por un lado, una fuerte contracción en los </w:t>
      </w:r>
      <w:r w:rsidRPr="007D349B">
        <w:rPr>
          <w:rStyle w:val="Textoennegrita"/>
          <w:rFonts w:eastAsiaTheme="majorEastAsia"/>
          <w:b w:val="0"/>
          <w:color w:val="FF0000"/>
          <w:bdr w:val="none" w:sz="0" w:space="0" w:color="auto" w:frame="1"/>
        </w:rPr>
        <w:t>beneficios empresariales</w:t>
      </w:r>
      <w:r w:rsidRPr="007D349B">
        <w:rPr>
          <w:color w:val="FF0000"/>
          <w:u w:val="single"/>
        </w:rPr>
        <w:t> (lo que puede aumentar la morosidad) y, por otro, la pérdida de empleos será ingente, como ayer mismo </w:t>
      </w:r>
      <w:hyperlink r:id="rId19" w:history="1">
        <w:r w:rsidRPr="007D349B">
          <w:rPr>
            <w:rStyle w:val="Hipervnculo"/>
            <w:rFonts w:eastAsiaTheme="majorEastAsia"/>
            <w:bCs/>
            <w:color w:val="FF0000"/>
          </w:rPr>
          <w:t>estimó</w:t>
        </w:r>
      </w:hyperlink>
      <w:r w:rsidRPr="007D349B">
        <w:rPr>
          <w:color w:val="FF0000"/>
          <w:u w:val="single"/>
        </w:rPr>
        <w:t> la Organización Internacional del Trabajo. La OIT, en concreto, prevé que 230 millones de trabajadores en todo el mundo se vean </w:t>
      </w:r>
      <w:hyperlink r:id="rId20" w:history="1">
        <w:r w:rsidRPr="007D349B">
          <w:rPr>
            <w:rStyle w:val="Hipervnculo"/>
            <w:rFonts w:eastAsiaTheme="majorEastAsia"/>
            <w:bCs/>
            <w:color w:val="FF0000"/>
          </w:rPr>
          <w:t>afectados</w:t>
        </w:r>
      </w:hyperlink>
      <w:r w:rsidRPr="007D349B">
        <w:rPr>
          <w:color w:val="FF0000"/>
          <w:u w:val="single"/>
        </w:rPr>
        <w:t> de una u otra manera por recortes de plantillas</w:t>
      </w:r>
      <w:r w:rsidRPr="008D15C6">
        <w:rPr>
          <w:color w:val="FF0000"/>
          <w:u w:val="single"/>
        </w:rPr>
        <w:t>, </w:t>
      </w:r>
      <w:r w:rsidRPr="008D15C6">
        <w:rPr>
          <w:rStyle w:val="Textoennegrita"/>
          <w:rFonts w:eastAsiaTheme="majorEastAsia"/>
          <w:b w:val="0"/>
          <w:color w:val="FF0000"/>
          <w:u w:val="single"/>
          <w:bdr w:val="none" w:sz="0" w:space="0" w:color="auto" w:frame="1"/>
        </w:rPr>
        <w:t>suspensión de empleo</w:t>
      </w:r>
      <w:r w:rsidRPr="008D15C6">
        <w:rPr>
          <w:color w:val="FF0000"/>
          <w:u w:val="single"/>
        </w:rPr>
        <w:t> o reducción de horas de trabajo.</w:t>
      </w:r>
    </w:p>
    <w:p w:rsidR="008B681C" w:rsidRPr="007D349B" w:rsidRDefault="008B681C" w:rsidP="00FE33F8">
      <w:pPr>
        <w:pStyle w:val="NormalWeb"/>
        <w:shd w:val="clear" w:color="auto" w:fill="FFFFFF"/>
        <w:spacing w:before="0" w:beforeAutospacing="0" w:after="0" w:afterAutospacing="0"/>
        <w:jc w:val="both"/>
        <w:textAlignment w:val="baseline"/>
        <w:rPr>
          <w:color w:val="FF0000"/>
          <w:u w:val="single"/>
        </w:rPr>
      </w:pPr>
    </w:p>
    <w:p w:rsidR="008B681C" w:rsidRDefault="008B681C" w:rsidP="00FE33F8">
      <w:pPr>
        <w:pStyle w:val="Ttulo4"/>
        <w:shd w:val="clear" w:color="auto" w:fill="FFFFFF"/>
        <w:spacing w:before="0" w:line="240" w:lineRule="auto"/>
        <w:jc w:val="both"/>
        <w:textAlignment w:val="baseline"/>
        <w:rPr>
          <w:rFonts w:ascii="Times New Roman" w:hAnsi="Times New Roman" w:cs="Times New Roman"/>
          <w:b w:val="0"/>
          <w:color w:val="auto"/>
          <w:sz w:val="24"/>
          <w:szCs w:val="24"/>
        </w:rPr>
      </w:pPr>
      <w:r w:rsidRPr="00393AD3">
        <w:rPr>
          <w:rFonts w:ascii="Times New Roman" w:hAnsi="Times New Roman" w:cs="Times New Roman"/>
          <w:b w:val="0"/>
          <w:color w:val="auto"/>
          <w:sz w:val="24"/>
          <w:szCs w:val="24"/>
        </w:rPr>
        <w:t>Muy vulnerables</w:t>
      </w:r>
    </w:p>
    <w:p w:rsidR="008B681C" w:rsidRDefault="008B681C" w:rsidP="00FE33F8">
      <w:pPr>
        <w:pStyle w:val="NormalWeb"/>
        <w:shd w:val="clear" w:color="auto" w:fill="FFFFFF"/>
        <w:spacing w:before="0" w:beforeAutospacing="0" w:after="0" w:afterAutospacing="0"/>
        <w:jc w:val="both"/>
        <w:textAlignment w:val="baseline"/>
        <w:rPr>
          <w:rFonts w:asciiTheme="minorHAnsi" w:eastAsiaTheme="minorEastAsia" w:hAnsiTheme="minorHAnsi" w:cstheme="minorBidi"/>
          <w:sz w:val="22"/>
          <w:szCs w:val="22"/>
        </w:rPr>
      </w:pPr>
    </w:p>
    <w:p w:rsidR="008B681C" w:rsidRPr="008D15C6" w:rsidRDefault="008B681C" w:rsidP="00FE33F8">
      <w:pPr>
        <w:pStyle w:val="NormalWeb"/>
        <w:shd w:val="clear" w:color="auto" w:fill="FFFFFF"/>
        <w:spacing w:before="0" w:beforeAutospacing="0" w:after="0" w:afterAutospacing="0"/>
        <w:jc w:val="both"/>
        <w:textAlignment w:val="baseline"/>
        <w:rPr>
          <w:color w:val="FF0000"/>
          <w:u w:val="single"/>
        </w:rPr>
      </w:pPr>
      <w:r w:rsidRPr="008D15C6">
        <w:rPr>
          <w:color w:val="FF0000"/>
          <w:u w:val="single"/>
        </w:rPr>
        <w:t>Los banqueros mundiales ponen el acento en el hecho de que el mundo encara una recesión de intensidad y duración desconocida con </w:t>
      </w:r>
      <w:r w:rsidRPr="008D15C6">
        <w:rPr>
          <w:rStyle w:val="Textoennegrita"/>
          <w:rFonts w:eastAsiaTheme="majorEastAsia"/>
          <w:b w:val="0"/>
          <w:color w:val="FF0000"/>
          <w:u w:val="single"/>
          <w:bdr w:val="none" w:sz="0" w:space="0" w:color="auto" w:frame="1"/>
        </w:rPr>
        <w:t>87 billones de dólares</w:t>
      </w:r>
      <w:r w:rsidRPr="008D15C6">
        <w:rPr>
          <w:color w:val="FF0000"/>
          <w:u w:val="single"/>
        </w:rPr>
        <w:t> más de deuda que en la anterior crisis económica, hace poco más de una década.</w:t>
      </w:r>
    </w:p>
    <w:p w:rsidR="008B681C" w:rsidRPr="00393AD3" w:rsidRDefault="008B681C" w:rsidP="00FE33F8">
      <w:pPr>
        <w:pStyle w:val="NormalWeb"/>
        <w:shd w:val="clear" w:color="auto" w:fill="FFFFFF"/>
        <w:spacing w:before="0" w:beforeAutospacing="0" w:after="0" w:afterAutospacing="0"/>
        <w:jc w:val="both"/>
        <w:textAlignment w:val="baseline"/>
      </w:pPr>
    </w:p>
    <w:p w:rsidR="008B681C" w:rsidRPr="00393AD3" w:rsidRDefault="008B681C" w:rsidP="00FE33F8">
      <w:pPr>
        <w:shd w:val="clear" w:color="auto" w:fill="FFFFFF"/>
        <w:spacing w:line="240" w:lineRule="auto"/>
        <w:jc w:val="both"/>
        <w:textAlignment w:val="baseline"/>
        <w:rPr>
          <w:rFonts w:ascii="Times New Roman" w:hAnsi="Times New Roman" w:cs="Times New Roman"/>
          <w:sz w:val="24"/>
          <w:szCs w:val="24"/>
        </w:rPr>
      </w:pPr>
      <w:r w:rsidRPr="00393AD3">
        <w:rPr>
          <w:rFonts w:ascii="Times New Roman" w:hAnsi="Times New Roman" w:cs="Times New Roman"/>
          <w:noProof/>
          <w:sz w:val="24"/>
          <w:szCs w:val="24"/>
          <w:lang w:eastAsia="es-ES"/>
        </w:rPr>
        <w:drawing>
          <wp:inline distT="0" distB="0" distL="0" distR="0" wp14:anchorId="2829A159" wp14:editId="601FA4B4">
            <wp:extent cx="5802406" cy="2850777"/>
            <wp:effectExtent l="0" t="0" r="8255" b="6985"/>
            <wp:docPr id="13" name="Imagen 13" descr="Evolución de la deuda desde 200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volución de la deuda desde 2008. "/>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02406" cy="2850777"/>
                    </a:xfrm>
                    <a:prstGeom prst="rect">
                      <a:avLst/>
                    </a:prstGeom>
                    <a:noFill/>
                    <a:ln>
                      <a:noFill/>
                    </a:ln>
                  </pic:spPr>
                </pic:pic>
              </a:graphicData>
            </a:graphic>
          </wp:inline>
        </w:drawing>
      </w:r>
      <w:r w:rsidRPr="00393AD3">
        <w:rPr>
          <w:rFonts w:ascii="Times New Roman" w:hAnsi="Times New Roman" w:cs="Times New Roman"/>
          <w:sz w:val="24"/>
          <w:szCs w:val="24"/>
        </w:rPr>
        <w:t>Evolución de la deuda desde 2008.</w:t>
      </w:r>
    </w:p>
    <w:p w:rsidR="008D15C6" w:rsidRPr="007D349B" w:rsidRDefault="008D15C6" w:rsidP="008D15C6">
      <w:pPr>
        <w:pStyle w:val="NormalWeb"/>
        <w:shd w:val="clear" w:color="auto" w:fill="FFFFFF"/>
        <w:spacing w:before="0" w:beforeAutospacing="0" w:after="0" w:afterAutospacing="0"/>
        <w:jc w:val="both"/>
        <w:textAlignment w:val="baseline"/>
        <w:rPr>
          <w:color w:val="FF0000"/>
          <w:u w:val="single"/>
        </w:rPr>
      </w:pPr>
      <w:r w:rsidRPr="00393AD3">
        <w:lastRenderedPageBreak/>
        <w:t>El IIF está igualmente preocupado, no solo por el volumen de deuda, tanto pública como privada, sino también porque economías </w:t>
      </w:r>
      <w:r w:rsidRPr="00393AD3">
        <w:rPr>
          <w:rStyle w:val="Textoennegrita"/>
          <w:rFonts w:eastAsiaTheme="majorEastAsia"/>
          <w:b w:val="0"/>
          <w:bdr w:val="none" w:sz="0" w:space="0" w:color="auto" w:frame="1"/>
        </w:rPr>
        <w:t>muy vulnerables</w:t>
      </w:r>
      <w:r w:rsidRPr="00393AD3">
        <w:t xml:space="preserve">, como las de </w:t>
      </w:r>
      <w:r w:rsidRPr="007D349B">
        <w:rPr>
          <w:color w:val="FF0000"/>
          <w:u w:val="single"/>
        </w:rPr>
        <w:t>los países emergentes, necesitarán refinanciar solo este año nada menos que 730.000 millones de deuda en unos momentos en que los mercados están sobresaturados.</w:t>
      </w:r>
    </w:p>
    <w:p w:rsidR="008D15C6" w:rsidRDefault="008D15C6" w:rsidP="00FE33F8">
      <w:pPr>
        <w:pStyle w:val="NormalWeb"/>
        <w:shd w:val="clear" w:color="auto" w:fill="FFFFFF"/>
        <w:spacing w:before="0" w:beforeAutospacing="0" w:after="0" w:afterAutospacing="0"/>
        <w:jc w:val="both"/>
        <w:textAlignment w:val="baseline"/>
        <w:rPr>
          <w:color w:val="FF0000"/>
          <w:u w:val="single"/>
        </w:rPr>
      </w:pPr>
    </w:p>
    <w:p w:rsidR="008B681C" w:rsidRDefault="008B681C" w:rsidP="00FE33F8">
      <w:pPr>
        <w:pStyle w:val="NormalWeb"/>
        <w:shd w:val="clear" w:color="auto" w:fill="FFFFFF"/>
        <w:spacing w:before="0" w:beforeAutospacing="0" w:after="0" w:afterAutospacing="0"/>
        <w:jc w:val="both"/>
        <w:textAlignment w:val="baseline"/>
      </w:pPr>
      <w:r w:rsidRPr="007D349B">
        <w:rPr>
          <w:color w:val="FF0000"/>
          <w:u w:val="single"/>
        </w:rPr>
        <w:t>Y lo que no es menos significativo, el 80% de esa deuda está denominado en </w:t>
      </w:r>
      <w:hyperlink r:id="rId22" w:history="1">
        <w:r w:rsidRPr="007D349B">
          <w:rPr>
            <w:rStyle w:val="Hipervnculo"/>
            <w:rFonts w:eastAsiaTheme="majorEastAsia"/>
            <w:bCs/>
            <w:color w:val="FF0000"/>
          </w:rPr>
          <w:t>dólares</w:t>
        </w:r>
      </w:hyperlink>
      <w:r w:rsidRPr="007D349B">
        <w:rPr>
          <w:color w:val="FF0000"/>
          <w:u w:val="single"/>
        </w:rPr>
        <w:t>, lo que hace que cualquier apreciación del billete verde se convierta en una tragedia económica para los gobiernos de países muy vulnerables que, además, tienen que luchar en sus países contra la pandemia, aumentando el gasto público de una forma muy importante</w:t>
      </w:r>
      <w:r w:rsidRPr="00393AD3">
        <w:t>. Esto explica, por ejemplo, que el FMI </w:t>
      </w:r>
      <w:hyperlink r:id="rId23" w:history="1">
        <w:r w:rsidRPr="00552C6D">
          <w:rPr>
            <w:rStyle w:val="Hipervnculo"/>
            <w:rFonts w:eastAsiaTheme="majorEastAsia"/>
            <w:bCs/>
            <w:color w:val="auto"/>
            <w:u w:val="none"/>
          </w:rPr>
          <w:t>haya pedido</w:t>
        </w:r>
      </w:hyperlink>
      <w:r w:rsidRPr="00393AD3">
        <w:t> a Argentina que reduzca entre 55.000 millones y 85.000 millones de dólares los pagos de su deuda durante la próxima década.</w:t>
      </w:r>
    </w:p>
    <w:p w:rsidR="008B681C" w:rsidRPr="00393AD3" w:rsidRDefault="008B681C" w:rsidP="00FE33F8">
      <w:pPr>
        <w:pStyle w:val="NormalWeb"/>
        <w:shd w:val="clear" w:color="auto" w:fill="FFFFFF"/>
        <w:spacing w:before="0" w:beforeAutospacing="0" w:after="0" w:afterAutospacing="0"/>
        <w:jc w:val="both"/>
        <w:textAlignment w:val="baseline"/>
      </w:pPr>
    </w:p>
    <w:p w:rsidR="008B681C" w:rsidRDefault="008B681C" w:rsidP="00FE33F8">
      <w:pPr>
        <w:pStyle w:val="NormalWeb"/>
        <w:shd w:val="clear" w:color="auto" w:fill="FFFFFF"/>
        <w:spacing w:before="0" w:beforeAutospacing="0" w:after="0" w:afterAutospacing="0"/>
        <w:jc w:val="both"/>
        <w:textAlignment w:val="baseline"/>
        <w:rPr>
          <w:color w:val="FF0000"/>
          <w:u w:val="single"/>
        </w:rPr>
      </w:pPr>
      <w:r w:rsidRPr="007D349B">
        <w:rPr>
          <w:color w:val="FF0000"/>
          <w:u w:val="single"/>
        </w:rPr>
        <w:t>En el caso de la </w:t>
      </w:r>
      <w:r w:rsidRPr="007D349B">
        <w:rPr>
          <w:rStyle w:val="Textoennegrita"/>
          <w:rFonts w:eastAsiaTheme="majorEastAsia"/>
          <w:b w:val="0"/>
          <w:color w:val="FF0000"/>
          <w:bdr w:val="none" w:sz="0" w:space="0" w:color="auto" w:frame="1"/>
        </w:rPr>
        <w:t>deuda privada</w:t>
      </w:r>
      <w:r w:rsidRPr="007D349B">
        <w:rPr>
          <w:color w:val="FF0000"/>
          <w:u w:val="single"/>
        </w:rPr>
        <w:t>, el informe recuerda que supera los 48 billones de dólares, frente a los 35 billones con que comenzó la anterior crisis económica, lo que significa que también en este segmento el punto de partida es peor. Suiza, Dinamarca, Noruega, Canadá y Holanda son los países donde los hogares están más endeudados del mundo en relación con el PIB, sin bien donde más ha crecido en los últimos años es en China.</w:t>
      </w:r>
    </w:p>
    <w:p w:rsidR="00EB6C53" w:rsidRPr="007D349B" w:rsidRDefault="00EB6C53" w:rsidP="00FE33F8">
      <w:pPr>
        <w:pStyle w:val="NormalWeb"/>
        <w:shd w:val="clear" w:color="auto" w:fill="FFFFFF"/>
        <w:spacing w:before="0" w:beforeAutospacing="0" w:after="0" w:afterAutospacing="0"/>
        <w:jc w:val="both"/>
        <w:textAlignment w:val="baseline"/>
        <w:rPr>
          <w:color w:val="FF0000"/>
          <w:u w:val="single"/>
        </w:rPr>
      </w:pPr>
    </w:p>
    <w:p w:rsidR="008B681C" w:rsidRPr="00393AD3" w:rsidRDefault="008B681C" w:rsidP="00FE33F8">
      <w:pPr>
        <w:shd w:val="clear" w:color="auto" w:fill="FFFFFF"/>
        <w:spacing w:line="240" w:lineRule="auto"/>
        <w:jc w:val="both"/>
        <w:textAlignment w:val="baseline"/>
        <w:rPr>
          <w:rFonts w:ascii="Times New Roman" w:hAnsi="Times New Roman" w:cs="Times New Roman"/>
          <w:sz w:val="24"/>
          <w:szCs w:val="24"/>
        </w:rPr>
      </w:pPr>
      <w:r w:rsidRPr="00393AD3">
        <w:rPr>
          <w:rFonts w:ascii="Times New Roman" w:hAnsi="Times New Roman" w:cs="Times New Roman"/>
          <w:noProof/>
          <w:sz w:val="24"/>
          <w:szCs w:val="24"/>
          <w:lang w:eastAsia="es-ES"/>
        </w:rPr>
        <w:drawing>
          <wp:inline distT="0" distB="0" distL="0" distR="0" wp14:anchorId="38FE7145" wp14:editId="144C42C7">
            <wp:extent cx="5665172" cy="3240741"/>
            <wp:effectExtent l="0" t="0" r="0" b="0"/>
            <wp:docPr id="12" name="Imagen 12" descr="Cambios en la deuda desde 2007.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ambios en la deuda desde 2007. "/>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70550" cy="3243817"/>
                    </a:xfrm>
                    <a:prstGeom prst="rect">
                      <a:avLst/>
                    </a:prstGeom>
                    <a:noFill/>
                    <a:ln>
                      <a:noFill/>
                    </a:ln>
                  </pic:spPr>
                </pic:pic>
              </a:graphicData>
            </a:graphic>
          </wp:inline>
        </w:drawing>
      </w:r>
      <w:r w:rsidRPr="00393AD3">
        <w:rPr>
          <w:rFonts w:ascii="Times New Roman" w:hAnsi="Times New Roman" w:cs="Times New Roman"/>
          <w:sz w:val="24"/>
          <w:szCs w:val="24"/>
        </w:rPr>
        <w:t>Cambios en la deuda desde 2007.</w:t>
      </w:r>
    </w:p>
    <w:p w:rsidR="008B681C" w:rsidRPr="007D349B" w:rsidRDefault="008B681C" w:rsidP="00FE33F8">
      <w:pPr>
        <w:pStyle w:val="NormalWeb"/>
        <w:shd w:val="clear" w:color="auto" w:fill="FFFFFF"/>
        <w:spacing w:before="0" w:beforeAutospacing="0" w:after="0" w:afterAutospacing="0"/>
        <w:jc w:val="both"/>
        <w:textAlignment w:val="baseline"/>
        <w:rPr>
          <w:color w:val="FF0000"/>
          <w:u w:val="single"/>
        </w:rPr>
      </w:pPr>
      <w:r w:rsidRPr="007D349B">
        <w:rPr>
          <w:color w:val="FF0000"/>
          <w:u w:val="single"/>
        </w:rPr>
        <w:t>En lo que respecta a las empresas no financieras, su deuda se ha incrementado en más de un 70% desde 2007, hasta representar cerca del 92% del PIB. En este caso, las peores posiciones son las de Canadá, Chile, Francia, Filipinas, Singapur y Sudáfrica.</w:t>
      </w:r>
    </w:p>
    <w:p w:rsidR="008B681C" w:rsidRPr="007D349B" w:rsidRDefault="008B681C" w:rsidP="00FE33F8">
      <w:pPr>
        <w:pStyle w:val="NormalWeb"/>
        <w:shd w:val="clear" w:color="auto" w:fill="FFFFFF"/>
        <w:spacing w:before="0" w:beforeAutospacing="0" w:after="0" w:afterAutospacing="0"/>
        <w:jc w:val="both"/>
        <w:textAlignment w:val="baseline"/>
        <w:rPr>
          <w:color w:val="FF0000"/>
          <w:u w:val="single"/>
        </w:rPr>
      </w:pPr>
    </w:p>
    <w:p w:rsidR="008B681C" w:rsidRDefault="008B681C" w:rsidP="00FE33F8">
      <w:pPr>
        <w:pStyle w:val="NormalWeb"/>
        <w:shd w:val="clear" w:color="auto" w:fill="FFFFFF"/>
        <w:spacing w:before="0" w:beforeAutospacing="0" w:after="0" w:afterAutospacing="0"/>
        <w:jc w:val="both"/>
        <w:textAlignment w:val="baseline"/>
      </w:pPr>
      <w:r w:rsidRPr="00393AD3">
        <w:t>La conclusión que obtienen los banqueros privados es que los </w:t>
      </w:r>
      <w:r w:rsidRPr="00393AD3">
        <w:rPr>
          <w:rStyle w:val="Textoennegrita"/>
          <w:rFonts w:eastAsiaTheme="majorEastAsia"/>
          <w:b w:val="0"/>
          <w:bdr w:val="none" w:sz="0" w:space="0" w:color="auto" w:frame="1"/>
        </w:rPr>
        <w:t>colchones financieros</w:t>
      </w:r>
      <w:r w:rsidRPr="00393AD3">
        <w:t> para hacer frente a una disrupción económica prolongada son muy escasos, lo que hace que sea más difícil una recuperación en V.</w:t>
      </w:r>
    </w:p>
    <w:p w:rsidR="00EB6C53" w:rsidRDefault="00EB6C53" w:rsidP="00FE33F8">
      <w:pPr>
        <w:pStyle w:val="NormalWeb"/>
        <w:shd w:val="clear" w:color="auto" w:fill="FFFFFF"/>
        <w:spacing w:before="0" w:beforeAutospacing="0" w:after="0" w:afterAutospacing="0"/>
        <w:jc w:val="both"/>
        <w:textAlignment w:val="baseline"/>
      </w:pPr>
    </w:p>
    <w:p w:rsidR="00EB6C53" w:rsidRDefault="00EB6C53" w:rsidP="00FE33F8">
      <w:pPr>
        <w:pStyle w:val="NormalWeb"/>
        <w:shd w:val="clear" w:color="auto" w:fill="FFFFFF"/>
        <w:spacing w:before="0" w:beforeAutospacing="0" w:after="0" w:afterAutospacing="0"/>
        <w:jc w:val="both"/>
        <w:textAlignment w:val="baseline"/>
      </w:pPr>
    </w:p>
    <w:p w:rsidR="00EB6C53" w:rsidRDefault="00EB6C53" w:rsidP="00FE33F8">
      <w:pPr>
        <w:pStyle w:val="NormalWeb"/>
        <w:shd w:val="clear" w:color="auto" w:fill="FFFFFF"/>
        <w:spacing w:before="0" w:beforeAutospacing="0" w:after="0" w:afterAutospacing="0"/>
        <w:jc w:val="both"/>
        <w:textAlignment w:val="baseline"/>
      </w:pPr>
    </w:p>
    <w:p w:rsidR="008B681C" w:rsidRPr="0051226F" w:rsidRDefault="008B681C" w:rsidP="00FE33F8">
      <w:pPr>
        <w:pStyle w:val="NormalWeb"/>
        <w:spacing w:after="0"/>
        <w:jc w:val="both"/>
        <w:textAlignment w:val="baseline"/>
      </w:pPr>
      <w:r>
        <w:lastRenderedPageBreak/>
        <w:t xml:space="preserve">- </w:t>
      </w:r>
      <w:r w:rsidRPr="000B61F9">
        <w:rPr>
          <w:u w:val="single"/>
        </w:rPr>
        <w:t>DB apunta a la debilidad de España: necesita coronabonos o endeudarse otro 22% del PIB</w:t>
      </w:r>
      <w:r>
        <w:t xml:space="preserve"> (El Confidencial - </w:t>
      </w:r>
      <w:r w:rsidRPr="000B61F9">
        <w:rPr>
          <w:b/>
        </w:rPr>
        <w:t>9/4/20</w:t>
      </w:r>
      <w:r>
        <w:t>)</w:t>
      </w:r>
    </w:p>
    <w:p w:rsidR="008B681C" w:rsidRPr="005D5229" w:rsidRDefault="008B681C" w:rsidP="00FE33F8">
      <w:pPr>
        <w:pStyle w:val="NormalWeb"/>
        <w:spacing w:after="0"/>
        <w:jc w:val="both"/>
        <w:textAlignment w:val="baseline"/>
        <w:rPr>
          <w:color w:val="FF0000"/>
        </w:rPr>
      </w:pPr>
      <w:r w:rsidRPr="005D5229">
        <w:rPr>
          <w:color w:val="FF0000"/>
        </w:rPr>
        <w:t>Un informe urge a una respuesta europea común para evitar que se disparen las diferencias entre norte y sur. Avisa de que el mercado laboral español es el más afectado</w:t>
      </w:r>
    </w:p>
    <w:p w:rsidR="008B681C" w:rsidRPr="005D5229" w:rsidRDefault="00697E52" w:rsidP="00FE33F8">
      <w:pPr>
        <w:pStyle w:val="NormalWeb"/>
        <w:spacing w:after="0"/>
        <w:jc w:val="both"/>
        <w:textAlignment w:val="baseline"/>
        <w:rPr>
          <w:u w:val="single"/>
        </w:rPr>
      </w:pPr>
      <w:hyperlink r:id="rId25" w:tgtFrame="_self" w:history="1">
        <w:r w:rsidR="008B681C" w:rsidRPr="00552C6D">
          <w:rPr>
            <w:rStyle w:val="Hipervnculo"/>
            <w:rFonts w:eastAsiaTheme="majorEastAsia"/>
            <w:bCs/>
            <w:color w:val="auto"/>
          </w:rPr>
          <w:t>Deutsche Bank</w:t>
        </w:r>
      </w:hyperlink>
      <w:r w:rsidR="008B681C" w:rsidRPr="00552C6D">
        <w:t>, cuyos informes llevan años criticando los estímulos del </w:t>
      </w:r>
      <w:hyperlink r:id="rId26" w:tgtFrame="_self" w:history="1">
        <w:r w:rsidR="008B681C" w:rsidRPr="00552C6D">
          <w:rPr>
            <w:rStyle w:val="Hipervnculo"/>
            <w:rFonts w:eastAsiaTheme="majorEastAsia"/>
            <w:bCs/>
            <w:color w:val="auto"/>
          </w:rPr>
          <w:t>Banco Central Europeo (BCE)</w:t>
        </w:r>
      </w:hyperlink>
      <w:r w:rsidR="008B681C" w:rsidRPr="00552C6D">
        <w:t>, que perseguían reducir primas de riesgo, pide ahora una respuesta europea contra las divergencias entre norte y sur. El mayor banco europeo por tamaño de balance teme un </w:t>
      </w:r>
      <w:r w:rsidR="008B681C" w:rsidRPr="00552C6D">
        <w:rPr>
          <w:rStyle w:val="Textoennegrita"/>
          <w:rFonts w:eastAsiaTheme="majorEastAsia"/>
          <w:b w:val="0"/>
          <w:bdr w:val="none" w:sz="0" w:space="0" w:color="auto" w:frame="1"/>
        </w:rPr>
        <w:t>impacto sin precedentes de esta crisis que ponga en riesgo el euro. </w:t>
      </w:r>
      <w:r w:rsidR="008B681C" w:rsidRPr="00552C6D">
        <w:t>Y </w:t>
      </w:r>
      <w:hyperlink r:id="rId27" w:tgtFrame="_self" w:history="1">
        <w:r w:rsidR="008B681C" w:rsidRPr="00552C6D">
          <w:rPr>
            <w:rStyle w:val="Hipervnculo"/>
            <w:rFonts w:eastAsiaTheme="majorEastAsia"/>
            <w:bCs/>
            <w:color w:val="auto"/>
          </w:rPr>
          <w:t>señala en especial España por su deuda externa</w:t>
        </w:r>
      </w:hyperlink>
      <w:r w:rsidR="008B681C" w:rsidRPr="005D5229">
        <w:rPr>
          <w:u w:val="single"/>
        </w:rPr>
        <w:t>, porque estima que tendrá que pedir al mercado más de un 20% extra del PIB si no hay coronabonos y porque será el mercado laboral más golpeado por esta crisis.</w:t>
      </w:r>
    </w:p>
    <w:p w:rsidR="008B681C" w:rsidRPr="00552C6D" w:rsidRDefault="008B681C" w:rsidP="00FE33F8">
      <w:pPr>
        <w:pStyle w:val="NormalWeb"/>
        <w:shd w:val="clear" w:color="auto" w:fill="FFFFFF"/>
        <w:spacing w:before="0" w:beforeAutospacing="0" w:after="0" w:afterAutospacing="0"/>
        <w:jc w:val="both"/>
        <w:textAlignment w:val="baseline"/>
      </w:pPr>
      <w:r w:rsidRPr="00552C6D">
        <w:t>El equipo de análisis de la entidad alemana ha publicado un informe con estimaciones del impacto económico de esta crisis, derivada de la parálisis de la actividad económica para </w:t>
      </w:r>
      <w:r w:rsidRPr="00552C6D">
        <w:rPr>
          <w:rStyle w:val="Textoennegrita"/>
          <w:rFonts w:eastAsiaTheme="majorEastAsia"/>
          <w:b w:val="0"/>
          <w:bdr w:val="none" w:sz="0" w:space="0" w:color="auto" w:frame="1"/>
        </w:rPr>
        <w:t>tratar de contener el virus a lo largo de Occidente</w:t>
      </w:r>
      <w:r w:rsidRPr="00552C6D">
        <w:t>. Las </w:t>
      </w:r>
      <w:hyperlink r:id="rId28" w:tgtFrame="_self" w:history="1">
        <w:r w:rsidRPr="00552C6D">
          <w:rPr>
            <w:rStyle w:val="Hipervnculo"/>
            <w:rFonts w:eastAsiaTheme="majorEastAsia"/>
            <w:bCs/>
            <w:color w:val="auto"/>
          </w:rPr>
          <w:t>restricciones más severas se están poniendo en España e Italia</w:t>
        </w:r>
      </w:hyperlink>
      <w:r w:rsidRPr="00552C6D">
        <w:t>, que son, asimismo, los dos países más afectados y los que han llegado a esta contracción con la vulnerabilidad más relevante por sus desequilibrios.</w:t>
      </w:r>
    </w:p>
    <w:p w:rsidR="008B681C" w:rsidRPr="00552C6D" w:rsidRDefault="008B681C" w:rsidP="00FE33F8">
      <w:pPr>
        <w:pStyle w:val="NormalWeb"/>
        <w:shd w:val="clear" w:color="auto" w:fill="FFFFFF"/>
        <w:spacing w:before="0" w:beforeAutospacing="0" w:after="0" w:afterAutospacing="0"/>
        <w:jc w:val="both"/>
        <w:textAlignment w:val="baseline"/>
      </w:pPr>
    </w:p>
    <w:p w:rsidR="008B681C" w:rsidRDefault="008B681C" w:rsidP="00FE33F8">
      <w:pPr>
        <w:pStyle w:val="NormalWeb"/>
        <w:shd w:val="clear" w:color="auto" w:fill="FFFFFF"/>
        <w:spacing w:before="0" w:beforeAutospacing="0" w:after="0" w:afterAutospacing="0"/>
        <w:jc w:val="both"/>
        <w:textAlignment w:val="baseline"/>
        <w:rPr>
          <w:color w:val="FF0000"/>
          <w:u w:val="single"/>
        </w:rPr>
      </w:pPr>
      <w:r w:rsidRPr="005D5229">
        <w:rPr>
          <w:color w:val="FF0000"/>
          <w:u w:val="single"/>
        </w:rPr>
        <w:t>Los seis economistas de Deutsche Bank Research que firman el informe dibujan su propio escenario de recuperación, que no es de V, U, W o el símbolo de Nike que está empezando a circular. En su caso, </w:t>
      </w:r>
      <w:r w:rsidRPr="005D5229">
        <w:rPr>
          <w:rStyle w:val="Textoennegrita"/>
          <w:rFonts w:eastAsiaTheme="majorEastAsia"/>
          <w:b w:val="0"/>
          <w:color w:val="FF0000"/>
          <w:bdr w:val="none" w:sz="0" w:space="0" w:color="auto" w:frame="1"/>
        </w:rPr>
        <w:t>contemplan una V, pero sin llegar al punto de producción anterior</w:t>
      </w:r>
      <w:r w:rsidRPr="005D5229">
        <w:rPr>
          <w:color w:val="FF0000"/>
          <w:u w:val="single"/>
        </w:rPr>
        <w:t>, sino que empezaría antes una recuperación más lenta hasta volver a los niveles previos a finales de 2021. No en vano, esperan una </w:t>
      </w:r>
      <w:hyperlink r:id="rId29" w:tgtFrame="_self" w:history="1">
        <w:r w:rsidRPr="005D5229">
          <w:rPr>
            <w:rStyle w:val="Hipervnculo"/>
            <w:rFonts w:eastAsiaTheme="majorEastAsia"/>
            <w:bCs/>
            <w:color w:val="FF0000"/>
          </w:rPr>
          <w:t>contracción del PIB de más del doble a la sufrida en la gran crisis financiera</w:t>
        </w:r>
      </w:hyperlink>
      <w:r w:rsidRPr="005D5229">
        <w:rPr>
          <w:color w:val="FF0000"/>
          <w:u w:val="single"/>
        </w:rPr>
        <w:t>, con una caída del 3,4% en el primer trimestre y del 11,4% en el segundo en la eurozona.</w:t>
      </w:r>
    </w:p>
    <w:p w:rsidR="00EB6C53" w:rsidRPr="005D5229" w:rsidRDefault="00EB6C53" w:rsidP="00FE33F8">
      <w:pPr>
        <w:pStyle w:val="NormalWeb"/>
        <w:shd w:val="clear" w:color="auto" w:fill="FFFFFF"/>
        <w:spacing w:before="0" w:beforeAutospacing="0" w:after="0" w:afterAutospacing="0"/>
        <w:jc w:val="both"/>
        <w:textAlignment w:val="baseline"/>
        <w:rPr>
          <w:color w:val="FF0000"/>
          <w:u w:val="single"/>
        </w:rPr>
      </w:pPr>
    </w:p>
    <w:p w:rsidR="008B681C" w:rsidRPr="000B61F9" w:rsidRDefault="008B681C" w:rsidP="00FE33F8">
      <w:pPr>
        <w:shd w:val="clear" w:color="auto" w:fill="FFFFFF"/>
        <w:spacing w:line="240" w:lineRule="auto"/>
        <w:jc w:val="both"/>
        <w:textAlignment w:val="baseline"/>
        <w:rPr>
          <w:rFonts w:ascii="Times New Roman" w:hAnsi="Times New Roman" w:cs="Times New Roman"/>
          <w:sz w:val="24"/>
          <w:szCs w:val="24"/>
        </w:rPr>
      </w:pPr>
      <w:r w:rsidRPr="000B61F9">
        <w:rPr>
          <w:rFonts w:ascii="Times New Roman" w:hAnsi="Times New Roman" w:cs="Times New Roman"/>
          <w:noProof/>
          <w:sz w:val="24"/>
          <w:szCs w:val="24"/>
          <w:lang w:eastAsia="es-ES"/>
        </w:rPr>
        <w:drawing>
          <wp:inline distT="0" distB="0" distL="0" distR="0" wp14:anchorId="4CAA968C" wp14:editId="475E52EC">
            <wp:extent cx="5755341" cy="2427194"/>
            <wp:effectExtent l="0" t="0" r="0" b="0"/>
            <wp:docPr id="31" name="Imagen 31" descr="Impacto en el PIB del coronavirus. (Fuente: Deutsche Ba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pacto en el PIB del coronavirus. (Fuente: Deutsche Bank)"/>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53100" cy="2426249"/>
                    </a:xfrm>
                    <a:prstGeom prst="rect">
                      <a:avLst/>
                    </a:prstGeom>
                    <a:noFill/>
                    <a:ln>
                      <a:noFill/>
                    </a:ln>
                  </pic:spPr>
                </pic:pic>
              </a:graphicData>
            </a:graphic>
          </wp:inline>
        </w:drawing>
      </w:r>
      <w:r w:rsidRPr="000B61F9">
        <w:rPr>
          <w:rFonts w:ascii="Times New Roman" w:hAnsi="Times New Roman" w:cs="Times New Roman"/>
          <w:sz w:val="24"/>
          <w:szCs w:val="24"/>
        </w:rPr>
        <w:t>Impacto en el PIB del coronavirus. (Fuente: Deutsche Bank)</w:t>
      </w:r>
    </w:p>
    <w:p w:rsidR="008B681C" w:rsidRDefault="008B681C" w:rsidP="00FE33F8">
      <w:pPr>
        <w:pStyle w:val="NormalWeb"/>
        <w:shd w:val="clear" w:color="auto" w:fill="FFFFFF"/>
        <w:spacing w:before="0" w:beforeAutospacing="0" w:after="0" w:afterAutospacing="0"/>
        <w:jc w:val="both"/>
        <w:textAlignment w:val="baseline"/>
        <w:rPr>
          <w:b/>
          <w:color w:val="FF0000"/>
          <w:u w:val="single"/>
        </w:rPr>
      </w:pPr>
      <w:r w:rsidRPr="005D5229">
        <w:rPr>
          <w:b/>
          <w:color w:val="FF0000"/>
          <w:u w:val="single"/>
        </w:rPr>
        <w:t>El mayor impacto negativo lo sufriría España</w:t>
      </w:r>
      <w:r w:rsidRPr="001A588A">
        <w:rPr>
          <w:b/>
          <w:color w:val="FF0000"/>
          <w:u w:val="single"/>
        </w:rPr>
        <w:t>. </w:t>
      </w:r>
      <w:r w:rsidRPr="001A588A">
        <w:rPr>
          <w:rStyle w:val="Textoennegrita"/>
          <w:rFonts w:eastAsiaTheme="majorEastAsia"/>
          <w:color w:val="FF0000"/>
          <w:u w:val="single"/>
          <w:bdr w:val="none" w:sz="0" w:space="0" w:color="auto" w:frame="1"/>
        </w:rPr>
        <w:t>La intensidad de la contracción proyectada de la producción supera el 20%</w:t>
      </w:r>
      <w:r w:rsidRPr="001A588A">
        <w:rPr>
          <w:color w:val="FF0000"/>
          <w:u w:val="single"/>
        </w:rPr>
        <w:t xml:space="preserve">, </w:t>
      </w:r>
      <w:r w:rsidRPr="005D5229">
        <w:rPr>
          <w:b/>
          <w:color w:val="FF0000"/>
          <w:u w:val="single"/>
        </w:rPr>
        <w:t>mientras que Deutsche Bank anticipa un 12,2% en Alemania, un 14,8% en Francia, un 15,1% en Reino Unido y un 16,3% en Italia</w:t>
      </w:r>
      <w:r w:rsidRPr="000B61F9">
        <w:t xml:space="preserve">. </w:t>
      </w:r>
      <w:r w:rsidRPr="005D5229">
        <w:rPr>
          <w:b/>
          <w:color w:val="FF0000"/>
          <w:u w:val="single"/>
        </w:rPr>
        <w:t xml:space="preserve">El escenario base del banco alemán es que el retroceso del PIB tendrá un pico del 25% en el conjunto de la eurozona, para recuperarse a lo largo del segundo trimestre </w:t>
      </w:r>
      <w:r w:rsidRPr="005D5229">
        <w:rPr>
          <w:b/>
          <w:color w:val="FF0000"/>
          <w:u w:val="single"/>
        </w:rPr>
        <w:lastRenderedPageBreak/>
        <w:t>según cambia la curva de contagios, y terminar en junio en torno al 10%, por debajo de los niveles que antecedieron a la pandemia.</w:t>
      </w:r>
    </w:p>
    <w:p w:rsidR="00EB6C53" w:rsidRPr="005D5229" w:rsidRDefault="00EB6C53" w:rsidP="00FE33F8">
      <w:pPr>
        <w:pStyle w:val="NormalWeb"/>
        <w:shd w:val="clear" w:color="auto" w:fill="FFFFFF"/>
        <w:spacing w:before="0" w:beforeAutospacing="0" w:after="0" w:afterAutospacing="0"/>
        <w:jc w:val="both"/>
        <w:textAlignment w:val="baseline"/>
        <w:rPr>
          <w:b/>
          <w:color w:val="FF0000"/>
          <w:u w:val="single"/>
        </w:rPr>
      </w:pPr>
    </w:p>
    <w:p w:rsidR="008B681C" w:rsidRPr="001A588A" w:rsidRDefault="008B681C" w:rsidP="00FE33F8">
      <w:pPr>
        <w:spacing w:line="240" w:lineRule="auto"/>
        <w:jc w:val="both"/>
        <w:rPr>
          <w:rFonts w:ascii="Times New Roman" w:hAnsi="Times New Roman" w:cs="Times New Roman"/>
          <w:color w:val="FF0000"/>
          <w:sz w:val="24"/>
          <w:szCs w:val="24"/>
          <w:u w:val="single"/>
        </w:rPr>
      </w:pPr>
      <w:r w:rsidRPr="005D5229">
        <w:rPr>
          <w:rFonts w:ascii="Times New Roman" w:hAnsi="Times New Roman" w:cs="Times New Roman"/>
          <w:sz w:val="24"/>
          <w:szCs w:val="24"/>
          <w:u w:val="single"/>
        </w:rPr>
        <w:t>Las necesidades de financiación se dispararán en toda la eurozona, poniendo el foco en Italia y en España por la incidencia de la crisis y sus grados de apalancamiento</w:t>
      </w:r>
      <w:r w:rsidRPr="000B61F9">
        <w:rPr>
          <w:rFonts w:ascii="Times New Roman" w:hAnsi="Times New Roman" w:cs="Times New Roman"/>
          <w:sz w:val="24"/>
          <w:szCs w:val="24"/>
        </w:rPr>
        <w:t xml:space="preserve">. Según los indicadores de sostenibilidad fiscal de la Comisión Europea que cita Deutsche Bank, son las dos economías más vulnerables. </w:t>
      </w:r>
      <w:r w:rsidRPr="001A588A">
        <w:rPr>
          <w:rFonts w:ascii="Times New Roman" w:hAnsi="Times New Roman" w:cs="Times New Roman"/>
          <w:color w:val="FF0000"/>
          <w:sz w:val="24"/>
          <w:szCs w:val="24"/>
          <w:u w:val="single"/>
        </w:rPr>
        <w:t>En Italia, suponiendo medidas del Gobierno valoradas en 50.000 millones, la deuda pública sobre el PIB subiría 20 puntos porcentuales, hasta el 160%, en 2021. </w:t>
      </w:r>
      <w:r w:rsidRPr="001A588A">
        <w:rPr>
          <w:rStyle w:val="Textoennegrita"/>
          <w:rFonts w:ascii="Times New Roman" w:hAnsi="Times New Roman" w:cs="Times New Roman"/>
          <w:b w:val="0"/>
          <w:color w:val="FF0000"/>
          <w:sz w:val="24"/>
          <w:szCs w:val="24"/>
          <w:u w:val="single"/>
          <w:bdr w:val="none" w:sz="0" w:space="0" w:color="auto" w:frame="1"/>
        </w:rPr>
        <w:t>En España, esta ratio pasaría desde el 96% de 2019 hasta el 117,7% en 2021</w:t>
      </w:r>
      <w:r w:rsidRPr="001A588A">
        <w:rPr>
          <w:rFonts w:ascii="Times New Roman" w:hAnsi="Times New Roman" w:cs="Times New Roman"/>
          <w:color w:val="FF0000"/>
          <w:sz w:val="24"/>
          <w:szCs w:val="24"/>
          <w:u w:val="single"/>
        </w:rPr>
        <w:t>.</w:t>
      </w:r>
    </w:p>
    <w:p w:rsidR="008B681C" w:rsidRPr="00552C6D" w:rsidRDefault="008B681C" w:rsidP="00FE33F8">
      <w:pPr>
        <w:pStyle w:val="NormalWeb"/>
        <w:shd w:val="clear" w:color="auto" w:fill="FFFFFF"/>
        <w:spacing w:before="0" w:beforeAutospacing="0" w:after="0" w:afterAutospacing="0"/>
        <w:jc w:val="both"/>
        <w:textAlignment w:val="baseline"/>
      </w:pPr>
      <w:r w:rsidRPr="005D5229">
        <w:rPr>
          <w:u w:val="single"/>
        </w:rPr>
        <w:t>Este incremento se produciría en un escenario en el que se supone que no hay coronabonos o cualquier emisión europea mutualizada que relaje las necesidades de financiación</w:t>
      </w:r>
      <w:r w:rsidRPr="000B61F9">
        <w:t>. Así, el Tesoro español tendría que pedir al mercado más de 260.000 millones de euros netos adicionales a las emisiones habituales. </w:t>
      </w:r>
      <w:hyperlink r:id="rId31" w:tgtFrame="_self" w:history="1">
        <w:r w:rsidRPr="00552C6D">
          <w:rPr>
            <w:rStyle w:val="Hipervnculo"/>
            <w:rFonts w:eastAsiaTheme="majorEastAsia"/>
            <w:bCs/>
            <w:color w:val="auto"/>
          </w:rPr>
          <w:t>Para 2020, el Tesoro tenía programada, antes de esta crisis, la emisión neta de deuda por valor de 32.500 millones</w:t>
        </w:r>
      </w:hyperlink>
      <w:r w:rsidRPr="00552C6D">
        <w:t>, mientras que en </w:t>
      </w:r>
      <w:r w:rsidRPr="00552C6D">
        <w:rPr>
          <w:rStyle w:val="Textoennegrita"/>
          <w:rFonts w:eastAsiaTheme="majorEastAsia"/>
          <w:b w:val="0"/>
          <w:bdr w:val="none" w:sz="0" w:space="0" w:color="auto" w:frame="1"/>
        </w:rPr>
        <w:t>términos brutos era de 197.000 millones</w:t>
      </w:r>
      <w:r w:rsidRPr="00552C6D">
        <w:t>.</w:t>
      </w:r>
    </w:p>
    <w:p w:rsidR="008B681C" w:rsidRPr="000B61F9" w:rsidRDefault="008B681C" w:rsidP="00FE33F8">
      <w:pPr>
        <w:pStyle w:val="NormalWeb"/>
        <w:shd w:val="clear" w:color="auto" w:fill="FFFFFF"/>
        <w:spacing w:before="0" w:beforeAutospacing="0" w:after="0" w:afterAutospacing="0"/>
        <w:jc w:val="both"/>
        <w:textAlignment w:val="baseline"/>
      </w:pPr>
    </w:p>
    <w:p w:rsidR="008B681C" w:rsidRDefault="008B681C" w:rsidP="00FE33F8">
      <w:pPr>
        <w:pStyle w:val="NormalWeb"/>
        <w:shd w:val="clear" w:color="auto" w:fill="FFFFFF"/>
        <w:spacing w:before="0" w:beforeAutospacing="0" w:after="0" w:afterAutospacing="0"/>
        <w:jc w:val="both"/>
        <w:textAlignment w:val="baseline"/>
        <w:rPr>
          <w:u w:val="single"/>
        </w:rPr>
      </w:pPr>
      <w:r w:rsidRPr="005D5229">
        <w:rPr>
          <w:color w:val="FF0000"/>
          <w:u w:val="single"/>
        </w:rPr>
        <w:t>Deutsche Bank ahonda en España al analizar la vulnerabilidad de las diferentes economías por la deuda externa que arrastra la economía</w:t>
      </w:r>
      <w:r w:rsidRPr="000B61F9">
        <w:t xml:space="preserve">. </w:t>
      </w:r>
      <w:r w:rsidRPr="005D5229">
        <w:rPr>
          <w:u w:val="single"/>
        </w:rPr>
        <w:t>Este pecado procede de la década de la burbuja inmobiliaria, y aunque se ha relajado en los últimos años con los récords en las exportaciones, sigue siendo peligroso. La economía española </w:t>
      </w:r>
      <w:r w:rsidRPr="005D5229">
        <w:rPr>
          <w:rStyle w:val="Textoennegrita"/>
          <w:rFonts w:eastAsiaTheme="majorEastAsia"/>
          <w:b w:val="0"/>
          <w:bdr w:val="none" w:sz="0" w:space="0" w:color="auto" w:frame="1"/>
        </w:rPr>
        <w:t>acabó 2019 con una posición neta internacional deudora en un 74% del PIB, al sobrepasar los 921.708 millones</w:t>
      </w:r>
      <w:r w:rsidRPr="005D5229">
        <w:rPr>
          <w:u w:val="single"/>
        </w:rPr>
        <w:t>.</w:t>
      </w:r>
    </w:p>
    <w:p w:rsidR="00EB6C53" w:rsidRPr="005D5229" w:rsidRDefault="00EB6C53" w:rsidP="00FE33F8">
      <w:pPr>
        <w:pStyle w:val="NormalWeb"/>
        <w:shd w:val="clear" w:color="auto" w:fill="FFFFFF"/>
        <w:spacing w:before="0" w:beforeAutospacing="0" w:after="0" w:afterAutospacing="0"/>
        <w:jc w:val="both"/>
        <w:textAlignment w:val="baseline"/>
        <w:rPr>
          <w:u w:val="single"/>
        </w:rPr>
      </w:pPr>
    </w:p>
    <w:p w:rsidR="008B681C" w:rsidRPr="000B61F9" w:rsidRDefault="008B681C" w:rsidP="00FE33F8">
      <w:pPr>
        <w:shd w:val="clear" w:color="auto" w:fill="FFFFFF"/>
        <w:spacing w:line="240" w:lineRule="auto"/>
        <w:jc w:val="both"/>
        <w:textAlignment w:val="baseline"/>
        <w:rPr>
          <w:rFonts w:ascii="Times New Roman" w:hAnsi="Times New Roman" w:cs="Times New Roman"/>
          <w:sz w:val="24"/>
          <w:szCs w:val="24"/>
        </w:rPr>
      </w:pPr>
      <w:r w:rsidRPr="000B61F9">
        <w:rPr>
          <w:rFonts w:ascii="Times New Roman" w:hAnsi="Times New Roman" w:cs="Times New Roman"/>
          <w:noProof/>
          <w:sz w:val="24"/>
          <w:szCs w:val="24"/>
          <w:lang w:eastAsia="es-ES"/>
        </w:rPr>
        <w:drawing>
          <wp:inline distT="0" distB="0" distL="0" distR="0" wp14:anchorId="08A00E51" wp14:editId="7F51E016">
            <wp:extent cx="5741893" cy="2548217"/>
            <wp:effectExtent l="0" t="0" r="0" b="5080"/>
            <wp:docPr id="29" name="Imagen 29" descr="A la izquierda, balanza por cuenta corriente; a la derecha, posición internacional neta sin inversión directa. (Fuente: Deutsche Ba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la izquierda, balanza por cuenta corriente; a la derecha, posición internacional neta sin inversión directa. (Fuente: Deutsche Bank)"/>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40400" cy="2547554"/>
                    </a:xfrm>
                    <a:prstGeom prst="rect">
                      <a:avLst/>
                    </a:prstGeom>
                    <a:noFill/>
                    <a:ln>
                      <a:noFill/>
                    </a:ln>
                  </pic:spPr>
                </pic:pic>
              </a:graphicData>
            </a:graphic>
          </wp:inline>
        </w:drawing>
      </w:r>
      <w:r w:rsidRPr="000B61F9">
        <w:rPr>
          <w:rFonts w:ascii="Times New Roman" w:hAnsi="Times New Roman" w:cs="Times New Roman"/>
          <w:sz w:val="24"/>
          <w:szCs w:val="24"/>
        </w:rPr>
        <w:t>A la izquierda, balanza por cuenta corriente; a la derecha, posición internacional neta sin inversión directa. (Fuente: Deutsche Bank)</w:t>
      </w:r>
    </w:p>
    <w:p w:rsidR="008B681C" w:rsidRPr="005D5229" w:rsidRDefault="008B681C" w:rsidP="00FE33F8">
      <w:pPr>
        <w:pStyle w:val="NormalWeb"/>
        <w:shd w:val="clear" w:color="auto" w:fill="FFFFFF"/>
        <w:spacing w:before="0" w:beforeAutospacing="0" w:after="0" w:afterAutospacing="0"/>
        <w:jc w:val="both"/>
        <w:textAlignment w:val="baseline"/>
        <w:rPr>
          <w:u w:val="single"/>
        </w:rPr>
      </w:pPr>
      <w:r w:rsidRPr="005D5229">
        <w:rPr>
          <w:u w:val="single"/>
        </w:rPr>
        <w:t>Este saldo deudor extrema la dependencia de la inversión exterior para la economía española, lo que es un desafío añadido cuando hay turbulencias</w:t>
      </w:r>
      <w:r w:rsidRPr="001A588A">
        <w:t xml:space="preserve"> y </w:t>
      </w:r>
      <w:r w:rsidRPr="005D5229">
        <w:rPr>
          <w:rStyle w:val="Textoennegrita"/>
          <w:rFonts w:eastAsiaTheme="majorEastAsia"/>
          <w:b w:val="0"/>
          <w:bdr w:val="none" w:sz="0" w:space="0" w:color="auto" w:frame="1"/>
        </w:rPr>
        <w:t>suelen reducirse los flujos internacionales por la desconfianza de los inversores</w:t>
      </w:r>
      <w:r w:rsidRPr="001A588A">
        <w:t xml:space="preserve">. </w:t>
      </w:r>
      <w:r w:rsidRPr="005D5229">
        <w:rPr>
          <w:u w:val="single"/>
        </w:rPr>
        <w:t>La dependencia es tanto de inversión directa como financiera, como demuestra el gráfico recogido por el banco alemán.</w:t>
      </w:r>
    </w:p>
    <w:p w:rsidR="008B681C" w:rsidRDefault="008B681C" w:rsidP="00FE33F8">
      <w:pPr>
        <w:spacing w:line="240" w:lineRule="auto"/>
        <w:jc w:val="both"/>
        <w:rPr>
          <w:rFonts w:ascii="Times New Roman" w:hAnsi="Times New Roman" w:cs="Times New Roman"/>
          <w:sz w:val="24"/>
          <w:szCs w:val="24"/>
        </w:rPr>
      </w:pPr>
    </w:p>
    <w:p w:rsidR="008B681C" w:rsidRPr="005D5229" w:rsidRDefault="008B681C" w:rsidP="00FE33F8">
      <w:pPr>
        <w:spacing w:line="240" w:lineRule="auto"/>
        <w:jc w:val="both"/>
        <w:rPr>
          <w:rFonts w:ascii="Times New Roman" w:hAnsi="Times New Roman" w:cs="Times New Roman"/>
          <w:sz w:val="24"/>
          <w:szCs w:val="24"/>
          <w:u w:val="single"/>
        </w:rPr>
      </w:pPr>
      <w:r w:rsidRPr="005D5229">
        <w:rPr>
          <w:rFonts w:ascii="Times New Roman" w:hAnsi="Times New Roman" w:cs="Times New Roman"/>
          <w:sz w:val="24"/>
          <w:szCs w:val="24"/>
          <w:u w:val="single"/>
        </w:rPr>
        <w:t xml:space="preserve"> “Italia parece ser el eslabón débil por su ratio de deuda sobre PIB. Esto podría no ser del todo correcto. Italia tiene un importante contrapeso estructural: una posición subyacente positiva del activo externo neto. Por lo tanto, si el deterioro de la dinámica de la deuda crea estrés en el mercado, dependerá del comportamiento de los inversores nacionales”, recuerda </w:t>
      </w:r>
      <w:r w:rsidRPr="005D5229">
        <w:rPr>
          <w:rFonts w:ascii="Times New Roman" w:hAnsi="Times New Roman" w:cs="Times New Roman"/>
          <w:sz w:val="24"/>
          <w:szCs w:val="24"/>
          <w:u w:val="single"/>
        </w:rPr>
        <w:lastRenderedPageBreak/>
        <w:t>Deutsche Bank</w:t>
      </w:r>
      <w:r w:rsidRPr="000B61F9">
        <w:rPr>
          <w:rFonts w:ascii="Times New Roman" w:hAnsi="Times New Roman" w:cs="Times New Roman"/>
          <w:sz w:val="24"/>
          <w:szCs w:val="24"/>
        </w:rPr>
        <w:t xml:space="preserve">. “La clave del comportamiento de los inversores nacionales será la percepción de cohesión europea, y esto debe fortalecerse rápidamente. </w:t>
      </w:r>
      <w:r w:rsidRPr="005D5229">
        <w:rPr>
          <w:rFonts w:ascii="Times New Roman" w:hAnsi="Times New Roman" w:cs="Times New Roman"/>
          <w:sz w:val="24"/>
          <w:szCs w:val="24"/>
          <w:u w:val="single"/>
        </w:rPr>
        <w:t>España, por otro lado, tiene una posición negativa subyacente del activo externo neto</w:t>
      </w:r>
      <w:r w:rsidRPr="001A588A">
        <w:rPr>
          <w:rFonts w:ascii="Times New Roman" w:hAnsi="Times New Roman" w:cs="Times New Roman"/>
          <w:sz w:val="24"/>
          <w:szCs w:val="24"/>
        </w:rPr>
        <w:t>. </w:t>
      </w:r>
      <w:r w:rsidRPr="005D5229">
        <w:rPr>
          <w:rStyle w:val="Textoennegrita"/>
          <w:rFonts w:ascii="Times New Roman" w:hAnsi="Times New Roman" w:cs="Times New Roman"/>
          <w:b w:val="0"/>
          <w:sz w:val="24"/>
          <w:szCs w:val="24"/>
          <w:bdr w:val="none" w:sz="0" w:space="0" w:color="auto" w:frame="1"/>
        </w:rPr>
        <w:t>Esto es una vulnerabilidad. Significa que España es naturalmente más dependiente de los inversores extranjeros</w:t>
      </w:r>
      <w:r w:rsidRPr="001A588A">
        <w:rPr>
          <w:rFonts w:ascii="Times New Roman" w:hAnsi="Times New Roman" w:cs="Times New Roman"/>
          <w:sz w:val="24"/>
          <w:szCs w:val="24"/>
        </w:rPr>
        <w:t xml:space="preserve">”, </w:t>
      </w:r>
      <w:r w:rsidRPr="005D5229">
        <w:rPr>
          <w:rFonts w:ascii="Times New Roman" w:hAnsi="Times New Roman" w:cs="Times New Roman"/>
          <w:sz w:val="24"/>
          <w:szCs w:val="24"/>
          <w:u w:val="single"/>
        </w:rPr>
        <w:t>añade el banco.</w:t>
      </w:r>
    </w:p>
    <w:p w:rsidR="008B681C" w:rsidRDefault="008B681C" w:rsidP="00FE33F8">
      <w:pPr>
        <w:pStyle w:val="NormalWeb"/>
        <w:shd w:val="clear" w:color="auto" w:fill="FFFFFF"/>
        <w:spacing w:before="0" w:beforeAutospacing="0" w:after="0" w:afterAutospacing="0"/>
        <w:jc w:val="both"/>
        <w:textAlignment w:val="baseline"/>
      </w:pPr>
      <w:r w:rsidRPr="000B61F9">
        <w:t>Otro punto clave es evitar que esta crisis por el frenazo de la actividad se convierta en financiera. Los gobiernos han lanzado paquetes de avales para que fluya el crédito y los supervisores han suavizado las exigencias de capital y de provisiones. Deutsche Bank Research recuerda que los niveles de capital del sector financiero europeo han mejorado, pero que España, nuevamente, está a la cola.</w:t>
      </w:r>
    </w:p>
    <w:p w:rsidR="008B681C" w:rsidRPr="000B61F9" w:rsidRDefault="008B681C" w:rsidP="00FE33F8">
      <w:pPr>
        <w:pStyle w:val="NormalWeb"/>
        <w:shd w:val="clear" w:color="auto" w:fill="FFFFFF"/>
        <w:spacing w:before="0" w:beforeAutospacing="0" w:after="0" w:afterAutospacing="0"/>
        <w:jc w:val="both"/>
        <w:textAlignment w:val="baseline"/>
      </w:pPr>
    </w:p>
    <w:p w:rsidR="008B681C" w:rsidRPr="00552C6D" w:rsidRDefault="008B681C" w:rsidP="00FE33F8">
      <w:pPr>
        <w:pStyle w:val="Ttulo4"/>
        <w:shd w:val="clear" w:color="auto" w:fill="FFFFFF"/>
        <w:spacing w:before="0" w:line="240" w:lineRule="auto"/>
        <w:jc w:val="both"/>
        <w:textAlignment w:val="baseline"/>
        <w:rPr>
          <w:rFonts w:ascii="Times New Roman" w:hAnsi="Times New Roman" w:cs="Times New Roman"/>
          <w:b w:val="0"/>
          <w:i w:val="0"/>
          <w:color w:val="auto"/>
          <w:sz w:val="24"/>
          <w:szCs w:val="24"/>
        </w:rPr>
      </w:pPr>
      <w:r w:rsidRPr="00552C6D">
        <w:rPr>
          <w:rFonts w:ascii="Times New Roman" w:hAnsi="Times New Roman" w:cs="Times New Roman"/>
          <w:b w:val="0"/>
          <w:i w:val="0"/>
          <w:color w:val="auto"/>
          <w:sz w:val="24"/>
          <w:szCs w:val="24"/>
        </w:rPr>
        <w:t>El mercado laboral más golpeado</w:t>
      </w:r>
    </w:p>
    <w:p w:rsidR="001437FE" w:rsidRDefault="001437FE" w:rsidP="00FE33F8">
      <w:pPr>
        <w:pStyle w:val="NormalWeb"/>
        <w:shd w:val="clear" w:color="auto" w:fill="FFFFFF"/>
        <w:spacing w:before="0" w:beforeAutospacing="0" w:after="0" w:afterAutospacing="0"/>
        <w:jc w:val="both"/>
        <w:textAlignment w:val="baseline"/>
        <w:rPr>
          <w:b/>
          <w:color w:val="FF0000"/>
          <w:u w:val="single"/>
        </w:rPr>
      </w:pPr>
    </w:p>
    <w:p w:rsidR="008B681C" w:rsidRPr="001A588A" w:rsidRDefault="008B681C" w:rsidP="00FE33F8">
      <w:pPr>
        <w:pStyle w:val="NormalWeb"/>
        <w:shd w:val="clear" w:color="auto" w:fill="FFFFFF"/>
        <w:spacing w:before="0" w:beforeAutospacing="0" w:after="0" w:afterAutospacing="0"/>
        <w:jc w:val="both"/>
        <w:textAlignment w:val="baseline"/>
        <w:rPr>
          <w:b/>
          <w:color w:val="FF0000"/>
          <w:u w:val="single"/>
        </w:rPr>
      </w:pPr>
      <w:r w:rsidRPr="001A588A">
        <w:rPr>
          <w:b/>
          <w:color w:val="FF0000"/>
          <w:u w:val="single"/>
        </w:rPr>
        <w:t>España se llevará la peor parte, en términos de golpe económico, de esta crisis. Al menos, según la estimación del banco germano. </w:t>
      </w:r>
      <w:r w:rsidRPr="001A588A">
        <w:rPr>
          <w:rStyle w:val="Textoennegrita"/>
          <w:rFonts w:eastAsiaTheme="majorEastAsia"/>
          <w:color w:val="FF0000"/>
          <w:u w:val="single"/>
          <w:bdr w:val="none" w:sz="0" w:space="0" w:color="auto" w:frame="1"/>
        </w:rPr>
        <w:t>El mercado laboral español sería el más vulnerable por dos razones</w:t>
      </w:r>
      <w:r w:rsidRPr="001A588A">
        <w:rPr>
          <w:color w:val="FF0000"/>
          <w:u w:val="single"/>
        </w:rPr>
        <w:t xml:space="preserve">. </w:t>
      </w:r>
      <w:r w:rsidRPr="001A588A">
        <w:rPr>
          <w:b/>
          <w:color w:val="FF0000"/>
          <w:u w:val="single"/>
        </w:rPr>
        <w:t>La primera es por tener la </w:t>
      </w:r>
      <w:r w:rsidRPr="001A588A">
        <w:rPr>
          <w:rStyle w:val="Textoennegrita"/>
          <w:rFonts w:eastAsiaTheme="majorEastAsia"/>
          <w:color w:val="FF0000"/>
          <w:u w:val="single"/>
          <w:bdr w:val="none" w:sz="0" w:space="0" w:color="auto" w:frame="1"/>
        </w:rPr>
        <w:t>temporalidad </w:t>
      </w:r>
      <w:r w:rsidRPr="001A588A">
        <w:rPr>
          <w:b/>
          <w:color w:val="FF0000"/>
          <w:u w:val="single"/>
        </w:rPr>
        <w:t>más alta a lo largo de la eurozona, con niveles superiores al 20%, mientras que en las otras grandes economías europeas (Alemania, Francia, Italia y Reino Unido) no se llega al 15%.</w:t>
      </w:r>
    </w:p>
    <w:p w:rsidR="00552C6D" w:rsidRPr="005D5229" w:rsidRDefault="00552C6D" w:rsidP="00FE33F8">
      <w:pPr>
        <w:pStyle w:val="NormalWeb"/>
        <w:shd w:val="clear" w:color="auto" w:fill="FFFFFF"/>
        <w:spacing w:before="0" w:beforeAutospacing="0" w:after="0" w:afterAutospacing="0"/>
        <w:jc w:val="both"/>
        <w:textAlignment w:val="baseline"/>
        <w:rPr>
          <w:b/>
          <w:color w:val="FF0000"/>
          <w:u w:val="single"/>
        </w:rPr>
      </w:pPr>
    </w:p>
    <w:p w:rsidR="008B681C" w:rsidRPr="001A588A" w:rsidRDefault="008B681C" w:rsidP="00FE33F8">
      <w:pPr>
        <w:pStyle w:val="NormalWeb"/>
        <w:shd w:val="clear" w:color="auto" w:fill="FFFFFF"/>
        <w:spacing w:before="0" w:beforeAutospacing="0" w:after="0" w:afterAutospacing="0"/>
        <w:jc w:val="both"/>
        <w:textAlignment w:val="baseline"/>
        <w:rPr>
          <w:color w:val="FF0000"/>
          <w:u w:val="single"/>
        </w:rPr>
      </w:pPr>
      <w:r w:rsidRPr="001A588A">
        <w:rPr>
          <w:color w:val="FF0000"/>
          <w:u w:val="single"/>
        </w:rPr>
        <w:t>Además, los economistas germanos estiman que la </w:t>
      </w:r>
      <w:r w:rsidRPr="001A588A">
        <w:rPr>
          <w:rStyle w:val="Textoennegrita"/>
          <w:rFonts w:eastAsiaTheme="majorEastAsia"/>
          <w:b w:val="0"/>
          <w:color w:val="FF0000"/>
          <w:u w:val="single"/>
          <w:bdr w:val="none" w:sz="0" w:space="0" w:color="auto" w:frame="1"/>
        </w:rPr>
        <w:t>exposición a servicios afectados directamente por la crisis del Covid-19 </w:t>
      </w:r>
      <w:r w:rsidRPr="001A588A">
        <w:rPr>
          <w:color w:val="FF0000"/>
          <w:u w:val="single"/>
        </w:rPr>
        <w:t>es mayor en España, en un porcentaje superior al 35%, y que de hecho ha aumentado desde 2008. En Italia, el mercado laboral se acercaría a ese 35%, y en las otras grandes economías europeas la ratio es inferior al 30%. Según Deutsche, los sectores más afectados son la distribución, el transporte, la restauración, el entretenimiento y las empleadas del hogar.</w:t>
      </w:r>
    </w:p>
    <w:p w:rsidR="001437FE" w:rsidRPr="005D5229" w:rsidRDefault="001437FE" w:rsidP="00FE33F8">
      <w:pPr>
        <w:pStyle w:val="NormalWeb"/>
        <w:shd w:val="clear" w:color="auto" w:fill="FFFFFF"/>
        <w:spacing w:before="0" w:beforeAutospacing="0" w:after="0" w:afterAutospacing="0"/>
        <w:jc w:val="both"/>
        <w:textAlignment w:val="baseline"/>
        <w:rPr>
          <w:color w:val="FF0000"/>
          <w:u w:val="single"/>
        </w:rPr>
      </w:pPr>
    </w:p>
    <w:p w:rsidR="008B681C" w:rsidRPr="00EB6C53" w:rsidRDefault="008B681C" w:rsidP="00FE33F8">
      <w:pPr>
        <w:spacing w:line="240" w:lineRule="auto"/>
        <w:jc w:val="both"/>
        <w:rPr>
          <w:rFonts w:ascii="Times New Roman" w:hAnsi="Times New Roman" w:cs="Times New Roman"/>
          <w:b/>
          <w:color w:val="FF0000"/>
          <w:sz w:val="24"/>
          <w:szCs w:val="24"/>
          <w:u w:val="single"/>
        </w:rPr>
      </w:pPr>
      <w:r w:rsidRPr="00EB6C53">
        <w:rPr>
          <w:rFonts w:ascii="Times New Roman" w:hAnsi="Times New Roman" w:cs="Times New Roman"/>
          <w:b/>
          <w:color w:val="FF0000"/>
          <w:sz w:val="24"/>
          <w:szCs w:val="24"/>
          <w:u w:val="single"/>
        </w:rPr>
        <w:t>En este contexto, el banco alemán señala que “hay escenarios razonables en los que el paro en la eurozona ascienda desde el 7% hasta la horquilla del 15% al 20%”. “</w:t>
      </w:r>
      <w:r w:rsidRPr="00EB6C53">
        <w:rPr>
          <w:rStyle w:val="Textoennegrita"/>
          <w:rFonts w:ascii="Times New Roman" w:hAnsi="Times New Roman" w:cs="Times New Roman"/>
          <w:b w:val="0"/>
          <w:color w:val="FF0000"/>
          <w:sz w:val="24"/>
          <w:szCs w:val="24"/>
          <w:u w:val="single"/>
          <w:bdr w:val="none" w:sz="0" w:space="0" w:color="auto" w:frame="1"/>
        </w:rPr>
        <w:t>La magnitud de la conmoción económica causada por el virus significa que los picos anteriores de </w:t>
      </w:r>
      <w:hyperlink r:id="rId33" w:tgtFrame="_self" w:history="1">
        <w:r w:rsidRPr="00EB6C53">
          <w:rPr>
            <w:rStyle w:val="Hipervnculo"/>
            <w:rFonts w:ascii="Times New Roman" w:hAnsi="Times New Roman" w:cs="Times New Roman"/>
            <w:b/>
            <w:bCs/>
            <w:color w:val="FF0000"/>
            <w:sz w:val="24"/>
            <w:szCs w:val="24"/>
            <w:bdr w:val="none" w:sz="0" w:space="0" w:color="auto" w:frame="1"/>
          </w:rPr>
          <w:t>tasas de desempleo posteriores a la Segunda Guerra Mundial</w:t>
        </w:r>
      </w:hyperlink>
      <w:r w:rsidRPr="00EB6C53">
        <w:rPr>
          <w:rStyle w:val="Textoennegrita"/>
          <w:rFonts w:ascii="Times New Roman" w:hAnsi="Times New Roman" w:cs="Times New Roman"/>
          <w:b w:val="0"/>
          <w:color w:val="FF0000"/>
          <w:sz w:val="24"/>
          <w:szCs w:val="24"/>
          <w:u w:val="single"/>
          <w:bdr w:val="none" w:sz="0" w:space="0" w:color="auto" w:frame="1"/>
        </w:rPr>
        <w:t> podrían superarse</w:t>
      </w:r>
      <w:r w:rsidRPr="00EB6C53">
        <w:rPr>
          <w:rFonts w:ascii="Times New Roman" w:hAnsi="Times New Roman" w:cs="Times New Roman"/>
          <w:b/>
          <w:color w:val="FF0000"/>
          <w:sz w:val="24"/>
          <w:szCs w:val="24"/>
          <w:u w:val="single"/>
        </w:rPr>
        <w:t> en la mayoría de los países bajo supuestos y modelos estándar”, dice la entidad, que calcula el paro a través de la metodología de Okun, economista que relacionó la producción con el empleo.</w:t>
      </w:r>
    </w:p>
    <w:p w:rsidR="008B681C" w:rsidRDefault="008B681C" w:rsidP="00FE33F8">
      <w:pPr>
        <w:pStyle w:val="NormalWeb"/>
        <w:shd w:val="clear" w:color="auto" w:fill="FFFFFF"/>
        <w:spacing w:before="0" w:beforeAutospacing="0" w:after="0" w:afterAutospacing="0"/>
        <w:jc w:val="both"/>
        <w:textAlignment w:val="baseline"/>
      </w:pPr>
      <w:r w:rsidRPr="00EB6C53">
        <w:rPr>
          <w:color w:val="FF0000"/>
          <w:u w:val="single"/>
        </w:rPr>
        <w:t>Y España estaría, nuevamente, en la parte alta. De hecho, </w:t>
      </w:r>
      <w:r w:rsidRPr="00EB6C53">
        <w:rPr>
          <w:rStyle w:val="Textoennegrita"/>
          <w:rFonts w:eastAsiaTheme="majorEastAsia"/>
          <w:b w:val="0"/>
          <w:color w:val="FF0000"/>
          <w:u w:val="single"/>
          <w:bdr w:val="none" w:sz="0" w:space="0" w:color="auto" w:frame="1"/>
        </w:rPr>
        <w:t>el escenario base contempla que el paro se repliegue en 2021 al 9,5% en el conjunto de la eurozona, mientras que en España se mantendría cerca del 20%</w:t>
      </w:r>
      <w:r w:rsidRPr="00EB6C53">
        <w:rPr>
          <w:color w:val="FF0000"/>
          <w:u w:val="single"/>
        </w:rPr>
        <w:t>.</w:t>
      </w:r>
      <w:r w:rsidRPr="00EB6C53">
        <w:rPr>
          <w:u w:val="single"/>
        </w:rPr>
        <w:t xml:space="preserve"> </w:t>
      </w:r>
      <w:r w:rsidRPr="00EB6C53">
        <w:rPr>
          <w:b/>
          <w:color w:val="FF0000"/>
          <w:u w:val="single"/>
        </w:rPr>
        <w:t>Estamos en un momento de incertidumbre radical</w:t>
      </w:r>
      <w:r w:rsidRPr="000B61F9">
        <w:t>, término que suele usar el exgobernador del Banco de Inglaterra Mervyn King, lo que hace más débiles de lo habitual las predicciones. Pero esta supondría que 18 meses después de esta crisis, la economía española tendría millón y medio de parados más que al terminar 2019.</w:t>
      </w:r>
    </w:p>
    <w:p w:rsidR="00EB6C53" w:rsidRDefault="00EB6C53" w:rsidP="00FE33F8">
      <w:pPr>
        <w:pStyle w:val="NormalWeb"/>
        <w:shd w:val="clear" w:color="auto" w:fill="FFFFFF"/>
        <w:spacing w:before="0" w:beforeAutospacing="0" w:after="0" w:afterAutospacing="0"/>
        <w:jc w:val="both"/>
        <w:textAlignment w:val="baseline"/>
      </w:pPr>
    </w:p>
    <w:p w:rsidR="00EB6C53" w:rsidRPr="005D5229" w:rsidRDefault="00EB6C53" w:rsidP="00EB6C53">
      <w:pPr>
        <w:pStyle w:val="NormalWeb"/>
        <w:shd w:val="clear" w:color="auto" w:fill="FFFFFF"/>
        <w:spacing w:before="0" w:beforeAutospacing="0" w:after="0" w:afterAutospacing="0"/>
        <w:jc w:val="both"/>
        <w:textAlignment w:val="baseline"/>
        <w:rPr>
          <w:u w:val="single"/>
        </w:rPr>
      </w:pPr>
      <w:r w:rsidRPr="00552C6D">
        <w:rPr>
          <w:u w:val="single"/>
        </w:rPr>
        <w:t>Para los expertos germanos, la clave para España dependerá de la acción europea y del éxito de los </w:t>
      </w:r>
      <w:hyperlink r:id="rId34" w:tgtFrame="_self" w:history="1">
        <w:r w:rsidRPr="00552C6D">
          <w:rPr>
            <w:rStyle w:val="Hipervnculo"/>
            <w:rFonts w:eastAsiaTheme="majorEastAsia"/>
            <w:bCs/>
            <w:color w:val="auto"/>
          </w:rPr>
          <w:t>expedientes de regulación temporal de empleo (ERTE)</w:t>
        </w:r>
      </w:hyperlink>
      <w:r w:rsidRPr="00552C6D">
        <w:rPr>
          <w:u w:val="single"/>
        </w:rPr>
        <w:t> para evitar un aumento exagerado del paro tras las restricciones del estado de alarma</w:t>
      </w:r>
      <w:r w:rsidRPr="000B61F9">
        <w:t xml:space="preserve">. </w:t>
      </w:r>
      <w:r w:rsidRPr="00EB6C53">
        <w:rPr>
          <w:color w:val="FF0000"/>
          <w:u w:val="single"/>
        </w:rPr>
        <w:t>En el mejor de los casos, </w:t>
      </w:r>
      <w:r w:rsidRPr="00EB6C53">
        <w:rPr>
          <w:rStyle w:val="Textoennegrita"/>
          <w:rFonts w:eastAsiaTheme="majorEastAsia"/>
          <w:b w:val="0"/>
          <w:color w:val="FF0000"/>
          <w:u w:val="single"/>
          <w:bdr w:val="none" w:sz="0" w:space="0" w:color="auto" w:frame="1"/>
        </w:rPr>
        <w:t>Deutsche apunta a un 18% de tasa de desempleo</w:t>
      </w:r>
      <w:r w:rsidRPr="00EB6C53">
        <w:rPr>
          <w:color w:val="FF0000"/>
          <w:u w:val="single"/>
        </w:rPr>
        <w:t> (13,7% en el cuarto trimestre de 2019).</w:t>
      </w:r>
      <w:r w:rsidRPr="000B61F9">
        <w:t xml:space="preserve"> </w:t>
      </w:r>
      <w:r w:rsidRPr="005D5229">
        <w:rPr>
          <w:u w:val="single"/>
        </w:rPr>
        <w:t>El banco recuerda que España crea y destruye empleo más rápido que otros países, y que en contracción la elasticidad llega a ser de 1 (un punto porcentual de aumento del desempleo por cada punto que cae el PIB).</w:t>
      </w:r>
    </w:p>
    <w:p w:rsidR="00EB6C53" w:rsidRDefault="00EB6C53" w:rsidP="00FE33F8">
      <w:pPr>
        <w:pStyle w:val="NormalWeb"/>
        <w:shd w:val="clear" w:color="auto" w:fill="FFFFFF"/>
        <w:spacing w:before="0" w:beforeAutospacing="0" w:after="0" w:afterAutospacing="0"/>
        <w:jc w:val="both"/>
        <w:textAlignment w:val="baseline"/>
      </w:pPr>
    </w:p>
    <w:p w:rsidR="008B681C" w:rsidRPr="000B61F9" w:rsidRDefault="008B681C" w:rsidP="00FE33F8">
      <w:pPr>
        <w:pStyle w:val="NormalWeb"/>
        <w:shd w:val="clear" w:color="auto" w:fill="FFFFFF"/>
        <w:spacing w:before="0" w:beforeAutospacing="0" w:after="0" w:afterAutospacing="0"/>
        <w:jc w:val="both"/>
        <w:textAlignment w:val="baseline"/>
      </w:pPr>
    </w:p>
    <w:p w:rsidR="008B681C" w:rsidRPr="000B61F9" w:rsidRDefault="008B681C" w:rsidP="00FE33F8">
      <w:pPr>
        <w:shd w:val="clear" w:color="auto" w:fill="FFFFFF"/>
        <w:spacing w:line="240" w:lineRule="auto"/>
        <w:jc w:val="both"/>
        <w:textAlignment w:val="baseline"/>
        <w:rPr>
          <w:rFonts w:ascii="Times New Roman" w:hAnsi="Times New Roman" w:cs="Times New Roman"/>
          <w:sz w:val="24"/>
          <w:szCs w:val="24"/>
        </w:rPr>
      </w:pPr>
      <w:r w:rsidRPr="000B61F9">
        <w:rPr>
          <w:rFonts w:ascii="Times New Roman" w:hAnsi="Times New Roman" w:cs="Times New Roman"/>
          <w:noProof/>
          <w:sz w:val="24"/>
          <w:szCs w:val="24"/>
          <w:lang w:eastAsia="es-ES"/>
        </w:rPr>
        <w:lastRenderedPageBreak/>
        <w:drawing>
          <wp:inline distT="0" distB="0" distL="0" distR="0" wp14:anchorId="030EA1B5" wp14:editId="635E5E04">
            <wp:extent cx="5726195" cy="2628900"/>
            <wp:effectExtent l="0" t="0" r="8255" b="0"/>
            <wp:docPr id="26" name="Imagen 26" descr="Escenarios de paro previstos por Deutsche Bank para Españ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scenarios de paro previstos por Deutsche Bank para España."/>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27700" cy="2629591"/>
                    </a:xfrm>
                    <a:prstGeom prst="rect">
                      <a:avLst/>
                    </a:prstGeom>
                    <a:noFill/>
                    <a:ln>
                      <a:noFill/>
                    </a:ln>
                  </pic:spPr>
                </pic:pic>
              </a:graphicData>
            </a:graphic>
          </wp:inline>
        </w:drawing>
      </w:r>
      <w:r w:rsidRPr="000B61F9">
        <w:rPr>
          <w:rFonts w:ascii="Times New Roman" w:hAnsi="Times New Roman" w:cs="Times New Roman"/>
          <w:sz w:val="24"/>
          <w:szCs w:val="24"/>
        </w:rPr>
        <w:t>Escenarios de paro previstos por Deutsche Bank para España.</w:t>
      </w:r>
    </w:p>
    <w:p w:rsidR="008B681C" w:rsidRPr="00EB6C53" w:rsidRDefault="00EB6C53" w:rsidP="00FE33F8">
      <w:pPr>
        <w:pStyle w:val="NormalWeb"/>
        <w:shd w:val="clear" w:color="auto" w:fill="FFFFFF"/>
        <w:spacing w:before="0" w:beforeAutospacing="0" w:after="0" w:afterAutospacing="0"/>
        <w:jc w:val="both"/>
        <w:textAlignment w:val="baseline"/>
        <w:rPr>
          <w:b/>
          <w:color w:val="FF0000"/>
          <w:u w:val="single"/>
        </w:rPr>
      </w:pPr>
      <w:r w:rsidRPr="001A588A">
        <w:rPr>
          <w:color w:val="FF0000"/>
          <w:u w:val="single"/>
        </w:rPr>
        <w:t xml:space="preserve"> </w:t>
      </w:r>
      <w:r w:rsidR="008B681C" w:rsidRPr="001A588A">
        <w:rPr>
          <w:color w:val="FF0000"/>
          <w:u w:val="single"/>
        </w:rPr>
        <w:t>“</w:t>
      </w:r>
      <w:r w:rsidRPr="00EB6C53">
        <w:rPr>
          <w:rStyle w:val="Textoennegrita"/>
          <w:rFonts w:eastAsiaTheme="majorEastAsia"/>
          <w:b w:val="0"/>
          <w:color w:val="FF0000"/>
          <w:u w:val="single"/>
          <w:bdr w:val="none" w:sz="0" w:space="0" w:color="auto" w:frame="1"/>
        </w:rPr>
        <w:t>Si la implementación (de los ERTE)</w:t>
      </w:r>
      <w:r w:rsidR="008B681C" w:rsidRPr="00EB6C53">
        <w:rPr>
          <w:rStyle w:val="Textoennegrita"/>
          <w:rFonts w:eastAsiaTheme="majorEastAsia"/>
          <w:b w:val="0"/>
          <w:color w:val="FF0000"/>
          <w:u w:val="single"/>
          <w:bdr w:val="none" w:sz="0" w:space="0" w:color="auto" w:frame="1"/>
        </w:rPr>
        <w:t xml:space="preserve"> se viera restringida, el paro alcanzaría pico</w:t>
      </w:r>
      <w:r w:rsidRPr="00EB6C53">
        <w:rPr>
          <w:rStyle w:val="Textoennegrita"/>
          <w:rFonts w:eastAsiaTheme="majorEastAsia"/>
          <w:b w:val="0"/>
          <w:color w:val="FF0000"/>
          <w:u w:val="single"/>
          <w:bdr w:val="none" w:sz="0" w:space="0" w:color="auto" w:frame="1"/>
        </w:rPr>
        <w:t>s vistos en la crisis de deuda (el máximo fue del 27%)</w:t>
      </w:r>
      <w:r w:rsidR="008B681C" w:rsidRPr="00EB6C53">
        <w:rPr>
          <w:rStyle w:val="Textoennegrita"/>
          <w:rFonts w:eastAsiaTheme="majorEastAsia"/>
          <w:b w:val="0"/>
          <w:color w:val="FF0000"/>
          <w:u w:val="single"/>
          <w:bdr w:val="none" w:sz="0" w:space="0" w:color="auto" w:frame="1"/>
        </w:rPr>
        <w:t xml:space="preserve"> y permanecería alrededor del 20% durante muchos trimestres</w:t>
      </w:r>
      <w:r w:rsidR="008B681C" w:rsidRPr="00EB6C53">
        <w:rPr>
          <w:b/>
          <w:color w:val="FF0000"/>
          <w:u w:val="single"/>
        </w:rPr>
        <w:t>. Sin este esquema, el paro ya habría aumentado por encima del 30%”, advierte el informe, que cree que sin los ERTE “España alcanzaría niveles social y políticamente insostenibles de desempleo”.</w:t>
      </w:r>
    </w:p>
    <w:p w:rsidR="008B681C" w:rsidRPr="005D5229" w:rsidRDefault="008B681C" w:rsidP="00FE33F8">
      <w:pPr>
        <w:pStyle w:val="NormalWeb"/>
        <w:shd w:val="clear" w:color="auto" w:fill="FFFFFF"/>
        <w:spacing w:before="0" w:beforeAutospacing="0" w:after="0" w:afterAutospacing="0"/>
        <w:jc w:val="both"/>
        <w:textAlignment w:val="baseline"/>
        <w:rPr>
          <w:b/>
          <w:color w:val="FF0000"/>
          <w:u w:val="single"/>
        </w:rPr>
      </w:pPr>
    </w:p>
    <w:p w:rsidR="008B681C" w:rsidRPr="00552C6D" w:rsidRDefault="008B681C" w:rsidP="00FE33F8">
      <w:pPr>
        <w:pStyle w:val="Ttulo4"/>
        <w:shd w:val="clear" w:color="auto" w:fill="FFFFFF"/>
        <w:spacing w:before="0" w:line="240" w:lineRule="auto"/>
        <w:jc w:val="both"/>
        <w:textAlignment w:val="baseline"/>
        <w:rPr>
          <w:rFonts w:ascii="Times New Roman" w:hAnsi="Times New Roman" w:cs="Times New Roman"/>
          <w:b w:val="0"/>
          <w:i w:val="0"/>
          <w:color w:val="auto"/>
          <w:sz w:val="24"/>
          <w:szCs w:val="24"/>
        </w:rPr>
      </w:pPr>
      <w:r w:rsidRPr="00552C6D">
        <w:rPr>
          <w:rFonts w:ascii="Times New Roman" w:hAnsi="Times New Roman" w:cs="Times New Roman"/>
          <w:b w:val="0"/>
          <w:i w:val="0"/>
          <w:color w:val="auto"/>
          <w:sz w:val="24"/>
          <w:szCs w:val="24"/>
        </w:rPr>
        <w:t>¿Riesgo de ruptura del euro?</w:t>
      </w:r>
    </w:p>
    <w:p w:rsidR="001437FE" w:rsidRDefault="001437FE" w:rsidP="00FE33F8">
      <w:pPr>
        <w:pStyle w:val="NormalWeb"/>
        <w:shd w:val="clear" w:color="auto" w:fill="FFFFFF"/>
        <w:spacing w:before="0" w:beforeAutospacing="0" w:after="0" w:afterAutospacing="0"/>
        <w:jc w:val="both"/>
        <w:textAlignment w:val="baseline"/>
        <w:rPr>
          <w:rFonts w:asciiTheme="minorHAnsi" w:eastAsiaTheme="minorHAnsi" w:hAnsiTheme="minorHAnsi" w:cstheme="minorBidi"/>
          <w:sz w:val="22"/>
          <w:szCs w:val="22"/>
        </w:rPr>
      </w:pPr>
    </w:p>
    <w:p w:rsidR="008B681C" w:rsidRPr="005D5229" w:rsidRDefault="008B681C" w:rsidP="00FE33F8">
      <w:pPr>
        <w:pStyle w:val="NormalWeb"/>
        <w:shd w:val="clear" w:color="auto" w:fill="FFFFFF"/>
        <w:spacing w:before="0" w:beforeAutospacing="0" w:after="0" w:afterAutospacing="0"/>
        <w:jc w:val="both"/>
        <w:textAlignment w:val="baseline"/>
        <w:rPr>
          <w:color w:val="FF0000"/>
          <w:u w:val="single"/>
        </w:rPr>
      </w:pPr>
      <w:r w:rsidRPr="005D5229">
        <w:rPr>
          <w:color w:val="FF0000"/>
          <w:u w:val="single"/>
        </w:rPr>
        <w:t>Deutsche Bank cree que hay riesgo de que aumenten las asimetrías en la zona euro. Dicho de otra manera, </w:t>
      </w:r>
      <w:r w:rsidRPr="005D5229">
        <w:rPr>
          <w:rStyle w:val="Textoennegrita"/>
          <w:rFonts w:eastAsiaTheme="majorEastAsia"/>
          <w:b w:val="0"/>
          <w:color w:val="FF0000"/>
          <w:bdr w:val="none" w:sz="0" w:space="0" w:color="auto" w:frame="1"/>
        </w:rPr>
        <w:t>que el sur </w:t>
      </w:r>
      <w:r w:rsidR="00EB6C53">
        <w:rPr>
          <w:color w:val="FF0000"/>
        </w:rPr>
        <w:t>-</w:t>
      </w:r>
      <w:r w:rsidRPr="005D5229">
        <w:rPr>
          <w:rStyle w:val="Textoennegrita"/>
          <w:rFonts w:eastAsiaTheme="majorEastAsia"/>
          <w:b w:val="0"/>
          <w:color w:val="FF0000"/>
          <w:bdr w:val="none" w:sz="0" w:space="0" w:color="auto" w:frame="1"/>
        </w:rPr>
        <w:t>incluyendo España</w:t>
      </w:r>
      <w:r w:rsidR="00EB6C53">
        <w:rPr>
          <w:color w:val="FF0000"/>
        </w:rPr>
        <w:t>-</w:t>
      </w:r>
      <w:r w:rsidRPr="005D5229">
        <w:rPr>
          <w:rStyle w:val="Textoennegrita"/>
          <w:rFonts w:eastAsiaTheme="majorEastAsia"/>
          <w:b w:val="0"/>
          <w:color w:val="FF0000"/>
          <w:bdr w:val="none" w:sz="0" w:space="0" w:color="auto" w:frame="1"/>
        </w:rPr>
        <w:t> sufra mucho más esta crisis</w:t>
      </w:r>
      <w:r w:rsidRPr="005D5229">
        <w:rPr>
          <w:color w:val="FF0000"/>
          <w:u w:val="single"/>
        </w:rPr>
        <w:t> que el norte. Más allá de si es justo o no, es ineficiente, como demostró la crisis de deuda que supuso una nueva recesión en Europa en 2011 y 2012. “La crisis del virus una vez más arrojará una sombra oscura sobre la estabilidad y la sostenibilidad europeas. Esperamos que los países europeos llegarán a fines de 2021 con una divergencia sin precedentes en su desempeño económico, en crecimiento y en desempleo”, explican los economistas del equipo de análisis.</w:t>
      </w:r>
    </w:p>
    <w:p w:rsidR="008B681C" w:rsidRDefault="008B681C" w:rsidP="00FE33F8">
      <w:pPr>
        <w:pStyle w:val="NormalWeb"/>
        <w:shd w:val="clear" w:color="auto" w:fill="FFFFFF"/>
        <w:spacing w:before="0" w:beforeAutospacing="0" w:after="0" w:afterAutospacing="0"/>
        <w:jc w:val="both"/>
        <w:textAlignment w:val="baseline"/>
      </w:pPr>
    </w:p>
    <w:p w:rsidR="008B681C" w:rsidRPr="00EB6C53" w:rsidRDefault="008B681C" w:rsidP="00FE33F8">
      <w:pPr>
        <w:pStyle w:val="NormalWeb"/>
        <w:shd w:val="clear" w:color="auto" w:fill="FFFFFF"/>
        <w:spacing w:before="0" w:beforeAutospacing="0" w:after="0" w:afterAutospacing="0"/>
        <w:jc w:val="both"/>
        <w:textAlignment w:val="baseline"/>
        <w:rPr>
          <w:b/>
          <w:color w:val="FF0000"/>
          <w:u w:val="single"/>
        </w:rPr>
      </w:pPr>
      <w:r w:rsidRPr="00EB6C53">
        <w:rPr>
          <w:b/>
          <w:color w:val="FF0000"/>
          <w:u w:val="single"/>
        </w:rPr>
        <w:t>“Nos preocupa que esa divergencia renovada pueda volver a plantear dudas sobre el equilibrio norte-sur y la sostenibilidad de los acuerdos actuales”, prosigue Deutsche Bank Research, que recuerda la </w:t>
      </w:r>
      <w:r w:rsidRPr="00EB6C53">
        <w:rPr>
          <w:rStyle w:val="Textoennegrita"/>
          <w:rFonts w:eastAsiaTheme="majorEastAsia"/>
          <w:b w:val="0"/>
          <w:color w:val="FF0000"/>
          <w:u w:val="single"/>
          <w:bdr w:val="none" w:sz="0" w:space="0" w:color="auto" w:frame="1"/>
        </w:rPr>
        <w:t>diferencia del esfuerzo fiscal que tendrán que asumir los países, y “no todos pueden sostenerlo”</w:t>
      </w:r>
      <w:r w:rsidRPr="00EB6C53">
        <w:rPr>
          <w:b/>
          <w:color w:val="FF0000"/>
          <w:u w:val="single"/>
        </w:rPr>
        <w:t>.</w:t>
      </w:r>
    </w:p>
    <w:p w:rsidR="008B681C" w:rsidRPr="000B61F9" w:rsidRDefault="008B681C" w:rsidP="00FE33F8">
      <w:pPr>
        <w:pStyle w:val="NormalWeb"/>
        <w:shd w:val="clear" w:color="auto" w:fill="FFFFFF"/>
        <w:spacing w:before="0" w:beforeAutospacing="0" w:after="0" w:afterAutospacing="0"/>
        <w:jc w:val="both"/>
        <w:textAlignment w:val="baseline"/>
      </w:pPr>
    </w:p>
    <w:p w:rsidR="008B681C" w:rsidRPr="000B61F9" w:rsidRDefault="008B681C" w:rsidP="00FE33F8">
      <w:pPr>
        <w:pStyle w:val="NormalWeb"/>
        <w:shd w:val="clear" w:color="auto" w:fill="FFFFFF"/>
        <w:spacing w:before="0" w:beforeAutospacing="0" w:after="0" w:afterAutospacing="0"/>
        <w:jc w:val="both"/>
        <w:textAlignment w:val="baseline"/>
      </w:pPr>
      <w:r w:rsidRPr="00552C6D">
        <w:t>La entidad, que arrastra problemas de rentabilidad y eficiencia desde la crisis y ha sido siempre crítica con la política de </w:t>
      </w:r>
      <w:hyperlink r:id="rId36" w:tgtFrame="_self" w:history="1">
        <w:r w:rsidRPr="00552C6D">
          <w:rPr>
            <w:rStyle w:val="Hipervnculo"/>
            <w:rFonts w:eastAsiaTheme="majorEastAsia"/>
            <w:bCs/>
            <w:color w:val="auto"/>
            <w:u w:val="none"/>
            <w:bdr w:val="none" w:sz="0" w:space="0" w:color="auto" w:frame="1"/>
          </w:rPr>
          <w:t>Mario Draghi</w:t>
        </w:r>
      </w:hyperlink>
      <w:r w:rsidRPr="00552C6D">
        <w:t>, prevé dos recortes adicionales de 10 puntos básicos en 2020 de la tasa de facilidad de depósito (está en el -0,5%), que penaliza el exceso de liquidez de los bancos para incentivar el crédito, en caso de que se prolongue esta crisis. Deutsche recuerda que </w:t>
      </w:r>
      <w:hyperlink r:id="rId37" w:tgtFrame="_self" w:history="1">
        <w:r w:rsidRPr="00552C6D">
          <w:rPr>
            <w:rStyle w:val="Hipervnculo"/>
            <w:rFonts w:eastAsiaTheme="majorEastAsia"/>
            <w:bCs/>
            <w:color w:val="auto"/>
            <w:u w:val="none"/>
          </w:rPr>
          <w:t>el BCE trató de convencer al mercado de que hay margen para bajar tipos</w:t>
        </w:r>
      </w:hyperlink>
      <w:r w:rsidR="001A588A">
        <w:t>, al no haber alcanzado la “reversal ratio”</w:t>
      </w:r>
      <w:r w:rsidRPr="00552C6D">
        <w:t xml:space="preserve"> (nivel a partir del que sería perjudicial bajar </w:t>
      </w:r>
      <w:r w:rsidRPr="000B61F9">
        <w:t>más). Pero el economista jefe, Phillip Lane, justificó días después de la reunión q</w:t>
      </w:r>
      <w:r w:rsidR="00EB6C53">
        <w:t>ue no era conveniente tocar el “precio del dinero”</w:t>
      </w:r>
      <w:r w:rsidRPr="000B61F9">
        <w:t>. “Este argumento debería cambiar en caso de una pandemia prolongada”, dicen los economistas.</w:t>
      </w:r>
    </w:p>
    <w:p w:rsidR="008B681C" w:rsidRDefault="008B681C" w:rsidP="00FE33F8">
      <w:pPr>
        <w:pStyle w:val="NormalWeb"/>
        <w:shd w:val="clear" w:color="auto" w:fill="FFFFFF"/>
        <w:spacing w:before="0" w:beforeAutospacing="0" w:after="0" w:afterAutospacing="0"/>
        <w:jc w:val="both"/>
        <w:textAlignment w:val="baseline"/>
        <w:rPr>
          <w:rFonts w:eastAsiaTheme="minorEastAsia"/>
        </w:rPr>
      </w:pPr>
    </w:p>
    <w:p w:rsidR="008B681C" w:rsidRPr="008C2879" w:rsidRDefault="008B681C" w:rsidP="00FE33F8">
      <w:pPr>
        <w:pStyle w:val="NormalWeb"/>
        <w:shd w:val="clear" w:color="auto" w:fill="FFFFFF"/>
        <w:spacing w:before="0" w:beforeAutospacing="0" w:after="0" w:afterAutospacing="0"/>
        <w:jc w:val="both"/>
        <w:textAlignment w:val="baseline"/>
        <w:rPr>
          <w:color w:val="FF0000"/>
          <w:u w:val="single"/>
        </w:rPr>
      </w:pPr>
      <w:r w:rsidRPr="008C2879">
        <w:rPr>
          <w:color w:val="FF0000"/>
          <w:u w:val="single"/>
        </w:rPr>
        <w:t>Deutsche Bank menciona los </w:t>
      </w:r>
      <w:r w:rsidRPr="008C2879">
        <w:rPr>
          <w:rStyle w:val="Textoennegrita"/>
          <w:rFonts w:eastAsiaTheme="majorEastAsia"/>
          <w:b w:val="0"/>
          <w:color w:val="FF0000"/>
          <w:bdr w:val="none" w:sz="0" w:space="0" w:color="auto" w:frame="1"/>
        </w:rPr>
        <w:t>coronabonos</w:t>
      </w:r>
      <w:r w:rsidRPr="008C2879">
        <w:rPr>
          <w:color w:val="FF0000"/>
          <w:u w:val="single"/>
        </w:rPr>
        <w:t>, sobre los que </w:t>
      </w:r>
      <w:hyperlink r:id="rId38" w:tgtFrame="_self" w:history="1">
        <w:r w:rsidRPr="008C2879">
          <w:rPr>
            <w:rStyle w:val="Hipervnculo"/>
            <w:rFonts w:eastAsiaTheme="majorEastAsia"/>
            <w:bCs/>
            <w:color w:val="FF0000"/>
          </w:rPr>
          <w:t>no hay acuerdo en el Eurogrupo</w:t>
        </w:r>
      </w:hyperlink>
      <w:r w:rsidRPr="008C2879">
        <w:rPr>
          <w:color w:val="FF0000"/>
          <w:u w:val="single"/>
        </w:rPr>
        <w:t xml:space="preserve">. Aunque no se posiciona explícitamente, sí muestra comprensión con la medida y, en todo </w:t>
      </w:r>
      <w:r w:rsidRPr="008C2879">
        <w:rPr>
          <w:color w:val="FF0000"/>
          <w:u w:val="single"/>
        </w:rPr>
        <w:lastRenderedPageBreak/>
        <w:t>caso, pide una acción europea coordinada. Las prioridades, relata el banco, deben ser un esquema para la financiación parcial de los subsidios por desempleo y un programa de inversión para financiar la recuperación de la economía. Porque la asimetría y las dificultades fiscales que podría provocar esta pandemia “amenazan con convertir una crisis socioe</w:t>
      </w:r>
      <w:r w:rsidR="00EB6C53">
        <w:rPr>
          <w:color w:val="FF0000"/>
          <w:u w:val="single"/>
        </w:rPr>
        <w:t>conómica en una crisis política”. “</w:t>
      </w:r>
      <w:r w:rsidRPr="008C2879">
        <w:rPr>
          <w:color w:val="FF0000"/>
          <w:u w:val="single"/>
        </w:rPr>
        <w:t>La solidaridad europea está siendo cuestionada. Queda por ver si la crisis es el destino”, sentencia.</w:t>
      </w:r>
    </w:p>
    <w:p w:rsidR="008B681C" w:rsidRDefault="008B681C" w:rsidP="00FE33F8">
      <w:pPr>
        <w:pStyle w:val="NormalWeb"/>
        <w:spacing w:after="0"/>
        <w:jc w:val="both"/>
        <w:textAlignment w:val="baseline"/>
      </w:pPr>
      <w:r>
        <w:t xml:space="preserve">- </w:t>
      </w:r>
      <w:r w:rsidRPr="00192FC1">
        <w:rPr>
          <w:u w:val="single"/>
        </w:rPr>
        <w:t>OIT: El COVID-19 causa pérdidas devastadoras de empleos y horas de trabajo</w:t>
      </w:r>
      <w:r w:rsidR="000A3712">
        <w:t xml:space="preserve"> (Comunicado de prensa -</w:t>
      </w:r>
      <w:r>
        <w:t xml:space="preserve"> </w:t>
      </w:r>
      <w:r w:rsidR="000A3712">
        <w:rPr>
          <w:b/>
        </w:rPr>
        <w:t>7/4/</w:t>
      </w:r>
      <w:r w:rsidRPr="00460972">
        <w:rPr>
          <w:b/>
        </w:rPr>
        <w:t>20</w:t>
      </w:r>
      <w:r>
        <w:t>)</w:t>
      </w:r>
    </w:p>
    <w:p w:rsidR="008B681C" w:rsidRDefault="008B681C" w:rsidP="00FE33F8">
      <w:pPr>
        <w:pStyle w:val="NormalWeb"/>
        <w:spacing w:after="0"/>
        <w:jc w:val="both"/>
        <w:textAlignment w:val="baseline"/>
      </w:pPr>
      <w:r>
        <w:t>La pandemia COVID-19 está teniendo un efecto catastrófico en el tiempo de trabajo y en los ingresos, a nivel mundial. Un nuevo informe de la OIT destaca algunos de los sectores y regiones más afectados, y esboza unas políticas para mitigar la crisis.</w:t>
      </w:r>
    </w:p>
    <w:p w:rsidR="008B681C" w:rsidRDefault="00EB6C53" w:rsidP="00FE33F8">
      <w:pPr>
        <w:pStyle w:val="NormalWeb"/>
        <w:spacing w:after="0"/>
        <w:jc w:val="both"/>
        <w:textAlignment w:val="baseline"/>
      </w:pPr>
      <w:r>
        <w:t xml:space="preserve">(Por </w:t>
      </w:r>
      <w:r w:rsidR="008B681C">
        <w:t>Luis A</w:t>
      </w:r>
      <w:r>
        <w:t>costa</w:t>
      </w:r>
      <w:r w:rsidR="008B681C">
        <w:t xml:space="preserve"> / AFP</w:t>
      </w:r>
      <w:r>
        <w:t>)</w:t>
      </w:r>
    </w:p>
    <w:p w:rsidR="008B681C" w:rsidRDefault="001A588A" w:rsidP="00FE33F8">
      <w:pPr>
        <w:pStyle w:val="NormalWeb"/>
        <w:spacing w:after="0"/>
        <w:jc w:val="both"/>
        <w:textAlignment w:val="baseline"/>
      </w:pPr>
      <w:r>
        <w:t xml:space="preserve">Ginebra </w:t>
      </w:r>
      <w:r w:rsidR="00EB6C53">
        <w:t>(OIT Noticias).-</w:t>
      </w:r>
      <w:r w:rsidR="008B681C">
        <w:t xml:space="preserve"> A nivel mundial, se prevé que la crisis por el COVID-19  hará desaparecer 6,7 por ciento de las horas de trabajo en el segundo trimestre de 2020, lo que equivale a 195 millones de trabajadores a tiempo completo.</w:t>
      </w:r>
    </w:p>
    <w:p w:rsidR="008B681C" w:rsidRDefault="008B681C" w:rsidP="00FE33F8">
      <w:pPr>
        <w:pStyle w:val="NormalWeb"/>
        <w:spacing w:after="0"/>
        <w:jc w:val="both"/>
        <w:textAlignment w:val="baseline"/>
      </w:pPr>
      <w:r>
        <w:t>Recortes a gran escala están previstos en los Estados Árabes (8,1 por ciento, equivalente a 5 millones de trabajadores a tiempo completo), en Europa (7,8 por ciento, o 12 millones de trabajadores a tiempo completo) y en Asia y el Pacífico (7,2 por ciento, 125 millones de trabajadores a tiempo completo).</w:t>
      </w:r>
    </w:p>
    <w:p w:rsidR="008B681C" w:rsidRDefault="008B681C" w:rsidP="00FE33F8">
      <w:pPr>
        <w:pStyle w:val="NormalWeb"/>
        <w:spacing w:after="0"/>
        <w:jc w:val="both"/>
        <w:textAlignment w:val="baseline"/>
      </w:pPr>
      <w:r>
        <w:t>Se prevén enormes pérdidas en los distintos grupos de ingresos, en particular en los países de ingresos medios altos (7 por ciento o 100 millones de trabajadores a tiempo completo). Esto supera con creces los efectos de la crisis financiera de 2008-2009.</w:t>
      </w:r>
    </w:p>
    <w:p w:rsidR="008B681C" w:rsidRDefault="008B681C" w:rsidP="00FE33F8">
      <w:pPr>
        <w:pStyle w:val="NormalWeb"/>
        <w:spacing w:after="0"/>
        <w:jc w:val="both"/>
        <w:textAlignment w:val="baseline"/>
      </w:pPr>
      <w:r>
        <w:t>Los sectores más expuestos al riesgo incluyen los servicios de hospedaje y restauración, la manufactura, el comercio minorista y las actividades empresariales y administrativas.</w:t>
      </w:r>
    </w:p>
    <w:p w:rsidR="008B681C" w:rsidRDefault="008B681C" w:rsidP="00FE33F8">
      <w:pPr>
        <w:pStyle w:val="NormalWeb"/>
        <w:spacing w:after="0"/>
        <w:jc w:val="both"/>
        <w:textAlignment w:val="baseline"/>
      </w:pPr>
      <w:r>
        <w:t>El posible aumento del desempleo mundial durante 2020 dependerá de manera considerable de la evolución futura y de las medidas políticas que serán adoptadas. Existe un riesgo elevado de que para final de año la cifra será significativamente más alta que la previsión inicial de la OIT, de 25 millones de desempleados.</w:t>
      </w:r>
    </w:p>
    <w:p w:rsidR="008B681C" w:rsidRDefault="008B681C" w:rsidP="00FE33F8">
      <w:pPr>
        <w:pStyle w:val="NormalWeb"/>
        <w:spacing w:after="0"/>
        <w:jc w:val="both"/>
        <w:textAlignment w:val="baseline"/>
      </w:pPr>
      <w:r>
        <w:t>Más de cuatro de cada cinco personas (81 por ciento) de las 3.300 millones que conforman la fuerza de trabajo mundial están siendo afectadas por cierres totales o parciales de su lugar de trabajo.</w:t>
      </w:r>
    </w:p>
    <w:p w:rsidR="008B681C" w:rsidRDefault="008B681C" w:rsidP="00FE33F8">
      <w:pPr>
        <w:pStyle w:val="NormalWeb"/>
        <w:spacing w:after="0"/>
        <w:jc w:val="both"/>
        <w:textAlignment w:val="baseline"/>
      </w:pPr>
      <w:r>
        <w:t>“Los trabajadores y las empresas se enfrentan una catástrofe, tanto en las economías desarrolladas como en las que están en desarrollo”, declaró el Director General de la OIT, Guy Ryder”. “Tenemos que actuar con rapidez, decisión y coordinación. Las medidas correctas y urgentes podrían hacer la diferencia entre la supervivencia y el colapso”.</w:t>
      </w:r>
    </w:p>
    <w:p w:rsidR="008B681C" w:rsidRDefault="008B681C" w:rsidP="00FE33F8">
      <w:pPr>
        <w:pStyle w:val="NormalWeb"/>
        <w:spacing w:after="0"/>
        <w:jc w:val="both"/>
        <w:textAlignment w:val="baseline"/>
      </w:pPr>
      <w:r>
        <w:t>La segunda edición del Observatorio de la OIT: El COVID-19 y el mundo del trabajo, describe el COVID-19 como “la peor crisis mundial desde la Segunda Guerra Mundial”, actualiza la primera nota de investigación de la OIT publicada el 18 de marzo. La nueva versión incluye información sectorial y regional sobre los efectos de la pandemia.</w:t>
      </w:r>
    </w:p>
    <w:p w:rsidR="008B681C" w:rsidRDefault="008B681C" w:rsidP="00FE33F8">
      <w:pPr>
        <w:pStyle w:val="NormalWeb"/>
        <w:spacing w:after="0"/>
        <w:jc w:val="both"/>
        <w:textAlignment w:val="baseline"/>
      </w:pPr>
      <w:r>
        <w:lastRenderedPageBreak/>
        <w:t>Según el nuevo estudio, 1.250 millones de personas trabajan en los sectores considerados de alto riesgo de sufrir “drásticos y devastadores” aumentos en los despidos y disminución de los salar</w:t>
      </w:r>
      <w:r w:rsidR="00EB6C53">
        <w:t>ios y horas de trabajo. Mucha</w:t>
      </w:r>
      <w:r>
        <w:t>s de estas personas están empleadas en trabajos mal remunerados, de baja calificación, donde una pérdida imprevista de ingreso tiene consecuencias devastadoras.</w:t>
      </w:r>
    </w:p>
    <w:p w:rsidR="008B681C" w:rsidRDefault="008B681C" w:rsidP="00FE33F8">
      <w:pPr>
        <w:pStyle w:val="NormalWeb"/>
        <w:spacing w:after="0"/>
        <w:jc w:val="both"/>
        <w:textAlignment w:val="baseline"/>
      </w:pPr>
      <w:r>
        <w:t>A nivel regional, la proporción de trabajadores en estos sectores “en riesgo” varía de 43 por ciento en las Américas a 26 por ciento en África. Algunas regiones, África en particular, tienen niveles de informalidad más altos, lo cual unido a la falta de protección social, gran densidad de población y débil capacidad, plantea a los gobiernos serios desafíos sanitarios y económicos, advierte el informe.</w:t>
      </w:r>
    </w:p>
    <w:p w:rsidR="008B681C" w:rsidRDefault="008B681C" w:rsidP="00FE33F8">
      <w:pPr>
        <w:pStyle w:val="NormalWeb"/>
        <w:spacing w:after="0"/>
        <w:jc w:val="both"/>
        <w:textAlignment w:val="baseline"/>
      </w:pPr>
      <w:r>
        <w:t>A nivel mundial, dos mil millones de personas trabajan en el sector informal (la mayoría en las economías emergentes y en desarrollo) y corren un riesgo especial.</w:t>
      </w:r>
    </w:p>
    <w:p w:rsidR="008B681C" w:rsidRDefault="008B681C" w:rsidP="00FE33F8">
      <w:pPr>
        <w:pStyle w:val="NormalWeb"/>
        <w:spacing w:after="0"/>
        <w:jc w:val="both"/>
        <w:textAlignment w:val="baseline"/>
      </w:pPr>
      <w:r>
        <w:t>Es necesario adoptar medidas políticas integradas y a gran escala, centradas en cuatro pilares: apoyar a las empresas, al empleo y los ingresos; estimular la economía y los empleos; proteger a los trabajadores en el lugar de trabajo; y utilizar el diálogo social entre gobiernos, trabajadores y empleadores a fin de encontrar soluciones, señala el estudio.</w:t>
      </w:r>
    </w:p>
    <w:p w:rsidR="008B681C" w:rsidRDefault="008B681C" w:rsidP="00FE33F8">
      <w:pPr>
        <w:pStyle w:val="NormalWeb"/>
        <w:spacing w:after="0"/>
        <w:jc w:val="both"/>
        <w:textAlignment w:val="baseline"/>
      </w:pPr>
      <w:r>
        <w:t>“Esta es la mayor prueba para la cooperación internacional en más de 75 años”, afirmó Guy Ryder. “Si un país fracasa, entonces todos fracasamos. Debemos buscar soluciones que ayuden a todos los segmentos de nuestra sociedad global, en particular los más vulnerables y los que tienen menores posibilidades de valerse por sí mismos.</w:t>
      </w:r>
    </w:p>
    <w:p w:rsidR="008B681C" w:rsidRDefault="008B681C" w:rsidP="00FE33F8">
      <w:pPr>
        <w:pStyle w:val="NormalWeb"/>
        <w:spacing w:after="0"/>
        <w:jc w:val="both"/>
        <w:textAlignment w:val="baseline"/>
      </w:pPr>
      <w:r>
        <w:t>“Las decisiones que tomemos hoy afectarán directamente la manera en que esta crisis evolucionará así como la vida de miles de millones de personas”, agregó. “Con las medidas correctas podemos limitar su impacto y las heridas que dejará. Nuestro objetivo debe ser reconstruir mejor para que nuestros nuevos sistemas sean más seguros, más justos y más sostenibles de los que permitieron que esta crisis ocurriera”.</w:t>
      </w:r>
    </w:p>
    <w:p w:rsidR="008B681C" w:rsidRDefault="008B681C" w:rsidP="00FE33F8">
      <w:pPr>
        <w:pStyle w:val="NormalWeb"/>
        <w:spacing w:after="0"/>
        <w:jc w:val="both"/>
        <w:textAlignment w:val="baseline"/>
      </w:pPr>
      <w:r>
        <w:t xml:space="preserve">- </w:t>
      </w:r>
      <w:r w:rsidRPr="00CB28F7">
        <w:rPr>
          <w:u w:val="single"/>
        </w:rPr>
        <w:t>De la peste negra al coronavirus: la economía no vuelve a ser la misma tras una epidemia con secuelas que duran 40 años</w:t>
      </w:r>
      <w:r>
        <w:t xml:space="preserve"> (El Economista - </w:t>
      </w:r>
      <w:r w:rsidRPr="00CB28F7">
        <w:rPr>
          <w:b/>
        </w:rPr>
        <w:t>7/4/20</w:t>
      </w:r>
      <w:r>
        <w:t>)</w:t>
      </w:r>
    </w:p>
    <w:p w:rsidR="008B681C" w:rsidRPr="00CB28F7" w:rsidRDefault="008B681C" w:rsidP="00FE33F8">
      <w:pPr>
        <w:shd w:val="clear" w:color="auto" w:fill="FFFFFF"/>
        <w:spacing w:after="0" w:line="240" w:lineRule="auto"/>
        <w:jc w:val="both"/>
        <w:rPr>
          <w:rFonts w:ascii="Times New Roman" w:hAnsi="Times New Roman" w:cs="Times New Roman"/>
          <w:color w:val="212529"/>
          <w:sz w:val="24"/>
          <w:szCs w:val="24"/>
        </w:rPr>
      </w:pPr>
      <w:r w:rsidRPr="00CB28F7">
        <w:rPr>
          <w:rFonts w:ascii="Times New Roman" w:hAnsi="Times New Roman" w:cs="Times New Roman"/>
          <w:noProof/>
          <w:color w:val="212529"/>
          <w:sz w:val="24"/>
          <w:szCs w:val="24"/>
          <w:lang w:eastAsia="es-ES"/>
        </w:rPr>
        <w:drawing>
          <wp:inline distT="0" distB="0" distL="0" distR="0" wp14:anchorId="3649A150" wp14:editId="41BE4D15">
            <wp:extent cx="5715000" cy="2454088"/>
            <wp:effectExtent l="0" t="0" r="0" b="3810"/>
            <wp:docPr id="39" name="Imagen 39" descr="guerra-pandem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19953" descr="guerra-pandemia.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15000" cy="2454088"/>
                    </a:xfrm>
                    <a:prstGeom prst="rect">
                      <a:avLst/>
                    </a:prstGeom>
                    <a:noFill/>
                    <a:ln>
                      <a:noFill/>
                    </a:ln>
                  </pic:spPr>
                </pic:pic>
              </a:graphicData>
            </a:graphic>
          </wp:inline>
        </w:drawing>
      </w:r>
      <w:r w:rsidRPr="00CB28F7">
        <w:rPr>
          <w:rFonts w:ascii="Times New Roman" w:hAnsi="Times New Roman" w:cs="Times New Roman"/>
          <w:color w:val="212529"/>
          <w:sz w:val="24"/>
          <w:szCs w:val="24"/>
        </w:rPr>
        <w:t>Respuesta de las economías europeas a las pandemias. Fuente: Reserva Federal de San Francisco.</w:t>
      </w:r>
    </w:p>
    <w:p w:rsidR="008B681C" w:rsidRPr="00CB28F7" w:rsidRDefault="008B681C" w:rsidP="00FE33F8">
      <w:pPr>
        <w:shd w:val="clear" w:color="auto" w:fill="FFFFFF"/>
        <w:spacing w:before="100" w:beforeAutospacing="1" w:after="100" w:afterAutospacing="1" w:line="240" w:lineRule="auto"/>
        <w:jc w:val="both"/>
        <w:rPr>
          <w:rFonts w:ascii="Times New Roman" w:hAnsi="Times New Roman" w:cs="Times New Roman"/>
          <w:bCs/>
          <w:sz w:val="24"/>
          <w:szCs w:val="24"/>
        </w:rPr>
      </w:pPr>
      <w:r w:rsidRPr="00CB28F7">
        <w:rPr>
          <w:rFonts w:ascii="Times New Roman" w:hAnsi="Times New Roman" w:cs="Times New Roman"/>
          <w:bCs/>
          <w:sz w:val="24"/>
          <w:szCs w:val="24"/>
        </w:rPr>
        <w:lastRenderedPageBreak/>
        <w:t xml:space="preserve">(Por </w:t>
      </w:r>
      <w:hyperlink r:id="rId40" w:history="1">
        <w:r w:rsidRPr="00552C6D">
          <w:rPr>
            <w:rStyle w:val="Hipervnculo"/>
            <w:rFonts w:ascii="Times New Roman" w:hAnsi="Times New Roman" w:cs="Times New Roman"/>
            <w:bCs/>
            <w:color w:val="auto"/>
            <w:sz w:val="24"/>
            <w:szCs w:val="24"/>
            <w:u w:val="none"/>
          </w:rPr>
          <w:t>Francisco S. Jiménez</w:t>
        </w:r>
      </w:hyperlink>
      <w:r w:rsidRPr="00552C6D">
        <w:rPr>
          <w:rFonts w:ascii="Times New Roman" w:hAnsi="Times New Roman" w:cs="Times New Roman"/>
          <w:bCs/>
          <w:sz w:val="24"/>
          <w:szCs w:val="24"/>
        </w:rPr>
        <w:t>)</w:t>
      </w:r>
    </w:p>
    <w:p w:rsidR="008B681C" w:rsidRPr="00A661FA" w:rsidRDefault="008B681C" w:rsidP="00FE33F8">
      <w:pPr>
        <w:pStyle w:val="NormalWeb"/>
        <w:shd w:val="clear" w:color="auto" w:fill="FFFFFF"/>
        <w:spacing w:before="0" w:beforeAutospacing="0" w:after="270" w:afterAutospacing="0"/>
        <w:jc w:val="both"/>
        <w:rPr>
          <w:color w:val="212529"/>
          <w:spacing w:val="-1"/>
          <w:u w:val="single"/>
        </w:rPr>
      </w:pPr>
      <w:r w:rsidRPr="00A661FA">
        <w:rPr>
          <w:color w:val="212529"/>
          <w:spacing w:val="-1"/>
          <w:u w:val="single"/>
        </w:rPr>
        <w:t>Las grandes guerras y las epidemias tienen en común, desde el punto de vista económico, que arrasan con el capital humano, pero mientras las primeras destruyen activos productivos, las segundas se cargan la inversión y disparan el ahorro, provocando efectos muy distintos a largo plazo, según un reciente estudio publicado por la Reserva Federal de San Francisco. Los investigadores destacan que las epidemias han deprimido durante décadas la rentabilidad real de los activos y hundido los tipos de interés naturales, que terminan afectando al precio del dinero.</w:t>
      </w:r>
      <w:r w:rsidRPr="00CB28F7">
        <w:rPr>
          <w:color w:val="212529"/>
          <w:spacing w:val="-1"/>
        </w:rPr>
        <w:t xml:space="preserve"> Históricamente, España e Italia lo han pasado mucho peor que economías como la alemana o francesa. </w:t>
      </w:r>
      <w:r w:rsidRPr="00A661FA">
        <w:rPr>
          <w:color w:val="212529"/>
          <w:spacing w:val="-1"/>
          <w:u w:val="single"/>
        </w:rPr>
        <w:t>La buena noticia de la investigación es que el coronavirus dejará margen fiscal suficiente para echar mano de bonos de guerra y paliar la crisis económica.</w:t>
      </w:r>
    </w:p>
    <w:p w:rsidR="008B681C" w:rsidRPr="00A661FA" w:rsidRDefault="008B681C" w:rsidP="00FE33F8">
      <w:pPr>
        <w:pStyle w:val="NormalWeb"/>
        <w:shd w:val="clear" w:color="auto" w:fill="FFFFFF"/>
        <w:spacing w:before="0" w:beforeAutospacing="0" w:after="270" w:afterAutospacing="0"/>
        <w:jc w:val="both"/>
        <w:rPr>
          <w:color w:val="FF0000"/>
          <w:spacing w:val="-1"/>
          <w:u w:val="single"/>
        </w:rPr>
      </w:pPr>
      <w:r w:rsidRPr="00A661FA">
        <w:rPr>
          <w:color w:val="FF0000"/>
          <w:spacing w:val="-1"/>
          <w:u w:val="single"/>
        </w:rPr>
        <w:t>Para los investigadores una vez superada la crisis transitoria que causa una pandemia, </w:t>
      </w:r>
      <w:r w:rsidRPr="00A661FA">
        <w:rPr>
          <w:b/>
          <w:bCs/>
          <w:color w:val="FF0000"/>
          <w:spacing w:val="-1"/>
          <w:u w:val="single"/>
        </w:rPr>
        <w:t>se producen desviaciones significativas en un horizonte temporal de entre 10 y 20 años para los tipos de interés</w:t>
      </w:r>
      <w:r w:rsidRPr="00A661FA">
        <w:rPr>
          <w:color w:val="FF0000"/>
          <w:spacing w:val="-1"/>
          <w:u w:val="single"/>
        </w:rPr>
        <w:t>. La necesidad de inversión disminuye por la escasez de mano de obra y por otro lado se produce un shock en el ahorro. La tasa de ahorro sube durante los siguientes años a medida que surgen nuevos motivos de precaución o simplemente para reemplazar la riqueza perdida utilizada durante el pico de la calamidad. Esta situación es </w:t>
      </w:r>
      <w:hyperlink r:id="rId41" w:tgtFrame="_self" w:history="1">
        <w:r w:rsidRPr="00A661FA">
          <w:rPr>
            <w:rStyle w:val="Hipervnculo"/>
            <w:rFonts w:eastAsiaTheme="majorEastAsia"/>
            <w:color w:val="FF0000"/>
            <w:spacing w:val="-1"/>
          </w:rPr>
          <w:t>demoledora para los tipos de interés</w:t>
        </w:r>
      </w:hyperlink>
      <w:r w:rsidRPr="00A661FA">
        <w:rPr>
          <w:color w:val="FF0000"/>
          <w:spacing w:val="-1"/>
          <w:u w:val="single"/>
        </w:rPr>
        <w:t>, que terminan por los suelos.</w:t>
      </w:r>
    </w:p>
    <w:p w:rsidR="008B681C" w:rsidRPr="00CB28F7" w:rsidRDefault="008B681C" w:rsidP="00FE33F8">
      <w:pPr>
        <w:pStyle w:val="NormalWeb"/>
        <w:shd w:val="clear" w:color="auto" w:fill="FFFFFF"/>
        <w:spacing w:before="0" w:beforeAutospacing="0" w:after="270" w:afterAutospacing="0"/>
        <w:jc w:val="both"/>
        <w:rPr>
          <w:color w:val="212529"/>
          <w:spacing w:val="-1"/>
        </w:rPr>
      </w:pPr>
      <w:r w:rsidRPr="00CB28F7">
        <w:rPr>
          <w:color w:val="212529"/>
          <w:spacing w:val="-1"/>
        </w:rPr>
        <w:t xml:space="preserve">Y ha sido así desde </w:t>
      </w:r>
      <w:r w:rsidRPr="00A661FA">
        <w:rPr>
          <w:color w:val="212529"/>
          <w:spacing w:val="-1"/>
          <w:u w:val="single"/>
        </w:rPr>
        <w:t>la </w:t>
      </w:r>
      <w:r w:rsidRPr="00A661FA">
        <w:rPr>
          <w:b/>
          <w:bCs/>
          <w:color w:val="212529"/>
          <w:spacing w:val="-1"/>
          <w:u w:val="single"/>
        </w:rPr>
        <w:t>peste negra del Siglo XIV.  </w:t>
      </w:r>
      <w:r w:rsidRPr="00A661FA">
        <w:rPr>
          <w:color w:val="212529"/>
          <w:spacing w:val="-1"/>
          <w:u w:val="single"/>
        </w:rPr>
        <w:t>Murieron alrededor de 75 millones de personas entre 1331 y 1353</w:t>
      </w:r>
      <w:r w:rsidRPr="00CB28F7">
        <w:rPr>
          <w:color w:val="212529"/>
          <w:spacing w:val="-1"/>
        </w:rPr>
        <w:t>, provocando un profundo cambio económico, social y político. La falta de mano de obra desembocó en revueltas de los campesinos por todo el continente al exigir mejores salarios a los señores feudales. La más conocida fue el </w:t>
      </w:r>
      <w:r w:rsidRPr="00CB28F7">
        <w:rPr>
          <w:b/>
          <w:bCs/>
          <w:color w:val="212529"/>
          <w:spacing w:val="-1"/>
        </w:rPr>
        <w:t>Gran levantamiento de 1381 en Inglaterra </w:t>
      </w:r>
      <w:r w:rsidRPr="00CB28F7">
        <w:rPr>
          <w:color w:val="212529"/>
          <w:spacing w:val="-1"/>
        </w:rPr>
        <w:t>y aunque todas fracasaron cambiaron las reglas del juego. Prácticamente se abolió el régimen de esclavitud que reinaba en la baja Edad Media. Los propietarios de grandes tierras estaban desesperados por encontrar trabajadores que labraran y cultivaran sus campos. Según el economista e historiador Gregory Clark, la epidemia redujo la oferta de mano de obra entre un 25% y un 40%, lo que provocó que </w:t>
      </w:r>
      <w:r w:rsidRPr="00A34C2E">
        <w:rPr>
          <w:bCs/>
          <w:color w:val="212529"/>
          <w:spacing w:val="-1"/>
        </w:rPr>
        <w:t>los salarios entre las clases pobres crecieran un 100%</w:t>
      </w:r>
      <w:r w:rsidRPr="00A34C2E">
        <w:rPr>
          <w:color w:val="212529"/>
          <w:spacing w:val="-1"/>
        </w:rPr>
        <w:t>.</w:t>
      </w:r>
      <w:r w:rsidRPr="00CB28F7">
        <w:rPr>
          <w:color w:val="212529"/>
          <w:spacing w:val="-1"/>
        </w:rPr>
        <w:t xml:space="preserve"> Estos porcentajes se tradujeron en mayores sueldos, pero también en menos horas de trabajo y libertad para elegir al señor a quien servir.</w:t>
      </w:r>
    </w:p>
    <w:p w:rsidR="008B681C" w:rsidRDefault="008B681C" w:rsidP="00FE33F8">
      <w:pPr>
        <w:pStyle w:val="NormalWeb"/>
        <w:shd w:val="clear" w:color="auto" w:fill="FFFFFF"/>
        <w:spacing w:before="0" w:beforeAutospacing="0" w:after="270" w:afterAutospacing="0"/>
        <w:jc w:val="both"/>
        <w:rPr>
          <w:color w:val="212529"/>
          <w:spacing w:val="-1"/>
          <w:u w:val="single"/>
        </w:rPr>
      </w:pPr>
      <w:r w:rsidRPr="00A34C2E">
        <w:rPr>
          <w:color w:val="212529"/>
          <w:spacing w:val="-1"/>
          <w:u w:val="single"/>
        </w:rPr>
        <w:t>La peste negra dejó una lección importante, </w:t>
      </w:r>
      <w:r w:rsidRPr="00A34C2E">
        <w:rPr>
          <w:bCs/>
          <w:color w:val="212529"/>
          <w:spacing w:val="-1"/>
          <w:u w:val="single"/>
        </w:rPr>
        <w:t>la economía se reequilibra a costa de los rendimientos de capital</w:t>
      </w:r>
      <w:r w:rsidRPr="00CB28F7">
        <w:rPr>
          <w:color w:val="212529"/>
          <w:spacing w:val="-1"/>
        </w:rPr>
        <w:t xml:space="preserve">. Los activos más comunes de la época se depreciaron con fuerza. La rentabilidad de la tierra de cultivo pasó del 8% al 5% por el incremento de los costes laborales, según el experto. Cuando todavía es imposible calibrar el desastre económico que provocará el coronavirus en las economías, </w:t>
      </w:r>
      <w:r w:rsidRPr="00A661FA">
        <w:rPr>
          <w:color w:val="212529"/>
          <w:spacing w:val="-1"/>
          <w:u w:val="single"/>
        </w:rPr>
        <w:t xml:space="preserve">los investigadores de la Fed de San Francisco Òscar Jordà, Sanjay R. Singh y Alan M. Taylor han analizado el impacto que tuvieron epidemias pasadas teniendo en cuenta los salarios en </w:t>
      </w:r>
      <w:r w:rsidRPr="00A34C2E">
        <w:rPr>
          <w:spacing w:val="-1"/>
          <w:u w:val="single"/>
        </w:rPr>
        <w:t>un </w:t>
      </w:r>
      <w:hyperlink r:id="rId42" w:tgtFrame="_blank" w:history="1">
        <w:r w:rsidRPr="00A34C2E">
          <w:rPr>
            <w:rStyle w:val="Hipervnculo"/>
            <w:rFonts w:eastAsiaTheme="majorEastAsia"/>
            <w:color w:val="auto"/>
            <w:spacing w:val="-1"/>
          </w:rPr>
          <w:t>estudio para la Reserva Federal de San Francisco</w:t>
        </w:r>
      </w:hyperlink>
      <w:r w:rsidRPr="00A34C2E">
        <w:rPr>
          <w:spacing w:val="-1"/>
          <w:u w:val="single"/>
        </w:rPr>
        <w:t xml:space="preserve">. </w:t>
      </w:r>
      <w:r w:rsidRPr="00A661FA">
        <w:rPr>
          <w:color w:val="212529"/>
          <w:spacing w:val="-1"/>
          <w:u w:val="single"/>
        </w:rPr>
        <w:t>Constatan el incremento de salarios, pero van más allá y hallan que la mejora se prolonga durante décadas.</w:t>
      </w:r>
    </w:p>
    <w:p w:rsidR="00EB6C53" w:rsidRPr="00A661FA" w:rsidRDefault="00EB6C53" w:rsidP="00EB6C53">
      <w:pPr>
        <w:pStyle w:val="NormalWeb"/>
        <w:shd w:val="clear" w:color="auto" w:fill="FFFFFF"/>
        <w:spacing w:before="0" w:beforeAutospacing="0" w:after="270" w:afterAutospacing="0"/>
        <w:jc w:val="both"/>
        <w:rPr>
          <w:color w:val="FF0000"/>
          <w:spacing w:val="-1"/>
          <w:u w:val="single"/>
        </w:rPr>
      </w:pPr>
      <w:r w:rsidRPr="00A661FA">
        <w:rPr>
          <w:color w:val="FF0000"/>
          <w:spacing w:val="-1"/>
          <w:u w:val="single"/>
        </w:rPr>
        <w:t>El mismo ejercicio lo hacen con las doce pandemias que más muertes han provocado desde la peste negra. Los sueldos suben progresivamente hasta alcanzar un pico de un 5%  aproximadamente tres décadas después de la epidemia.</w:t>
      </w:r>
    </w:p>
    <w:p w:rsidR="00EB6C53" w:rsidRPr="00A661FA" w:rsidRDefault="00EB6C53" w:rsidP="00FE33F8">
      <w:pPr>
        <w:pStyle w:val="NormalWeb"/>
        <w:shd w:val="clear" w:color="auto" w:fill="FFFFFF"/>
        <w:spacing w:before="0" w:beforeAutospacing="0" w:after="270" w:afterAutospacing="0"/>
        <w:jc w:val="both"/>
        <w:rPr>
          <w:color w:val="212529"/>
          <w:spacing w:val="-1"/>
          <w:u w:val="single"/>
        </w:rPr>
      </w:pPr>
    </w:p>
    <w:p w:rsidR="008B681C" w:rsidRPr="00CB28F7" w:rsidRDefault="008B681C" w:rsidP="00FE33F8">
      <w:pPr>
        <w:pStyle w:val="Ttulo2"/>
        <w:shd w:val="clear" w:color="auto" w:fill="FFFFFF"/>
        <w:spacing w:before="300" w:after="225" w:line="240" w:lineRule="auto"/>
        <w:jc w:val="both"/>
        <w:rPr>
          <w:rFonts w:ascii="Times New Roman" w:hAnsi="Times New Roman" w:cs="Times New Roman"/>
          <w:b w:val="0"/>
          <w:bCs w:val="0"/>
          <w:color w:val="212529"/>
          <w:sz w:val="24"/>
          <w:szCs w:val="24"/>
        </w:rPr>
      </w:pPr>
      <w:r w:rsidRPr="00CB28F7">
        <w:rPr>
          <w:rFonts w:ascii="Times New Roman" w:hAnsi="Times New Roman" w:cs="Times New Roman"/>
          <w:b w:val="0"/>
          <w:bCs w:val="0"/>
          <w:color w:val="212529"/>
          <w:sz w:val="24"/>
          <w:szCs w:val="24"/>
        </w:rPr>
        <w:lastRenderedPageBreak/>
        <w:t>Respuesta de los salarios a las pandemias</w:t>
      </w:r>
    </w:p>
    <w:p w:rsidR="008B681C" w:rsidRPr="00CB28F7" w:rsidRDefault="008B681C" w:rsidP="00FE33F8">
      <w:pPr>
        <w:shd w:val="clear" w:color="auto" w:fill="FFFFFF"/>
        <w:spacing w:line="240" w:lineRule="auto"/>
        <w:jc w:val="both"/>
        <w:rPr>
          <w:rFonts w:ascii="Times New Roman" w:hAnsi="Times New Roman" w:cs="Times New Roman"/>
          <w:color w:val="212529"/>
          <w:sz w:val="24"/>
          <w:szCs w:val="24"/>
        </w:rPr>
      </w:pPr>
      <w:r w:rsidRPr="00CB28F7">
        <w:rPr>
          <w:rFonts w:ascii="Times New Roman" w:hAnsi="Times New Roman" w:cs="Times New Roman"/>
          <w:noProof/>
          <w:color w:val="212529"/>
          <w:sz w:val="24"/>
          <w:szCs w:val="24"/>
          <w:lang w:eastAsia="es-ES"/>
        </w:rPr>
        <w:drawing>
          <wp:inline distT="0" distB="0" distL="0" distR="0" wp14:anchorId="3CA0025C" wp14:editId="61875431">
            <wp:extent cx="5638800" cy="2762250"/>
            <wp:effectExtent l="0" t="0" r="0" b="0"/>
            <wp:docPr id="38" name="Imagen 38" descr="https://s03.s3c.es/imag/_v0/1184x549/e/8/f/respuesta-salarios-pandem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03.s3c.es/imag/_v0/1184x549/e/8/f/respuesta-salarios-pandemia.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638800" cy="2762250"/>
                    </a:xfrm>
                    <a:prstGeom prst="rect">
                      <a:avLst/>
                    </a:prstGeom>
                    <a:noFill/>
                    <a:ln>
                      <a:noFill/>
                    </a:ln>
                  </pic:spPr>
                </pic:pic>
              </a:graphicData>
            </a:graphic>
          </wp:inline>
        </w:drawing>
      </w:r>
    </w:p>
    <w:p w:rsidR="008B681C" w:rsidRDefault="008B681C" w:rsidP="00EB6C53">
      <w:pPr>
        <w:pStyle w:val="Ttulo2"/>
        <w:shd w:val="clear" w:color="auto" w:fill="FFFFFF"/>
        <w:spacing w:before="0" w:line="240" w:lineRule="auto"/>
        <w:jc w:val="both"/>
        <w:rPr>
          <w:rFonts w:ascii="Times New Roman" w:hAnsi="Times New Roman" w:cs="Times New Roman"/>
          <w:b w:val="0"/>
          <w:bCs w:val="0"/>
          <w:color w:val="212529"/>
          <w:sz w:val="24"/>
          <w:szCs w:val="24"/>
        </w:rPr>
      </w:pPr>
      <w:r w:rsidRPr="00CB28F7">
        <w:rPr>
          <w:rFonts w:ascii="Times New Roman" w:hAnsi="Times New Roman" w:cs="Times New Roman"/>
          <w:b w:val="0"/>
          <w:bCs w:val="0"/>
          <w:color w:val="212529"/>
          <w:sz w:val="24"/>
          <w:szCs w:val="24"/>
        </w:rPr>
        <w:t>Durante décadas los retornos de capital quedan deprimidos</w:t>
      </w:r>
    </w:p>
    <w:p w:rsidR="00EB6C53" w:rsidRPr="00EB6C53" w:rsidRDefault="00EB6C53" w:rsidP="00EB6C53">
      <w:pPr>
        <w:rPr>
          <w:lang w:eastAsia="es-ES"/>
        </w:rPr>
      </w:pPr>
    </w:p>
    <w:p w:rsidR="008B681C" w:rsidRPr="00A661FA" w:rsidRDefault="008B681C" w:rsidP="00FE33F8">
      <w:pPr>
        <w:pStyle w:val="NormalWeb"/>
        <w:shd w:val="clear" w:color="auto" w:fill="FFFFFF"/>
        <w:spacing w:before="0" w:beforeAutospacing="0" w:after="270" w:afterAutospacing="0"/>
        <w:jc w:val="both"/>
        <w:rPr>
          <w:color w:val="FF0000"/>
          <w:spacing w:val="-1"/>
          <w:u w:val="single"/>
        </w:rPr>
      </w:pPr>
      <w:r w:rsidRPr="00A661FA">
        <w:rPr>
          <w:color w:val="FF0000"/>
          <w:spacing w:val="-1"/>
          <w:u w:val="single"/>
        </w:rPr>
        <w:t xml:space="preserve">Por contra, descubren que la depresión en los tipos </w:t>
      </w:r>
      <w:r w:rsidR="001A588A" w:rsidRPr="00A661FA">
        <w:rPr>
          <w:color w:val="FF0000"/>
          <w:spacing w:val="-1"/>
          <w:u w:val="single"/>
        </w:rPr>
        <w:t>es</w:t>
      </w:r>
      <w:r w:rsidR="001A588A">
        <w:rPr>
          <w:color w:val="FF0000"/>
          <w:spacing w:val="-1"/>
          <w:u w:val="single"/>
        </w:rPr>
        <w:t xml:space="preserve"> seguida</w:t>
      </w:r>
      <w:r w:rsidRPr="00A661FA">
        <w:rPr>
          <w:color w:val="FF0000"/>
          <w:spacing w:val="-1"/>
          <w:u w:val="single"/>
        </w:rPr>
        <w:t xml:space="preserve"> por períodos sostenidos, durante varias décadas, de retornos de rentabilidad de inversión muy bajos, debido al exceso de capital que se queda en menos manos, y al </w:t>
      </w:r>
      <w:r w:rsidRPr="00A34C2E">
        <w:rPr>
          <w:bCs/>
          <w:color w:val="FF0000"/>
          <w:spacing w:val="-1"/>
          <w:u w:val="single"/>
        </w:rPr>
        <w:t>incremento del ahorro</w:t>
      </w:r>
      <w:r w:rsidRPr="00A661FA">
        <w:rPr>
          <w:color w:val="FF0000"/>
          <w:spacing w:val="-1"/>
          <w:u w:val="single"/>
        </w:rPr>
        <w:t> como medida de prevención o para recuperar parte de la riqueza agotada.</w:t>
      </w:r>
    </w:p>
    <w:p w:rsidR="008B681C" w:rsidRPr="00A661FA" w:rsidRDefault="008B681C" w:rsidP="00FE33F8">
      <w:pPr>
        <w:pStyle w:val="NormalWeb"/>
        <w:shd w:val="clear" w:color="auto" w:fill="FFFFFF"/>
        <w:spacing w:before="0" w:beforeAutospacing="0" w:after="270" w:afterAutospacing="0"/>
        <w:jc w:val="both"/>
        <w:rPr>
          <w:color w:val="FF0000"/>
          <w:spacing w:val="-1"/>
          <w:u w:val="single"/>
        </w:rPr>
      </w:pPr>
      <w:r w:rsidRPr="00CB28F7">
        <w:rPr>
          <w:color w:val="212529"/>
          <w:spacing w:val="-1"/>
        </w:rPr>
        <w:t xml:space="preserve">La novedad del estudio es que se centra sobre el impacto que han tenido las pandemias a muy largo plazo, recogiendo las experiencias de </w:t>
      </w:r>
      <w:r w:rsidRPr="00A661FA">
        <w:rPr>
          <w:color w:val="FF0000"/>
          <w:spacing w:val="-1"/>
          <w:u w:val="single"/>
        </w:rPr>
        <w:t>doce crisis sanitarias históricas</w:t>
      </w:r>
      <w:r w:rsidRPr="00CB28F7">
        <w:rPr>
          <w:color w:val="212529"/>
          <w:spacing w:val="-1"/>
        </w:rPr>
        <w:t xml:space="preserve">, incluida </w:t>
      </w:r>
      <w:r w:rsidRPr="00A661FA">
        <w:rPr>
          <w:color w:val="FF0000"/>
          <w:spacing w:val="-1"/>
          <w:u w:val="single"/>
        </w:rPr>
        <w:t>la gran peste de Londres del s. XVII, las plagas de cólera del XVIII, la gripe española de principio del siglo XX, o la reciente gripe aviar en Asia.</w:t>
      </w:r>
      <w:r w:rsidRPr="00CB28F7">
        <w:rPr>
          <w:color w:val="212529"/>
          <w:spacing w:val="-1"/>
        </w:rPr>
        <w:t xml:space="preserve"> Las actuales previsiones están enfocadas a corto plazo. </w:t>
      </w:r>
      <w:r w:rsidRPr="00A661FA">
        <w:rPr>
          <w:color w:val="FF0000"/>
          <w:spacing w:val="-1"/>
          <w:u w:val="single"/>
        </w:rPr>
        <w:t>Muchas casas de análisis ya vaticinan caídas en picado del PIB de más del 10% para EEUU y sobre el </w:t>
      </w:r>
      <w:hyperlink r:id="rId44" w:tgtFrame="_self" w:history="1">
        <w:r w:rsidRPr="00A661FA">
          <w:rPr>
            <w:rStyle w:val="Hipervnculo"/>
            <w:rFonts w:eastAsiaTheme="majorEastAsia"/>
            <w:color w:val="FF0000"/>
            <w:spacing w:val="-1"/>
          </w:rPr>
          <w:t>15% para la mayoría de las economías europeas</w:t>
        </w:r>
      </w:hyperlink>
      <w:r w:rsidRPr="00A661FA">
        <w:rPr>
          <w:color w:val="FF0000"/>
          <w:spacing w:val="-1"/>
          <w:u w:val="single"/>
        </w:rPr>
        <w:t> y que termine todo en una recesión limitada. Pero los autores señalan que apenas hay precedentes para establecer un cuadro económico cuando la actividad comercial mundial entra en coma inducido.</w:t>
      </w:r>
    </w:p>
    <w:p w:rsidR="008B681C" w:rsidRDefault="008B681C" w:rsidP="00FE33F8">
      <w:pPr>
        <w:pStyle w:val="NormalWeb"/>
        <w:shd w:val="clear" w:color="auto" w:fill="FFFFFF"/>
        <w:spacing w:before="0" w:beforeAutospacing="0" w:after="270" w:afterAutospacing="0"/>
        <w:jc w:val="both"/>
        <w:rPr>
          <w:color w:val="FF0000"/>
          <w:spacing w:val="-1"/>
          <w:u w:val="single"/>
        </w:rPr>
      </w:pPr>
      <w:r w:rsidRPr="00A661FA">
        <w:rPr>
          <w:color w:val="FF0000"/>
          <w:spacing w:val="-1"/>
          <w:u w:val="single"/>
        </w:rPr>
        <w:t>A la</w:t>
      </w:r>
      <w:r w:rsidR="00775512">
        <w:rPr>
          <w:color w:val="FF0000"/>
          <w:spacing w:val="-1"/>
          <w:u w:val="single"/>
        </w:rPr>
        <w:t xml:space="preserve"> conclusión que llega</w:t>
      </w:r>
      <w:r w:rsidRPr="00A661FA">
        <w:rPr>
          <w:color w:val="FF0000"/>
          <w:spacing w:val="-1"/>
          <w:u w:val="single"/>
        </w:rPr>
        <w:t xml:space="preserve"> es que todas las plagas dejaron una larga secuela que tarda en desaparecer décadas.</w:t>
      </w:r>
      <w:r w:rsidRPr="00CB28F7">
        <w:rPr>
          <w:color w:val="212529"/>
          <w:spacing w:val="-1"/>
        </w:rPr>
        <w:t xml:space="preserve"> Los académicos utilizan en su estudio la </w:t>
      </w:r>
      <w:r w:rsidRPr="00775512">
        <w:rPr>
          <w:bCs/>
          <w:color w:val="212529"/>
          <w:spacing w:val="-1"/>
        </w:rPr>
        <w:t>tasa de interés natural</w:t>
      </w:r>
      <w:r w:rsidRPr="00CB28F7">
        <w:rPr>
          <w:color w:val="212529"/>
          <w:spacing w:val="-1"/>
        </w:rPr>
        <w:t> para medir los efectos a largo plazo que han tenido las pandemias en las economías europeas. A grandes rasgos se podría definir como el punto de equilibrio entre salarios y precios para que una economía se encuentre equilibrada. Este concepto les sirve a los autores, utilizando datos disponibles de sueldos y activos, como un </w:t>
      </w:r>
      <w:r w:rsidRPr="00A34C2E">
        <w:rPr>
          <w:bCs/>
          <w:color w:val="212529"/>
          <w:spacing w:val="-1"/>
        </w:rPr>
        <w:t>barómetro útil de las fluctuaciones a largo plazo del dinamismo económico</w:t>
      </w:r>
      <w:r w:rsidRPr="00CB28F7">
        <w:rPr>
          <w:color w:val="212529"/>
          <w:spacing w:val="-1"/>
        </w:rPr>
        <w:t xml:space="preserve">. Para la política monetaria también es una herramienta esencial. </w:t>
      </w:r>
      <w:r w:rsidRPr="00A661FA">
        <w:rPr>
          <w:color w:val="FF0000"/>
          <w:spacing w:val="-1"/>
          <w:u w:val="single"/>
        </w:rPr>
        <w:t>La teoría económica apunta a que la fijación de los tipos de interés se tiene que fijar cerca de la tasa natural para lograr que el PIB, el empleo y la inflación se sitúen en el nivel óptimo para que la economía crezca sin desequilibrios.</w:t>
      </w:r>
    </w:p>
    <w:p w:rsidR="00EB6C53" w:rsidRDefault="00EB6C53" w:rsidP="00FE33F8">
      <w:pPr>
        <w:pStyle w:val="NormalWeb"/>
        <w:shd w:val="clear" w:color="auto" w:fill="FFFFFF"/>
        <w:spacing w:before="0" w:beforeAutospacing="0" w:after="270" w:afterAutospacing="0"/>
        <w:jc w:val="both"/>
        <w:rPr>
          <w:color w:val="FF0000"/>
          <w:spacing w:val="-1"/>
          <w:u w:val="single"/>
        </w:rPr>
      </w:pPr>
    </w:p>
    <w:p w:rsidR="00EB6C53" w:rsidRPr="00A661FA" w:rsidRDefault="00EB6C53" w:rsidP="00FE33F8">
      <w:pPr>
        <w:pStyle w:val="NormalWeb"/>
        <w:shd w:val="clear" w:color="auto" w:fill="FFFFFF"/>
        <w:spacing w:before="0" w:beforeAutospacing="0" w:after="270" w:afterAutospacing="0"/>
        <w:jc w:val="both"/>
        <w:rPr>
          <w:color w:val="FF0000"/>
          <w:spacing w:val="-1"/>
          <w:u w:val="single"/>
        </w:rPr>
      </w:pPr>
    </w:p>
    <w:p w:rsidR="00151B04" w:rsidRDefault="008B681C" w:rsidP="00775512">
      <w:pPr>
        <w:pStyle w:val="Ttulo2"/>
        <w:shd w:val="clear" w:color="auto" w:fill="FFFFFF"/>
        <w:spacing w:before="0" w:line="240" w:lineRule="auto"/>
        <w:jc w:val="both"/>
        <w:rPr>
          <w:rFonts w:ascii="Times New Roman" w:hAnsi="Times New Roman" w:cs="Times New Roman"/>
          <w:b w:val="0"/>
          <w:bCs w:val="0"/>
          <w:color w:val="212529"/>
          <w:sz w:val="24"/>
          <w:szCs w:val="24"/>
        </w:rPr>
      </w:pPr>
      <w:r>
        <w:rPr>
          <w:rFonts w:ascii="Times New Roman" w:hAnsi="Times New Roman" w:cs="Times New Roman"/>
          <w:b w:val="0"/>
          <w:bCs w:val="0"/>
          <w:color w:val="212529"/>
          <w:sz w:val="24"/>
          <w:szCs w:val="24"/>
        </w:rPr>
        <w:lastRenderedPageBreak/>
        <w:t>El efecto de la</w:t>
      </w:r>
      <w:r w:rsidRPr="00CB28F7">
        <w:rPr>
          <w:rFonts w:ascii="Times New Roman" w:hAnsi="Times New Roman" w:cs="Times New Roman"/>
          <w:b w:val="0"/>
          <w:bCs w:val="0"/>
          <w:color w:val="212529"/>
          <w:sz w:val="24"/>
          <w:szCs w:val="24"/>
        </w:rPr>
        <w:t xml:space="preserve"> crisis financiera sobre los tipos se pueden alargar 10 años</w:t>
      </w:r>
    </w:p>
    <w:p w:rsidR="00775512" w:rsidRPr="00775512" w:rsidRDefault="00775512" w:rsidP="00775512">
      <w:pPr>
        <w:rPr>
          <w:lang w:eastAsia="es-ES"/>
        </w:rPr>
      </w:pPr>
    </w:p>
    <w:p w:rsidR="008B681C" w:rsidRPr="00A661FA" w:rsidRDefault="00EB6C53" w:rsidP="00FE33F8">
      <w:pPr>
        <w:pStyle w:val="NormalWeb"/>
        <w:shd w:val="clear" w:color="auto" w:fill="FFFFFF"/>
        <w:spacing w:before="0" w:beforeAutospacing="0" w:after="270" w:afterAutospacing="0"/>
        <w:jc w:val="both"/>
        <w:rPr>
          <w:color w:val="FF0000"/>
          <w:spacing w:val="-1"/>
          <w:u w:val="single"/>
        </w:rPr>
      </w:pPr>
      <w:r>
        <w:rPr>
          <w:color w:val="FF0000"/>
          <w:spacing w:val="-1"/>
          <w:u w:val="single"/>
        </w:rPr>
        <w:t>“</w:t>
      </w:r>
      <w:r w:rsidR="008B681C" w:rsidRPr="00A661FA">
        <w:rPr>
          <w:color w:val="FF0000"/>
          <w:spacing w:val="-1"/>
          <w:u w:val="single"/>
        </w:rPr>
        <w:t>Después de una pandemia la tasa de interés natural disminuye durante décadas alcanzando su punto más bajo unos 20 años después, con una tasa natural aproximadamente 2% menor si la p</w:t>
      </w:r>
      <w:r>
        <w:rPr>
          <w:color w:val="FF0000"/>
          <w:spacing w:val="-1"/>
          <w:u w:val="single"/>
        </w:rPr>
        <w:t>andemia no hubiera tenido lugar”</w:t>
      </w:r>
      <w:r w:rsidR="008B681C" w:rsidRPr="00A661FA">
        <w:rPr>
          <w:color w:val="FF0000"/>
          <w:spacing w:val="-1"/>
          <w:u w:val="single"/>
        </w:rPr>
        <w:t>, explica el estudio. Y tarda otros 20 años en recuperar los niveles previos.</w:t>
      </w:r>
      <w:r w:rsidR="008B681C" w:rsidRPr="00CB28F7">
        <w:rPr>
          <w:color w:val="212529"/>
          <w:spacing w:val="-1"/>
        </w:rPr>
        <w:t xml:space="preserve"> El alcance de una pandemia para las tasas de interés son mucho mayores que en una crisis financiera</w:t>
      </w:r>
      <w:r>
        <w:rPr>
          <w:color w:val="FF0000"/>
          <w:spacing w:val="-1"/>
          <w:u w:val="single"/>
        </w:rPr>
        <w:t>. “</w:t>
      </w:r>
      <w:r w:rsidR="008B681C" w:rsidRPr="00A661FA">
        <w:rPr>
          <w:color w:val="FF0000"/>
          <w:spacing w:val="-1"/>
          <w:u w:val="single"/>
        </w:rPr>
        <w:t>Después de las grandes recesiones causadas por crisis financieras, la historia muestra que los tipos reales permanecen a la baja de 5 a 10 años, pero el estudio demuestra una persistencia aún m</w:t>
      </w:r>
      <w:r>
        <w:rPr>
          <w:color w:val="FF0000"/>
          <w:spacing w:val="-1"/>
          <w:u w:val="single"/>
        </w:rPr>
        <w:t>ás pronunciada en las epidemias”</w:t>
      </w:r>
      <w:r w:rsidR="008B681C" w:rsidRPr="00A661FA">
        <w:rPr>
          <w:color w:val="FF0000"/>
          <w:spacing w:val="-1"/>
          <w:u w:val="single"/>
        </w:rPr>
        <w:t>, señalan.</w:t>
      </w:r>
    </w:p>
    <w:p w:rsidR="008B681C" w:rsidRDefault="008B681C" w:rsidP="00FE33F8">
      <w:pPr>
        <w:pStyle w:val="NormalWeb"/>
        <w:shd w:val="clear" w:color="auto" w:fill="FFFFFF"/>
        <w:spacing w:before="0" w:beforeAutospacing="0" w:after="270" w:afterAutospacing="0"/>
        <w:jc w:val="both"/>
        <w:rPr>
          <w:color w:val="212529"/>
          <w:spacing w:val="-1"/>
        </w:rPr>
      </w:pPr>
      <w:r w:rsidRPr="00CB28F7">
        <w:rPr>
          <w:color w:val="212529"/>
          <w:spacing w:val="-1"/>
        </w:rPr>
        <w:t>Uno de los hallazgos más interesantes de la investigación es la comparación que se realiza con el comportamiento de las tasas de interés tras un conflicto bélico respecto a las epidemias. Aunque a lo largo de la historia suele solaparse, como ocurrió con la gripe española y la I Guerra Mundial, lo cierto es que la economía responde de manera diferente.</w:t>
      </w:r>
    </w:p>
    <w:p w:rsidR="008B681C" w:rsidRPr="00A34C2E" w:rsidRDefault="008B681C" w:rsidP="00FE33F8">
      <w:pPr>
        <w:pStyle w:val="NormalWeb"/>
        <w:shd w:val="clear" w:color="auto" w:fill="FFFFFF"/>
        <w:spacing w:before="0" w:beforeAutospacing="0" w:after="270" w:afterAutospacing="0"/>
        <w:jc w:val="both"/>
        <w:rPr>
          <w:color w:val="212529"/>
          <w:spacing w:val="-1"/>
        </w:rPr>
      </w:pPr>
      <w:r w:rsidRPr="00A34C2E">
        <w:rPr>
          <w:color w:val="212529"/>
          <w:spacing w:val="-1"/>
        </w:rPr>
        <w:t>En </w:t>
      </w:r>
      <w:r w:rsidRPr="00A34C2E">
        <w:rPr>
          <w:bCs/>
          <w:color w:val="212529"/>
          <w:spacing w:val="-1"/>
        </w:rPr>
        <w:t>las guerras, los tipos suelen reaccionar bruscamente a la baja, para luego repuntar en línea con la subida de precios</w:t>
      </w:r>
      <w:r w:rsidR="00EB6C53">
        <w:rPr>
          <w:color w:val="212529"/>
          <w:spacing w:val="-1"/>
        </w:rPr>
        <w:t> ante la escasez de productos. “</w:t>
      </w:r>
      <w:r w:rsidRPr="00A34C2E">
        <w:rPr>
          <w:color w:val="212529"/>
          <w:spacing w:val="-1"/>
        </w:rPr>
        <w:t>El sesgo sobre los tipos de interés natural puede leerse fácilmente a la i</w:t>
      </w:r>
      <w:r w:rsidR="00EB6C53">
        <w:rPr>
          <w:color w:val="212529"/>
          <w:spacing w:val="-1"/>
        </w:rPr>
        <w:t>nversa”</w:t>
      </w:r>
      <w:r w:rsidR="001437FE" w:rsidRPr="00A34C2E">
        <w:rPr>
          <w:color w:val="212529"/>
          <w:spacing w:val="-1"/>
        </w:rPr>
        <w:t>, comentan los expertos.</w:t>
      </w:r>
    </w:p>
    <w:p w:rsidR="008B681C" w:rsidRPr="00CB28F7" w:rsidRDefault="008B681C" w:rsidP="00FE33F8">
      <w:pPr>
        <w:pStyle w:val="Ttulo2"/>
        <w:shd w:val="clear" w:color="auto" w:fill="FFFFFF"/>
        <w:spacing w:before="300" w:after="225" w:line="240" w:lineRule="auto"/>
        <w:jc w:val="both"/>
        <w:rPr>
          <w:rFonts w:ascii="Times New Roman" w:hAnsi="Times New Roman" w:cs="Times New Roman"/>
          <w:b w:val="0"/>
          <w:bCs w:val="0"/>
          <w:color w:val="212529"/>
          <w:sz w:val="24"/>
          <w:szCs w:val="24"/>
        </w:rPr>
      </w:pPr>
      <w:r w:rsidRPr="00CB28F7">
        <w:rPr>
          <w:rFonts w:ascii="Times New Roman" w:hAnsi="Times New Roman" w:cs="Times New Roman"/>
          <w:b w:val="0"/>
          <w:bCs w:val="0"/>
          <w:color w:val="212529"/>
          <w:sz w:val="24"/>
          <w:szCs w:val="24"/>
        </w:rPr>
        <w:t>Respuesta de los tipos naturales a las guerra</w:t>
      </w:r>
      <w:r>
        <w:rPr>
          <w:rFonts w:ascii="Times New Roman" w:hAnsi="Times New Roman" w:cs="Times New Roman"/>
          <w:b w:val="0"/>
          <w:bCs w:val="0"/>
          <w:color w:val="212529"/>
          <w:sz w:val="24"/>
          <w:szCs w:val="24"/>
        </w:rPr>
        <w:t>s</w:t>
      </w:r>
      <w:r w:rsidRPr="00CB28F7">
        <w:rPr>
          <w:rFonts w:ascii="Times New Roman" w:hAnsi="Times New Roman" w:cs="Times New Roman"/>
          <w:b w:val="0"/>
          <w:bCs w:val="0"/>
          <w:color w:val="212529"/>
          <w:sz w:val="24"/>
          <w:szCs w:val="24"/>
        </w:rPr>
        <w:t xml:space="preserve"> y a las pandemias</w:t>
      </w:r>
    </w:p>
    <w:p w:rsidR="008B681C" w:rsidRPr="00CB28F7" w:rsidRDefault="008B681C" w:rsidP="00FE33F8">
      <w:pPr>
        <w:shd w:val="clear" w:color="auto" w:fill="FFFFFF"/>
        <w:spacing w:line="240" w:lineRule="auto"/>
        <w:jc w:val="both"/>
        <w:rPr>
          <w:rFonts w:ascii="Times New Roman" w:hAnsi="Times New Roman" w:cs="Times New Roman"/>
          <w:color w:val="212529"/>
          <w:sz w:val="24"/>
          <w:szCs w:val="24"/>
        </w:rPr>
      </w:pPr>
      <w:r w:rsidRPr="00CB28F7">
        <w:rPr>
          <w:rFonts w:ascii="Times New Roman" w:hAnsi="Times New Roman" w:cs="Times New Roman"/>
          <w:noProof/>
          <w:color w:val="212529"/>
          <w:sz w:val="24"/>
          <w:szCs w:val="24"/>
          <w:lang w:eastAsia="es-ES"/>
        </w:rPr>
        <w:drawing>
          <wp:inline distT="0" distB="0" distL="0" distR="0" wp14:anchorId="1FB5D4AA" wp14:editId="1DAC30B6">
            <wp:extent cx="5683250" cy="2476500"/>
            <wp:effectExtent l="0" t="0" r="0" b="0"/>
            <wp:docPr id="36" name="Imagen 36" descr="https://s03.s3c.es/imag/_v0/1109x610/e/7/1/repuesta-tipos-interes-guerra-pandem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03.s3c.es/imag/_v0/1109x610/e/7/1/repuesta-tipos-interes-guerra-pandemia.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83250" cy="2476500"/>
                    </a:xfrm>
                    <a:prstGeom prst="rect">
                      <a:avLst/>
                    </a:prstGeom>
                    <a:noFill/>
                    <a:ln>
                      <a:noFill/>
                    </a:ln>
                  </pic:spPr>
                </pic:pic>
              </a:graphicData>
            </a:graphic>
          </wp:inline>
        </w:drawing>
      </w:r>
    </w:p>
    <w:p w:rsidR="001437FE" w:rsidRDefault="001437FE" w:rsidP="00FE33F8">
      <w:pPr>
        <w:pStyle w:val="Ttulo2"/>
        <w:shd w:val="clear" w:color="auto" w:fill="FFFFFF"/>
        <w:spacing w:before="0" w:line="240" w:lineRule="auto"/>
        <w:jc w:val="both"/>
        <w:rPr>
          <w:rFonts w:ascii="Times New Roman" w:hAnsi="Times New Roman" w:cs="Times New Roman"/>
          <w:b w:val="0"/>
          <w:bCs w:val="0"/>
          <w:color w:val="212529"/>
          <w:sz w:val="24"/>
          <w:szCs w:val="24"/>
        </w:rPr>
      </w:pPr>
    </w:p>
    <w:p w:rsidR="007233D7" w:rsidRDefault="007233D7" w:rsidP="00FE33F8">
      <w:pPr>
        <w:pStyle w:val="Ttulo2"/>
        <w:shd w:val="clear" w:color="auto" w:fill="FFFFFF"/>
        <w:spacing w:before="0" w:line="240" w:lineRule="auto"/>
        <w:jc w:val="both"/>
        <w:rPr>
          <w:rFonts w:ascii="Times New Roman" w:hAnsi="Times New Roman" w:cs="Times New Roman"/>
          <w:b w:val="0"/>
          <w:bCs w:val="0"/>
          <w:color w:val="212529"/>
          <w:sz w:val="24"/>
          <w:szCs w:val="24"/>
        </w:rPr>
      </w:pPr>
    </w:p>
    <w:p w:rsidR="008B681C" w:rsidRDefault="008B681C" w:rsidP="00FE33F8">
      <w:pPr>
        <w:pStyle w:val="Ttulo2"/>
        <w:shd w:val="clear" w:color="auto" w:fill="FFFFFF"/>
        <w:spacing w:before="0" w:line="240" w:lineRule="auto"/>
        <w:jc w:val="both"/>
        <w:rPr>
          <w:rFonts w:ascii="Times New Roman" w:hAnsi="Times New Roman" w:cs="Times New Roman"/>
          <w:b w:val="0"/>
          <w:bCs w:val="0"/>
          <w:color w:val="212529"/>
          <w:sz w:val="24"/>
          <w:szCs w:val="24"/>
        </w:rPr>
      </w:pPr>
      <w:r w:rsidRPr="00CB28F7">
        <w:rPr>
          <w:rFonts w:ascii="Times New Roman" w:hAnsi="Times New Roman" w:cs="Times New Roman"/>
          <w:b w:val="0"/>
          <w:bCs w:val="0"/>
          <w:color w:val="212529"/>
          <w:sz w:val="24"/>
          <w:szCs w:val="24"/>
        </w:rPr>
        <w:t>Los bonos, un invento de la guerra para financiarse</w:t>
      </w:r>
    </w:p>
    <w:p w:rsidR="008B681C" w:rsidRPr="00CB28F7" w:rsidRDefault="008B681C" w:rsidP="00FE33F8">
      <w:pPr>
        <w:spacing w:line="240" w:lineRule="auto"/>
      </w:pPr>
    </w:p>
    <w:p w:rsidR="008B681C" w:rsidRPr="00CB28F7" w:rsidRDefault="008B681C" w:rsidP="00FE33F8">
      <w:pPr>
        <w:pStyle w:val="NormalWeb"/>
        <w:shd w:val="clear" w:color="auto" w:fill="FFFFFF"/>
        <w:spacing w:before="0" w:beforeAutospacing="0" w:after="270" w:afterAutospacing="0"/>
        <w:jc w:val="both"/>
        <w:rPr>
          <w:color w:val="212529"/>
          <w:spacing w:val="-1"/>
        </w:rPr>
      </w:pPr>
      <w:r w:rsidRPr="002503CF">
        <w:rPr>
          <w:color w:val="FF0000"/>
          <w:spacing w:val="-1"/>
          <w:u w:val="single"/>
        </w:rPr>
        <w:t>Las epidemias y las guerras comparten el factor de alta mortalidad afec</w:t>
      </w:r>
      <w:r w:rsidR="00EB6C53">
        <w:rPr>
          <w:color w:val="FF0000"/>
          <w:spacing w:val="-1"/>
          <w:u w:val="single"/>
        </w:rPr>
        <w:t>tando a la mano de obra. Pero, “</w:t>
      </w:r>
      <w:r w:rsidRPr="002503CF">
        <w:rPr>
          <w:color w:val="FF0000"/>
          <w:spacing w:val="-1"/>
          <w:u w:val="single"/>
        </w:rPr>
        <w:t>la escasez de capital creada por la destrucción física es una cara</w:t>
      </w:r>
      <w:r w:rsidR="00EB6C53">
        <w:rPr>
          <w:color w:val="FF0000"/>
          <w:spacing w:val="-1"/>
          <w:u w:val="single"/>
        </w:rPr>
        <w:t>cterística ausente en pandemias”</w:t>
      </w:r>
      <w:r w:rsidRPr="002503CF">
        <w:rPr>
          <w:color w:val="FF0000"/>
          <w:spacing w:val="-1"/>
          <w:u w:val="single"/>
        </w:rPr>
        <w:t>, lo que impacta directamente en la oferta y estimula los precios, a pesar de que retroceda la demanda</w:t>
      </w:r>
      <w:r w:rsidRPr="00CB28F7">
        <w:rPr>
          <w:color w:val="212529"/>
          <w:spacing w:val="-1"/>
        </w:rPr>
        <w:t>. Además, los expertos recuerdan que la deuda suele aumentar en época de conflicto. La guerra inventó los bonos para financiarse. Desde el principio de los tiempos, los contendientes ante la escasez de recursos recurren a la deud</w:t>
      </w:r>
      <w:r w:rsidR="00775512">
        <w:rPr>
          <w:color w:val="212529"/>
          <w:spacing w:val="-1"/>
        </w:rPr>
        <w:t>a para financiar la contienda. “</w:t>
      </w:r>
      <w:r w:rsidRPr="00CB28F7">
        <w:rPr>
          <w:color w:val="212529"/>
          <w:spacing w:val="-1"/>
        </w:rPr>
        <w:t xml:space="preserve">La carga de recaudar grandes sumas de dinero a través implica </w:t>
      </w:r>
      <w:r w:rsidR="00775512">
        <w:rPr>
          <w:color w:val="212529"/>
          <w:spacing w:val="-1"/>
        </w:rPr>
        <w:t>unos tipos de interés más altos”</w:t>
      </w:r>
      <w:r w:rsidRPr="00CB28F7">
        <w:rPr>
          <w:color w:val="212529"/>
          <w:spacing w:val="-1"/>
        </w:rPr>
        <w:t>, subrayan.</w:t>
      </w:r>
    </w:p>
    <w:p w:rsidR="008B681C" w:rsidRPr="002503CF" w:rsidRDefault="008B681C" w:rsidP="00FE33F8">
      <w:pPr>
        <w:pStyle w:val="NormalWeb"/>
        <w:shd w:val="clear" w:color="auto" w:fill="FFFFFF"/>
        <w:spacing w:before="0" w:beforeAutospacing="0" w:after="270" w:afterAutospacing="0"/>
        <w:jc w:val="both"/>
        <w:rPr>
          <w:color w:val="FF0000"/>
          <w:spacing w:val="-1"/>
          <w:u w:val="single"/>
        </w:rPr>
      </w:pPr>
      <w:r w:rsidRPr="002503CF">
        <w:rPr>
          <w:color w:val="FF0000"/>
          <w:spacing w:val="-1"/>
          <w:u w:val="single"/>
        </w:rPr>
        <w:lastRenderedPageBreak/>
        <w:t xml:space="preserve">La gran pregunta es si las economías europeas se van a comportar igual ante la pandemia del coronavirus. Lo cierto es que </w:t>
      </w:r>
      <w:r w:rsidRPr="00A34C2E">
        <w:rPr>
          <w:color w:val="FF0000"/>
          <w:spacing w:val="-1"/>
          <w:u w:val="single"/>
        </w:rPr>
        <w:t>los </w:t>
      </w:r>
      <w:r w:rsidRPr="00A34C2E">
        <w:rPr>
          <w:bCs/>
          <w:color w:val="FF0000"/>
          <w:spacing w:val="-1"/>
          <w:u w:val="single"/>
        </w:rPr>
        <w:t>tipos de interés llevan una tendencia a la baja</w:t>
      </w:r>
      <w:r w:rsidRPr="002503CF">
        <w:rPr>
          <w:color w:val="FF0000"/>
          <w:spacing w:val="-1"/>
          <w:u w:val="single"/>
        </w:rPr>
        <w:t>, agudizada desde la última crisis financiera y la Gran Recesión hasta tipos negativos. Pero no es más que un pequeño fragmento dentro de una disminución secular que se remonta a siglos atrás.</w:t>
      </w:r>
    </w:p>
    <w:p w:rsidR="008B681C" w:rsidRPr="00CB28F7" w:rsidRDefault="008B681C" w:rsidP="00FE33F8">
      <w:pPr>
        <w:shd w:val="clear" w:color="auto" w:fill="FFFFFF"/>
        <w:spacing w:line="240" w:lineRule="auto"/>
        <w:jc w:val="both"/>
        <w:rPr>
          <w:rFonts w:ascii="Times New Roman" w:hAnsi="Times New Roman" w:cs="Times New Roman"/>
          <w:color w:val="212529"/>
          <w:sz w:val="24"/>
          <w:szCs w:val="24"/>
        </w:rPr>
      </w:pPr>
      <w:r w:rsidRPr="00CB28F7">
        <w:rPr>
          <w:rFonts w:ascii="Times New Roman" w:hAnsi="Times New Roman" w:cs="Times New Roman"/>
          <w:noProof/>
          <w:color w:val="212529"/>
          <w:sz w:val="24"/>
          <w:szCs w:val="24"/>
          <w:lang w:eastAsia="es-ES"/>
        </w:rPr>
        <w:drawing>
          <wp:inline distT="0" distB="0" distL="0" distR="0" wp14:anchorId="71D57D5F" wp14:editId="26379BC0">
            <wp:extent cx="5633336" cy="2749923"/>
            <wp:effectExtent l="0" t="0" r="5715" b="0"/>
            <wp:docPr id="35" name="Imagen 35" descr="https://s03.s3c.es/imag/_v0/791x358/3/0/5/tipos-naturale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03.s3c.es/imag/_v0/791x358/3/0/5/tipos-naturales-1.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638800" cy="2752590"/>
                    </a:xfrm>
                    <a:prstGeom prst="rect">
                      <a:avLst/>
                    </a:prstGeom>
                    <a:noFill/>
                    <a:ln>
                      <a:noFill/>
                    </a:ln>
                  </pic:spPr>
                </pic:pic>
              </a:graphicData>
            </a:graphic>
          </wp:inline>
        </w:drawing>
      </w:r>
    </w:p>
    <w:p w:rsidR="008B681C" w:rsidRPr="002503CF" w:rsidRDefault="008B681C" w:rsidP="00FE33F8">
      <w:pPr>
        <w:pStyle w:val="NormalWeb"/>
        <w:shd w:val="clear" w:color="auto" w:fill="FFFFFF"/>
        <w:spacing w:before="0" w:beforeAutospacing="0" w:after="270" w:afterAutospacing="0"/>
        <w:jc w:val="both"/>
        <w:rPr>
          <w:color w:val="FF0000"/>
          <w:spacing w:val="-1"/>
          <w:u w:val="single"/>
        </w:rPr>
      </w:pPr>
      <w:r w:rsidRPr="002503CF">
        <w:rPr>
          <w:color w:val="FF0000"/>
          <w:spacing w:val="-1"/>
          <w:u w:val="single"/>
        </w:rPr>
        <w:t>Según la evolución de la tasa de interés natural, </w:t>
      </w:r>
      <w:r w:rsidRPr="00A34C2E">
        <w:rPr>
          <w:bCs/>
          <w:color w:val="FF0000"/>
          <w:spacing w:val="-1"/>
          <w:u w:val="single"/>
        </w:rPr>
        <w:t>durante la Edad Media se situó sobre el 10%</w:t>
      </w:r>
      <w:r w:rsidRPr="002503CF">
        <w:rPr>
          <w:color w:val="FF0000"/>
          <w:spacing w:val="-1"/>
          <w:u w:val="single"/>
        </w:rPr>
        <w:t>, al comienzo de la Revolución Industrial bajó al 5% y hoy en día ronda el 0%. Sobre este nivel, siguiendo la tesis de Jordà, Singh y Taylor, la proyección de los tipos tenderá a hundirse poco a poco hasta el -2% de media, en un plazo de veinte años.</w:t>
      </w:r>
    </w:p>
    <w:p w:rsidR="008B681C" w:rsidRDefault="008B681C" w:rsidP="00FE33F8">
      <w:pPr>
        <w:pStyle w:val="Ttulo2"/>
        <w:shd w:val="clear" w:color="auto" w:fill="FFFFFF"/>
        <w:spacing w:before="0" w:line="240" w:lineRule="auto"/>
        <w:jc w:val="both"/>
        <w:rPr>
          <w:rFonts w:ascii="Times New Roman" w:hAnsi="Times New Roman" w:cs="Times New Roman"/>
          <w:b w:val="0"/>
          <w:bCs w:val="0"/>
          <w:color w:val="212529"/>
          <w:sz w:val="24"/>
          <w:szCs w:val="24"/>
        </w:rPr>
      </w:pPr>
      <w:r w:rsidRPr="00CB28F7">
        <w:rPr>
          <w:rFonts w:ascii="Times New Roman" w:hAnsi="Times New Roman" w:cs="Times New Roman"/>
          <w:b w:val="0"/>
          <w:bCs w:val="0"/>
          <w:color w:val="212529"/>
          <w:sz w:val="24"/>
          <w:szCs w:val="24"/>
        </w:rPr>
        <w:t>La peste negra y otras plagas golpearon a las poblaciones por debajo de los 60 años</w:t>
      </w:r>
    </w:p>
    <w:p w:rsidR="008B681C" w:rsidRPr="00CB28F7" w:rsidRDefault="008B681C" w:rsidP="00FE33F8">
      <w:pPr>
        <w:spacing w:line="240" w:lineRule="auto"/>
      </w:pPr>
    </w:p>
    <w:p w:rsidR="008B681C" w:rsidRPr="002503CF" w:rsidRDefault="008B681C" w:rsidP="00FE33F8">
      <w:pPr>
        <w:pStyle w:val="NormalWeb"/>
        <w:shd w:val="clear" w:color="auto" w:fill="FFFFFF"/>
        <w:spacing w:before="0" w:beforeAutospacing="0" w:after="270" w:afterAutospacing="0"/>
        <w:jc w:val="both"/>
        <w:rPr>
          <w:color w:val="212529"/>
          <w:spacing w:val="-1"/>
          <w:u w:val="single"/>
        </w:rPr>
      </w:pPr>
      <w:r w:rsidRPr="00CB28F7">
        <w:rPr>
          <w:color w:val="212529"/>
          <w:spacing w:val="-1"/>
        </w:rPr>
        <w:t>Sin embargo, sobre los tipos oficiales y naturales influyen muchos factores más que terminan evitando una curva suave. El factor tecnológico sobre la producción, el demográfico como el </w:t>
      </w:r>
      <w:hyperlink r:id="rId47" w:tgtFrame="_self" w:history="1">
        <w:r w:rsidRPr="00A34C2E">
          <w:rPr>
            <w:rStyle w:val="Hipervnculo"/>
            <w:rFonts w:eastAsiaTheme="majorEastAsia"/>
            <w:color w:val="auto"/>
            <w:spacing w:val="-1"/>
            <w:u w:val="none"/>
          </w:rPr>
          <w:t>envejecimiento de la población</w:t>
        </w:r>
      </w:hyperlink>
      <w:r w:rsidRPr="00A34C2E">
        <w:rPr>
          <w:spacing w:val="-1"/>
        </w:rPr>
        <w:t> </w:t>
      </w:r>
      <w:r>
        <w:rPr>
          <w:color w:val="212529"/>
          <w:spacing w:val="-1"/>
        </w:rPr>
        <w:t>y el político (</w:t>
      </w:r>
      <w:r w:rsidRPr="00CB28F7">
        <w:rPr>
          <w:color w:val="212529"/>
          <w:spacing w:val="-1"/>
        </w:rPr>
        <w:t>las propias decisiones de los propios bancos centrales) provoca en determinados fuertes oscilaciones, aunque no han evitado modificar la tendencia de fondo. Estas circunstanci</w:t>
      </w:r>
      <w:r>
        <w:rPr>
          <w:color w:val="212529"/>
          <w:spacing w:val="-1"/>
        </w:rPr>
        <w:t>as platean dudas si la actual pa</w:t>
      </w:r>
      <w:r w:rsidRPr="00CB28F7">
        <w:rPr>
          <w:color w:val="212529"/>
          <w:spacing w:val="-1"/>
        </w:rPr>
        <w:t>ndemia tendrá las mismas consecuencias. </w:t>
      </w:r>
      <w:r w:rsidRPr="002503CF">
        <w:rPr>
          <w:b/>
          <w:bCs/>
          <w:color w:val="212529"/>
          <w:spacing w:val="-1"/>
          <w:u w:val="single"/>
        </w:rPr>
        <w:t>Hasta el momento la mortalidad del COVID-19 se ceba con personas de elevada edad reduciéndose el impacto sobre la fuerza de trabajo</w:t>
      </w:r>
      <w:r w:rsidRPr="002503CF">
        <w:rPr>
          <w:color w:val="212529"/>
          <w:spacing w:val="-1"/>
          <w:u w:val="single"/>
        </w:rPr>
        <w:t>, un elemento que terminó desestabilizando a las economías en pasadas pandemias. El desarrollo de la tecnología también apunta a que por este lado pueda amortiguar e</w:t>
      </w:r>
      <w:r w:rsidR="00EB6C53">
        <w:rPr>
          <w:color w:val="212529"/>
          <w:spacing w:val="-1"/>
          <w:u w:val="single"/>
        </w:rPr>
        <w:t>l golpe sobre la mano de obra. “</w:t>
      </w:r>
      <w:r w:rsidRPr="002503CF">
        <w:rPr>
          <w:color w:val="212529"/>
          <w:spacing w:val="-1"/>
          <w:u w:val="single"/>
        </w:rPr>
        <w:t>La peste negra y otras plagas golpearon a las poblaciones por debajo de los 60 años, por lo q</w:t>
      </w:r>
      <w:r w:rsidR="00EB6C53">
        <w:rPr>
          <w:color w:val="212529"/>
          <w:spacing w:val="-1"/>
          <w:u w:val="single"/>
        </w:rPr>
        <w:t>ue esta vez puede ser diferente”</w:t>
      </w:r>
      <w:r w:rsidRPr="002503CF">
        <w:rPr>
          <w:color w:val="212529"/>
          <w:spacing w:val="-1"/>
          <w:u w:val="single"/>
        </w:rPr>
        <w:t>, afirman.</w:t>
      </w:r>
    </w:p>
    <w:p w:rsidR="008B681C" w:rsidRPr="00CB28F7" w:rsidRDefault="008B681C" w:rsidP="00FE33F8">
      <w:pPr>
        <w:pStyle w:val="NormalWeb"/>
        <w:shd w:val="clear" w:color="auto" w:fill="FFFFFF"/>
        <w:spacing w:before="0" w:beforeAutospacing="0" w:after="270" w:afterAutospacing="0"/>
        <w:jc w:val="both"/>
        <w:rPr>
          <w:color w:val="212529"/>
          <w:spacing w:val="-1"/>
        </w:rPr>
      </w:pPr>
      <w:r w:rsidRPr="00CB28F7">
        <w:rPr>
          <w:color w:val="212529"/>
          <w:spacing w:val="-1"/>
        </w:rPr>
        <w:t>Otra interrogante que abre el estudio es si todas las economías europeas sufrieron las consecuencias de la misma manera. Y la respuesta arroja luz sobre la actual situación. Europa ha caído en un debate de qué medidas a adoptar, mientras los contagios y las muertes crecen de manera dispar entre sus poblaciones. El estudio recoge cómo han ido respondiendo las economías de Francia, Alemania, Italia, Holanda, España y el Reino Unido a las distintas epidemias. Los tipos naturales sufren de media una caída del 10% y de alrededor de un 4% en Francia y España, en contraste con el bloque del norte de Europa con consecuencias más modestas.</w:t>
      </w:r>
    </w:p>
    <w:p w:rsidR="008B681C" w:rsidRPr="00CB28F7" w:rsidRDefault="008B681C" w:rsidP="00FE33F8">
      <w:pPr>
        <w:shd w:val="clear" w:color="auto" w:fill="FFFFFF"/>
        <w:spacing w:line="240" w:lineRule="auto"/>
        <w:jc w:val="both"/>
        <w:rPr>
          <w:rFonts w:ascii="Times New Roman" w:hAnsi="Times New Roman" w:cs="Times New Roman"/>
          <w:color w:val="212529"/>
          <w:sz w:val="24"/>
          <w:szCs w:val="24"/>
        </w:rPr>
      </w:pPr>
      <w:r w:rsidRPr="00CB28F7">
        <w:rPr>
          <w:rFonts w:ascii="Times New Roman" w:hAnsi="Times New Roman" w:cs="Times New Roman"/>
          <w:noProof/>
          <w:color w:val="212529"/>
          <w:sz w:val="24"/>
          <w:szCs w:val="24"/>
          <w:lang w:eastAsia="es-ES"/>
        </w:rPr>
        <w:lastRenderedPageBreak/>
        <w:drawing>
          <wp:inline distT="0" distB="0" distL="0" distR="0" wp14:anchorId="3E5EE081" wp14:editId="58D780D7">
            <wp:extent cx="5746750" cy="3771900"/>
            <wp:effectExtent l="0" t="0" r="6350" b="0"/>
            <wp:docPr id="34" name="Imagen 34" descr="https://s03.s3c.es/imag/_v0/1072x574/0/c/6/economias-europe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03.s3c.es/imag/_v0/1072x574/0/c/6/economias-europeas.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46750" cy="3771900"/>
                    </a:xfrm>
                    <a:prstGeom prst="rect">
                      <a:avLst/>
                    </a:prstGeom>
                    <a:noFill/>
                    <a:ln>
                      <a:noFill/>
                    </a:ln>
                  </pic:spPr>
                </pic:pic>
              </a:graphicData>
            </a:graphic>
          </wp:inline>
        </w:drawing>
      </w:r>
    </w:p>
    <w:p w:rsidR="008B681C" w:rsidRDefault="008B681C" w:rsidP="00FE33F8">
      <w:pPr>
        <w:pStyle w:val="NormalWeb"/>
        <w:shd w:val="clear" w:color="auto" w:fill="FFFFFF"/>
        <w:spacing w:before="0" w:beforeAutospacing="0" w:after="270" w:afterAutospacing="0"/>
        <w:jc w:val="both"/>
        <w:rPr>
          <w:color w:val="212529"/>
          <w:spacing w:val="-1"/>
        </w:rPr>
      </w:pPr>
      <w:r w:rsidRPr="002503CF">
        <w:rPr>
          <w:color w:val="212529"/>
          <w:spacing w:val="-1"/>
          <w:u w:val="single"/>
        </w:rPr>
        <w:t>Es</w:t>
      </w:r>
      <w:r w:rsidR="00EB6C53">
        <w:rPr>
          <w:color w:val="212529"/>
          <w:spacing w:val="-1"/>
          <w:u w:val="single"/>
        </w:rPr>
        <w:t>tos resultados se explican por “</w:t>
      </w:r>
      <w:r w:rsidRPr="002503CF">
        <w:rPr>
          <w:color w:val="212529"/>
          <w:spacing w:val="-1"/>
          <w:u w:val="single"/>
        </w:rPr>
        <w:t>la exposición de cada país a la pandemia, el tamaño de la población activa y la industrializació</w:t>
      </w:r>
      <w:r w:rsidR="00EB6C53">
        <w:rPr>
          <w:color w:val="212529"/>
          <w:spacing w:val="-1"/>
          <w:u w:val="single"/>
        </w:rPr>
        <w:t>n de cada economía”</w:t>
      </w:r>
      <w:r w:rsidRPr="002503CF">
        <w:rPr>
          <w:color w:val="212529"/>
          <w:spacing w:val="-1"/>
          <w:u w:val="single"/>
        </w:rPr>
        <w:t>. Circunstancias que a día de hoy también definen las posiciones de cada país para defender el tipo de ayuda y la magnitud a través de la Unión Europea. La buena noticia es que si se cumplen las consecuencias de anteriores plagas con un descenso mayor en los tipos habrá espacio fiscal suficiente para que los gobiernos cumplan con su retórica de economía de guerra para elevar la deuda y aplicar estímulos</w:t>
      </w:r>
      <w:r w:rsidRPr="00CB28F7">
        <w:rPr>
          <w:color w:val="212529"/>
          <w:spacing w:val="-1"/>
        </w:rPr>
        <w:t>.</w:t>
      </w:r>
    </w:p>
    <w:p w:rsidR="00505C1D" w:rsidRDefault="00505C1D" w:rsidP="00FE33F8">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D4367A">
        <w:rPr>
          <w:rFonts w:ascii="Times New Roman" w:eastAsia="Times New Roman" w:hAnsi="Times New Roman" w:cs="Times New Roman"/>
          <w:sz w:val="24"/>
          <w:szCs w:val="24"/>
          <w:u w:val="single"/>
        </w:rPr>
        <w:t>Covid-19: La primera gran crisis económica sin manual de instrucciones</w:t>
      </w:r>
      <w:r>
        <w:rPr>
          <w:rFonts w:ascii="Times New Roman" w:eastAsia="Times New Roman" w:hAnsi="Times New Roman" w:cs="Times New Roman"/>
          <w:sz w:val="24"/>
          <w:szCs w:val="24"/>
        </w:rPr>
        <w:t xml:space="preserve"> (Cinco Días - </w:t>
      </w:r>
      <w:r w:rsidRPr="00D4367A">
        <w:rPr>
          <w:rFonts w:ascii="Times New Roman" w:eastAsia="Times New Roman" w:hAnsi="Times New Roman" w:cs="Times New Roman"/>
          <w:b/>
          <w:sz w:val="24"/>
          <w:szCs w:val="24"/>
        </w:rPr>
        <w:t>12/4/20</w:t>
      </w:r>
      <w:r>
        <w:rPr>
          <w:rFonts w:ascii="Times New Roman" w:eastAsia="Times New Roman" w:hAnsi="Times New Roman" w:cs="Times New Roman"/>
          <w:sz w:val="24"/>
          <w:szCs w:val="24"/>
        </w:rPr>
        <w:t>)</w:t>
      </w:r>
    </w:p>
    <w:p w:rsidR="00505C1D" w:rsidRDefault="00505C1D" w:rsidP="00FE33F8">
      <w:pPr>
        <w:shd w:val="clear" w:color="auto" w:fill="FFFFFF"/>
        <w:spacing w:after="0" w:line="240" w:lineRule="auto"/>
        <w:jc w:val="both"/>
        <w:textAlignment w:val="baseline"/>
        <w:rPr>
          <w:rFonts w:ascii="Times New Roman" w:eastAsia="Times New Roman" w:hAnsi="Times New Roman" w:cs="Times New Roman"/>
          <w:sz w:val="24"/>
          <w:szCs w:val="24"/>
        </w:rPr>
      </w:pPr>
    </w:p>
    <w:p w:rsidR="00505C1D" w:rsidRDefault="00505C1D" w:rsidP="00FE33F8">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La incertidumbre de la evolución de la pandemia y lo novedoso de la paralización económica hacen más difícil manejar esta recesión que en 2008. Las diferencias con Lehman son notables.</w:t>
      </w:r>
    </w:p>
    <w:p w:rsidR="00A34C2E" w:rsidRDefault="00A34C2E" w:rsidP="00FE33F8">
      <w:pPr>
        <w:shd w:val="clear" w:color="auto" w:fill="FFFFFF"/>
        <w:spacing w:after="0" w:line="240" w:lineRule="auto"/>
        <w:jc w:val="both"/>
        <w:textAlignment w:val="baseline"/>
        <w:rPr>
          <w:rFonts w:ascii="Times New Roman" w:eastAsia="Times New Roman" w:hAnsi="Times New Roman" w:cs="Times New Roman"/>
          <w:sz w:val="24"/>
          <w:szCs w:val="24"/>
        </w:rPr>
      </w:pPr>
    </w:p>
    <w:p w:rsidR="00505C1D" w:rsidRDefault="00505C1D" w:rsidP="00FE33F8">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(Por Luis Aparicio)</w:t>
      </w:r>
    </w:p>
    <w:p w:rsidR="00505C1D" w:rsidRDefault="00505C1D" w:rsidP="00FE33F8">
      <w:pPr>
        <w:shd w:val="clear" w:color="auto" w:fill="FFFFFF"/>
        <w:spacing w:after="0" w:line="240" w:lineRule="auto"/>
        <w:jc w:val="both"/>
        <w:textAlignment w:val="baseline"/>
        <w:rPr>
          <w:rFonts w:ascii="Times New Roman" w:eastAsia="Times New Roman" w:hAnsi="Times New Roman" w:cs="Times New Roman"/>
          <w:sz w:val="24"/>
          <w:szCs w:val="24"/>
        </w:rPr>
      </w:pPr>
    </w:p>
    <w:p w:rsidR="00505C1D" w:rsidRPr="00D4367A" w:rsidRDefault="00505C1D" w:rsidP="00FE33F8">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Al</w:t>
      </w:r>
      <w:r w:rsidRPr="00D4367A">
        <w:rPr>
          <w:rFonts w:ascii="Times New Roman" w:eastAsia="Times New Roman" w:hAnsi="Times New Roman" w:cs="Times New Roman"/>
          <w:sz w:val="24"/>
          <w:szCs w:val="24"/>
        </w:rPr>
        <w:t>fa y omega, principio y final. La crisis provocada por el Covid-19 tiene un origen muy distinto a la que explotó en 2008 con la quiebra de Lehman Brothers pero su final es una gran incertidumbre porque el mundo moderno no se había enfrentado nunca a una situación similar. En principio, la caída de la economía que ya está provocando el Covid-19 debería tener su fin cuando vuelva la actividad en una recuperación casi de resorte, en V, como dicen muchos analistas. Una situación muy diferente a la crisis de 2008, que necesitaba de años y años para absorber la burbuja de la deuda de las familias y las empresas, los productos financieros tóxicos y el gigantesco exceso de los precios inmobiliarios.</w:t>
      </w:r>
    </w:p>
    <w:p w:rsidR="00505C1D" w:rsidRPr="00D4367A" w:rsidRDefault="00505C1D" w:rsidP="00FE33F8">
      <w:pPr>
        <w:shd w:val="clear" w:color="auto" w:fill="FFFFFF"/>
        <w:spacing w:after="0" w:line="240" w:lineRule="auto"/>
        <w:jc w:val="both"/>
        <w:textAlignment w:val="baseline"/>
        <w:rPr>
          <w:rFonts w:ascii="Times New Roman" w:eastAsia="Times New Roman" w:hAnsi="Times New Roman" w:cs="Times New Roman"/>
          <w:sz w:val="24"/>
          <w:szCs w:val="24"/>
        </w:rPr>
      </w:pPr>
    </w:p>
    <w:p w:rsidR="00505C1D" w:rsidRDefault="00505C1D" w:rsidP="00FE33F8">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 xml:space="preserve">Tras conocerse esta semana unos datos preocupantes del PIB de Francia y Alemania, las previsiones para España apuntan que en este 2020 la riqueza anual podría llegar a caer hasta </w:t>
      </w:r>
      <w:r w:rsidRPr="00D4367A">
        <w:rPr>
          <w:rFonts w:ascii="Times New Roman" w:eastAsia="Times New Roman" w:hAnsi="Times New Roman" w:cs="Times New Roman"/>
          <w:sz w:val="24"/>
          <w:szCs w:val="24"/>
        </w:rPr>
        <w:lastRenderedPageBreak/>
        <w:t>un 10%. En la crisis de 2008 se conocieron cuatro años con ejercicios negativos (2009, -3,8%; 2011, -0,8%: 2012, -3% y 2013, -1,4%) con un deterioro del PIB repartido en el tiempo. Juan José Fernández-Figares, director de análisis de Link Securities apunta que “en la crisis estructurales como la del 2008 la recuperación es muy lenta, ya que tanto los estados como las empresas y muchos particulares, que presentaban elevados niveles de deuda, han de pasar por un largo periodo de reestructuración económica y financiera para superarla”.</w:t>
      </w:r>
    </w:p>
    <w:p w:rsidR="00505C1D" w:rsidRPr="00D4367A" w:rsidRDefault="00505C1D" w:rsidP="00FE33F8">
      <w:pPr>
        <w:shd w:val="clear" w:color="auto" w:fill="FFFFFF"/>
        <w:spacing w:after="0" w:line="240" w:lineRule="auto"/>
        <w:jc w:val="both"/>
        <w:textAlignment w:val="baseline"/>
        <w:rPr>
          <w:rFonts w:ascii="Times New Roman" w:eastAsia="Times New Roman" w:hAnsi="Times New Roman" w:cs="Times New Roman"/>
          <w:sz w:val="24"/>
          <w:szCs w:val="24"/>
        </w:rPr>
      </w:pPr>
    </w:p>
    <w:p w:rsidR="00505C1D" w:rsidRDefault="00505C1D" w:rsidP="00FE33F8">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Covid-19: La primera gran crisis económica sin manual de instrucciones</w:t>
      </w:r>
    </w:p>
    <w:p w:rsidR="00505C1D" w:rsidRDefault="00505C1D" w:rsidP="00FE33F8">
      <w:pPr>
        <w:shd w:val="clear" w:color="auto" w:fill="FFFFFF"/>
        <w:spacing w:after="0" w:line="240" w:lineRule="auto"/>
        <w:jc w:val="both"/>
        <w:textAlignment w:val="baseline"/>
        <w:rPr>
          <w:rFonts w:ascii="Times New Roman" w:eastAsia="Times New Roman" w:hAnsi="Times New Roman" w:cs="Times New Roman"/>
          <w:sz w:val="24"/>
          <w:szCs w:val="24"/>
        </w:rPr>
      </w:pPr>
      <w:r>
        <w:rPr>
          <w:noProof/>
          <w:lang w:eastAsia="es-ES"/>
        </w:rPr>
        <w:drawing>
          <wp:inline distT="0" distB="0" distL="0" distR="0" wp14:anchorId="5E7698FC" wp14:editId="06D7F66F">
            <wp:extent cx="5731510" cy="3762861"/>
            <wp:effectExtent l="0" t="0" r="2540" b="9525"/>
            <wp:docPr id="5" name="Imagen 5" descr="https://d500.epimg.net/descargables/2020/04/09/4b26a8d141165c5be470e58cde8897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500.epimg.net/descargables/2020/04/09/4b26a8d141165c5be470e58cde8897e7.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31510" cy="3762861"/>
                    </a:xfrm>
                    <a:prstGeom prst="rect">
                      <a:avLst/>
                    </a:prstGeom>
                    <a:noFill/>
                    <a:ln>
                      <a:noFill/>
                    </a:ln>
                  </pic:spPr>
                </pic:pic>
              </a:graphicData>
            </a:graphic>
          </wp:inline>
        </w:drawing>
      </w:r>
    </w:p>
    <w:p w:rsidR="00505C1D" w:rsidRPr="00D4367A" w:rsidRDefault="00505C1D" w:rsidP="00FE33F8">
      <w:pPr>
        <w:shd w:val="clear" w:color="auto" w:fill="FFFFFF"/>
        <w:spacing w:after="0" w:line="240" w:lineRule="auto"/>
        <w:jc w:val="both"/>
        <w:textAlignment w:val="baseline"/>
        <w:rPr>
          <w:rFonts w:ascii="Times New Roman" w:eastAsia="Times New Roman" w:hAnsi="Times New Roman" w:cs="Times New Roman"/>
          <w:sz w:val="24"/>
          <w:szCs w:val="24"/>
        </w:rPr>
      </w:pPr>
    </w:p>
    <w:p w:rsidR="00505C1D" w:rsidRPr="00D4367A" w:rsidRDefault="00505C1D" w:rsidP="00FE33F8">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Sin embargo, en la actual, el banco estadounidense Goldman Sachs prevé que el PIB mundial se recuperará un 6% en 2021 y hasta un 11% en 2022. Un auténtico brinco en el cambio de tendencia tras un 2020 catastrófico de paralización económica. Pero no todos los expertos comparten ese optimismo de la recuperación en V. El Covid-19 ha traído una siniestra originalidad a la historia de las crisis mundiales.</w:t>
      </w:r>
    </w:p>
    <w:p w:rsidR="00505C1D" w:rsidRPr="00D4367A" w:rsidRDefault="00505C1D" w:rsidP="00FE33F8">
      <w:pPr>
        <w:shd w:val="clear" w:color="auto" w:fill="FFFFFF"/>
        <w:spacing w:after="0" w:line="240" w:lineRule="auto"/>
        <w:jc w:val="both"/>
        <w:textAlignment w:val="baseline"/>
        <w:rPr>
          <w:rFonts w:ascii="Times New Roman" w:eastAsia="Times New Roman" w:hAnsi="Times New Roman" w:cs="Times New Roman"/>
          <w:sz w:val="24"/>
          <w:szCs w:val="24"/>
        </w:rPr>
      </w:pPr>
    </w:p>
    <w:p w:rsidR="00505C1D" w:rsidRPr="00D4367A" w:rsidRDefault="00505C1D" w:rsidP="00FE33F8">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“Es una situación desafiante mucho más compleja que el colapso del mercado inmobiliario y los mercados financieros en 2008 y 2001. Por lo tanto, encontrar una solución también es mucho más una incertidumbre hoy que en crisis anteriores”, opinan en Unigestión. Desde el gigante de la gestión Pimco muestran sus temores por lo novedoso de la situación. En un recientísimo informe explican que no hay un libro de instrucciones para la recesión mundial que se está desarrollando actualmente. Esta vez es muy diferente porque la causa subyacente de la recesión es un shock verdaderamente exógeno que se originó desde fuera de la esfera económica y financiera.</w:t>
      </w:r>
    </w:p>
    <w:p w:rsidR="00505C1D" w:rsidRPr="00D4367A" w:rsidRDefault="00505C1D" w:rsidP="00FE33F8">
      <w:pPr>
        <w:shd w:val="clear" w:color="auto" w:fill="FFFFFF"/>
        <w:spacing w:after="0" w:line="240" w:lineRule="auto"/>
        <w:jc w:val="both"/>
        <w:textAlignment w:val="baseline"/>
        <w:rPr>
          <w:rFonts w:ascii="Times New Roman" w:eastAsia="Times New Roman" w:hAnsi="Times New Roman" w:cs="Times New Roman"/>
          <w:sz w:val="24"/>
          <w:szCs w:val="24"/>
        </w:rPr>
      </w:pPr>
    </w:p>
    <w:p w:rsidR="00505C1D" w:rsidRPr="00D4367A" w:rsidRDefault="00505C1D" w:rsidP="00FE33F8">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 xml:space="preserve">“Estamos viendo la primera recesión por decreto del gobierno: un cierre necesario, temporal y parcial de la economía para prevenir una crisis humanitaria aún mayor”, indican desde Pimco. Otra de las diferencias entre el Covid-19 y la crisis de 2008 es la de los sectores afectados. El Covid-19 paraliza el conjunto de la actividad económica, haciendo especial daño al mundo de los viajes y el turismo, mientras que la anterior crisis afectaba </w:t>
      </w:r>
      <w:r w:rsidRPr="00D4367A">
        <w:rPr>
          <w:rFonts w:ascii="Times New Roman" w:eastAsia="Times New Roman" w:hAnsi="Times New Roman" w:cs="Times New Roman"/>
          <w:sz w:val="24"/>
          <w:szCs w:val="24"/>
        </w:rPr>
        <w:lastRenderedPageBreak/>
        <w:t>principalmente a la banca, que entonces lideraba por su peso los índices de las principales bolsas mundiales, y al sector inmobiliario.</w:t>
      </w:r>
    </w:p>
    <w:p w:rsidR="00505C1D" w:rsidRPr="00D4367A" w:rsidRDefault="00505C1D" w:rsidP="00FE33F8">
      <w:pPr>
        <w:shd w:val="clear" w:color="auto" w:fill="FFFFFF"/>
        <w:spacing w:after="0" w:line="240" w:lineRule="auto"/>
        <w:jc w:val="both"/>
        <w:textAlignment w:val="baseline"/>
        <w:rPr>
          <w:rFonts w:ascii="Times New Roman" w:eastAsia="Times New Roman" w:hAnsi="Times New Roman" w:cs="Times New Roman"/>
          <w:sz w:val="24"/>
          <w:szCs w:val="24"/>
        </w:rPr>
      </w:pPr>
    </w:p>
    <w:p w:rsidR="00505C1D" w:rsidRPr="00D4367A" w:rsidRDefault="00505C1D" w:rsidP="00FE33F8">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Desde Goldman Sachs indican que ahora los bancos solo representan el 18% de las Bolsas y que algunos sectores muy afectados como los viajes, ocio o educación no están bien representados en los mercados de acciones. “Ahora, el sector de la salud es el doble del tamaño de los bancos y la tecnología es más grande que el sector petrolero”, explican. También desde Unigestion ven un alcance mucho mayor de esta nueva crisis. “Con China, primero tuvimos un shock de producción, pero con la propagación d</w:t>
      </w:r>
      <w:r w:rsidR="00EB6C53">
        <w:rPr>
          <w:rFonts w:ascii="Times New Roman" w:eastAsia="Times New Roman" w:hAnsi="Times New Roman" w:cs="Times New Roman"/>
          <w:sz w:val="24"/>
          <w:szCs w:val="24"/>
        </w:rPr>
        <w:t>el virus a la Eurozona y los EE</w:t>
      </w:r>
      <w:r w:rsidRPr="00D4367A">
        <w:rPr>
          <w:rFonts w:ascii="Times New Roman" w:eastAsia="Times New Roman" w:hAnsi="Times New Roman" w:cs="Times New Roman"/>
          <w:sz w:val="24"/>
          <w:szCs w:val="24"/>
        </w:rPr>
        <w:t xml:space="preserve">UU, este shock de producción ahora se complementa con un choque de demanda. En 2008, la conmoción se centró </w:t>
      </w:r>
      <w:r w:rsidR="00EB6C53">
        <w:rPr>
          <w:rFonts w:ascii="Times New Roman" w:eastAsia="Times New Roman" w:hAnsi="Times New Roman" w:cs="Times New Roman"/>
          <w:sz w:val="24"/>
          <w:szCs w:val="24"/>
        </w:rPr>
        <w:t>en el sector inmobiliario de EE</w:t>
      </w:r>
      <w:r w:rsidRPr="00D4367A">
        <w:rPr>
          <w:rFonts w:ascii="Times New Roman" w:eastAsia="Times New Roman" w:hAnsi="Times New Roman" w:cs="Times New Roman"/>
          <w:sz w:val="24"/>
          <w:szCs w:val="24"/>
        </w:rPr>
        <w:t>UU, extendiéndose al mundo financiero. Hoy, el alcance del daño es más amplio”.</w:t>
      </w:r>
    </w:p>
    <w:p w:rsidR="00505C1D" w:rsidRPr="00D4367A" w:rsidRDefault="00505C1D" w:rsidP="00FE33F8">
      <w:pPr>
        <w:shd w:val="clear" w:color="auto" w:fill="FFFFFF"/>
        <w:spacing w:after="0" w:line="240" w:lineRule="auto"/>
        <w:jc w:val="both"/>
        <w:textAlignment w:val="baseline"/>
        <w:rPr>
          <w:rFonts w:ascii="Times New Roman" w:eastAsia="Times New Roman" w:hAnsi="Times New Roman" w:cs="Times New Roman"/>
          <w:sz w:val="24"/>
          <w:szCs w:val="24"/>
        </w:rPr>
      </w:pPr>
    </w:p>
    <w:p w:rsidR="00505C1D" w:rsidRDefault="00505C1D" w:rsidP="00FE33F8">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Evitar la depresión</w:t>
      </w:r>
    </w:p>
    <w:p w:rsidR="00505C1D" w:rsidRPr="00D4367A" w:rsidRDefault="00505C1D" w:rsidP="00FE33F8">
      <w:pPr>
        <w:shd w:val="clear" w:color="auto" w:fill="FFFFFF"/>
        <w:spacing w:after="0" w:line="240" w:lineRule="auto"/>
        <w:jc w:val="both"/>
        <w:textAlignment w:val="baseline"/>
        <w:rPr>
          <w:rFonts w:ascii="Times New Roman" w:eastAsia="Times New Roman" w:hAnsi="Times New Roman" w:cs="Times New Roman"/>
          <w:sz w:val="24"/>
          <w:szCs w:val="24"/>
        </w:rPr>
      </w:pPr>
    </w:p>
    <w:p w:rsidR="00505C1D" w:rsidRPr="00D4367A" w:rsidRDefault="00505C1D" w:rsidP="00FE33F8">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Las reacciones de los Gobiernos, los organismos internacionales y los bancos centrales también serán decisivas para salir de la encrucijada a la que nos ha llevado el Covid-19. La reacción de dotar de liquidez al mercado con los compromisos de compra de deuda ha sido rápida y coordinada. Como siempre, la Eurozona “se enfrenta a desafíos de coordinación adicionales”, como indican desde Pimco, que hace todo</w:t>
      </w:r>
      <w:r w:rsidR="00EB6C53">
        <w:rPr>
          <w:rFonts w:ascii="Times New Roman" w:eastAsia="Times New Roman" w:hAnsi="Times New Roman" w:cs="Times New Roman"/>
          <w:sz w:val="24"/>
          <w:szCs w:val="24"/>
        </w:rPr>
        <w:t xml:space="preserve"> mucho más complicado que en EE</w:t>
      </w:r>
      <w:r w:rsidRPr="00D4367A">
        <w:rPr>
          <w:rFonts w:ascii="Times New Roman" w:eastAsia="Times New Roman" w:hAnsi="Times New Roman" w:cs="Times New Roman"/>
          <w:sz w:val="24"/>
          <w:szCs w:val="24"/>
        </w:rPr>
        <w:t>UU. El apoyo fiscal incluye garantías a gran escala para préstamos bancarios a empresas y el retraso de los plazos de pago de impuestos para autónomos y corporaciones. Muchos gobiernos también brindan apoyo a los ingresos para hogares y empresas a través de una serie de transferencias a particula</w:t>
      </w:r>
      <w:r>
        <w:rPr>
          <w:rFonts w:ascii="Times New Roman" w:eastAsia="Times New Roman" w:hAnsi="Times New Roman" w:cs="Times New Roman"/>
          <w:sz w:val="24"/>
          <w:szCs w:val="24"/>
        </w:rPr>
        <w:t>res y subsidios para empresas.</w:t>
      </w:r>
      <w:r>
        <w:rPr>
          <w:rFonts w:ascii="Times New Roman" w:eastAsia="Times New Roman" w:hAnsi="Times New Roman" w:cs="Times New Roman"/>
          <w:sz w:val="24"/>
          <w:szCs w:val="24"/>
        </w:rPr>
        <w:cr/>
      </w:r>
    </w:p>
    <w:p w:rsidR="00505C1D" w:rsidRPr="00D4367A" w:rsidRDefault="00505C1D" w:rsidP="00FE33F8">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“En muchos países, la respuesta fiscal ya supera la de la pasada crisis, y es probable que se anuncien medidas adicionales en los próximos meses. Con ello muy probablemente se ayudará a prevenir una depresión económica”, explican los expertos de Pimco. Si bien es inevitable una recesión profunda dado el cierre temporal obligatorio de las principales partes de la economía mundial y que muchas de las transferencias y préstamos recientemente anunciados solo llegarán después de algún retraso, la gran respuesta fiscal muy probablemente ayudará a prevenir una depresión.</w:t>
      </w:r>
    </w:p>
    <w:p w:rsidR="00505C1D" w:rsidRPr="00D4367A" w:rsidRDefault="00505C1D" w:rsidP="00FE33F8">
      <w:pPr>
        <w:shd w:val="clear" w:color="auto" w:fill="FFFFFF"/>
        <w:spacing w:after="0" w:line="240" w:lineRule="auto"/>
        <w:jc w:val="both"/>
        <w:textAlignment w:val="baseline"/>
        <w:rPr>
          <w:rFonts w:ascii="Times New Roman" w:eastAsia="Times New Roman" w:hAnsi="Times New Roman" w:cs="Times New Roman"/>
          <w:sz w:val="24"/>
          <w:szCs w:val="24"/>
        </w:rPr>
      </w:pPr>
    </w:p>
    <w:p w:rsidR="00505C1D" w:rsidRPr="00D4367A" w:rsidRDefault="00505C1D" w:rsidP="00FE33F8">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Pero desde Unigestión no lo tienen tan claro ya que con la abultada deuda pública en el mundo, los mercados se mostrarán reacios a asumir más. Además, la capacidad de sorpresa de los bancos centrales ya no es la misma que en 2008 “por lo que el medicamento debe ser más fuerte que en el pasado para tener éxito”. No descartan que se puedan producir subidas de tipos como consecuencia del aumento de la deuda pública para afrontar la crisis. Y todo ello condicionado también a la marcha de la evolución de la pandemia.</w:t>
      </w:r>
    </w:p>
    <w:p w:rsidR="00505C1D" w:rsidRPr="00D4367A" w:rsidRDefault="00505C1D" w:rsidP="00FE33F8">
      <w:pPr>
        <w:shd w:val="clear" w:color="auto" w:fill="FFFFFF"/>
        <w:spacing w:after="0" w:line="240" w:lineRule="auto"/>
        <w:jc w:val="both"/>
        <w:textAlignment w:val="baseline"/>
        <w:rPr>
          <w:rFonts w:ascii="Times New Roman" w:eastAsia="Times New Roman" w:hAnsi="Times New Roman" w:cs="Times New Roman"/>
          <w:sz w:val="24"/>
          <w:szCs w:val="24"/>
        </w:rPr>
      </w:pPr>
    </w:p>
    <w:p w:rsidR="00505C1D" w:rsidRPr="00D4367A" w:rsidRDefault="00505C1D" w:rsidP="00FE33F8">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Si después del verano se produce una segunda ola de contagios con nuevos paros en la economía, sería muy dañino para las compañías cíclicas que consigan sobrevivir a la esta primera oleada. La gestión de esta crisis por parte de los gobiernos será decisiva, según indica Juan José Fernández-Figares. “Lo que hagan los Gobiernos en los próximos meses va a determinar cuándo y cómo se sale de esta crisis”, sentencia.</w:t>
      </w:r>
    </w:p>
    <w:p w:rsidR="00505C1D" w:rsidRPr="00D4367A" w:rsidRDefault="00505C1D" w:rsidP="00FE33F8">
      <w:pPr>
        <w:shd w:val="clear" w:color="auto" w:fill="FFFFFF"/>
        <w:spacing w:after="0" w:line="240" w:lineRule="auto"/>
        <w:jc w:val="both"/>
        <w:textAlignment w:val="baseline"/>
        <w:rPr>
          <w:rFonts w:ascii="Times New Roman" w:eastAsia="Times New Roman" w:hAnsi="Times New Roman" w:cs="Times New Roman"/>
          <w:sz w:val="24"/>
          <w:szCs w:val="24"/>
        </w:rPr>
      </w:pPr>
    </w:p>
    <w:p w:rsidR="00505C1D" w:rsidRDefault="00505C1D" w:rsidP="00FE33F8">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La Bolsa volverá a caer</w:t>
      </w:r>
    </w:p>
    <w:p w:rsidR="00505C1D" w:rsidRPr="00D4367A" w:rsidRDefault="00505C1D" w:rsidP="00FE33F8">
      <w:pPr>
        <w:shd w:val="clear" w:color="auto" w:fill="FFFFFF"/>
        <w:spacing w:after="0" w:line="240" w:lineRule="auto"/>
        <w:jc w:val="both"/>
        <w:textAlignment w:val="baseline"/>
        <w:rPr>
          <w:rFonts w:ascii="Times New Roman" w:eastAsia="Times New Roman" w:hAnsi="Times New Roman" w:cs="Times New Roman"/>
          <w:sz w:val="24"/>
          <w:szCs w:val="24"/>
        </w:rPr>
      </w:pPr>
    </w:p>
    <w:p w:rsidR="00505C1D" w:rsidRPr="00D4367A" w:rsidRDefault="00505C1D" w:rsidP="00FE33F8">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 xml:space="preserve">Como apuntan desde Bank of America, el mercado se está centrando ahora en los recuentos de contagios del Covid-19 y no reacciona a los datos económicos más débiles. “Los </w:t>
      </w:r>
      <w:r w:rsidRPr="00D4367A">
        <w:rPr>
          <w:rFonts w:ascii="Times New Roman" w:eastAsia="Times New Roman" w:hAnsi="Times New Roman" w:cs="Times New Roman"/>
          <w:sz w:val="24"/>
          <w:szCs w:val="24"/>
        </w:rPr>
        <w:lastRenderedPageBreak/>
        <w:t>rendimientos de Estados Unidos podrían ver un nuevo mínimo como resultado de otro movimiento de reducción de riesgo”, añade el banco. Para el conjunto de analistas, los mercados de acciones tienen todavía que caer mucho más y el rebote vivido en las últimas semanas se esfumará.</w:t>
      </w:r>
    </w:p>
    <w:p w:rsidR="00505C1D" w:rsidRPr="00D4367A" w:rsidRDefault="00505C1D" w:rsidP="00FE33F8">
      <w:pPr>
        <w:shd w:val="clear" w:color="auto" w:fill="FFFFFF"/>
        <w:spacing w:after="0" w:line="240" w:lineRule="auto"/>
        <w:jc w:val="both"/>
        <w:textAlignment w:val="baseline"/>
        <w:rPr>
          <w:rFonts w:ascii="Times New Roman" w:eastAsia="Times New Roman" w:hAnsi="Times New Roman" w:cs="Times New Roman"/>
          <w:sz w:val="24"/>
          <w:szCs w:val="24"/>
        </w:rPr>
      </w:pPr>
    </w:p>
    <w:p w:rsidR="00505C1D" w:rsidRPr="00D4367A" w:rsidRDefault="00505C1D" w:rsidP="00FE33F8">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En Goldman Sachs lo explican muy bien. El beneficio por acción cayó un 48% desde 2007 hasta 2009 en Estados Unidos. Para esta crisis, la expectativa de recorte del beneficio es del 45%. Los mercados han bajado en torno al 25-30% desde sus máximos y aún no reflejan la rebaja del beneficio por acción que prevé el banco estadounidense. “Esperamos caídas del 33% en Estados Unidos y del 45% en Europa. Además, muchas de las métricas de valoración no parecen mínimos de crisis. Por ejemplo, el PER (número de veces que el precio contiene el beneficio por acción) se sitúa en 12 veces, mientras que en la pasada crisis de 2008 este ratio bajó a 8 veces”.</w:t>
      </w:r>
    </w:p>
    <w:p w:rsidR="00505C1D" w:rsidRPr="00D4367A" w:rsidRDefault="00505C1D" w:rsidP="00FE33F8">
      <w:pPr>
        <w:shd w:val="clear" w:color="auto" w:fill="FFFFFF"/>
        <w:spacing w:after="0" w:line="240" w:lineRule="auto"/>
        <w:jc w:val="both"/>
        <w:textAlignment w:val="baseline"/>
        <w:rPr>
          <w:rFonts w:ascii="Times New Roman" w:eastAsia="Times New Roman" w:hAnsi="Times New Roman" w:cs="Times New Roman"/>
          <w:sz w:val="24"/>
          <w:szCs w:val="24"/>
        </w:rPr>
      </w:pPr>
    </w:p>
    <w:p w:rsidR="00505C1D" w:rsidRPr="001B1D5B" w:rsidRDefault="00505C1D" w:rsidP="00FE33F8">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 xml:space="preserve">El Ibex 35 de la Bolsa española perdió el 39,43% en 2008 para rebotar un 29% en 2009 y volver a caer en 2010, 2011 y 2012. En teoría si la crisis actual tiene una duración más corta, el castigo no se extendería muchos más ejercicios, pero para los analistas, la caída actual es insuficiente. Desde Unigestion creen que deben darse tres premisas para que los mercados </w:t>
      </w:r>
      <w:r w:rsidR="00F65804" w:rsidRPr="00D4367A">
        <w:rPr>
          <w:rFonts w:ascii="Times New Roman" w:eastAsia="Times New Roman" w:hAnsi="Times New Roman" w:cs="Times New Roman"/>
          <w:sz w:val="24"/>
          <w:szCs w:val="24"/>
        </w:rPr>
        <w:t>vuelvan</w:t>
      </w:r>
      <w:r w:rsidRPr="00D4367A">
        <w:rPr>
          <w:rFonts w:ascii="Times New Roman" w:eastAsia="Times New Roman" w:hAnsi="Times New Roman" w:cs="Times New Roman"/>
          <w:sz w:val="24"/>
          <w:szCs w:val="24"/>
        </w:rPr>
        <w:t xml:space="preserve"> a subir y que ahora mismo no existen. “Una mejora significativa en términos de la situación de salud, una combinación de estímulos de política fiscal y monetaria, y una nueva caída en la renta variable, en línea con el alcance de la actual contracción económica esperada”, concluyen. Y desde Finizens, que gestiona carteras pasivas, redundan en la idea: “No está claro que los mercados hayan tocado fondo en esta crisis bursátil causada por el Covid-19”.</w:t>
      </w:r>
    </w:p>
    <w:p w:rsidR="00505C1D" w:rsidRDefault="00505C1D" w:rsidP="00FE33F8">
      <w:pPr>
        <w:pStyle w:val="NormalWeb"/>
        <w:spacing w:after="0"/>
        <w:jc w:val="both"/>
        <w:textAlignment w:val="baseline"/>
      </w:pPr>
      <w:r>
        <w:rPr>
          <w:noProof/>
        </w:rPr>
        <w:drawing>
          <wp:inline distT="0" distB="0" distL="0" distR="0" wp14:anchorId="2615AF9B" wp14:editId="28FE9863">
            <wp:extent cx="5733916" cy="4000500"/>
            <wp:effectExtent l="0" t="0" r="635" b="0"/>
            <wp:docPr id="9" name="Imagen 9" descr="España cumple un mes bajo el estado de alarma retirando restriccio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spaña cumple un mes bajo el estado de alarma retirando restricciones"/>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31510" cy="3998821"/>
                    </a:xfrm>
                    <a:prstGeom prst="rect">
                      <a:avLst/>
                    </a:prstGeom>
                    <a:noFill/>
                    <a:ln>
                      <a:noFill/>
                    </a:ln>
                  </pic:spPr>
                </pic:pic>
              </a:graphicData>
            </a:graphic>
          </wp:inline>
        </w:drawing>
      </w:r>
    </w:p>
    <w:p w:rsidR="00505C1D" w:rsidRDefault="00505C1D" w:rsidP="00FE33F8">
      <w:pPr>
        <w:pStyle w:val="NormalWeb"/>
        <w:spacing w:after="0"/>
        <w:jc w:val="both"/>
        <w:textAlignment w:val="baseline"/>
      </w:pPr>
      <w:r>
        <w:rPr>
          <w:noProof/>
        </w:rPr>
        <w:lastRenderedPageBreak/>
        <w:drawing>
          <wp:inline distT="0" distB="0" distL="0" distR="0" wp14:anchorId="4A28E7F4" wp14:editId="1E575B40">
            <wp:extent cx="5731510" cy="3460750"/>
            <wp:effectExtent l="0" t="0" r="2540" b="6350"/>
            <wp:docPr id="11" name="Imagen 11" descr="https://cincodias.elpais.com/cincodias/imagenes/2020/04/13/companias/1586788802_866927_1586804477_portada_gran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cincodias.elpais.com/cincodias/imagenes/2020/04/13/companias/1586788802_866927_1586804477_portada_grande.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31510" cy="3460750"/>
                    </a:xfrm>
                    <a:prstGeom prst="rect">
                      <a:avLst/>
                    </a:prstGeom>
                    <a:noFill/>
                    <a:ln>
                      <a:noFill/>
                    </a:ln>
                  </pic:spPr>
                </pic:pic>
              </a:graphicData>
            </a:graphic>
          </wp:inline>
        </w:drawing>
      </w:r>
    </w:p>
    <w:p w:rsidR="00505C1D" w:rsidRDefault="00505C1D" w:rsidP="00FE33F8">
      <w:pPr>
        <w:pStyle w:val="NormalWeb"/>
        <w:spacing w:after="0"/>
        <w:jc w:val="both"/>
        <w:textAlignment w:val="baseline"/>
      </w:pPr>
      <w:r>
        <w:t>(</w:t>
      </w:r>
      <w:r w:rsidR="00A34C2E">
        <w:t xml:space="preserve">Fuente: </w:t>
      </w:r>
      <w:r>
        <w:t xml:space="preserve">Cinco Días - </w:t>
      </w:r>
      <w:r w:rsidRPr="00A34C2E">
        <w:rPr>
          <w:b/>
        </w:rPr>
        <w:t>14/4/20</w:t>
      </w:r>
      <w:r>
        <w:t>)</w:t>
      </w:r>
    </w:p>
    <w:p w:rsidR="00505C1D" w:rsidRDefault="00505C1D" w:rsidP="00FE33F8">
      <w:pPr>
        <w:pStyle w:val="NormalWeb"/>
        <w:spacing w:after="0"/>
        <w:jc w:val="both"/>
        <w:textAlignment w:val="baseline"/>
      </w:pPr>
      <w:r>
        <w:t xml:space="preserve">- </w:t>
      </w:r>
      <w:r w:rsidRPr="00592B14">
        <w:rPr>
          <w:u w:val="single"/>
        </w:rPr>
        <w:t>Anatomía del colapso del coronavirus</w:t>
      </w:r>
      <w:r>
        <w:t xml:space="preserve"> (Project Syndicate - </w:t>
      </w:r>
      <w:r w:rsidRPr="00592B14">
        <w:rPr>
          <w:b/>
        </w:rPr>
        <w:t>13/4/20</w:t>
      </w:r>
      <w:r>
        <w:t>)</w:t>
      </w:r>
    </w:p>
    <w:p w:rsidR="00505C1D" w:rsidRPr="00EC0B9B" w:rsidRDefault="009E1A0D" w:rsidP="00FE33F8">
      <w:pPr>
        <w:pStyle w:val="NormalWeb"/>
        <w:spacing w:after="0"/>
        <w:jc w:val="both"/>
        <w:textAlignment w:val="baseline"/>
        <w:rPr>
          <w:u w:val="single"/>
        </w:rPr>
      </w:pPr>
      <w:r>
        <w:t>Ítaca.-</w:t>
      </w:r>
      <w:r w:rsidR="00505C1D">
        <w:t xml:space="preserve"> </w:t>
      </w:r>
      <w:r w:rsidR="00505C1D" w:rsidRPr="00EC0B9B">
        <w:rPr>
          <w:u w:val="single"/>
        </w:rPr>
        <w:t>La economía mundial está al borde de su peor crisis desde la Segunda Guerra Mundial. Como deja en claro el recientemente renovado índice Brookings-FT TIGER (que rastrea los índices para la recuperación económica global), la actividad económica, los mercados financieros y la confianza del sector privado se están desmoronando. Y si la cooperación internacional se mantiene en su nivel actual, por delante nos espera un colapso mucho más severo.</w:t>
      </w:r>
    </w:p>
    <w:p w:rsidR="00505C1D" w:rsidRDefault="00505C1D" w:rsidP="00FE33F8">
      <w:pPr>
        <w:pStyle w:val="NormalWeb"/>
        <w:spacing w:after="0"/>
        <w:jc w:val="both"/>
        <w:textAlignment w:val="baseline"/>
      </w:pPr>
      <w:r w:rsidRPr="00EC0B9B">
        <w:rPr>
          <w:u w:val="single"/>
        </w:rPr>
        <w:t>Sin duda, la actual caída extraordinariamente marcada podría resultar relativamente breve y la actividad económica podría regresar a los niveles previos una vez que la curva de contagio del COVID-19 se aplane. Pero hay buenos motivos para preocuparse de que la economía mundial vaya camino a una recesión profunda y prolongada.</w:t>
      </w:r>
      <w:r>
        <w:t xml:space="preserve"> Mucho dependerá de la trayectoria de la pandemia y de si las respuestas de los responsables de las políticas son suficientes para contener el daño mientras se reconstruye la confianza de los consumidores y de las empresas.</w:t>
      </w:r>
    </w:p>
    <w:p w:rsidR="00505C1D" w:rsidRPr="00EC0B9B" w:rsidRDefault="00505C1D" w:rsidP="00FE33F8">
      <w:pPr>
        <w:pStyle w:val="NormalWeb"/>
        <w:spacing w:after="0"/>
        <w:jc w:val="both"/>
        <w:textAlignment w:val="baseline"/>
        <w:rPr>
          <w:b/>
          <w:color w:val="FF0000"/>
          <w:u w:val="single"/>
        </w:rPr>
      </w:pPr>
      <w:r w:rsidRPr="00EC0B9B">
        <w:rPr>
          <w:b/>
          <w:color w:val="FF0000"/>
          <w:u w:val="single"/>
        </w:rPr>
        <w:t>Pero una recuperación rápida parece sumamente improbable. La demanda se ha devastado, hubo alteraciones enormes en las cadenas de suministro industriales y una crisis financiera ya está en curso. A diferencia de la crisis de 2008-09, que se originó en escaseces de liquidez en los mercados financieros, la crisis del COVID-19 implica cuestiones de solvencia fundamentales para las empresas y las industrias mucho más allá del sector financiero.</w:t>
      </w:r>
    </w:p>
    <w:p w:rsidR="00505C1D" w:rsidRPr="00EC0B9B" w:rsidRDefault="00505C1D" w:rsidP="00FE33F8">
      <w:pPr>
        <w:pStyle w:val="NormalWeb"/>
        <w:spacing w:after="0"/>
        <w:jc w:val="both"/>
        <w:textAlignment w:val="baseline"/>
        <w:rPr>
          <w:color w:val="FF0000"/>
          <w:u w:val="single"/>
        </w:rPr>
      </w:pPr>
      <w:r w:rsidRPr="00EC0B9B">
        <w:rPr>
          <w:color w:val="FF0000"/>
          <w:u w:val="single"/>
        </w:rPr>
        <w:t xml:space="preserve">Asimismo, la crisis actual es simultánea y universal. Durante la crisis de 2008 e inmediatamente después, algunos mercados emergentes, sobre todo China y la India, siguieron registrando un fuerte crecimiento, y lograron arrastrar al resto del mundo. Pero esta </w:t>
      </w:r>
      <w:r w:rsidRPr="00EC0B9B">
        <w:rPr>
          <w:color w:val="FF0000"/>
          <w:u w:val="single"/>
        </w:rPr>
        <w:lastRenderedPageBreak/>
        <w:t>vez, ninguna economía es inmune y ningún país podrá liderar una recuperación impulsada por las exportaciones. El colapso de hoy ha aumentado los riesgos deflacionarios y financieros en las economías avanzadas y les ha asestado un golpe importante a los exportadores de materias primas. Encima de todo, los precios del petróleo se derrumban mucho más de lo que deberían porque Arabia Saudita y Rusia están inundando los mercados.</w:t>
      </w:r>
    </w:p>
    <w:p w:rsidR="00505C1D" w:rsidRPr="00EC0B9B" w:rsidRDefault="00505C1D" w:rsidP="00FE33F8">
      <w:pPr>
        <w:pStyle w:val="NormalWeb"/>
        <w:spacing w:after="0"/>
        <w:jc w:val="both"/>
        <w:textAlignment w:val="baseline"/>
        <w:rPr>
          <w:u w:val="single"/>
        </w:rPr>
      </w:pPr>
      <w:r w:rsidRPr="00EC0B9B">
        <w:rPr>
          <w:color w:val="FF0000"/>
          <w:u w:val="single"/>
        </w:rPr>
        <w:t>La economía estadounidense está prácticamente paralizada. La mayor parte del sector de servicios está cerrado, la actividad industrial está alterada y el mercado laboral al rojo vivo está dando lugar a una ola de desempleo en un lapso de pocas semanas</w:t>
      </w:r>
      <w:r>
        <w:t xml:space="preserve">. Estados Unidos ha respondido con medidas de estímulo fiscal y monetario extraordinarias, que ayudarán a mitigar las consecuencias inmediatas de la crisis. Pero </w:t>
      </w:r>
      <w:r w:rsidRPr="00EC0B9B">
        <w:rPr>
          <w:u w:val="single"/>
        </w:rPr>
        <w:t>hará falta un mayor estímulo selectivo para aliviar el daño a más largo plazo, y en especial para proteger a los hogares y a las pequeñas empresas económicamente vulnerables.</w:t>
      </w:r>
    </w:p>
    <w:p w:rsidR="00505C1D" w:rsidRPr="00EC0B9B" w:rsidRDefault="00505C1D" w:rsidP="00FE33F8">
      <w:pPr>
        <w:pStyle w:val="NormalWeb"/>
        <w:spacing w:after="0"/>
        <w:jc w:val="both"/>
        <w:textAlignment w:val="baseline"/>
        <w:rPr>
          <w:color w:val="FF0000"/>
          <w:u w:val="single"/>
        </w:rPr>
      </w:pPr>
      <w:r w:rsidRPr="00EC0B9B">
        <w:rPr>
          <w:color w:val="FF0000"/>
          <w:u w:val="single"/>
        </w:rPr>
        <w:t>En cuanto a Europa y Japón, que estaban experimentando una presión económica inclusive antes de la pandemia, probablemente sufran caídas sustanciales en la producción y alzas del desempleo. Las redes de seguridad social robustas (comparadas con Estados Unidos) mitigarán el impacto de la crisis en los económicamente más vulnerables, pero el camino a la recuperación será largo y difícil.</w:t>
      </w:r>
    </w:p>
    <w:p w:rsidR="00505C1D" w:rsidRPr="00EC0B9B" w:rsidRDefault="00505C1D" w:rsidP="00FE33F8">
      <w:pPr>
        <w:pStyle w:val="NormalWeb"/>
        <w:spacing w:after="0"/>
        <w:jc w:val="both"/>
        <w:textAlignment w:val="baseline"/>
        <w:rPr>
          <w:color w:val="FF0000"/>
          <w:u w:val="single"/>
        </w:rPr>
      </w:pPr>
      <w:r>
        <w:t xml:space="preserve">Por su parte, la economía de China parece estar poniéndose en marcha nuevamente, a pesar de las respuestas limitadas del gobierno en materia de política monetaria y fiscal hasta la fecha. La producción industrial, las ventas minoristas y la inversión en activos fijos se contrajeron marcadamente en enero y febrero, pero la contracción parece haber tocado fondo. </w:t>
      </w:r>
      <w:r w:rsidRPr="00EC0B9B">
        <w:rPr>
          <w:color w:val="FF0000"/>
          <w:u w:val="single"/>
        </w:rPr>
        <w:t>En algunos aspectos, la economía planificada de China está mejor posicionada que las economías de mercado para soportar estos shocks importantes, porque el estado puede ordenar los recursos nacionales más allá de los límites de las herramientas macroeconómicas convencionales y ofrecer respaldo directo a las empresas y a los bancos. Pero la economía de China tampoco está fuera de peligro. Con el desempleo en alza, la demanda doméstica y externa probablemente sigan siendo débiles, y una segunda ola de infecciones planteará una amenaza persistente.</w:t>
      </w:r>
    </w:p>
    <w:p w:rsidR="00505C1D" w:rsidRPr="00EC0B9B" w:rsidRDefault="00505C1D" w:rsidP="00FE33F8">
      <w:pPr>
        <w:pStyle w:val="NormalWeb"/>
        <w:spacing w:after="0"/>
        <w:jc w:val="both"/>
        <w:textAlignment w:val="baseline"/>
        <w:rPr>
          <w:color w:val="FF0000"/>
          <w:u w:val="single"/>
        </w:rPr>
      </w:pPr>
      <w:r w:rsidRPr="00EC0B9B">
        <w:rPr>
          <w:color w:val="FF0000"/>
          <w:u w:val="single"/>
        </w:rPr>
        <w:t>Otras economías emergentes van camino a un período particularmente sombrío. Muchas tienen sistemas de atención médica decrépitos, centros urbanos congestionados y altos niveles de pobreza, lo que deja poco espacio de maniobra entre controlar la pandemia y evitar un desastre económico. Para colmo de males, algunos de estos países deben lidiar con reversiones de los flujos de capital, depreciación de las monedas y un derrumbe de la demanda de exportaciones. Otros enfrentan cargas de deuda formidables que se están tornando más difíciles de financiar.</w:t>
      </w:r>
    </w:p>
    <w:p w:rsidR="00505C1D" w:rsidRDefault="00505C1D" w:rsidP="00FE33F8">
      <w:pPr>
        <w:pStyle w:val="NormalWeb"/>
        <w:spacing w:after="0"/>
        <w:jc w:val="both"/>
        <w:textAlignment w:val="baseline"/>
      </w:pPr>
      <w:r>
        <w:t>El gobierno de la India, que ya lidiaba con una fuerte desaceleración del crecimiento, ha puesto al país en cuarentena, pero seguirá enfrentando una crisis sanitaria y económica dual. La negación de la pandemia del gobierno brasileño puede sustentar la actividad económica en el corto plazo, pero los mercados financieros y la moneda del país ya han tambaleado, lo que refleja la posibilidad de un eventual cierre.</w:t>
      </w:r>
    </w:p>
    <w:p w:rsidR="00505C1D" w:rsidRPr="00EC0B9B" w:rsidRDefault="00505C1D" w:rsidP="00FE33F8">
      <w:pPr>
        <w:pStyle w:val="NormalWeb"/>
        <w:spacing w:after="0"/>
        <w:jc w:val="both"/>
        <w:textAlignment w:val="baseline"/>
        <w:rPr>
          <w:b/>
          <w:color w:val="FF0000"/>
          <w:u w:val="single"/>
        </w:rPr>
      </w:pPr>
      <w:r w:rsidRPr="00EC0B9B">
        <w:rPr>
          <w:b/>
          <w:color w:val="FF0000"/>
          <w:u w:val="single"/>
        </w:rPr>
        <w:t>Dicho esto, la masacre económica y financiera provocada por el coronavirus podría dejar cicatrices profundas y duraderas en la economía global.</w:t>
      </w:r>
    </w:p>
    <w:p w:rsidR="00505C1D" w:rsidRDefault="00505C1D" w:rsidP="00FE33F8">
      <w:pPr>
        <w:pStyle w:val="NormalWeb"/>
        <w:spacing w:after="0"/>
        <w:jc w:val="both"/>
        <w:textAlignment w:val="baseline"/>
      </w:pPr>
      <w:r w:rsidRPr="00EC0B9B">
        <w:rPr>
          <w:color w:val="FF0000"/>
          <w:u w:val="single"/>
        </w:rPr>
        <w:lastRenderedPageBreak/>
        <w:t>Los bancos centrales, por lo menos, están redoblando sus esfuerzos frente al desafío</w:t>
      </w:r>
      <w:r>
        <w:t>. La Reserva Federal de Estados Unidos ha tomado medidas extraordinarias para impulsar a los mercados financieros a través de compras de activos, y para brindar liquidez en dólares a muchos bancos centrales extranjeros. El Banco Central Europeo, de la misma manera, ha anunciado grandes compras de bonos gubernamentales y corporativos y otros activos, a la vez que afirma que “no hay límites para nuestro compromiso con el euro”. El Banco de Inglaterra va a financiar el gasto del gobierno de manera directa. Inclusive bancos centrales de los mercados emergentes, como el Banco de la Reserva de la India, están considerando un alivio cuantitativo, que evitará que los mercados financieros se congelen.</w:t>
      </w:r>
    </w:p>
    <w:p w:rsidR="00505C1D" w:rsidRPr="00EC0B9B" w:rsidRDefault="00505C1D" w:rsidP="00FE33F8">
      <w:pPr>
        <w:pStyle w:val="NormalWeb"/>
        <w:spacing w:after="0"/>
        <w:jc w:val="both"/>
        <w:textAlignment w:val="baseline"/>
        <w:rPr>
          <w:color w:val="FF0000"/>
          <w:u w:val="single"/>
        </w:rPr>
      </w:pPr>
      <w:r w:rsidRPr="00EC0B9B">
        <w:rPr>
          <w:color w:val="FF0000"/>
          <w:u w:val="single"/>
        </w:rPr>
        <w:t>Pero los bancos centrales no pueden compensar la caída de la demanda de los consumidores o estimular la inversión por sí solos</w:t>
      </w:r>
      <w:r>
        <w:t xml:space="preserve">. </w:t>
      </w:r>
      <w:r w:rsidRPr="00EC0B9B">
        <w:rPr>
          <w:color w:val="FF0000"/>
          <w:u w:val="single"/>
        </w:rPr>
        <w:t>Considerando que las herramientas de política monetaria convencionales y no convencionales ya se han estirado al máximo, los responsables de las políticas fiscales tendrán que hacer un esfuerzo aún mayor</w:t>
      </w:r>
      <w:r>
        <w:t>. Las medidas fiscales bien dirigidas pueden amortiguar el golpe a l</w:t>
      </w:r>
      <w:r w:rsidR="009E1A0D">
        <w:t>os consumidores y las empresas -</w:t>
      </w:r>
      <w:r>
        <w:t xml:space="preserve">especialmente las pequeñas y medianas empresas, que normalmente tienen colchones financieros mínimos-, ayudando así a sustentar el empleo y la demanda. </w:t>
      </w:r>
      <w:r w:rsidRPr="00EC0B9B">
        <w:rPr>
          <w:color w:val="FF0000"/>
          <w:u w:val="single"/>
        </w:rPr>
        <w:t>En estos tiempos de desesperación, este tipo de medidas deberían ser abrazadas por todos los gobiernos que actualmente se benefician de costos de endeudamiento bajos, aún si tienen altos niveles de deuda pública.</w:t>
      </w:r>
    </w:p>
    <w:p w:rsidR="00505C1D" w:rsidRDefault="00505C1D" w:rsidP="00FE33F8">
      <w:pPr>
        <w:pStyle w:val="NormalWeb"/>
        <w:spacing w:after="0"/>
        <w:jc w:val="both"/>
        <w:textAlignment w:val="baseline"/>
      </w:pPr>
      <w:r w:rsidRPr="00EC0B9B">
        <w:rPr>
          <w:color w:val="FF0000"/>
          <w:u w:val="single"/>
        </w:rPr>
        <w:t>Asimismo, los países de bajos y medianos ingresos con sistemas sanitarios inadecuados necesitarán una ayuda sustancial de la comunidad internacional, que potencialmente incluya un alivio de la deuda significativo</w:t>
      </w:r>
      <w:r>
        <w:t>. Desafortunadamente, la incapacidad del mundo hasta ahora para forjar un frente común da pruebas de la erosión de la cooperación internacional, lo que afecta aún más la confianza de las empresas y de los consumidores.</w:t>
      </w:r>
    </w:p>
    <w:p w:rsidR="00505C1D" w:rsidRPr="00EC0B9B" w:rsidRDefault="00505C1D" w:rsidP="00FE33F8">
      <w:pPr>
        <w:pStyle w:val="NormalWeb"/>
        <w:spacing w:after="0"/>
        <w:jc w:val="both"/>
        <w:textAlignment w:val="baseline"/>
        <w:rPr>
          <w:u w:val="single"/>
        </w:rPr>
      </w:pPr>
      <w:r w:rsidRPr="00EC0B9B">
        <w:rPr>
          <w:u w:val="single"/>
        </w:rPr>
        <w:t>Eso debe cambiar. El mundo necesita con urgencia un intercambio de información honesto y transparente por parte de los líderes nacionales, junto con medidas agresivas para contener la pandemia, un amplio estímulo para mitigar las consecuencias económicas y una estrategia muy bien calibrada para restablecer la actividad económica tan pronto como sea seguro hacerlo.</w:t>
      </w:r>
    </w:p>
    <w:p w:rsidR="00505C1D" w:rsidRPr="009C115C" w:rsidRDefault="00505C1D" w:rsidP="00FE33F8">
      <w:pPr>
        <w:pStyle w:val="NormalWeb"/>
        <w:spacing w:after="0"/>
        <w:jc w:val="both"/>
        <w:textAlignment w:val="baseline"/>
      </w:pPr>
      <w:r>
        <w:rPr>
          <w:lang w:val="en-US"/>
        </w:rPr>
        <w:t>(</w:t>
      </w:r>
      <w:r w:rsidRPr="00592B14">
        <w:rPr>
          <w:lang w:val="en-US"/>
        </w:rPr>
        <w:t>Eswar Prasad is Professor of Trade Policy at the Dyson School of Applied Economics and Management, Cornell University, and a senior fellow at the Brookings Institution. He is the author of Gaining Curr</w:t>
      </w:r>
      <w:r>
        <w:rPr>
          <w:lang w:val="en-US"/>
        </w:rPr>
        <w:t xml:space="preserve">ency: The Rise of the Renminbi. </w:t>
      </w:r>
      <w:r w:rsidRPr="009C115C">
        <w:t>Ethan Wu is a student at Cornell University)</w:t>
      </w:r>
    </w:p>
    <w:p w:rsidR="00505C1D" w:rsidRDefault="00505C1D" w:rsidP="00FE33F8">
      <w:pPr>
        <w:pStyle w:val="NormalWeb"/>
        <w:spacing w:after="0"/>
        <w:jc w:val="both"/>
        <w:textAlignment w:val="baseline"/>
      </w:pPr>
      <w:r>
        <w:t xml:space="preserve">- </w:t>
      </w:r>
      <w:r w:rsidRPr="00D414A0">
        <w:rPr>
          <w:u w:val="single"/>
        </w:rPr>
        <w:t>El déficit público se disparará en España al 9,5% este año y el 6,7% en 2021</w:t>
      </w:r>
      <w:r>
        <w:t xml:space="preserve"> (Cinco Días - </w:t>
      </w:r>
      <w:r w:rsidRPr="00D414A0">
        <w:rPr>
          <w:b/>
        </w:rPr>
        <w:t>15/4/20</w:t>
      </w:r>
      <w:r>
        <w:t>)</w:t>
      </w:r>
    </w:p>
    <w:p w:rsidR="00505C1D" w:rsidRDefault="00505C1D" w:rsidP="00FE33F8">
      <w:pPr>
        <w:pStyle w:val="NormalWeb"/>
        <w:spacing w:after="0"/>
        <w:jc w:val="both"/>
        <w:textAlignment w:val="baseline"/>
      </w:pPr>
      <w:r>
        <w:t>La deuda pública alcanzará su máximo en más de un siglo, muy por encima del 100%</w:t>
      </w:r>
    </w:p>
    <w:p w:rsidR="009E1A0D" w:rsidRPr="000F0497" w:rsidRDefault="009E1A0D" w:rsidP="009E1A0D">
      <w:pPr>
        <w:pStyle w:val="NormalWeb"/>
        <w:spacing w:after="0"/>
        <w:jc w:val="both"/>
        <w:textAlignment w:val="baseline"/>
      </w:pPr>
      <w:r w:rsidRPr="000F0497">
        <w:t>(Por Junade Portillo)</w:t>
      </w:r>
    </w:p>
    <w:p w:rsidR="009E1A0D" w:rsidRPr="00D414A0" w:rsidRDefault="009E1A0D" w:rsidP="009E1A0D">
      <w:pPr>
        <w:pStyle w:val="NormalWeb"/>
        <w:spacing w:after="0"/>
        <w:jc w:val="both"/>
        <w:textAlignment w:val="baseline"/>
      </w:pPr>
      <w:r w:rsidRPr="00D414A0">
        <w:t>La economía española sufrirá una debacle histórica este año como consecuencia de la pandemia del Covid-19, con un desplome del 8% del PIB en un solo ejercicio al que le seguirá una recuperación parcial en 2021, con un repunte del 4,3%, según las previsiones avanzadas ayer por el Fondo Monetario Internacional (FMI) en su informe Perspectivas de la Economía Mundial (WEO, por sus siglas en inglés).</w:t>
      </w:r>
    </w:p>
    <w:p w:rsidR="009E1A0D" w:rsidRPr="00D414A0" w:rsidRDefault="009E1A0D" w:rsidP="00FE33F8">
      <w:pPr>
        <w:pStyle w:val="NormalWeb"/>
        <w:spacing w:after="0"/>
        <w:jc w:val="both"/>
        <w:textAlignment w:val="baseline"/>
      </w:pPr>
    </w:p>
    <w:p w:rsidR="00505C1D" w:rsidRPr="007730D8" w:rsidRDefault="00505C1D" w:rsidP="00FE33F8">
      <w:pPr>
        <w:pStyle w:val="NormalWeb"/>
        <w:spacing w:after="0"/>
        <w:jc w:val="both"/>
        <w:textAlignment w:val="baseline"/>
        <w:rPr>
          <w:lang w:val="en-US"/>
        </w:rPr>
      </w:pPr>
      <w:r>
        <w:rPr>
          <w:noProof/>
        </w:rPr>
        <w:drawing>
          <wp:inline distT="0" distB="0" distL="0" distR="0" wp14:anchorId="18547766" wp14:editId="7B755307">
            <wp:extent cx="5731510" cy="4000360"/>
            <wp:effectExtent l="0" t="0" r="2540" b="635"/>
            <wp:docPr id="37" name="Imagen 37" descr="Défic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éfici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31510" cy="4000360"/>
                    </a:xfrm>
                    <a:prstGeom prst="rect">
                      <a:avLst/>
                    </a:prstGeom>
                    <a:noFill/>
                    <a:ln>
                      <a:noFill/>
                    </a:ln>
                  </pic:spPr>
                </pic:pic>
              </a:graphicData>
            </a:graphic>
          </wp:inline>
        </w:drawing>
      </w:r>
    </w:p>
    <w:p w:rsidR="001437FE" w:rsidRDefault="00505C1D" w:rsidP="00FE33F8">
      <w:pPr>
        <w:pStyle w:val="NormalWeb"/>
        <w:spacing w:after="0"/>
        <w:jc w:val="both"/>
        <w:textAlignment w:val="baseline"/>
      </w:pPr>
      <w:r w:rsidRPr="00D414A0">
        <w:t>Pero la secuela en las cuentas públicas del país amenaza con ser aún más grave, legando un desequilibrio presupuestario crónico que será difícil de revertir según las previsiones publicadas este martes por el FMI en las últi</w:t>
      </w:r>
      <w:r w:rsidR="009E1A0D">
        <w:t>mas páginas del citado informe.</w:t>
      </w:r>
    </w:p>
    <w:p w:rsidR="00505C1D" w:rsidRDefault="00505C1D" w:rsidP="00FE33F8">
      <w:pPr>
        <w:pStyle w:val="NormalWeb"/>
        <w:spacing w:after="0"/>
        <w:jc w:val="both"/>
        <w:textAlignment w:val="baseline"/>
      </w:pPr>
      <w:r w:rsidRPr="00D414A0">
        <w:t>El déficit público se disparará en España al 9,5% este año y el 6,7% en 20</w:t>
      </w:r>
      <w:r>
        <w:t>21</w:t>
      </w:r>
    </w:p>
    <w:p w:rsidR="00505C1D" w:rsidRPr="00D414A0" w:rsidRDefault="00505C1D" w:rsidP="00FE33F8">
      <w:pPr>
        <w:pStyle w:val="NormalWeb"/>
        <w:spacing w:after="0"/>
        <w:jc w:val="both"/>
        <w:textAlignment w:val="baseline"/>
      </w:pPr>
      <w:r>
        <w:rPr>
          <w:noProof/>
        </w:rPr>
        <w:drawing>
          <wp:inline distT="0" distB="0" distL="0" distR="0" wp14:anchorId="5EFF1E9D" wp14:editId="7C465C9A">
            <wp:extent cx="5731510" cy="2115565"/>
            <wp:effectExtent l="0" t="0" r="2540" b="0"/>
            <wp:docPr id="41" name="Imagen 41" descr="https://d500.epimg.net/descargables/2020/04/14/3f899dd85fb71f7dfb7f2b536dc82f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d500.epimg.net/descargables/2020/04/14/3f899dd85fb71f7dfb7f2b536dc82f00.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31510" cy="2115565"/>
                    </a:xfrm>
                    <a:prstGeom prst="rect">
                      <a:avLst/>
                    </a:prstGeom>
                    <a:noFill/>
                    <a:ln>
                      <a:noFill/>
                    </a:ln>
                  </pic:spPr>
                </pic:pic>
              </a:graphicData>
            </a:graphic>
          </wp:inline>
        </w:drawing>
      </w:r>
    </w:p>
    <w:p w:rsidR="00505C1D" w:rsidRPr="00D414A0" w:rsidRDefault="00505C1D" w:rsidP="00FE33F8">
      <w:pPr>
        <w:pStyle w:val="NormalWeb"/>
        <w:spacing w:after="0"/>
        <w:jc w:val="both"/>
        <w:textAlignment w:val="baseline"/>
      </w:pPr>
      <w:r w:rsidRPr="00D414A0">
        <w:t xml:space="preserve">En concreto, el FMI estima que el déficit público de España pasará del 2,6% del PIB en que cerró 2019 a multiplicarse casi por cuatro, hasta el 9,5%, este año, según las previsiones publicadas este martes en el WEO. Un incremento de unos 80.000 millones de euros en términos del PIB actual, que solo se rebajaría al 6,7% en 2021 (lo que supondría un recorte de </w:t>
      </w:r>
      <w:r w:rsidRPr="00D414A0">
        <w:lastRenderedPageBreak/>
        <w:t>más de 30.000 millones a lomos del rebote de la economía), siempre según el citado informe, publicad</w:t>
      </w:r>
      <w:r>
        <w:t>o este martes por el organismo.</w:t>
      </w:r>
    </w:p>
    <w:p w:rsidR="00505C1D" w:rsidRPr="00D414A0" w:rsidRDefault="00505C1D" w:rsidP="00FE33F8">
      <w:pPr>
        <w:pStyle w:val="NormalWeb"/>
        <w:spacing w:after="0"/>
        <w:jc w:val="both"/>
        <w:textAlignment w:val="baseline"/>
      </w:pPr>
      <w:r w:rsidRPr="00D414A0">
        <w:t>Aunque la Unión Europea ha activado la llamada cláusula general de escape del Pacto de Estabilidad para liberar a los socios de su obligación de reducir el agujero fiscal, con el tiempo se impondrá de nuevo la búsqueda del equilibrio presupuestario.</w:t>
      </w:r>
    </w:p>
    <w:p w:rsidR="00505C1D" w:rsidRPr="00D414A0" w:rsidRDefault="00505C1D" w:rsidP="00FE33F8">
      <w:pPr>
        <w:pStyle w:val="NormalWeb"/>
        <w:spacing w:after="0"/>
        <w:jc w:val="both"/>
        <w:textAlignment w:val="baseline"/>
      </w:pPr>
      <w:r w:rsidRPr="00D414A0">
        <w:t>Hasta la fecha, superar un agujero del 3% suponía someterse al llamado procedimiento de déficit excesivo, que España abandonó en 2019 tras 10 años de excesos por la crisis anterior. Recuperar esos niveles conllevaría cuantiosos recortes y/</w:t>
      </w:r>
      <w:r>
        <w:t>o fuertes subidas de impuestos.</w:t>
      </w:r>
    </w:p>
    <w:p w:rsidR="00505C1D" w:rsidRPr="00D414A0" w:rsidRDefault="00505C1D" w:rsidP="00FE33F8">
      <w:pPr>
        <w:pStyle w:val="NormalWeb"/>
        <w:spacing w:after="0"/>
        <w:jc w:val="both"/>
        <w:textAlignment w:val="baseline"/>
      </w:pPr>
      <w:r w:rsidRPr="00D414A0">
        <w:t>“El déficit que se va a alcanzar está muy cercano a los peores momentos de la crisis anterior y la recuperación que el FMI espera para el año que viene no es suficiente para una corrección significativa, con lo cual, volver a la senda del 3% va a ser complicado para España”, dice María Jesús Fernández, economista senior de la fundación de las cajas de ahorro (Funcas), quien cree que “lo más negativo de las previsiones del FMI, más que la caída del PIB este año, es la moderada recuperación del año que viene”. “Incluso en un escenario de rebote más intenso, la huella que va a quedar es la de un endeudamiento público muy elevado, del 110% del PIB”, dice. El máximo en más de un sig</w:t>
      </w:r>
      <w:r>
        <w:t>lo, tras caer al 95,5% en 2019.</w:t>
      </w:r>
    </w:p>
    <w:p w:rsidR="00505C1D" w:rsidRPr="00D414A0" w:rsidRDefault="00505C1D" w:rsidP="00FE33F8">
      <w:pPr>
        <w:pStyle w:val="NormalWeb"/>
        <w:spacing w:after="0"/>
        <w:jc w:val="both"/>
        <w:textAlignment w:val="baseline"/>
      </w:pPr>
      <w:r w:rsidRPr="00D414A0">
        <w:t xml:space="preserve">Una estimación con la que coincide Rafael Doménech, responsable de análisis económico de BBVA Research, quien recuerda que el agujero fiscal y la deuda crecerán tanto por el impacto presupuestario de atender la emergencia sanitaria, social y económica, como por la fuerte reducción del PIB, medida de </w:t>
      </w:r>
      <w:r>
        <w:t>referencia de estas magnitudes.</w:t>
      </w:r>
    </w:p>
    <w:p w:rsidR="00505C1D" w:rsidRPr="00D414A0" w:rsidRDefault="00505C1D" w:rsidP="00FE33F8">
      <w:pPr>
        <w:pStyle w:val="NormalWeb"/>
        <w:spacing w:after="0"/>
        <w:jc w:val="both"/>
        <w:textAlignment w:val="baseline"/>
      </w:pPr>
      <w:r w:rsidRPr="00D414A0">
        <w:t>Por ahora, el Gobierno ha movilizado ya 128.000 millones de euros públicos, si bien 100.000 corresponden a avales del ICO que solo desembolsará si las empresas financiadas con esta cobertura impagan a la banca.</w:t>
      </w:r>
    </w:p>
    <w:p w:rsidR="00505C1D" w:rsidRDefault="00505C1D" w:rsidP="00FE33F8">
      <w:pPr>
        <w:pStyle w:val="NormalWeb"/>
        <w:spacing w:after="0"/>
        <w:jc w:val="both"/>
        <w:textAlignment w:val="baseline"/>
      </w:pPr>
      <w:r w:rsidRPr="00D414A0">
        <w:t>Con todo, el problema es global. El FMI también prevé que el agujero fiscal del resto de grandes países de la UE supere el 5%, como en el caso de Alemania (5,5%), Francia (9,2%), o Italia</w:t>
      </w:r>
      <w:r w:rsidR="00AD5EED">
        <w:t xml:space="preserve"> (8,3%) y que en países como EE</w:t>
      </w:r>
      <w:r w:rsidRPr="00D414A0">
        <w:t>UU llegue al 15,4%.</w:t>
      </w:r>
    </w:p>
    <w:p w:rsidR="00505C1D" w:rsidRPr="009E1A0D" w:rsidRDefault="00505C1D" w:rsidP="00FE33F8">
      <w:pPr>
        <w:pStyle w:val="NormalWeb"/>
        <w:spacing w:after="0"/>
        <w:jc w:val="both"/>
        <w:textAlignment w:val="baseline"/>
      </w:pPr>
      <w:r w:rsidRPr="009E1A0D">
        <w:rPr>
          <w:b/>
        </w:rPr>
        <w:t>Nota</w:t>
      </w:r>
      <w:r w:rsidRPr="009E1A0D">
        <w:t>: El impacto supone más que duplicar el último gran derrumbe anual del PIB, el 3,8% que se dejó en 2009 tras la quiebra de Lehman Brothers y el estallido de la burbuja inmobiliaria. “Equivale prácticamente a la caída del PIB que tuvo lugar a lo largo de toda la Gran Recesión, de 2008 a 2013, que fue del 8,6%”, subraya María Jesús Fernández, economista sénior de la fundación de las cajas de ahorro, Funcas, que destaca que en esta ocasión el golpe se concentra en un solo ejercicio.</w:t>
      </w:r>
    </w:p>
    <w:p w:rsidR="00505C1D" w:rsidRPr="009E1A0D" w:rsidRDefault="00505C1D" w:rsidP="00FE33F8">
      <w:pPr>
        <w:pStyle w:val="NormalWeb"/>
        <w:spacing w:after="0"/>
        <w:jc w:val="both"/>
        <w:textAlignment w:val="baseline"/>
      </w:pPr>
      <w:r w:rsidRPr="009E1A0D">
        <w:t>El efecto de la pandemia ha sido tal que, en apenas tres meses, el FMI ha pasado de prever una ligera ralentización de la economía española, desde el 2% que avanzó en 2019 al 1,6% que esperaba que aumentara este año en sus previsiones de enero, a una auténtica debacle.</w:t>
      </w:r>
    </w:p>
    <w:p w:rsidR="00505C1D" w:rsidRPr="009E1A0D" w:rsidRDefault="00505C1D" w:rsidP="00FE33F8">
      <w:pPr>
        <w:pStyle w:val="NormalWeb"/>
        <w:spacing w:after="0"/>
        <w:jc w:val="both"/>
        <w:textAlignment w:val="baseline"/>
      </w:pPr>
      <w:r w:rsidRPr="009E1A0D">
        <w:t>“No es una sorpresa”, expone Rafael Doménech, responsable de análisis económico de BBVA Research, que estima que cada semana de confinamiento supone una pérdida de actividad de entre el 30% al 40% y de seis a ocho décimas de PIB. “Aunque el FMI no lo diga explícitamente, está considerando unas ocho semanas de confinamiento”, ilustra, más las “secuelas duraderas” que luego queden sobre “el consumo, el turismo o los viajes”, entre otros de los sectores más afectados.</w:t>
      </w:r>
    </w:p>
    <w:p w:rsidR="00505C1D" w:rsidRPr="00D414A0" w:rsidRDefault="00505C1D" w:rsidP="00FE33F8">
      <w:pPr>
        <w:pStyle w:val="NormalWeb"/>
        <w:spacing w:after="0"/>
        <w:jc w:val="both"/>
        <w:textAlignment w:val="baseline"/>
      </w:pPr>
      <w:r>
        <w:lastRenderedPageBreak/>
        <w:t xml:space="preserve">- </w:t>
      </w:r>
      <w:r w:rsidRPr="00D414A0">
        <w:rPr>
          <w:u w:val="single"/>
        </w:rPr>
        <w:t>El FMI avisa de tres escenarios en los que la crisis será aún mucho peor</w:t>
      </w:r>
      <w:r>
        <w:t xml:space="preserve"> (Cinco Días - </w:t>
      </w:r>
      <w:r w:rsidRPr="00D414A0">
        <w:rPr>
          <w:b/>
        </w:rPr>
        <w:t>15/4/20</w:t>
      </w:r>
      <w:r>
        <w:t>)</w:t>
      </w:r>
    </w:p>
    <w:p w:rsidR="00505C1D" w:rsidRDefault="00505C1D" w:rsidP="00FE33F8">
      <w:pPr>
        <w:pStyle w:val="NormalWeb"/>
        <w:spacing w:after="0"/>
        <w:jc w:val="both"/>
        <w:textAlignment w:val="baseline"/>
      </w:pPr>
      <w:r w:rsidRPr="00D414A0">
        <w:t>Un retraso en contener la pandemia o un nuevo brote tendrían efectos demoledores</w:t>
      </w:r>
    </w:p>
    <w:p w:rsidR="00505C1D" w:rsidRDefault="00505C1D" w:rsidP="00FE33F8">
      <w:pPr>
        <w:pStyle w:val="NormalWeb"/>
        <w:spacing w:after="0"/>
        <w:jc w:val="both"/>
        <w:textAlignment w:val="baseline"/>
      </w:pPr>
      <w:r>
        <w:t>Una caída del PIB del 8% en España y la crisis global más profunda desde la Gran Depresión de hac</w:t>
      </w:r>
      <w:r w:rsidR="00775512">
        <w:t>e un siglo. Parece una hecatomb</w:t>
      </w:r>
      <w:r>
        <w:t>e económica. Y, sin embargo, ese es más bien el escenario optimista que dibuja el Fondo Monetario Internacional. El organismo avisa de que contempla tres escenarios alternativos en que la crisis económica sería aún mucho más grave, con efectos demoledores.</w:t>
      </w:r>
    </w:p>
    <w:p w:rsidR="00505C1D" w:rsidRDefault="00505C1D" w:rsidP="00FE33F8">
      <w:pPr>
        <w:pStyle w:val="NormalWeb"/>
        <w:spacing w:after="0"/>
        <w:jc w:val="both"/>
        <w:textAlignment w:val="baseline"/>
      </w:pPr>
      <w:r>
        <w:t>Esos escenarios son tres. El primero, un retraso en contener la pandemia. El segundo, un rebrote en 2021. Y el tercero, ambas cosas, el retraso y el rebrote.</w:t>
      </w:r>
    </w:p>
    <w:p w:rsidR="00505C1D" w:rsidRDefault="00505C1D" w:rsidP="00FE33F8">
      <w:pPr>
        <w:pStyle w:val="NormalWeb"/>
        <w:spacing w:after="0"/>
        <w:jc w:val="both"/>
        <w:textAlignment w:val="baseline"/>
      </w:pPr>
      <w:r>
        <w:t>Los tres escenarios alternativos con respecto al escenario base, que es la línea del 0. En azul, retraso en la contención. En rojo, recaída en 202</w:t>
      </w:r>
      <w:r w:rsidR="009E1A0D">
        <w:t>1. En amarillo, ambos factores.</w:t>
      </w:r>
    </w:p>
    <w:p w:rsidR="00505C1D" w:rsidRDefault="00A34C2E" w:rsidP="00FE33F8">
      <w:pPr>
        <w:pStyle w:val="NormalWeb"/>
        <w:spacing w:after="0"/>
        <w:jc w:val="both"/>
        <w:textAlignment w:val="baseline"/>
      </w:pPr>
      <w:r>
        <w:t xml:space="preserve">                       </w:t>
      </w:r>
      <w:r w:rsidR="00505C1D">
        <w:rPr>
          <w:noProof/>
        </w:rPr>
        <w:drawing>
          <wp:inline distT="0" distB="0" distL="0" distR="0" wp14:anchorId="325B6B8B" wp14:editId="7839870A">
            <wp:extent cx="3429000" cy="2825750"/>
            <wp:effectExtent l="0" t="0" r="0" b="0"/>
            <wp:docPr id="42" name="Imagen 42" descr="Los tres escenarios alternativos con respecto al escenario base, que es la línea del 0. En azul, retraso en la contención. En rojo, recaída en 2021. En amarillo, ambos facto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s tres escenarios alternativos con respecto al escenario base, que es la línea del 0. En azul, retraso en la contención. En rojo, recaída en 2021. En amarillo, ambos factores."/>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429000" cy="2825750"/>
                    </a:xfrm>
                    <a:prstGeom prst="rect">
                      <a:avLst/>
                    </a:prstGeom>
                    <a:noFill/>
                    <a:ln>
                      <a:noFill/>
                    </a:ln>
                  </pic:spPr>
                </pic:pic>
              </a:graphicData>
            </a:graphic>
          </wp:inline>
        </w:drawing>
      </w:r>
    </w:p>
    <w:p w:rsidR="00505C1D" w:rsidRDefault="00505C1D" w:rsidP="00FE33F8">
      <w:pPr>
        <w:pStyle w:val="NormalWeb"/>
        <w:spacing w:after="0"/>
        <w:jc w:val="both"/>
        <w:textAlignment w:val="baseline"/>
      </w:pPr>
      <w:r>
        <w:t>En su escenario central, el FMI prevé que la pandemia se apague en la segunda mitad de 2020 y que las medidas de contención se vayan retirando gradualmente. Ese escenario contempla que los confinamientos se concentren en el segundo trimestre, con una gradual recuperación o desescalada.</w:t>
      </w:r>
    </w:p>
    <w:p w:rsidR="00505C1D" w:rsidRDefault="00505C1D" w:rsidP="00FE33F8">
      <w:pPr>
        <w:pStyle w:val="NormalWeb"/>
        <w:spacing w:after="0"/>
        <w:jc w:val="both"/>
        <w:textAlignment w:val="baseline"/>
      </w:pPr>
      <w:r>
        <w:t>Sin embargo, si la contención de la pandemia durase un 50% más de lo previsto por el FMI en su escenario base, el impacto sobre la economía global sería de 3 puntos adicionales. La caída de la actividad mundial no sería del 3% este año, sino del 6% y el rebote en 2021 también sería menor. Ese escenario implicaría un aumento de las primas de riesgo y un endurecimiento de las condiciones financieras.</w:t>
      </w:r>
    </w:p>
    <w:p w:rsidR="00505C1D" w:rsidRDefault="00505C1D" w:rsidP="00FE33F8">
      <w:pPr>
        <w:pStyle w:val="NormalWeb"/>
        <w:spacing w:after="0"/>
        <w:jc w:val="both"/>
        <w:textAlignment w:val="baseline"/>
      </w:pPr>
      <w:r>
        <w:t>En el segundo escenario alternativo, la pandemia sí se contiene este año dentro del calendario previsto, pero hay un rebrote en 2021. Este año la caída prevista no variaría, pero en 2021 el efecto sería muy dañino. La recaída costaría unos 5 puntos adicionales de PIB en 2021 y otros 3 en 2022, de modo que el rebote de la economía el año próximo perdería casi toda su fuerza.</w:t>
      </w:r>
    </w:p>
    <w:p w:rsidR="00505C1D" w:rsidRDefault="00505C1D" w:rsidP="00FE33F8">
      <w:pPr>
        <w:pStyle w:val="NormalWeb"/>
        <w:spacing w:after="0"/>
        <w:jc w:val="both"/>
        <w:textAlignment w:val="baseline"/>
      </w:pPr>
      <w:r>
        <w:lastRenderedPageBreak/>
        <w:t>El peor escenario alternativo es el tercero, que combina los dos anteriores: un retraso en la contención del actual brote en 2020 y una recaída en 2021. En ese supuesto, el PIB caería este año el doble de lo previsto (en torno al 6%) y el año que viene empeoraría otros 8 puntos con respecto al escenario base. De 2022 a 2024 se perderían en torno a otros 10-12 puntos de PIB en total en comparación con el escenario base.</w:t>
      </w:r>
    </w:p>
    <w:p w:rsidR="00505C1D" w:rsidRDefault="00505C1D" w:rsidP="00FE33F8">
      <w:pPr>
        <w:pStyle w:val="NormalWeb"/>
        <w:spacing w:after="0"/>
        <w:jc w:val="both"/>
        <w:textAlignment w:val="baseline"/>
      </w:pPr>
      <w:r>
        <w:t>En los tres escenarios, pero sobre todo en el tercero, habría fuertes aumentos del gasto público, el déficit y la deuda. Y todo podría complicarse por el aumento de las primas de riesgo o por la falta de estímulos ante el riesgo de que las primas de riesgo suban.</w:t>
      </w:r>
    </w:p>
    <w:p w:rsidR="00505C1D" w:rsidRDefault="00505C1D" w:rsidP="00FE33F8">
      <w:pPr>
        <w:pStyle w:val="NormalWeb"/>
        <w:spacing w:after="0"/>
        <w:jc w:val="both"/>
        <w:textAlignment w:val="baseline"/>
      </w:pPr>
      <w:r>
        <w:t>Queda un consuelo: también hay un escenario optimista. Si se consiguiese una vacuna o una terapia efectiva antes de lo esperado, se podrían eliminar las medidas de distanciamiento social y la recuperación sería más rápida.</w:t>
      </w:r>
    </w:p>
    <w:p w:rsidR="00505C1D" w:rsidRDefault="00505C1D" w:rsidP="00FE33F8">
      <w:pPr>
        <w:pStyle w:val="NormalWeb"/>
        <w:spacing w:after="0"/>
        <w:jc w:val="both"/>
        <w:textAlignment w:val="baseline"/>
      </w:pPr>
      <w:r>
        <w:t xml:space="preserve">- </w:t>
      </w:r>
      <w:r w:rsidRPr="00B222DD">
        <w:rPr>
          <w:u w:val="single"/>
        </w:rPr>
        <w:t>El Fondo calcula que el Gran Confinamiento provocará la mayor crisis desde la Gran Depresión</w:t>
      </w:r>
      <w:r>
        <w:t xml:space="preserve"> (Cinco Días - </w:t>
      </w:r>
      <w:r w:rsidRPr="00B222DD">
        <w:rPr>
          <w:b/>
        </w:rPr>
        <w:t>15/4/20</w:t>
      </w:r>
      <w:r>
        <w:t>)</w:t>
      </w:r>
    </w:p>
    <w:p w:rsidR="00505C1D" w:rsidRDefault="00505C1D" w:rsidP="00FE33F8">
      <w:pPr>
        <w:pStyle w:val="NormalWeb"/>
        <w:spacing w:after="0"/>
        <w:jc w:val="both"/>
        <w:textAlignment w:val="baseline"/>
      </w:pPr>
      <w:r>
        <w:t>La caída del PIB global será del 3%, mucho mayor que en 2009, con casi todo el mundo en recesión</w:t>
      </w:r>
    </w:p>
    <w:p w:rsidR="00505C1D" w:rsidRDefault="00505C1D" w:rsidP="00FE33F8">
      <w:pPr>
        <w:pStyle w:val="NormalWeb"/>
        <w:spacing w:after="0"/>
        <w:jc w:val="both"/>
        <w:textAlignment w:val="baseline"/>
      </w:pPr>
      <w:r>
        <w:rPr>
          <w:noProof/>
        </w:rPr>
        <w:drawing>
          <wp:inline distT="0" distB="0" distL="0" distR="0" wp14:anchorId="51FE78C7" wp14:editId="2A6C44BC">
            <wp:extent cx="5731510" cy="3120998"/>
            <wp:effectExtent l="0" t="0" r="2540" b="3810"/>
            <wp:docPr id="43" name="Imagen 43" descr="https://d500.epimg.net/descargables/2020/04/14/ff01e199920c7fac77e235f22a51a4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d500.epimg.net/descargables/2020/04/14/ff01e199920c7fac77e235f22a51a460.pn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31510" cy="3120998"/>
                    </a:xfrm>
                    <a:prstGeom prst="rect">
                      <a:avLst/>
                    </a:prstGeom>
                    <a:noFill/>
                    <a:ln>
                      <a:noFill/>
                    </a:ln>
                  </pic:spPr>
                </pic:pic>
              </a:graphicData>
            </a:graphic>
          </wp:inline>
        </w:drawing>
      </w:r>
    </w:p>
    <w:p w:rsidR="00505C1D" w:rsidRPr="00B222DD" w:rsidRDefault="009E1A0D" w:rsidP="00FE33F8">
      <w:pPr>
        <w:pStyle w:val="NormalWeb"/>
        <w:spacing w:after="0"/>
        <w:jc w:val="both"/>
        <w:textAlignment w:val="baseline"/>
        <w:rPr>
          <w:b/>
          <w:color w:val="FF0000"/>
          <w:u w:val="single"/>
        </w:rPr>
      </w:pPr>
      <w:r>
        <w:rPr>
          <w:color w:val="FF0000"/>
          <w:u w:val="single"/>
        </w:rPr>
        <w:t>“</w:t>
      </w:r>
      <w:r w:rsidR="00505C1D" w:rsidRPr="00B222DD">
        <w:rPr>
          <w:color w:val="FF0000"/>
          <w:u w:val="single"/>
        </w:rPr>
        <w:t>Proteger vidas humanas y facilitar que los sistemas de salud hagan frente a la pandemia generada por el Covid-19 ha exigido aislamientos y cierres de actividad y negocios generalizados por todo el mundo para frenar la propagación del virus. Y eso ha hecho que la crisis sanitaria esté teniendo un grave</w:t>
      </w:r>
      <w:r>
        <w:rPr>
          <w:color w:val="FF0000"/>
          <w:u w:val="single"/>
        </w:rPr>
        <w:t xml:space="preserve"> impacto en la economía mundial”</w:t>
      </w:r>
      <w:r w:rsidR="00505C1D" w:rsidRPr="00B222DD">
        <w:rPr>
          <w:color w:val="FF0000"/>
          <w:u w:val="single"/>
        </w:rPr>
        <w:t>.</w:t>
      </w:r>
      <w:r w:rsidR="00505C1D" w:rsidRPr="00B222DD">
        <w:rPr>
          <w:color w:val="FF0000"/>
        </w:rPr>
        <w:t xml:space="preserve"> </w:t>
      </w:r>
      <w:r w:rsidR="00505C1D" w:rsidRPr="00B222DD">
        <w:rPr>
          <w:b/>
          <w:color w:val="FF0000"/>
          <w:u w:val="single"/>
        </w:rPr>
        <w:t>Así arranca el último informe de Perspectivas económicas mundiales (WEO en sus siglas en inglés) del Fondo Monetario Internacional (FMI) hecho hoy público con un título que evidencia la situación que atraviesa el planeta: El Gran confinamiento.</w:t>
      </w:r>
    </w:p>
    <w:p w:rsidR="00505C1D" w:rsidRDefault="00505C1D" w:rsidP="00FE33F8">
      <w:pPr>
        <w:pStyle w:val="NormalWeb"/>
        <w:spacing w:after="0"/>
        <w:jc w:val="both"/>
        <w:textAlignment w:val="baseline"/>
      </w:pPr>
      <w:r>
        <w:t>¿Pero cuánta riqueza se va a llevar por delante este cerrojazo en todo el mundo? El primer cálculo del FMI es que, “como resultado de la pandemia, se prevé que la economía mundial se contr</w:t>
      </w:r>
      <w:r w:rsidR="009E1A0D">
        <w:t>aiga bruscamente un -3% en 2020”</w:t>
      </w:r>
      <w:r>
        <w:t xml:space="preserve">, indica este informe. Esta brusca caída será la </w:t>
      </w:r>
      <w:r>
        <w:lastRenderedPageBreak/>
        <w:t>mayor que experimente el mundo desde la Segunda Guerra Mundial (1939-1945) y la mayor crisis de carácter económico desde la Gran Depresión que arrancó en 1929. La intensidad de la crisis será mucho mayor que en el recorte de la economía mundial que se produjo en 2009, por la crisis financiera desatada en 2008 con la quiebra Lehman Brothers. Entonces, según el FMI, el PIB global cayó un 0,1%, aunque el Banco Mundial cifra el retroceso en el 1,7%.</w:t>
      </w:r>
    </w:p>
    <w:p w:rsidR="00505C1D" w:rsidRDefault="00505C1D" w:rsidP="00FE33F8">
      <w:pPr>
        <w:pStyle w:val="NormalWeb"/>
        <w:spacing w:after="0"/>
        <w:jc w:val="both"/>
        <w:textAlignment w:val="baseline"/>
      </w:pPr>
      <w:r>
        <w:t xml:space="preserve">Además esta caída del 3% del PIB mundial en 2020 supondrá seis puntos porcentuales menos de lo que el FMI preveía que iba a crecer la economía global este año (un 3%). Y los daños, aunque generalizados, no serán ni mucho menos homogéneos. Las economías avanzadas de Europa y Norteamérica se llevarán la peor parte con caídas de los PIB nacionales superiores al 6% en todos los casos este año. Italia liderará el desplome mundial, con un recorte de su riqueza nacional del -9,1%, seguido de España (-8%), Francia (-7,2%), Alemania (-7%), Reino Unido (-6,5%), </w:t>
      </w:r>
      <w:r w:rsidR="009C115C">
        <w:t>Canadá</w:t>
      </w:r>
      <w:r>
        <w:t xml:space="preserve"> (-6,2%) y Estados Unidos (-5,9%).</w:t>
      </w:r>
    </w:p>
    <w:p w:rsidR="00505C1D" w:rsidRDefault="00505C1D" w:rsidP="00FE33F8">
      <w:pPr>
        <w:pStyle w:val="NormalWeb"/>
        <w:spacing w:after="0"/>
        <w:jc w:val="both"/>
        <w:textAlignment w:val="baseline"/>
      </w:pPr>
      <w:r>
        <w:t>Mientras, las principales economías emergentes, fundamentalmente las asiáticas, se verán menos dañadas, con una caída media del PIB de su área del -1% en 2020. De hecho, la riqueza de China e India se anotará crecimientos positivos del 1,2% y 1,9%, respectivamente en este ejercicio, según las estimaciones del FMI.</w:t>
      </w:r>
    </w:p>
    <w:p w:rsidR="009E1A0D" w:rsidRDefault="009E1A0D" w:rsidP="009E1A0D">
      <w:pPr>
        <w:pStyle w:val="NormalWeb"/>
        <w:spacing w:after="0"/>
        <w:jc w:val="both"/>
        <w:textAlignment w:val="baseline"/>
      </w:pPr>
      <w:r>
        <w:t>Si bien, todos estos cálculos se han elaborado sobre la hipótesis de que la pandemia se “desvanecerá” en la segunda mitad de 2020, la vuelta a la actividad se hará entonces de forma gradual y, por tanto, prevén que haya un efecto rebote que lleve a la economía mundial a crecer un 5,8% en 2021, a medida que la actividad se vaya normalizand</w:t>
      </w:r>
      <w:r w:rsidR="00775512">
        <w:t>o en todo el planeta y siempre “</w:t>
      </w:r>
      <w:r>
        <w:t>co</w:t>
      </w:r>
      <w:r w:rsidR="00775512">
        <w:t>n la ayuda de medidas políticas”</w:t>
      </w:r>
      <w:r>
        <w:t>, reclama este organismo a los Estados.</w:t>
      </w:r>
    </w:p>
    <w:p w:rsidR="009E1A0D" w:rsidRDefault="009E1A0D" w:rsidP="009E1A0D">
      <w:pPr>
        <w:pStyle w:val="NormalWeb"/>
        <w:spacing w:after="0"/>
        <w:jc w:val="both"/>
        <w:textAlignment w:val="baseline"/>
      </w:pPr>
      <w:r>
        <w:t>En cualquier caso, la economista jefe del FMI, Gita Gopinath, asegura que la recuperación en 2021 será solo “parcial” porque el organismo proyecta que el nivel de actividad económica siga por debajo del esperado para el próximo ejercicio antes de la llegada del virus. Es más, ha cifrado la pérdida acumulada del PIB mundial en 2020 y 2021 en 9 billones de dólares, una cantidad mayor que la que representan las economías de Alemania y Japón juntas.</w:t>
      </w:r>
    </w:p>
    <w:p w:rsidR="009E1A0D" w:rsidRDefault="009E1A0D" w:rsidP="009E1A0D">
      <w:pPr>
        <w:pStyle w:val="NormalWeb"/>
        <w:spacing w:after="0"/>
        <w:jc w:val="both"/>
        <w:textAlignment w:val="baseline"/>
      </w:pPr>
      <w:r>
        <w:t>Pero dicho esto, esta mejora de las expectativas queda inmediatamente ensombrecida cuando los expertos del FMI aseguran que existe “una extrema incertidumbre en torno a estas previsiones de crecimiento”, ya que las consecuencias económicas de la pandemia “dependen de factores que interactúan de manera difícil de predecir”.</w:t>
      </w:r>
    </w:p>
    <w:p w:rsidR="009E1A0D" w:rsidRDefault="009E1A0D" w:rsidP="009E1A0D">
      <w:pPr>
        <w:pStyle w:val="NormalWeb"/>
        <w:spacing w:after="0"/>
        <w:jc w:val="both"/>
        <w:textAlignment w:val="baseline"/>
      </w:pPr>
      <w:r>
        <w:t>Concretamente, los autores del informe se refieren a factores como la evolución de la propia pandemia, a la intensidad y la eficacia de los esfuerzos de contención, el desarrollo de curas o vacunas, el alcance de las interrupciones de la actividad, los cambios en los patrones de gasto de los ciudadanos, sus cambios de comportamiento (como evitar centros comerciales o el uso de medios de transporte colectivos), el impacto en general en la confianza y la volatilidad de los precios de los productos básicos. Y a todo esto añaden lo que denominan “las repercusiones del dramático endurecimiento de las condiciones del mercado financiero mundial”.</w:t>
      </w:r>
    </w:p>
    <w:p w:rsidR="009E1A0D" w:rsidRDefault="009E1A0D" w:rsidP="009E1A0D">
      <w:pPr>
        <w:pStyle w:val="NormalWeb"/>
        <w:spacing w:after="0"/>
        <w:jc w:val="both"/>
        <w:textAlignment w:val="baseline"/>
      </w:pPr>
    </w:p>
    <w:p w:rsidR="009E1A0D" w:rsidRDefault="009E1A0D" w:rsidP="00FE33F8">
      <w:pPr>
        <w:pStyle w:val="NormalWeb"/>
        <w:spacing w:after="0"/>
        <w:jc w:val="both"/>
        <w:textAlignment w:val="baseline"/>
      </w:pPr>
    </w:p>
    <w:p w:rsidR="00505C1D" w:rsidRDefault="00505C1D" w:rsidP="00FE33F8">
      <w:pPr>
        <w:pStyle w:val="NormalWeb"/>
        <w:spacing w:after="0"/>
        <w:jc w:val="both"/>
        <w:textAlignment w:val="baseline"/>
      </w:pPr>
      <w:r>
        <w:lastRenderedPageBreak/>
        <w:t xml:space="preserve">             </w:t>
      </w:r>
      <w:r>
        <w:rPr>
          <w:noProof/>
        </w:rPr>
        <w:drawing>
          <wp:inline distT="0" distB="0" distL="0" distR="0" wp14:anchorId="16959CFE" wp14:editId="04B474B3">
            <wp:extent cx="4679577" cy="8774206"/>
            <wp:effectExtent l="0" t="0" r="6985" b="8255"/>
            <wp:docPr id="45" name="Imagen 45" descr="El Fondo calcula que el Gran Confinamiento provocará la mayor crisis desde la Gran Depres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l Fondo calcula que el Gran Confinamiento provocará la mayor crisis desde la Gran Depresión"/>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683063" cy="8780742"/>
                    </a:xfrm>
                    <a:prstGeom prst="rect">
                      <a:avLst/>
                    </a:prstGeom>
                    <a:noFill/>
                    <a:ln>
                      <a:noFill/>
                    </a:ln>
                  </pic:spPr>
                </pic:pic>
              </a:graphicData>
            </a:graphic>
          </wp:inline>
        </w:drawing>
      </w:r>
    </w:p>
    <w:p w:rsidR="00505C1D" w:rsidRPr="009E1A0D" w:rsidRDefault="00505C1D" w:rsidP="00FE33F8">
      <w:pPr>
        <w:pStyle w:val="NormalWeb"/>
        <w:spacing w:after="0"/>
        <w:jc w:val="both"/>
        <w:textAlignment w:val="baseline"/>
      </w:pPr>
      <w:r w:rsidRPr="009E1A0D">
        <w:rPr>
          <w:b/>
        </w:rPr>
        <w:lastRenderedPageBreak/>
        <w:t>Nota:</w:t>
      </w:r>
      <w:r w:rsidRPr="009E1A0D">
        <w:t xml:space="preserve"> Ni un Plan Marshall ni nada parecido. El virus va a dejar todas las economías maltrechas durante mucho tiempo. También aquellas que en los últimos años han tirado de la actividad, y que tenderán a mirar hacia dentro para restañar heridas. También por razones de política interna. La amenaza populista es tan real que nadie está dispuesto a jugar con fuego.</w:t>
      </w:r>
    </w:p>
    <w:p w:rsidR="00505C1D" w:rsidRPr="009E1A0D" w:rsidRDefault="00505C1D" w:rsidP="00FE33F8">
      <w:pPr>
        <w:pStyle w:val="NormalWeb"/>
        <w:spacing w:after="0"/>
        <w:jc w:val="both"/>
        <w:textAlignment w:val="baseline"/>
      </w:pPr>
      <w:r w:rsidRPr="009E1A0D">
        <w:t>La consecuencia es obvia. Ni EEUU está en condiciones de salvar Europa, como sucedió en 1945, entre otros motivos, porque ya no necesita al viejo continente p</w:t>
      </w:r>
      <w:r w:rsidR="009E1A0D">
        <w:t>ara frenar a la URSS, ni China -</w:t>
      </w:r>
      <w:r w:rsidRPr="009E1A0D">
        <w:t>con una tasa de crecimiento raquíti</w:t>
      </w:r>
      <w:r w:rsidR="009E1A0D">
        <w:t>co este año equivalente al 1,2%-</w:t>
      </w:r>
      <w:r w:rsidRPr="009E1A0D">
        <w:t xml:space="preserve"> volverá a ser la misma. El turismo chino, de alto poder adquisitivo y que compra coches europeos, tardará en volver al mundo. Se imponen las restricciones y la propia China deberá atender las demandas de una clase media creciente que desde finales de los años setenta ha visto que todo era crecimiento y prosperidad.</w:t>
      </w:r>
    </w:p>
    <w:p w:rsidR="00505C1D" w:rsidRPr="009E1A0D" w:rsidRDefault="00505C1D" w:rsidP="00FE33F8">
      <w:pPr>
        <w:pStyle w:val="NormalWeb"/>
        <w:spacing w:after="0"/>
        <w:jc w:val="both"/>
        <w:textAlignment w:val="baseline"/>
      </w:pPr>
      <w:r w:rsidRPr="009E1A0D">
        <w:t>La economía global, efectivamente, está ahora más sincronizada que nunca, pero en esta ocasión no está en condiciones de compartir la fase robusta del ciclo, sino la más sombría. Algo que ni siquiera había sucedido durante la Gran Recesión, cuando las economías anglosajonas, más flexibles, salieron de la crisis mucho antes que la mayor parte de los países europeos.</w:t>
      </w:r>
    </w:p>
    <w:p w:rsidR="00505C1D" w:rsidRPr="009E1A0D" w:rsidRDefault="00505C1D" w:rsidP="00FE33F8">
      <w:pPr>
        <w:pStyle w:val="NormalWeb"/>
        <w:spacing w:after="0"/>
        <w:jc w:val="both"/>
        <w:textAlignment w:val="baseline"/>
      </w:pPr>
      <w:r w:rsidRPr="009E1A0D">
        <w:t>Toca, por lo tanto, mirar hacia dentro. Como aseguró este martes Gita Gopinath, la economista jefa del FMI, Europa sufrirá más porque es más vulnerable al comercio exterior, y eso significa que hay que volver a mirar hacia la demanda interna y sus tres componentes: consumo privado, público e inversiones. Ahí estará la clave de la recuperación. En la medida en que España sea capaz de regenerar su maltrecho sector industrial, las probabilidades de salir del agujero serán mayores. La industria, de hecho, es la única salvación a medio plazo para la España despoblada, aunque se trate de bienes de tecnología media o baja. Los nuevos mercados están dentro. No solo fuera.</w:t>
      </w:r>
    </w:p>
    <w:p w:rsidR="00AE2B9D" w:rsidRPr="00127D44" w:rsidRDefault="00AE2B9D" w:rsidP="00FE33F8">
      <w:pPr>
        <w:pStyle w:val="NormalWeb"/>
        <w:spacing w:after="0"/>
        <w:jc w:val="both"/>
        <w:textAlignment w:val="baseline"/>
        <w:rPr>
          <w:color w:val="FF0000"/>
        </w:rPr>
      </w:pPr>
      <w:r>
        <w:t xml:space="preserve">- </w:t>
      </w:r>
      <w:r w:rsidRPr="000F2777">
        <w:rPr>
          <w:u w:val="single"/>
        </w:rPr>
        <w:t>El coronavirus amenaza a 59 millones de empleos en Europa, según McKinsey</w:t>
      </w:r>
      <w:r>
        <w:t xml:space="preserve"> (Expansión - </w:t>
      </w:r>
      <w:r w:rsidRPr="000F2777">
        <w:rPr>
          <w:b/>
        </w:rPr>
        <w:t>20/4/20</w:t>
      </w:r>
      <w:r>
        <w:t xml:space="preserve">)          </w:t>
      </w:r>
    </w:p>
    <w:p w:rsidR="00AE2B9D" w:rsidRPr="00E95E02" w:rsidRDefault="00AE2B9D" w:rsidP="00FE33F8">
      <w:pPr>
        <w:pStyle w:val="NormalWeb"/>
        <w:spacing w:after="0"/>
        <w:jc w:val="both"/>
        <w:textAlignment w:val="baseline"/>
        <w:rPr>
          <w:color w:val="FF0000"/>
          <w:u w:val="single"/>
        </w:rPr>
      </w:pPr>
      <w:r w:rsidRPr="00E95E02">
        <w:rPr>
          <w:color w:val="FF0000"/>
          <w:u w:val="single"/>
        </w:rPr>
        <w:t>El mercado laboral europeo sufrirá un fuerte shock por la crisis del coronavirus. Así lo estima la consultora McKinsey en un informe en el que advierte de que la pandemia amenaza con llevarse por delante 59 millones de empleos en Europa, así como la reducción de salarios y horas de trabajo.</w:t>
      </w:r>
    </w:p>
    <w:p w:rsidR="00AE2B9D" w:rsidRPr="002A587D" w:rsidRDefault="00AE2B9D" w:rsidP="00FE33F8">
      <w:pPr>
        <w:pStyle w:val="NormalWeb"/>
        <w:spacing w:after="0"/>
        <w:jc w:val="both"/>
        <w:textAlignment w:val="baseline"/>
        <w:rPr>
          <w:color w:val="FF0000"/>
          <w:u w:val="single"/>
        </w:rPr>
      </w:pPr>
      <w:r w:rsidRPr="00E95E02">
        <w:rPr>
          <w:color w:val="FF0000"/>
          <w:u w:val="single"/>
        </w:rPr>
        <w:t xml:space="preserve">Además, el informe estima que la tasa de paro de la Unión Europea podría dispararse hasta casi duplicarse por el impacto económico del coronavirus. En el peor escenario que maneja, la consultora ve la tasa de paro en el 11,2%, con una recuperación de los </w:t>
      </w:r>
      <w:r w:rsidR="002A587D">
        <w:rPr>
          <w:color w:val="FF0000"/>
          <w:u w:val="single"/>
        </w:rPr>
        <w:t xml:space="preserve">niveles de 2019 en el año 2024. </w:t>
      </w:r>
      <w:r w:rsidRPr="00E95E02">
        <w:rPr>
          <w:u w:val="single"/>
        </w:rPr>
        <w:t>No obstante, el escenario más probable que pronostica la firma es que la tasa de paro europea escalará hasta el 7,6% este año, para regresar a niveles pre-crisis del 6,3% a finales del año que viene.</w:t>
      </w:r>
    </w:p>
    <w:p w:rsidR="00AE2B9D" w:rsidRDefault="009E1A0D" w:rsidP="00FE33F8">
      <w:pPr>
        <w:pStyle w:val="NormalWeb"/>
        <w:spacing w:after="0"/>
        <w:jc w:val="both"/>
        <w:textAlignment w:val="baseline"/>
      </w:pPr>
      <w:r>
        <w:t>“</w:t>
      </w:r>
      <w:r w:rsidR="00AE2B9D">
        <w:t>Europa debe evitar la subida significante del desempleo que se produjo durante la crisis financiera de 2008-2009 cuando la tasa de paro cr</w:t>
      </w:r>
      <w:r>
        <w:t>eció un 28% en la Unión Europea”</w:t>
      </w:r>
      <w:r w:rsidR="00AE2B9D">
        <w:t>, ha señalado M</w:t>
      </w:r>
      <w:r>
        <w:t>cKinsey que ha alertado de que “</w:t>
      </w:r>
      <w:r w:rsidR="00AE2B9D">
        <w:t xml:space="preserve">la pérdida de empleos podría ser muy dolorosa </w:t>
      </w:r>
      <w:r>
        <w:t>desde una perspectiva económica”</w:t>
      </w:r>
      <w:r w:rsidR="00AE2B9D">
        <w:t>, señala McKinsey.</w:t>
      </w:r>
    </w:p>
    <w:p w:rsidR="00AE2B9D" w:rsidRPr="00E95E02" w:rsidRDefault="00AE2B9D" w:rsidP="00FE33F8">
      <w:pPr>
        <w:pStyle w:val="NormalWeb"/>
        <w:spacing w:after="0"/>
        <w:jc w:val="both"/>
        <w:textAlignment w:val="baseline"/>
        <w:rPr>
          <w:color w:val="FF0000"/>
          <w:u w:val="single"/>
        </w:rPr>
      </w:pPr>
      <w:r w:rsidRPr="00E95E02">
        <w:rPr>
          <w:color w:val="FF0000"/>
          <w:u w:val="single"/>
        </w:rPr>
        <w:t>La firma prevé que el 50% de todos los trabajos que están en riesgo en Europa se concentran en servicio al cliente y ventas, servicios de alimentos y la construcción.</w:t>
      </w:r>
      <w:r w:rsidR="002A587D">
        <w:rPr>
          <w:color w:val="FF0000"/>
          <w:u w:val="single"/>
        </w:rPr>
        <w:t xml:space="preserve"> </w:t>
      </w:r>
      <w:r w:rsidRPr="00E95E02">
        <w:rPr>
          <w:color w:val="FF0000"/>
          <w:u w:val="single"/>
        </w:rPr>
        <w:t xml:space="preserve">Por categorías, la </w:t>
      </w:r>
      <w:r w:rsidRPr="00E95E02">
        <w:rPr>
          <w:color w:val="FF0000"/>
          <w:u w:val="single"/>
        </w:rPr>
        <w:lastRenderedPageBreak/>
        <w:t>consultora señala que el sector hotelero y de la alimentación aparece como el más amenazado por la fuerte escalada del desempleo. McKinsey calcula que el 74% del empleo en estos sectores de la actividad económica está en riesgo, lo que equivale a unos 8,4 millo</w:t>
      </w:r>
      <w:r w:rsidR="002A587D">
        <w:rPr>
          <w:color w:val="FF0000"/>
          <w:u w:val="single"/>
        </w:rPr>
        <w:t xml:space="preserve">nes de empleo en toda la Unión. </w:t>
      </w:r>
      <w:r w:rsidRPr="00E95E02">
        <w:rPr>
          <w:color w:val="FF0000"/>
          <w:u w:val="single"/>
        </w:rPr>
        <w:t>A su vez, la firma agrega también que el 50% de los empleos en el sector del entretenimiento y las artes también se ven amenazados por la pandemia. Por el contrario, el sector TI y comunicaciones aparece como el menos amenazado con un 8% del empleo en riesgo.</w:t>
      </w:r>
    </w:p>
    <w:p w:rsidR="00AE2B9D" w:rsidRDefault="00AE2B9D" w:rsidP="00FE33F8">
      <w:pPr>
        <w:pStyle w:val="NormalWeb"/>
        <w:spacing w:after="0"/>
        <w:jc w:val="both"/>
        <w:textAlignment w:val="baseline"/>
      </w:pPr>
      <w:r>
        <w:t>La Comisión Europea presentó a comienzos de abril un nuevo programa para movilizar unos 100.000 millones de euros para ayudar al empleo. El objetivo del plan de Bruselas es subvencionar las reducciones de jornada para que las empresas puedan sobrevivir sin realizar despidos masivos.</w:t>
      </w:r>
    </w:p>
    <w:p w:rsidR="00AE2B9D" w:rsidRDefault="00AE2B9D" w:rsidP="00FE33F8">
      <w:pPr>
        <w:pStyle w:val="NormalWeb"/>
        <w:spacing w:after="0"/>
        <w:jc w:val="both"/>
        <w:textAlignment w:val="baseline"/>
      </w:pPr>
      <w:r>
        <w:t>El Banco de España calcula que la tasa de paro en nuestro país se disparara este año entre el 18,3% y el 21,7% este año por el parón de la economía provocado por el coronavirus.</w:t>
      </w:r>
    </w:p>
    <w:p w:rsidR="00DF5DFD" w:rsidRPr="00724BDC" w:rsidRDefault="00DF5DFD" w:rsidP="00DF5DFD">
      <w:pPr>
        <w:pStyle w:val="NormalWeb"/>
        <w:spacing w:after="360"/>
        <w:jc w:val="both"/>
        <w:rPr>
          <w:color w:val="000000"/>
        </w:rPr>
      </w:pPr>
      <w:r>
        <w:rPr>
          <w:color w:val="000000"/>
        </w:rPr>
        <w:t xml:space="preserve">- </w:t>
      </w:r>
      <w:r>
        <w:rPr>
          <w:color w:val="000000"/>
          <w:u w:val="single"/>
        </w:rPr>
        <w:t>La “Mayor Depresión”</w:t>
      </w:r>
      <w:r w:rsidRPr="00724BDC">
        <w:rPr>
          <w:color w:val="000000"/>
          <w:u w:val="single"/>
        </w:rPr>
        <w:t xml:space="preserve"> que viene con la década de 2020</w:t>
      </w:r>
      <w:r>
        <w:rPr>
          <w:color w:val="000000"/>
        </w:rPr>
        <w:t xml:space="preserve"> (Project Syndicate - </w:t>
      </w:r>
      <w:r w:rsidRPr="00724BDC">
        <w:rPr>
          <w:b/>
          <w:color w:val="000000"/>
        </w:rPr>
        <w:t>28/4/20</w:t>
      </w:r>
      <w:r>
        <w:rPr>
          <w:color w:val="000000"/>
        </w:rPr>
        <w:t>)</w:t>
      </w:r>
    </w:p>
    <w:p w:rsidR="00DF5DFD" w:rsidRPr="00DF5DFD" w:rsidRDefault="00DF5DFD" w:rsidP="00DF5DFD">
      <w:pPr>
        <w:pStyle w:val="NormalWeb"/>
        <w:spacing w:after="360"/>
        <w:jc w:val="both"/>
        <w:rPr>
          <w:color w:val="FF0000"/>
          <w:u w:val="single"/>
        </w:rPr>
      </w:pPr>
      <w:r>
        <w:rPr>
          <w:color w:val="000000"/>
        </w:rPr>
        <w:t>Nueva York.-</w:t>
      </w:r>
      <w:r w:rsidRPr="00724BDC">
        <w:rPr>
          <w:color w:val="000000"/>
        </w:rPr>
        <w:t xml:space="preserve"> </w:t>
      </w:r>
      <w:r w:rsidRPr="00DF5DFD">
        <w:rPr>
          <w:color w:val="FF0000"/>
          <w:u w:val="single"/>
        </w:rPr>
        <w:t>Después de la crisis financiera de 2007</w:t>
      </w:r>
      <w:r w:rsidRPr="00DF5DFD">
        <w:rPr>
          <w:rFonts w:ascii="Cambria Math" w:hAnsi="Cambria Math" w:cs="Cambria Math"/>
          <w:color w:val="FF0000"/>
          <w:u w:val="single"/>
        </w:rPr>
        <w:t>‑</w:t>
      </w:r>
      <w:r w:rsidRPr="00DF5DFD">
        <w:rPr>
          <w:color w:val="FF0000"/>
          <w:u w:val="single"/>
        </w:rPr>
        <w:t>09, pol</w:t>
      </w:r>
      <w:r w:rsidRPr="00DF5DFD">
        <w:rPr>
          <w:rFonts w:ascii="Calibri" w:hAnsi="Calibri" w:cs="Calibri"/>
          <w:color w:val="FF0000"/>
          <w:u w:val="single"/>
        </w:rPr>
        <w:t>í</w:t>
      </w:r>
      <w:r w:rsidRPr="00DF5DFD">
        <w:rPr>
          <w:color w:val="FF0000"/>
          <w:u w:val="single"/>
        </w:rPr>
        <w:t>ticas desacertadas agravaron desequilibrios y riesgos muy extendidos en la economía global. Así pues, en vez de encarar los problemas estructurales revelados por el derrumbe financiero y la posterior recesión, los gobiernos en general los patearon para adelante; esto creó grandes riesgos a la baja que hicieron inevitable el surgimiento de otra crisis. Y ahora que se produjo, los riesgos se agravan cada vez más. Por desgracia, incluso si el resultado de la “Mayor Recesión” de este año fuera una deslucida recuperación en forma de U, diez ominosas y peligrosas tendencias indican que en algún momento de esta década habrá una “Mayor Depresión” en forma de L.</w:t>
      </w:r>
    </w:p>
    <w:p w:rsidR="00DF5DFD" w:rsidRPr="00724BDC" w:rsidRDefault="00DF5DFD" w:rsidP="00DF5DFD">
      <w:pPr>
        <w:pStyle w:val="NormalWeb"/>
        <w:spacing w:after="360"/>
        <w:jc w:val="both"/>
        <w:rPr>
          <w:color w:val="000000"/>
        </w:rPr>
      </w:pPr>
      <w:r w:rsidRPr="00DF5DFD">
        <w:rPr>
          <w:color w:val="FF0000"/>
          <w:u w:val="single"/>
        </w:rPr>
        <w:t>La primera tendencia tiene que ver con el déficit y sus riesgos derivados: la deuda y el default</w:t>
      </w:r>
      <w:r w:rsidRPr="00724BDC">
        <w:rPr>
          <w:color w:val="000000"/>
        </w:rPr>
        <w:t>. La respuesta oficial a la crisis de la COVID</w:t>
      </w:r>
      <w:r w:rsidRPr="00724BDC">
        <w:rPr>
          <w:rFonts w:ascii="Cambria Math" w:hAnsi="Cambria Math" w:cs="Cambria Math"/>
          <w:color w:val="000000"/>
        </w:rPr>
        <w:t>‑</w:t>
      </w:r>
      <w:r w:rsidRPr="00724BDC">
        <w:rPr>
          <w:color w:val="000000"/>
        </w:rPr>
        <w:t>19 implica un aumento enorme del d</w:t>
      </w:r>
      <w:r w:rsidRPr="00724BDC">
        <w:rPr>
          <w:rFonts w:ascii="Calibri" w:hAnsi="Calibri" w:cs="Calibri"/>
          <w:color w:val="000000"/>
        </w:rPr>
        <w:t>é</w:t>
      </w:r>
      <w:r w:rsidRPr="00724BDC">
        <w:rPr>
          <w:color w:val="000000"/>
        </w:rPr>
        <w:t>ficit fiscal, del orden del 10% del PIB o más, en un momento en que los niveles de deuda pública en muchos países ya eran</w:t>
      </w:r>
      <w:r>
        <w:rPr>
          <w:color w:val="000000"/>
        </w:rPr>
        <w:t xml:space="preserve"> altos e incluso insostenibles.</w:t>
      </w:r>
    </w:p>
    <w:p w:rsidR="00DF5DFD" w:rsidRPr="00724BDC" w:rsidRDefault="00DF5DFD" w:rsidP="00DF5DFD">
      <w:pPr>
        <w:pStyle w:val="NormalWeb"/>
        <w:spacing w:after="360"/>
        <w:jc w:val="both"/>
        <w:rPr>
          <w:color w:val="000000"/>
        </w:rPr>
      </w:pPr>
      <w:r w:rsidRPr="00724BDC">
        <w:rPr>
          <w:color w:val="000000"/>
        </w:rPr>
        <w:t>Para peor, la pérdida de ingresos de muchos hogares y empresas implica que los niveles de deuda del sector privado también se volverán insostenibles, lo que puede llevar a una catarata de impagos y quiebras. Sumado al aumento de los niveles de deuda pública, esto es garantía casi segura de una recuperación más anémica que la que siguió a la Gran Recesión d</w:t>
      </w:r>
      <w:r>
        <w:rPr>
          <w:color w:val="000000"/>
        </w:rPr>
        <w:t>e hace una década.</w:t>
      </w:r>
    </w:p>
    <w:p w:rsidR="00DF5DFD" w:rsidRPr="00724BDC" w:rsidRDefault="00DF5DFD" w:rsidP="00DF5DFD">
      <w:pPr>
        <w:pStyle w:val="NormalWeb"/>
        <w:spacing w:after="360"/>
        <w:jc w:val="both"/>
        <w:rPr>
          <w:color w:val="000000"/>
        </w:rPr>
      </w:pPr>
      <w:r w:rsidRPr="00DF5DFD">
        <w:rPr>
          <w:color w:val="FF0000"/>
          <w:u w:val="single"/>
        </w:rPr>
        <w:t>Un segundo factor es la bomba de tiempo demográfica en las economías avanzadas</w:t>
      </w:r>
      <w:r w:rsidRPr="00724BDC">
        <w:rPr>
          <w:color w:val="000000"/>
        </w:rPr>
        <w:t>. La crisis de la COVID</w:t>
      </w:r>
      <w:r w:rsidRPr="00724BDC">
        <w:rPr>
          <w:rFonts w:ascii="Cambria Math" w:hAnsi="Cambria Math" w:cs="Cambria Math"/>
          <w:color w:val="000000"/>
        </w:rPr>
        <w:t>‑</w:t>
      </w:r>
      <w:r w:rsidRPr="00724BDC">
        <w:rPr>
          <w:color w:val="000000"/>
        </w:rPr>
        <w:t>19 muestra que es necesario asignar mucho m</w:t>
      </w:r>
      <w:r w:rsidRPr="00724BDC">
        <w:rPr>
          <w:rFonts w:ascii="Calibri" w:hAnsi="Calibri" w:cs="Calibri"/>
          <w:color w:val="000000"/>
        </w:rPr>
        <w:t>á</w:t>
      </w:r>
      <w:r w:rsidRPr="00724BDC">
        <w:rPr>
          <w:color w:val="000000"/>
        </w:rPr>
        <w:t>s gasto p</w:t>
      </w:r>
      <w:r w:rsidRPr="00724BDC">
        <w:rPr>
          <w:rFonts w:ascii="Calibri" w:hAnsi="Calibri" w:cs="Calibri"/>
          <w:color w:val="000000"/>
        </w:rPr>
        <w:t>ú</w:t>
      </w:r>
      <w:r w:rsidRPr="00724BDC">
        <w:rPr>
          <w:color w:val="000000"/>
        </w:rPr>
        <w:t>blico a los sistemas sanitarios, y que la atenci</w:t>
      </w:r>
      <w:r w:rsidRPr="00724BDC">
        <w:rPr>
          <w:rFonts w:ascii="Calibri" w:hAnsi="Calibri" w:cs="Calibri"/>
          <w:color w:val="000000"/>
        </w:rPr>
        <w:t>ó</w:t>
      </w:r>
      <w:r w:rsidRPr="00724BDC">
        <w:rPr>
          <w:color w:val="000000"/>
        </w:rPr>
        <w:t>n m</w:t>
      </w:r>
      <w:r w:rsidRPr="00724BDC">
        <w:rPr>
          <w:rFonts w:ascii="Calibri" w:hAnsi="Calibri" w:cs="Calibri"/>
          <w:color w:val="000000"/>
        </w:rPr>
        <w:t>é</w:t>
      </w:r>
      <w:r w:rsidRPr="00724BDC">
        <w:rPr>
          <w:color w:val="000000"/>
        </w:rPr>
        <w:t>dica universal y otros bienes públicos relevantes son necesidades, no lujos. Sin embargo, por el envejecimiento poblacional de la mayoría de los países desarrollados, la financiación futura de esos desembolsos aumentará todavía más las deudas implícitas de los sistemas de salud y seguridad socia</w:t>
      </w:r>
      <w:r>
        <w:rPr>
          <w:color w:val="000000"/>
        </w:rPr>
        <w:t>l, que ya están desfinanciados.</w:t>
      </w:r>
    </w:p>
    <w:p w:rsidR="00DF5DFD" w:rsidRPr="00724BDC" w:rsidRDefault="00DF5DFD" w:rsidP="00DF5DFD">
      <w:pPr>
        <w:pStyle w:val="NormalWeb"/>
        <w:spacing w:after="360"/>
        <w:jc w:val="both"/>
        <w:rPr>
          <w:color w:val="000000"/>
        </w:rPr>
      </w:pPr>
      <w:r w:rsidRPr="00B22656">
        <w:rPr>
          <w:color w:val="FF0000"/>
          <w:u w:val="single"/>
        </w:rPr>
        <w:t>El tercer elemento es el riesgo creciente de deflación</w:t>
      </w:r>
      <w:r w:rsidRPr="00724BDC">
        <w:rPr>
          <w:color w:val="000000"/>
        </w:rPr>
        <w:t xml:space="preserve">. Además de causar una recesión profunda, la crisis también está creando un inmenso excedente en los mercados de bienes (máquinas y capacidad productiva no utilizados) y mano de obra (desempleo a gran escala), además de impulsar un derrumbe de precios de materias primas como el petróleo y los </w:t>
      </w:r>
      <w:r w:rsidRPr="00724BDC">
        <w:rPr>
          <w:color w:val="000000"/>
        </w:rPr>
        <w:lastRenderedPageBreak/>
        <w:t>metales industriales. Eso hace probable una deflación de deudas, lo que au</w:t>
      </w:r>
      <w:r>
        <w:rPr>
          <w:color w:val="000000"/>
        </w:rPr>
        <w:t>menta el riesgo de insolvencia.</w:t>
      </w:r>
    </w:p>
    <w:p w:rsidR="00DF5DFD" w:rsidRPr="00724BDC" w:rsidRDefault="00DF5DFD" w:rsidP="00DF5DFD">
      <w:pPr>
        <w:pStyle w:val="NormalWeb"/>
        <w:spacing w:after="360"/>
        <w:jc w:val="both"/>
        <w:rPr>
          <w:color w:val="000000"/>
        </w:rPr>
      </w:pPr>
      <w:r w:rsidRPr="00B22656">
        <w:rPr>
          <w:color w:val="FF0000"/>
          <w:u w:val="single"/>
        </w:rPr>
        <w:t>Un cuarto factor (relacionado) será la pérdida de valor de la moneda</w:t>
      </w:r>
      <w:r w:rsidRPr="00724BDC">
        <w:rPr>
          <w:color w:val="000000"/>
        </w:rPr>
        <w:t>. Los intentos de los bancos centrales de combatir la deflación y anticiparse al riesgo de una suba de tipos de interés (como resultado de la inmensa acumulación de deudas) llevarán a políticas monetarias todavía más heterodoxas y extensivas. En lo inmediato, para evitar la depresión y la deflación, los gobiernos deberán apelar al déficit fiscal monetizado. Pero con el tiempo, los shocks negativos permanentes del lado de la oferta</w:t>
      </w:r>
      <w:r w:rsidR="00775512">
        <w:rPr>
          <w:color w:val="000000"/>
        </w:rPr>
        <w:t>,</w:t>
      </w:r>
      <w:r w:rsidRPr="00724BDC">
        <w:rPr>
          <w:color w:val="000000"/>
        </w:rPr>
        <w:t xml:space="preserve"> resultantes de la desglobalización acelerada y del renovado proteccionismo harán casi inevitable la estanflación.</w:t>
      </w:r>
    </w:p>
    <w:p w:rsidR="00DF5DFD" w:rsidRPr="00724BDC" w:rsidRDefault="00DF5DFD" w:rsidP="00DF5DFD">
      <w:pPr>
        <w:pStyle w:val="NormalWeb"/>
        <w:spacing w:after="360"/>
        <w:jc w:val="both"/>
        <w:rPr>
          <w:color w:val="000000"/>
        </w:rPr>
      </w:pPr>
      <w:r w:rsidRPr="00B22656">
        <w:rPr>
          <w:color w:val="FF0000"/>
          <w:u w:val="single"/>
        </w:rPr>
        <w:t>Una quinta cuestión es la disrupción digital de la economía en general</w:t>
      </w:r>
      <w:r w:rsidRPr="00724BDC">
        <w:rPr>
          <w:color w:val="000000"/>
        </w:rPr>
        <w:t xml:space="preserve">. Con millones de personas que perderán el empleo o trabajarán y ganarán menos, las disparidades de ingresos y riqueza de la economía del siglo XXI se profundizarán. Para protegerse de futuras perturbaciones en las cadenas de suministro, las empresas en las economías avanzadas repatriarán producción de regiones de bajo costo a mercados locales más costosos. Pero en vez de favorecer a los trabajadores locales, esta tendencia acelerará la automatización, lo que generará presiones bajistas sobre los salarios y dará más sustento al populismo, </w:t>
      </w:r>
      <w:r>
        <w:rPr>
          <w:color w:val="000000"/>
        </w:rPr>
        <w:t>el nacionalismo y la xenofobia.</w:t>
      </w:r>
    </w:p>
    <w:p w:rsidR="00DF5DFD" w:rsidRPr="00724BDC" w:rsidRDefault="00DF5DFD" w:rsidP="00DF5DFD">
      <w:pPr>
        <w:pStyle w:val="NormalWeb"/>
        <w:spacing w:after="360"/>
        <w:jc w:val="both"/>
        <w:rPr>
          <w:color w:val="000000"/>
        </w:rPr>
      </w:pPr>
      <w:r w:rsidRPr="00B22656">
        <w:rPr>
          <w:color w:val="FF0000"/>
          <w:u w:val="single"/>
        </w:rPr>
        <w:t>Esto nos lleva al sexto factor importante: la desglobalización</w:t>
      </w:r>
      <w:r w:rsidRPr="00724BDC">
        <w:rPr>
          <w:color w:val="000000"/>
        </w:rPr>
        <w:t>. La pandemia está acelerando tendencias ya muy avanzadas hacia la balcanización y la fragmentación. El desacople entre Estados Unidos y China se acentuará, y la mayoría de los países responderán con políticas todavía más proteccionistas para blindar a empresas y trabajadores locales contra disrupciones internacionales. El mundo posterior a la pandemia se caracterizará por restricciones más estrictas al movimiento de bienes, servicios, capital, mano de obra, tecnología, datos e información. Ya está sucediendo en los sectores farmacéutico, de equipamiento médico y de los alimentos, donde en respuesta a la crisis los gobiernos han comenzado a imponer restricciones a las exportaciones y</w:t>
      </w:r>
      <w:r>
        <w:rPr>
          <w:color w:val="000000"/>
        </w:rPr>
        <w:t xml:space="preserve"> otras medidas proteccionistas.</w:t>
      </w:r>
    </w:p>
    <w:p w:rsidR="00DF5DFD" w:rsidRPr="00724BDC" w:rsidRDefault="00DF5DFD" w:rsidP="00DF5DFD">
      <w:pPr>
        <w:pStyle w:val="NormalWeb"/>
        <w:spacing w:after="360"/>
        <w:jc w:val="both"/>
        <w:rPr>
          <w:color w:val="000000"/>
        </w:rPr>
      </w:pPr>
      <w:r w:rsidRPr="00724BDC">
        <w:rPr>
          <w:color w:val="000000"/>
        </w:rPr>
        <w:t>La avanzada antidemocrática reforzará esta tendencia. Los líderes populistas suelen sacar provecho de la debilidad económica, el desempleo a gran escala y el aumento de la desigualdad. En condiciones de mayor incertidumbre económica, habrá un fuerte impulso a echar la culpa de la crisis a los extranjeros. Los trabajadores industriales y grandes franjas de la clase media se volverán más permeables a la retórica populista, en particular en lo referido a restringir</w:t>
      </w:r>
      <w:r>
        <w:rPr>
          <w:color w:val="000000"/>
        </w:rPr>
        <w:t xml:space="preserve"> las migraciones y el comercio.</w:t>
      </w:r>
    </w:p>
    <w:p w:rsidR="00DF5DFD" w:rsidRPr="00724BDC" w:rsidRDefault="00DF5DFD" w:rsidP="00DF5DFD">
      <w:pPr>
        <w:pStyle w:val="NormalWeb"/>
        <w:spacing w:after="360"/>
        <w:jc w:val="both"/>
        <w:rPr>
          <w:color w:val="000000"/>
        </w:rPr>
      </w:pPr>
      <w:r w:rsidRPr="00B22656">
        <w:rPr>
          <w:color w:val="FF0000"/>
          <w:u w:val="single"/>
        </w:rPr>
        <w:t>Esto nos trae a un octavo factor: el enfrentamiento geoestratégico entre Estados Unidos y China</w:t>
      </w:r>
      <w:r w:rsidRPr="00724BDC">
        <w:rPr>
          <w:color w:val="000000"/>
        </w:rPr>
        <w:t>. Con el gobierno de Trump empeñado en culpar a China por la pandemia, el régimen del presidente chino Xi Jinping insistirá en afirmar que Estados Unidos conspira para impedir el ascenso pacífico de China. El desacople sinoestadounidense en comercio, tecnología, inversiones, datos y acuerd</w:t>
      </w:r>
      <w:r>
        <w:rPr>
          <w:color w:val="000000"/>
        </w:rPr>
        <w:t>os monetarios se intensificará.</w:t>
      </w:r>
    </w:p>
    <w:p w:rsidR="00DF5DFD" w:rsidRPr="00724BDC" w:rsidRDefault="00DF5DFD" w:rsidP="00DF5DFD">
      <w:pPr>
        <w:pStyle w:val="NormalWeb"/>
        <w:spacing w:after="360"/>
        <w:jc w:val="both"/>
        <w:rPr>
          <w:color w:val="000000"/>
        </w:rPr>
      </w:pPr>
      <w:r w:rsidRPr="00724BDC">
        <w:rPr>
          <w:color w:val="000000"/>
        </w:rPr>
        <w:t>Para peor, esta ruptura diplomática creará condiciones para una nueva guerra fría entre Estados Unidos y sus rivales, no sólo China, sino también Rusia, Irán y Corea del Norte. Con la cercanía de una elección presidencial en Estados Unidos, sobran motivos para esperar un incremento de acciones ciberbélicas clandestinas, que pueden llevar incluso a conflictos militares convencionales. Y como la tecnología es el arma clave en la lucha por el control de las industrias del futuro y en el combate a la pandemia, el sector privado estadounidense quedará cada vez más ligado al complejo in</w:t>
      </w:r>
      <w:r>
        <w:rPr>
          <w:color w:val="000000"/>
        </w:rPr>
        <w:t>dustrial/de seguridad nacional.</w:t>
      </w:r>
    </w:p>
    <w:p w:rsidR="00DF5DFD" w:rsidRPr="00724BDC" w:rsidRDefault="00DF5DFD" w:rsidP="00DF5DFD">
      <w:pPr>
        <w:pStyle w:val="NormalWeb"/>
        <w:spacing w:after="360"/>
        <w:jc w:val="both"/>
        <w:rPr>
          <w:color w:val="000000"/>
        </w:rPr>
      </w:pPr>
      <w:r w:rsidRPr="00B22656">
        <w:rPr>
          <w:color w:val="FF0000"/>
          <w:u w:val="single"/>
        </w:rPr>
        <w:lastRenderedPageBreak/>
        <w:t>Un último riesgo que no es posible pasar por alto es la disrupción medioambiental, que como muestra la crisis de la COVID</w:t>
      </w:r>
      <w:r w:rsidRPr="00B22656">
        <w:rPr>
          <w:rFonts w:ascii="Cambria Math" w:hAnsi="Cambria Math" w:cs="Cambria Math"/>
          <w:color w:val="FF0000"/>
          <w:u w:val="single"/>
        </w:rPr>
        <w:t>‑</w:t>
      </w:r>
      <w:r w:rsidRPr="00B22656">
        <w:rPr>
          <w:color w:val="FF0000"/>
          <w:u w:val="single"/>
        </w:rPr>
        <w:t>19, puede causar mucho m</w:t>
      </w:r>
      <w:r w:rsidRPr="00B22656">
        <w:rPr>
          <w:rFonts w:ascii="Calibri" w:hAnsi="Calibri" w:cs="Calibri"/>
          <w:color w:val="FF0000"/>
          <w:u w:val="single"/>
        </w:rPr>
        <w:t>á</w:t>
      </w:r>
      <w:r w:rsidRPr="00B22656">
        <w:rPr>
          <w:color w:val="FF0000"/>
          <w:u w:val="single"/>
        </w:rPr>
        <w:t>s da</w:t>
      </w:r>
      <w:r w:rsidRPr="00B22656">
        <w:rPr>
          <w:rFonts w:ascii="Calibri" w:hAnsi="Calibri" w:cs="Calibri"/>
          <w:color w:val="FF0000"/>
          <w:u w:val="single"/>
        </w:rPr>
        <w:t>ñ</w:t>
      </w:r>
      <w:r w:rsidRPr="00B22656">
        <w:rPr>
          <w:color w:val="FF0000"/>
          <w:u w:val="single"/>
        </w:rPr>
        <w:t>o econ</w:t>
      </w:r>
      <w:r w:rsidRPr="00B22656">
        <w:rPr>
          <w:rFonts w:ascii="Calibri" w:hAnsi="Calibri" w:cs="Calibri"/>
          <w:color w:val="FF0000"/>
          <w:u w:val="single"/>
        </w:rPr>
        <w:t>ó</w:t>
      </w:r>
      <w:r w:rsidRPr="00B22656">
        <w:rPr>
          <w:color w:val="FF0000"/>
          <w:u w:val="single"/>
        </w:rPr>
        <w:t>mico que una crisis financiera</w:t>
      </w:r>
      <w:r w:rsidRPr="00724BDC">
        <w:rPr>
          <w:color w:val="000000"/>
        </w:rPr>
        <w:t xml:space="preserve">. Las sucesivas epidemias (el VIH desde los ochenta, el SARS en 2003, el H1N1 en 2009, el MERS en 2011, el </w:t>
      </w:r>
      <w:r w:rsidRPr="00724BDC">
        <w:rPr>
          <w:rFonts w:ascii="Calibri" w:hAnsi="Calibri" w:cs="Calibri"/>
          <w:color w:val="000000"/>
        </w:rPr>
        <w:t>é</w:t>
      </w:r>
      <w:r w:rsidRPr="00724BDC">
        <w:rPr>
          <w:color w:val="000000"/>
        </w:rPr>
        <w:t>bola en 2014</w:t>
      </w:r>
      <w:r w:rsidRPr="00724BDC">
        <w:rPr>
          <w:rFonts w:ascii="Cambria Math" w:hAnsi="Cambria Math" w:cs="Cambria Math"/>
          <w:color w:val="000000"/>
        </w:rPr>
        <w:t>‑</w:t>
      </w:r>
      <w:r w:rsidRPr="00724BDC">
        <w:rPr>
          <w:color w:val="000000"/>
        </w:rPr>
        <w:t>16) son, como el cambio clim</w:t>
      </w:r>
      <w:r w:rsidRPr="00724BDC">
        <w:rPr>
          <w:rFonts w:ascii="Calibri" w:hAnsi="Calibri" w:cs="Calibri"/>
          <w:color w:val="000000"/>
        </w:rPr>
        <w:t>á</w:t>
      </w:r>
      <w:r w:rsidRPr="00724BDC">
        <w:rPr>
          <w:color w:val="000000"/>
        </w:rPr>
        <w:t>tico, desastres creados básicamente por la acción humana, derivados de malas condiciones sanitarias, el abuso de los sistemas naturales y la creciente interconectividad de un mundo globalizado. En los años venideros, las pandemias y los numerosos síntomas mórbidos del cambio climático se volverán más frecuentes, graves y costosos.</w:t>
      </w:r>
    </w:p>
    <w:p w:rsidR="00DF5DFD" w:rsidRPr="00B22656" w:rsidRDefault="00DF5DFD" w:rsidP="00DF5DFD">
      <w:pPr>
        <w:pStyle w:val="NormalWeb"/>
        <w:spacing w:after="360"/>
        <w:jc w:val="both"/>
        <w:rPr>
          <w:color w:val="FF0000"/>
          <w:u w:val="single"/>
        </w:rPr>
      </w:pPr>
      <w:r w:rsidRPr="00B22656">
        <w:rPr>
          <w:color w:val="FF0000"/>
          <w:u w:val="single"/>
        </w:rPr>
        <w:t>Estos diez riesgos, que ya eran grandes antes de la COVID</w:t>
      </w:r>
      <w:r w:rsidRPr="00B22656">
        <w:rPr>
          <w:rFonts w:ascii="Cambria Math" w:hAnsi="Cambria Math" w:cs="Cambria Math"/>
          <w:color w:val="FF0000"/>
          <w:u w:val="single"/>
        </w:rPr>
        <w:t>‑</w:t>
      </w:r>
      <w:r w:rsidRPr="00B22656">
        <w:rPr>
          <w:color w:val="FF0000"/>
          <w:u w:val="single"/>
        </w:rPr>
        <w:t>19, ahora amenazan con impulsar una tormenta perfecta capaz de hundir a toda la econom</w:t>
      </w:r>
      <w:r w:rsidRPr="00B22656">
        <w:rPr>
          <w:rFonts w:ascii="Calibri" w:hAnsi="Calibri" w:cs="Calibri"/>
          <w:color w:val="FF0000"/>
          <w:u w:val="single"/>
        </w:rPr>
        <w:t>í</w:t>
      </w:r>
      <w:r w:rsidRPr="00B22656">
        <w:rPr>
          <w:color w:val="FF0000"/>
          <w:u w:val="single"/>
        </w:rPr>
        <w:t>a mundial en una d</w:t>
      </w:r>
      <w:r w:rsidRPr="00B22656">
        <w:rPr>
          <w:rFonts w:ascii="Calibri" w:hAnsi="Calibri" w:cs="Calibri"/>
          <w:color w:val="FF0000"/>
          <w:u w:val="single"/>
        </w:rPr>
        <w:t>é</w:t>
      </w:r>
      <w:r w:rsidRPr="00B22656">
        <w:rPr>
          <w:color w:val="FF0000"/>
          <w:u w:val="single"/>
        </w:rPr>
        <w:t>cada de desesperaci</w:t>
      </w:r>
      <w:r w:rsidRPr="00B22656">
        <w:rPr>
          <w:rFonts w:ascii="Calibri" w:hAnsi="Calibri" w:cs="Calibri"/>
          <w:color w:val="FF0000"/>
          <w:u w:val="single"/>
        </w:rPr>
        <w:t>ó</w:t>
      </w:r>
      <w:r w:rsidRPr="00B22656">
        <w:rPr>
          <w:color w:val="FF0000"/>
          <w:u w:val="single"/>
        </w:rPr>
        <w:t>n. Tal vez cuando lleguen los años treinta, la tecnología y un liderazgo político más competente puedan reducir, resolver o minimizar muchos de estos problemas y producir un orden internacional más inclusivo, cooperativo y estable. Pero el final feliz depende de hallar un modo de sobrevivir a la inminente Mayor Depresión.</w:t>
      </w:r>
    </w:p>
    <w:p w:rsidR="00B22656" w:rsidRPr="00775512" w:rsidRDefault="00DF5DFD" w:rsidP="00B22656">
      <w:pPr>
        <w:pStyle w:val="NormalWeb"/>
        <w:spacing w:before="0" w:beforeAutospacing="0" w:after="360" w:afterAutospacing="0"/>
        <w:jc w:val="both"/>
        <w:rPr>
          <w:color w:val="000000"/>
          <w:lang w:val="en-US"/>
        </w:rPr>
      </w:pPr>
      <w:r>
        <w:rPr>
          <w:color w:val="000000"/>
          <w:lang w:val="en-US"/>
        </w:rPr>
        <w:t>(</w:t>
      </w:r>
      <w:r w:rsidRPr="00724BDC">
        <w:rPr>
          <w:color w:val="000000"/>
          <w:lang w:val="en-US"/>
        </w:rPr>
        <w:t>Nouriel Roubini, Professor of Economics at New York University's Stern School of Business and Chairman of Roubini Macro Associates, was Senior Economist for International Affairs in the White House’s Council of Economic Advisers during the Clinton Administration. He has worked for the International Monetary Fund, the US Feder</w:t>
      </w:r>
      <w:r w:rsidR="00775512">
        <w:rPr>
          <w:color w:val="000000"/>
          <w:lang w:val="en-US"/>
        </w:rPr>
        <w:t>al Reserve, and the World Bank</w:t>
      </w:r>
      <w:r w:rsidRPr="00775512">
        <w:rPr>
          <w:color w:val="000000"/>
          <w:lang w:val="en-US"/>
        </w:rPr>
        <w:t>)</w:t>
      </w:r>
    </w:p>
    <w:p w:rsidR="00AE2B9D" w:rsidRPr="00B22656" w:rsidRDefault="00AE2B9D" w:rsidP="00B22656">
      <w:pPr>
        <w:pStyle w:val="NormalWeb"/>
        <w:spacing w:before="0" w:beforeAutospacing="0" w:after="360" w:afterAutospacing="0"/>
        <w:jc w:val="both"/>
        <w:rPr>
          <w:color w:val="000000"/>
        </w:rPr>
      </w:pPr>
      <w:r w:rsidRPr="007233D7">
        <w:rPr>
          <w:b/>
        </w:rPr>
        <w:t>La “ta</w:t>
      </w:r>
      <w:r w:rsidR="00A2512E">
        <w:rPr>
          <w:b/>
        </w:rPr>
        <w:t xml:space="preserve">nguedia” del petróleo: </w:t>
      </w:r>
      <w:r w:rsidRPr="007233D7">
        <w:rPr>
          <w:b/>
        </w:rPr>
        <w:t>éramos pocos</w:t>
      </w:r>
      <w:r w:rsidR="007233D7" w:rsidRPr="007233D7">
        <w:rPr>
          <w:b/>
        </w:rPr>
        <w:t>,</w:t>
      </w:r>
      <w:r w:rsidR="00A2512E">
        <w:rPr>
          <w:b/>
        </w:rPr>
        <w:t xml:space="preserve"> y</w:t>
      </w:r>
      <w:r w:rsidRPr="007233D7">
        <w:rPr>
          <w:b/>
        </w:rPr>
        <w:t xml:space="preserve"> parió la abuela </w:t>
      </w:r>
    </w:p>
    <w:p w:rsidR="00AE2B9D" w:rsidRPr="003B31F4" w:rsidRDefault="00AE2B9D" w:rsidP="00FE33F8">
      <w:pPr>
        <w:pStyle w:val="NormalWeb"/>
        <w:spacing w:after="0"/>
        <w:jc w:val="both"/>
        <w:textAlignment w:val="baseline"/>
        <w:rPr>
          <w:lang w:val="en-US"/>
        </w:rPr>
      </w:pPr>
      <w:r>
        <w:rPr>
          <w:lang w:val="en-US"/>
        </w:rPr>
        <w:t xml:space="preserve">- </w:t>
      </w:r>
      <w:r w:rsidRPr="003B31F4">
        <w:rPr>
          <w:u w:val="single"/>
          <w:lang w:val="en-US"/>
        </w:rPr>
        <w:t>Oil Takes Historic Dive Below Zero as Demand Collapses</w:t>
      </w:r>
      <w:r>
        <w:rPr>
          <w:lang w:val="en-US"/>
        </w:rPr>
        <w:t xml:space="preserve"> (WSJ - </w:t>
      </w:r>
      <w:r w:rsidRPr="003B31F4">
        <w:rPr>
          <w:b/>
          <w:lang w:val="en-US"/>
        </w:rPr>
        <w:t>20/4/20</w:t>
      </w:r>
      <w:r>
        <w:rPr>
          <w:lang w:val="en-US"/>
        </w:rPr>
        <w:t>)</w:t>
      </w:r>
    </w:p>
    <w:p w:rsidR="00AE2B9D" w:rsidRDefault="00AE2B9D" w:rsidP="00FE33F8">
      <w:pPr>
        <w:pStyle w:val="NormalWeb"/>
        <w:spacing w:after="0"/>
        <w:jc w:val="both"/>
        <w:textAlignment w:val="baseline"/>
        <w:rPr>
          <w:lang w:val="en-US"/>
        </w:rPr>
      </w:pPr>
      <w:r w:rsidRPr="003B31F4">
        <w:rPr>
          <w:lang w:val="en-US"/>
        </w:rPr>
        <w:t>The price of a barrel of West Texas Intermediate crude to be delivered in May ended at negative $</w:t>
      </w:r>
      <w:r w:rsidR="009E1A0D">
        <w:rPr>
          <w:lang w:val="en-US"/>
        </w:rPr>
        <w:t xml:space="preserve"> </w:t>
      </w:r>
      <w:r w:rsidRPr="003B31F4">
        <w:rPr>
          <w:lang w:val="en-US"/>
        </w:rPr>
        <w:t>37.63, a chaotic demonstration of the dwindling capacity to store all the oil that the world’s stalled economy would otherwise be using.</w:t>
      </w:r>
    </w:p>
    <w:p w:rsidR="00AE2B9D" w:rsidRPr="003823DA" w:rsidRDefault="00AE2B9D" w:rsidP="00FE33F8">
      <w:pPr>
        <w:pStyle w:val="NormalWeb"/>
        <w:spacing w:after="0"/>
        <w:jc w:val="both"/>
        <w:textAlignment w:val="baseline"/>
      </w:pPr>
      <w:r>
        <w:t xml:space="preserve">- </w:t>
      </w:r>
      <w:r w:rsidRPr="003823DA">
        <w:rPr>
          <w:u w:val="single"/>
        </w:rPr>
        <w:t>Caída del precio del petróleo: 3 razones por las que el precio del crudo estadounidense WTI se vendió a precio negativo y cómo afecta a América Latina</w:t>
      </w:r>
      <w:r>
        <w:t xml:space="preserve"> (BBCMundo - </w:t>
      </w:r>
      <w:r w:rsidRPr="003823DA">
        <w:rPr>
          <w:b/>
        </w:rPr>
        <w:t>20/4/20</w:t>
      </w:r>
      <w:r>
        <w:t>)</w:t>
      </w:r>
    </w:p>
    <w:p w:rsidR="00AE2B9D" w:rsidRPr="003823DA" w:rsidRDefault="00AE2B9D" w:rsidP="00FE33F8">
      <w:pPr>
        <w:pStyle w:val="NormalWeb"/>
        <w:spacing w:after="0"/>
        <w:jc w:val="both"/>
        <w:textAlignment w:val="baseline"/>
      </w:pPr>
      <w:r>
        <w:t>(Por Ángel Bermúdez</w:t>
      </w:r>
      <w:r w:rsidRPr="003823DA">
        <w:t>)</w:t>
      </w:r>
    </w:p>
    <w:p w:rsidR="00AE2B9D" w:rsidRDefault="00B22656" w:rsidP="00FE33F8">
      <w:pPr>
        <w:pStyle w:val="NormalWeb"/>
        <w:spacing w:after="0"/>
        <w:jc w:val="both"/>
        <w:textAlignment w:val="baseline"/>
      </w:pPr>
      <w:r>
        <w:t xml:space="preserve">No lo quieren ni regalado. </w:t>
      </w:r>
      <w:r w:rsidR="00AE2B9D">
        <w:t>El precio futuro del petróleo estadounidense West Texas Intermediate (WTI) para entrega en mayo sufrió este lunes una caída tan estrepitosa que pasó de cotizarse a US$</w:t>
      </w:r>
      <w:r w:rsidR="009E1A0D">
        <w:t xml:space="preserve"> </w:t>
      </w:r>
      <w:r w:rsidR="00AE2B9D">
        <w:t>18 por barril al inicio del día a un precio negativo de US$ -35,22 al cierre de la jornada.</w:t>
      </w:r>
    </w:p>
    <w:p w:rsidR="00AE2B9D" w:rsidRDefault="00AE2B9D" w:rsidP="00FE33F8">
      <w:pPr>
        <w:pStyle w:val="NormalWeb"/>
        <w:spacing w:after="0"/>
        <w:jc w:val="both"/>
        <w:textAlignment w:val="baseline"/>
      </w:pPr>
      <w:r>
        <w:t>Por primera vez en la historia este crudo estadounidense de referencia para los mercados se cotizó a un valor negativo, generando gran conmoción en el mercado energético.</w:t>
      </w:r>
      <w:r w:rsidR="00A2512E">
        <w:t xml:space="preserve"> </w:t>
      </w:r>
      <w:r>
        <w:t>El desplome refleja las dificultades que ha estado experimentando el negocio petrolero mundial debido al exceso de producción y al frenazo de la demanda como consecuencia de la pandemia de coronavirus.</w:t>
      </w:r>
    </w:p>
    <w:p w:rsidR="00AE2B9D" w:rsidRDefault="00AE2B9D" w:rsidP="00FE33F8">
      <w:pPr>
        <w:pStyle w:val="NormalWeb"/>
        <w:spacing w:after="0"/>
        <w:jc w:val="both"/>
        <w:textAlignment w:val="baseline"/>
      </w:pPr>
      <w:r>
        <w:t>La sacudida en Estados Unidos también afectó el precio del crudo Brent, de referencia en Europa y en el resto del mundo, cuyo valor a futuro para entrega en junio disminuyó este lunes un 8,90% hasta los US$</w:t>
      </w:r>
      <w:r w:rsidR="009E1A0D">
        <w:t xml:space="preserve"> </w:t>
      </w:r>
      <w:r>
        <w:t>25,58.</w:t>
      </w:r>
      <w:r w:rsidR="00A2512E">
        <w:t xml:space="preserve"> </w:t>
      </w:r>
      <w:r w:rsidRPr="003823DA">
        <w:t xml:space="preserve">Además de las condiciones adversas del negocio </w:t>
      </w:r>
      <w:r w:rsidRPr="003823DA">
        <w:lastRenderedPageBreak/>
        <w:t>petrolero mundial, la caída del WTI registrada este lunes tiene fuerte relación con algunos aspectos concretos de los mercados a futuro de crudo en Estados Unidos.</w:t>
      </w:r>
    </w:p>
    <w:p w:rsidR="00AE2B9D" w:rsidRDefault="00AE2B9D" w:rsidP="00FE33F8">
      <w:pPr>
        <w:pStyle w:val="NormalWeb"/>
        <w:spacing w:after="0"/>
        <w:jc w:val="both"/>
        <w:textAlignment w:val="baseline"/>
      </w:pPr>
      <w:r>
        <w:t>BBC Mundo te explica cuáles son los principales factores que inc</w:t>
      </w:r>
      <w:r w:rsidR="002A587D">
        <w:t>idieron en este desplome:</w:t>
      </w:r>
    </w:p>
    <w:p w:rsidR="00AE2B9D" w:rsidRDefault="00AE2B9D" w:rsidP="00FE33F8">
      <w:pPr>
        <w:pStyle w:val="NormalWeb"/>
        <w:spacing w:after="0"/>
        <w:jc w:val="both"/>
        <w:textAlignment w:val="baseline"/>
      </w:pPr>
      <w:r>
        <w:t>1. Backwardation</w:t>
      </w:r>
    </w:p>
    <w:p w:rsidR="00A2512E" w:rsidRDefault="00AE2B9D" w:rsidP="00FE33F8">
      <w:pPr>
        <w:pStyle w:val="NormalWeb"/>
        <w:spacing w:after="0"/>
        <w:jc w:val="both"/>
        <w:textAlignment w:val="baseline"/>
      </w:pPr>
      <w:r>
        <w:t>Uno de los elementos que jugó un papel más destacado en lo ocurrido con el WTI este lunes tiene que ver con que este martes culmina en Estados Unidos el plazo para el cierre de los contratos de petróleo para entrega en mayo.</w:t>
      </w:r>
      <w:r w:rsidR="00A2512E">
        <w:t xml:space="preserve"> </w:t>
      </w:r>
      <w:r>
        <w:t>Eso quiere decir que, para entonces, quien tenga vigente un contrato de este tipo tendrá que honrarlo y hacerse cargo del crudo que le entregarán el próximo mes.</w:t>
      </w:r>
      <w:r w:rsidR="00A2512E">
        <w:t xml:space="preserve"> </w:t>
      </w:r>
      <w:r>
        <w:t>Sin embargo, este lunes los compradores parecían desesperados por deshacerse de esos contratos y entregárselo a alguien que quisiera tomar posesión física de esos barriles.</w:t>
      </w:r>
      <w:r w:rsidR="00A2512E">
        <w:t xml:space="preserve"> </w:t>
      </w:r>
    </w:p>
    <w:p w:rsidR="00AE2B9D" w:rsidRDefault="009E1A0D" w:rsidP="00FE33F8">
      <w:pPr>
        <w:pStyle w:val="NormalWeb"/>
        <w:spacing w:after="0"/>
        <w:jc w:val="both"/>
        <w:textAlignment w:val="baseline"/>
      </w:pPr>
      <w:r>
        <w:t>“</w:t>
      </w:r>
      <w:r w:rsidR="00AE2B9D">
        <w:t>Ellos no tienen dónde vender ese petróleo y, ante la caída de los precios, el costo de almacenarlo terminaría siendo más alto que el propio precio del petróleo, por lo que están dispuestos a pagar para</w:t>
      </w:r>
      <w:r>
        <w:t xml:space="preserve"> que no les entreguen ese crudo”</w:t>
      </w:r>
      <w:r w:rsidR="00AE2B9D">
        <w:t>, señala el economista petrolero José Toro Hardy, quien fue miembro de la junta directiva de la estatal venezolana PDVSA.</w:t>
      </w:r>
      <w:r w:rsidR="00A2512E">
        <w:t xml:space="preserve"> </w:t>
      </w:r>
      <w:r w:rsidR="00AE2B9D">
        <w:t>El experto explica que en estos momentos los compradores creen que se vi</w:t>
      </w:r>
      <w:r>
        <w:t>ve una situación conocida como “Backwardation”</w:t>
      </w:r>
      <w:r w:rsidR="00AE2B9D">
        <w:t>, lo que quiere decir que los precios en el futuro inmediato van a ser más bajos que los actuales lo que elimina todo incentivo para comprar ahora.</w:t>
      </w:r>
    </w:p>
    <w:p w:rsidR="00AE2B9D" w:rsidRDefault="00AE2B9D" w:rsidP="00FE33F8">
      <w:pPr>
        <w:pStyle w:val="NormalWeb"/>
        <w:spacing w:after="0"/>
        <w:jc w:val="both"/>
        <w:textAlignment w:val="baseline"/>
      </w:pPr>
      <w:r>
        <w:t>2. Los depósitos en Cushing</w:t>
      </w:r>
    </w:p>
    <w:p w:rsidR="00AE2B9D" w:rsidRDefault="00AE2B9D" w:rsidP="00FE33F8">
      <w:pPr>
        <w:pStyle w:val="NormalWeb"/>
        <w:spacing w:after="0"/>
        <w:jc w:val="both"/>
        <w:textAlignment w:val="baseline"/>
      </w:pPr>
      <w:r>
        <w:t>El segundo elemento que incidió en el desplome del WTI tiene que ver con que la capacidad física de almacenamiento de crudo en Estados Unidos está bastante reducida debido a la acumulación de inventarios.</w:t>
      </w:r>
      <w:r w:rsidR="00A2512E">
        <w:t xml:space="preserve"> </w:t>
      </w:r>
      <w:r>
        <w:t>Quienes negocian con petróleo en Estados Unidos suelen guardar el crudo que adquieren en depósitos ubicados en la localidad de Cushing (Oklahoma) para sacarlo luego a la venta cuando surgen en los mercados a futuro precios más altos.</w:t>
      </w:r>
      <w:r w:rsidR="00A2512E">
        <w:t xml:space="preserve"> </w:t>
      </w:r>
      <w:r>
        <w:t>Sin embargo, la capacidad de almacenamiento allí parece estar llega</w:t>
      </w:r>
      <w:r w:rsidR="00B20584">
        <w:t xml:space="preserve">ndo a su tope a gran velocidad. </w:t>
      </w:r>
      <w:r>
        <w:t>Citando un informe de la consultora Genscape, analistas petroleros indicaron que los inventarios en Cushing crecieron 9% en la semana que culminó el pasado 17 de abril.</w:t>
      </w:r>
    </w:p>
    <w:p w:rsidR="00AE2B9D" w:rsidRDefault="009E1A0D" w:rsidP="00FE33F8">
      <w:pPr>
        <w:pStyle w:val="NormalWeb"/>
        <w:spacing w:after="0"/>
        <w:jc w:val="both"/>
        <w:textAlignment w:val="baseline"/>
      </w:pPr>
      <w:r>
        <w:t>“</w:t>
      </w:r>
      <w:r w:rsidR="00AE2B9D">
        <w:t>La capacidad de almacenamiento está demasiado limitada como para que los especuladores quieran comprar esos contratos y las refinerías están procesando poco porque en la mayor parte de los estados (de Estados Unidos) se mantien</w:t>
      </w:r>
      <w:r>
        <w:t>en las órdenes de confinamiento”</w:t>
      </w:r>
      <w:r w:rsidR="00AE2B9D">
        <w:t>, señaló Phil Flynn, analista de Price Futur</w:t>
      </w:r>
      <w:r w:rsidR="00B20584">
        <w:t xml:space="preserve">es Group, a la agencia Reuters. </w:t>
      </w:r>
      <w:r w:rsidR="00AE2B9D">
        <w:t>Así, mientras más llenos están los tanques y menos perspectivas hay de un aumento de precios, conservar los contratos de futuro para WTI significaba para muchos compradores sumar pérdidas y dolores de cabeza.</w:t>
      </w:r>
    </w:p>
    <w:p w:rsidR="00AE2B9D" w:rsidRDefault="00AE2B9D" w:rsidP="00FE33F8">
      <w:pPr>
        <w:pStyle w:val="NormalWeb"/>
        <w:spacing w:after="0"/>
        <w:jc w:val="both"/>
        <w:textAlignment w:val="baseline"/>
      </w:pPr>
      <w:r>
        <w:t>3. Un mercado saturado y sin demanda</w:t>
      </w:r>
    </w:p>
    <w:p w:rsidR="00AE2B9D" w:rsidRDefault="00AE2B9D" w:rsidP="00FE33F8">
      <w:pPr>
        <w:pStyle w:val="NormalWeb"/>
        <w:spacing w:after="0"/>
        <w:jc w:val="both"/>
        <w:textAlignment w:val="baseline"/>
      </w:pPr>
      <w:r>
        <w:t>La acumulación de inventarios y la caída de los precios del crudo son, a su vez, consecuencia de la deriva que en los últimos meses ha tomado el mercado petrolero mundial golpeado por el doble efecto de un exceso de producción</w:t>
      </w:r>
      <w:r w:rsidR="00B20584">
        <w:t xml:space="preserve"> y de un frenazo de la demanda. </w:t>
      </w:r>
      <w:r>
        <w:t>Desde inicios del año, los precios del petróleo venían descendiendo como consecuencia de un exceso de producción y de la caída de la demanda en China, que tuvo que ralentizar su actividad económica para hacer frente a la crisis del coronavirus.</w:t>
      </w:r>
    </w:p>
    <w:p w:rsidR="00AE2B9D" w:rsidRDefault="00AE2B9D" w:rsidP="00FE33F8">
      <w:pPr>
        <w:pStyle w:val="NormalWeb"/>
        <w:spacing w:after="0"/>
        <w:jc w:val="both"/>
        <w:textAlignment w:val="baseline"/>
      </w:pPr>
      <w:r>
        <w:lastRenderedPageBreak/>
        <w:t xml:space="preserve">Esta situación se agravó en marzo, cuando Rusia se negó a acceder a una propuesta de Arabia Saudita en el marco del grupo conocido como OPEP+ (conformado por los países de la OPEP más otros productores no miembros) para reducir la producción en 1,5 millones de barriles al día para </w:t>
      </w:r>
      <w:r w:rsidR="00B22656">
        <w:t xml:space="preserve">intentar apuntalar los precios. </w:t>
      </w:r>
      <w:r>
        <w:t xml:space="preserve">La guerra de precios entre Arabia Saudita y Rusia que hundió el valor del petróleo y las bolsas en medio </w:t>
      </w:r>
      <w:r w:rsidR="00B20584">
        <w:t xml:space="preserve">de la crisis por el coronavirus </w:t>
      </w:r>
      <w:r>
        <w:t>Tras el fracaso de esas negociaciones, Riad inició una guerra de precios contra Moscú y anunció un aumento de su producción, i</w:t>
      </w:r>
      <w:r w:rsidR="00B20584">
        <w:t xml:space="preserve">niciando una guerra de precios. </w:t>
      </w:r>
      <w:r>
        <w:t>Luego de una mediación del gobierno de Donald Trump, el 12 de abril los países de OPEP+ acordaron reducir en 10% la producción mundial d</w:t>
      </w:r>
      <w:r w:rsidR="002A587D">
        <w:t xml:space="preserve">e crudo a partir del 1 de mayo. </w:t>
      </w:r>
      <w:r>
        <w:t>Este recorte enorme -estimado en unos 9,6 millones de barriles diarios- corre el riesgo de llegar tarde y de ser insuficiente para la situación actual del mercado, según muchos analistas, pues es claramente menor que la caída de la demanda que se ha producido en torno a 30%.</w:t>
      </w:r>
    </w:p>
    <w:p w:rsidR="00AE2B9D" w:rsidRDefault="002A587D" w:rsidP="00FE33F8">
      <w:pPr>
        <w:pStyle w:val="NormalWeb"/>
        <w:spacing w:after="0"/>
        <w:jc w:val="both"/>
        <w:textAlignment w:val="baseline"/>
      </w:pPr>
      <w:r>
        <w:t>“</w:t>
      </w:r>
      <w:r w:rsidR="00AE2B9D">
        <w:t>En este momento, prácticamente todo el planeta está en cuarentena. No hay consumo de gasolina en los autos, en los aviones, en los buques. La caída de la demanda ha sido tan brusca que se pre</w:t>
      </w:r>
      <w:r>
        <w:t>sentan distorsiones muy fuertes”</w:t>
      </w:r>
      <w:r w:rsidR="00AE2B9D">
        <w:t>, señala Toro Hardy, al apuntar que tras los confinamientos en China, la epidemia de coronavirus llevó también a la paralización de Europa y Estados Unidos, gr</w:t>
      </w:r>
      <w:r w:rsidR="00B22656">
        <w:t xml:space="preserve">andes consumidores de petróleo. </w:t>
      </w:r>
      <w:r w:rsidR="00AE2B9D">
        <w:t>El experto considera que progresivamente oferta y demanda de crudo se irán encontrando pero advierte que no se puede predecir cuándo ocurrirá dependerá d</w:t>
      </w:r>
      <w:r w:rsidR="00B20584">
        <w:t xml:space="preserve">e la evolución del coronavirus. </w:t>
      </w:r>
      <w:r w:rsidR="00AE2B9D">
        <w:t>Destaca que, por lo pronto, los precios de futuro del WTI -que sirve de referencia para todo el crudo estadounidense- para junio se ubican en terreno positivo (este lunes cerraron en torno a US$</w:t>
      </w:r>
      <w:r>
        <w:t xml:space="preserve"> </w:t>
      </w:r>
      <w:r w:rsidR="00AE2B9D">
        <w:t>20,43), por la esperanza de los mercados en que para entonces ya se haya iniciado la reactivación de la econo</w:t>
      </w:r>
      <w:r>
        <w:t xml:space="preserve">mía. </w:t>
      </w:r>
      <w:r w:rsidR="00AE2B9D">
        <w:t>Toro Hardy advierte, sin embargo, que la situación actual golpeará muy duro a los productores y sacará del mercado a aquellos que son más ineficientes o cuyos costos de producción son muy elevados</w:t>
      </w:r>
      <w:r w:rsidR="001B3C09">
        <w:t>…</w:t>
      </w:r>
    </w:p>
    <w:p w:rsidR="00AE2B9D" w:rsidRDefault="00AE2B9D" w:rsidP="00FE33F8">
      <w:pPr>
        <w:pStyle w:val="NormalWeb"/>
        <w:spacing w:after="0"/>
        <w:jc w:val="both"/>
        <w:textAlignment w:val="baseline"/>
      </w:pPr>
      <w:r>
        <w:t xml:space="preserve">- </w:t>
      </w:r>
      <w:r w:rsidR="002A587D">
        <w:rPr>
          <w:u w:val="single"/>
        </w:rPr>
        <w:t>Cuánto durará el “supercontango”</w:t>
      </w:r>
      <w:r w:rsidRPr="000F2777">
        <w:rPr>
          <w:u w:val="single"/>
        </w:rPr>
        <w:t xml:space="preserve"> en el petróleo</w:t>
      </w:r>
      <w:r>
        <w:t xml:space="preserve"> (Expansión - </w:t>
      </w:r>
      <w:r w:rsidRPr="000F2777">
        <w:rPr>
          <w:b/>
        </w:rPr>
        <w:t>21/4/20</w:t>
      </w:r>
      <w:r>
        <w:t>)</w:t>
      </w:r>
    </w:p>
    <w:p w:rsidR="00AE2B9D" w:rsidRDefault="00AE2B9D" w:rsidP="00FE33F8">
      <w:pPr>
        <w:pStyle w:val="NormalWeb"/>
        <w:spacing w:after="0"/>
        <w:jc w:val="both"/>
        <w:textAlignment w:val="baseline"/>
      </w:pPr>
      <w:r>
        <w:t>Más allá del desequilibrio entre oferta y demanda, el mercado del petróleo afronta otro desequilibrio que agrava el colapso al más corto plazo. El contango, la situación en la que el precio al contado es inferior al precio a futuro, se dispara a cifras récord que multiplican más de 100 veces el nivel habitual. Las diferencias a un mes vista alcanzaron ayer los 58 dólares.</w:t>
      </w:r>
    </w:p>
    <w:p w:rsidR="00AE2B9D" w:rsidRDefault="00AE2B9D" w:rsidP="00FE33F8">
      <w:pPr>
        <w:pStyle w:val="NormalWeb"/>
        <w:spacing w:after="0"/>
        <w:jc w:val="both"/>
        <w:textAlignment w:val="baseline"/>
      </w:pPr>
      <w:r>
        <w:t>Los analistas lo venían advirtiendo durante las últimas semanas: el descuento histórico con el que cotiza el petróleo en EEUU respecto a los contratos a futuro supone un estímulo añadido para el almacenamiento de crudo, justo cuando el mayor riesgo que afronta en la actualidad el mercado es que los almacenes se vean desbordados po</w:t>
      </w:r>
      <w:r w:rsidR="002A587D">
        <w:t xml:space="preserve">r el excedente récord de crudo. </w:t>
      </w:r>
      <w:r>
        <w:t>El mercado del petróleo no había vivido una caída tan abru</w:t>
      </w:r>
      <w:r w:rsidR="002A587D">
        <w:t>pta de la demanda, y de ahí el “agujero”</w:t>
      </w:r>
      <w:r>
        <w:t xml:space="preserve"> del que advierten algunos analistas. En otras crisis el descenso de la demanda es más progresivo. En esta ocasión, debido a las medidas de confinamiento, la magnitud del desplome es muy superior.</w:t>
      </w:r>
    </w:p>
    <w:p w:rsidR="00AE2B9D" w:rsidRDefault="002A587D" w:rsidP="00FE33F8">
      <w:pPr>
        <w:pStyle w:val="NormalWeb"/>
        <w:spacing w:after="0"/>
        <w:jc w:val="both"/>
        <w:textAlignment w:val="baseline"/>
      </w:pPr>
      <w:r>
        <w:t>Como señalan desde Rabobank, “</w:t>
      </w:r>
      <w:r w:rsidR="00AE2B9D">
        <w:t>si la demanda baja un 30% y la OPEP reduce el suministro un 10%, tod</w:t>
      </w:r>
      <w:r>
        <w:t>avía existe una gran diferencia”</w:t>
      </w:r>
      <w:r w:rsidR="00AE2B9D">
        <w:t>. El recorte histórico de la denominada OPEP+ (los países de la OPEP más aliados como Rusia) pierde todo efecto cuando el desplome de la demanda es muy superior, como apuntaban los analistas de Julius Baer.</w:t>
      </w:r>
    </w:p>
    <w:p w:rsidR="00AE2B9D" w:rsidRDefault="00AE2B9D" w:rsidP="00FE33F8">
      <w:pPr>
        <w:pStyle w:val="NormalWeb"/>
        <w:spacing w:after="0"/>
        <w:jc w:val="both"/>
        <w:textAlignment w:val="baseline"/>
      </w:pPr>
      <w:r>
        <w:t>El contexto es</w:t>
      </w:r>
      <w:r w:rsidR="002A587D">
        <w:t xml:space="preserve"> el ideal para desencadenar un “supercontango”</w:t>
      </w:r>
      <w:r>
        <w:t xml:space="preserve">, como lo califican desde Citigroup. La dificultad para encontrar compradores de petróleo en un mes en el que la </w:t>
      </w:r>
      <w:r>
        <w:lastRenderedPageBreak/>
        <w:t>demanda podría desplomarse un 30% provoca precios de saldo para intentar dar salida a la producción. Los recortes en el bombeo acordados por la OPEP+, además, no entrarán en vigor hasta mayo, y podrían no tocar suelo hasta junio.</w:t>
      </w:r>
    </w:p>
    <w:p w:rsidR="00B20584" w:rsidRDefault="00AE2B9D" w:rsidP="00FE33F8">
      <w:pPr>
        <w:pStyle w:val="NormalWeb"/>
        <w:spacing w:after="0"/>
        <w:jc w:val="both"/>
        <w:textAlignment w:val="baseline"/>
      </w:pPr>
      <w:r>
        <w:t>El desplome adicional en el precio de los contratos de mayo del barril tipo West Texas se han agravado a medida que se ha acercado la fecha de hoy, en la que expira su vigencia. Según ING, los inversores han deshecho posic</w:t>
      </w:r>
      <w:r w:rsidR="002A587D">
        <w:t>iones de manera acelerada para “</w:t>
      </w:r>
      <w:r>
        <w:t>p</w:t>
      </w:r>
      <w:r w:rsidR="002A587D">
        <w:t>asarse” al contrato de junio.</w:t>
      </w:r>
    </w:p>
    <w:p w:rsidR="00AE2B9D" w:rsidRDefault="002A587D" w:rsidP="00FE33F8">
      <w:pPr>
        <w:pStyle w:val="NormalWeb"/>
        <w:spacing w:after="0"/>
        <w:jc w:val="both"/>
        <w:textAlignment w:val="baseline"/>
      </w:pPr>
      <w:r>
        <w:t>La curva del “supercontango”</w:t>
      </w:r>
    </w:p>
    <w:p w:rsidR="00AE2B9D" w:rsidRDefault="00AE2B9D" w:rsidP="00FE33F8">
      <w:pPr>
        <w:pStyle w:val="NormalWeb"/>
        <w:spacing w:after="0"/>
        <w:jc w:val="both"/>
        <w:textAlignment w:val="baseline"/>
      </w:pPr>
      <w:r>
        <w:t>Cuando la demanda sufre un desplome histórico y el contrato de mayo del West Texas se ha derrumbado en un crash histórico a precios negativos, hasta los -37 dólares al cierre de ayer, el diferencial respeto al precio del contrato de junio (21 dólares al cierre de ayer) se dispara a 58 dólares. Con esta diferencia el aliciente para no vender y esperar prec</w:t>
      </w:r>
      <w:r w:rsidR="002A587D">
        <w:t xml:space="preserve">ios más atractivos es evidente. </w:t>
      </w:r>
      <w:r>
        <w:t>El diferencial actual supone multiplicar por más de 100 el margen de 0,40-0,50 dólares predominante entre contra</w:t>
      </w:r>
      <w:r w:rsidR="002A587D">
        <w:t>tos a un mes vista en mercados “normales”</w:t>
      </w:r>
      <w:r>
        <w:t>, sin el desequilibrio actual provocado por el derrumbe de la demanda a causa de la paralización de las economías por el coronavirus.</w:t>
      </w:r>
    </w:p>
    <w:p w:rsidR="00AE2B9D" w:rsidRDefault="002A587D" w:rsidP="00FE33F8">
      <w:pPr>
        <w:pStyle w:val="NormalWeb"/>
        <w:spacing w:after="0"/>
        <w:jc w:val="both"/>
        <w:textAlignment w:val="baseline"/>
      </w:pPr>
      <w:r>
        <w:t>Este “supercontango”</w:t>
      </w:r>
      <w:r w:rsidR="00AE2B9D">
        <w:t>, como señalan desde Citigroup, no se limita ni mucho menos al más corto plazo. El diferencial de precios entre el contrato de mayo, que expira hoy, y el de julio se amplía a 64 dólares. La cuantía se eleva a 66 dólares respecto al contrato de agosto, y se dispara al borde de los 70 dólares frente al contrato de diciembre. Esta curva tan pronunciada de precios, sin precedentes, va acorde con el diferencial extremo en los retornos esperados si la venta se materializara en meses venideros.</w:t>
      </w:r>
    </w:p>
    <w:p w:rsidR="00AE2B9D" w:rsidRDefault="00AE2B9D" w:rsidP="00FE33F8">
      <w:pPr>
        <w:pStyle w:val="NormalWeb"/>
        <w:spacing w:after="0"/>
        <w:jc w:val="both"/>
        <w:textAlignment w:val="baseline"/>
      </w:pPr>
      <w:r>
        <w:t>De acuerdo con los analistas de Citigroup, la curva de precios podría no aplanarse hasta el tercer trimestre del año, y tomando como referencia lo sucedido en 1998-2000 y en la crisis de 2008, apuntan que serían necesarios otros 3-6 meses para que e</w:t>
      </w:r>
      <w:r w:rsidR="002A587D">
        <w:t>l mercado diera un vuelco y el “</w:t>
      </w:r>
      <w:r>
        <w:t>super</w:t>
      </w:r>
      <w:r w:rsidR="002A587D">
        <w:t>contango” dejara paso a un “superbackwardation”</w:t>
      </w:r>
      <w:r>
        <w:t>, la situación en la que el precio al contado es superior al de los precios a futuro.</w:t>
      </w:r>
    </w:p>
    <w:p w:rsidR="00AE2B9D" w:rsidRDefault="00AE2B9D" w:rsidP="00FE33F8">
      <w:pPr>
        <w:pStyle w:val="NormalWeb"/>
        <w:spacing w:after="0"/>
        <w:jc w:val="both"/>
        <w:textAlignment w:val="baseline"/>
      </w:pPr>
      <w:r>
        <w:t>Detrás de este vuelco estaría el giro esperado en las cifras de inventarios de crudo. Citi prevé un aumento récord de las reservas en el segundo trimestre, debido al derrumbe de la demanda. Pero también vaticina un descenso récord de los inventarios en el tercer trimestre del año al reflejar tanto la reactivación de la demanda como la materialización de los recortes previstos en la producción. Los acordados por la denominada OPEP+ entrarán e</w:t>
      </w:r>
      <w:r w:rsidR="002A587D">
        <w:t xml:space="preserve">n vigor a partir del 1 de mayo. </w:t>
      </w:r>
      <w:r>
        <w:t>La magnitud del desequilibrio del mercado en el segundo trimestre, con las alertas centradas en la capacidad de almacenamiento del excedente previsto, daría paso a un periodo de seis trimestres consecutivos de caída en los stocks, según las estima</w:t>
      </w:r>
      <w:r w:rsidR="002A587D">
        <w:t xml:space="preserve">ciones barajadas por Citigroup. </w:t>
      </w:r>
      <w:r>
        <w:t>A la espera de la confirmación de estas previsiones, los niveles actuales de contango añaden más presión al mercado del petróleo en su peor mes de la historia, según lo reconoció la OPEP. Queda por ver si esta situación extrema acaba corroborando las predicciones más extremas surgidas hace un mes, y que auguraban una eventual caída del petróleo a cero dólares.</w:t>
      </w:r>
    </w:p>
    <w:p w:rsidR="001B3C09" w:rsidRDefault="00A34C2E" w:rsidP="00FE33F8">
      <w:pPr>
        <w:spacing w:line="240" w:lineRule="auto"/>
        <w:jc w:val="both"/>
        <w:rPr>
          <w:rFonts w:ascii="Times New Roman" w:hAnsi="Times New Roman" w:cs="Times New Roman"/>
          <w:b/>
          <w:sz w:val="24"/>
          <w:szCs w:val="24"/>
        </w:rPr>
      </w:pPr>
      <w:r>
        <w:rPr>
          <w:rFonts w:ascii="Times New Roman" w:hAnsi="Times New Roman" w:cs="Times New Roman"/>
          <w:b/>
          <w:sz w:val="24"/>
          <w:szCs w:val="24"/>
        </w:rPr>
        <w:t>Para hacerla corta (la verdad de la milanesa): con la crisis del Covid 19, nos vamos</w:t>
      </w:r>
      <w:r w:rsidR="00B22656">
        <w:rPr>
          <w:rFonts w:ascii="Times New Roman" w:hAnsi="Times New Roman" w:cs="Times New Roman"/>
          <w:b/>
          <w:sz w:val="24"/>
          <w:szCs w:val="24"/>
        </w:rPr>
        <w:t xml:space="preserve"> todos</w:t>
      </w:r>
      <w:r>
        <w:rPr>
          <w:rFonts w:ascii="Times New Roman" w:hAnsi="Times New Roman" w:cs="Times New Roman"/>
          <w:b/>
          <w:sz w:val="24"/>
          <w:szCs w:val="24"/>
        </w:rPr>
        <w:t xml:space="preserve"> a la mierda (económicamente hablando), pero lo peor, es que la mierda no va a alcanzar para todos (socialmente hablando). O sea.</w:t>
      </w:r>
    </w:p>
    <w:p w:rsidR="00DF5E06" w:rsidRDefault="00505C1D" w:rsidP="00FE33F8">
      <w:pPr>
        <w:spacing w:line="240" w:lineRule="auto"/>
        <w:jc w:val="both"/>
        <w:rPr>
          <w:rFonts w:ascii="Times New Roman" w:hAnsi="Times New Roman" w:cs="Times New Roman"/>
          <w:b/>
          <w:sz w:val="24"/>
          <w:szCs w:val="24"/>
        </w:rPr>
      </w:pPr>
      <w:r w:rsidRPr="00505C1D">
        <w:rPr>
          <w:rFonts w:ascii="Times New Roman" w:hAnsi="Times New Roman" w:cs="Times New Roman"/>
          <w:b/>
          <w:sz w:val="24"/>
          <w:szCs w:val="24"/>
        </w:rPr>
        <w:lastRenderedPageBreak/>
        <w:t>- Anatomía del colapso</w:t>
      </w:r>
      <w:r w:rsidR="00DF5E06">
        <w:rPr>
          <w:rFonts w:ascii="Times New Roman" w:hAnsi="Times New Roman" w:cs="Times New Roman"/>
          <w:b/>
          <w:sz w:val="24"/>
          <w:szCs w:val="24"/>
        </w:rPr>
        <w:t xml:space="preserve"> sanitario</w:t>
      </w:r>
      <w:r w:rsidRPr="00505C1D">
        <w:rPr>
          <w:rFonts w:ascii="Times New Roman" w:hAnsi="Times New Roman" w:cs="Times New Roman"/>
          <w:b/>
          <w:sz w:val="24"/>
          <w:szCs w:val="24"/>
        </w:rPr>
        <w:t xml:space="preserve">: </w:t>
      </w:r>
      <w:r w:rsidR="00DF5E06">
        <w:rPr>
          <w:rFonts w:ascii="Times New Roman" w:hAnsi="Times New Roman" w:cs="Times New Roman"/>
          <w:b/>
          <w:sz w:val="24"/>
          <w:szCs w:val="24"/>
        </w:rPr>
        <w:t>¿por qué</w:t>
      </w:r>
      <w:r w:rsidRPr="00505C1D">
        <w:rPr>
          <w:rFonts w:ascii="Times New Roman" w:hAnsi="Times New Roman" w:cs="Times New Roman"/>
          <w:b/>
          <w:sz w:val="24"/>
          <w:szCs w:val="24"/>
        </w:rPr>
        <w:t xml:space="preserve"> no lo vimos venir?</w:t>
      </w:r>
      <w:r w:rsidR="00544FBC">
        <w:rPr>
          <w:rFonts w:ascii="Times New Roman" w:hAnsi="Times New Roman" w:cs="Times New Roman"/>
          <w:b/>
          <w:sz w:val="24"/>
          <w:szCs w:val="24"/>
        </w:rPr>
        <w:t xml:space="preserve"> (el juego de culpas)</w:t>
      </w:r>
    </w:p>
    <w:p w:rsidR="00B20584" w:rsidRPr="00DF5E06" w:rsidRDefault="00B20584" w:rsidP="00FE33F8">
      <w:pPr>
        <w:pStyle w:val="NormalWeb"/>
        <w:spacing w:after="0"/>
        <w:jc w:val="both"/>
        <w:textAlignment w:val="baseline"/>
        <w:rPr>
          <w:b/>
        </w:rPr>
      </w:pPr>
      <w:r w:rsidRPr="00B20584">
        <w:rPr>
          <w:b/>
        </w:rPr>
        <w:t>Nueva York: la zona cero de la pandemia en los EEUU (entre la vergüenza de haber sido</w:t>
      </w:r>
      <w:r w:rsidR="002A587D">
        <w:rPr>
          <w:b/>
        </w:rPr>
        <w:t>,</w:t>
      </w:r>
      <w:r w:rsidRPr="00B20584">
        <w:rPr>
          <w:b/>
        </w:rPr>
        <w:t xml:space="preserve"> y el dolor de ya no ser)</w:t>
      </w:r>
    </w:p>
    <w:p w:rsidR="00DF5E06" w:rsidRPr="00752931" w:rsidRDefault="00DF5E06" w:rsidP="00FE33F8">
      <w:pPr>
        <w:pStyle w:val="NormalWeb"/>
        <w:spacing w:after="0"/>
        <w:jc w:val="both"/>
        <w:textAlignment w:val="baseline"/>
        <w:rPr>
          <w:b/>
          <w:color w:val="FF0000"/>
        </w:rPr>
      </w:pPr>
      <w:r>
        <w:rPr>
          <w:noProof/>
        </w:rPr>
        <w:drawing>
          <wp:inline distT="0" distB="0" distL="0" distR="0" wp14:anchorId="19EDA1E4" wp14:editId="4C685768">
            <wp:extent cx="5731510" cy="3218815"/>
            <wp:effectExtent l="0" t="0" r="2540" b="635"/>
            <wp:docPr id="25" name="Imagen 25" descr="Cuerpos siendo enterrados en fosas comu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erpos siendo enterrados en fosas comunes."/>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31510" cy="3218815"/>
                    </a:xfrm>
                    <a:prstGeom prst="rect">
                      <a:avLst/>
                    </a:prstGeom>
                    <a:noFill/>
                    <a:ln>
                      <a:noFill/>
                    </a:ln>
                  </pic:spPr>
                </pic:pic>
              </a:graphicData>
            </a:graphic>
          </wp:inline>
        </w:drawing>
      </w:r>
      <w:r w:rsidRPr="00286C9B">
        <w:t>Hart Island se ha usado históricamente como cementerio masivo.</w:t>
      </w:r>
    </w:p>
    <w:p w:rsidR="00DF5E06" w:rsidRDefault="00DF5E06" w:rsidP="00FE33F8">
      <w:pPr>
        <w:pStyle w:val="NormalWeb"/>
        <w:spacing w:after="0"/>
        <w:jc w:val="both"/>
        <w:textAlignment w:val="baseline"/>
      </w:pPr>
      <w:r>
        <w:t>Philip Tassi advierte que el cementerio donde trabaja está desbordado de pedidos, pero aquí no hay tiempo para pausas: el gobierno de Nueva York acaba de anunciar que entre el lunes y martes se registró un nuevo récord de 731 muertes por el coronavirus en el estado.</w:t>
      </w:r>
    </w:p>
    <w:p w:rsidR="00DF5E06" w:rsidRDefault="002A587D" w:rsidP="00FE33F8">
      <w:pPr>
        <w:pStyle w:val="NormalWeb"/>
        <w:spacing w:after="0"/>
        <w:jc w:val="both"/>
        <w:textAlignment w:val="baseline"/>
      </w:pPr>
      <w:r>
        <w:t>“</w:t>
      </w:r>
      <w:r w:rsidR="00DF5E06">
        <w:t>El número de solicitudes de entierros y cremaciones que tenemos e</w:t>
      </w:r>
      <w:r w:rsidR="009F0B06">
        <w:t>stá subiendo 300% probablemente”</w:t>
      </w:r>
      <w:r w:rsidR="00DF5E06">
        <w:t>, dice Tassi sobre el camposanto de Ferncliff en Westchester, pocos kilómetros al norte de Manhattan.</w:t>
      </w:r>
    </w:p>
    <w:p w:rsidR="00DF5E06" w:rsidRDefault="00DF5E06" w:rsidP="00FE33F8">
      <w:pPr>
        <w:pStyle w:val="NormalWeb"/>
        <w:spacing w:after="0"/>
        <w:jc w:val="both"/>
        <w:textAlignment w:val="baseline"/>
      </w:pPr>
      <w:r>
        <w:t>Por ese crematorio pasan ahora hasta 20 cuerpos en jornadas laborales de 16 horas, los siete días de la semana. Pero incluso así, operando al máximo de capacidad, la agenda está colmada hasta fines de la próxima semana.</w:t>
      </w:r>
    </w:p>
    <w:p w:rsidR="00DF5E06" w:rsidRDefault="00DF5E06" w:rsidP="00FE33F8">
      <w:pPr>
        <w:pStyle w:val="NormalWeb"/>
        <w:spacing w:after="0"/>
        <w:jc w:val="both"/>
        <w:textAlignment w:val="baseline"/>
      </w:pPr>
      <w:r>
        <w:t>La historia se repite en otros lugares de Nueva York, el epicentro de la pandemia de coronavirus en Estados Unidos, el país con más casos confirmados de covid-19 en el mundo.</w:t>
      </w:r>
    </w:p>
    <w:p w:rsidR="00DF5E06" w:rsidRPr="00286C9B" w:rsidRDefault="009F0B06" w:rsidP="00FE33F8">
      <w:pPr>
        <w:pStyle w:val="NormalWeb"/>
        <w:spacing w:after="0"/>
        <w:jc w:val="both"/>
        <w:textAlignment w:val="baseline"/>
      </w:pPr>
      <w:r>
        <w:t>“</w:t>
      </w:r>
      <w:r w:rsidR="00DF5E06">
        <w:t>La mayoría de los cementerios no tienen unidades de refrigeración para una pandemia. Entonces, el problema más grande ahora es que no tenemos almacenamiento refrigerado para mantener los c</w:t>
      </w:r>
      <w:r>
        <w:t>uerpos aquí por largos períodos”</w:t>
      </w:r>
      <w:r w:rsidR="00DF5E06">
        <w:t>, señala Tassi, quien preside la Asociación de Cementerios del Estado de Nueva York y trabaja desde hace 23 años en el sector.</w:t>
      </w:r>
    </w:p>
    <w:p w:rsidR="00DF5E06" w:rsidRPr="00286C9B" w:rsidRDefault="00DF5E06" w:rsidP="00FE33F8">
      <w:pPr>
        <w:pStyle w:val="NormalWeb"/>
        <w:spacing w:after="0"/>
        <w:jc w:val="both"/>
        <w:textAlignment w:val="baseline"/>
      </w:pPr>
      <w:r w:rsidRPr="00286C9B">
        <w:t xml:space="preserve">Las funerarias también están rebasadas, y las autoridades han enviado </w:t>
      </w:r>
      <w:r w:rsidR="009F0B06">
        <w:t>decenas de morgues móviles o tra</w:t>
      </w:r>
      <w:r w:rsidRPr="00286C9B">
        <w:t>ilers con refrigeración a hospitales y otros puntos de la ciudad para evitar que los cadáveres se acumulen sin un lugar que los reciba, como ha ocurrido en otros países golpeados por el virus.</w:t>
      </w:r>
    </w:p>
    <w:p w:rsidR="00DF5E06" w:rsidRDefault="009F0B06" w:rsidP="00FE33F8">
      <w:pPr>
        <w:pStyle w:val="NormalWeb"/>
        <w:spacing w:after="0"/>
        <w:jc w:val="both"/>
        <w:textAlignment w:val="baseline"/>
      </w:pPr>
      <w:r>
        <w:lastRenderedPageBreak/>
        <w:t>“</w:t>
      </w:r>
      <w:r w:rsidR="00DF5E06" w:rsidRPr="00286C9B">
        <w:t>Nunca he visto algo así en toda mi vida, esta cantidad de personas que pueden fallecer en un per</w:t>
      </w:r>
      <w:r>
        <w:t>íodo tan corto”, le dice Tassi a BBC Mundo. “</w:t>
      </w:r>
      <w:r w:rsidR="00DF5E06" w:rsidRPr="00286C9B">
        <w:t>Ni en el 11-S teníamos el número</w:t>
      </w:r>
      <w:r>
        <w:t xml:space="preserve"> de cuerpos que tienes con esto”</w:t>
      </w:r>
      <w:r w:rsidR="00DF5E06" w:rsidRPr="00286C9B">
        <w:t>, sostiene en referencia a los atentados de 2001 en la ciudad</w:t>
      </w:r>
      <w:r w:rsidR="00DF5E06">
        <w:t>…</w:t>
      </w:r>
    </w:p>
    <w:p w:rsidR="00DF5E06" w:rsidRDefault="00DF5E06" w:rsidP="00FE33F8">
      <w:pPr>
        <w:pStyle w:val="NormalWeb"/>
        <w:spacing w:after="0"/>
        <w:jc w:val="both"/>
        <w:textAlignment w:val="baseline"/>
      </w:pPr>
      <w:r>
        <w:t>La emergencia sanitaria es imposible de soslayar, incluso para quien va a ejercitarse un rato a Central Park.</w:t>
      </w:r>
    </w:p>
    <w:p w:rsidR="00DF5E06" w:rsidRDefault="00DF5E06" w:rsidP="00FE33F8">
      <w:pPr>
        <w:pStyle w:val="NormalWeb"/>
        <w:spacing w:after="0"/>
        <w:jc w:val="both"/>
        <w:textAlignment w:val="baseline"/>
      </w:pPr>
      <w:r>
        <w:t>Un hospital de campaña instalado allí por una organización religiosa humanitaria recibe decenas de pacientes de covid-19, y ver esas carpas blancas sobre el césped de esta ciudad rica puede estremecer.</w:t>
      </w:r>
    </w:p>
    <w:p w:rsidR="00DF5E06" w:rsidRDefault="00DF5E06" w:rsidP="00FE33F8">
      <w:pPr>
        <w:pStyle w:val="NormalWeb"/>
        <w:spacing w:after="0"/>
        <w:jc w:val="both"/>
        <w:textAlignment w:val="baseline"/>
      </w:pPr>
      <w:r>
        <w:t>También han comenzado a convertir en hospital la catedral de San Juan el Divino, en Manhattan, considerada la mayor iglesia gótica del mundo.</w:t>
      </w:r>
    </w:p>
    <w:p w:rsidR="00DF5E06" w:rsidRDefault="00DF5E06" w:rsidP="00FE33F8">
      <w:pPr>
        <w:pStyle w:val="NormalWeb"/>
        <w:spacing w:after="0"/>
        <w:jc w:val="both"/>
        <w:textAlignment w:val="baseline"/>
      </w:pPr>
      <w:r>
        <w:t>Y los militares han transformado el centro de convenciones Javits, en la misma isla, en otro nosocomio temporario con 2.500 camas disponibles.</w:t>
      </w:r>
    </w:p>
    <w:p w:rsidR="00DF5E06" w:rsidRDefault="00DF5E06" w:rsidP="00FE33F8">
      <w:pPr>
        <w:pStyle w:val="NormalWeb"/>
        <w:spacing w:after="0"/>
        <w:jc w:val="both"/>
        <w:textAlignment w:val="baseline"/>
      </w:pPr>
      <w:r>
        <w:t>El objetivo es aumentar la capacidad de atención médica, que está al límite en un estado con más de 138.800 casos confirmados de coronavirus y más de 17.400 personas hospitalizadas por la enfermedad.</w:t>
      </w:r>
    </w:p>
    <w:p w:rsidR="00DF5E06" w:rsidRDefault="00DF5E06" w:rsidP="00FE33F8">
      <w:pPr>
        <w:pStyle w:val="NormalWeb"/>
        <w:spacing w:after="0"/>
        <w:jc w:val="both"/>
        <w:textAlignment w:val="baseline"/>
      </w:pPr>
      <w:r>
        <w:t>El presidente Donald Trump autorizó además esta semana que un buque hospital militar que envió a Manhattan comenzara a recibir pacientes de covid-19.</w:t>
      </w:r>
    </w:p>
    <w:p w:rsidR="00DF5E06" w:rsidRDefault="00DF5E06" w:rsidP="00FE33F8">
      <w:pPr>
        <w:pStyle w:val="NormalWeb"/>
        <w:spacing w:after="0"/>
        <w:jc w:val="both"/>
        <w:textAlignment w:val="baseline"/>
      </w:pPr>
      <w:r>
        <w:t>Pero, en otra muestra de que la enfermedad se expan</w:t>
      </w:r>
      <w:r w:rsidR="009F0B06">
        <w:t xml:space="preserve">de sin control, la Marina de EEUU informó </w:t>
      </w:r>
      <w:r>
        <w:t>que un tripulante de ese barco, el USNS Comfort, está infectado de coronavirus y otros fueron aislados preventivamente…</w:t>
      </w:r>
    </w:p>
    <w:p w:rsidR="00DF5E06" w:rsidRDefault="00DF5E06" w:rsidP="00FE33F8">
      <w:pPr>
        <w:pStyle w:val="NormalWeb"/>
        <w:spacing w:after="0"/>
        <w:jc w:val="both"/>
        <w:textAlignment w:val="baseline"/>
      </w:pPr>
      <w:r>
        <w:t>El concejal Mark Levine, presidente de la comisión de salud de la ciudad, indicó que las muertes en domicilios privados se han multiplicado por 10 respecto a tiempos normales, hasta alcanzar entre 200 y 215 por día.</w:t>
      </w:r>
    </w:p>
    <w:p w:rsidR="00DF5E06" w:rsidRDefault="009F0B06" w:rsidP="00FE33F8">
      <w:pPr>
        <w:pStyle w:val="NormalWeb"/>
        <w:spacing w:after="0"/>
        <w:jc w:val="both"/>
        <w:textAlignment w:val="baseline"/>
      </w:pPr>
      <w:r>
        <w:t>“</w:t>
      </w:r>
      <w:r w:rsidR="00DF5E06">
        <w:t>Seguro que casi todo el aumento es gente con coronavirus. Pero no</w:t>
      </w:r>
      <w:r>
        <w:t xml:space="preserve"> todos se cuentan de esa manera”</w:t>
      </w:r>
      <w:r w:rsidR="00DF5E06">
        <w:t>, tuiteó.</w:t>
      </w:r>
    </w:p>
    <w:p w:rsidR="00DF5E06" w:rsidRDefault="00DF5E06" w:rsidP="00FE33F8">
      <w:pPr>
        <w:pStyle w:val="NormalWeb"/>
        <w:spacing w:after="0"/>
        <w:jc w:val="both"/>
        <w:textAlignment w:val="baseline"/>
      </w:pPr>
      <w:r>
        <w:t>Levine ta</w:t>
      </w:r>
      <w:r w:rsidR="009F0B06">
        <w:t xml:space="preserve">mbién causó estupor </w:t>
      </w:r>
      <w:r>
        <w:t>al indicar que pr</w:t>
      </w:r>
      <w:r w:rsidR="009F0B06">
        <w:t>onto se comenzarían a realizar “entierros temporarios”</w:t>
      </w:r>
      <w:r>
        <w:t xml:space="preserve"> de víctimas de coronavirus en Nueva York, aunque luego aclaró que se trata de un plan de contingencia a descartar si el número de muertes cae lo suficiente.</w:t>
      </w:r>
    </w:p>
    <w:p w:rsidR="00DF5E06" w:rsidRDefault="00DF5E06" w:rsidP="00FE33F8">
      <w:pPr>
        <w:pStyle w:val="NormalWeb"/>
        <w:spacing w:after="0"/>
        <w:jc w:val="both"/>
        <w:textAlignment w:val="baseline"/>
      </w:pPr>
      <w:r>
        <w:t xml:space="preserve">El alcalde </w:t>
      </w:r>
      <w:r w:rsidR="009F0B06">
        <w:t xml:space="preserve">Bill de Blasio admitió </w:t>
      </w:r>
      <w:r>
        <w:t>que puede haber un plan de ese tipo, pero negó que vayan a producirse entierros en parques. Y su portavoz indicó que en cambio podrían realizarse en Hart Island, una isla en el Bronx.</w:t>
      </w:r>
    </w:p>
    <w:p w:rsidR="00DF5E06" w:rsidRDefault="00DF5E06" w:rsidP="00FE33F8">
      <w:pPr>
        <w:pStyle w:val="NormalWeb"/>
        <w:spacing w:after="0"/>
        <w:jc w:val="both"/>
        <w:textAlignment w:val="baseline"/>
      </w:pPr>
      <w:r>
        <w:t>Lo cierto es que el virus traza un nuevo paisaje sombrío en esta ciudad opulenta, que dejaba en el pasado la pesadilla del 11 de septiembre.</w:t>
      </w:r>
    </w:p>
    <w:p w:rsidR="00DF5E06" w:rsidRDefault="009F0B06" w:rsidP="00FE33F8">
      <w:pPr>
        <w:pStyle w:val="NormalWeb"/>
        <w:spacing w:after="0"/>
        <w:jc w:val="both"/>
        <w:textAlignment w:val="baseline"/>
      </w:pPr>
      <w:r>
        <w:t>“</w:t>
      </w:r>
      <w:r w:rsidR="00DF5E06">
        <w:t>El 11-S fue un evento terrorista y esto nos aterroriza, nos consume todos los días, estemos en el trabajo o en casa con nuestras familias: parece que nos habla todo el tiempo, que</w:t>
      </w:r>
      <w:r>
        <w:t xml:space="preserve"> hablamos de eso todo el tiempo”</w:t>
      </w:r>
      <w:r w:rsidR="00DF5E06">
        <w:t>, reflexiona Phil Suarez, un paramédico que colaboró en los esfuerzos por rescatar víctimas de los atentados en 2001…</w:t>
      </w:r>
    </w:p>
    <w:p w:rsidR="00DF5E06" w:rsidRDefault="00DF5E06" w:rsidP="00FE33F8">
      <w:pPr>
        <w:pStyle w:val="NormalWeb"/>
        <w:spacing w:after="0"/>
        <w:jc w:val="both"/>
        <w:textAlignment w:val="baseline"/>
      </w:pPr>
      <w:r w:rsidRPr="00B20584">
        <w:rPr>
          <w:b/>
        </w:rPr>
        <w:lastRenderedPageBreak/>
        <w:t>(13/4/20)</w:t>
      </w:r>
      <w:r>
        <w:t xml:space="preserve"> La curva de la pandemia en Estados Unidos continúa disparada, con más de medio millón de casos confirmados de Covid-19 y un récord mundial de personas fallecidas: camino de 22.000. Del Pacífico al Atlántico y del campo a la ciudad, el país discurre por la cima de la curva. Un terrible proceso que, sin embargo, empieza ya a mostrar discretos puntos de luz. Sobre todo en el epicentro de la crisis, Nueva York.</w:t>
      </w:r>
    </w:p>
    <w:p w:rsidR="00DF5E06" w:rsidRDefault="00DF5E06" w:rsidP="00FE33F8">
      <w:pPr>
        <w:pStyle w:val="NormalWeb"/>
        <w:spacing w:after="0"/>
        <w:jc w:val="both"/>
        <w:textAlignment w:val="baseline"/>
      </w:pPr>
      <w:r>
        <w:t>La Gran Manzana terminó la semana pasada con la triste imagen de una fosa común en la Isla de Hart, al norte de la ciudad. El lugar al que, desde hace 150 años, han ido a parar los cuerpos que nadie reclama o que no pueden pagarse un entierro. Este ha sido el caso de varias víctimas del Covid-19: los enterramientos han pasado de dos docenas semanales a dos docenas diarias, dado que tanto las morgues como las funerarias y los cementerios se han quedado sin espacio o no dan abasto.</w:t>
      </w:r>
    </w:p>
    <w:p w:rsidR="00DF5E06" w:rsidRDefault="00DF5E06" w:rsidP="00FE33F8">
      <w:pPr>
        <w:pStyle w:val="NormalWeb"/>
        <w:spacing w:after="0"/>
        <w:jc w:val="both"/>
        <w:textAlignment w:val="baseline"/>
      </w:pPr>
      <w:r>
        <w:t>Las muertes en el estado rondan las 750-800 al día, y solo son las estimaciones del Gobierno estatal (muertos en los hospitales). En la ciudad de Nueva York, además de estos fallecimientos, están muriendo diariamente, en sus casas, más de 200 personas, un número ocho veces mayor del habitual.</w:t>
      </w:r>
    </w:p>
    <w:p w:rsidR="00DF5E06" w:rsidRDefault="00DF5E06" w:rsidP="00FE33F8">
      <w:pPr>
        <w:pStyle w:val="NormalWeb"/>
        <w:spacing w:after="0"/>
        <w:jc w:val="both"/>
        <w:textAlignment w:val="baseline"/>
      </w:pPr>
      <w:r>
        <w:t>Nueva York llega a su meseta</w:t>
      </w:r>
    </w:p>
    <w:p w:rsidR="00DF5E06" w:rsidRDefault="00DF5E06" w:rsidP="00FE33F8">
      <w:pPr>
        <w:pStyle w:val="NormalWeb"/>
        <w:spacing w:after="0"/>
        <w:jc w:val="both"/>
        <w:textAlignment w:val="baseline"/>
      </w:pPr>
      <w:r>
        <w:t>Sin embargo, varios datos apuntan a que el ritmo de contagio bajando: el número de ingresos diarios en hospitales sigue descendiendo desde hace una semana. También están cayendo los ingresos en unidades de cuidados intensivos. En palabras del gobernador del estado, Andrew Cuomo, la curva de la pandemia, después de subir, ha entrado en una fase de “meseta”. Se ha estabilizado.</w:t>
      </w:r>
    </w:p>
    <w:p w:rsidR="00DF5E06" w:rsidRDefault="00DF5E06" w:rsidP="00FE33F8">
      <w:pPr>
        <w:pStyle w:val="NormalWeb"/>
        <w:spacing w:after="0"/>
        <w:jc w:val="both"/>
        <w:textAlignment w:val="baseline"/>
      </w:pPr>
      <w:r>
        <w:t>El director del Instituto Nacional de Alergias y Enfermedades Infecciosas, el Dr. Anthony Fauci, también ha resaltado estas señales positivas y ha tanteado una “reapertura progresiva” del país en mayo. “Debemos de asegurarnos de que no hacemos algo de manera precipitada y prematura. Al mismo tiempo, prestemos atención e intentemos volver a la normalidad”, declaró en la CNN. Aun así, alertó de una posible segunda ola de contagios: “Siempre está la posibilidad, a medida que entramos en el otoño y el comienzo del invierno, de que veamos un repunte”.</w:t>
      </w:r>
    </w:p>
    <w:p w:rsidR="00DF5E06" w:rsidRDefault="00DF5E06" w:rsidP="00FE33F8">
      <w:pPr>
        <w:pStyle w:val="NormalWeb"/>
        <w:spacing w:after="0"/>
        <w:jc w:val="both"/>
        <w:textAlignment w:val="baseline"/>
      </w:pPr>
      <w:r>
        <w:t xml:space="preserve">La prensa continúa aclarando el proceso de toma de decisiones de la Casa Blanca respecto a la </w:t>
      </w:r>
      <w:r w:rsidR="00775512">
        <w:t>pandemia. Una investigación de “The New York Times”</w:t>
      </w:r>
      <w:r>
        <w:t>, firmada por seis de sus periodistas estrella, detalló la cronología de advertencias al presidente por parte de varias agencias del Gobierno. A principios de enero, el Consejo de Seguridad Nacional predijo que el virus se propagaría por Estados Unidos. A finales de ese mes, con varios infectados en territorio americano, un memorándum interno advertía sobre la posibilidad de tener hasta medio millón de muertos por Covid-19.</w:t>
      </w:r>
    </w:p>
    <w:p w:rsidR="00DF5E06" w:rsidRDefault="00DF5E06" w:rsidP="00FE33F8">
      <w:pPr>
        <w:pStyle w:val="NormalWeb"/>
        <w:spacing w:after="0"/>
        <w:jc w:val="both"/>
        <w:textAlignment w:val="baseline"/>
      </w:pPr>
      <w:r>
        <w:t>Una cadena de correos entre varios expertos médicos ligados a la administración discutía la gravedad del riesgo. “Estoy viendo comentarios de gente preguntando por qué la OMS y la CDC (Centro de Control y Prevención de Enfermedades) parecen estar quitándole importancia a esto”, decía en un correo Carter Mecher, asesor médico del Departamento de Asuntos de los Veteranos. “Lo mire por donde lo mire, esto tiene muy mala pinta”. Lo escribía un 28 de enero.</w:t>
      </w:r>
    </w:p>
    <w:p w:rsidR="00B20584" w:rsidRDefault="00B20584" w:rsidP="00FE33F8">
      <w:pPr>
        <w:pStyle w:val="NormalWeb"/>
        <w:spacing w:after="0"/>
        <w:jc w:val="both"/>
        <w:textAlignment w:val="baseline"/>
      </w:pPr>
    </w:p>
    <w:p w:rsidR="00DF5E06" w:rsidRDefault="009F0B06" w:rsidP="00FE33F8">
      <w:pPr>
        <w:pStyle w:val="NormalWeb"/>
        <w:spacing w:after="0"/>
        <w:jc w:val="both"/>
        <w:textAlignment w:val="baseline"/>
      </w:pPr>
      <w:r>
        <w:lastRenderedPageBreak/>
        <w:t>Una “mala temporada de gripe”</w:t>
      </w:r>
    </w:p>
    <w:p w:rsidR="00DF5E06" w:rsidRDefault="00DF5E06" w:rsidP="00FE33F8">
      <w:pPr>
        <w:pStyle w:val="NormalWeb"/>
        <w:spacing w:after="0"/>
        <w:jc w:val="both"/>
        <w:textAlignment w:val="baseline"/>
      </w:pPr>
      <w:r>
        <w:t>Un especialista en enfermedades infecciosas, James Lawler, ironizaba sobre las grandes subestimaciones de la historia. “Pompeya: una pequeña tormenta de polvo”, decía. “Hiroshima: una mala ola de calor. Wuhan: solo una mala temporada de gripe”. A finales de febrero, todas las agencias y expertos médicos del Gobierno de Estados Unidos estaban ya convencidos del inminente peligro de pandemia. Pero tardaron tres semanas enteras en convencer al presidente…</w:t>
      </w:r>
    </w:p>
    <w:p w:rsidR="00DF5E06" w:rsidRDefault="00DF5E06" w:rsidP="00FE33F8">
      <w:pPr>
        <w:pStyle w:val="NormalWeb"/>
        <w:spacing w:after="0"/>
        <w:jc w:val="both"/>
        <w:textAlignment w:val="baseline"/>
      </w:pPr>
      <w:r w:rsidRPr="00192FC1">
        <w:t>El dolor económico también se expande por el país. En Nueva York las organizaciones caritativas estiran al máximo sus capacidades para socorrer y dar de comer a una cantidad de población sin precedentes en las últimas décadas. En torno a un tercio de los habitantes no pagaron el alquiler de abril y una cantidad difícil de precisar, dado que los servicios públicos están saturados, ha perdido el empleo.</w:t>
      </w:r>
    </w:p>
    <w:p w:rsidR="00DF5E06" w:rsidRDefault="00DF5E06" w:rsidP="00FE33F8">
      <w:pPr>
        <w:pStyle w:val="NormalWeb"/>
        <w:spacing w:after="0"/>
        <w:jc w:val="both"/>
        <w:textAlignment w:val="baseline"/>
      </w:pPr>
      <w:r w:rsidRPr="00192FC1">
        <w:t>De los aproximadamente 150 millones de trabajos en Estados Unidos, la tercera parte es especialmente vulnerable a los despidos o recortes de salario como consecuencia de la pandemia. El 86% de estos empleos tienen nóminas inferiores a 40.000 dólares anuales: es decir, son posiciones de clase trabajadora.</w:t>
      </w:r>
    </w:p>
    <w:p w:rsidR="00DF5E06" w:rsidRPr="00B20584" w:rsidRDefault="00B20584" w:rsidP="00FE33F8">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España: </w:t>
      </w:r>
      <w:r w:rsidR="00DF5E06" w:rsidRPr="00B20584">
        <w:rPr>
          <w:rFonts w:ascii="Times New Roman" w:hAnsi="Times New Roman" w:cs="Times New Roman"/>
          <w:b/>
          <w:sz w:val="24"/>
          <w:szCs w:val="24"/>
        </w:rPr>
        <w:t>70 días de irresponsabilidad, hasta el 8-M</w:t>
      </w:r>
      <w:r w:rsidR="00AD5EED">
        <w:rPr>
          <w:rFonts w:ascii="Times New Roman" w:hAnsi="Times New Roman" w:cs="Times New Roman"/>
          <w:b/>
          <w:sz w:val="24"/>
          <w:szCs w:val="24"/>
        </w:rPr>
        <w:t xml:space="preserve"> (el Día de la M</w:t>
      </w:r>
      <w:r w:rsidR="00A34C2E">
        <w:rPr>
          <w:rFonts w:ascii="Times New Roman" w:hAnsi="Times New Roman" w:cs="Times New Roman"/>
          <w:b/>
          <w:sz w:val="24"/>
          <w:szCs w:val="24"/>
        </w:rPr>
        <w:t>ujer… “socialista”)</w:t>
      </w:r>
    </w:p>
    <w:p w:rsidR="00DF5E06" w:rsidRPr="00AB4882" w:rsidRDefault="00DF5E06" w:rsidP="00FE33F8">
      <w:pPr>
        <w:spacing w:line="240" w:lineRule="auto"/>
        <w:jc w:val="both"/>
        <w:rPr>
          <w:rFonts w:ascii="Times New Roman" w:hAnsi="Times New Roman" w:cs="Times New Roman"/>
          <w:sz w:val="24"/>
          <w:szCs w:val="24"/>
        </w:rPr>
      </w:pPr>
      <w:r>
        <w:rPr>
          <w:rFonts w:ascii="Times New Roman" w:hAnsi="Times New Roman" w:cs="Times New Roman"/>
          <w:sz w:val="24"/>
          <w:szCs w:val="24"/>
        </w:rPr>
        <w:t>S</w:t>
      </w:r>
      <w:r w:rsidRPr="00AB4882">
        <w:rPr>
          <w:rFonts w:ascii="Times New Roman" w:hAnsi="Times New Roman" w:cs="Times New Roman"/>
          <w:sz w:val="24"/>
          <w:szCs w:val="24"/>
        </w:rPr>
        <w:t>e ha decretado el Estado de Alarma contra la memoria. Y con razón, porque los 70 días que van desde el 31 de diciembre, fecha en que China informa a la OMS de la epidemia, hasta el 9 de marzo, al día siguiente del alarde femirrojo, fecha en que el Gobierno se declaró alarmado a través del ojiplático ministro de Sanidad Illa, el comportamiento de Sánchez y Asociados ha sido atroz. Repasemos, con Luis del Pino</w:t>
      </w:r>
      <w:r w:rsidR="00B20584">
        <w:rPr>
          <w:rFonts w:ascii="Times New Roman" w:hAnsi="Times New Roman" w:cs="Times New Roman"/>
          <w:sz w:val="24"/>
          <w:szCs w:val="24"/>
        </w:rPr>
        <w:t xml:space="preserve"> </w:t>
      </w:r>
      <w:r w:rsidR="00A34C2E">
        <w:rPr>
          <w:rFonts w:ascii="Times New Roman" w:hAnsi="Times New Roman" w:cs="Times New Roman"/>
          <w:sz w:val="24"/>
          <w:szCs w:val="24"/>
        </w:rPr>
        <w:t>(</w:t>
      </w:r>
      <w:r w:rsidR="00B20584">
        <w:rPr>
          <w:rFonts w:ascii="Times New Roman" w:hAnsi="Times New Roman" w:cs="Times New Roman"/>
          <w:sz w:val="24"/>
          <w:szCs w:val="24"/>
        </w:rPr>
        <w:t>Liberta</w:t>
      </w:r>
      <w:r w:rsidR="009F0B06">
        <w:rPr>
          <w:rFonts w:ascii="Times New Roman" w:hAnsi="Times New Roman" w:cs="Times New Roman"/>
          <w:sz w:val="24"/>
          <w:szCs w:val="24"/>
        </w:rPr>
        <w:t>d</w:t>
      </w:r>
      <w:r w:rsidR="00B20584">
        <w:rPr>
          <w:rFonts w:ascii="Times New Roman" w:hAnsi="Times New Roman" w:cs="Times New Roman"/>
          <w:sz w:val="24"/>
          <w:szCs w:val="24"/>
        </w:rPr>
        <w:t xml:space="preserve"> Digital)</w:t>
      </w:r>
      <w:r w:rsidRPr="00AB4882">
        <w:rPr>
          <w:rFonts w:ascii="Times New Roman" w:hAnsi="Times New Roman" w:cs="Times New Roman"/>
          <w:sz w:val="24"/>
          <w:szCs w:val="24"/>
        </w:rPr>
        <w:t>, esa cron</w:t>
      </w:r>
      <w:r>
        <w:rPr>
          <w:rFonts w:ascii="Times New Roman" w:hAnsi="Times New Roman" w:cs="Times New Roman"/>
          <w:sz w:val="24"/>
          <w:szCs w:val="24"/>
        </w:rPr>
        <w:t>ología de la irresponsabilidad.</w:t>
      </w:r>
    </w:p>
    <w:p w:rsidR="00DF5E06" w:rsidRPr="00AB4882" w:rsidRDefault="00DF5E06" w:rsidP="00FE33F8">
      <w:pPr>
        <w:spacing w:line="240" w:lineRule="auto"/>
        <w:jc w:val="both"/>
        <w:rPr>
          <w:rFonts w:ascii="Times New Roman" w:hAnsi="Times New Roman" w:cs="Times New Roman"/>
          <w:sz w:val="24"/>
          <w:szCs w:val="24"/>
        </w:rPr>
      </w:pPr>
      <w:r w:rsidRPr="00AB4882">
        <w:rPr>
          <w:rFonts w:ascii="Times New Roman" w:hAnsi="Times New Roman" w:cs="Times New Roman"/>
          <w:sz w:val="24"/>
          <w:szCs w:val="24"/>
        </w:rPr>
        <w:t xml:space="preserve">31 de enero: primer diagnosticado por coronavirus en España -un turista italiano en Tenerife-. Pedro Sánchez se prepara para acudir al día siguiente a la cumbre de Beja, donde piensa hablar de cambio climático con sus socios europeos. Diez días antes, ha declarado la emergencia climática en España. Ese mismo 31 de enero, Fernando Simón declaraba que </w:t>
      </w:r>
      <w:r w:rsidR="009F0B06">
        <w:rPr>
          <w:rFonts w:ascii="Times New Roman" w:hAnsi="Times New Roman" w:cs="Times New Roman"/>
          <w:sz w:val="24"/>
          <w:szCs w:val="24"/>
        </w:rPr>
        <w:t>España no iba a tener “</w:t>
      </w:r>
      <w:r w:rsidRPr="00AB4882">
        <w:rPr>
          <w:rFonts w:ascii="Times New Roman" w:hAnsi="Times New Roman" w:cs="Times New Roman"/>
          <w:sz w:val="24"/>
          <w:szCs w:val="24"/>
        </w:rPr>
        <w:t>más allá de un</w:t>
      </w:r>
      <w:r w:rsidR="009F0B06">
        <w:rPr>
          <w:rFonts w:ascii="Times New Roman" w:hAnsi="Times New Roman" w:cs="Times New Roman"/>
          <w:sz w:val="24"/>
          <w:szCs w:val="24"/>
        </w:rPr>
        <w:t>os cuantos casos diagnosticados”</w:t>
      </w:r>
      <w:r w:rsidRPr="00AB4882">
        <w:rPr>
          <w:rFonts w:ascii="Times New Roman" w:hAnsi="Times New Roman" w:cs="Times New Roman"/>
          <w:sz w:val="24"/>
          <w:szCs w:val="24"/>
        </w:rPr>
        <w:t>.</w:t>
      </w:r>
    </w:p>
    <w:p w:rsidR="00DF5E06" w:rsidRPr="00AB4882" w:rsidRDefault="00DF5E06" w:rsidP="00FE33F8">
      <w:pPr>
        <w:spacing w:line="240" w:lineRule="auto"/>
        <w:jc w:val="both"/>
        <w:rPr>
          <w:rFonts w:ascii="Times New Roman" w:hAnsi="Times New Roman" w:cs="Times New Roman"/>
          <w:sz w:val="24"/>
          <w:szCs w:val="24"/>
        </w:rPr>
      </w:pPr>
      <w:r w:rsidRPr="00AB4882">
        <w:rPr>
          <w:rFonts w:ascii="Times New Roman" w:hAnsi="Times New Roman" w:cs="Times New Roman"/>
          <w:sz w:val="24"/>
          <w:szCs w:val="24"/>
        </w:rPr>
        <w:t xml:space="preserve">9 de febrero: segundo diagnosticado en España. Pedro Sánchez se ha reunido tres días antes con Quim Torra para su operación diálogo y ha firmado con Ada Colau dos días antes un convenio de colaboración. Después se ha recluido con su gobierno en Quintos de Mora para abordar los planes </w:t>
      </w:r>
      <w:r>
        <w:rPr>
          <w:rFonts w:ascii="Times New Roman" w:hAnsi="Times New Roman" w:cs="Times New Roman"/>
          <w:sz w:val="24"/>
          <w:szCs w:val="24"/>
        </w:rPr>
        <w:t>legislativos y presupuestarios.</w:t>
      </w:r>
    </w:p>
    <w:p w:rsidR="00DF5E06" w:rsidRPr="00AB4882" w:rsidRDefault="00DF5E06" w:rsidP="00FE33F8">
      <w:pPr>
        <w:spacing w:line="240" w:lineRule="auto"/>
        <w:jc w:val="both"/>
        <w:rPr>
          <w:rFonts w:ascii="Times New Roman" w:hAnsi="Times New Roman" w:cs="Times New Roman"/>
          <w:sz w:val="24"/>
          <w:szCs w:val="24"/>
        </w:rPr>
      </w:pPr>
      <w:r w:rsidRPr="00AB4882">
        <w:rPr>
          <w:rFonts w:ascii="Times New Roman" w:hAnsi="Times New Roman" w:cs="Times New Roman"/>
          <w:sz w:val="24"/>
          <w:szCs w:val="24"/>
        </w:rPr>
        <w:t>13 de febrero: 3 casos diagnosticados. Pedro Sánchez ha anunciado dos días antes su ley de eutanasia. El día anterior, en el Congreso, ha anunciado también que actualizará la Ley de Memoria Histórica. El mismo 13 lamenta en Twitter la cancelación del Mobile World Congress, pese a que llevaban semanas desertando todas las grandes empres</w:t>
      </w:r>
      <w:r w:rsidR="009F0B06">
        <w:rPr>
          <w:rFonts w:ascii="Times New Roman" w:hAnsi="Times New Roman" w:cs="Times New Roman"/>
          <w:sz w:val="24"/>
          <w:szCs w:val="24"/>
        </w:rPr>
        <w:t>as. Dice que la cancelación es “</w:t>
      </w:r>
      <w:r w:rsidRPr="00AB4882">
        <w:rPr>
          <w:rFonts w:ascii="Times New Roman" w:hAnsi="Times New Roman" w:cs="Times New Roman"/>
          <w:sz w:val="24"/>
          <w:szCs w:val="24"/>
        </w:rPr>
        <w:t>una decisión que, de acuerdo con los expertos y la información disponible, no responde a raz</w:t>
      </w:r>
      <w:r w:rsidR="009F0B06">
        <w:rPr>
          <w:rFonts w:ascii="Times New Roman" w:hAnsi="Times New Roman" w:cs="Times New Roman"/>
          <w:sz w:val="24"/>
          <w:szCs w:val="24"/>
        </w:rPr>
        <w:t>ones de salud pública en España”</w:t>
      </w:r>
      <w:r w:rsidRPr="00AB4882">
        <w:rPr>
          <w:rFonts w:ascii="Times New Roman" w:hAnsi="Times New Roman" w:cs="Times New Roman"/>
          <w:sz w:val="24"/>
          <w:szCs w:val="24"/>
        </w:rPr>
        <w:t>. Fernando S</w:t>
      </w:r>
      <w:r w:rsidR="009F0B06">
        <w:rPr>
          <w:rFonts w:ascii="Times New Roman" w:hAnsi="Times New Roman" w:cs="Times New Roman"/>
          <w:sz w:val="24"/>
          <w:szCs w:val="24"/>
        </w:rPr>
        <w:t>imón, insiste en que en España “no hay coronavirus”, “no existe riesgo de infectarse”</w:t>
      </w:r>
      <w:r w:rsidRPr="00AB4882">
        <w:rPr>
          <w:rFonts w:ascii="Times New Roman" w:hAnsi="Times New Roman" w:cs="Times New Roman"/>
          <w:sz w:val="24"/>
          <w:szCs w:val="24"/>
        </w:rPr>
        <w:t>,</w:t>
      </w:r>
      <w:r w:rsidR="009F0B06">
        <w:rPr>
          <w:rFonts w:ascii="Times New Roman" w:hAnsi="Times New Roman" w:cs="Times New Roman"/>
          <w:sz w:val="24"/>
          <w:szCs w:val="24"/>
        </w:rPr>
        <w:t xml:space="preserve"> y que la ansiedad social está “</w:t>
      </w:r>
      <w:r>
        <w:rPr>
          <w:rFonts w:ascii="Times New Roman" w:hAnsi="Times New Roman" w:cs="Times New Roman"/>
          <w:sz w:val="24"/>
          <w:szCs w:val="24"/>
        </w:rPr>
        <w:t>un poco fuera</w:t>
      </w:r>
      <w:r w:rsidR="009F0B06">
        <w:rPr>
          <w:rFonts w:ascii="Times New Roman" w:hAnsi="Times New Roman" w:cs="Times New Roman"/>
          <w:sz w:val="24"/>
          <w:szCs w:val="24"/>
        </w:rPr>
        <w:t xml:space="preserve"> de lo razonable”</w:t>
      </w:r>
      <w:r>
        <w:rPr>
          <w:rFonts w:ascii="Times New Roman" w:hAnsi="Times New Roman" w:cs="Times New Roman"/>
          <w:sz w:val="24"/>
          <w:szCs w:val="24"/>
        </w:rPr>
        <w:t>.</w:t>
      </w:r>
    </w:p>
    <w:p w:rsidR="00DF5E06" w:rsidRPr="00AB4882" w:rsidRDefault="00DF5E06" w:rsidP="00FE33F8">
      <w:pPr>
        <w:spacing w:line="240" w:lineRule="auto"/>
        <w:jc w:val="both"/>
        <w:rPr>
          <w:rFonts w:ascii="Times New Roman" w:hAnsi="Times New Roman" w:cs="Times New Roman"/>
          <w:sz w:val="24"/>
          <w:szCs w:val="24"/>
        </w:rPr>
      </w:pPr>
      <w:r w:rsidRPr="00AB4882">
        <w:rPr>
          <w:rFonts w:ascii="Times New Roman" w:hAnsi="Times New Roman" w:cs="Times New Roman"/>
          <w:sz w:val="24"/>
          <w:szCs w:val="24"/>
        </w:rPr>
        <w:t xml:space="preserve">24 de febrero: 4 casos diagnosticados. Cuatro días antes, Pedro Sánchez ha empezado a discutir con nuestros socios de la UE los presupuestos europeos tras la salida del Reino </w:t>
      </w:r>
      <w:r w:rsidRPr="00AB4882">
        <w:rPr>
          <w:rFonts w:ascii="Times New Roman" w:hAnsi="Times New Roman" w:cs="Times New Roman"/>
          <w:sz w:val="24"/>
          <w:szCs w:val="24"/>
        </w:rPr>
        <w:lastRenderedPageBreak/>
        <w:t xml:space="preserve">Unido. Dos días antes, Pedro Sánchez hablaba en Twitter de la supuesta brecha salarial y de Antonio Machado. El día anterior presentaba la candidatura del </w:t>
      </w:r>
      <w:r>
        <w:rPr>
          <w:rFonts w:ascii="Times New Roman" w:hAnsi="Times New Roman" w:cs="Times New Roman"/>
          <w:sz w:val="24"/>
          <w:szCs w:val="24"/>
        </w:rPr>
        <w:t>PSOE a las elecciones gallegas.</w:t>
      </w:r>
    </w:p>
    <w:p w:rsidR="00DF5E06" w:rsidRPr="00AB4882" w:rsidRDefault="00DF5E06" w:rsidP="00FE33F8">
      <w:pPr>
        <w:spacing w:line="240" w:lineRule="auto"/>
        <w:jc w:val="both"/>
        <w:rPr>
          <w:rFonts w:ascii="Times New Roman" w:hAnsi="Times New Roman" w:cs="Times New Roman"/>
          <w:sz w:val="24"/>
          <w:szCs w:val="24"/>
        </w:rPr>
      </w:pPr>
      <w:r w:rsidRPr="00AB4882">
        <w:rPr>
          <w:rFonts w:ascii="Times New Roman" w:hAnsi="Times New Roman" w:cs="Times New Roman"/>
          <w:sz w:val="24"/>
          <w:szCs w:val="24"/>
        </w:rPr>
        <w:t>25 de febrero: 8 casos diagnosticados. Pedro Sánchez se hace la foto en la reunión Interministerial sobre el coronavirus, sin tomar ninguna medida, y anuncia el calendario legisla</w:t>
      </w:r>
      <w:r w:rsidR="009F0B06">
        <w:rPr>
          <w:rFonts w:ascii="Times New Roman" w:hAnsi="Times New Roman" w:cs="Times New Roman"/>
          <w:sz w:val="24"/>
          <w:szCs w:val="24"/>
        </w:rPr>
        <w:t>tivo, afirmando en Twitter que “</w:t>
      </w:r>
      <w:r w:rsidRPr="00AB4882">
        <w:rPr>
          <w:rFonts w:ascii="Times New Roman" w:hAnsi="Times New Roman" w:cs="Times New Roman"/>
          <w:sz w:val="24"/>
          <w:szCs w:val="24"/>
        </w:rPr>
        <w:t>España necesita un Gobierno de a</w:t>
      </w:r>
      <w:r w:rsidR="009F0B06">
        <w:rPr>
          <w:rFonts w:ascii="Times New Roman" w:hAnsi="Times New Roman" w:cs="Times New Roman"/>
          <w:sz w:val="24"/>
          <w:szCs w:val="24"/>
        </w:rPr>
        <w:t>cción, resolutivo y ejecutivo”</w:t>
      </w:r>
      <w:r>
        <w:rPr>
          <w:rFonts w:ascii="Times New Roman" w:hAnsi="Times New Roman" w:cs="Times New Roman"/>
          <w:sz w:val="24"/>
          <w:szCs w:val="24"/>
        </w:rPr>
        <w:t>.</w:t>
      </w:r>
    </w:p>
    <w:p w:rsidR="00DF5E06" w:rsidRPr="00AB4882" w:rsidRDefault="00DF5E06" w:rsidP="00FE33F8">
      <w:pPr>
        <w:spacing w:line="240" w:lineRule="auto"/>
        <w:jc w:val="both"/>
        <w:rPr>
          <w:rFonts w:ascii="Times New Roman" w:hAnsi="Times New Roman" w:cs="Times New Roman"/>
          <w:sz w:val="24"/>
          <w:szCs w:val="24"/>
        </w:rPr>
      </w:pPr>
      <w:r w:rsidRPr="00AB4882">
        <w:rPr>
          <w:rFonts w:ascii="Times New Roman" w:hAnsi="Times New Roman" w:cs="Times New Roman"/>
          <w:sz w:val="24"/>
          <w:szCs w:val="24"/>
        </w:rPr>
        <w:t>26 de febrero: 14 casos diagnosticados. Pedro Sánchez reafirma en el Congreso su compromiso con el diálogo en Cataluña, recibe a Torra con todos los honores en Monc</w:t>
      </w:r>
      <w:r w:rsidR="009F0B06">
        <w:rPr>
          <w:rFonts w:ascii="Times New Roman" w:hAnsi="Times New Roman" w:cs="Times New Roman"/>
          <w:sz w:val="24"/>
          <w:szCs w:val="24"/>
        </w:rPr>
        <w:t>loa y sentencia en Twitter que “el machismo mata”</w:t>
      </w:r>
      <w:r w:rsidRPr="00AB4882">
        <w:rPr>
          <w:rFonts w:ascii="Times New Roman" w:hAnsi="Times New Roman" w:cs="Times New Roman"/>
          <w:sz w:val="24"/>
          <w:szCs w:val="24"/>
        </w:rPr>
        <w:t>. El Ministerio de Sanidad decía en Twitter que aquellos que hubieran venido de zonas de r</w:t>
      </w:r>
      <w:r>
        <w:rPr>
          <w:rFonts w:ascii="Times New Roman" w:hAnsi="Times New Roman" w:cs="Times New Roman"/>
          <w:sz w:val="24"/>
          <w:szCs w:val="24"/>
        </w:rPr>
        <w:t>iesgo podían hacer vida normal.</w:t>
      </w:r>
    </w:p>
    <w:p w:rsidR="00DF5E06" w:rsidRPr="00AB4882" w:rsidRDefault="00DF5E06" w:rsidP="00FE33F8">
      <w:pPr>
        <w:spacing w:line="240" w:lineRule="auto"/>
        <w:jc w:val="both"/>
        <w:rPr>
          <w:rFonts w:ascii="Times New Roman" w:hAnsi="Times New Roman" w:cs="Times New Roman"/>
          <w:sz w:val="24"/>
          <w:szCs w:val="24"/>
        </w:rPr>
      </w:pPr>
      <w:r w:rsidRPr="00AB4882">
        <w:rPr>
          <w:rFonts w:ascii="Times New Roman" w:hAnsi="Times New Roman" w:cs="Times New Roman"/>
          <w:sz w:val="24"/>
          <w:szCs w:val="24"/>
        </w:rPr>
        <w:t>27 de febrero: 26 casos diagnosticados. El Congreso aprobaba, a solicitud del gob</w:t>
      </w:r>
      <w:r>
        <w:rPr>
          <w:rFonts w:ascii="Times New Roman" w:hAnsi="Times New Roman" w:cs="Times New Roman"/>
          <w:sz w:val="24"/>
          <w:szCs w:val="24"/>
        </w:rPr>
        <w:t>ierno, el nuevo techo de gasto.</w:t>
      </w:r>
    </w:p>
    <w:p w:rsidR="00DF5E06" w:rsidRPr="00AB4882" w:rsidRDefault="00DF5E06" w:rsidP="00FE33F8">
      <w:pPr>
        <w:spacing w:line="240" w:lineRule="auto"/>
        <w:jc w:val="both"/>
        <w:rPr>
          <w:rFonts w:ascii="Times New Roman" w:hAnsi="Times New Roman" w:cs="Times New Roman"/>
          <w:sz w:val="24"/>
          <w:szCs w:val="24"/>
        </w:rPr>
      </w:pPr>
      <w:r w:rsidRPr="00AB4882">
        <w:rPr>
          <w:rFonts w:ascii="Times New Roman" w:hAnsi="Times New Roman" w:cs="Times New Roman"/>
          <w:sz w:val="24"/>
          <w:szCs w:val="24"/>
        </w:rPr>
        <w:t>28 de febrero: 45 casos diagnosticados. Pe</w:t>
      </w:r>
      <w:r w:rsidR="009F0B06">
        <w:rPr>
          <w:rFonts w:ascii="Times New Roman" w:hAnsi="Times New Roman" w:cs="Times New Roman"/>
          <w:sz w:val="24"/>
          <w:szCs w:val="24"/>
        </w:rPr>
        <w:t>dro Sánchez declara en Twitter “</w:t>
      </w:r>
      <w:r w:rsidRPr="00AB4882">
        <w:rPr>
          <w:rFonts w:ascii="Times New Roman" w:hAnsi="Times New Roman" w:cs="Times New Roman"/>
          <w:sz w:val="24"/>
          <w:szCs w:val="24"/>
        </w:rPr>
        <w:t>somos un Gobierno resolutivo, de acción, comprome</w:t>
      </w:r>
      <w:r w:rsidR="009F0B06">
        <w:rPr>
          <w:rFonts w:ascii="Times New Roman" w:hAnsi="Times New Roman" w:cs="Times New Roman"/>
          <w:sz w:val="24"/>
          <w:szCs w:val="24"/>
        </w:rPr>
        <w:t>tido con el diálogo territorial”</w:t>
      </w:r>
      <w:r w:rsidRPr="00AB4882">
        <w:rPr>
          <w:rFonts w:ascii="Times New Roman" w:hAnsi="Times New Roman" w:cs="Times New Roman"/>
          <w:sz w:val="24"/>
          <w:szCs w:val="24"/>
        </w:rPr>
        <w:t xml:space="preserve"> y preside la reunión de la Comisión Del</w:t>
      </w:r>
      <w:r>
        <w:rPr>
          <w:rFonts w:ascii="Times New Roman" w:hAnsi="Times New Roman" w:cs="Times New Roman"/>
          <w:sz w:val="24"/>
          <w:szCs w:val="24"/>
        </w:rPr>
        <w:t>egada para el Reto Demográfico.</w:t>
      </w:r>
    </w:p>
    <w:p w:rsidR="00DF5E06" w:rsidRPr="00AB4882" w:rsidRDefault="00DF5E06" w:rsidP="00FE33F8">
      <w:pPr>
        <w:spacing w:line="240" w:lineRule="auto"/>
        <w:jc w:val="both"/>
        <w:rPr>
          <w:rFonts w:ascii="Times New Roman" w:hAnsi="Times New Roman" w:cs="Times New Roman"/>
          <w:sz w:val="24"/>
          <w:szCs w:val="24"/>
        </w:rPr>
      </w:pPr>
      <w:r w:rsidRPr="00AB4882">
        <w:rPr>
          <w:rFonts w:ascii="Times New Roman" w:hAnsi="Times New Roman" w:cs="Times New Roman"/>
          <w:sz w:val="24"/>
          <w:szCs w:val="24"/>
        </w:rPr>
        <w:t>29 de febrero: 59 casos diagnosticados. Pedro Sánchez habla en Twitter de las medidas que piensan tomar para hacer frente a la revuel</w:t>
      </w:r>
      <w:r>
        <w:rPr>
          <w:rFonts w:ascii="Times New Roman" w:hAnsi="Times New Roman" w:cs="Times New Roman"/>
          <w:sz w:val="24"/>
          <w:szCs w:val="24"/>
        </w:rPr>
        <w:t>ta de agricultores y ganaderos.</w:t>
      </w:r>
    </w:p>
    <w:p w:rsidR="00DF5E06" w:rsidRPr="00AB4882" w:rsidRDefault="00DF5E06" w:rsidP="00FE33F8">
      <w:pPr>
        <w:spacing w:line="240" w:lineRule="auto"/>
        <w:jc w:val="both"/>
        <w:rPr>
          <w:rFonts w:ascii="Times New Roman" w:hAnsi="Times New Roman" w:cs="Times New Roman"/>
          <w:sz w:val="24"/>
          <w:szCs w:val="24"/>
        </w:rPr>
      </w:pPr>
      <w:r w:rsidRPr="00AB4882">
        <w:rPr>
          <w:rFonts w:ascii="Times New Roman" w:hAnsi="Times New Roman" w:cs="Times New Roman"/>
          <w:sz w:val="24"/>
          <w:szCs w:val="24"/>
        </w:rPr>
        <w:t xml:space="preserve">1 de marzo: 84 casos diagnosticados. Pedro Sánchez presenta en Vitoria la candidatura del PSOE a las elecciones vascas y vuelve a defender lo que </w:t>
      </w:r>
      <w:r w:rsidR="009F0B06">
        <w:rPr>
          <w:rFonts w:ascii="Times New Roman" w:hAnsi="Times New Roman" w:cs="Times New Roman"/>
          <w:sz w:val="24"/>
          <w:szCs w:val="24"/>
        </w:rPr>
        <w:t>él llama “diálogo”</w:t>
      </w:r>
      <w:r>
        <w:rPr>
          <w:rFonts w:ascii="Times New Roman" w:hAnsi="Times New Roman" w:cs="Times New Roman"/>
          <w:sz w:val="24"/>
          <w:szCs w:val="24"/>
        </w:rPr>
        <w:t xml:space="preserve"> en Cataluña.</w:t>
      </w:r>
    </w:p>
    <w:p w:rsidR="00DF5E06" w:rsidRPr="00AB4882" w:rsidRDefault="00DF5E06" w:rsidP="00FE33F8">
      <w:pPr>
        <w:spacing w:line="240" w:lineRule="auto"/>
        <w:jc w:val="both"/>
        <w:rPr>
          <w:rFonts w:ascii="Times New Roman" w:hAnsi="Times New Roman" w:cs="Times New Roman"/>
          <w:sz w:val="24"/>
          <w:szCs w:val="24"/>
        </w:rPr>
      </w:pPr>
      <w:r w:rsidRPr="00AB4882">
        <w:rPr>
          <w:rFonts w:ascii="Times New Roman" w:hAnsi="Times New Roman" w:cs="Times New Roman"/>
          <w:sz w:val="24"/>
          <w:szCs w:val="24"/>
        </w:rPr>
        <w:t>2 de marzo: 125 casos diagnosticados. Pedro Sánchez reúne al Comité Federal del PSOE para hablar del proyecto de nueva Ley Educativa. Reafirma en Twitter el compromiso de su gobierno con la desca</w:t>
      </w:r>
      <w:r>
        <w:rPr>
          <w:rFonts w:ascii="Times New Roman" w:hAnsi="Times New Roman" w:cs="Times New Roman"/>
          <w:sz w:val="24"/>
          <w:szCs w:val="24"/>
        </w:rPr>
        <w:t>rbonización.</w:t>
      </w:r>
    </w:p>
    <w:p w:rsidR="00DF5E06" w:rsidRPr="00AB4882" w:rsidRDefault="00DF5E06" w:rsidP="00FE33F8">
      <w:pPr>
        <w:spacing w:line="240" w:lineRule="auto"/>
        <w:jc w:val="both"/>
        <w:rPr>
          <w:rFonts w:ascii="Times New Roman" w:hAnsi="Times New Roman" w:cs="Times New Roman"/>
          <w:sz w:val="24"/>
          <w:szCs w:val="24"/>
        </w:rPr>
      </w:pPr>
      <w:r w:rsidRPr="00AB4882">
        <w:rPr>
          <w:rFonts w:ascii="Times New Roman" w:hAnsi="Times New Roman" w:cs="Times New Roman"/>
          <w:sz w:val="24"/>
          <w:szCs w:val="24"/>
        </w:rPr>
        <w:t>3 de marzo: 169 casos diagnosticados y 1 muerto. El gobierno Sánchez presenta sus proyectos de Ley Educativa y de Ley de Libertad Sexual.</w:t>
      </w:r>
    </w:p>
    <w:p w:rsidR="00DF5E06" w:rsidRPr="00AB4882" w:rsidRDefault="00DF5E06" w:rsidP="00FE33F8">
      <w:pPr>
        <w:spacing w:line="240" w:lineRule="auto"/>
        <w:jc w:val="both"/>
        <w:rPr>
          <w:rFonts w:ascii="Times New Roman" w:hAnsi="Times New Roman" w:cs="Times New Roman"/>
          <w:sz w:val="24"/>
          <w:szCs w:val="24"/>
        </w:rPr>
      </w:pPr>
      <w:r w:rsidRPr="00AB4882">
        <w:rPr>
          <w:rFonts w:ascii="Times New Roman" w:hAnsi="Times New Roman" w:cs="Times New Roman"/>
          <w:sz w:val="24"/>
          <w:szCs w:val="24"/>
        </w:rPr>
        <w:t>4 de marzo: 228 casos diagnosticados y 2 muertos. Pedro Sánchez se hace la foto con el personal del Centro de Coordinación de Alertas y Emergencias Sanitarias, mientras sigue sin tomar ninguna medida de contención. Eso</w:t>
      </w:r>
      <w:r w:rsidR="009F0B06">
        <w:rPr>
          <w:rFonts w:ascii="Times New Roman" w:hAnsi="Times New Roman" w:cs="Times New Roman"/>
          <w:sz w:val="24"/>
          <w:szCs w:val="24"/>
        </w:rPr>
        <w:t xml:space="preserve"> sí, transmite por Twitter sus “</w:t>
      </w:r>
      <w:r w:rsidRPr="00AB4882">
        <w:rPr>
          <w:rFonts w:ascii="Times New Roman" w:hAnsi="Times New Roman" w:cs="Times New Roman"/>
          <w:sz w:val="24"/>
          <w:szCs w:val="24"/>
        </w:rPr>
        <w:t>condolencias a las familias de los fallecidos con co</w:t>
      </w:r>
      <w:r w:rsidR="009F0B06">
        <w:rPr>
          <w:rFonts w:ascii="Times New Roman" w:hAnsi="Times New Roman" w:cs="Times New Roman"/>
          <w:sz w:val="24"/>
          <w:szCs w:val="24"/>
        </w:rPr>
        <w:t>ronavirus en Euskadi y Valencia” y su “</w:t>
      </w:r>
      <w:r w:rsidRPr="00AB4882">
        <w:rPr>
          <w:rFonts w:ascii="Times New Roman" w:hAnsi="Times New Roman" w:cs="Times New Roman"/>
          <w:sz w:val="24"/>
          <w:szCs w:val="24"/>
        </w:rPr>
        <w:t>solidaridad con las pe</w:t>
      </w:r>
      <w:r w:rsidR="009F0B06">
        <w:rPr>
          <w:rFonts w:ascii="Times New Roman" w:hAnsi="Times New Roman" w:cs="Times New Roman"/>
          <w:sz w:val="24"/>
          <w:szCs w:val="24"/>
        </w:rPr>
        <w:t>rsonas afectadas por este virus”</w:t>
      </w:r>
      <w:r w:rsidRPr="00AB4882">
        <w:rPr>
          <w:rFonts w:ascii="Times New Roman" w:hAnsi="Times New Roman" w:cs="Times New Roman"/>
          <w:sz w:val="24"/>
          <w:szCs w:val="24"/>
        </w:rPr>
        <w:t xml:space="preserve">. Participa también en el Consejo de Seguridad Nacional, al que asiste </w:t>
      </w:r>
      <w:r>
        <w:rPr>
          <w:rFonts w:ascii="Times New Roman" w:hAnsi="Times New Roman" w:cs="Times New Roman"/>
          <w:sz w:val="24"/>
          <w:szCs w:val="24"/>
        </w:rPr>
        <w:t>por primera vez Pablo Iglesias.</w:t>
      </w:r>
    </w:p>
    <w:p w:rsidR="00DF5E06" w:rsidRPr="00AB4882" w:rsidRDefault="00DF5E06" w:rsidP="00FE33F8">
      <w:pPr>
        <w:spacing w:line="240" w:lineRule="auto"/>
        <w:jc w:val="both"/>
        <w:rPr>
          <w:rFonts w:ascii="Times New Roman" w:hAnsi="Times New Roman" w:cs="Times New Roman"/>
          <w:sz w:val="24"/>
          <w:szCs w:val="24"/>
        </w:rPr>
      </w:pPr>
      <w:r w:rsidRPr="00AB4882">
        <w:rPr>
          <w:rFonts w:ascii="Times New Roman" w:hAnsi="Times New Roman" w:cs="Times New Roman"/>
          <w:sz w:val="24"/>
          <w:szCs w:val="24"/>
        </w:rPr>
        <w:t xml:space="preserve">5 de marzo: 282 casos diagnosticados y 3 muertos. Pedro Sánchez anima a través de Twitter a participar en los actos </w:t>
      </w:r>
      <w:r>
        <w:rPr>
          <w:rFonts w:ascii="Times New Roman" w:hAnsi="Times New Roman" w:cs="Times New Roman"/>
          <w:sz w:val="24"/>
          <w:szCs w:val="24"/>
        </w:rPr>
        <w:t>del 8M.</w:t>
      </w:r>
    </w:p>
    <w:p w:rsidR="00DF5E06" w:rsidRPr="00AB4882" w:rsidRDefault="00DF5E06" w:rsidP="00FE33F8">
      <w:pPr>
        <w:spacing w:line="240" w:lineRule="auto"/>
        <w:jc w:val="both"/>
        <w:rPr>
          <w:rFonts w:ascii="Times New Roman" w:hAnsi="Times New Roman" w:cs="Times New Roman"/>
          <w:sz w:val="24"/>
          <w:szCs w:val="24"/>
        </w:rPr>
      </w:pPr>
      <w:r w:rsidRPr="00AB4882">
        <w:rPr>
          <w:rFonts w:ascii="Times New Roman" w:hAnsi="Times New Roman" w:cs="Times New Roman"/>
          <w:sz w:val="24"/>
          <w:szCs w:val="24"/>
        </w:rPr>
        <w:t>6 de marzo: 365 casos diagnosticados y 8 muertos. Pedro Sánchez sigue animando a través de su cuenta de Twitter a conmemorar el 8M, porque</w:t>
      </w:r>
      <w:r w:rsidR="009F0B06">
        <w:rPr>
          <w:rFonts w:ascii="Times New Roman" w:hAnsi="Times New Roman" w:cs="Times New Roman"/>
          <w:sz w:val="24"/>
          <w:szCs w:val="24"/>
        </w:rPr>
        <w:t xml:space="preserve"> “sin feminismo no hay futuro”</w:t>
      </w:r>
      <w:r>
        <w:rPr>
          <w:rFonts w:ascii="Times New Roman" w:hAnsi="Times New Roman" w:cs="Times New Roman"/>
          <w:sz w:val="24"/>
          <w:szCs w:val="24"/>
        </w:rPr>
        <w:t>.</w:t>
      </w:r>
    </w:p>
    <w:p w:rsidR="00DF5E06" w:rsidRPr="00AB4882" w:rsidRDefault="00DF5E06" w:rsidP="00FE33F8">
      <w:pPr>
        <w:spacing w:line="240" w:lineRule="auto"/>
        <w:jc w:val="both"/>
        <w:rPr>
          <w:rFonts w:ascii="Times New Roman" w:hAnsi="Times New Roman" w:cs="Times New Roman"/>
          <w:sz w:val="24"/>
          <w:szCs w:val="24"/>
        </w:rPr>
      </w:pPr>
      <w:r w:rsidRPr="00AB4882">
        <w:rPr>
          <w:rFonts w:ascii="Times New Roman" w:hAnsi="Times New Roman" w:cs="Times New Roman"/>
          <w:sz w:val="24"/>
          <w:szCs w:val="24"/>
        </w:rPr>
        <w:t>7 de marzo: 430 casos diagnosticados y 10 muertos. El PSOE di</w:t>
      </w:r>
      <w:r w:rsidR="009F0B06">
        <w:rPr>
          <w:rFonts w:ascii="Times New Roman" w:hAnsi="Times New Roman" w:cs="Times New Roman"/>
          <w:sz w:val="24"/>
          <w:szCs w:val="24"/>
        </w:rPr>
        <w:t>ce en su cuenta de Twitter que “</w:t>
      </w:r>
      <w:r w:rsidRPr="00AB4882">
        <w:rPr>
          <w:rFonts w:ascii="Times New Roman" w:hAnsi="Times New Roman" w:cs="Times New Roman"/>
          <w:sz w:val="24"/>
          <w:szCs w:val="24"/>
        </w:rPr>
        <w:t>hay que salir a llena</w:t>
      </w:r>
      <w:r w:rsidR="009F0B06">
        <w:rPr>
          <w:rFonts w:ascii="Times New Roman" w:hAnsi="Times New Roman" w:cs="Times New Roman"/>
          <w:sz w:val="24"/>
          <w:szCs w:val="24"/>
        </w:rPr>
        <w:t>r las calles”</w:t>
      </w:r>
      <w:r>
        <w:rPr>
          <w:rFonts w:ascii="Times New Roman" w:hAnsi="Times New Roman" w:cs="Times New Roman"/>
          <w:sz w:val="24"/>
          <w:szCs w:val="24"/>
        </w:rPr>
        <w:t xml:space="preserve"> al día siguiente.</w:t>
      </w:r>
    </w:p>
    <w:p w:rsidR="00DF5E06" w:rsidRPr="00AB4882" w:rsidRDefault="009F0B06" w:rsidP="00FE33F8">
      <w:pPr>
        <w:spacing w:line="240" w:lineRule="auto"/>
        <w:jc w:val="both"/>
        <w:rPr>
          <w:rFonts w:ascii="Times New Roman" w:hAnsi="Times New Roman" w:cs="Times New Roman"/>
          <w:sz w:val="24"/>
          <w:szCs w:val="24"/>
        </w:rPr>
      </w:pPr>
      <w:r>
        <w:rPr>
          <w:rFonts w:ascii="Times New Roman" w:hAnsi="Times New Roman" w:cs="Times New Roman"/>
          <w:sz w:val="24"/>
          <w:szCs w:val="24"/>
        </w:rPr>
        <w:t>Simón: “</w:t>
      </w:r>
      <w:r w:rsidR="00DF5E06" w:rsidRPr="00AB4882">
        <w:rPr>
          <w:rFonts w:ascii="Times New Roman" w:hAnsi="Times New Roman" w:cs="Times New Roman"/>
          <w:sz w:val="24"/>
          <w:szCs w:val="24"/>
        </w:rPr>
        <w:t xml:space="preserve">casi todos (los casos) están asociados a grupos bien identificados que se han producido a partir de casos conocidos, con lo cual no han aumentado, sino que incluso se han reducido algunas de las zonas con las que teníamos dudas sobre el origen y una posible </w:t>
      </w:r>
      <w:r w:rsidR="00DF5E06" w:rsidRPr="00AB4882">
        <w:rPr>
          <w:rFonts w:ascii="Times New Roman" w:hAnsi="Times New Roman" w:cs="Times New Roman"/>
          <w:sz w:val="24"/>
          <w:szCs w:val="24"/>
        </w:rPr>
        <w:lastRenderedPageBreak/>
        <w:t>transmisión comunitaria</w:t>
      </w:r>
      <w:r>
        <w:rPr>
          <w:rFonts w:ascii="Times New Roman" w:hAnsi="Times New Roman" w:cs="Times New Roman"/>
          <w:sz w:val="24"/>
          <w:szCs w:val="24"/>
        </w:rPr>
        <w:t xml:space="preserve"> asociada a esos posibles casos”. Así que “no hay una avalancha de casos”</w:t>
      </w:r>
      <w:r w:rsidR="00DF5E06">
        <w:rPr>
          <w:rFonts w:ascii="Times New Roman" w:hAnsi="Times New Roman" w:cs="Times New Roman"/>
          <w:sz w:val="24"/>
          <w:szCs w:val="24"/>
        </w:rPr>
        <w:t>.</w:t>
      </w:r>
    </w:p>
    <w:p w:rsidR="00DF5E06" w:rsidRPr="00AB4882" w:rsidRDefault="00DF5E06" w:rsidP="00FE33F8">
      <w:pPr>
        <w:spacing w:line="240" w:lineRule="auto"/>
        <w:jc w:val="both"/>
        <w:rPr>
          <w:rFonts w:ascii="Times New Roman" w:hAnsi="Times New Roman" w:cs="Times New Roman"/>
          <w:sz w:val="24"/>
          <w:szCs w:val="24"/>
        </w:rPr>
      </w:pPr>
      <w:r w:rsidRPr="00AB4882">
        <w:rPr>
          <w:rFonts w:ascii="Times New Roman" w:hAnsi="Times New Roman" w:cs="Times New Roman"/>
          <w:sz w:val="24"/>
          <w:szCs w:val="24"/>
        </w:rPr>
        <w:t>A preguntas de periodistas sobre la man</w:t>
      </w:r>
      <w:r w:rsidR="009F0B06">
        <w:rPr>
          <w:rFonts w:ascii="Times New Roman" w:hAnsi="Times New Roman" w:cs="Times New Roman"/>
          <w:sz w:val="24"/>
          <w:szCs w:val="24"/>
        </w:rPr>
        <w:t>ifestación del 8-M, aclara que “</w:t>
      </w:r>
      <w:r w:rsidRPr="00AB4882">
        <w:rPr>
          <w:rFonts w:ascii="Times New Roman" w:hAnsi="Times New Roman" w:cs="Times New Roman"/>
          <w:sz w:val="24"/>
          <w:szCs w:val="24"/>
        </w:rPr>
        <w:t>él no iba a decirle</w:t>
      </w:r>
      <w:r w:rsidR="009F0B06">
        <w:rPr>
          <w:rFonts w:ascii="Times New Roman" w:hAnsi="Times New Roman" w:cs="Times New Roman"/>
          <w:sz w:val="24"/>
          <w:szCs w:val="24"/>
        </w:rPr>
        <w:t xml:space="preserve"> a nadie lo que tenía que hacer”</w:t>
      </w:r>
      <w:r w:rsidRPr="00AB4882">
        <w:rPr>
          <w:rFonts w:ascii="Times New Roman" w:hAnsi="Times New Roman" w:cs="Times New Roman"/>
          <w:sz w:val="24"/>
          <w:szCs w:val="24"/>
        </w:rPr>
        <w:t xml:space="preserve"> pero si s</w:t>
      </w:r>
      <w:r w:rsidR="009F0B06">
        <w:rPr>
          <w:rFonts w:ascii="Times New Roman" w:hAnsi="Times New Roman" w:cs="Times New Roman"/>
          <w:sz w:val="24"/>
          <w:szCs w:val="24"/>
        </w:rPr>
        <w:t>u hijo le preguntaba, le diría “que haga lo que quiera”. “</w:t>
      </w:r>
      <w:r w:rsidRPr="00AB4882">
        <w:rPr>
          <w:rFonts w:ascii="Times New Roman" w:hAnsi="Times New Roman" w:cs="Times New Roman"/>
          <w:sz w:val="24"/>
          <w:szCs w:val="24"/>
        </w:rPr>
        <w:t>Es una convocatoria para nacionales en la que en principio participan nacionales, pero no quiere decir que no haya extranjeros ni tampoco algunos de alguna zona de riesgo, pero no es una afluencia masiva d</w:t>
      </w:r>
      <w:r w:rsidR="009F0B06">
        <w:rPr>
          <w:rFonts w:ascii="Times New Roman" w:hAnsi="Times New Roman" w:cs="Times New Roman"/>
          <w:sz w:val="24"/>
          <w:szCs w:val="24"/>
        </w:rPr>
        <w:t>e personas de zonas de riesgo”</w:t>
      </w:r>
      <w:r>
        <w:rPr>
          <w:rFonts w:ascii="Times New Roman" w:hAnsi="Times New Roman" w:cs="Times New Roman"/>
          <w:sz w:val="24"/>
          <w:szCs w:val="24"/>
        </w:rPr>
        <w:t>.</w:t>
      </w:r>
    </w:p>
    <w:p w:rsidR="00DF5E06" w:rsidRPr="00AB4882" w:rsidRDefault="00DF5E06" w:rsidP="00FE33F8">
      <w:pPr>
        <w:spacing w:line="240" w:lineRule="auto"/>
        <w:jc w:val="both"/>
        <w:rPr>
          <w:rFonts w:ascii="Times New Roman" w:hAnsi="Times New Roman" w:cs="Times New Roman"/>
          <w:sz w:val="24"/>
          <w:szCs w:val="24"/>
        </w:rPr>
      </w:pPr>
      <w:r w:rsidRPr="00AB4882">
        <w:rPr>
          <w:rFonts w:ascii="Times New Roman" w:hAnsi="Times New Roman" w:cs="Times New Roman"/>
          <w:sz w:val="24"/>
          <w:szCs w:val="24"/>
        </w:rPr>
        <w:t>8 de marzo: 674 casos diagnosticados y 17 muertos. Pedro Sánchez y el PSOE echan el resto en las redes animando a conmemorar, también en las calles, el Día Internacional de la Mujer. Sólo en Madrid, acuden 120.000. Irene Montero, según un vídeo ocultado, ya está enferma, y tose a Boti, pero no quiere dejar el protagonismo</w:t>
      </w:r>
      <w:r>
        <w:rPr>
          <w:rFonts w:ascii="Times New Roman" w:hAnsi="Times New Roman" w:cs="Times New Roman"/>
          <w:sz w:val="24"/>
          <w:szCs w:val="24"/>
        </w:rPr>
        <w:t xml:space="preserve"> a Carmen Calvo y Begoña Gómez.</w:t>
      </w:r>
    </w:p>
    <w:p w:rsidR="00DF5E06" w:rsidRPr="00AB4882" w:rsidRDefault="00DF5E06" w:rsidP="00FE33F8">
      <w:pPr>
        <w:spacing w:line="240" w:lineRule="auto"/>
        <w:jc w:val="both"/>
        <w:rPr>
          <w:rFonts w:ascii="Times New Roman" w:hAnsi="Times New Roman" w:cs="Times New Roman"/>
          <w:sz w:val="24"/>
          <w:szCs w:val="24"/>
        </w:rPr>
      </w:pPr>
      <w:r w:rsidRPr="00AB4882">
        <w:rPr>
          <w:rFonts w:ascii="Times New Roman" w:hAnsi="Times New Roman" w:cs="Times New Roman"/>
          <w:sz w:val="24"/>
          <w:szCs w:val="24"/>
        </w:rPr>
        <w:t>9 de marzo: el Gobierno despier</w:t>
      </w:r>
      <w:r w:rsidR="009F0B06">
        <w:rPr>
          <w:rFonts w:ascii="Times New Roman" w:hAnsi="Times New Roman" w:cs="Times New Roman"/>
          <w:sz w:val="24"/>
          <w:szCs w:val="24"/>
        </w:rPr>
        <w:t>ta, Salvador Illa alega que el “cambio de la situación” del coronavirus se produjo “el domingo al anochecer”. “</w:t>
      </w:r>
      <w:r w:rsidRPr="00AB4882">
        <w:rPr>
          <w:rFonts w:ascii="Times New Roman" w:hAnsi="Times New Roman" w:cs="Times New Roman"/>
          <w:sz w:val="24"/>
          <w:szCs w:val="24"/>
        </w:rPr>
        <w:t>Hemos tomado las medidas que hemos considerado oportunas en el momento en que las hemos considerado oportunas. (...). La situación del lunes no es la misma que la del domingo, o que l</w:t>
      </w:r>
      <w:r w:rsidR="009F0B06">
        <w:rPr>
          <w:rFonts w:ascii="Times New Roman" w:hAnsi="Times New Roman" w:cs="Times New Roman"/>
          <w:sz w:val="24"/>
          <w:szCs w:val="24"/>
        </w:rPr>
        <w:t>a del sábado. Esto va a ser así”</w:t>
      </w:r>
      <w:r w:rsidRPr="00AB4882">
        <w:rPr>
          <w:rFonts w:ascii="Times New Roman" w:hAnsi="Times New Roman" w:cs="Times New Roman"/>
          <w:sz w:val="24"/>
          <w:szCs w:val="24"/>
        </w:rPr>
        <w:t>. En realidad, la víspera ya conocían el repunte en Madrid de los casos de virus, pero no quisieron anular una apuesta propa</w:t>
      </w:r>
      <w:r>
        <w:rPr>
          <w:rFonts w:ascii="Times New Roman" w:hAnsi="Times New Roman" w:cs="Times New Roman"/>
          <w:sz w:val="24"/>
          <w:szCs w:val="24"/>
        </w:rPr>
        <w:t>gandística que creían decisiva.</w:t>
      </w:r>
    </w:p>
    <w:p w:rsidR="00DF5E06" w:rsidRPr="00AB4882" w:rsidRDefault="00DF5E06" w:rsidP="00FE33F8">
      <w:pPr>
        <w:spacing w:line="240" w:lineRule="auto"/>
        <w:jc w:val="both"/>
        <w:rPr>
          <w:rFonts w:ascii="Times New Roman" w:hAnsi="Times New Roman" w:cs="Times New Roman"/>
          <w:sz w:val="24"/>
          <w:szCs w:val="24"/>
        </w:rPr>
      </w:pPr>
      <w:r w:rsidRPr="00AB4882">
        <w:rPr>
          <w:rFonts w:ascii="Times New Roman" w:hAnsi="Times New Roman" w:cs="Times New Roman"/>
          <w:sz w:val="24"/>
          <w:szCs w:val="24"/>
        </w:rPr>
        <w:t>13 de marzo: con más de 6.000 infectados y de 100 muertos, el Gobierno anuncia el confinamiento de to</w:t>
      </w:r>
      <w:r>
        <w:rPr>
          <w:rFonts w:ascii="Times New Roman" w:hAnsi="Times New Roman" w:cs="Times New Roman"/>
          <w:sz w:val="24"/>
          <w:szCs w:val="24"/>
        </w:rPr>
        <w:t>dos los españoles en sus casas.</w:t>
      </w:r>
    </w:p>
    <w:p w:rsidR="00DF5E06" w:rsidRPr="00AB4882" w:rsidRDefault="00DF5E06" w:rsidP="00FE33F8">
      <w:pPr>
        <w:spacing w:line="240" w:lineRule="auto"/>
        <w:jc w:val="both"/>
        <w:rPr>
          <w:rFonts w:ascii="Times New Roman" w:hAnsi="Times New Roman" w:cs="Times New Roman"/>
          <w:sz w:val="24"/>
          <w:szCs w:val="24"/>
        </w:rPr>
      </w:pPr>
      <w:r w:rsidRPr="00AB4882">
        <w:rPr>
          <w:rFonts w:ascii="Times New Roman" w:hAnsi="Times New Roman" w:cs="Times New Roman"/>
          <w:sz w:val="24"/>
          <w:szCs w:val="24"/>
        </w:rPr>
        <w:t>15 de marzo: Sánchez convoca un borrascoso Consejo de Ministros, al que acude Iglesias pese a estar en cuarentena. Pretende intervenir las empresas eléctricas y evitar que el Estado de Alarma anunciado deje sin funciones a Cataluña y País Va</w:t>
      </w:r>
      <w:r w:rsidR="009F0B06">
        <w:rPr>
          <w:rFonts w:ascii="Times New Roman" w:hAnsi="Times New Roman" w:cs="Times New Roman"/>
          <w:sz w:val="24"/>
          <w:szCs w:val="24"/>
        </w:rPr>
        <w:t>sco. Urkullu y Torra denuncian “un 155 camuflado”</w:t>
      </w:r>
      <w:r w:rsidRPr="00AB4882">
        <w:rPr>
          <w:rFonts w:ascii="Times New Roman" w:hAnsi="Times New Roman" w:cs="Times New Roman"/>
          <w:sz w:val="24"/>
          <w:szCs w:val="24"/>
        </w:rPr>
        <w:t>. Rumores de cris</w:t>
      </w:r>
      <w:r w:rsidR="009F0B06">
        <w:rPr>
          <w:rFonts w:ascii="Times New Roman" w:hAnsi="Times New Roman" w:cs="Times New Roman"/>
          <w:sz w:val="24"/>
          <w:szCs w:val="24"/>
        </w:rPr>
        <w:t>is de Gobierno. Se aplazan las “medidas económicas urgentes”</w:t>
      </w:r>
      <w:r w:rsidRPr="00AB4882">
        <w:rPr>
          <w:rFonts w:ascii="Times New Roman" w:hAnsi="Times New Roman" w:cs="Times New Roman"/>
          <w:sz w:val="24"/>
          <w:szCs w:val="24"/>
        </w:rPr>
        <w:t xml:space="preserve"> hasta el martes, pero Iglesias queda fuera del grupo de aplicación del estado de alarma. En su</w:t>
      </w:r>
      <w:r w:rsidR="009F0B06">
        <w:rPr>
          <w:rFonts w:ascii="Times New Roman" w:hAnsi="Times New Roman" w:cs="Times New Roman"/>
          <w:sz w:val="24"/>
          <w:szCs w:val="24"/>
        </w:rPr>
        <w:t xml:space="preserve"> círculo, Iglesias anuncia que “dará la batalla”</w:t>
      </w:r>
      <w:r w:rsidRPr="00AB4882">
        <w:rPr>
          <w:rFonts w:ascii="Times New Roman" w:hAnsi="Times New Roman" w:cs="Times New Roman"/>
          <w:sz w:val="24"/>
          <w:szCs w:val="24"/>
        </w:rPr>
        <w:t>. Abascal ofrece su respaldo al Gobierno contra los</w:t>
      </w:r>
      <w:r w:rsidR="009F0B06">
        <w:rPr>
          <w:rFonts w:ascii="Times New Roman" w:hAnsi="Times New Roman" w:cs="Times New Roman"/>
          <w:sz w:val="24"/>
          <w:szCs w:val="24"/>
        </w:rPr>
        <w:t xml:space="preserve"> separatistas. Casado dice que “</w:t>
      </w:r>
      <w:r w:rsidRPr="00AB4882">
        <w:rPr>
          <w:rFonts w:ascii="Times New Roman" w:hAnsi="Times New Roman" w:cs="Times New Roman"/>
          <w:sz w:val="24"/>
          <w:szCs w:val="24"/>
        </w:rPr>
        <w:t>el Gobierno no ha estado a la alt</w:t>
      </w:r>
      <w:r w:rsidR="009F0B06">
        <w:rPr>
          <w:rFonts w:ascii="Times New Roman" w:hAnsi="Times New Roman" w:cs="Times New Roman"/>
          <w:sz w:val="24"/>
          <w:szCs w:val="24"/>
        </w:rPr>
        <w:t>ura”</w:t>
      </w:r>
      <w:r w:rsidRPr="00AB4882">
        <w:rPr>
          <w:rFonts w:ascii="Times New Roman" w:hAnsi="Times New Roman" w:cs="Times New Roman"/>
          <w:sz w:val="24"/>
          <w:szCs w:val="24"/>
        </w:rPr>
        <w:t>. Mientras habla, miles y miles de madrileños responden a una movilización espontanea en las redes sociales y salen a sus balcones para aplaudir a los sanitarios por su abnegada labor.</w:t>
      </w:r>
    </w:p>
    <w:p w:rsidR="00DF5E06" w:rsidRDefault="00DF5E06" w:rsidP="00FE33F8">
      <w:pPr>
        <w:spacing w:line="240" w:lineRule="auto"/>
        <w:jc w:val="both"/>
        <w:rPr>
          <w:rFonts w:ascii="Times New Roman" w:hAnsi="Times New Roman" w:cs="Times New Roman"/>
          <w:sz w:val="24"/>
          <w:szCs w:val="24"/>
        </w:rPr>
      </w:pPr>
      <w:r w:rsidRPr="00AB4882">
        <w:rPr>
          <w:rFonts w:ascii="Times New Roman" w:hAnsi="Times New Roman" w:cs="Times New Roman"/>
          <w:sz w:val="24"/>
          <w:szCs w:val="24"/>
        </w:rPr>
        <w:t>El coronavirus parece lograr el fin de la LOAPA: recuperar para el Estado las competencias en Sanidad, Educación y Seguridad. La Oposición, entre el positivo de la cúpula de Vox en Vista Triste y la cautela de Casado, se diluye y desvanece.</w:t>
      </w:r>
    </w:p>
    <w:p w:rsidR="00B54C38" w:rsidRDefault="00B54C38" w:rsidP="00FE33F8">
      <w:pPr>
        <w:pStyle w:val="NormalWeb"/>
        <w:spacing w:after="0"/>
        <w:jc w:val="both"/>
        <w:textAlignment w:val="baseline"/>
      </w:pPr>
      <w:r>
        <w:t>- ¿</w:t>
      </w:r>
      <w:r w:rsidRPr="00153920">
        <w:rPr>
          <w:u w:val="single"/>
        </w:rPr>
        <w:t>Por qué no lo vimos venir? La cadena de errores que nos cambió la vida para siempre</w:t>
      </w:r>
      <w:r>
        <w:t xml:space="preserve"> (El Confidencial - </w:t>
      </w:r>
      <w:r w:rsidRPr="00153920">
        <w:rPr>
          <w:b/>
        </w:rPr>
        <w:t>19/4/20</w:t>
      </w:r>
      <w:r>
        <w:t>)</w:t>
      </w:r>
    </w:p>
    <w:p w:rsidR="00B54C38" w:rsidRPr="00747F92" w:rsidRDefault="00B54C38" w:rsidP="00FE33F8">
      <w:pPr>
        <w:pStyle w:val="NormalWeb"/>
        <w:spacing w:after="0"/>
        <w:jc w:val="both"/>
        <w:textAlignment w:val="baseline"/>
        <w:rPr>
          <w:color w:val="FF0000"/>
        </w:rPr>
      </w:pPr>
      <w:r w:rsidRPr="00747F92">
        <w:rPr>
          <w:color w:val="FF0000"/>
        </w:rPr>
        <w:t>¿Pudimos evitar la pandemia? Hablamos con científicos, políticos, gestores sanitarios y expertos internacionales sobre qué hicimos mal. En China, en España y en el resto del mundo</w:t>
      </w:r>
    </w:p>
    <w:p w:rsidR="00B54C38" w:rsidRDefault="00B54C38" w:rsidP="00FE33F8">
      <w:pPr>
        <w:pStyle w:val="NormalWeb"/>
        <w:spacing w:after="0"/>
        <w:jc w:val="both"/>
        <w:textAlignment w:val="baseline"/>
      </w:pPr>
      <w:r>
        <w:t>(Por Ángel Villarino)</w:t>
      </w:r>
    </w:p>
    <w:p w:rsidR="00B54C38" w:rsidRDefault="00B54C38" w:rsidP="00FE33F8">
      <w:pPr>
        <w:pStyle w:val="NormalWeb"/>
        <w:spacing w:after="0"/>
        <w:jc w:val="both"/>
        <w:textAlignment w:val="baseline"/>
      </w:pPr>
      <w:r>
        <w:t>Día 30 de enero. La mujer de Carlos Martín, un gestor de empresas residente en Shanghái, lleva una semana diciendo q</w:t>
      </w:r>
      <w:r w:rsidR="00C97B11">
        <w:t>ue se quiere marchar a España. “</w:t>
      </w:r>
      <w:r>
        <w:t>Ella, que es china, veía la cosa muy mal aquí. Acababan de cerrar toda la provincia de Hubei y los chinos estaban realmente tenso</w:t>
      </w:r>
      <w:r w:rsidR="00C97B11">
        <w:t>s”. Carlos se lo piensa. “</w:t>
      </w:r>
      <w:r>
        <w:t xml:space="preserve">Ese día leo en el periódico que el embajador español sigue de vacaciones, luego me llama un amigo y me dice que acaba de aterrizar en Barajas. Me cuenta que le han hecho controles de temperatura al salir de China, que nadie se quitó la mascarilla </w:t>
      </w:r>
      <w:r>
        <w:lastRenderedPageBreak/>
        <w:t>en 13 horas de vuelo pero que al llegar a España… ni cuarentena, ni controles, ni protección… Nada. Cada uno por su lado. Nada más colgar, le mandé un mensaje a una persona de la embajada diciéndole que tenían que hacer algo, que tenían que tomar nota… Me di cuenta d</w:t>
      </w:r>
      <w:r w:rsidR="00C97B11">
        <w:t>e que no se lo tomaban en serio”</w:t>
      </w:r>
      <w:r>
        <w:t>.</w:t>
      </w:r>
    </w:p>
    <w:p w:rsidR="00B54C38" w:rsidRDefault="00B54C38" w:rsidP="00FE33F8">
      <w:pPr>
        <w:pStyle w:val="NormalWeb"/>
        <w:spacing w:after="0"/>
        <w:jc w:val="both"/>
        <w:textAlignment w:val="baseline"/>
      </w:pPr>
      <w:r>
        <w:t>Seguimos en el 30 de enero. Las autoridades italianas confirman dos casos de coronavirus, dos turistas chinos a quienes encuentran en estado grave en un hotel de Via Nazionale, en el corazón de Roma. Lo anuncia el propio primer ministro, Giuseppe Conte, en rueda de prensa. Pero nadie se lo toma demasiado en serio. Simone Aleandri, director de cine romano, intercambia chistes por WhatsApp con sus amigos al respecto. Le llega por varios grupos un vídeo en el que se ve cómo se llevan a los dos turi</w:t>
      </w:r>
      <w:r w:rsidR="00C97B11">
        <w:t>stas chinos en una ambulancia. “</w:t>
      </w:r>
      <w:r>
        <w:t>Eccola</w:t>
      </w:r>
      <w:r w:rsidR="00C97B11">
        <w:t xml:space="preserve"> là... lo sapevo... siamo fatti”</w:t>
      </w:r>
      <w:r>
        <w:t>, se escucha con la tradicional socarronería romana. "No tenía ninguna gracia pero hacíamos bromas. Lo veíamos todo muy lejano. Me acuerdo que estaba montando un documental en mi estudio y me iban llegando memes sin parar. Luego salían científicos y virólogos por la tele diciendo que no había que alarmarse. No hacía falta. En mi entorno nadie lo estaba".</w:t>
      </w:r>
    </w:p>
    <w:p w:rsidR="00B54C38" w:rsidRDefault="00B54C38" w:rsidP="00FE33F8">
      <w:pPr>
        <w:pStyle w:val="NormalWeb"/>
        <w:spacing w:after="0"/>
        <w:jc w:val="both"/>
        <w:textAlignment w:val="baseline"/>
      </w:pPr>
      <w:r w:rsidRPr="00164308">
        <w:rPr>
          <w:u w:val="single"/>
        </w:rPr>
        <w:t xml:space="preserve">Seguimos sin salir del 30 de enero. La Unión Europea convoca una reunión urgente del Comité de Seguridad Sanitaria para analizar la decisión de la OMS, que acaba </w:t>
      </w:r>
      <w:r w:rsidR="00C97B11">
        <w:rPr>
          <w:u w:val="single"/>
        </w:rPr>
        <w:t>de declarar el coronavirus una “</w:t>
      </w:r>
      <w:r w:rsidRPr="00164308">
        <w:rPr>
          <w:u w:val="single"/>
        </w:rPr>
        <w:t>emergencia</w:t>
      </w:r>
      <w:r w:rsidR="00C97B11">
        <w:rPr>
          <w:u w:val="single"/>
        </w:rPr>
        <w:t xml:space="preserve"> de salud pública internacional”</w:t>
      </w:r>
      <w:r w:rsidRPr="00164308">
        <w:rPr>
          <w:u w:val="single"/>
        </w:rPr>
        <w:t>. La mañana siguiente, día 31, los países que acuden no se muestran muy preocupados, le quitan hierro y aseg</w:t>
      </w:r>
      <w:r w:rsidR="00C97B11">
        <w:rPr>
          <w:u w:val="single"/>
        </w:rPr>
        <w:t>uran que no es necesario tomar “contramedidas médicas”</w:t>
      </w:r>
      <w:r w:rsidRPr="00164308">
        <w:rPr>
          <w:u w:val="single"/>
        </w:rPr>
        <w:t xml:space="preserve"> de prevención</w:t>
      </w:r>
      <w:r>
        <w:t xml:space="preserve">. Los técnicos de Bruselas interrogan a los participantes sobre si disponen de suficientes equipos de protección individual (EPI). </w:t>
      </w:r>
      <w:r w:rsidRPr="00164308">
        <w:rPr>
          <w:u w:val="single"/>
        </w:rPr>
        <w:t>Solo cuatro gobiernos admiten problemas en caso de emergencia</w:t>
      </w:r>
      <w:r>
        <w:t>. España no está entre ellos. Al día siguiente, el uno de febrero, el paciente cero italiano, Mattia Y. M., se infecta cenando con un amigo procedente de China. Las autoridades italianas sitúan ahí el inicio de la epidemia de Lombardía y Véneto.</w:t>
      </w:r>
    </w:p>
    <w:p w:rsidR="00B54C38" w:rsidRPr="00164308" w:rsidRDefault="00B54C38" w:rsidP="00FE33F8">
      <w:pPr>
        <w:pStyle w:val="NormalWeb"/>
        <w:spacing w:after="0"/>
        <w:jc w:val="both"/>
        <w:textAlignment w:val="baseline"/>
        <w:rPr>
          <w:u w:val="single"/>
        </w:rPr>
      </w:pPr>
      <w:r w:rsidRPr="00164308">
        <w:rPr>
          <w:u w:val="single"/>
        </w:rPr>
        <w:t xml:space="preserve">En los días sucesivos, la preocupación de Carlos, en </w:t>
      </w:r>
      <w:r w:rsidR="00C97B11">
        <w:rPr>
          <w:u w:val="single"/>
        </w:rPr>
        <w:t>Shanghái, no para de aumentar. “</w:t>
      </w:r>
      <w:r w:rsidRPr="00164308">
        <w:rPr>
          <w:u w:val="single"/>
        </w:rPr>
        <w:t>Veo que en España dicen que no hacen falta mascarillas y no me lo puedo creer. Leo lo que ocurre en Italia y no me lo puedo creer. Veo que sale un tal Simón en la tele diciendo que no pasa nada cuando aquí los chinos están haciendo de todo lo posible para controlarlo, poniendo en riesgo su economía entera que tanto les ha costado levantar. Veo al personal sanitario en España atendiendo sin una mascarilla quirúrgica siquiera cuando aquí en Shanghái, que no hay apenas casos, los médicos, militares, policías, etcétera, van totalmente protegidos, con gafas, con másca</w:t>
      </w:r>
      <w:r w:rsidR="00C97B11">
        <w:rPr>
          <w:u w:val="single"/>
        </w:rPr>
        <w:t>ras de cara entera, con trajes…”</w:t>
      </w:r>
      <w:r w:rsidRPr="00164308">
        <w:rPr>
          <w:u w:val="single"/>
        </w:rPr>
        <w:t>.</w:t>
      </w:r>
    </w:p>
    <w:p w:rsidR="00B54C38" w:rsidRPr="00164308" w:rsidRDefault="00B54C38" w:rsidP="00FE33F8">
      <w:pPr>
        <w:pStyle w:val="NormalWeb"/>
        <w:spacing w:after="0"/>
        <w:jc w:val="both"/>
        <w:textAlignment w:val="baseline"/>
        <w:rPr>
          <w:u w:val="single"/>
        </w:rPr>
      </w:pPr>
      <w:r w:rsidRPr="00164308">
        <w:rPr>
          <w:u w:val="single"/>
        </w:rPr>
        <w:t>En Roma, Simone empieza a inquietarse pero sigue pensando qu</w:t>
      </w:r>
      <w:r w:rsidR="00C97B11">
        <w:rPr>
          <w:u w:val="single"/>
        </w:rPr>
        <w:t>e el virus está aún muy lejos. “</w:t>
      </w:r>
      <w:r w:rsidRPr="00164308">
        <w:rPr>
          <w:u w:val="single"/>
        </w:rPr>
        <w:t>Ya estaba el problema de Codogno y de Vò, pero en Roma la vida seguía como siempre. En toda una semana, vi una sola mascarilla por la calle. No había angustia. Recuerdo salir a comprar libros de segunda mano con un amigo, tomar un vino, hablar con gente…</w:t>
      </w:r>
      <w:r>
        <w:t xml:space="preserve"> Una tarde evité una cafetería donde hay muchos estudiantes para no estar rodeado de tanta gente y esos días me empecé a lavar algo más las manos… Pero eso es todo lo que hice. </w:t>
      </w:r>
      <w:r w:rsidRPr="00164308">
        <w:rPr>
          <w:u w:val="single"/>
        </w:rPr>
        <w:t>Salía en la tele Zingaretti (presidente del Partido Democrát</w:t>
      </w:r>
      <w:r w:rsidR="00C97B11">
        <w:rPr>
          <w:u w:val="single"/>
        </w:rPr>
        <w:t>ico Italiano) promocionando el “aperitivo antipánico”</w:t>
      </w:r>
      <w:r w:rsidRPr="00164308">
        <w:rPr>
          <w:u w:val="single"/>
        </w:rPr>
        <w:t xml:space="preserve"> en Milán para demostrar que no pasaba nad</w:t>
      </w:r>
      <w:r w:rsidR="00C97B11">
        <w:rPr>
          <w:u w:val="single"/>
        </w:rPr>
        <w:t>a. Salió contagiado, por cierto”</w:t>
      </w:r>
      <w:r w:rsidRPr="00164308">
        <w:rPr>
          <w:u w:val="single"/>
        </w:rPr>
        <w:t>.</w:t>
      </w:r>
    </w:p>
    <w:p w:rsidR="00B54C38" w:rsidRPr="00164308" w:rsidRDefault="00B54C38" w:rsidP="00FE33F8">
      <w:pPr>
        <w:pStyle w:val="NormalWeb"/>
        <w:spacing w:after="0"/>
        <w:jc w:val="both"/>
        <w:textAlignment w:val="baseline"/>
        <w:rPr>
          <w:u w:val="single"/>
        </w:rPr>
      </w:pPr>
      <w:r>
        <w:t>La última tarde que Simone cogió la moto, había muy p</w:t>
      </w:r>
      <w:r w:rsidR="00C97B11">
        <w:t>oco tráfico en el Lungotevere. “</w:t>
      </w:r>
      <w:r>
        <w:t xml:space="preserve">Cuando llegué al estudio de grabación me di dos besos con el técnico, como siempre, pero nos quedamos un momento mirándonos con la duda. Ahí ya la atmósfera empezaba a ser más tensa. Me acuerdo que mi mujer quería ir a Bérgamo a ver a una amiga suya que es médico y </w:t>
      </w:r>
      <w:r>
        <w:lastRenderedPageBreak/>
        <w:t xml:space="preserve">le dije que mejor lo dejase </w:t>
      </w:r>
      <w:r w:rsidR="00C97B11">
        <w:t>para más adelante, por si acaso”</w:t>
      </w:r>
      <w:r>
        <w:t xml:space="preserve">. Dos días después estaba con una mascarilla, haciendo cola frente a una máquina de tabaco, a dos metros de distancia del siguiente. </w:t>
      </w:r>
      <w:r w:rsidR="00C97B11">
        <w:rPr>
          <w:u w:val="single"/>
        </w:rPr>
        <w:t>“</w:t>
      </w:r>
      <w:r w:rsidRPr="00164308">
        <w:rPr>
          <w:u w:val="single"/>
        </w:rPr>
        <w:t xml:space="preserve">Muchos políticos seguían diciendo que era una barbaridad cerrar el país, que no había motivos. Y alrededor de esos días es cuando empecé a ver que en España y en el resto de países estaba pasando lo mismo. Llamé a un amigo de Madrid para advertirle. He pensado mucho en ello: por algún motivo psicológico, hasta que no lo tienes encima no te das cuenta. ¿Cómo es posible que haya sucedido lo mismo una </w:t>
      </w:r>
      <w:r w:rsidR="00C97B11">
        <w:rPr>
          <w:u w:val="single"/>
        </w:rPr>
        <w:t>y otra vez en todos los países?”</w:t>
      </w:r>
      <w:r w:rsidRPr="00164308">
        <w:rPr>
          <w:u w:val="single"/>
        </w:rPr>
        <w:t>.</w:t>
      </w:r>
    </w:p>
    <w:p w:rsidR="00B54C38" w:rsidRPr="00164308" w:rsidRDefault="00B54C38" w:rsidP="00FE33F8">
      <w:pPr>
        <w:pStyle w:val="NormalWeb"/>
        <w:spacing w:after="0"/>
        <w:jc w:val="both"/>
        <w:textAlignment w:val="baseline"/>
        <w:rPr>
          <w:color w:val="FF0000"/>
          <w:u w:val="single"/>
        </w:rPr>
      </w:pPr>
      <w:r w:rsidRPr="00164308">
        <w:rPr>
          <w:color w:val="FF0000"/>
          <w:u w:val="single"/>
        </w:rPr>
        <w:t>¿Por qué no lo vimos venir? ¿Qué falló? ¿Cómo es posible que de Milán a Nueva York pasando por Madrid o París hayamos cometido uno por uno los mismos errores? Preguntamos a epidemiólogos, médicos, políticos y expertos de varios países</w:t>
      </w:r>
      <w:r>
        <w:t xml:space="preserve">. </w:t>
      </w:r>
      <w:r w:rsidRPr="00164308">
        <w:rPr>
          <w:color w:val="FF0000"/>
          <w:u w:val="single"/>
        </w:rPr>
        <w:t>Con una lupa más grande para el caso español, claro. ¿Conclusiones? Cuanto más se pone el foco en un país, más se ven las negligencias de las autoridades. Pero si se abre el foco a lo global, el asunto se complica. ¿Se puede frenar una pandemia de origen desconocido sin matar moscas a cañonazos los primeros días? Este es el relato de una historia con muchos errores y pocas soluciones sencillas. Contada en formato de historia oral.</w:t>
      </w:r>
    </w:p>
    <w:p w:rsidR="00B54C38" w:rsidRPr="00A34C2E" w:rsidRDefault="00B54C38" w:rsidP="00FE33F8">
      <w:pPr>
        <w:pStyle w:val="NormalWeb"/>
        <w:spacing w:after="0"/>
        <w:jc w:val="both"/>
        <w:textAlignment w:val="baseline"/>
        <w:rPr>
          <w:b/>
          <w:u w:val="single"/>
        </w:rPr>
      </w:pPr>
      <w:r w:rsidRPr="00A34C2E">
        <w:rPr>
          <w:b/>
          <w:u w:val="single"/>
        </w:rPr>
        <w:t>Primer error: la chispa prende la pradera</w:t>
      </w:r>
    </w:p>
    <w:p w:rsidR="00B54C38" w:rsidRPr="00164308" w:rsidRDefault="00B54C38" w:rsidP="00FE33F8">
      <w:pPr>
        <w:pStyle w:val="NormalWeb"/>
        <w:spacing w:after="0"/>
        <w:jc w:val="both"/>
        <w:textAlignment w:val="baseline"/>
        <w:rPr>
          <w:u w:val="single"/>
        </w:rPr>
      </w:pPr>
      <w:r w:rsidRPr="00164308">
        <w:rPr>
          <w:u w:val="single"/>
        </w:rPr>
        <w:t>Mónica Müller, médic</w:t>
      </w:r>
      <w:r w:rsidR="00C97B11">
        <w:rPr>
          <w:u w:val="single"/>
        </w:rPr>
        <w:t>a argentina, autora del ensayo “Pandemia: virus y miedo”</w:t>
      </w:r>
      <w:r>
        <w:t xml:space="preserve">: </w:t>
      </w:r>
      <w:r w:rsidRPr="00164308">
        <w:rPr>
          <w:u w:val="single"/>
        </w:rPr>
        <w:t>Taiwán advirtió tempranamente al gobierno chino sobre los primeros casos de neumonía atípica provocada por el nuevo coronavirus. Dicen ahora que esa alarma fue silenciada. Si eso es cierto, claramente ese fue el primer gravísimo error. Si se hubieran controlado y aislado esos primeros casos, seguramente hubiera ocurrido lo que pasó con los brotes de SARS y de MERS, que se abortaron rápidamente y no se diseminaron sobre el resto del mundo. Luego, en muchos países se demoró la decisión de cerrar las fronteras y de cancelar los vuelos, lo que permitió una rápida expansión de la enfermedad.</w:t>
      </w:r>
    </w:p>
    <w:p w:rsidR="00B54C38" w:rsidRPr="00164308" w:rsidRDefault="00B54C38" w:rsidP="00FE33F8">
      <w:pPr>
        <w:pStyle w:val="NormalWeb"/>
        <w:spacing w:after="0"/>
        <w:jc w:val="both"/>
        <w:textAlignment w:val="baseline"/>
        <w:rPr>
          <w:color w:val="FF0000"/>
          <w:u w:val="single"/>
        </w:rPr>
      </w:pPr>
      <w:r w:rsidRPr="00164308">
        <w:rPr>
          <w:color w:val="FF0000"/>
          <w:u w:val="single"/>
        </w:rPr>
        <w:t>Laura Spinney, periodista b</w:t>
      </w:r>
      <w:r w:rsidR="00C97B11">
        <w:rPr>
          <w:color w:val="FF0000"/>
          <w:u w:val="single"/>
        </w:rPr>
        <w:t>ritánica, autora de “</w:t>
      </w:r>
      <w:r w:rsidRPr="00164308">
        <w:rPr>
          <w:color w:val="FF0000"/>
          <w:u w:val="single"/>
        </w:rPr>
        <w:t xml:space="preserve">El jinete pálido. 1918: </w:t>
      </w:r>
      <w:r w:rsidR="00C97B11">
        <w:rPr>
          <w:color w:val="FF0000"/>
          <w:u w:val="single"/>
        </w:rPr>
        <w:t>la epidemia que cambió el mundo”</w:t>
      </w:r>
      <w:r w:rsidRPr="00164308">
        <w:rPr>
          <w:color w:val="FF0000"/>
          <w:u w:val="single"/>
        </w:rPr>
        <w:t>:</w:t>
      </w:r>
      <w:r w:rsidR="00C97B11">
        <w:rPr>
          <w:color w:val="FF0000"/>
          <w:u w:val="single"/>
        </w:rPr>
        <w:t xml:space="preserve"> Creo que nadie pensó entonces (cuando el virus brotó en China)</w:t>
      </w:r>
      <w:r w:rsidRPr="00164308">
        <w:rPr>
          <w:color w:val="FF0000"/>
          <w:u w:val="single"/>
        </w:rPr>
        <w:t xml:space="preserve"> que esto acabaría convirtiéndose en una pandemia. Claramente muchos países tardaron demasiado en actuar, incluso después de que quedara claro que tenía el potencial de globalizarse. Pero en un mundo en creciente aislamiento, la OMS no tiene los recursos suficientes para coordinar una respuesta global efectiva.</w:t>
      </w:r>
    </w:p>
    <w:p w:rsidR="00B54C38" w:rsidRPr="00164308" w:rsidRDefault="00B54C38" w:rsidP="00FE33F8">
      <w:pPr>
        <w:pStyle w:val="NormalWeb"/>
        <w:spacing w:after="0"/>
        <w:jc w:val="both"/>
        <w:textAlignment w:val="baseline"/>
        <w:rPr>
          <w:color w:val="FF0000"/>
          <w:u w:val="single"/>
        </w:rPr>
      </w:pPr>
      <w:r w:rsidRPr="00164308">
        <w:rPr>
          <w:color w:val="FF0000"/>
          <w:u w:val="single"/>
        </w:rPr>
        <w:t>Estanislao Nistal Villán, virólogo y profesor de microbiología del CEU: Hablamos mucho de que los estados nación están en crisis y deberían reforzarse, pero a la hora de la verdad… la OMS no ha tenido la suficiente capacidad o liderazgo para liderar la situación. Al final, el estado/nación sigue siendo el referente, garante y último responsable en caso de catástrofe, con sus claroscuros. La propia OMS está muy condicionada por los gobiernos de los estados poderosos Con una respuesta global habría sido mucho más fácil pararlo. Una organización supranacional sanitaria independiente debe de hacer algo más que advertir de que hay un problema con precaución para no ofender a nadie.</w:t>
      </w:r>
    </w:p>
    <w:p w:rsidR="00B54C38" w:rsidRPr="00A34C2E" w:rsidRDefault="00B54C38" w:rsidP="00FE33F8">
      <w:pPr>
        <w:pStyle w:val="NormalWeb"/>
        <w:spacing w:after="0"/>
        <w:jc w:val="both"/>
        <w:textAlignment w:val="baseline"/>
        <w:rPr>
          <w:b/>
          <w:u w:val="single"/>
        </w:rPr>
      </w:pPr>
      <w:r w:rsidRPr="00A34C2E">
        <w:rPr>
          <w:b/>
          <w:u w:val="single"/>
        </w:rPr>
        <w:t>Segundo error: incapaces de colaborar</w:t>
      </w:r>
    </w:p>
    <w:p w:rsidR="00B54C38" w:rsidRPr="00604405" w:rsidRDefault="00B54C38" w:rsidP="00FE33F8">
      <w:pPr>
        <w:pStyle w:val="NormalWeb"/>
        <w:spacing w:after="0"/>
        <w:jc w:val="both"/>
        <w:textAlignment w:val="baseline"/>
        <w:rPr>
          <w:u w:val="single"/>
        </w:rPr>
      </w:pPr>
      <w:r w:rsidRPr="00604405">
        <w:rPr>
          <w:color w:val="FF0000"/>
          <w:u w:val="single"/>
        </w:rPr>
        <w:t>José María Lasalle, ensayista y político: Ha fallado la cooperación. Somos víctimas de una pandemia global que carece de una gobernanza también global</w:t>
      </w:r>
      <w:r>
        <w:t xml:space="preserve">. El caso europeo es paradigmático. Tenemos un Centro Europeo de Prevención y Control de Enfermedades que supervisa el Sistema de Alerta y Respuesta Rápidas, y </w:t>
      </w:r>
      <w:r w:rsidRPr="00604405">
        <w:rPr>
          <w:u w:val="single"/>
        </w:rPr>
        <w:t xml:space="preserve">la Unión Europea no es competente en </w:t>
      </w:r>
      <w:r w:rsidRPr="00604405">
        <w:rPr>
          <w:u w:val="single"/>
        </w:rPr>
        <w:lastRenderedPageBreak/>
        <w:t>materia de salud, a pesar de que la libre circulación de personas ha hecho posible que en plena irrupción de la enfermedad existieran 250 vuelos diarios entre Italia y España.</w:t>
      </w:r>
    </w:p>
    <w:p w:rsidR="00B54C38" w:rsidRDefault="00B54C38" w:rsidP="00FE33F8">
      <w:pPr>
        <w:pStyle w:val="NormalWeb"/>
        <w:spacing w:after="0"/>
        <w:jc w:val="both"/>
        <w:textAlignment w:val="baseline"/>
      </w:pPr>
      <w:r w:rsidRPr="00604405">
        <w:rPr>
          <w:color w:val="FF0000"/>
          <w:u w:val="single"/>
        </w:rPr>
        <w:t>Miguel Sebastián, economista, profesor y exministro de Industria</w:t>
      </w:r>
      <w:r w:rsidR="00697B53">
        <w:rPr>
          <w:color w:val="FF0000"/>
          <w:u w:val="single"/>
        </w:rPr>
        <w:t>: Se reaccionó tarde porque la “medicina”</w:t>
      </w:r>
      <w:r w:rsidRPr="00604405">
        <w:rPr>
          <w:color w:val="FF0000"/>
          <w:u w:val="single"/>
        </w:rPr>
        <w:t xml:space="preserve"> era el confinamiento, y los gobiernos se resistieron a aplicarla</w:t>
      </w:r>
      <w:r>
        <w:t>. Tampoco ayudó la minimización de la crisis de la OMS y algunos científicos. La OMS tendrá que explicar esto, además del cachondeo de las mascarillas, el ahora no hay que ponerlas, ahora sí hay que ponerlas.</w:t>
      </w:r>
    </w:p>
    <w:p w:rsidR="00B54C38" w:rsidRPr="00604405" w:rsidRDefault="00B54C38" w:rsidP="00FE33F8">
      <w:pPr>
        <w:pStyle w:val="NormalWeb"/>
        <w:spacing w:after="0"/>
        <w:jc w:val="both"/>
        <w:textAlignment w:val="baseline"/>
        <w:rPr>
          <w:color w:val="FF0000"/>
          <w:u w:val="single"/>
        </w:rPr>
      </w:pPr>
      <w:r w:rsidRPr="00604405">
        <w:rPr>
          <w:color w:val="FF0000"/>
          <w:u w:val="single"/>
        </w:rPr>
        <w:t>Mónica Müller: Esta pandemia había sido anticipada con claridad pero parecía que nadie escuchaba. La OMS venía alertando desde hacía varios años sobre la aparición inminente de un nuevo virus capaz de infectar a grandes sectores de población en todo el mundo.</w:t>
      </w:r>
    </w:p>
    <w:p w:rsidR="00B54C38" w:rsidRDefault="00B54C38" w:rsidP="00FE33F8">
      <w:pPr>
        <w:pStyle w:val="NormalWeb"/>
        <w:spacing w:after="0"/>
        <w:jc w:val="both"/>
        <w:textAlignment w:val="baseline"/>
      </w:pPr>
      <w:r w:rsidRPr="00604405">
        <w:rPr>
          <w:color w:val="FF0000"/>
          <w:u w:val="single"/>
        </w:rPr>
        <w:t>José María Lasalle: Se minusvaloró porque no hay un soporte de evidencias y certezas que permita de antemano tomar decisiones ajustadas a la gravedad de la situación real</w:t>
      </w:r>
      <w:r>
        <w:t>. Las certezas que tenemos hoy no son las que teníamos hace un mes o hace tres meses. Basta ver las cifras que ofrece China y las que damos en Europa o EEUU para comprender que no se nos previno adecuadamente de lo que podía suceder.</w:t>
      </w:r>
    </w:p>
    <w:p w:rsidR="00B54C38" w:rsidRPr="00A34C2E" w:rsidRDefault="00B54C38" w:rsidP="00FE33F8">
      <w:pPr>
        <w:pStyle w:val="NormalWeb"/>
        <w:spacing w:after="0"/>
        <w:jc w:val="both"/>
        <w:textAlignment w:val="baseline"/>
        <w:rPr>
          <w:b/>
          <w:u w:val="single"/>
        </w:rPr>
      </w:pPr>
      <w:r w:rsidRPr="00A34C2E">
        <w:rPr>
          <w:b/>
          <w:u w:val="single"/>
        </w:rPr>
        <w:t>Tercer error: Occidente, sin experiencia</w:t>
      </w:r>
    </w:p>
    <w:p w:rsidR="00B54C38" w:rsidRPr="00604405" w:rsidRDefault="00B54C38" w:rsidP="00FE33F8">
      <w:pPr>
        <w:pStyle w:val="NormalWeb"/>
        <w:spacing w:after="0"/>
        <w:jc w:val="both"/>
        <w:textAlignment w:val="baseline"/>
        <w:rPr>
          <w:color w:val="FF0000"/>
          <w:u w:val="single"/>
        </w:rPr>
      </w:pPr>
      <w:r w:rsidRPr="00604405">
        <w:rPr>
          <w:color w:val="FF0000"/>
          <w:u w:val="single"/>
        </w:rPr>
        <w:t>Miguel Sebastián: Si China, un país con 1400 millones de personas, confina a toda la población por 2.000 casos en una ciudad, tenía que ser algo gordo necesariamente. ¿Qué hicimos en España cuando China construyó un hospital en diez días? Chistes sobre encarga</w:t>
      </w:r>
      <w:r w:rsidR="00AD5EED">
        <w:rPr>
          <w:color w:val="FF0000"/>
          <w:u w:val="single"/>
        </w:rPr>
        <w:t>r a los chinos las obras de la “Sagrada Familia”</w:t>
      </w:r>
      <w:r w:rsidRPr="00604405">
        <w:rPr>
          <w:color w:val="FF0000"/>
          <w:u w:val="single"/>
        </w:rPr>
        <w:t>.</w:t>
      </w:r>
    </w:p>
    <w:p w:rsidR="00B54C38" w:rsidRPr="00604405" w:rsidRDefault="00B54C38" w:rsidP="00FE33F8">
      <w:pPr>
        <w:pStyle w:val="NormalWeb"/>
        <w:spacing w:after="0"/>
        <w:jc w:val="both"/>
        <w:textAlignment w:val="baseline"/>
        <w:rPr>
          <w:u w:val="single"/>
        </w:rPr>
      </w:pPr>
      <w:r w:rsidRPr="00604405">
        <w:rPr>
          <w:color w:val="FF0000"/>
          <w:u w:val="single"/>
        </w:rPr>
        <w:t>Estanislao Nistal Villán: Es lógico que Asia reaccionase mejor. Habían sufrido antes varios brotes pandémicos. El SARS 2003, el H5N1, la gripe aviar, la gripe del 2009… En China, Singapur y Japón se vivieron de manera muy intensa. Sus sistemas de salud están preparados para reaccionar rápidamente.</w:t>
      </w:r>
      <w:r w:rsidRPr="00604405">
        <w:rPr>
          <w:color w:val="FF0000"/>
        </w:rPr>
        <w:t xml:space="preserve"> </w:t>
      </w:r>
      <w:r>
        <w:t xml:space="preserve">También conocen las consecuencias económicas. Supieron retomar la normalidad, pero dejaron protocolos establecidos: llegada de médicos de otros lados, movilización de la facción sanitaria del ejército, una fuerza mucho más importante que en España en investigación y control sanitario. </w:t>
      </w:r>
      <w:r w:rsidRPr="00604405">
        <w:rPr>
          <w:u w:val="single"/>
        </w:rPr>
        <w:t>Aquí nada de eso ocurrió.</w:t>
      </w:r>
    </w:p>
    <w:p w:rsidR="00B54C38" w:rsidRPr="00604405" w:rsidRDefault="00B54C38" w:rsidP="00FE33F8">
      <w:pPr>
        <w:pStyle w:val="NormalWeb"/>
        <w:spacing w:after="0"/>
        <w:jc w:val="both"/>
        <w:textAlignment w:val="baseline"/>
        <w:rPr>
          <w:color w:val="FF0000"/>
          <w:u w:val="single"/>
        </w:rPr>
      </w:pPr>
      <w:r w:rsidRPr="00604405">
        <w:rPr>
          <w:color w:val="FF0000"/>
          <w:u w:val="single"/>
        </w:rPr>
        <w:t>Miguel Sebastián: En enero, los estudiantes chinos y coreanos de mi facultad ya iban con mascarillas a clase. ¿Seguro que las mascarillas no valían de nada salvo para los infectados?</w:t>
      </w:r>
    </w:p>
    <w:p w:rsidR="00B54C38" w:rsidRPr="00604405" w:rsidRDefault="00B54C38" w:rsidP="00FE33F8">
      <w:pPr>
        <w:pStyle w:val="NormalWeb"/>
        <w:spacing w:after="0"/>
        <w:jc w:val="both"/>
        <w:textAlignment w:val="baseline"/>
        <w:rPr>
          <w:color w:val="FF0000"/>
          <w:u w:val="single"/>
        </w:rPr>
      </w:pPr>
      <w:r w:rsidRPr="00604405">
        <w:rPr>
          <w:color w:val="FF0000"/>
          <w:u w:val="single"/>
        </w:rPr>
        <w:t>Estanislao Nistal Villán: Otro factor de peso es la concienciación de la sociedad. Los estudiantes asiáticos en Europa llevan mascarillas en otoño… No es porque crean que el aire tenga mucha polución. En España ir a trabajar enfermo está bien visto. Allí es una barbaridad.</w:t>
      </w:r>
    </w:p>
    <w:p w:rsidR="00B54C38" w:rsidRDefault="00B54C38" w:rsidP="00FE33F8">
      <w:pPr>
        <w:pStyle w:val="NormalWeb"/>
        <w:spacing w:after="0"/>
        <w:jc w:val="both"/>
        <w:textAlignment w:val="baseline"/>
        <w:rPr>
          <w:color w:val="FF0000"/>
          <w:u w:val="single"/>
        </w:rPr>
      </w:pPr>
      <w:r w:rsidRPr="00604405">
        <w:rPr>
          <w:color w:val="FF0000"/>
          <w:u w:val="single"/>
        </w:rPr>
        <w:t xml:space="preserve">Miguel Sebastián: En China tardaron un par de semanas en darse cuenta de lo que se les venía encima. Pero lo peor fue el contagio a otros países de este "no darse cuenta". El coronavirus llegó luego a Italia, y en España lo seguimos viendo como un </w:t>
      </w:r>
      <w:r w:rsidR="00C97B11">
        <w:rPr>
          <w:color w:val="FF0000"/>
          <w:u w:val="single"/>
        </w:rPr>
        <w:t>problema extranjero. Decíamos: “Italia, país de riesgo”</w:t>
      </w:r>
      <w:r w:rsidRPr="00604405">
        <w:rPr>
          <w:color w:val="FF0000"/>
          <w:u w:val="single"/>
        </w:rPr>
        <w:t>. ¡Si los que íbamos para país de riesgo éramos nosotros! 250.000 italianos visitaron España en enero y otros 250.000 en febrero. Era absurdo pensar que el coronavirus no llegaría a España. Imposible.</w:t>
      </w:r>
    </w:p>
    <w:p w:rsidR="00B20584" w:rsidRPr="00604405" w:rsidRDefault="00B20584" w:rsidP="00FE33F8">
      <w:pPr>
        <w:pStyle w:val="NormalWeb"/>
        <w:spacing w:after="0"/>
        <w:jc w:val="both"/>
        <w:textAlignment w:val="baseline"/>
        <w:rPr>
          <w:color w:val="FF0000"/>
          <w:u w:val="single"/>
        </w:rPr>
      </w:pPr>
    </w:p>
    <w:p w:rsidR="00B54C38" w:rsidRPr="00A34C2E" w:rsidRDefault="00B54C38" w:rsidP="00FE33F8">
      <w:pPr>
        <w:pStyle w:val="NormalWeb"/>
        <w:spacing w:after="0"/>
        <w:jc w:val="both"/>
        <w:textAlignment w:val="baseline"/>
        <w:rPr>
          <w:b/>
          <w:u w:val="single"/>
        </w:rPr>
      </w:pPr>
      <w:r w:rsidRPr="00A34C2E">
        <w:rPr>
          <w:b/>
          <w:u w:val="single"/>
        </w:rPr>
        <w:lastRenderedPageBreak/>
        <w:t>Cuarto error: España, a sus cosas</w:t>
      </w:r>
    </w:p>
    <w:p w:rsidR="00B54C38" w:rsidRPr="00604405" w:rsidRDefault="00B54C38" w:rsidP="00FE33F8">
      <w:pPr>
        <w:pStyle w:val="NormalWeb"/>
        <w:spacing w:after="0"/>
        <w:jc w:val="both"/>
        <w:textAlignment w:val="baseline"/>
        <w:rPr>
          <w:u w:val="single"/>
        </w:rPr>
      </w:pPr>
      <w:r>
        <w:t xml:space="preserve">Miguel Ángel Díaz Ortiz, socio director de DISTINTIA, consultora especializada en el sector médico: </w:t>
      </w:r>
      <w:r w:rsidRPr="00604405">
        <w:rPr>
          <w:color w:val="FF0000"/>
          <w:u w:val="single"/>
        </w:rPr>
        <w:t>¿Qué hicieron las instituciones públicas y privadas, la sociedad española en su conjunto? Mirar a otro lado, considerarse inmunes y confiar en que la divina providencia nos salvaría de la pandemia, aunque ya daba muestras de su apetito de expansión</w:t>
      </w:r>
      <w:r>
        <w:t xml:space="preserve">. </w:t>
      </w:r>
      <w:r w:rsidRPr="00604405">
        <w:rPr>
          <w:u w:val="single"/>
        </w:rPr>
        <w:t>El ejército es una de las pocas estructuras de la Administración con capacidad estratégica, organizativa y logística. ¿Por qué no se ha utilizado para transportar productos sanitarios y de protección con un puente aéreo de China a España?</w:t>
      </w:r>
    </w:p>
    <w:p w:rsidR="00B54C38" w:rsidRDefault="00B54C38" w:rsidP="00FE33F8">
      <w:pPr>
        <w:pStyle w:val="NormalWeb"/>
        <w:spacing w:after="0"/>
        <w:jc w:val="both"/>
        <w:textAlignment w:val="baseline"/>
      </w:pPr>
      <w:r w:rsidRPr="00604405">
        <w:rPr>
          <w:color w:val="FF0000"/>
          <w:u w:val="single"/>
        </w:rPr>
        <w:t>Miquel Porta, catedrático de Epidemiología de la UAB; investigador del IMIM y en la NYU: Una cosa es reclamar demagógicamente una respuesta inmediata a un problema tan complejo y masivo, y otra pretender que no es posible hacerlo mejor: se podía haber respondido antes y mejor si hubiésemos tenido una mejor infraestructura de salud pública, que no es lo mismo que un mejor sistema asistencial (aunque este también tenga que mejorar). La infraestructura de salud pública empieza con un buen sistema de vigilancia epidemiológica y de respuesta rápida. En parte ya existe, pero es demasiado débil</w:t>
      </w:r>
      <w:r>
        <w:t>. En nuestras ciudades y comunidades autónomas, centenares de epidemiólogos están constantemente vigilando y controlando brotes epidémicos de menor impacto. Trabajando silenciosamente.</w:t>
      </w:r>
    </w:p>
    <w:p w:rsidR="00B54C38" w:rsidRPr="00604405" w:rsidRDefault="00B54C38" w:rsidP="00FE33F8">
      <w:pPr>
        <w:pStyle w:val="NormalWeb"/>
        <w:spacing w:after="0"/>
        <w:jc w:val="both"/>
        <w:textAlignment w:val="baseline"/>
        <w:rPr>
          <w:color w:val="FF0000"/>
          <w:u w:val="single"/>
        </w:rPr>
      </w:pPr>
      <w:r w:rsidRPr="00604405">
        <w:rPr>
          <w:color w:val="FF0000"/>
          <w:u w:val="single"/>
        </w:rPr>
        <w:t>José María Lasalle: A nivel social, ha fallado la incapacidad preventiva española de asumir la disciplina y la responsabilidad como pautas de conducta que no deben subordinarse a un estado de alarma para que se respeten masivamente.</w:t>
      </w:r>
    </w:p>
    <w:p w:rsidR="00B54C38" w:rsidRPr="00604405" w:rsidRDefault="00B54C38" w:rsidP="00FE33F8">
      <w:pPr>
        <w:pStyle w:val="NormalWeb"/>
        <w:spacing w:after="0"/>
        <w:jc w:val="both"/>
        <w:textAlignment w:val="baseline"/>
        <w:rPr>
          <w:color w:val="FF0000"/>
          <w:u w:val="single"/>
        </w:rPr>
      </w:pPr>
      <w:r w:rsidRPr="00604405">
        <w:rPr>
          <w:color w:val="FF0000"/>
          <w:u w:val="single"/>
        </w:rPr>
        <w:t>Miguel Sebastián: España también reaccionó tarde porque arrastraba el caso de 2009, cuando compró 37 millones de vacunas de la gripe A, y luego no fue para tanto. Demasiado dinero gastado [266 millones de euros] en plena crisis. Algunos de los que gestionaron aquello repiten ahora en el Gobierno. Debieron pensar: No vamos a ponernos nerviosos como en 2009. Pasamos de la sobrerreacción a la infrarreacción.</w:t>
      </w:r>
    </w:p>
    <w:p w:rsidR="00B54C38" w:rsidRPr="00604405" w:rsidRDefault="00B54C38" w:rsidP="00FE33F8">
      <w:pPr>
        <w:pStyle w:val="NormalWeb"/>
        <w:spacing w:after="0"/>
        <w:jc w:val="both"/>
        <w:textAlignment w:val="baseline"/>
        <w:rPr>
          <w:u w:val="single"/>
        </w:rPr>
      </w:pPr>
      <w:r w:rsidRPr="00604405">
        <w:rPr>
          <w:color w:val="FF0000"/>
          <w:u w:val="single"/>
        </w:rPr>
        <w:t>Estanislao Nistal Villán: Es divertido ver discutir ahora a los políticos. Por mucho que digan, ninguno hubiese hecho algo parecido a lo que hicieron los asiáticos. Aquí nadie se lo tomó en serio y nadie se habría adelantado. De hecho, la oposición criticó el alarmismo días antes de empezar a criticar lo contrario. Nadie se preocupó de pedir mascarillas, equipos…</w:t>
      </w:r>
      <w:r w:rsidRPr="00604405">
        <w:rPr>
          <w:color w:val="FF0000"/>
        </w:rPr>
        <w:t xml:space="preserve"> </w:t>
      </w:r>
      <w:r>
        <w:t xml:space="preserve">Cuando te encuentras el problema, reaccionas mirando a tus vecinos. Pero es también un peligro mirar, por ejemplo, a Alemania, con un sistema de salud más potente que el nuestro: más camas, más capacidad de contratar personal y de absorber los golpes que nosotros. Ellos se pueden permitir cierta relajación. Pero </w:t>
      </w:r>
      <w:r w:rsidRPr="00604405">
        <w:rPr>
          <w:u w:val="single"/>
        </w:rPr>
        <w:t>los países latinos son muy frágiles estructuralmente. No puedes afrontar el gasto de un sistema de salud robusto de la noche a la mañana.</w:t>
      </w:r>
    </w:p>
    <w:p w:rsidR="00B54C38" w:rsidRPr="00A34C2E" w:rsidRDefault="00B54C38" w:rsidP="00FE33F8">
      <w:pPr>
        <w:pStyle w:val="NormalWeb"/>
        <w:spacing w:after="0"/>
        <w:jc w:val="both"/>
        <w:textAlignment w:val="baseline"/>
        <w:rPr>
          <w:b/>
          <w:u w:val="single"/>
        </w:rPr>
      </w:pPr>
      <w:r w:rsidRPr="00A34C2E">
        <w:rPr>
          <w:b/>
          <w:u w:val="single"/>
        </w:rPr>
        <w:t>Quinto error. Un sistema impreparado</w:t>
      </w:r>
    </w:p>
    <w:p w:rsidR="00B54C38" w:rsidRPr="00604405" w:rsidRDefault="00B54C38" w:rsidP="00FE33F8">
      <w:pPr>
        <w:pStyle w:val="NormalWeb"/>
        <w:spacing w:after="0"/>
        <w:jc w:val="both"/>
        <w:textAlignment w:val="baseline"/>
        <w:rPr>
          <w:u w:val="single"/>
        </w:rPr>
      </w:pPr>
      <w:r w:rsidRPr="00604405">
        <w:rPr>
          <w:color w:val="FF0000"/>
          <w:u w:val="single"/>
        </w:rPr>
        <w:t>Miquel Porta: No es cierto que nadie lo viera venir, había múltiples avisos racionales, razonados y razonables; había informes muy documentados</w:t>
      </w:r>
      <w:r>
        <w:t xml:space="preserve">. Pero me parece simplista y erróneo denunciar ahora que no hubo una respuesta inmediata a un problema tan complejo, masivo y con tantas implicaciones culturales y económicas. Durante esta pandemia muchos hemos desconectado de la política o el periodismo simplón y demagógico. </w:t>
      </w:r>
      <w:r w:rsidRPr="00604405">
        <w:rPr>
          <w:u w:val="single"/>
        </w:rPr>
        <w:t>Nuestra respuesta al coronavirus tuvo que ganarse primero un amplio apoyo social, que en Europa no se logra con procedimientos autoritarios.</w:t>
      </w:r>
    </w:p>
    <w:p w:rsidR="00B54C38" w:rsidRDefault="00B54C38" w:rsidP="00FE33F8">
      <w:pPr>
        <w:pStyle w:val="NormalWeb"/>
        <w:spacing w:after="0"/>
        <w:jc w:val="both"/>
        <w:textAlignment w:val="baseline"/>
      </w:pPr>
      <w:r w:rsidRPr="00604405">
        <w:rPr>
          <w:color w:val="FF0000"/>
          <w:u w:val="single"/>
        </w:rPr>
        <w:lastRenderedPageBreak/>
        <w:t>José María Lasalle: A nivel institucional, ha faltado una cultura sanitaria genéricamente basada en la coordinación sistémica. No se puede centralizar en el Estado una toma de decisiones en materia sanitaria si no se tiene capacidad para asumirla ni cultura de gestión que permita una coordinación eficaz</w:t>
      </w:r>
      <w:r>
        <w:t>. Un Estado no se improvisa sanitariamente si el sujeto que toma las decisiones es la comunidad autónoma y, dentro de ella, los hospitales de forma casi aislada.</w:t>
      </w:r>
    </w:p>
    <w:p w:rsidR="00B54C38" w:rsidRDefault="00B54C38" w:rsidP="00FE33F8">
      <w:pPr>
        <w:pStyle w:val="NormalWeb"/>
        <w:spacing w:after="0"/>
        <w:jc w:val="both"/>
        <w:textAlignment w:val="baseline"/>
      </w:pPr>
      <w:r w:rsidRPr="00604405">
        <w:rPr>
          <w:color w:val="FF0000"/>
          <w:u w:val="single"/>
        </w:rPr>
        <w:t>Miquel Porta: Lo que lleva mucho tiempo fallando es la infraestructura de salud pública.</w:t>
      </w:r>
      <w:r w:rsidRPr="00604405">
        <w:rPr>
          <w:color w:val="FF0000"/>
        </w:rPr>
        <w:t xml:space="preserve"> </w:t>
      </w:r>
      <w:r>
        <w:t xml:space="preserve">Barack Obama lo explicó hace cinco años en un discurso espectacular sobre control de pandemias. Breve, articulado, muy potente política y culturalmente. Hay que verlo. </w:t>
      </w:r>
      <w:r w:rsidRPr="00604405">
        <w:rPr>
          <w:u w:val="single"/>
        </w:rPr>
        <w:t>Los epidemiólogos llevamos muchos años pidiendo que se refuerce esa infraestructura. Pero instituciones muy poderosas han logrado que no se haga. Y los ciudadanos no lo han reclamado con suficiente insistencia.</w:t>
      </w:r>
      <w:r>
        <w:t xml:space="preserve"> Los poderes financieros deben reconocer ya que lo inteligente y eficiente desde todos los puntos de vista, empezando por sus parámetros financieros, es invertir más y mejor en infraestructuras de salud pública.</w:t>
      </w:r>
    </w:p>
    <w:p w:rsidR="00B54C38" w:rsidRPr="00A34C2E" w:rsidRDefault="00B54C38" w:rsidP="00FE33F8">
      <w:pPr>
        <w:pStyle w:val="NormalWeb"/>
        <w:spacing w:after="0"/>
        <w:jc w:val="both"/>
        <w:textAlignment w:val="baseline"/>
        <w:rPr>
          <w:b/>
          <w:u w:val="single"/>
        </w:rPr>
      </w:pPr>
      <w:r w:rsidRPr="00A34C2E">
        <w:rPr>
          <w:b/>
          <w:u w:val="single"/>
        </w:rPr>
        <w:t>Sexto error. El de todas las pandemias</w:t>
      </w:r>
    </w:p>
    <w:p w:rsidR="00B54C38" w:rsidRDefault="00B54C38" w:rsidP="00FE33F8">
      <w:pPr>
        <w:pStyle w:val="NormalWeb"/>
        <w:spacing w:after="0"/>
        <w:jc w:val="both"/>
        <w:textAlignment w:val="baseline"/>
      </w:pPr>
      <w:r w:rsidRPr="00604405">
        <w:rPr>
          <w:color w:val="FF0000"/>
          <w:u w:val="single"/>
        </w:rPr>
        <w:t>Mónica Müller: Para decir que un sistema falló, primero había que creer que ese sistema era infalible. Y aunque la industria farmacéutica nos ha convencido de que sus logros nos protegen contra todos los males biológicos, lo cierto es que está muy lejos de constituir una protección sin fisuras</w:t>
      </w:r>
      <w:r>
        <w:t>. Desde los primeros días de nuestra existencia hemos estado expuestos a los gérmenes, y la ciencia solo puede correr detrás de ellos, nunca delante. Todos los años se producen entre 250.000 y 650.000 muertes en el mundo a causa de las gripes comunes, lo que da una idea precisa de nuestras precarias barreras defensivas contra los virus.</w:t>
      </w:r>
    </w:p>
    <w:p w:rsidR="00B54C38" w:rsidRPr="00604405" w:rsidRDefault="00B54C38" w:rsidP="00FE33F8">
      <w:pPr>
        <w:pStyle w:val="NormalWeb"/>
        <w:spacing w:after="0"/>
        <w:jc w:val="both"/>
        <w:textAlignment w:val="baseline"/>
        <w:rPr>
          <w:u w:val="single"/>
        </w:rPr>
      </w:pPr>
      <w:r w:rsidRPr="00604405">
        <w:rPr>
          <w:u w:val="single"/>
        </w:rPr>
        <w:t>Esa vulnerabilidad natural se agudiza frente a los microbios nuevos, contra los que no tenemos inmunidad y sobre los que los investigadores poseen escasa o ninguna información.</w:t>
      </w:r>
    </w:p>
    <w:p w:rsidR="00B54C38" w:rsidRDefault="00B54C38" w:rsidP="00FE33F8">
      <w:pPr>
        <w:pStyle w:val="NormalWeb"/>
        <w:spacing w:after="0"/>
        <w:jc w:val="both"/>
        <w:textAlignment w:val="baseline"/>
      </w:pPr>
      <w:r w:rsidRPr="00604405">
        <w:rPr>
          <w:color w:val="FF0000"/>
          <w:u w:val="single"/>
        </w:rPr>
        <w:t>La densidad y velocidad de conexión entre continentes diluyó las fronteras. Hoy somos para los virus una aldea habitada por ocho mil millones de tentadoras víctimas. Un germen que infectó a una persona en Asia solo necesita un cómodo viaje de doce horas para contagiar a una persona en Europa (sin contar a los 200 pasajeros que contagió durante el vuelo y que a su vez multiplicarán los casos una vez en tierra)</w:t>
      </w:r>
      <w:r>
        <w:t>. La cantidad de contagios será variable según el virus. Se calcula que cada paciente de gripe común contagiará a entre 1 y 1.3 personas, y cada enfermo de SARS producirá entre 2.5 y 3 nuevos casos, lo que da una multiplicación geométrica de alcances pavorosos.</w:t>
      </w:r>
    </w:p>
    <w:p w:rsidR="00B54C38" w:rsidRPr="00817E1F" w:rsidRDefault="00B54C38" w:rsidP="00FE33F8">
      <w:pPr>
        <w:pStyle w:val="NormalWeb"/>
        <w:spacing w:after="0"/>
        <w:jc w:val="both"/>
        <w:textAlignment w:val="baseline"/>
        <w:rPr>
          <w:u w:val="single"/>
        </w:rPr>
      </w:pPr>
      <w:r w:rsidRPr="00817E1F">
        <w:rPr>
          <w:u w:val="single"/>
        </w:rPr>
        <w:t>El nuevo coronavirus SARS Cov-2 tiene además la particularidad de que puede tardar hasta doce días en producir los primeros síntomas, lo que lo hace mucho más evasivo ante los controles. La suma de estos factores explica por qué fue prácticamente imposible contener su avance sobre distintos países y continentes.</w:t>
      </w:r>
    </w:p>
    <w:p w:rsidR="00B54C38" w:rsidRDefault="00B54C38" w:rsidP="00FE33F8">
      <w:pPr>
        <w:pStyle w:val="NormalWeb"/>
        <w:spacing w:after="0"/>
        <w:jc w:val="both"/>
        <w:textAlignment w:val="baseline"/>
      </w:pPr>
      <w:r w:rsidRPr="00817E1F">
        <w:rPr>
          <w:color w:val="FF0000"/>
          <w:u w:val="single"/>
        </w:rPr>
        <w:t>Laura Spinney: Siempre ha habido pandemias. Todavía no hemos descubierto el modo de frenarlas, tampoco podemos predecir cuándo ocurrirán o cómo de graves serán. Esto no significa que estemos indefensos. Podemos hacer más por reforzar nuestros sistemas de salud, por ejemplo, o por controlar los puntos de contacto entre animales y humanos donde brotan los nuevos virus.</w:t>
      </w:r>
      <w:r>
        <w:t xml:space="preserve"> Deberíamos ser capaces, por tanto, de reducir la frecuencia y el impacto de las pandemias. La OMS y otras organizaciones llevan años aconsejando tomar este tipo de medidas. Quizás ahora les escuchemos…</w:t>
      </w:r>
    </w:p>
    <w:p w:rsidR="00B54C38" w:rsidRDefault="00B54C38" w:rsidP="00FE33F8">
      <w:pPr>
        <w:pStyle w:val="NormalWeb"/>
        <w:spacing w:after="0"/>
        <w:jc w:val="both"/>
        <w:textAlignment w:val="baseline"/>
      </w:pPr>
      <w:r w:rsidRPr="00817E1F">
        <w:rPr>
          <w:u w:val="single"/>
        </w:rPr>
        <w:lastRenderedPageBreak/>
        <w:t xml:space="preserve">Mónica Müller: La experiencia de pandemias anteriores sí </w:t>
      </w:r>
      <w:r w:rsidR="00C97B11">
        <w:rPr>
          <w:u w:val="single"/>
        </w:rPr>
        <w:t>ha sido útil. En muchos países -</w:t>
      </w:r>
      <w:r w:rsidRPr="00817E1F">
        <w:rPr>
          <w:u w:val="single"/>
        </w:rPr>
        <w:t>no en</w:t>
      </w:r>
      <w:r w:rsidR="00C97B11">
        <w:rPr>
          <w:u w:val="single"/>
        </w:rPr>
        <w:t xml:space="preserve"> todos-</w:t>
      </w:r>
      <w:r w:rsidRPr="00817E1F">
        <w:rPr>
          <w:u w:val="single"/>
        </w:rPr>
        <w:t xml:space="preserve"> se han aplicado medidas de aislamiento personales y geográficas que en otras ocasiones no se tomaron, y se crearon rápidamente test de diagnóstico para aislar a los enfermos</w:t>
      </w:r>
      <w:r>
        <w:t>. Si a pesar del acatamiento a todas esas medidas los contagios siguieron circulando, no es debido a fallas en los sistemas de control, sino a algunos rasgos inesperados de comportamiento de este virus, como el largo tiempo de incubación, la gran cantidad de casos asintomáticos y la versatilidad de los síntomas.</w:t>
      </w:r>
    </w:p>
    <w:p w:rsidR="00B54C38" w:rsidRPr="00C97B11" w:rsidRDefault="00B54C38" w:rsidP="00FE33F8">
      <w:pPr>
        <w:pStyle w:val="NormalWeb"/>
        <w:spacing w:after="0"/>
        <w:jc w:val="both"/>
        <w:textAlignment w:val="baseline"/>
        <w:rPr>
          <w:color w:val="FF0000"/>
          <w:u w:val="single"/>
        </w:rPr>
      </w:pPr>
      <w:r w:rsidRPr="00C97B11">
        <w:rPr>
          <w:color w:val="FF0000"/>
          <w:u w:val="single"/>
        </w:rPr>
        <w:t>Lo verdaderamente sorprendente es que alguien se haya sorprendido por la aparición de este nuevo virus. Sería un milagro que la acción de los humanos como predadores, explotadores y contaminadores no produjera periódicos desequilibrios fatales entre las especies. Hay que recordar que los últimos brotes y epidemias graves fueron producidos por virus animales que saltaron la barrera de las especies y se hicieron infectivos para los humanos: HIV, zika, ébola, SARS, MERS, encefalopatía espongiforme bovina (EET), gripe aviar, gripe porcina y SARS CoV-2. Algo estamos haciendo muy mal para provocar la repetición de esa promiscuidad viral.</w:t>
      </w:r>
    </w:p>
    <w:p w:rsidR="00B54C38" w:rsidRPr="001E32B8" w:rsidRDefault="00B54C38" w:rsidP="00FE33F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E32B8">
        <w:rPr>
          <w:rFonts w:ascii="Times New Roman" w:hAnsi="Times New Roman" w:cs="Times New Roman"/>
          <w:sz w:val="24"/>
          <w:szCs w:val="24"/>
          <w:u w:val="single"/>
        </w:rPr>
        <w:t>Cómo nos ha podido pasar: la España de los 10.000 muertos entre errores, improvisación e insensatez</w:t>
      </w:r>
      <w:r>
        <w:rPr>
          <w:rFonts w:ascii="Times New Roman" w:hAnsi="Times New Roman" w:cs="Times New Roman"/>
          <w:sz w:val="24"/>
          <w:szCs w:val="24"/>
        </w:rPr>
        <w:t xml:space="preserve"> (El Español - </w:t>
      </w:r>
      <w:r w:rsidRPr="001E32B8">
        <w:rPr>
          <w:rFonts w:ascii="Times New Roman" w:hAnsi="Times New Roman" w:cs="Times New Roman"/>
          <w:b/>
          <w:sz w:val="24"/>
          <w:szCs w:val="24"/>
        </w:rPr>
        <w:t>2/4/20</w:t>
      </w:r>
      <w:r>
        <w:rPr>
          <w:rFonts w:ascii="Times New Roman" w:hAnsi="Times New Roman" w:cs="Times New Roman"/>
          <w:sz w:val="24"/>
          <w:szCs w:val="24"/>
        </w:rPr>
        <w:t>)</w:t>
      </w:r>
    </w:p>
    <w:p w:rsidR="00B54C38" w:rsidRPr="001E32B8" w:rsidRDefault="00B54C38" w:rsidP="00FE33F8">
      <w:pPr>
        <w:spacing w:line="240" w:lineRule="auto"/>
        <w:jc w:val="both"/>
        <w:rPr>
          <w:rFonts w:ascii="Times New Roman" w:hAnsi="Times New Roman" w:cs="Times New Roman"/>
          <w:sz w:val="24"/>
          <w:szCs w:val="24"/>
        </w:rPr>
      </w:pPr>
      <w:r w:rsidRPr="001E32B8">
        <w:rPr>
          <w:rFonts w:ascii="Times New Roman" w:hAnsi="Times New Roman" w:cs="Times New Roman"/>
          <w:sz w:val="24"/>
          <w:szCs w:val="24"/>
        </w:rPr>
        <w:t>La irresponsabilidad ciudadana al llegar el virus y la tardanza del Gobierno en actuar han convertido este país, junto a Italia, en el epicentro de la pandemia.</w:t>
      </w:r>
    </w:p>
    <w:p w:rsidR="00B54C38" w:rsidRPr="001E32B8" w:rsidRDefault="00B54C38" w:rsidP="00FE33F8">
      <w:pPr>
        <w:spacing w:line="240" w:lineRule="auto"/>
        <w:jc w:val="both"/>
        <w:rPr>
          <w:rFonts w:ascii="Times New Roman" w:hAnsi="Times New Roman" w:cs="Times New Roman"/>
          <w:sz w:val="24"/>
          <w:szCs w:val="24"/>
        </w:rPr>
      </w:pPr>
      <w:r w:rsidRPr="001E32B8">
        <w:rPr>
          <w:rFonts w:ascii="Times New Roman" w:hAnsi="Times New Roman" w:cs="Times New Roman"/>
          <w:sz w:val="24"/>
          <w:szCs w:val="24"/>
        </w:rPr>
        <w:t>El 13 de febrero de 2020, el coronavirus dejó su primera víctima en España: moría en Valencia un hombre de 69 años q</w:t>
      </w:r>
      <w:r w:rsidR="00C97B11">
        <w:rPr>
          <w:rFonts w:ascii="Times New Roman" w:hAnsi="Times New Roman" w:cs="Times New Roman"/>
          <w:sz w:val="24"/>
          <w:szCs w:val="24"/>
        </w:rPr>
        <w:t>ue había viajado a Nepal. “</w:t>
      </w:r>
      <w:r w:rsidRPr="001E32B8">
        <w:rPr>
          <w:rFonts w:ascii="Times New Roman" w:hAnsi="Times New Roman" w:cs="Times New Roman"/>
          <w:sz w:val="24"/>
          <w:szCs w:val="24"/>
        </w:rPr>
        <w:t>Neumo</w:t>
      </w:r>
      <w:r w:rsidR="00C97B11">
        <w:rPr>
          <w:rFonts w:ascii="Times New Roman" w:hAnsi="Times New Roman" w:cs="Times New Roman"/>
          <w:sz w:val="24"/>
          <w:szCs w:val="24"/>
        </w:rPr>
        <w:t>nía grave de origen desconocido”</w:t>
      </w:r>
      <w:r w:rsidRPr="001E32B8">
        <w:rPr>
          <w:rFonts w:ascii="Times New Roman" w:hAnsi="Times New Roman" w:cs="Times New Roman"/>
          <w:sz w:val="24"/>
          <w:szCs w:val="24"/>
        </w:rPr>
        <w:t>, rezó el primer rastro forense. Ni los médicos ni el Gobierno supieron hasta el 3 de marzo que la Covid-19</w:t>
      </w:r>
      <w:r>
        <w:rPr>
          <w:rFonts w:ascii="Times New Roman" w:hAnsi="Times New Roman" w:cs="Times New Roman"/>
          <w:sz w:val="24"/>
          <w:szCs w:val="24"/>
        </w:rPr>
        <w:t xml:space="preserve"> se había cobrado aquella vida.</w:t>
      </w:r>
    </w:p>
    <w:p w:rsidR="00B54C38" w:rsidRPr="001E32B8" w:rsidRDefault="00B54C38" w:rsidP="00FE33F8">
      <w:pPr>
        <w:spacing w:line="240" w:lineRule="auto"/>
        <w:jc w:val="both"/>
        <w:rPr>
          <w:rFonts w:ascii="Times New Roman" w:hAnsi="Times New Roman" w:cs="Times New Roman"/>
          <w:sz w:val="24"/>
          <w:szCs w:val="24"/>
        </w:rPr>
      </w:pPr>
      <w:r w:rsidRPr="001E32B8">
        <w:rPr>
          <w:rFonts w:ascii="Times New Roman" w:hAnsi="Times New Roman" w:cs="Times New Roman"/>
          <w:sz w:val="24"/>
          <w:szCs w:val="24"/>
        </w:rPr>
        <w:t>Ni unos ni otros imaginaron que, sólo unas semanas después, Moncloa decretaría el estado de alarma y un confinamiento insólito de los ciudadanos. España estaba a punto de convertirse en un país que no pued</w:t>
      </w:r>
      <w:r>
        <w:rPr>
          <w:rFonts w:ascii="Times New Roman" w:hAnsi="Times New Roman" w:cs="Times New Roman"/>
          <w:sz w:val="24"/>
          <w:szCs w:val="24"/>
        </w:rPr>
        <w:t>e siquiera velar a sus muertos.</w:t>
      </w:r>
    </w:p>
    <w:p w:rsidR="00B54C38" w:rsidRPr="001E32B8" w:rsidRDefault="00B54C38" w:rsidP="00FE33F8">
      <w:pPr>
        <w:spacing w:line="240" w:lineRule="auto"/>
        <w:jc w:val="both"/>
        <w:rPr>
          <w:rFonts w:ascii="Times New Roman" w:hAnsi="Times New Roman" w:cs="Times New Roman"/>
          <w:sz w:val="24"/>
          <w:szCs w:val="24"/>
        </w:rPr>
      </w:pPr>
      <w:r w:rsidRPr="001E32B8">
        <w:rPr>
          <w:rFonts w:ascii="Times New Roman" w:hAnsi="Times New Roman" w:cs="Times New Roman"/>
          <w:sz w:val="24"/>
          <w:szCs w:val="24"/>
        </w:rPr>
        <w:t>En ese intervalo anida la serie de catastróficas desdichas -políticas y ciudadanas- que convirtió este país, junto a Italia, en el epicentro de la pandemia. La ONU, justo cuando nuestros muertos rebasan la barrera psicológica de los 10.</w:t>
      </w:r>
      <w:r w:rsidR="00C97B11">
        <w:rPr>
          <w:rFonts w:ascii="Times New Roman" w:hAnsi="Times New Roman" w:cs="Times New Roman"/>
          <w:sz w:val="24"/>
          <w:szCs w:val="24"/>
        </w:rPr>
        <w:t>000, califica el desastre como “</w:t>
      </w:r>
      <w:r w:rsidRPr="001E32B8">
        <w:rPr>
          <w:rFonts w:ascii="Times New Roman" w:hAnsi="Times New Roman" w:cs="Times New Roman"/>
          <w:sz w:val="24"/>
          <w:szCs w:val="24"/>
        </w:rPr>
        <w:t>la mayor crisis conocida de</w:t>
      </w:r>
      <w:r w:rsidR="00C97B11">
        <w:rPr>
          <w:rFonts w:ascii="Times New Roman" w:hAnsi="Times New Roman" w:cs="Times New Roman"/>
          <w:sz w:val="24"/>
          <w:szCs w:val="24"/>
        </w:rPr>
        <w:t>sde la Segunda Guerra Mundial”</w:t>
      </w:r>
      <w:r>
        <w:rPr>
          <w:rFonts w:ascii="Times New Roman" w:hAnsi="Times New Roman" w:cs="Times New Roman"/>
          <w:sz w:val="24"/>
          <w:szCs w:val="24"/>
        </w:rPr>
        <w:t>.</w:t>
      </w:r>
    </w:p>
    <w:p w:rsidR="00B54C38" w:rsidRPr="001E32B8" w:rsidRDefault="00B54C38" w:rsidP="00FE33F8">
      <w:pPr>
        <w:spacing w:line="240" w:lineRule="auto"/>
        <w:jc w:val="both"/>
        <w:rPr>
          <w:rFonts w:ascii="Times New Roman" w:hAnsi="Times New Roman" w:cs="Times New Roman"/>
          <w:sz w:val="24"/>
          <w:szCs w:val="24"/>
        </w:rPr>
      </w:pPr>
      <w:r w:rsidRPr="001E32B8">
        <w:rPr>
          <w:rFonts w:ascii="Times New Roman" w:hAnsi="Times New Roman" w:cs="Times New Roman"/>
          <w:sz w:val="24"/>
          <w:szCs w:val="24"/>
        </w:rPr>
        <w:t>Pero, ¿qué tiene España de particular? ¿Por qué Alemania o Francia han logrado mostrar una mayor armadura frente a la enfermedad? La ec</w:t>
      </w:r>
      <w:r w:rsidR="00C97B11">
        <w:rPr>
          <w:rFonts w:ascii="Times New Roman" w:hAnsi="Times New Roman" w:cs="Times New Roman"/>
          <w:sz w:val="24"/>
          <w:szCs w:val="24"/>
        </w:rPr>
        <w:t>onomía nacional se ha echado a “hibernar”</w:t>
      </w:r>
      <w:r w:rsidRPr="001E32B8">
        <w:rPr>
          <w:rFonts w:ascii="Times New Roman" w:hAnsi="Times New Roman" w:cs="Times New Roman"/>
          <w:sz w:val="24"/>
          <w:szCs w:val="24"/>
        </w:rPr>
        <w:t xml:space="preserve"> por fuerza mayor y el Gobierno ya hace pedagogía para explicar que los nubarrones están </w:t>
      </w:r>
      <w:r>
        <w:rPr>
          <w:rFonts w:ascii="Times New Roman" w:hAnsi="Times New Roman" w:cs="Times New Roman"/>
          <w:sz w:val="24"/>
          <w:szCs w:val="24"/>
        </w:rPr>
        <w:t>a punto de descargar otro crac.</w:t>
      </w:r>
    </w:p>
    <w:p w:rsidR="00B54C38" w:rsidRPr="001E32B8" w:rsidRDefault="00B54C38" w:rsidP="00FE33F8">
      <w:pPr>
        <w:spacing w:line="240" w:lineRule="auto"/>
        <w:jc w:val="both"/>
        <w:rPr>
          <w:rFonts w:ascii="Times New Roman" w:hAnsi="Times New Roman" w:cs="Times New Roman"/>
          <w:sz w:val="24"/>
          <w:szCs w:val="24"/>
        </w:rPr>
      </w:pPr>
      <w:r w:rsidRPr="001E32B8">
        <w:rPr>
          <w:rFonts w:ascii="Times New Roman" w:hAnsi="Times New Roman" w:cs="Times New Roman"/>
          <w:sz w:val="24"/>
          <w:szCs w:val="24"/>
        </w:rPr>
        <w:t xml:space="preserve">Marzo se acaba de labrar un hueco en el calendario negro que construirán los historiadores del siglo XXI. El Palacio de Hielo de Madrid es una gran morgue y los crematorios </w:t>
      </w:r>
      <w:r>
        <w:rPr>
          <w:rFonts w:ascii="Times New Roman" w:hAnsi="Times New Roman" w:cs="Times New Roman"/>
          <w:sz w:val="24"/>
          <w:szCs w:val="24"/>
        </w:rPr>
        <w:t>de la capital se han colapsado.</w:t>
      </w:r>
    </w:p>
    <w:p w:rsidR="00B54C38" w:rsidRPr="001E32B8" w:rsidRDefault="00B54C38" w:rsidP="00FE33F8">
      <w:pPr>
        <w:spacing w:line="240" w:lineRule="auto"/>
        <w:jc w:val="both"/>
        <w:rPr>
          <w:rFonts w:ascii="Times New Roman" w:hAnsi="Times New Roman" w:cs="Times New Roman"/>
          <w:sz w:val="24"/>
          <w:szCs w:val="24"/>
        </w:rPr>
      </w:pPr>
      <w:r w:rsidRPr="001E32B8">
        <w:rPr>
          <w:rFonts w:ascii="Times New Roman" w:hAnsi="Times New Roman" w:cs="Times New Roman"/>
          <w:sz w:val="24"/>
          <w:szCs w:val="24"/>
        </w:rPr>
        <w:t>Las cifras oficiales esconden una realidad aterradora que ya no escapa a ningún ciudadano. Esos números sólo incluyen a quienes se hacen una prueba diagnóstica vedada a la inmensa mayoría de españoles. Un dirigente del Gobierno de Madrid, en charla con este periódico</w:t>
      </w:r>
      <w:r w:rsidR="00C97B11">
        <w:rPr>
          <w:rFonts w:ascii="Times New Roman" w:hAnsi="Times New Roman" w:cs="Times New Roman"/>
          <w:sz w:val="24"/>
          <w:szCs w:val="24"/>
        </w:rPr>
        <w:t>, habla de “</w:t>
      </w:r>
      <w:r w:rsidRPr="001E32B8">
        <w:rPr>
          <w:rFonts w:ascii="Times New Roman" w:hAnsi="Times New Roman" w:cs="Times New Roman"/>
          <w:sz w:val="24"/>
          <w:szCs w:val="24"/>
        </w:rPr>
        <w:t>todos esos que mueren en sus casa</w:t>
      </w:r>
      <w:r w:rsidR="00C97B11">
        <w:rPr>
          <w:rFonts w:ascii="Times New Roman" w:hAnsi="Times New Roman" w:cs="Times New Roman"/>
          <w:sz w:val="24"/>
          <w:szCs w:val="24"/>
        </w:rPr>
        <w:t>s sin haber sido diagnosticados”</w:t>
      </w:r>
      <w:r w:rsidRPr="001E32B8">
        <w:rPr>
          <w:rFonts w:ascii="Times New Roman" w:hAnsi="Times New Roman" w:cs="Times New Roman"/>
          <w:sz w:val="24"/>
          <w:szCs w:val="24"/>
        </w:rPr>
        <w:t>. Varios presidentes autonómicos, fuera</w:t>
      </w:r>
      <w:r w:rsidR="00C97B11">
        <w:rPr>
          <w:rFonts w:ascii="Times New Roman" w:hAnsi="Times New Roman" w:cs="Times New Roman"/>
          <w:sz w:val="24"/>
          <w:szCs w:val="24"/>
        </w:rPr>
        <w:t xml:space="preserve"> de micro, ya distinguen entre “</w:t>
      </w:r>
      <w:r w:rsidRPr="001E32B8">
        <w:rPr>
          <w:rFonts w:ascii="Times New Roman" w:hAnsi="Times New Roman" w:cs="Times New Roman"/>
          <w:sz w:val="24"/>
          <w:szCs w:val="24"/>
        </w:rPr>
        <w:t>número</w:t>
      </w:r>
      <w:r w:rsidR="00C97B11">
        <w:rPr>
          <w:rFonts w:ascii="Times New Roman" w:hAnsi="Times New Roman" w:cs="Times New Roman"/>
          <w:sz w:val="24"/>
          <w:szCs w:val="24"/>
        </w:rPr>
        <w:t>s reales” y “números irreales”</w:t>
      </w:r>
      <w:r>
        <w:rPr>
          <w:rFonts w:ascii="Times New Roman" w:hAnsi="Times New Roman" w:cs="Times New Roman"/>
          <w:sz w:val="24"/>
          <w:szCs w:val="24"/>
        </w:rPr>
        <w:t>.</w:t>
      </w:r>
    </w:p>
    <w:p w:rsidR="00B54C38" w:rsidRPr="001E32B8" w:rsidRDefault="00B54C38" w:rsidP="00FE33F8">
      <w:pPr>
        <w:spacing w:line="240" w:lineRule="auto"/>
        <w:jc w:val="both"/>
        <w:rPr>
          <w:rFonts w:ascii="Times New Roman" w:hAnsi="Times New Roman" w:cs="Times New Roman"/>
          <w:sz w:val="24"/>
          <w:szCs w:val="24"/>
        </w:rPr>
      </w:pPr>
      <w:r w:rsidRPr="001E32B8">
        <w:rPr>
          <w:rFonts w:ascii="Times New Roman" w:hAnsi="Times New Roman" w:cs="Times New Roman"/>
          <w:sz w:val="24"/>
          <w:szCs w:val="24"/>
        </w:rPr>
        <w:lastRenderedPageBreak/>
        <w:t>Particularidades</w:t>
      </w:r>
    </w:p>
    <w:p w:rsidR="00B54C38" w:rsidRPr="001E32B8" w:rsidRDefault="00B54C38" w:rsidP="00FE33F8">
      <w:pPr>
        <w:spacing w:line="240" w:lineRule="auto"/>
        <w:jc w:val="both"/>
        <w:rPr>
          <w:rFonts w:ascii="Times New Roman" w:hAnsi="Times New Roman" w:cs="Times New Roman"/>
          <w:sz w:val="24"/>
          <w:szCs w:val="24"/>
        </w:rPr>
      </w:pPr>
      <w:r w:rsidRPr="001E32B8">
        <w:rPr>
          <w:rFonts w:ascii="Times New Roman" w:hAnsi="Times New Roman" w:cs="Times New Roman"/>
          <w:sz w:val="24"/>
          <w:szCs w:val="24"/>
        </w:rPr>
        <w:t>El 3 de marzo es quizá la fecha más simbólica para forjar el análisis de la cuesta abajo española. Por aquel entonces, el coronavirus ya había matado en Italia a 52 personas y el Centro Europeo de Control y Prevenc</w:t>
      </w:r>
      <w:r w:rsidR="00C97B11">
        <w:rPr>
          <w:rFonts w:ascii="Times New Roman" w:hAnsi="Times New Roman" w:cs="Times New Roman"/>
          <w:sz w:val="24"/>
          <w:szCs w:val="24"/>
        </w:rPr>
        <w:t>ión de Enfermedades aconsejaba “</w:t>
      </w:r>
      <w:r w:rsidRPr="001E32B8">
        <w:rPr>
          <w:rFonts w:ascii="Times New Roman" w:hAnsi="Times New Roman" w:cs="Times New Roman"/>
          <w:sz w:val="24"/>
          <w:szCs w:val="24"/>
        </w:rPr>
        <w:t>evitar actos mul</w:t>
      </w:r>
      <w:r w:rsidR="00C97B11">
        <w:rPr>
          <w:rFonts w:ascii="Times New Roman" w:hAnsi="Times New Roman" w:cs="Times New Roman"/>
          <w:sz w:val="24"/>
          <w:szCs w:val="24"/>
        </w:rPr>
        <w:t>titudinarios”</w:t>
      </w:r>
      <w:r>
        <w:rPr>
          <w:rFonts w:ascii="Times New Roman" w:hAnsi="Times New Roman" w:cs="Times New Roman"/>
          <w:sz w:val="24"/>
          <w:szCs w:val="24"/>
        </w:rPr>
        <w:t>.</w:t>
      </w:r>
    </w:p>
    <w:p w:rsidR="00B54C38" w:rsidRPr="001E32B8" w:rsidRDefault="00B54C38" w:rsidP="00FE33F8">
      <w:pPr>
        <w:spacing w:line="240" w:lineRule="auto"/>
        <w:jc w:val="both"/>
        <w:rPr>
          <w:rFonts w:ascii="Times New Roman" w:hAnsi="Times New Roman" w:cs="Times New Roman"/>
          <w:sz w:val="24"/>
          <w:szCs w:val="24"/>
        </w:rPr>
      </w:pPr>
      <w:r w:rsidRPr="001E32B8">
        <w:rPr>
          <w:rFonts w:ascii="Times New Roman" w:hAnsi="Times New Roman" w:cs="Times New Roman"/>
          <w:sz w:val="24"/>
          <w:szCs w:val="24"/>
        </w:rPr>
        <w:t>El Gobierno decidió prohibir los grandes congresos y ordenó la celebración a puerta cerrada de los eve</w:t>
      </w:r>
      <w:r w:rsidR="00C97B11">
        <w:rPr>
          <w:rFonts w:ascii="Times New Roman" w:hAnsi="Times New Roman" w:cs="Times New Roman"/>
          <w:sz w:val="24"/>
          <w:szCs w:val="24"/>
        </w:rPr>
        <w:t>ntos con público procedente de “zonas de riesgo”, pero las “medidas extraordinarias”</w:t>
      </w:r>
      <w:r w:rsidRPr="001E32B8">
        <w:rPr>
          <w:rFonts w:ascii="Times New Roman" w:hAnsi="Times New Roman" w:cs="Times New Roman"/>
          <w:sz w:val="24"/>
          <w:szCs w:val="24"/>
        </w:rPr>
        <w:t xml:space="preserve"> se quedaron fundamentalmente ahí.</w:t>
      </w:r>
    </w:p>
    <w:p w:rsidR="00B54C38" w:rsidRPr="001E32B8" w:rsidRDefault="00B54C38" w:rsidP="00FE33F8">
      <w:pPr>
        <w:spacing w:line="240" w:lineRule="auto"/>
        <w:jc w:val="both"/>
        <w:rPr>
          <w:rFonts w:ascii="Times New Roman" w:hAnsi="Times New Roman" w:cs="Times New Roman"/>
          <w:sz w:val="24"/>
          <w:szCs w:val="24"/>
        </w:rPr>
      </w:pPr>
      <w:r w:rsidRPr="001E32B8">
        <w:rPr>
          <w:rFonts w:ascii="Times New Roman" w:hAnsi="Times New Roman" w:cs="Times New Roman"/>
          <w:sz w:val="24"/>
          <w:szCs w:val="24"/>
        </w:rPr>
        <w:t>Un día antes del 8-M, Fernando Simón, director del Centro de Coordinación d</w:t>
      </w:r>
      <w:r w:rsidR="00C97B11">
        <w:rPr>
          <w:rFonts w:ascii="Times New Roman" w:hAnsi="Times New Roman" w:cs="Times New Roman"/>
          <w:sz w:val="24"/>
          <w:szCs w:val="24"/>
        </w:rPr>
        <w:t>e Alertas y Emergencias, dijo: “</w:t>
      </w:r>
      <w:r w:rsidRPr="001E32B8">
        <w:rPr>
          <w:rFonts w:ascii="Times New Roman" w:hAnsi="Times New Roman" w:cs="Times New Roman"/>
          <w:sz w:val="24"/>
          <w:szCs w:val="24"/>
        </w:rPr>
        <w:t>Si mi hijo quiere ir a la manifestación,</w:t>
      </w:r>
      <w:r w:rsidR="00C97B11">
        <w:rPr>
          <w:rFonts w:ascii="Times New Roman" w:hAnsi="Times New Roman" w:cs="Times New Roman"/>
          <w:sz w:val="24"/>
          <w:szCs w:val="24"/>
        </w:rPr>
        <w:t xml:space="preserve"> le diré que haga lo que quiera”</w:t>
      </w:r>
      <w:r w:rsidRPr="001E32B8">
        <w:rPr>
          <w:rFonts w:ascii="Times New Roman" w:hAnsi="Times New Roman" w:cs="Times New Roman"/>
          <w:sz w:val="24"/>
          <w:szCs w:val="24"/>
        </w:rPr>
        <w:t>. Una muestra inequívoca de que el Ejecutivo apenas veía unos pocos árboles y desconocía la exi</w:t>
      </w:r>
      <w:r>
        <w:rPr>
          <w:rFonts w:ascii="Times New Roman" w:hAnsi="Times New Roman" w:cs="Times New Roman"/>
          <w:sz w:val="24"/>
          <w:szCs w:val="24"/>
        </w:rPr>
        <w:t>stencia del bosque.</w:t>
      </w:r>
    </w:p>
    <w:p w:rsidR="00B54C38" w:rsidRPr="001E32B8" w:rsidRDefault="00B54C38" w:rsidP="00FE33F8">
      <w:pPr>
        <w:spacing w:line="240" w:lineRule="auto"/>
        <w:jc w:val="both"/>
        <w:rPr>
          <w:rFonts w:ascii="Times New Roman" w:hAnsi="Times New Roman" w:cs="Times New Roman"/>
          <w:sz w:val="24"/>
          <w:szCs w:val="24"/>
        </w:rPr>
      </w:pPr>
      <w:r w:rsidRPr="001E32B8">
        <w:rPr>
          <w:rFonts w:ascii="Times New Roman" w:hAnsi="Times New Roman" w:cs="Times New Roman"/>
          <w:sz w:val="24"/>
          <w:szCs w:val="24"/>
        </w:rPr>
        <w:t xml:space="preserve">Circunscribir la imprudencia -exclusivamente- a la celebración de la marcha feminista sería absurdo: aquel fin de semana hubo fútbol en grandes estadios, miles de eventos deportivos, conciertos de alto voltaje, el gran cónclave de Vox y discotecas funcionando a todo trapo. Mientras, a dos horas de avión, en Roma, un país se resquebrajaba. No hubo restricciones en los </w:t>
      </w:r>
      <w:r>
        <w:rPr>
          <w:rFonts w:ascii="Times New Roman" w:hAnsi="Times New Roman" w:cs="Times New Roman"/>
          <w:sz w:val="24"/>
          <w:szCs w:val="24"/>
        </w:rPr>
        <w:t>viajes entre ambos territorios.</w:t>
      </w:r>
    </w:p>
    <w:p w:rsidR="00B54C38" w:rsidRPr="001E32B8" w:rsidRDefault="00B54C38" w:rsidP="00FE33F8">
      <w:pPr>
        <w:spacing w:line="240" w:lineRule="auto"/>
        <w:jc w:val="both"/>
        <w:rPr>
          <w:rFonts w:ascii="Times New Roman" w:hAnsi="Times New Roman" w:cs="Times New Roman"/>
          <w:sz w:val="24"/>
          <w:szCs w:val="24"/>
        </w:rPr>
      </w:pPr>
      <w:r w:rsidRPr="001E32B8">
        <w:rPr>
          <w:rFonts w:ascii="Times New Roman" w:hAnsi="Times New Roman" w:cs="Times New Roman"/>
          <w:sz w:val="24"/>
          <w:szCs w:val="24"/>
        </w:rPr>
        <w:t>Todavía hoy</w:t>
      </w:r>
      <w:r w:rsidR="00C97B11">
        <w:rPr>
          <w:rFonts w:ascii="Times New Roman" w:hAnsi="Times New Roman" w:cs="Times New Roman"/>
          <w:sz w:val="24"/>
          <w:szCs w:val="24"/>
        </w:rPr>
        <w:t>, el Gobierno se escuda en los “expertos” cuando la oposición le achaca “tardanza” e “imprudencia”. Pero, ¿ninguno de esos “</w:t>
      </w:r>
      <w:r w:rsidRPr="001E32B8">
        <w:rPr>
          <w:rFonts w:ascii="Times New Roman" w:hAnsi="Times New Roman" w:cs="Times New Roman"/>
          <w:sz w:val="24"/>
          <w:szCs w:val="24"/>
        </w:rPr>
        <w:t>expe</w:t>
      </w:r>
      <w:r w:rsidR="00C97B11">
        <w:rPr>
          <w:rFonts w:ascii="Times New Roman" w:hAnsi="Times New Roman" w:cs="Times New Roman"/>
          <w:sz w:val="24"/>
          <w:szCs w:val="24"/>
        </w:rPr>
        <w:t>rtos”</w:t>
      </w:r>
      <w:r w:rsidRPr="001E32B8">
        <w:rPr>
          <w:rFonts w:ascii="Times New Roman" w:hAnsi="Times New Roman" w:cs="Times New Roman"/>
          <w:sz w:val="24"/>
          <w:szCs w:val="24"/>
        </w:rPr>
        <w:t xml:space="preserve"> que consultaba Pedro Sánchez pronosticó un corto plazo similar al italiano? Aquel fin de semana, el virus campó a sus a</w:t>
      </w:r>
      <w:r>
        <w:rPr>
          <w:rFonts w:ascii="Times New Roman" w:hAnsi="Times New Roman" w:cs="Times New Roman"/>
          <w:sz w:val="24"/>
          <w:szCs w:val="24"/>
        </w:rPr>
        <w:t>nchas en un país despreocupado.</w:t>
      </w:r>
    </w:p>
    <w:p w:rsidR="00B54C38" w:rsidRPr="001E32B8" w:rsidRDefault="00B54C38" w:rsidP="00FE33F8">
      <w:pPr>
        <w:spacing w:line="240" w:lineRule="auto"/>
        <w:jc w:val="both"/>
        <w:rPr>
          <w:rFonts w:ascii="Times New Roman" w:hAnsi="Times New Roman" w:cs="Times New Roman"/>
          <w:sz w:val="24"/>
          <w:szCs w:val="24"/>
        </w:rPr>
      </w:pPr>
      <w:r w:rsidRPr="001E32B8">
        <w:rPr>
          <w:rFonts w:ascii="Times New Roman" w:hAnsi="Times New Roman" w:cs="Times New Roman"/>
          <w:sz w:val="24"/>
          <w:szCs w:val="24"/>
        </w:rPr>
        <w:t xml:space="preserve">No se trata sólo de política. El lunes 9 de marzo, autoridades nacionales, autonómicas y municipales comenzaron a llamar al confinamiento, pero El Retiro, uno de los termómetros del ocio nacional, asomaba como cualquier otro día. También los bares y restaurantes, que </w:t>
      </w:r>
      <w:r>
        <w:rPr>
          <w:rFonts w:ascii="Times New Roman" w:hAnsi="Times New Roman" w:cs="Times New Roman"/>
          <w:sz w:val="24"/>
          <w:szCs w:val="24"/>
        </w:rPr>
        <w:t>no se vaciaron hasta el jueves.</w:t>
      </w:r>
    </w:p>
    <w:p w:rsidR="00B54C38" w:rsidRPr="001E32B8" w:rsidRDefault="00B54C38" w:rsidP="00FE33F8">
      <w:pPr>
        <w:spacing w:line="240" w:lineRule="auto"/>
        <w:jc w:val="both"/>
        <w:rPr>
          <w:rFonts w:ascii="Times New Roman" w:hAnsi="Times New Roman" w:cs="Times New Roman"/>
          <w:sz w:val="24"/>
          <w:szCs w:val="24"/>
        </w:rPr>
      </w:pPr>
      <w:r w:rsidRPr="001E32B8">
        <w:rPr>
          <w:rFonts w:ascii="Times New Roman" w:hAnsi="Times New Roman" w:cs="Times New Roman"/>
          <w:sz w:val="24"/>
          <w:szCs w:val="24"/>
        </w:rPr>
        <w:t>Ahí quedan las palabras desesperadas del alcalde de Madrid, José Luis Martínez-Almeida, que se vio obligado a poner el candado a todos los parques de la ciudad porque nadie asumía lo que, entonc</w:t>
      </w:r>
      <w:r>
        <w:rPr>
          <w:rFonts w:ascii="Times New Roman" w:hAnsi="Times New Roman" w:cs="Times New Roman"/>
          <w:sz w:val="24"/>
          <w:szCs w:val="24"/>
        </w:rPr>
        <w:t>es, eran consejos, y no normas.</w:t>
      </w:r>
    </w:p>
    <w:p w:rsidR="00B54C38" w:rsidRPr="001E32B8" w:rsidRDefault="00B54C38" w:rsidP="00FE33F8">
      <w:pPr>
        <w:spacing w:line="240" w:lineRule="auto"/>
        <w:jc w:val="both"/>
        <w:rPr>
          <w:rFonts w:ascii="Times New Roman" w:hAnsi="Times New Roman" w:cs="Times New Roman"/>
          <w:sz w:val="24"/>
          <w:szCs w:val="24"/>
        </w:rPr>
      </w:pPr>
      <w:r w:rsidRPr="001E32B8">
        <w:rPr>
          <w:rFonts w:ascii="Times New Roman" w:hAnsi="Times New Roman" w:cs="Times New Roman"/>
          <w:sz w:val="24"/>
          <w:szCs w:val="24"/>
        </w:rPr>
        <w:t xml:space="preserve">El viernes 13 de marzo, el presidente del Gobierno anunció el estado de alarma... pero aguardó hasta el sábado para publicar -y anunciar- sus efectos, lo que provocó la huida de miles de vecinos de la </w:t>
      </w:r>
      <w:r>
        <w:rPr>
          <w:rFonts w:ascii="Times New Roman" w:hAnsi="Times New Roman" w:cs="Times New Roman"/>
          <w:sz w:val="24"/>
          <w:szCs w:val="24"/>
        </w:rPr>
        <w:t>ciudad a su segunda residencia.</w:t>
      </w:r>
    </w:p>
    <w:p w:rsidR="00B54C38" w:rsidRPr="001E32B8" w:rsidRDefault="00B54C38" w:rsidP="00FE33F8">
      <w:pPr>
        <w:spacing w:line="240" w:lineRule="auto"/>
        <w:jc w:val="both"/>
        <w:rPr>
          <w:rFonts w:ascii="Times New Roman" w:hAnsi="Times New Roman" w:cs="Times New Roman"/>
          <w:sz w:val="24"/>
          <w:szCs w:val="24"/>
        </w:rPr>
      </w:pPr>
      <w:r w:rsidRPr="001E32B8">
        <w:rPr>
          <w:rFonts w:ascii="Times New Roman" w:hAnsi="Times New Roman" w:cs="Times New Roman"/>
          <w:sz w:val="24"/>
          <w:szCs w:val="24"/>
        </w:rPr>
        <w:t>Empezaba el confinamiento, pero el teletrabajo se presentó con extraña levedad. Cualquiera podía asistir a su oficina si lo deseaba porque lo contrario...</w:t>
      </w:r>
      <w:r>
        <w:rPr>
          <w:rFonts w:ascii="Times New Roman" w:hAnsi="Times New Roman" w:cs="Times New Roman"/>
          <w:sz w:val="24"/>
          <w:szCs w:val="24"/>
        </w:rPr>
        <w:t xml:space="preserve"> también era una recomendación.</w:t>
      </w:r>
    </w:p>
    <w:p w:rsidR="00B54C38" w:rsidRPr="001E32B8" w:rsidRDefault="00C97B11" w:rsidP="00FE33F8">
      <w:pPr>
        <w:spacing w:line="240" w:lineRule="auto"/>
        <w:jc w:val="both"/>
        <w:rPr>
          <w:rFonts w:ascii="Times New Roman" w:hAnsi="Times New Roman" w:cs="Times New Roman"/>
          <w:sz w:val="24"/>
          <w:szCs w:val="24"/>
        </w:rPr>
      </w:pPr>
      <w:r>
        <w:rPr>
          <w:rFonts w:ascii="Times New Roman" w:hAnsi="Times New Roman" w:cs="Times New Roman"/>
          <w:sz w:val="24"/>
          <w:szCs w:val="24"/>
        </w:rPr>
        <w:t>Llega el “triaje”</w:t>
      </w:r>
    </w:p>
    <w:p w:rsidR="00B54C38" w:rsidRPr="001E32B8" w:rsidRDefault="00B54C38" w:rsidP="00FE33F8">
      <w:pPr>
        <w:spacing w:line="240" w:lineRule="auto"/>
        <w:jc w:val="both"/>
        <w:rPr>
          <w:rFonts w:ascii="Times New Roman" w:hAnsi="Times New Roman" w:cs="Times New Roman"/>
          <w:sz w:val="24"/>
          <w:szCs w:val="24"/>
        </w:rPr>
      </w:pPr>
      <w:r w:rsidRPr="001E32B8">
        <w:rPr>
          <w:rFonts w:ascii="Times New Roman" w:hAnsi="Times New Roman" w:cs="Times New Roman"/>
          <w:sz w:val="24"/>
          <w:szCs w:val="24"/>
        </w:rPr>
        <w:t>Un importante miembro del Gobierno de la Comunidad de Madrid reconocía el sábado 14 de marzo, en conversación con este periódico, la llegada de un severo triaje: la decisión de salvar o no a un paciente en funci</w:t>
      </w:r>
      <w:r>
        <w:rPr>
          <w:rFonts w:ascii="Times New Roman" w:hAnsi="Times New Roman" w:cs="Times New Roman"/>
          <w:sz w:val="24"/>
          <w:szCs w:val="24"/>
        </w:rPr>
        <w:t>ón de los recursos disponibles.</w:t>
      </w:r>
    </w:p>
    <w:p w:rsidR="00B54C38" w:rsidRPr="001E32B8" w:rsidRDefault="00B54C38" w:rsidP="00FE33F8">
      <w:pPr>
        <w:spacing w:line="240" w:lineRule="auto"/>
        <w:jc w:val="both"/>
        <w:rPr>
          <w:rFonts w:ascii="Times New Roman" w:hAnsi="Times New Roman" w:cs="Times New Roman"/>
          <w:sz w:val="24"/>
          <w:szCs w:val="24"/>
        </w:rPr>
      </w:pPr>
      <w:r w:rsidRPr="001E32B8">
        <w:rPr>
          <w:rFonts w:ascii="Times New Roman" w:hAnsi="Times New Roman" w:cs="Times New Roman"/>
          <w:sz w:val="24"/>
          <w:szCs w:val="24"/>
        </w:rPr>
        <w:t xml:space="preserve">Fue consecuencia inevitable de la carencia de materiales. De ahí las actuales expediciones, casi a la aventura, del Gobierno central y los Ejecutivos autonómicos </w:t>
      </w:r>
      <w:r>
        <w:rPr>
          <w:rFonts w:ascii="Times New Roman" w:hAnsi="Times New Roman" w:cs="Times New Roman"/>
          <w:sz w:val="24"/>
          <w:szCs w:val="24"/>
        </w:rPr>
        <w:t>a los mercados internacionales.</w:t>
      </w:r>
    </w:p>
    <w:p w:rsidR="00B54C38" w:rsidRPr="001E32B8" w:rsidRDefault="00B54C38" w:rsidP="00FE33F8">
      <w:pPr>
        <w:spacing w:line="240" w:lineRule="auto"/>
        <w:jc w:val="both"/>
        <w:rPr>
          <w:rFonts w:ascii="Times New Roman" w:hAnsi="Times New Roman" w:cs="Times New Roman"/>
          <w:sz w:val="24"/>
          <w:szCs w:val="24"/>
        </w:rPr>
      </w:pPr>
      <w:r w:rsidRPr="001E32B8">
        <w:rPr>
          <w:rFonts w:ascii="Times New Roman" w:hAnsi="Times New Roman" w:cs="Times New Roman"/>
          <w:sz w:val="24"/>
          <w:szCs w:val="24"/>
        </w:rPr>
        <w:lastRenderedPageBreak/>
        <w:t xml:space="preserve">Julián García Vargas, ministro decano de Sanidad en España, reseñaba en </w:t>
      </w:r>
      <w:r w:rsidR="00C97B11">
        <w:rPr>
          <w:rFonts w:ascii="Times New Roman" w:hAnsi="Times New Roman" w:cs="Times New Roman"/>
          <w:sz w:val="24"/>
          <w:szCs w:val="24"/>
        </w:rPr>
        <w:t>una entrevista con EL ESPAÑOL: “</w:t>
      </w:r>
      <w:r w:rsidRPr="001E32B8">
        <w:rPr>
          <w:rFonts w:ascii="Times New Roman" w:hAnsi="Times New Roman" w:cs="Times New Roman"/>
          <w:sz w:val="24"/>
          <w:szCs w:val="24"/>
        </w:rPr>
        <w:t>En 2009, el gasto sanitario estaba en el 6,75% del PIB. Ahora, roza el 6%. Ese descenso supuso una grave merma de la inversión, tanto</w:t>
      </w:r>
      <w:r w:rsidR="00C97B11">
        <w:rPr>
          <w:rFonts w:ascii="Times New Roman" w:hAnsi="Times New Roman" w:cs="Times New Roman"/>
          <w:sz w:val="24"/>
          <w:szCs w:val="24"/>
        </w:rPr>
        <w:t xml:space="preserve"> en personal como en tecnología”</w:t>
      </w:r>
      <w:r w:rsidRPr="001E32B8">
        <w:rPr>
          <w:rFonts w:ascii="Times New Roman" w:hAnsi="Times New Roman" w:cs="Times New Roman"/>
          <w:sz w:val="24"/>
          <w:szCs w:val="24"/>
        </w:rPr>
        <w:t>. El recorte en esta partida no tiene un tinte político concreto porque se hizo extensible a Comun</w:t>
      </w:r>
      <w:r>
        <w:rPr>
          <w:rFonts w:ascii="Times New Roman" w:hAnsi="Times New Roman" w:cs="Times New Roman"/>
          <w:sz w:val="24"/>
          <w:szCs w:val="24"/>
        </w:rPr>
        <w:t>idades Autónomas de todo signo.</w:t>
      </w:r>
    </w:p>
    <w:p w:rsidR="00B54C38" w:rsidRPr="001E32B8" w:rsidRDefault="00B54C38" w:rsidP="00FE33F8">
      <w:pPr>
        <w:spacing w:line="240" w:lineRule="auto"/>
        <w:jc w:val="both"/>
        <w:rPr>
          <w:rFonts w:ascii="Times New Roman" w:hAnsi="Times New Roman" w:cs="Times New Roman"/>
          <w:sz w:val="24"/>
          <w:szCs w:val="24"/>
        </w:rPr>
      </w:pPr>
      <w:r w:rsidRPr="001E32B8">
        <w:rPr>
          <w:rFonts w:ascii="Times New Roman" w:hAnsi="Times New Roman" w:cs="Times New Roman"/>
          <w:sz w:val="24"/>
          <w:szCs w:val="24"/>
        </w:rPr>
        <w:t>Pacientes que ni siquiera alcanzan la UCI, enfermos de gravedad sin respirador, residencias de ancianos desprotegidas, profesionales sanitarios fabricándose artesanalmente sus propios medios de protección...</w:t>
      </w:r>
    </w:p>
    <w:p w:rsidR="00B54C38" w:rsidRPr="001E32B8" w:rsidRDefault="00B54C38" w:rsidP="00FE33F8">
      <w:pPr>
        <w:spacing w:line="240" w:lineRule="auto"/>
        <w:jc w:val="both"/>
        <w:rPr>
          <w:rFonts w:ascii="Times New Roman" w:hAnsi="Times New Roman" w:cs="Times New Roman"/>
          <w:sz w:val="24"/>
          <w:szCs w:val="24"/>
        </w:rPr>
      </w:pPr>
      <w:r w:rsidRPr="001E32B8">
        <w:rPr>
          <w:rFonts w:ascii="Times New Roman" w:hAnsi="Times New Roman" w:cs="Times New Roman"/>
          <w:sz w:val="24"/>
          <w:szCs w:val="24"/>
        </w:rPr>
        <w:t>Una médico, una enfermera y una farmacéutica en primera línea de trinchera -prefieren no revelar sus nom</w:t>
      </w:r>
      <w:r w:rsidR="00C97B11">
        <w:rPr>
          <w:rFonts w:ascii="Times New Roman" w:hAnsi="Times New Roman" w:cs="Times New Roman"/>
          <w:sz w:val="24"/>
          <w:szCs w:val="24"/>
        </w:rPr>
        <w:t>bres- dibujan el mismo cuadro: “</w:t>
      </w:r>
      <w:r w:rsidRPr="001E32B8">
        <w:rPr>
          <w:rFonts w:ascii="Times New Roman" w:hAnsi="Times New Roman" w:cs="Times New Roman"/>
          <w:sz w:val="24"/>
          <w:szCs w:val="24"/>
        </w:rPr>
        <w:t>La gran mayoría no podemos acceder con facilidad a la prueba ni s</w:t>
      </w:r>
      <w:r w:rsidR="00C97B11">
        <w:rPr>
          <w:rFonts w:ascii="Times New Roman" w:hAnsi="Times New Roman" w:cs="Times New Roman"/>
          <w:sz w:val="24"/>
          <w:szCs w:val="24"/>
        </w:rPr>
        <w:t>iquiera experimentando síntomas”</w:t>
      </w:r>
      <w:r w:rsidRPr="001E32B8">
        <w:rPr>
          <w:rFonts w:ascii="Times New Roman" w:hAnsi="Times New Roman" w:cs="Times New Roman"/>
          <w:sz w:val="24"/>
          <w:szCs w:val="24"/>
        </w:rPr>
        <w:t>.</w:t>
      </w:r>
    </w:p>
    <w:p w:rsidR="00B54C38" w:rsidRPr="001E32B8" w:rsidRDefault="00B54C38" w:rsidP="00FE33F8">
      <w:pPr>
        <w:spacing w:line="240" w:lineRule="auto"/>
        <w:jc w:val="both"/>
        <w:rPr>
          <w:rFonts w:ascii="Times New Roman" w:hAnsi="Times New Roman" w:cs="Times New Roman"/>
          <w:sz w:val="24"/>
          <w:szCs w:val="24"/>
        </w:rPr>
      </w:pPr>
      <w:r w:rsidRPr="001E32B8">
        <w:rPr>
          <w:rFonts w:ascii="Times New Roman" w:hAnsi="Times New Roman" w:cs="Times New Roman"/>
          <w:sz w:val="24"/>
          <w:szCs w:val="24"/>
        </w:rPr>
        <w:t>Resultado: aproximadamente un 14% de los infectados en España... son profesionales sanitarios. Un dato que nos sitúa a la ca</w:t>
      </w:r>
      <w:r>
        <w:rPr>
          <w:rFonts w:ascii="Times New Roman" w:hAnsi="Times New Roman" w:cs="Times New Roman"/>
          <w:sz w:val="24"/>
          <w:szCs w:val="24"/>
        </w:rPr>
        <w:t>beza de los países contagiados.</w:t>
      </w:r>
    </w:p>
    <w:p w:rsidR="00B54C38" w:rsidRPr="001E32B8" w:rsidRDefault="00B54C38" w:rsidP="00FE33F8">
      <w:pPr>
        <w:spacing w:line="240" w:lineRule="auto"/>
        <w:jc w:val="both"/>
        <w:rPr>
          <w:rFonts w:ascii="Times New Roman" w:hAnsi="Times New Roman" w:cs="Times New Roman"/>
          <w:sz w:val="24"/>
          <w:szCs w:val="24"/>
        </w:rPr>
      </w:pPr>
      <w:r w:rsidRPr="001E32B8">
        <w:rPr>
          <w:rFonts w:ascii="Times New Roman" w:hAnsi="Times New Roman" w:cs="Times New Roman"/>
          <w:sz w:val="24"/>
          <w:szCs w:val="24"/>
        </w:rPr>
        <w:t>Endeblez política</w:t>
      </w:r>
    </w:p>
    <w:p w:rsidR="00B54C38" w:rsidRPr="001E32B8" w:rsidRDefault="00B54C38" w:rsidP="00FE33F8">
      <w:pPr>
        <w:spacing w:line="240" w:lineRule="auto"/>
        <w:jc w:val="both"/>
        <w:rPr>
          <w:rFonts w:ascii="Times New Roman" w:hAnsi="Times New Roman" w:cs="Times New Roman"/>
          <w:sz w:val="24"/>
          <w:szCs w:val="24"/>
        </w:rPr>
      </w:pPr>
      <w:r w:rsidRPr="001E32B8">
        <w:rPr>
          <w:rFonts w:ascii="Times New Roman" w:hAnsi="Times New Roman" w:cs="Times New Roman"/>
          <w:sz w:val="24"/>
          <w:szCs w:val="24"/>
        </w:rPr>
        <w:t xml:space="preserve">Esa fragilidad del sistema saltó a las portadas con la ya famosa compra de los test defectuosos. El Gobierno quitó hierro al asunto y cifró en 9.000 la partida averiada. Luego aumentó a 50.000. Después, y finalmente, a 640.000. Tres datos </w:t>
      </w:r>
      <w:r>
        <w:rPr>
          <w:rFonts w:ascii="Times New Roman" w:hAnsi="Times New Roman" w:cs="Times New Roman"/>
          <w:sz w:val="24"/>
          <w:szCs w:val="24"/>
        </w:rPr>
        <w:t>en menos de veinticuatro horas.</w:t>
      </w:r>
    </w:p>
    <w:p w:rsidR="00B54C38" w:rsidRPr="001E32B8" w:rsidRDefault="00B54C38" w:rsidP="00FE33F8">
      <w:pPr>
        <w:spacing w:line="240" w:lineRule="auto"/>
        <w:jc w:val="both"/>
        <w:rPr>
          <w:rFonts w:ascii="Times New Roman" w:hAnsi="Times New Roman" w:cs="Times New Roman"/>
          <w:sz w:val="24"/>
          <w:szCs w:val="24"/>
        </w:rPr>
      </w:pPr>
      <w:r w:rsidRPr="001E32B8">
        <w:rPr>
          <w:rFonts w:ascii="Times New Roman" w:hAnsi="Times New Roman" w:cs="Times New Roman"/>
          <w:sz w:val="24"/>
          <w:szCs w:val="24"/>
        </w:rPr>
        <w:t>Partido Popular, Vox y Ciudadanos pusieron el grito en el cielo. Todos dieron, en principio, su apoyo al Gobierno. La extrema derecha acaba de retirárselo y pide la dimisi</w:t>
      </w:r>
      <w:r w:rsidR="00C97B11">
        <w:rPr>
          <w:rFonts w:ascii="Times New Roman" w:hAnsi="Times New Roman" w:cs="Times New Roman"/>
          <w:sz w:val="24"/>
          <w:szCs w:val="24"/>
        </w:rPr>
        <w:t>ón del presidente. Le acusa de “</w:t>
      </w:r>
      <w:r w:rsidRPr="001E32B8">
        <w:rPr>
          <w:rFonts w:ascii="Times New Roman" w:hAnsi="Times New Roman" w:cs="Times New Roman"/>
          <w:sz w:val="24"/>
          <w:szCs w:val="24"/>
        </w:rPr>
        <w:t>amenazar la vida de los e</w:t>
      </w:r>
      <w:r w:rsidR="00C97B11">
        <w:rPr>
          <w:rFonts w:ascii="Times New Roman" w:hAnsi="Times New Roman" w:cs="Times New Roman"/>
          <w:sz w:val="24"/>
          <w:szCs w:val="24"/>
        </w:rPr>
        <w:t>spañoles”</w:t>
      </w:r>
      <w:r w:rsidRPr="001E32B8">
        <w:rPr>
          <w:rFonts w:ascii="Times New Roman" w:hAnsi="Times New Roman" w:cs="Times New Roman"/>
          <w:sz w:val="24"/>
          <w:szCs w:val="24"/>
        </w:rPr>
        <w:t>. Azules y naranjas, aunque cada vez más críticos, se mantienen al la</w:t>
      </w:r>
      <w:r w:rsidR="00C97B11">
        <w:rPr>
          <w:rFonts w:ascii="Times New Roman" w:hAnsi="Times New Roman" w:cs="Times New Roman"/>
          <w:sz w:val="24"/>
          <w:szCs w:val="24"/>
        </w:rPr>
        <w:t>do por un “sentido de lealtad”</w:t>
      </w:r>
      <w:r>
        <w:rPr>
          <w:rFonts w:ascii="Times New Roman" w:hAnsi="Times New Roman" w:cs="Times New Roman"/>
          <w:sz w:val="24"/>
          <w:szCs w:val="24"/>
        </w:rPr>
        <w:t>.</w:t>
      </w:r>
    </w:p>
    <w:p w:rsidR="00B54C38" w:rsidRPr="001E32B8" w:rsidRDefault="00B54C38" w:rsidP="00FE33F8">
      <w:pPr>
        <w:spacing w:line="240" w:lineRule="auto"/>
        <w:jc w:val="both"/>
        <w:rPr>
          <w:rFonts w:ascii="Times New Roman" w:hAnsi="Times New Roman" w:cs="Times New Roman"/>
          <w:sz w:val="24"/>
          <w:szCs w:val="24"/>
        </w:rPr>
      </w:pPr>
      <w:r w:rsidRPr="001E32B8">
        <w:rPr>
          <w:rFonts w:ascii="Times New Roman" w:hAnsi="Times New Roman" w:cs="Times New Roman"/>
          <w:sz w:val="24"/>
          <w:szCs w:val="24"/>
        </w:rPr>
        <w:t>La gravedad de la crisis también tiene un reflejo directo en la política. España es el país europeo con un mayor número de dirigentes infectados: Carmen Calvo, vicepresidenta; Irene Montero, ministra; Carolina Darias, ministra... Isabel Díaz Ayuso, presidenta de la Comunidad de Madrid; Quim Torra, al frente de Cataluña. En Vox: Santiago Abascal y Orte</w:t>
      </w:r>
      <w:r>
        <w:rPr>
          <w:rFonts w:ascii="Times New Roman" w:hAnsi="Times New Roman" w:cs="Times New Roman"/>
          <w:sz w:val="24"/>
          <w:szCs w:val="24"/>
        </w:rPr>
        <w:t>ga Smith. En el PP: Ana Pastor.</w:t>
      </w:r>
    </w:p>
    <w:p w:rsidR="00B54C38" w:rsidRPr="001E32B8" w:rsidRDefault="00B54C38" w:rsidP="00FE33F8">
      <w:pPr>
        <w:spacing w:line="240" w:lineRule="auto"/>
        <w:jc w:val="both"/>
        <w:rPr>
          <w:rFonts w:ascii="Times New Roman" w:hAnsi="Times New Roman" w:cs="Times New Roman"/>
          <w:sz w:val="24"/>
          <w:szCs w:val="24"/>
        </w:rPr>
      </w:pPr>
      <w:r w:rsidRPr="001E32B8">
        <w:rPr>
          <w:rFonts w:ascii="Times New Roman" w:hAnsi="Times New Roman" w:cs="Times New Roman"/>
          <w:sz w:val="24"/>
          <w:szCs w:val="24"/>
        </w:rPr>
        <w:t>El Covid-19 ha cercado Moncloa: también han caído enfermos la mujer del presidente, Begoña Gómez; el jefe de los servicios médicos y un escolta. Ordenado ya el teletrabajo, se celebró un Consejo de Ministros presencial al que acudió el vicepresidente Iglesias, pareja de Irene</w:t>
      </w:r>
      <w:r>
        <w:rPr>
          <w:rFonts w:ascii="Times New Roman" w:hAnsi="Times New Roman" w:cs="Times New Roman"/>
          <w:sz w:val="24"/>
          <w:szCs w:val="24"/>
        </w:rPr>
        <w:t xml:space="preserve"> Montero, que estaba infectada.</w:t>
      </w:r>
    </w:p>
    <w:p w:rsidR="00B54C38" w:rsidRPr="001E32B8" w:rsidRDefault="00B54C38" w:rsidP="00FE33F8">
      <w:pPr>
        <w:spacing w:line="240" w:lineRule="auto"/>
        <w:jc w:val="both"/>
        <w:rPr>
          <w:rFonts w:ascii="Times New Roman" w:hAnsi="Times New Roman" w:cs="Times New Roman"/>
          <w:sz w:val="24"/>
          <w:szCs w:val="24"/>
        </w:rPr>
      </w:pPr>
      <w:r w:rsidRPr="001E32B8">
        <w:rPr>
          <w:rFonts w:ascii="Times New Roman" w:hAnsi="Times New Roman" w:cs="Times New Roman"/>
          <w:sz w:val="24"/>
          <w:szCs w:val="24"/>
        </w:rPr>
        <w:t>Una decisión polémica que no ha desencadenado demasiadas explicaciones. El control parlamentario se halla suspendido en la práctica debido al estado de alarma. Para más inri, el Gobierno, a diferencia de la oposición, no ha habilitado todavía un mecanismo que permita a los periodistas pre</w:t>
      </w:r>
      <w:r w:rsidR="00C97B11">
        <w:rPr>
          <w:rFonts w:ascii="Times New Roman" w:hAnsi="Times New Roman" w:cs="Times New Roman"/>
          <w:sz w:val="24"/>
          <w:szCs w:val="24"/>
        </w:rPr>
        <w:t>guntar “en vivo”</w:t>
      </w:r>
      <w:r>
        <w:rPr>
          <w:rFonts w:ascii="Times New Roman" w:hAnsi="Times New Roman" w:cs="Times New Roman"/>
          <w:sz w:val="24"/>
          <w:szCs w:val="24"/>
        </w:rPr>
        <w:t xml:space="preserve"> y sin filtros.</w:t>
      </w:r>
    </w:p>
    <w:p w:rsidR="00B54C38" w:rsidRPr="001E32B8" w:rsidRDefault="00B54C38" w:rsidP="00FE33F8">
      <w:pPr>
        <w:spacing w:line="240" w:lineRule="auto"/>
        <w:jc w:val="both"/>
        <w:rPr>
          <w:rFonts w:ascii="Times New Roman" w:hAnsi="Times New Roman" w:cs="Times New Roman"/>
          <w:sz w:val="24"/>
          <w:szCs w:val="24"/>
        </w:rPr>
      </w:pPr>
      <w:r w:rsidRPr="001E32B8">
        <w:rPr>
          <w:rFonts w:ascii="Times New Roman" w:hAnsi="Times New Roman" w:cs="Times New Roman"/>
          <w:sz w:val="24"/>
          <w:szCs w:val="24"/>
        </w:rPr>
        <w:t xml:space="preserve">La indignación ciudadana se traduce ya en denuncias ante los juzgados. El CSIF, uno de los sindicatos mayoritarios, quiere sentar en el banquillo al ministro </w:t>
      </w:r>
      <w:r w:rsidR="00C97B11">
        <w:rPr>
          <w:rFonts w:ascii="Times New Roman" w:hAnsi="Times New Roman" w:cs="Times New Roman"/>
          <w:sz w:val="24"/>
          <w:szCs w:val="24"/>
        </w:rPr>
        <w:t>de Sanidad, Salvador Illa, por “homicidio imprudente”</w:t>
      </w:r>
      <w:r w:rsidRPr="001E32B8">
        <w:rPr>
          <w:rFonts w:ascii="Times New Roman" w:hAnsi="Times New Roman" w:cs="Times New Roman"/>
          <w:sz w:val="24"/>
          <w:szCs w:val="24"/>
        </w:rPr>
        <w:t xml:space="preserve"> debido a la carencia de material sufrida por</w:t>
      </w:r>
      <w:r>
        <w:rPr>
          <w:rFonts w:ascii="Times New Roman" w:hAnsi="Times New Roman" w:cs="Times New Roman"/>
          <w:sz w:val="24"/>
          <w:szCs w:val="24"/>
        </w:rPr>
        <w:t xml:space="preserve"> los profesionales de la salud.</w:t>
      </w:r>
    </w:p>
    <w:p w:rsidR="00B54C38" w:rsidRPr="001E32B8" w:rsidRDefault="00B54C38" w:rsidP="00FE33F8">
      <w:pPr>
        <w:spacing w:line="240" w:lineRule="auto"/>
        <w:jc w:val="both"/>
        <w:rPr>
          <w:rFonts w:ascii="Times New Roman" w:hAnsi="Times New Roman" w:cs="Times New Roman"/>
          <w:sz w:val="24"/>
          <w:szCs w:val="24"/>
        </w:rPr>
      </w:pPr>
      <w:r w:rsidRPr="001E32B8">
        <w:rPr>
          <w:rFonts w:ascii="Times New Roman" w:hAnsi="Times New Roman" w:cs="Times New Roman"/>
          <w:sz w:val="24"/>
          <w:szCs w:val="24"/>
        </w:rPr>
        <w:t>Por otro lado, tal y como ha revelado este diario, 7.000 policías y guardias civiles preparan su denuncia contra el ministro del Interior, Fernando Grande-Ma</w:t>
      </w:r>
      <w:r>
        <w:rPr>
          <w:rFonts w:ascii="Times New Roman" w:hAnsi="Times New Roman" w:cs="Times New Roman"/>
          <w:sz w:val="24"/>
          <w:szCs w:val="24"/>
        </w:rPr>
        <w:t>rlaska, por el mismo motivo.</w:t>
      </w:r>
    </w:p>
    <w:p w:rsidR="00B54C38" w:rsidRPr="001E32B8" w:rsidRDefault="00B54C38" w:rsidP="00FE33F8">
      <w:pPr>
        <w:spacing w:line="240" w:lineRule="auto"/>
        <w:jc w:val="both"/>
        <w:rPr>
          <w:rFonts w:ascii="Times New Roman" w:hAnsi="Times New Roman" w:cs="Times New Roman"/>
          <w:sz w:val="24"/>
          <w:szCs w:val="24"/>
        </w:rPr>
      </w:pPr>
      <w:r w:rsidRPr="001E32B8">
        <w:rPr>
          <w:rFonts w:ascii="Times New Roman" w:hAnsi="Times New Roman" w:cs="Times New Roman"/>
          <w:sz w:val="24"/>
          <w:szCs w:val="24"/>
        </w:rPr>
        <w:lastRenderedPageBreak/>
        <w:t>Costuras autonómicas</w:t>
      </w:r>
    </w:p>
    <w:p w:rsidR="00B54C38" w:rsidRPr="001E32B8" w:rsidRDefault="00B54C38" w:rsidP="00FE33F8">
      <w:pPr>
        <w:spacing w:line="240" w:lineRule="auto"/>
        <w:jc w:val="both"/>
        <w:rPr>
          <w:rFonts w:ascii="Times New Roman" w:hAnsi="Times New Roman" w:cs="Times New Roman"/>
          <w:sz w:val="24"/>
          <w:szCs w:val="24"/>
        </w:rPr>
      </w:pPr>
      <w:r w:rsidRPr="001E32B8">
        <w:rPr>
          <w:rFonts w:ascii="Times New Roman" w:hAnsi="Times New Roman" w:cs="Times New Roman"/>
          <w:sz w:val="24"/>
          <w:szCs w:val="24"/>
        </w:rPr>
        <w:t xml:space="preserve">La principal consecuencia de la puesta en marcha del estado de </w:t>
      </w:r>
      <w:r w:rsidR="00C97B11">
        <w:rPr>
          <w:rFonts w:ascii="Times New Roman" w:hAnsi="Times New Roman" w:cs="Times New Roman"/>
          <w:sz w:val="24"/>
          <w:szCs w:val="24"/>
        </w:rPr>
        <w:t>alarma fue la confección de un “mando único”</w:t>
      </w:r>
      <w:r w:rsidRPr="001E32B8">
        <w:rPr>
          <w:rFonts w:ascii="Times New Roman" w:hAnsi="Times New Roman" w:cs="Times New Roman"/>
          <w:sz w:val="24"/>
          <w:szCs w:val="24"/>
        </w:rPr>
        <w:t>. Una especie de devolución en la práctica de la gestión</w:t>
      </w:r>
      <w:r>
        <w:rPr>
          <w:rFonts w:ascii="Times New Roman" w:hAnsi="Times New Roman" w:cs="Times New Roman"/>
          <w:sz w:val="24"/>
          <w:szCs w:val="24"/>
        </w:rPr>
        <w:t xml:space="preserve"> sanitaria al Gobierno central.</w:t>
      </w:r>
    </w:p>
    <w:p w:rsidR="00B54C38" w:rsidRPr="001E32B8" w:rsidRDefault="00B54C38" w:rsidP="00FE33F8">
      <w:pPr>
        <w:spacing w:line="240" w:lineRule="auto"/>
        <w:jc w:val="both"/>
        <w:rPr>
          <w:rFonts w:ascii="Times New Roman" w:hAnsi="Times New Roman" w:cs="Times New Roman"/>
          <w:sz w:val="24"/>
          <w:szCs w:val="24"/>
        </w:rPr>
      </w:pPr>
      <w:r w:rsidRPr="001E32B8">
        <w:rPr>
          <w:rFonts w:ascii="Times New Roman" w:hAnsi="Times New Roman" w:cs="Times New Roman"/>
          <w:sz w:val="24"/>
          <w:szCs w:val="24"/>
        </w:rPr>
        <w:t>Todos los presidentes autonómicos se avinieron a ella, pero Torra y Urkullu -Cataluña y País Vasco- mostraron s</w:t>
      </w:r>
      <w:r w:rsidR="00C97B11">
        <w:rPr>
          <w:rFonts w:ascii="Times New Roman" w:hAnsi="Times New Roman" w:cs="Times New Roman"/>
          <w:sz w:val="24"/>
          <w:szCs w:val="24"/>
        </w:rPr>
        <w:t>u malestar y lo calificaron de “invasión de competencias”</w:t>
      </w:r>
      <w:r w:rsidRPr="001E32B8">
        <w:rPr>
          <w:rFonts w:ascii="Times New Roman" w:hAnsi="Times New Roman" w:cs="Times New Roman"/>
          <w:sz w:val="24"/>
          <w:szCs w:val="24"/>
        </w:rPr>
        <w:t>. Una pataleta que se evaporó en cuanto el virus asoló el país.</w:t>
      </w:r>
    </w:p>
    <w:p w:rsidR="00B54C38" w:rsidRPr="001E32B8" w:rsidRDefault="00B54C38" w:rsidP="00FE33F8">
      <w:pPr>
        <w:spacing w:line="240" w:lineRule="auto"/>
        <w:jc w:val="both"/>
        <w:rPr>
          <w:rFonts w:ascii="Times New Roman" w:hAnsi="Times New Roman" w:cs="Times New Roman"/>
          <w:sz w:val="24"/>
          <w:szCs w:val="24"/>
        </w:rPr>
      </w:pPr>
      <w:r w:rsidRPr="001E32B8">
        <w:rPr>
          <w:rFonts w:ascii="Times New Roman" w:hAnsi="Times New Roman" w:cs="Times New Roman"/>
          <w:sz w:val="24"/>
          <w:szCs w:val="24"/>
        </w:rPr>
        <w:t xml:space="preserve">La actitud beligerante de Torra, que llegó a mentir en la BBC asegurando que el Gobierno de España impedía el confinamiento de los ciudadanos, contrasta poniéndola  frente al espejo de Andalucía, que ha ofrecido sus UCI libres a otras Comunidades. Cataluña, por cierto, posee una de las menores ratios europeas en este punto, aun cuando tiene transferida la competencia desde hace décadas. Cuestión </w:t>
      </w:r>
      <w:r>
        <w:rPr>
          <w:rFonts w:ascii="Times New Roman" w:hAnsi="Times New Roman" w:cs="Times New Roman"/>
          <w:sz w:val="24"/>
          <w:szCs w:val="24"/>
        </w:rPr>
        <w:t>de prioridades presupuestarias.</w:t>
      </w:r>
    </w:p>
    <w:p w:rsidR="00B54C38" w:rsidRPr="001E32B8" w:rsidRDefault="00C97B11" w:rsidP="00FE33F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B54C38" w:rsidRPr="001E32B8">
        <w:rPr>
          <w:rFonts w:ascii="Times New Roman" w:hAnsi="Times New Roman" w:cs="Times New Roman"/>
          <w:sz w:val="24"/>
          <w:szCs w:val="24"/>
        </w:rPr>
        <w:t xml:space="preserve">Estamos en pelotas. No hay ningún plan más </w:t>
      </w:r>
      <w:r>
        <w:rPr>
          <w:rFonts w:ascii="Times New Roman" w:hAnsi="Times New Roman" w:cs="Times New Roman"/>
          <w:sz w:val="24"/>
          <w:szCs w:val="24"/>
        </w:rPr>
        <w:t>allá de lo que se ve en la tele”</w:t>
      </w:r>
      <w:r w:rsidR="00B54C38" w:rsidRPr="001E32B8">
        <w:rPr>
          <w:rFonts w:ascii="Times New Roman" w:hAnsi="Times New Roman" w:cs="Times New Roman"/>
          <w:sz w:val="24"/>
          <w:szCs w:val="24"/>
        </w:rPr>
        <w:t>, contó un presidente autonómico a EL ESPAÑOL al término de la ú</w:t>
      </w:r>
      <w:r>
        <w:rPr>
          <w:rFonts w:ascii="Times New Roman" w:hAnsi="Times New Roman" w:cs="Times New Roman"/>
          <w:sz w:val="24"/>
          <w:szCs w:val="24"/>
        </w:rPr>
        <w:t>ltima reunión con Sánchez. Ese “mando único”</w:t>
      </w:r>
      <w:r w:rsidR="00B54C38" w:rsidRPr="001E32B8">
        <w:rPr>
          <w:rFonts w:ascii="Times New Roman" w:hAnsi="Times New Roman" w:cs="Times New Roman"/>
          <w:sz w:val="24"/>
          <w:szCs w:val="24"/>
        </w:rPr>
        <w:t>, baqueteado por el habitual funcionamiento autonómico, se ha visto obli</w:t>
      </w:r>
      <w:r>
        <w:rPr>
          <w:rFonts w:ascii="Times New Roman" w:hAnsi="Times New Roman" w:cs="Times New Roman"/>
          <w:sz w:val="24"/>
          <w:szCs w:val="24"/>
        </w:rPr>
        <w:t>gado a permitir una especie de “sálvese quien pueda”. “</w:t>
      </w:r>
      <w:r w:rsidR="00B54C38" w:rsidRPr="001E32B8">
        <w:rPr>
          <w:rFonts w:ascii="Times New Roman" w:hAnsi="Times New Roman" w:cs="Times New Roman"/>
          <w:sz w:val="24"/>
          <w:szCs w:val="24"/>
        </w:rPr>
        <w:t>Cada uno nos estamos buscand</w:t>
      </w:r>
      <w:r>
        <w:rPr>
          <w:rFonts w:ascii="Times New Roman" w:hAnsi="Times New Roman" w:cs="Times New Roman"/>
          <w:sz w:val="24"/>
          <w:szCs w:val="24"/>
        </w:rPr>
        <w:t>o la vida como podemos”</w:t>
      </w:r>
      <w:r w:rsidR="00B54C38" w:rsidRPr="001E32B8">
        <w:rPr>
          <w:rFonts w:ascii="Times New Roman" w:hAnsi="Times New Roman" w:cs="Times New Roman"/>
          <w:sz w:val="24"/>
          <w:szCs w:val="24"/>
        </w:rPr>
        <w:t>, desg</w:t>
      </w:r>
      <w:r w:rsidR="00B54C38">
        <w:rPr>
          <w:rFonts w:ascii="Times New Roman" w:hAnsi="Times New Roman" w:cs="Times New Roman"/>
          <w:sz w:val="24"/>
          <w:szCs w:val="24"/>
        </w:rPr>
        <w:t>ranan las fuentes consultadas.</w:t>
      </w:r>
    </w:p>
    <w:p w:rsidR="00B54C38" w:rsidRDefault="00C97B11" w:rsidP="00FE33F8">
      <w:pPr>
        <w:spacing w:line="240" w:lineRule="auto"/>
        <w:jc w:val="both"/>
        <w:rPr>
          <w:rFonts w:ascii="Times New Roman" w:hAnsi="Times New Roman" w:cs="Times New Roman"/>
          <w:sz w:val="24"/>
          <w:szCs w:val="24"/>
        </w:rPr>
      </w:pPr>
      <w:r>
        <w:rPr>
          <w:rFonts w:ascii="Times New Roman" w:hAnsi="Times New Roman" w:cs="Times New Roman"/>
          <w:sz w:val="24"/>
          <w:szCs w:val="24"/>
        </w:rPr>
        <w:t>La “hibernación”</w:t>
      </w:r>
      <w:r w:rsidR="00B54C38" w:rsidRPr="001E32B8">
        <w:rPr>
          <w:rFonts w:ascii="Times New Roman" w:hAnsi="Times New Roman" w:cs="Times New Roman"/>
          <w:sz w:val="24"/>
          <w:szCs w:val="24"/>
        </w:rPr>
        <w:t xml:space="preserve"> de la economía es la última etapa del desafío coronavírico. Igual que ahora sucede con el enclaustramiento, sus consecuencias podrán palparse en las próximas semanas. Las Comunidades Autónomas </w:t>
      </w:r>
      <w:r>
        <w:rPr>
          <w:rFonts w:ascii="Times New Roman" w:hAnsi="Times New Roman" w:cs="Times New Roman"/>
          <w:sz w:val="24"/>
          <w:szCs w:val="24"/>
        </w:rPr>
        <w:t>ya piden dinero al Gobierno... “a fondo perdido”</w:t>
      </w:r>
      <w:r w:rsidR="00B54C38" w:rsidRPr="001E32B8">
        <w:rPr>
          <w:rFonts w:ascii="Times New Roman" w:hAnsi="Times New Roman" w:cs="Times New Roman"/>
          <w:sz w:val="24"/>
          <w:szCs w:val="24"/>
        </w:rPr>
        <w:t>.</w:t>
      </w:r>
    </w:p>
    <w:p w:rsidR="00B54C38" w:rsidRDefault="00B54C38" w:rsidP="00FE33F8">
      <w:pPr>
        <w:spacing w:line="240" w:lineRule="auto"/>
        <w:jc w:val="both"/>
        <w:rPr>
          <w:rFonts w:ascii="Times New Roman" w:hAnsi="Times New Roman" w:cs="Times New Roman"/>
          <w:sz w:val="24"/>
          <w:szCs w:val="24"/>
        </w:rPr>
      </w:pPr>
    </w:p>
    <w:p w:rsidR="00B54C38" w:rsidRDefault="00B54C38" w:rsidP="00FE33F8">
      <w:pPr>
        <w:spacing w:line="240" w:lineRule="auto"/>
        <w:jc w:val="both"/>
        <w:rPr>
          <w:rFonts w:ascii="Times New Roman" w:hAnsi="Times New Roman" w:cs="Times New Roman"/>
          <w:sz w:val="24"/>
          <w:szCs w:val="24"/>
        </w:rPr>
      </w:pPr>
      <w:r>
        <w:rPr>
          <w:noProof/>
          <w:lang w:eastAsia="es-ES"/>
        </w:rPr>
        <w:drawing>
          <wp:inline distT="0" distB="0" distL="0" distR="0" wp14:anchorId="59EE17BB" wp14:editId="1E1150CE">
            <wp:extent cx="5731510" cy="3223974"/>
            <wp:effectExtent l="0" t="0" r="2540" b="0"/>
            <wp:docPr id="15" name="Imagen 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31510" cy="3223974"/>
                    </a:xfrm>
                    <a:prstGeom prst="rect">
                      <a:avLst/>
                    </a:prstGeom>
                    <a:noFill/>
                    <a:ln>
                      <a:noFill/>
                    </a:ln>
                  </pic:spPr>
                </pic:pic>
              </a:graphicData>
            </a:graphic>
          </wp:inline>
        </w:drawing>
      </w:r>
    </w:p>
    <w:p w:rsidR="00B54C38" w:rsidRDefault="00A34C2E" w:rsidP="00FE33F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B54C38">
        <w:rPr>
          <w:rFonts w:ascii="Times New Roman" w:hAnsi="Times New Roman" w:cs="Times New Roman"/>
          <w:sz w:val="24"/>
          <w:szCs w:val="24"/>
        </w:rPr>
        <w:t>Fuente: en</w:t>
      </w:r>
      <w:r w:rsidR="00382B1F">
        <w:rPr>
          <w:rFonts w:ascii="Times New Roman" w:hAnsi="Times New Roman" w:cs="Times New Roman"/>
          <w:sz w:val="24"/>
          <w:szCs w:val="24"/>
        </w:rPr>
        <w:t xml:space="preserve">cuesta Sociométrica/El Español - </w:t>
      </w:r>
      <w:r w:rsidR="00B54C38">
        <w:rPr>
          <w:rFonts w:ascii="Times New Roman" w:hAnsi="Times New Roman" w:cs="Times New Roman"/>
          <w:sz w:val="24"/>
          <w:szCs w:val="24"/>
        </w:rPr>
        <w:t xml:space="preserve">El Español - </w:t>
      </w:r>
      <w:r w:rsidR="00B54C38" w:rsidRPr="005804F8">
        <w:rPr>
          <w:rFonts w:ascii="Times New Roman" w:hAnsi="Times New Roman" w:cs="Times New Roman"/>
          <w:b/>
          <w:sz w:val="24"/>
          <w:szCs w:val="24"/>
        </w:rPr>
        <w:t>5/4/20</w:t>
      </w:r>
      <w:r w:rsidR="00B54C38">
        <w:rPr>
          <w:rFonts w:ascii="Times New Roman" w:hAnsi="Times New Roman" w:cs="Times New Roman"/>
          <w:sz w:val="24"/>
          <w:szCs w:val="24"/>
        </w:rPr>
        <w:t>)</w:t>
      </w:r>
    </w:p>
    <w:p w:rsidR="00B20584" w:rsidRDefault="00B20584" w:rsidP="00FE33F8">
      <w:pPr>
        <w:spacing w:line="240" w:lineRule="auto"/>
        <w:jc w:val="both"/>
        <w:rPr>
          <w:rFonts w:ascii="Times New Roman" w:hAnsi="Times New Roman" w:cs="Times New Roman"/>
          <w:sz w:val="24"/>
          <w:szCs w:val="24"/>
        </w:rPr>
      </w:pPr>
    </w:p>
    <w:p w:rsidR="00B54C38" w:rsidRPr="00F93EF1" w:rsidRDefault="00B54C38" w:rsidP="00FE33F8">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5804F8">
        <w:rPr>
          <w:rFonts w:ascii="Times New Roman" w:hAnsi="Times New Roman" w:cs="Times New Roman"/>
          <w:sz w:val="24"/>
          <w:szCs w:val="24"/>
          <w:u w:val="single"/>
        </w:rPr>
        <w:t>Un 75% de los españoles atribuye el alto número de muertos a cuatro errores del Gobierno</w:t>
      </w:r>
      <w:r>
        <w:rPr>
          <w:rFonts w:ascii="Times New Roman" w:hAnsi="Times New Roman" w:cs="Times New Roman"/>
          <w:sz w:val="24"/>
          <w:szCs w:val="24"/>
        </w:rPr>
        <w:t xml:space="preserve"> (El Español - </w:t>
      </w:r>
      <w:r w:rsidRPr="00F93EF1">
        <w:rPr>
          <w:rFonts w:ascii="Times New Roman" w:hAnsi="Times New Roman" w:cs="Times New Roman"/>
          <w:b/>
          <w:sz w:val="24"/>
          <w:szCs w:val="24"/>
        </w:rPr>
        <w:t>5/4/20</w:t>
      </w:r>
      <w:r>
        <w:rPr>
          <w:rFonts w:ascii="Times New Roman" w:hAnsi="Times New Roman" w:cs="Times New Roman"/>
          <w:sz w:val="24"/>
          <w:szCs w:val="24"/>
        </w:rPr>
        <w:t>)</w:t>
      </w:r>
    </w:p>
    <w:p w:rsidR="00E978A9" w:rsidRDefault="00B54C38" w:rsidP="00FE33F8">
      <w:pPr>
        <w:spacing w:line="240" w:lineRule="auto"/>
        <w:jc w:val="both"/>
        <w:rPr>
          <w:rFonts w:ascii="Times New Roman" w:hAnsi="Times New Roman" w:cs="Times New Roman"/>
          <w:sz w:val="24"/>
          <w:szCs w:val="24"/>
        </w:rPr>
      </w:pPr>
      <w:r w:rsidRPr="00F93EF1">
        <w:rPr>
          <w:rFonts w:ascii="Times New Roman" w:hAnsi="Times New Roman" w:cs="Times New Roman"/>
          <w:sz w:val="24"/>
          <w:szCs w:val="24"/>
        </w:rPr>
        <w:t>1) La falta de previsión en compra de material sanitario. 2) La autorización de todo tipo de concentraciones. 3) El retraso en decretar el estado de alarma. 4) La tardanza en cerrar fronteras</w:t>
      </w:r>
      <w:r w:rsidR="00B20584">
        <w:rPr>
          <w:rFonts w:ascii="Times New Roman" w:hAnsi="Times New Roman" w:cs="Times New Roman"/>
          <w:sz w:val="24"/>
          <w:szCs w:val="24"/>
        </w:rPr>
        <w:t>…</w:t>
      </w:r>
    </w:p>
    <w:p w:rsidR="00416B12" w:rsidRPr="00416B12" w:rsidRDefault="00416B12" w:rsidP="00FE33F8">
      <w:pPr>
        <w:spacing w:line="240" w:lineRule="auto"/>
        <w:jc w:val="both"/>
        <w:rPr>
          <w:rFonts w:ascii="Times New Roman" w:hAnsi="Times New Roman" w:cs="Times New Roman"/>
          <w:b/>
          <w:sz w:val="24"/>
          <w:szCs w:val="24"/>
        </w:rPr>
      </w:pPr>
      <w:r w:rsidRPr="00416B12">
        <w:rPr>
          <w:rFonts w:ascii="Times New Roman" w:hAnsi="Times New Roman" w:cs="Times New Roman"/>
          <w:b/>
          <w:sz w:val="24"/>
          <w:szCs w:val="24"/>
        </w:rPr>
        <w:t>De avestruces y agujeros: que una mala noticia</w:t>
      </w:r>
      <w:r w:rsidR="00697B53">
        <w:rPr>
          <w:rFonts w:ascii="Times New Roman" w:hAnsi="Times New Roman" w:cs="Times New Roman"/>
          <w:b/>
          <w:sz w:val="24"/>
          <w:szCs w:val="24"/>
        </w:rPr>
        <w:t>,</w:t>
      </w:r>
      <w:r w:rsidRPr="00416B12">
        <w:rPr>
          <w:rFonts w:ascii="Times New Roman" w:hAnsi="Times New Roman" w:cs="Times New Roman"/>
          <w:b/>
          <w:sz w:val="24"/>
          <w:szCs w:val="24"/>
        </w:rPr>
        <w:t xml:space="preserve"> no</w:t>
      </w:r>
      <w:r>
        <w:rPr>
          <w:rFonts w:ascii="Times New Roman" w:hAnsi="Times New Roman" w:cs="Times New Roman"/>
          <w:b/>
          <w:sz w:val="24"/>
          <w:szCs w:val="24"/>
        </w:rPr>
        <w:t xml:space="preserve"> </w:t>
      </w:r>
      <w:r w:rsidR="00382B1F">
        <w:rPr>
          <w:rFonts w:ascii="Times New Roman" w:hAnsi="Times New Roman" w:cs="Times New Roman"/>
          <w:b/>
          <w:sz w:val="24"/>
          <w:szCs w:val="24"/>
        </w:rPr>
        <w:t>arruine una</w:t>
      </w:r>
      <w:r w:rsidR="001F7312">
        <w:rPr>
          <w:rFonts w:ascii="Times New Roman" w:hAnsi="Times New Roman" w:cs="Times New Roman"/>
          <w:b/>
          <w:sz w:val="24"/>
          <w:szCs w:val="24"/>
        </w:rPr>
        <w:t xml:space="preserve"> buena</w:t>
      </w:r>
      <w:r w:rsidR="00382B1F">
        <w:rPr>
          <w:rFonts w:ascii="Times New Roman" w:hAnsi="Times New Roman" w:cs="Times New Roman"/>
          <w:b/>
          <w:sz w:val="24"/>
          <w:szCs w:val="24"/>
        </w:rPr>
        <w:t xml:space="preserve"> </w:t>
      </w:r>
      <w:r w:rsidRPr="00416B12">
        <w:rPr>
          <w:rFonts w:ascii="Times New Roman" w:hAnsi="Times New Roman" w:cs="Times New Roman"/>
          <w:b/>
          <w:sz w:val="24"/>
          <w:szCs w:val="24"/>
        </w:rPr>
        <w:t>encuesta</w:t>
      </w:r>
      <w:r w:rsidR="001F7312">
        <w:rPr>
          <w:rFonts w:ascii="Times New Roman" w:hAnsi="Times New Roman" w:cs="Times New Roman"/>
          <w:b/>
          <w:sz w:val="24"/>
          <w:szCs w:val="24"/>
        </w:rPr>
        <w:t xml:space="preserve"> </w:t>
      </w:r>
      <w:r w:rsidRPr="00416B12">
        <w:rPr>
          <w:rFonts w:ascii="Times New Roman" w:hAnsi="Times New Roman" w:cs="Times New Roman"/>
          <w:b/>
          <w:sz w:val="24"/>
          <w:szCs w:val="24"/>
        </w:rPr>
        <w:t xml:space="preserve"> </w:t>
      </w:r>
    </w:p>
    <w:p w:rsidR="00E978A9" w:rsidRDefault="00E978A9" w:rsidP="00FE33F8">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24565B">
        <w:rPr>
          <w:rFonts w:ascii="Times New Roman" w:eastAsia="Times New Roman" w:hAnsi="Times New Roman" w:cs="Times New Roman"/>
          <w:sz w:val="24"/>
          <w:szCs w:val="24"/>
          <w:u w:val="single"/>
        </w:rPr>
        <w:t>Por qué los políticos no hicieron caso al científico que alertó de la pandemia</w:t>
      </w:r>
      <w:r>
        <w:rPr>
          <w:rFonts w:ascii="Times New Roman" w:eastAsia="Times New Roman" w:hAnsi="Times New Roman" w:cs="Times New Roman"/>
          <w:sz w:val="24"/>
          <w:szCs w:val="24"/>
        </w:rPr>
        <w:t xml:space="preserve"> (El Confidencial - </w:t>
      </w:r>
      <w:r>
        <w:rPr>
          <w:rFonts w:ascii="Times New Roman" w:eastAsia="Times New Roman" w:hAnsi="Times New Roman" w:cs="Times New Roman"/>
          <w:b/>
          <w:sz w:val="24"/>
          <w:szCs w:val="24"/>
        </w:rPr>
        <w:t>11</w:t>
      </w:r>
      <w:r w:rsidRPr="0024565B">
        <w:rPr>
          <w:rFonts w:ascii="Times New Roman" w:eastAsia="Times New Roman" w:hAnsi="Times New Roman" w:cs="Times New Roman"/>
          <w:b/>
          <w:sz w:val="24"/>
          <w:szCs w:val="24"/>
        </w:rPr>
        <w:t>/4/20</w:t>
      </w:r>
      <w:r>
        <w:rPr>
          <w:rFonts w:ascii="Times New Roman" w:eastAsia="Times New Roman" w:hAnsi="Times New Roman" w:cs="Times New Roman"/>
          <w:sz w:val="24"/>
          <w:szCs w:val="24"/>
        </w:rPr>
        <w:t>)</w:t>
      </w:r>
    </w:p>
    <w:p w:rsidR="00E978A9" w:rsidRPr="0024565B" w:rsidRDefault="00E978A9" w:rsidP="00FE33F8">
      <w:pPr>
        <w:shd w:val="clear" w:color="auto" w:fill="FFFFFF"/>
        <w:spacing w:after="0" w:line="240" w:lineRule="auto"/>
        <w:jc w:val="both"/>
        <w:textAlignment w:val="baseline"/>
        <w:rPr>
          <w:rFonts w:ascii="Times New Roman" w:eastAsia="Times New Roman" w:hAnsi="Times New Roman" w:cs="Times New Roman"/>
          <w:sz w:val="24"/>
          <w:szCs w:val="24"/>
        </w:rPr>
      </w:pPr>
    </w:p>
    <w:p w:rsidR="00E978A9" w:rsidRDefault="00E978A9" w:rsidP="00FE33F8">
      <w:pPr>
        <w:shd w:val="clear" w:color="auto" w:fill="FFFFFF"/>
        <w:spacing w:after="0" w:line="240" w:lineRule="auto"/>
        <w:jc w:val="both"/>
        <w:textAlignment w:val="baseline"/>
        <w:rPr>
          <w:rFonts w:ascii="Times New Roman" w:eastAsia="Times New Roman" w:hAnsi="Times New Roman" w:cs="Times New Roman"/>
          <w:sz w:val="24"/>
          <w:szCs w:val="24"/>
        </w:rPr>
      </w:pPr>
      <w:r w:rsidRPr="0024565B">
        <w:rPr>
          <w:rFonts w:ascii="Times New Roman" w:eastAsia="Times New Roman" w:hAnsi="Times New Roman" w:cs="Times New Roman"/>
          <w:sz w:val="24"/>
          <w:szCs w:val="24"/>
        </w:rPr>
        <w:t>Martin Rees no es ningún apocalíptico. Ni siquiera es pesimista, aunque pueda parecerlo por haber fundado un Centro para el Estudio de los Riesgos Catastróficos y Existenciales en Cambridge</w:t>
      </w:r>
    </w:p>
    <w:p w:rsidR="00E978A9" w:rsidRDefault="00E978A9" w:rsidP="00FE33F8">
      <w:pPr>
        <w:shd w:val="clear" w:color="auto" w:fill="FFFFFF"/>
        <w:spacing w:after="0" w:line="240" w:lineRule="auto"/>
        <w:jc w:val="both"/>
        <w:textAlignment w:val="baseline"/>
        <w:rPr>
          <w:rFonts w:ascii="Times New Roman" w:eastAsia="Times New Roman" w:hAnsi="Times New Roman" w:cs="Times New Roman"/>
          <w:sz w:val="24"/>
          <w:szCs w:val="24"/>
        </w:rPr>
      </w:pPr>
    </w:p>
    <w:p w:rsidR="00E978A9" w:rsidRDefault="00E978A9" w:rsidP="00FE33F8">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(Por Marta García Aller)</w:t>
      </w:r>
    </w:p>
    <w:p w:rsidR="00E978A9" w:rsidRDefault="00E978A9" w:rsidP="00FE33F8">
      <w:pPr>
        <w:shd w:val="clear" w:color="auto" w:fill="FFFFFF"/>
        <w:spacing w:after="0" w:line="240" w:lineRule="auto"/>
        <w:jc w:val="both"/>
        <w:textAlignment w:val="baseline"/>
        <w:rPr>
          <w:rFonts w:ascii="Times New Roman" w:eastAsia="Times New Roman" w:hAnsi="Times New Roman" w:cs="Times New Roman"/>
          <w:sz w:val="24"/>
          <w:szCs w:val="24"/>
        </w:rPr>
      </w:pPr>
    </w:p>
    <w:p w:rsidR="00E978A9" w:rsidRPr="0024565B" w:rsidRDefault="00E978A9" w:rsidP="00FE33F8">
      <w:pPr>
        <w:shd w:val="clear" w:color="auto" w:fill="FFFFFF"/>
        <w:spacing w:after="0" w:line="240" w:lineRule="auto"/>
        <w:jc w:val="both"/>
        <w:textAlignment w:val="baseline"/>
        <w:rPr>
          <w:rFonts w:ascii="Times New Roman" w:eastAsia="Times New Roman" w:hAnsi="Times New Roman" w:cs="Times New Roman"/>
          <w:sz w:val="24"/>
          <w:szCs w:val="24"/>
        </w:rPr>
      </w:pPr>
      <w:r w:rsidRPr="00E10EB8">
        <w:rPr>
          <w:rFonts w:ascii="Times New Roman" w:eastAsia="Times New Roman" w:hAnsi="Times New Roman" w:cs="Times New Roman"/>
          <w:color w:val="FF0000"/>
          <w:sz w:val="24"/>
          <w:szCs w:val="24"/>
          <w:u w:val="single"/>
        </w:rPr>
        <w:t>Cuando en julio entrevisté al astrónomo Martin Rees ya me avisó de que uno de los mayores riesgos que enfrent</w:t>
      </w:r>
      <w:r w:rsidR="00E21E55">
        <w:rPr>
          <w:rFonts w:ascii="Times New Roman" w:eastAsia="Times New Roman" w:hAnsi="Times New Roman" w:cs="Times New Roman"/>
          <w:color w:val="FF0000"/>
          <w:sz w:val="24"/>
          <w:szCs w:val="24"/>
          <w:u w:val="single"/>
        </w:rPr>
        <w:t>aba la humanidad es que pronto “</w:t>
      </w:r>
      <w:r w:rsidRPr="00E10EB8">
        <w:rPr>
          <w:rFonts w:ascii="Times New Roman" w:eastAsia="Times New Roman" w:hAnsi="Times New Roman" w:cs="Times New Roman"/>
          <w:color w:val="FF0000"/>
          <w:sz w:val="24"/>
          <w:szCs w:val="24"/>
          <w:u w:val="single"/>
        </w:rPr>
        <w:t>podría haber una pandemia que matara a muchos millon</w:t>
      </w:r>
      <w:r w:rsidR="00E21E55">
        <w:rPr>
          <w:rFonts w:ascii="Times New Roman" w:eastAsia="Times New Roman" w:hAnsi="Times New Roman" w:cs="Times New Roman"/>
          <w:color w:val="FF0000"/>
          <w:sz w:val="24"/>
          <w:szCs w:val="24"/>
          <w:u w:val="single"/>
        </w:rPr>
        <w:t>es de personas en todo el mundo”</w:t>
      </w:r>
      <w:r w:rsidRPr="00E10EB8">
        <w:rPr>
          <w:rFonts w:ascii="Times New Roman" w:eastAsia="Times New Roman" w:hAnsi="Times New Roman" w:cs="Times New Roman"/>
          <w:color w:val="FF0000"/>
          <w:sz w:val="24"/>
          <w:szCs w:val="24"/>
          <w:u w:val="single"/>
        </w:rPr>
        <w:t>. No fue ese el titular que me pareció más relevante, lo reconozco. Era, sin yo saberlo, mi manera de darle la razón indirectamente a otra de las advertencias que hizo Rees durante nuestra charla veraniega:</w:t>
      </w:r>
      <w:r w:rsidR="00E21E55">
        <w:rPr>
          <w:rFonts w:ascii="Times New Roman" w:eastAsia="Times New Roman" w:hAnsi="Times New Roman" w:cs="Times New Roman"/>
          <w:color w:val="FF0000"/>
          <w:sz w:val="24"/>
          <w:szCs w:val="24"/>
          <w:u w:val="single"/>
        </w:rPr>
        <w:t xml:space="preserve"> “</w:t>
      </w:r>
      <w:r w:rsidRPr="00E10EB8">
        <w:rPr>
          <w:rFonts w:ascii="Times New Roman" w:eastAsia="Times New Roman" w:hAnsi="Times New Roman" w:cs="Times New Roman"/>
          <w:color w:val="FF0000"/>
          <w:sz w:val="24"/>
          <w:szCs w:val="24"/>
          <w:u w:val="single"/>
        </w:rPr>
        <w:t>En la sociedad hay una falta de conciencia de la gravedad de muchos de los riesgos glo</w:t>
      </w:r>
      <w:r w:rsidR="00E21E55">
        <w:rPr>
          <w:rFonts w:ascii="Times New Roman" w:eastAsia="Times New Roman" w:hAnsi="Times New Roman" w:cs="Times New Roman"/>
          <w:color w:val="FF0000"/>
          <w:sz w:val="24"/>
          <w:szCs w:val="24"/>
          <w:u w:val="single"/>
        </w:rPr>
        <w:t>bales a los que nos enfrentamos”</w:t>
      </w:r>
      <w:r w:rsidRPr="00E10EB8">
        <w:rPr>
          <w:rFonts w:ascii="Times New Roman" w:eastAsia="Times New Roman" w:hAnsi="Times New Roman" w:cs="Times New Roman"/>
          <w:color w:val="FF0000"/>
          <w:sz w:val="24"/>
          <w:szCs w:val="24"/>
          <w:u w:val="single"/>
        </w:rPr>
        <w:t xml:space="preserve">. </w:t>
      </w:r>
      <w:r w:rsidRPr="0024565B">
        <w:rPr>
          <w:rFonts w:ascii="Times New Roman" w:eastAsia="Times New Roman" w:hAnsi="Times New Roman" w:cs="Times New Roman"/>
          <w:sz w:val="24"/>
          <w:szCs w:val="24"/>
        </w:rPr>
        <w:t>En julio se cumplía medio siglo de la llegada de los humanos a la luna y creí que interesarían más al lector sus pronósticos sobre lo frecuentes que pronto serán los viajes a Marte. Una pandemia entonces sí que sonaba marciana. Eso era, claro, antes de que llegara el coronavirus.</w:t>
      </w:r>
    </w:p>
    <w:p w:rsidR="00E978A9" w:rsidRPr="0024565B" w:rsidRDefault="00E978A9" w:rsidP="00FE33F8">
      <w:pPr>
        <w:shd w:val="clear" w:color="auto" w:fill="FFFFFF"/>
        <w:spacing w:after="0" w:line="240" w:lineRule="auto"/>
        <w:jc w:val="both"/>
        <w:textAlignment w:val="baseline"/>
        <w:rPr>
          <w:rFonts w:ascii="Times New Roman" w:eastAsia="Times New Roman" w:hAnsi="Times New Roman" w:cs="Times New Roman"/>
          <w:sz w:val="24"/>
          <w:szCs w:val="24"/>
        </w:rPr>
      </w:pPr>
    </w:p>
    <w:p w:rsidR="00E978A9" w:rsidRPr="00E10EB8" w:rsidRDefault="00E978A9" w:rsidP="00FE33F8">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E10EB8">
        <w:rPr>
          <w:rFonts w:ascii="Times New Roman" w:eastAsia="Times New Roman" w:hAnsi="Times New Roman" w:cs="Times New Roman"/>
          <w:sz w:val="24"/>
          <w:szCs w:val="24"/>
          <w:u w:val="single"/>
        </w:rPr>
        <w:t>Martin Rees no es ningún apocalíptico. Ni siquiera es pesimista, aunque pueda parecerlo por haber fundado un Centro para el Estudio de los Riesgos Catastróficos y Existenciales en la Universidad de Cambridge en el que básicamente se dedican a estudiar las amenazas que podrían acabar con la humanidad. En el fondo, hay que ser muy optimista para ponerse a analizar cómo prevenir el fin del mundo, ya que si estudia a fondo los riesgos es porque cree que la ciencia puede ayudar a prevenirlos.</w:t>
      </w:r>
    </w:p>
    <w:p w:rsidR="00E978A9" w:rsidRPr="0024565B" w:rsidRDefault="00E978A9" w:rsidP="00FE33F8">
      <w:pPr>
        <w:shd w:val="clear" w:color="auto" w:fill="FFFFFF"/>
        <w:spacing w:after="0" w:line="240" w:lineRule="auto"/>
        <w:jc w:val="both"/>
        <w:textAlignment w:val="baseline"/>
        <w:rPr>
          <w:rFonts w:ascii="Times New Roman" w:eastAsia="Times New Roman" w:hAnsi="Times New Roman" w:cs="Times New Roman"/>
          <w:sz w:val="24"/>
          <w:szCs w:val="24"/>
        </w:rPr>
      </w:pPr>
    </w:p>
    <w:p w:rsidR="00E978A9" w:rsidRDefault="00E978A9" w:rsidP="00FE33F8">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E10EB8">
        <w:rPr>
          <w:rFonts w:ascii="Times New Roman" w:eastAsia="Times New Roman" w:hAnsi="Times New Roman" w:cs="Times New Roman"/>
          <w:color w:val="FF0000"/>
          <w:sz w:val="24"/>
          <w:szCs w:val="24"/>
          <w:u w:val="single"/>
        </w:rPr>
        <w:t>Este prestigioso grupo de científicos, tecnólogos y filósofos de Cambridge impulsado por Rees estudia los riesgos extremos a los que se enfrenta la humanidad y los clasifica entre los que pueden llevar a la extinción total (los existenciales) y los que no llegarían tan lejos pero sí que serían lo suficientemente devastadores para un colapso civilizatorio (los catastróficos). Su misión es identificar la gravedad de las amenazas y la probabilidad de que sucedan para investigar el modo de combatirlas. Y el primer paso para prevenir esos riesgos es identificarlos: en primer lugar están los riesgos biológicos (ahí incluían las pandemias naturales como el Covid-19, pero también alertan de los riesgos de la manipulación genética y las armas biológicas); además, las catástrofes medioambientales (de los meteoritos al cambio climático); y por último, las amenazas de un mal uso de la inteligencia artificial y otros riesgos tecnológicos.</w:t>
      </w:r>
    </w:p>
    <w:p w:rsidR="00416B12" w:rsidRDefault="00416B12" w:rsidP="00FE33F8">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416B12" w:rsidRDefault="00416B12" w:rsidP="00FE33F8">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416B12" w:rsidRPr="00E10EB8" w:rsidRDefault="00416B12" w:rsidP="00FE33F8">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E978A9" w:rsidRPr="0024565B" w:rsidRDefault="00E978A9" w:rsidP="00FE33F8">
      <w:pPr>
        <w:shd w:val="clear" w:color="auto" w:fill="FFFFFF"/>
        <w:spacing w:after="0" w:line="240" w:lineRule="auto"/>
        <w:jc w:val="both"/>
        <w:textAlignment w:val="baseline"/>
        <w:rPr>
          <w:rFonts w:ascii="Times New Roman" w:eastAsia="Times New Roman" w:hAnsi="Times New Roman" w:cs="Times New Roman"/>
          <w:sz w:val="24"/>
          <w:szCs w:val="24"/>
        </w:rPr>
      </w:pPr>
    </w:p>
    <w:p w:rsidR="00E978A9" w:rsidRDefault="00E978A9" w:rsidP="00FE33F8">
      <w:pPr>
        <w:shd w:val="clear" w:color="auto" w:fill="FFFFFF"/>
        <w:spacing w:after="0" w:line="240" w:lineRule="auto"/>
        <w:jc w:val="both"/>
        <w:textAlignment w:val="baseline"/>
        <w:rPr>
          <w:rFonts w:ascii="Times New Roman" w:eastAsia="Times New Roman" w:hAnsi="Times New Roman" w:cs="Times New Roman"/>
          <w:sz w:val="24"/>
          <w:szCs w:val="24"/>
        </w:rPr>
      </w:pPr>
      <w:r w:rsidRPr="0024565B">
        <w:rPr>
          <w:rFonts w:ascii="Times New Roman" w:eastAsia="Times New Roman" w:hAnsi="Times New Roman" w:cs="Times New Roman"/>
          <w:sz w:val="24"/>
          <w:szCs w:val="24"/>
        </w:rPr>
        <w:lastRenderedPageBreak/>
        <w:t>Optimista tecnológico, pesimista político</w:t>
      </w:r>
    </w:p>
    <w:p w:rsidR="00E978A9" w:rsidRPr="0024565B" w:rsidRDefault="00E978A9" w:rsidP="00FE33F8">
      <w:pPr>
        <w:shd w:val="clear" w:color="auto" w:fill="FFFFFF"/>
        <w:spacing w:after="0" w:line="240" w:lineRule="auto"/>
        <w:jc w:val="both"/>
        <w:textAlignment w:val="baseline"/>
        <w:rPr>
          <w:rFonts w:ascii="Times New Roman" w:eastAsia="Times New Roman" w:hAnsi="Times New Roman" w:cs="Times New Roman"/>
          <w:sz w:val="24"/>
          <w:szCs w:val="24"/>
        </w:rPr>
      </w:pPr>
    </w:p>
    <w:p w:rsidR="00E978A9" w:rsidRPr="00E10EB8" w:rsidRDefault="00E978A9" w:rsidP="00FE33F8">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E10EB8">
        <w:rPr>
          <w:rFonts w:ascii="Times New Roman" w:eastAsia="Times New Roman" w:hAnsi="Times New Roman" w:cs="Times New Roman"/>
          <w:sz w:val="24"/>
          <w:szCs w:val="24"/>
          <w:u w:val="single"/>
        </w:rPr>
        <w:t>He vuelto a llamar a Rees después de que se declarase la pandemia de coronavirus simplemente para decirle que tenía razón y preguntarle de paso su visión sobre el Covid-19.</w:t>
      </w:r>
      <w:r w:rsidRPr="0024565B">
        <w:rPr>
          <w:rFonts w:ascii="Times New Roman" w:eastAsia="Times New Roman" w:hAnsi="Times New Roman" w:cs="Times New Roman"/>
          <w:sz w:val="24"/>
          <w:szCs w:val="24"/>
        </w:rPr>
        <w:t xml:space="preserve"> No parecía muy sorprendido de que la humanidad no haya sido capaz de evitar esta tragedia que en lo que va de año ya ha costado más de 100.000 muertos. </w:t>
      </w:r>
      <w:r w:rsidR="00E21E55">
        <w:rPr>
          <w:rFonts w:ascii="Times New Roman" w:eastAsia="Times New Roman" w:hAnsi="Times New Roman" w:cs="Times New Roman"/>
          <w:color w:val="FF0000"/>
          <w:sz w:val="24"/>
          <w:szCs w:val="24"/>
          <w:u w:val="single"/>
        </w:rPr>
        <w:t>“</w:t>
      </w:r>
      <w:r w:rsidRPr="00E10EB8">
        <w:rPr>
          <w:rFonts w:ascii="Times New Roman" w:eastAsia="Times New Roman" w:hAnsi="Times New Roman" w:cs="Times New Roman"/>
          <w:color w:val="FF0000"/>
          <w:sz w:val="24"/>
          <w:szCs w:val="24"/>
          <w:u w:val="single"/>
        </w:rPr>
        <w:t xml:space="preserve">Sabíamos que una pandemia global era una posibilidad y </w:t>
      </w:r>
      <w:r w:rsidR="00E21E55">
        <w:rPr>
          <w:rFonts w:ascii="Times New Roman" w:eastAsia="Times New Roman" w:hAnsi="Times New Roman" w:cs="Times New Roman"/>
          <w:color w:val="FF0000"/>
          <w:sz w:val="24"/>
          <w:szCs w:val="24"/>
          <w:u w:val="single"/>
        </w:rPr>
        <w:t>los gobiernos también lo sabían”</w:t>
      </w:r>
      <w:r w:rsidRPr="00E10EB8">
        <w:rPr>
          <w:rFonts w:ascii="Times New Roman" w:eastAsia="Times New Roman" w:hAnsi="Times New Roman" w:cs="Times New Roman"/>
          <w:color w:val="FF0000"/>
          <w:sz w:val="24"/>
          <w:szCs w:val="24"/>
          <w:u w:val="single"/>
        </w:rPr>
        <w:t>, dice Rees, a sus 77 años, desde la casa de Cambridge en la que permanece confinado indefinidamente sin poder dar clases hasta que remita el coronavirus.</w:t>
      </w:r>
    </w:p>
    <w:p w:rsidR="00E978A9" w:rsidRPr="00E10EB8" w:rsidRDefault="00E978A9" w:rsidP="00FE33F8">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E978A9" w:rsidRPr="0024565B" w:rsidRDefault="00E21E55" w:rsidP="00FE33F8">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color w:val="FF0000"/>
          <w:sz w:val="24"/>
          <w:szCs w:val="24"/>
          <w:u w:val="single"/>
        </w:rPr>
        <w:t>“</w:t>
      </w:r>
      <w:r w:rsidR="00E978A9" w:rsidRPr="001D227F">
        <w:rPr>
          <w:rFonts w:ascii="Times New Roman" w:eastAsia="Times New Roman" w:hAnsi="Times New Roman" w:cs="Times New Roman"/>
          <w:color w:val="FF0000"/>
          <w:sz w:val="24"/>
          <w:szCs w:val="24"/>
          <w:u w:val="single"/>
        </w:rPr>
        <w:t>El gobierno británico tenía en sus análisis de riesgos globales que las pandemias eran una posibilidad, pero los políticos no estaban preparados para invertir lo necesario en prevenirlo por</w:t>
      </w:r>
      <w:r>
        <w:rPr>
          <w:rFonts w:ascii="Times New Roman" w:eastAsia="Times New Roman" w:hAnsi="Times New Roman" w:cs="Times New Roman"/>
          <w:color w:val="FF0000"/>
          <w:sz w:val="24"/>
          <w:szCs w:val="24"/>
          <w:u w:val="single"/>
        </w:rPr>
        <w:t>que era un riesgo poco familiar”</w:t>
      </w:r>
      <w:r w:rsidR="00E978A9" w:rsidRPr="001D227F">
        <w:rPr>
          <w:rFonts w:ascii="Times New Roman" w:eastAsia="Times New Roman" w:hAnsi="Times New Roman" w:cs="Times New Roman"/>
          <w:color w:val="FF0000"/>
          <w:sz w:val="24"/>
          <w:szCs w:val="24"/>
          <w:u w:val="single"/>
        </w:rPr>
        <w:t>, añade el científico que fuera presidente de la Royal Society de Londres</w:t>
      </w:r>
      <w:r w:rsidR="00E978A9" w:rsidRPr="0024565B">
        <w:rPr>
          <w:rFonts w:ascii="Times New Roman" w:eastAsia="Times New Roman" w:hAnsi="Times New Roman" w:cs="Times New Roman"/>
          <w:sz w:val="24"/>
          <w:szCs w:val="24"/>
        </w:rPr>
        <w:t xml:space="preserve">. </w:t>
      </w:r>
      <w:r w:rsidR="00E978A9" w:rsidRPr="001D227F">
        <w:rPr>
          <w:rFonts w:ascii="Times New Roman" w:eastAsia="Times New Roman" w:hAnsi="Times New Roman" w:cs="Times New Roman"/>
          <w:sz w:val="24"/>
          <w:szCs w:val="24"/>
          <w:u w:val="single"/>
        </w:rPr>
        <w:t>Ese es el error más habitual</w:t>
      </w:r>
      <w:r w:rsidR="00E978A9" w:rsidRPr="0024565B">
        <w:rPr>
          <w:rFonts w:ascii="Times New Roman" w:eastAsia="Times New Roman" w:hAnsi="Times New Roman" w:cs="Times New Roman"/>
          <w:sz w:val="24"/>
          <w:szCs w:val="24"/>
        </w:rPr>
        <w:t xml:space="preserve"> sobre el que el Centro de Estudios Existenciales trata de concienciar: </w:t>
      </w:r>
      <w:r w:rsidR="00E978A9" w:rsidRPr="001D227F">
        <w:rPr>
          <w:rFonts w:ascii="Times New Roman" w:eastAsia="Times New Roman" w:hAnsi="Times New Roman" w:cs="Times New Roman"/>
          <w:sz w:val="24"/>
          <w:szCs w:val="24"/>
          <w:u w:val="single"/>
        </w:rPr>
        <w:t>no debemos confundir un riesgo poco familiar, algo que nunca ha sucedido, con algo improbable</w:t>
      </w:r>
      <w:r w:rsidR="00E978A9" w:rsidRPr="0024565B">
        <w:rPr>
          <w:rFonts w:ascii="Times New Roman" w:eastAsia="Times New Roman" w:hAnsi="Times New Roman" w:cs="Times New Roman"/>
          <w:sz w:val="24"/>
          <w:szCs w:val="24"/>
        </w:rPr>
        <w:t xml:space="preserve">. </w:t>
      </w:r>
      <w:r w:rsidR="00E978A9" w:rsidRPr="001D227F">
        <w:rPr>
          <w:rFonts w:ascii="Times New Roman" w:eastAsia="Times New Roman" w:hAnsi="Times New Roman" w:cs="Times New Roman"/>
          <w:sz w:val="24"/>
          <w:szCs w:val="24"/>
          <w:u w:val="single"/>
        </w:rPr>
        <w:t>Ni tampoco la baja probabilidad de que algo suceda es la única variable que hay que tener en cuenta para tomarse algo en serio, porque hay amenazas tan catastróficas potencialmente como para que no compense ignorarlas.</w:t>
      </w:r>
      <w:r>
        <w:rPr>
          <w:rFonts w:ascii="Times New Roman" w:eastAsia="Times New Roman" w:hAnsi="Times New Roman" w:cs="Times New Roman"/>
          <w:sz w:val="24"/>
          <w:szCs w:val="24"/>
        </w:rPr>
        <w:t xml:space="preserve"> “</w:t>
      </w:r>
      <w:r w:rsidR="00E978A9" w:rsidRPr="0024565B">
        <w:rPr>
          <w:rFonts w:ascii="Times New Roman" w:eastAsia="Times New Roman" w:hAnsi="Times New Roman" w:cs="Times New Roman"/>
          <w:sz w:val="24"/>
          <w:szCs w:val="24"/>
        </w:rPr>
        <w:t>Es importante que los gobiernos y la sociedad entiendan que cuando una amenaza de catástrofe global es lo suficientemente seria, merece la pena hacer la inversión n</w:t>
      </w:r>
      <w:r>
        <w:rPr>
          <w:rFonts w:ascii="Times New Roman" w:eastAsia="Times New Roman" w:hAnsi="Times New Roman" w:cs="Times New Roman"/>
          <w:sz w:val="24"/>
          <w:szCs w:val="24"/>
        </w:rPr>
        <w:t>ecesaria para reducir su riesgo”</w:t>
      </w:r>
      <w:r w:rsidR="00E978A9" w:rsidRPr="0024565B">
        <w:rPr>
          <w:rFonts w:ascii="Times New Roman" w:eastAsia="Times New Roman" w:hAnsi="Times New Roman" w:cs="Times New Roman"/>
          <w:sz w:val="24"/>
          <w:szCs w:val="24"/>
        </w:rPr>
        <w:t>.</w:t>
      </w:r>
    </w:p>
    <w:p w:rsidR="00E978A9" w:rsidRPr="0024565B" w:rsidRDefault="00E978A9" w:rsidP="00FE33F8">
      <w:pPr>
        <w:shd w:val="clear" w:color="auto" w:fill="FFFFFF"/>
        <w:spacing w:after="0" w:line="240" w:lineRule="auto"/>
        <w:jc w:val="both"/>
        <w:textAlignment w:val="baseline"/>
        <w:rPr>
          <w:rFonts w:ascii="Times New Roman" w:eastAsia="Times New Roman" w:hAnsi="Times New Roman" w:cs="Times New Roman"/>
          <w:sz w:val="24"/>
          <w:szCs w:val="24"/>
        </w:rPr>
      </w:pPr>
    </w:p>
    <w:p w:rsidR="00E978A9" w:rsidRPr="001D227F" w:rsidRDefault="001F7312" w:rsidP="00FE33F8">
      <w:pPr>
        <w:shd w:val="clear" w:color="auto" w:fill="FFFFFF"/>
        <w:spacing w:after="0" w:line="240" w:lineRule="auto"/>
        <w:jc w:val="both"/>
        <w:textAlignment w:val="baseline"/>
        <w:rPr>
          <w:rFonts w:ascii="Times New Roman" w:eastAsia="Times New Roman" w:hAnsi="Times New Roman" w:cs="Times New Roman"/>
          <w:b/>
          <w:color w:val="FF0000"/>
          <w:sz w:val="24"/>
          <w:szCs w:val="24"/>
          <w:u w:val="single"/>
        </w:rPr>
      </w:pPr>
      <w:r>
        <w:rPr>
          <w:rFonts w:ascii="Times New Roman" w:eastAsia="Times New Roman" w:hAnsi="Times New Roman" w:cs="Times New Roman"/>
          <w:b/>
          <w:color w:val="FF0000"/>
          <w:sz w:val="24"/>
          <w:szCs w:val="24"/>
          <w:u w:val="single"/>
        </w:rPr>
        <w:t>En su libro “</w:t>
      </w:r>
      <w:r w:rsidR="00E978A9" w:rsidRPr="001D227F">
        <w:rPr>
          <w:rFonts w:ascii="Times New Roman" w:eastAsia="Times New Roman" w:hAnsi="Times New Roman" w:cs="Times New Roman"/>
          <w:b/>
          <w:color w:val="FF0000"/>
          <w:sz w:val="24"/>
          <w:szCs w:val="24"/>
          <w:u w:val="single"/>
        </w:rPr>
        <w:t>En el futuro.</w:t>
      </w:r>
      <w:r>
        <w:rPr>
          <w:rFonts w:ascii="Times New Roman" w:eastAsia="Times New Roman" w:hAnsi="Times New Roman" w:cs="Times New Roman"/>
          <w:b/>
          <w:color w:val="FF0000"/>
          <w:sz w:val="24"/>
          <w:szCs w:val="24"/>
          <w:u w:val="single"/>
        </w:rPr>
        <w:t xml:space="preserve"> Perspectivas para la humanidad”</w:t>
      </w:r>
      <w:r w:rsidR="00E978A9" w:rsidRPr="001D227F">
        <w:rPr>
          <w:rFonts w:ascii="Times New Roman" w:eastAsia="Times New Roman" w:hAnsi="Times New Roman" w:cs="Times New Roman"/>
          <w:b/>
          <w:color w:val="FF0000"/>
          <w:sz w:val="24"/>
          <w:szCs w:val="24"/>
          <w:u w:val="single"/>
        </w:rPr>
        <w:t xml:space="preserve"> (Crítica, 2019), Rees advertía de que entre los riesgos de vivir en un mundo tan global es que somos más vulnerables a las pandemias, porque pueden extenderse muy deprisa, y reivindicaba más mecanismos de planificación a escala internacional, para evitar un descontrol como el que efectivamente se está viendo en la gestión internacional del coronavirus.</w:t>
      </w:r>
    </w:p>
    <w:p w:rsidR="00E978A9" w:rsidRPr="0024565B" w:rsidRDefault="00E978A9" w:rsidP="00FE33F8">
      <w:pPr>
        <w:shd w:val="clear" w:color="auto" w:fill="FFFFFF"/>
        <w:spacing w:after="0" w:line="240" w:lineRule="auto"/>
        <w:jc w:val="both"/>
        <w:textAlignment w:val="baseline"/>
        <w:rPr>
          <w:rFonts w:ascii="Times New Roman" w:eastAsia="Times New Roman" w:hAnsi="Times New Roman" w:cs="Times New Roman"/>
          <w:sz w:val="24"/>
          <w:szCs w:val="24"/>
        </w:rPr>
      </w:pPr>
    </w:p>
    <w:p w:rsidR="00E978A9" w:rsidRPr="001D227F" w:rsidRDefault="00E978A9" w:rsidP="00FE33F8">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1D227F">
        <w:rPr>
          <w:rFonts w:ascii="Times New Roman" w:eastAsia="Times New Roman" w:hAnsi="Times New Roman" w:cs="Times New Roman"/>
          <w:color w:val="FF0000"/>
          <w:sz w:val="24"/>
          <w:szCs w:val="24"/>
          <w:u w:val="single"/>
        </w:rPr>
        <w:t>Así que Rees es optimista en lo científico, pero pesimista e</w:t>
      </w:r>
      <w:r w:rsidR="00E21E55">
        <w:rPr>
          <w:rFonts w:ascii="Times New Roman" w:eastAsia="Times New Roman" w:hAnsi="Times New Roman" w:cs="Times New Roman"/>
          <w:color w:val="FF0000"/>
          <w:sz w:val="24"/>
          <w:szCs w:val="24"/>
          <w:u w:val="single"/>
        </w:rPr>
        <w:t>n lo político. “</w:t>
      </w:r>
      <w:r w:rsidRPr="001D227F">
        <w:rPr>
          <w:rFonts w:ascii="Times New Roman" w:eastAsia="Times New Roman" w:hAnsi="Times New Roman" w:cs="Times New Roman"/>
          <w:color w:val="FF0000"/>
          <w:sz w:val="24"/>
          <w:szCs w:val="24"/>
          <w:u w:val="single"/>
        </w:rPr>
        <w:t>Si los gobiernos no actuaron antes, es porque la política no está preparada para pensar en el</w:t>
      </w:r>
      <w:r w:rsidR="00E21E55">
        <w:rPr>
          <w:rFonts w:ascii="Times New Roman" w:eastAsia="Times New Roman" w:hAnsi="Times New Roman" w:cs="Times New Roman"/>
          <w:color w:val="FF0000"/>
          <w:sz w:val="24"/>
          <w:szCs w:val="24"/>
          <w:u w:val="single"/>
        </w:rPr>
        <w:t xml:space="preserve"> largo plazo ni a escala global”</w:t>
      </w:r>
      <w:r w:rsidRPr="001D227F">
        <w:rPr>
          <w:rFonts w:ascii="Times New Roman" w:eastAsia="Times New Roman" w:hAnsi="Times New Roman" w:cs="Times New Roman"/>
          <w:color w:val="FF0000"/>
          <w:sz w:val="24"/>
          <w:szCs w:val="24"/>
          <w:u w:val="single"/>
        </w:rPr>
        <w:t>, insiste.</w:t>
      </w:r>
      <w:r w:rsidRPr="0024565B">
        <w:rPr>
          <w:rFonts w:ascii="Times New Roman" w:eastAsia="Times New Roman" w:hAnsi="Times New Roman" w:cs="Times New Roman"/>
          <w:sz w:val="24"/>
          <w:szCs w:val="24"/>
        </w:rPr>
        <w:t xml:space="preserve"> </w:t>
      </w:r>
      <w:r w:rsidRPr="001D227F">
        <w:rPr>
          <w:rFonts w:ascii="Times New Roman" w:eastAsia="Times New Roman" w:hAnsi="Times New Roman" w:cs="Times New Roman"/>
          <w:sz w:val="24"/>
          <w:szCs w:val="24"/>
          <w:u w:val="single"/>
        </w:rPr>
        <w:t>Varios informes, no solo el de Cambridge, advertían que las pandemias eran uno de los mayores riesgos inminentes que podían suceder en los próximos 10 o 20 años. Racionalmente, puede parecer que lo normal habría sido gastar más dinero preparándose para reducir este riesgo. Pero cuando los gobernantes han hecho grandes inversiones para prepararse ante posibles amenazas que luego no llegan a producirse o no en la gravedad esperada (como pasó con el acopio de antivirales en 2009 por parte de varios gobiernos europeos con el H1N1), la opinión pública les critica por haber derrochado ese dinero público. El riesgo de no calibrar la importan</w:t>
      </w:r>
      <w:r w:rsidR="00E21E55">
        <w:rPr>
          <w:rFonts w:ascii="Times New Roman" w:eastAsia="Times New Roman" w:hAnsi="Times New Roman" w:cs="Times New Roman"/>
          <w:sz w:val="24"/>
          <w:szCs w:val="24"/>
          <w:u w:val="single"/>
        </w:rPr>
        <w:t>cia de prepararse para algunos “por si acasos”</w:t>
      </w:r>
      <w:r w:rsidRPr="001D227F">
        <w:rPr>
          <w:rFonts w:ascii="Times New Roman" w:eastAsia="Times New Roman" w:hAnsi="Times New Roman" w:cs="Times New Roman"/>
          <w:sz w:val="24"/>
          <w:szCs w:val="24"/>
          <w:u w:val="single"/>
        </w:rPr>
        <w:t xml:space="preserve"> es que a los políticos no les compense el riesgo si creen que al correrlo se arriesgan demasiado.</w:t>
      </w:r>
    </w:p>
    <w:p w:rsidR="00E978A9" w:rsidRPr="0024565B" w:rsidRDefault="00E978A9" w:rsidP="00FE33F8">
      <w:pPr>
        <w:shd w:val="clear" w:color="auto" w:fill="FFFFFF"/>
        <w:spacing w:after="0" w:line="240" w:lineRule="auto"/>
        <w:jc w:val="both"/>
        <w:textAlignment w:val="baseline"/>
        <w:rPr>
          <w:rFonts w:ascii="Times New Roman" w:eastAsia="Times New Roman" w:hAnsi="Times New Roman" w:cs="Times New Roman"/>
          <w:sz w:val="24"/>
          <w:szCs w:val="24"/>
        </w:rPr>
      </w:pPr>
    </w:p>
    <w:p w:rsidR="00E978A9" w:rsidRPr="0024565B" w:rsidRDefault="00E978A9" w:rsidP="00FE33F8">
      <w:pPr>
        <w:shd w:val="clear" w:color="auto" w:fill="FFFFFF"/>
        <w:spacing w:after="0" w:line="240" w:lineRule="auto"/>
        <w:jc w:val="both"/>
        <w:textAlignment w:val="baseline"/>
        <w:rPr>
          <w:rFonts w:ascii="Times New Roman" w:eastAsia="Times New Roman" w:hAnsi="Times New Roman" w:cs="Times New Roman"/>
          <w:sz w:val="24"/>
          <w:szCs w:val="24"/>
        </w:rPr>
      </w:pPr>
      <w:r w:rsidRPr="001D227F">
        <w:rPr>
          <w:rFonts w:ascii="Times New Roman" w:eastAsia="Times New Roman" w:hAnsi="Times New Roman" w:cs="Times New Roman"/>
          <w:b/>
          <w:color w:val="FF0000"/>
          <w:sz w:val="24"/>
          <w:szCs w:val="24"/>
          <w:u w:val="single"/>
        </w:rPr>
        <w:t>Si los gobernantes demasiado a menudo se centran en el corto plazo y las amenazas locales es porque habitualmente es la estrategia que mejor les ha funcionado para salir reelegidos. Si los riesgos globales y a largo plazo, al menos hasta ahora, no han sido un buen reclamo electoral es también una responsabilidad de los ciudadanos que no les exigen un mayor compromiso con esas otras amenazas</w:t>
      </w:r>
      <w:r w:rsidRPr="0024565B">
        <w:rPr>
          <w:rFonts w:ascii="Times New Roman" w:eastAsia="Times New Roman" w:hAnsi="Times New Roman" w:cs="Times New Roman"/>
          <w:sz w:val="24"/>
          <w:szCs w:val="24"/>
        </w:rPr>
        <w:t xml:space="preserve">. </w:t>
      </w:r>
      <w:r w:rsidRPr="001D227F">
        <w:rPr>
          <w:rFonts w:ascii="Times New Roman" w:eastAsia="Times New Roman" w:hAnsi="Times New Roman" w:cs="Times New Roman"/>
          <w:color w:val="FF0000"/>
          <w:sz w:val="24"/>
          <w:szCs w:val="24"/>
          <w:u w:val="single"/>
        </w:rPr>
        <w:t>Por eso no solo es importante que los políticos tengan en cuenta las alertas de los científicos, también es crucial que haya una mayor percepción pública de cuáles son estos riesgos.</w:t>
      </w:r>
      <w:r w:rsidRPr="0024565B">
        <w:rPr>
          <w:rFonts w:ascii="Times New Roman" w:eastAsia="Times New Roman" w:hAnsi="Times New Roman" w:cs="Times New Roman"/>
          <w:sz w:val="24"/>
          <w:szCs w:val="24"/>
        </w:rPr>
        <w:t xml:space="preserve"> Ahora son las pandemias, pero hay otros riesgos potencialmente catastróficos como los medioambientales y los de la gobernanza responsable de la inteligencia artificial que no se pueden olvidar.</w:t>
      </w:r>
    </w:p>
    <w:p w:rsidR="00E978A9" w:rsidRPr="0024565B" w:rsidRDefault="00E978A9" w:rsidP="00FE33F8">
      <w:pPr>
        <w:shd w:val="clear" w:color="auto" w:fill="FFFFFF"/>
        <w:spacing w:after="0" w:line="240" w:lineRule="auto"/>
        <w:jc w:val="both"/>
        <w:textAlignment w:val="baseline"/>
        <w:rPr>
          <w:rFonts w:ascii="Times New Roman" w:eastAsia="Times New Roman" w:hAnsi="Times New Roman" w:cs="Times New Roman"/>
          <w:sz w:val="24"/>
          <w:szCs w:val="24"/>
        </w:rPr>
      </w:pPr>
    </w:p>
    <w:p w:rsidR="00E978A9" w:rsidRDefault="00E21E55" w:rsidP="00FE33F8">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color w:val="FF0000"/>
          <w:sz w:val="24"/>
          <w:szCs w:val="24"/>
          <w:u w:val="single"/>
        </w:rPr>
        <w:t>“</w:t>
      </w:r>
      <w:r w:rsidR="00E978A9" w:rsidRPr="001D227F">
        <w:rPr>
          <w:rFonts w:ascii="Times New Roman" w:eastAsia="Times New Roman" w:hAnsi="Times New Roman" w:cs="Times New Roman"/>
          <w:color w:val="FF0000"/>
          <w:sz w:val="24"/>
          <w:szCs w:val="24"/>
          <w:u w:val="single"/>
        </w:rPr>
        <w:t>Estamos acostumbrados a negar la importancia de los acontecimientos que tienen una baja probabilidad, pero cuya consecuencia sería devastad</w:t>
      </w:r>
      <w:r>
        <w:rPr>
          <w:rFonts w:ascii="Times New Roman" w:eastAsia="Times New Roman" w:hAnsi="Times New Roman" w:cs="Times New Roman"/>
          <w:color w:val="FF0000"/>
          <w:sz w:val="24"/>
          <w:szCs w:val="24"/>
          <w:u w:val="single"/>
        </w:rPr>
        <w:t>ora y deberían preocuparnos más”</w:t>
      </w:r>
      <w:r w:rsidR="00E978A9" w:rsidRPr="001D227F">
        <w:rPr>
          <w:rFonts w:ascii="Times New Roman" w:eastAsia="Times New Roman" w:hAnsi="Times New Roman" w:cs="Times New Roman"/>
          <w:color w:val="FF0000"/>
          <w:sz w:val="24"/>
          <w:szCs w:val="24"/>
          <w:u w:val="single"/>
        </w:rPr>
        <w:t>,</w:t>
      </w:r>
      <w:r w:rsidR="00E978A9" w:rsidRPr="001D227F">
        <w:rPr>
          <w:rFonts w:ascii="Times New Roman" w:eastAsia="Times New Roman" w:hAnsi="Times New Roman" w:cs="Times New Roman"/>
          <w:color w:val="FF0000"/>
          <w:sz w:val="24"/>
          <w:szCs w:val="24"/>
        </w:rPr>
        <w:t xml:space="preserve"> </w:t>
      </w:r>
      <w:r w:rsidR="00E978A9" w:rsidRPr="0024565B">
        <w:rPr>
          <w:rFonts w:ascii="Times New Roman" w:eastAsia="Times New Roman" w:hAnsi="Times New Roman" w:cs="Times New Roman"/>
          <w:sz w:val="24"/>
          <w:szCs w:val="24"/>
        </w:rPr>
        <w:t>concluye Rees. Y me despido al teléfono dándole las gracias por haberme atendido de nuevo sin atreverme a confesar que, cuando me advirtió de ello la primera vez, a mí tampoco me preocuparon las pandemias para llevarlas al titular.</w:t>
      </w:r>
    </w:p>
    <w:p w:rsidR="00D61628" w:rsidRPr="00A254CC" w:rsidRDefault="00D61628" w:rsidP="00FE33F8">
      <w:pPr>
        <w:pStyle w:val="NormalWeb"/>
        <w:spacing w:after="0"/>
        <w:jc w:val="both"/>
        <w:textAlignment w:val="baseline"/>
      </w:pPr>
      <w:r>
        <w:t xml:space="preserve">- </w:t>
      </w:r>
      <w:r w:rsidRPr="00A254CC">
        <w:rPr>
          <w:u w:val="single"/>
        </w:rPr>
        <w:t>Los espías que predijeron la COVID</w:t>
      </w:r>
      <w:r w:rsidRPr="00A254CC">
        <w:rPr>
          <w:rFonts w:ascii="Cambria Math" w:hAnsi="Cambria Math" w:cs="Cambria Math"/>
          <w:u w:val="single"/>
        </w:rPr>
        <w:t>‑</w:t>
      </w:r>
      <w:r w:rsidRPr="00A254CC">
        <w:rPr>
          <w:u w:val="single"/>
        </w:rPr>
        <w:t>19</w:t>
      </w:r>
      <w:r>
        <w:t xml:space="preserve"> (Project Syndicate - </w:t>
      </w:r>
      <w:r w:rsidRPr="00A254CC">
        <w:rPr>
          <w:b/>
        </w:rPr>
        <w:t>16/4/20</w:t>
      </w:r>
      <w:r>
        <w:t>)</w:t>
      </w:r>
    </w:p>
    <w:p w:rsidR="00D61628" w:rsidRPr="001C4CD5" w:rsidRDefault="00E21E55" w:rsidP="00FE33F8">
      <w:pPr>
        <w:pStyle w:val="NormalWeb"/>
        <w:spacing w:after="0"/>
        <w:jc w:val="both"/>
        <w:textAlignment w:val="baseline"/>
        <w:rPr>
          <w:u w:val="single"/>
        </w:rPr>
      </w:pPr>
      <w:r>
        <w:t>Atlanta.-</w:t>
      </w:r>
      <w:r w:rsidR="00D61628" w:rsidRPr="00A254CC">
        <w:t xml:space="preserve"> Las agencias de inteligencia están acostumbradas a salir en las noticias cuando no hacen bien su trabajo. Pero después de varios meses de que el presidente estadounidense Donald Trump ignore sus advertencias en relación con la COVID</w:t>
      </w:r>
      <w:r w:rsidR="00D61628" w:rsidRPr="00A254CC">
        <w:rPr>
          <w:rFonts w:ascii="Cambria Math" w:hAnsi="Cambria Math" w:cs="Cambria Math"/>
        </w:rPr>
        <w:t>‑</w:t>
      </w:r>
      <w:r w:rsidR="00D61628" w:rsidRPr="00A254CC">
        <w:t>19 en particular, y a</w:t>
      </w:r>
      <w:r w:rsidR="00D61628" w:rsidRPr="00A254CC">
        <w:rPr>
          <w:rFonts w:ascii="Calibri" w:hAnsi="Calibri" w:cs="Calibri"/>
        </w:rPr>
        <w:t>ñ</w:t>
      </w:r>
      <w:r w:rsidR="00D61628" w:rsidRPr="00A254CC">
        <w:t xml:space="preserve">os de que su gobierno desestime las mismas advertencias respecto del peligro de una pandemia en general, </w:t>
      </w:r>
      <w:r w:rsidR="00D61628" w:rsidRPr="001C4CD5">
        <w:rPr>
          <w:u w:val="single"/>
        </w:rPr>
        <w:t>es hora de que los profesionales de inteligencia reciban el crédito que se merecen.</w:t>
      </w:r>
    </w:p>
    <w:p w:rsidR="00D61628" w:rsidRPr="001C4CD5" w:rsidRDefault="00D61628" w:rsidP="00FE33F8">
      <w:pPr>
        <w:pStyle w:val="NormalWeb"/>
        <w:spacing w:after="0"/>
        <w:jc w:val="both"/>
        <w:textAlignment w:val="baseline"/>
        <w:rPr>
          <w:u w:val="single"/>
        </w:rPr>
      </w:pPr>
      <w:r w:rsidRPr="001C4CD5">
        <w:rPr>
          <w:u w:val="single"/>
        </w:rPr>
        <w:t>A nadie debería sorprender que Trump se haya pasado enero y febrero desestimando en forma reiterada datos de inteligencia sobre la amenaza del coronavirus. Trump siempre dejó claro que no tolera a quien no le dé la razón. Cuando el año pasado altos funcionarios de inteligencia lo contradijeron en varios temas en el informe anual del área que presentan</w:t>
      </w:r>
      <w:r w:rsidR="00E21E55">
        <w:rPr>
          <w:u w:val="single"/>
        </w:rPr>
        <w:t xml:space="preserve"> ante el Congreso, los llamó a “volver a la escuela”</w:t>
      </w:r>
      <w:r w:rsidRPr="001C4CD5">
        <w:rPr>
          <w:u w:val="single"/>
        </w:rPr>
        <w:t>.</w:t>
      </w:r>
    </w:p>
    <w:p w:rsidR="00D61628" w:rsidRPr="001C4CD5" w:rsidRDefault="00D61628" w:rsidP="00FE33F8">
      <w:pPr>
        <w:pStyle w:val="NormalWeb"/>
        <w:spacing w:after="0"/>
        <w:jc w:val="both"/>
        <w:textAlignment w:val="baseline"/>
        <w:rPr>
          <w:b/>
          <w:color w:val="FF0000"/>
          <w:u w:val="single"/>
        </w:rPr>
      </w:pPr>
      <w:r w:rsidRPr="001C4CD5">
        <w:rPr>
          <w:u w:val="single"/>
        </w:rPr>
        <w:t>Este año, el precio de la guerra de Trump contra los organismos de inteligencia se está pagando con vidas y con sistemas sanitarios saturados</w:t>
      </w:r>
      <w:r w:rsidRPr="00A254CC">
        <w:t xml:space="preserve">. </w:t>
      </w:r>
      <w:r w:rsidRPr="001C4CD5">
        <w:rPr>
          <w:color w:val="FF0000"/>
          <w:u w:val="single"/>
        </w:rPr>
        <w:t xml:space="preserve">Las agencias de inteligencia de los Estados Unidos alertaron del peligro, e incluso revelaron el plan de batalla del enemigo, con un análisis pormenorizado de cómo sería una pandemia causada por un nuevo coronavirus. Pero el aspirante al título de presidente de guerra no hizo nada. </w:t>
      </w:r>
      <w:r w:rsidRPr="001C4CD5">
        <w:rPr>
          <w:b/>
          <w:color w:val="FF0000"/>
          <w:u w:val="single"/>
        </w:rPr>
        <w:t>Res ipsa loquitur: la negligencia habla por sí misma.</w:t>
      </w:r>
    </w:p>
    <w:p w:rsidR="00D61628" w:rsidRPr="001C4CD5" w:rsidRDefault="00D61628" w:rsidP="00FE33F8">
      <w:pPr>
        <w:pStyle w:val="NormalWeb"/>
        <w:spacing w:after="0"/>
        <w:jc w:val="both"/>
        <w:textAlignment w:val="baseline"/>
        <w:rPr>
          <w:u w:val="single"/>
        </w:rPr>
      </w:pPr>
      <w:r w:rsidRPr="00A254CC">
        <w:t xml:space="preserve">La mayoría de los estadounidenses jamás tendrán ocasión de ver los datos de inteligencia sin procesar y los análisis en profundidad que el presidente recibe cada día; y nadie que no esté en la primera línea de acción puede apreciar la enorme variedad de desafíos a la seguridad nacional de cuyo seguimiento son responsables los analistas y funcionarios de inteligencia. </w:t>
      </w:r>
      <w:r w:rsidRPr="001C4CD5">
        <w:rPr>
          <w:u w:val="single"/>
        </w:rPr>
        <w:t>Por eso es tan importante el contenido de las presentaciones públicas de altos funcionarios de inteligencia, especialmente cuando exponen la obstinada ignorancia del presidente.</w:t>
      </w:r>
    </w:p>
    <w:p w:rsidR="00D61628" w:rsidRPr="001C4CD5" w:rsidRDefault="00D61628" w:rsidP="00FE33F8">
      <w:pPr>
        <w:pStyle w:val="NormalWeb"/>
        <w:spacing w:after="0"/>
        <w:jc w:val="both"/>
        <w:textAlignment w:val="baseline"/>
        <w:rPr>
          <w:u w:val="single"/>
        </w:rPr>
      </w:pPr>
      <w:r w:rsidRPr="001C4CD5">
        <w:rPr>
          <w:u w:val="single"/>
        </w:rPr>
        <w:t>Obviamente, en una presentación pública de la labor del área no es posible mostrar cada detalle de los asuntos que sigue la comunidad de inteligencia. Pero como trabajé en decenas de informes no clasificados en la CIA, sé que los analistas profesionales se esfuerzan al máximo por describir las conclusiones confidenciales en forma exacta y al mismo tiempo proteger las fuentes y los métodos.</w:t>
      </w:r>
    </w:p>
    <w:p w:rsidR="00D61628" w:rsidRPr="00A254CC" w:rsidRDefault="00D61628" w:rsidP="00FE33F8">
      <w:pPr>
        <w:pStyle w:val="NormalWeb"/>
        <w:spacing w:after="0"/>
        <w:jc w:val="both"/>
        <w:textAlignment w:val="baseline"/>
      </w:pPr>
      <w:r w:rsidRPr="001C4CD5">
        <w:rPr>
          <w:u w:val="single"/>
        </w:rPr>
        <w:t xml:space="preserve">Tomemos por caso </w:t>
      </w:r>
      <w:r w:rsidRPr="001C4CD5">
        <w:rPr>
          <w:color w:val="FF0000"/>
          <w:u w:val="single"/>
        </w:rPr>
        <w:t xml:space="preserve">el informe anual de amenazas </w:t>
      </w:r>
      <w:r w:rsidRPr="001C4CD5">
        <w:rPr>
          <w:u w:val="single"/>
        </w:rPr>
        <w:t>ante el Congreso, que este año se pospuso por tiempo indefinido</w:t>
      </w:r>
      <w:r w:rsidRPr="00A254CC">
        <w:t xml:space="preserve">. Al presentar esta evaluación, el director nacional de inteligencia (DNI) ofrece </w:t>
      </w:r>
      <w:r w:rsidRPr="001C4CD5">
        <w:rPr>
          <w:u w:val="single"/>
        </w:rPr>
        <w:t>una visión unificada de las conclusiones de una amplia variedad de agencias cuyo trabajo principal es descubrir hechos y hacer inferencias</w:t>
      </w:r>
      <w:r w:rsidRPr="00A254CC">
        <w:t>. En el informe de 2019 que tanto molestó a Trump, el entonces DNI Dan Coats reafirmó la conclusión de la comunidad de inteligencia de que Rusia había interferido en la elección de 2016 en beneficio de Trump, y advirtió que el idilio de Trump con el dictador norcoreano Kim Jong-un no había disminuido las ambiciones nucleares de ese país.</w:t>
      </w:r>
    </w:p>
    <w:p w:rsidR="00D61628" w:rsidRPr="001C4CD5" w:rsidRDefault="00D61628" w:rsidP="00FE33F8">
      <w:pPr>
        <w:pStyle w:val="NormalWeb"/>
        <w:spacing w:after="0"/>
        <w:jc w:val="both"/>
        <w:textAlignment w:val="baseline"/>
        <w:rPr>
          <w:color w:val="FF0000"/>
          <w:u w:val="single"/>
        </w:rPr>
      </w:pPr>
      <w:r w:rsidRPr="001C4CD5">
        <w:rPr>
          <w:color w:val="FF0000"/>
          <w:u w:val="single"/>
        </w:rPr>
        <w:lastRenderedPageBreak/>
        <w:t>En cuanto al tema que nos ocupa, los DNI han alertado varias veces sobre el riesgo de una pandemia global en sus informes anuales. La primera vez fue inmediatamente después de la asunción del presidente Barack Obama en enero de 2009, cuando el ento</w:t>
      </w:r>
      <w:r w:rsidR="00E21E55">
        <w:rPr>
          <w:color w:val="FF0000"/>
          <w:u w:val="single"/>
        </w:rPr>
        <w:t>nces DNI Dennis Blair declaró: “</w:t>
      </w:r>
      <w:r w:rsidRPr="001C4CD5">
        <w:rPr>
          <w:color w:val="FF0000"/>
          <w:u w:val="single"/>
        </w:rPr>
        <w:t xml:space="preserve">El desafío sanitario transnacional más apremiante que enfrenta Estados Unidos sigue siendo el potencial de una pandemia grave, y el causante más probable sería </w:t>
      </w:r>
      <w:r w:rsidR="00E21E55">
        <w:rPr>
          <w:color w:val="FF0000"/>
          <w:u w:val="single"/>
        </w:rPr>
        <w:t>un virus gripal altamente letal”</w:t>
      </w:r>
      <w:r w:rsidRPr="001C4CD5">
        <w:rPr>
          <w:color w:val="FF0000"/>
          <w:u w:val="single"/>
        </w:rPr>
        <w:t>. En 2010, después del brote de H1N1 (gripe porcina) de 2009, Blair dobló la apuesta y resaltó el potencial de una pandemia para trastocar l</w:t>
      </w:r>
      <w:r w:rsidR="00E21E55">
        <w:rPr>
          <w:color w:val="FF0000"/>
          <w:u w:val="single"/>
        </w:rPr>
        <w:t>a economía. Según expresó, una “</w:t>
      </w:r>
      <w:r w:rsidRPr="001C4CD5">
        <w:rPr>
          <w:color w:val="FF0000"/>
          <w:u w:val="single"/>
        </w:rPr>
        <w:t>falta de capacidad estable para la vigilancia y el diagnóstico de enfermedades en animales dificulta a Estados Unidos la identificación, la contención y el alerta de brotes lo</w:t>
      </w:r>
      <w:r w:rsidR="00E21E55">
        <w:rPr>
          <w:color w:val="FF0000"/>
          <w:u w:val="single"/>
        </w:rPr>
        <w:t>cales antes de que se propaguen”</w:t>
      </w:r>
      <w:r w:rsidRPr="001C4CD5">
        <w:rPr>
          <w:color w:val="FF0000"/>
          <w:u w:val="single"/>
        </w:rPr>
        <w:t>.</w:t>
      </w:r>
    </w:p>
    <w:p w:rsidR="00D61628" w:rsidRPr="001C4CD5" w:rsidRDefault="00D61628" w:rsidP="00FE33F8">
      <w:pPr>
        <w:pStyle w:val="NormalWeb"/>
        <w:spacing w:after="0"/>
        <w:jc w:val="both"/>
        <w:textAlignment w:val="baseline"/>
        <w:rPr>
          <w:color w:val="FF0000"/>
          <w:u w:val="single"/>
        </w:rPr>
      </w:pPr>
      <w:r w:rsidRPr="001C4CD5">
        <w:rPr>
          <w:color w:val="FF0000"/>
          <w:u w:val="single"/>
        </w:rPr>
        <w:t xml:space="preserve">El sucesor de Blair, James Clapper, envió el mismo mensaje en marzo de 2013, pero refinando la evaluación estadounidense de la amenaza hasta el punto de la clarividencia. Tras señalar el peligro creciente planteado por los </w:t>
      </w:r>
      <w:r w:rsidR="00E21E55">
        <w:rPr>
          <w:color w:val="FF0000"/>
          <w:u w:val="single"/>
        </w:rPr>
        <w:t>virus zoonóticos, advirtió que “</w:t>
      </w:r>
      <w:r w:rsidRPr="001C4CD5">
        <w:rPr>
          <w:color w:val="FF0000"/>
          <w:u w:val="single"/>
        </w:rPr>
        <w:t>un nuevo patógeno respiratorio fácilmente transmisible que mate o incapacite a más del uno por ciento de los afectados sería una de las posibilidades más disruptivas. Un brote de esa naturaleza</w:t>
      </w:r>
      <w:r w:rsidR="00E21E55">
        <w:rPr>
          <w:color w:val="FF0000"/>
          <w:u w:val="single"/>
        </w:rPr>
        <w:t xml:space="preserve"> provocaría una pandemia global”</w:t>
      </w:r>
      <w:r w:rsidRPr="001C4CD5">
        <w:rPr>
          <w:color w:val="FF0000"/>
          <w:u w:val="single"/>
        </w:rPr>
        <w:t>.</w:t>
      </w:r>
    </w:p>
    <w:p w:rsidR="00D61628" w:rsidRPr="001C4CD5" w:rsidRDefault="00D61628" w:rsidP="00FE33F8">
      <w:pPr>
        <w:pStyle w:val="NormalWeb"/>
        <w:spacing w:after="0"/>
        <w:jc w:val="both"/>
        <w:textAlignment w:val="baseline"/>
        <w:rPr>
          <w:color w:val="FF0000"/>
          <w:u w:val="single"/>
        </w:rPr>
      </w:pPr>
      <w:r w:rsidRPr="001C4CD5">
        <w:rPr>
          <w:color w:val="FF0000"/>
          <w:u w:val="single"/>
        </w:rPr>
        <w:t>En lo que terminó siendo una profecía exacta de la COVID</w:t>
      </w:r>
      <w:r w:rsidRPr="001C4CD5">
        <w:rPr>
          <w:rFonts w:ascii="Cambria Math" w:hAnsi="Cambria Math" w:cs="Cambria Math"/>
          <w:color w:val="FF0000"/>
          <w:u w:val="single"/>
        </w:rPr>
        <w:t>‑</w:t>
      </w:r>
      <w:r w:rsidRPr="001C4CD5">
        <w:rPr>
          <w:color w:val="FF0000"/>
          <w:u w:val="single"/>
        </w:rPr>
        <w:t xml:space="preserve">19, Clapper dijo claramente: </w:t>
      </w:r>
      <w:r w:rsidR="00697B53">
        <w:rPr>
          <w:rFonts w:ascii="Calibri" w:hAnsi="Calibri" w:cs="Calibri"/>
          <w:color w:val="FF0000"/>
          <w:u w:val="single"/>
        </w:rPr>
        <w:t>“</w:t>
      </w:r>
      <w:r w:rsidRPr="001C4CD5">
        <w:rPr>
          <w:color w:val="FF0000"/>
          <w:u w:val="single"/>
        </w:rPr>
        <w:t>No es una amenaza hipot</w:t>
      </w:r>
      <w:r w:rsidRPr="001C4CD5">
        <w:rPr>
          <w:rFonts w:ascii="Calibri" w:hAnsi="Calibri" w:cs="Calibri"/>
          <w:color w:val="FF0000"/>
          <w:u w:val="single"/>
        </w:rPr>
        <w:t>é</w:t>
      </w:r>
      <w:r w:rsidRPr="001C4CD5">
        <w:rPr>
          <w:color w:val="FF0000"/>
          <w:u w:val="single"/>
        </w:rPr>
        <w:t>tica</w:t>
      </w:r>
      <w:r w:rsidR="00697B53">
        <w:rPr>
          <w:color w:val="FF0000"/>
          <w:u w:val="single"/>
        </w:rPr>
        <w:t>”</w:t>
      </w:r>
      <w:r w:rsidRPr="001C4CD5">
        <w:rPr>
          <w:color w:val="FF0000"/>
          <w:u w:val="single"/>
        </w:rPr>
        <w:t>. Trump recibi</w:t>
      </w:r>
      <w:r w:rsidRPr="001C4CD5">
        <w:rPr>
          <w:rFonts w:ascii="Calibri" w:hAnsi="Calibri" w:cs="Calibri"/>
          <w:color w:val="FF0000"/>
          <w:u w:val="single"/>
        </w:rPr>
        <w:t>ó</w:t>
      </w:r>
      <w:r w:rsidRPr="001C4CD5">
        <w:rPr>
          <w:color w:val="FF0000"/>
          <w:u w:val="single"/>
        </w:rPr>
        <w:t xml:space="preserve"> el mismo mensaje en mayo de 2017, cuando Coats destac</w:t>
      </w:r>
      <w:r w:rsidRPr="001C4CD5">
        <w:rPr>
          <w:rFonts w:ascii="Calibri" w:hAnsi="Calibri" w:cs="Calibri"/>
          <w:color w:val="FF0000"/>
          <w:u w:val="single"/>
        </w:rPr>
        <w:t>ó</w:t>
      </w:r>
      <w:r w:rsidRPr="001C4CD5">
        <w:rPr>
          <w:color w:val="FF0000"/>
          <w:u w:val="single"/>
        </w:rPr>
        <w:t xml:space="preserve"> un informe del Banco Mundial que predec</w:t>
      </w:r>
      <w:r w:rsidRPr="001C4CD5">
        <w:rPr>
          <w:rFonts w:ascii="Calibri" w:hAnsi="Calibri" w:cs="Calibri"/>
          <w:color w:val="FF0000"/>
          <w:u w:val="single"/>
        </w:rPr>
        <w:t>í</w:t>
      </w:r>
      <w:r w:rsidRPr="001C4CD5">
        <w:rPr>
          <w:color w:val="FF0000"/>
          <w:u w:val="single"/>
        </w:rPr>
        <w:t>a que una pandemia le costar</w:t>
      </w:r>
      <w:r w:rsidRPr="001C4CD5">
        <w:rPr>
          <w:rFonts w:ascii="Calibri" w:hAnsi="Calibri" w:cs="Calibri"/>
          <w:color w:val="FF0000"/>
          <w:u w:val="single"/>
        </w:rPr>
        <w:t>í</w:t>
      </w:r>
      <w:r w:rsidRPr="001C4CD5">
        <w:rPr>
          <w:color w:val="FF0000"/>
          <w:u w:val="single"/>
        </w:rPr>
        <w:t>a al mundo alrededor del 5% del PIB. Advertencia que Coats volvió a e</w:t>
      </w:r>
      <w:r w:rsidR="00E21E55">
        <w:rPr>
          <w:color w:val="FF0000"/>
          <w:u w:val="single"/>
        </w:rPr>
        <w:t>mitir en 2019, cuando declaró: “</w:t>
      </w:r>
      <w:r w:rsidRPr="001C4CD5">
        <w:rPr>
          <w:color w:val="FF0000"/>
          <w:u w:val="single"/>
        </w:rPr>
        <w:t>Estados Unidos y el mundo siguen siendo vulnerables a una pandemia de gripe o un brote masivo de una enfermedad contagiosa, algo que puede provocar tasas de mortalidad y discapacidad inmensas, afectar gravemente la economía mundial, generar presión sobre los recursos internacionales y aumentar los pe</w:t>
      </w:r>
      <w:r w:rsidR="00E21E55">
        <w:rPr>
          <w:color w:val="FF0000"/>
          <w:u w:val="single"/>
        </w:rPr>
        <w:t>didos de ayuda a Estados Unidos”</w:t>
      </w:r>
      <w:r w:rsidRPr="001C4CD5">
        <w:rPr>
          <w:color w:val="FF0000"/>
          <w:u w:val="single"/>
        </w:rPr>
        <w:t>. ¿A alguien le sorprende que este año el sucesor de Coats ni se moleste en presentar un informe?</w:t>
      </w:r>
    </w:p>
    <w:p w:rsidR="00D61628" w:rsidRPr="00A254CC" w:rsidRDefault="00D61628" w:rsidP="00FE33F8">
      <w:pPr>
        <w:pStyle w:val="NormalWeb"/>
        <w:spacing w:after="0"/>
        <w:jc w:val="both"/>
        <w:textAlignment w:val="baseline"/>
      </w:pPr>
      <w:r w:rsidRPr="00A254CC">
        <w:t>Pero estas presentaciones anuales de los DNI no son los únicos informes no clasificados que muestran el grado de la negligencia de Trump frente a la pandemia. Cada cuatro años, el Consejo Nacional de Inteligencia (principal órgano analítico de la comunidad de inteligencia estadounidense) publica Global Trends, un análisis estratégico de las fuerzas con capacidad de definir las décadas venideras. El momento de la publicación no es coincidencia: se presenta en simultáneo con el cambio de gobierno, para que el presidente tenga una perspectiva internacional a largo plazo para el diseño o la actualización de sus o</w:t>
      </w:r>
      <w:r>
        <w:t>bjetivos de seguridad nacional.</w:t>
      </w:r>
    </w:p>
    <w:p w:rsidR="00D61628" w:rsidRPr="00E21E55" w:rsidRDefault="00D61628" w:rsidP="00FE33F8">
      <w:pPr>
        <w:pStyle w:val="NormalWeb"/>
        <w:spacing w:after="0"/>
        <w:jc w:val="both"/>
        <w:textAlignment w:val="baseline"/>
        <w:rPr>
          <w:color w:val="FF0000"/>
          <w:u w:val="single"/>
        </w:rPr>
      </w:pPr>
      <w:r w:rsidRPr="00E21E55">
        <w:rPr>
          <w:color w:val="FF0000"/>
          <w:u w:val="single"/>
        </w:rPr>
        <w:t>Trump describió la pandemia de COVID‑</w:t>
      </w:r>
      <w:r w:rsidR="00E21E55" w:rsidRPr="00E21E55">
        <w:rPr>
          <w:color w:val="FF0000"/>
          <w:u w:val="single"/>
        </w:rPr>
        <w:t>19 como un “</w:t>
      </w:r>
      <w:r w:rsidRPr="00E21E55">
        <w:rPr>
          <w:color w:val="FF0000"/>
          <w:u w:val="single"/>
        </w:rPr>
        <w:t>problema imprevisto</w:t>
      </w:r>
      <w:r w:rsidR="00E21E55">
        <w:rPr>
          <w:color w:val="FF0000"/>
          <w:u w:val="single"/>
        </w:rPr>
        <w:t>”</w:t>
      </w:r>
      <w:r w:rsidRPr="00E21E55">
        <w:rPr>
          <w:color w:val="FF0000"/>
          <w:u w:val="single"/>
        </w:rPr>
        <w:t xml:space="preserve"> que </w:t>
      </w:r>
      <w:r w:rsidR="00E21E55">
        <w:rPr>
          <w:color w:val="FF0000"/>
          <w:u w:val="single"/>
        </w:rPr>
        <w:t>“</w:t>
      </w:r>
      <w:r w:rsidRPr="00E21E55">
        <w:rPr>
          <w:color w:val="FF0000"/>
          <w:u w:val="single"/>
        </w:rPr>
        <w:t>salió de la nada</w:t>
      </w:r>
      <w:r w:rsidR="00E21E55" w:rsidRPr="00E21E55">
        <w:rPr>
          <w:color w:val="FF0000"/>
          <w:u w:val="single"/>
        </w:rPr>
        <w:t>”</w:t>
      </w:r>
      <w:r w:rsidRPr="00E21E55">
        <w:rPr>
          <w:color w:val="FF0000"/>
          <w:u w:val="single"/>
        </w:rPr>
        <w:t>. Los autores de las últimas tres ediciones de Global Trends seguramente no estarán de acuerdo, como tampoco los cientos de expertos a quienes consultan para la elaboración de esos análisis.</w:t>
      </w:r>
    </w:p>
    <w:p w:rsidR="00D61628" w:rsidRPr="001C4CD5" w:rsidRDefault="00D61628" w:rsidP="00FE33F8">
      <w:pPr>
        <w:pStyle w:val="NormalWeb"/>
        <w:spacing w:after="0"/>
        <w:jc w:val="both"/>
        <w:textAlignment w:val="baseline"/>
        <w:rPr>
          <w:b/>
          <w:color w:val="FF0000"/>
          <w:u w:val="single"/>
        </w:rPr>
      </w:pPr>
      <w:r w:rsidRPr="001C4CD5">
        <w:rPr>
          <w:b/>
          <w:color w:val="FF0000"/>
          <w:u w:val="single"/>
        </w:rPr>
        <w:t>Tomemos el informe de 2008, Global Trends 2025, que fue prácticamente un o</w:t>
      </w:r>
      <w:r w:rsidR="00E21E55">
        <w:rPr>
          <w:b/>
          <w:color w:val="FF0000"/>
          <w:u w:val="single"/>
        </w:rPr>
        <w:t>ráculo. Los autores advierten: “</w:t>
      </w:r>
      <w:r w:rsidRPr="001C4CD5">
        <w:rPr>
          <w:b/>
          <w:color w:val="FF0000"/>
          <w:u w:val="single"/>
        </w:rPr>
        <w:t>La aparición de una nueva enfermedad respiratoria humana altamente transmisible y virulenta para la que no haya medidas de respuesta adecuadas pu</w:t>
      </w:r>
      <w:r w:rsidR="00E21E55">
        <w:rPr>
          <w:b/>
          <w:color w:val="FF0000"/>
          <w:u w:val="single"/>
        </w:rPr>
        <w:t>ede iniciar una pandemia global”</w:t>
      </w:r>
      <w:r w:rsidRPr="001C4CD5">
        <w:rPr>
          <w:b/>
          <w:color w:val="FF0000"/>
          <w:u w:val="single"/>
        </w:rPr>
        <w:t>. Añaden que el lugar más probable para el s</w:t>
      </w:r>
      <w:r w:rsidR="00E21E55">
        <w:rPr>
          <w:b/>
          <w:color w:val="FF0000"/>
          <w:u w:val="single"/>
        </w:rPr>
        <w:t>urgimiento de la amenaza sería “</w:t>
      </w:r>
      <w:r w:rsidRPr="001C4CD5">
        <w:rPr>
          <w:b/>
          <w:color w:val="FF0000"/>
          <w:u w:val="single"/>
        </w:rPr>
        <w:t>un área caracterizada por una alta densidad poblacional y un estrecho contacto entre los humanos y los animales, como son muchas áreas</w:t>
      </w:r>
      <w:r w:rsidR="00E21E55">
        <w:rPr>
          <w:b/>
          <w:color w:val="FF0000"/>
          <w:u w:val="single"/>
        </w:rPr>
        <w:t xml:space="preserve"> de China y del sudeste de Asia”</w:t>
      </w:r>
      <w:r w:rsidRPr="001C4CD5">
        <w:rPr>
          <w:b/>
          <w:color w:val="FF0000"/>
          <w:u w:val="single"/>
        </w:rPr>
        <w:t xml:space="preserve">. Incluso con la imposición de límites a los viajes </w:t>
      </w:r>
      <w:r w:rsidR="00E21E55">
        <w:rPr>
          <w:b/>
          <w:color w:val="FF0000"/>
          <w:u w:val="single"/>
        </w:rPr>
        <w:lastRenderedPageBreak/>
        <w:t>internacionales, “</w:t>
      </w:r>
      <w:r w:rsidRPr="001C4CD5">
        <w:rPr>
          <w:b/>
          <w:color w:val="FF0000"/>
          <w:u w:val="single"/>
        </w:rPr>
        <w:t>viajeros con síntomas leves o asintomáticos podrían llevar la</w:t>
      </w:r>
      <w:r w:rsidR="00E21E55">
        <w:rPr>
          <w:b/>
          <w:color w:val="FF0000"/>
          <w:u w:val="single"/>
        </w:rPr>
        <w:t xml:space="preserve"> enfermedad a otros continentes”</w:t>
      </w:r>
      <w:r w:rsidRPr="001C4CD5">
        <w:rPr>
          <w:b/>
          <w:color w:val="FF0000"/>
          <w:u w:val="single"/>
        </w:rPr>
        <w:t>.</w:t>
      </w:r>
    </w:p>
    <w:p w:rsidR="00D61628" w:rsidRPr="001C4CD5" w:rsidRDefault="00D61628" w:rsidP="00FE33F8">
      <w:pPr>
        <w:pStyle w:val="NormalWeb"/>
        <w:spacing w:after="0"/>
        <w:jc w:val="both"/>
        <w:textAlignment w:val="baseline"/>
        <w:rPr>
          <w:color w:val="FF0000"/>
          <w:u w:val="single"/>
        </w:rPr>
      </w:pPr>
      <w:r w:rsidRPr="00A254CC">
        <w:t>Con actitudes como difundir información falsa sobre el virus o disolver la dirección del Consejo de Seguridad Nacional encargada de vigilar las amenazas de pandemia, Trump desperdició varias oportunidades de adelantarse a la crisis de la COVID</w:t>
      </w:r>
      <w:r w:rsidRPr="00A254CC">
        <w:rPr>
          <w:rFonts w:ascii="Cambria Math" w:hAnsi="Cambria Math" w:cs="Cambria Math"/>
        </w:rPr>
        <w:t>‑</w:t>
      </w:r>
      <w:r w:rsidRPr="00A254CC">
        <w:t xml:space="preserve">19. </w:t>
      </w:r>
      <w:r w:rsidRPr="001C4CD5">
        <w:rPr>
          <w:color w:val="FF0000"/>
          <w:u w:val="single"/>
        </w:rPr>
        <w:t>Las consecuencias sanitarias y econ</w:t>
      </w:r>
      <w:r w:rsidRPr="001C4CD5">
        <w:rPr>
          <w:rFonts w:ascii="Calibri" w:hAnsi="Calibri" w:cs="Calibri"/>
          <w:color w:val="FF0000"/>
          <w:u w:val="single"/>
        </w:rPr>
        <w:t>ó</w:t>
      </w:r>
      <w:r w:rsidRPr="001C4CD5">
        <w:rPr>
          <w:color w:val="FF0000"/>
          <w:u w:val="single"/>
        </w:rPr>
        <w:t>micas que estamos experimentando se hab</w:t>
      </w:r>
      <w:r w:rsidRPr="001C4CD5">
        <w:rPr>
          <w:rFonts w:ascii="Calibri" w:hAnsi="Calibri" w:cs="Calibri"/>
          <w:color w:val="FF0000"/>
          <w:u w:val="single"/>
        </w:rPr>
        <w:t>í</w:t>
      </w:r>
      <w:r w:rsidRPr="001C4CD5">
        <w:rPr>
          <w:color w:val="FF0000"/>
          <w:u w:val="single"/>
        </w:rPr>
        <w:t>an predicho hace mucho. Los analistas de inteligencia estadounidenses llevan al menos doce a</w:t>
      </w:r>
      <w:r w:rsidRPr="001C4CD5">
        <w:rPr>
          <w:rFonts w:ascii="Calibri" w:hAnsi="Calibri" w:cs="Calibri"/>
          <w:color w:val="FF0000"/>
          <w:u w:val="single"/>
        </w:rPr>
        <w:t>ñ</w:t>
      </w:r>
      <w:r w:rsidRPr="001C4CD5">
        <w:rPr>
          <w:color w:val="FF0000"/>
          <w:u w:val="single"/>
        </w:rPr>
        <w:t>os advirtiendo precisamente acerca de lo que está sucediendo. Pero ni siquiera ellos podían prever que Estados Unidos acabaría gobernado por un presidente dispuesto a sacrificar tantas vidas en el altar de su ego.</w:t>
      </w:r>
    </w:p>
    <w:p w:rsidR="00D61628" w:rsidRDefault="00D61628" w:rsidP="00FE33F8">
      <w:pPr>
        <w:pStyle w:val="NormalWeb"/>
        <w:spacing w:after="0"/>
        <w:jc w:val="both"/>
        <w:textAlignment w:val="baseline"/>
        <w:rPr>
          <w:lang w:val="en-US"/>
        </w:rPr>
      </w:pPr>
      <w:r w:rsidRPr="00A254CC">
        <w:rPr>
          <w:lang w:val="en-US"/>
        </w:rPr>
        <w:t>(Kent Harrington, a former senior CIA analyst, served as National Intelligence Officer for East Asia, Chief of Station in Asia, and the CIA’s Director of Publi</w:t>
      </w:r>
      <w:r>
        <w:rPr>
          <w:lang w:val="en-US"/>
        </w:rPr>
        <w:t>c Affairs)</w:t>
      </w:r>
    </w:p>
    <w:p w:rsidR="000B7EAC" w:rsidRDefault="000B7EAC" w:rsidP="00FE33F8">
      <w:pPr>
        <w:pStyle w:val="NormalWeb"/>
        <w:spacing w:after="0"/>
        <w:jc w:val="both"/>
        <w:textAlignment w:val="baseline"/>
      </w:pPr>
      <w:r>
        <w:t xml:space="preserve">- </w:t>
      </w:r>
      <w:r w:rsidRPr="00522601">
        <w:rPr>
          <w:u w:val="single"/>
        </w:rPr>
        <w:t>La penosa verdad sobre el “modelo sueco</w:t>
      </w:r>
      <w:r>
        <w:t xml:space="preserve">” (Project Syndicate - </w:t>
      </w:r>
      <w:r w:rsidRPr="00522601">
        <w:rPr>
          <w:b/>
        </w:rPr>
        <w:t>17/4/20</w:t>
      </w:r>
      <w:r>
        <w:t>)</w:t>
      </w:r>
    </w:p>
    <w:p w:rsidR="000B7EAC" w:rsidRPr="00E95E02" w:rsidRDefault="00E21E55" w:rsidP="00FE33F8">
      <w:pPr>
        <w:pStyle w:val="NormalWeb"/>
        <w:spacing w:after="0"/>
        <w:jc w:val="both"/>
        <w:textAlignment w:val="baseline"/>
        <w:rPr>
          <w:u w:val="single"/>
        </w:rPr>
      </w:pPr>
      <w:r>
        <w:t>Estocolmo.-</w:t>
      </w:r>
      <w:r w:rsidR="000B7EAC">
        <w:t xml:space="preserve"> </w:t>
      </w:r>
      <w:r w:rsidR="000B7EAC" w:rsidRPr="00E95E02">
        <w:rPr>
          <w:u w:val="single"/>
        </w:rPr>
        <w:t>¿La decisión de Suecia de rechazar un aislamiento nacional ofrece una manera distinta de combatir el COVID-19 manteniendo a la vez una sociedad abierta? La respuesta poco ortodoxa del país al coronavirus es popular fronteras adentro y ha recibido elogios en algunos lugares del mundo. Pero también ha contribuido a una de las tasas más altas de mortalidad por COVID-19 del mundo, superando la de Estados Unidos.</w:t>
      </w:r>
    </w:p>
    <w:p w:rsidR="000B7EAC" w:rsidRDefault="000B7EAC" w:rsidP="00FE33F8">
      <w:pPr>
        <w:pStyle w:val="NormalWeb"/>
        <w:spacing w:after="0"/>
        <w:jc w:val="both"/>
        <w:textAlignment w:val="baseline"/>
      </w:pPr>
      <w:r>
        <w:t>En Estocolmo, los bares y restaurantes están llenos de gente que disfruta del sol de primavera después de un invierno largo y oscuro. Las escuelas y los gimnasios están abiertos. Las autoridades suecas han ofrecido consejos de salud pública, pero han impuesto pocas sanciones. Ningún lineamiento oficial recomienda que la gente use máscaras.</w:t>
      </w:r>
    </w:p>
    <w:p w:rsidR="000B7EAC" w:rsidRDefault="000B7EAC" w:rsidP="00FE33F8">
      <w:pPr>
        <w:pStyle w:val="NormalWeb"/>
        <w:spacing w:after="0"/>
        <w:jc w:val="both"/>
        <w:textAlignment w:val="baseline"/>
      </w:pPr>
      <w:r>
        <w:t>Durante las primeras etapas de la pandemia, el gobierno y la mayoría de los analistas abrazaron orgullosamente este “modelo sueco”, diciendo que estaba construido sobre los niveles singularmente altos de “confianza” de los suecos en las instituciones y entre sí. El primer ministro Stefan Löfven insistió en apelar a la autodisciplina de los suecos, con la esperanza de que actuaran de manera responsable sin necesitar órdenes de las autoridades.</w:t>
      </w:r>
    </w:p>
    <w:p w:rsidR="000B7EAC" w:rsidRPr="00E95E02" w:rsidRDefault="000B7EAC" w:rsidP="00FE33F8">
      <w:pPr>
        <w:pStyle w:val="NormalWeb"/>
        <w:spacing w:after="0"/>
        <w:jc w:val="both"/>
        <w:textAlignment w:val="baseline"/>
        <w:rPr>
          <w:u w:val="single"/>
        </w:rPr>
      </w:pPr>
      <w:r w:rsidRPr="00E95E02">
        <w:rPr>
          <w:u w:val="single"/>
        </w:rPr>
        <w:t>Según la Encuesta Mundial de Valores, los suecos efectivamente tienden a manifestar una combinación única de confianza en las instituciones públicas y de individualismo extremo. Como ha señalado el sociólogo Lars Trägårdh, cada sueco lleva su propio policía sobre el hombro.</w:t>
      </w:r>
    </w:p>
    <w:p w:rsidR="000B7EAC" w:rsidRPr="00E95E02" w:rsidRDefault="000B7EAC" w:rsidP="00FE33F8">
      <w:pPr>
        <w:pStyle w:val="NormalWeb"/>
        <w:spacing w:after="0"/>
        <w:jc w:val="both"/>
        <w:textAlignment w:val="baseline"/>
        <w:rPr>
          <w:u w:val="single"/>
        </w:rPr>
      </w:pPr>
      <w:r w:rsidRPr="00E95E02">
        <w:rPr>
          <w:u w:val="single"/>
        </w:rPr>
        <w:t xml:space="preserve">Pero no malinterpretemos la causalidad. El gobierno no diseñó conscientemente un modelo sueco para confrontar la pandemia en base a la confianza en la sensación arraigada de responsabilidad cívica de la población. Más bien, las acciones fueron diseñadas por burócratas y defendidas, con posterioridad, como prueba de la virtud sueca. </w:t>
      </w:r>
    </w:p>
    <w:p w:rsidR="000B7EAC" w:rsidRPr="00E95E02" w:rsidRDefault="000B7EAC" w:rsidP="00FE33F8">
      <w:pPr>
        <w:pStyle w:val="NormalWeb"/>
        <w:spacing w:after="0"/>
        <w:jc w:val="both"/>
        <w:textAlignment w:val="baseline"/>
        <w:rPr>
          <w:u w:val="single"/>
        </w:rPr>
      </w:pPr>
      <w:r w:rsidRPr="00E95E02">
        <w:rPr>
          <w:color w:val="FF0000"/>
          <w:u w:val="single"/>
        </w:rPr>
        <w:t>En la práctica, la tarea central de manejar el brote recayó en un solo hombre: el epidemiólogo estatal Anders Tegnell del Instituto Nacional de Salud Pública. Tegnell abordó la crisis con su propio conjunto de fuertes convicciones sobre el virus: primero creía que no se iba a propagar fuera de China y, más tarde, que bastaría con rastrear los casos individuales que provenían del exterior</w:t>
      </w:r>
      <w:r>
        <w:t xml:space="preserve">. Por lo tanto, a los miles de familias suecas que regresaban de esquiar a fines de febrero en los Alpes italianos se les aconsejó vehementemente que regresaran a </w:t>
      </w:r>
      <w:r>
        <w:lastRenderedPageBreak/>
        <w:t xml:space="preserve">trabajar y a la escuela si no estaban visiblemente enfermos, inclusive si miembros de la familia estaban infectados. </w:t>
      </w:r>
      <w:r w:rsidRPr="00E95E02">
        <w:rPr>
          <w:u w:val="single"/>
        </w:rPr>
        <w:t>Tenell sostenía que no había ningún indicio de contagio comunitario en Suecia, y por lo tanto ninguna necesidad de medidas de mitigación más generales. A pesar de la experiencia de Italia, los centros de esquí suecos se mantuvieron abiertos para los residentes de Estocolmo de vacaciones y de fiesta.</w:t>
      </w:r>
    </w:p>
    <w:p w:rsidR="000B7EAC" w:rsidRPr="00E95E02" w:rsidRDefault="000B7EAC" w:rsidP="00FE33F8">
      <w:pPr>
        <w:pStyle w:val="NormalWeb"/>
        <w:spacing w:after="0"/>
        <w:jc w:val="both"/>
        <w:textAlignment w:val="baseline"/>
        <w:rPr>
          <w:u w:val="single"/>
        </w:rPr>
      </w:pPr>
      <w:r w:rsidRPr="00E95E02">
        <w:rPr>
          <w:u w:val="single"/>
        </w:rPr>
        <w:t>Entre líneas, Tegnell indicó que evitar políticas draconianas para frenar la propagación del virus le permitiría a Suecia alcanzar gradualmente una inmunidad colectiva. Esta estrategia, subrayó, sería más sostenible para la sociedad.</w:t>
      </w:r>
    </w:p>
    <w:p w:rsidR="000B7EAC" w:rsidRDefault="000B7EAC" w:rsidP="00FE33F8">
      <w:pPr>
        <w:pStyle w:val="NormalWeb"/>
        <w:spacing w:after="0"/>
        <w:jc w:val="both"/>
        <w:textAlignment w:val="baseline"/>
      </w:pPr>
      <w:r w:rsidRPr="00E95E02">
        <w:rPr>
          <w:u w:val="single"/>
        </w:rPr>
        <w:t>En todo el proceso, el gobierno de Suecia se mantuvo pasivo. Eso en parte refleja una característica única del sistema político del país: una fuerte separación de poderes entre los ministerios del gobierno central y las agencias independientes. Y, en “la niebla de la guerra”, a Löfven también le convenía permitir que la agencia de Tegnell se hiciera cargo</w:t>
      </w:r>
      <w:r>
        <w:t xml:space="preserve">. </w:t>
      </w:r>
      <w:r w:rsidRPr="00E95E02">
        <w:rPr>
          <w:color w:val="FF0000"/>
          <w:u w:val="single"/>
        </w:rPr>
        <w:t>Su aparente confianza en lo que se estaba haciendo le permitió al gobierno desligarse de responsabilidad durante semanas de incertidumbre.</w:t>
      </w:r>
      <w:r>
        <w:t xml:space="preserve"> Es más, Löfven probablemente quería demostrar su confianza en la “ciencia y los hechos”, y no desafiar -como el presidente norteamericano, </w:t>
      </w:r>
      <w:r w:rsidR="00F65804">
        <w:t>Donald</w:t>
      </w:r>
      <w:r>
        <w:t xml:space="preserve"> Trump- a sus expertos.</w:t>
      </w:r>
    </w:p>
    <w:p w:rsidR="000B7EAC" w:rsidRPr="00E95E02" w:rsidRDefault="000B7EAC" w:rsidP="00FE33F8">
      <w:pPr>
        <w:pStyle w:val="NormalWeb"/>
        <w:spacing w:after="0"/>
        <w:jc w:val="both"/>
        <w:textAlignment w:val="baseline"/>
        <w:rPr>
          <w:u w:val="single"/>
        </w:rPr>
      </w:pPr>
      <w:r w:rsidRPr="00E95E02">
        <w:rPr>
          <w:u w:val="single"/>
        </w:rPr>
        <w:t>Debe observarse, sin embargo, que la elección política del epidemiólogo estatal ha sido fuertemente criticada por expertos independientes en Suecia. Unos 22 de los profesores más prominentes del país en enfermedades infeccionas y epidemiología publicaron un comentario en Dagens Nyheter solicitando la renuncia de Tegnell y apelando al gobierno a tomar un curso de acción diferente.</w:t>
      </w:r>
    </w:p>
    <w:p w:rsidR="000B7EAC" w:rsidRPr="00E95E02" w:rsidRDefault="000B7EAC" w:rsidP="00FE33F8">
      <w:pPr>
        <w:pStyle w:val="NormalWeb"/>
        <w:spacing w:after="0"/>
        <w:jc w:val="both"/>
        <w:textAlignment w:val="baseline"/>
        <w:rPr>
          <w:u w:val="single"/>
        </w:rPr>
      </w:pPr>
      <w:r w:rsidRPr="00E95E02">
        <w:rPr>
          <w:u w:val="single"/>
        </w:rPr>
        <w:t>Para mediados de marzo, y con un contagio comunitario amplio, Löfven se vio obligado a asumir un papel más activo. Desde entonces, el gobierno ha intentado ponerse al día. Desde el 29 de marzo, prohibió las reuniones públicas de más de 50 personas, comparado con 500 personas antes, y sumó sanciones por incumplimiento. Luego, a partir del 1 de abril, prohibió las visitas a los hogares de ancianos, después de haber quedado claro que el virus había afectado a alrededor de la mitad de las instalaciones para adultos mayores de Estocolmo.</w:t>
      </w:r>
    </w:p>
    <w:p w:rsidR="000B7EAC" w:rsidRDefault="000B7EAC" w:rsidP="00FE33F8">
      <w:pPr>
        <w:pStyle w:val="NormalWeb"/>
        <w:spacing w:after="0"/>
        <w:jc w:val="both"/>
        <w:textAlignment w:val="baseline"/>
      </w:pPr>
      <w:r>
        <w:t>La estrategia de Suecia resultó ser equivocada por, al menos, tres razones. Por más virtuosos que sean los suecos, siempre habrá irresponsables en cualquier sociedad, y cuando se trata de una enfermedad altamente contagiosa, no hacen falta muchos para causar un daño importante. Es más, las autoridades suecas sólo tomaron conciencia de la posibilidad del contagio asintomático, y de que los individuos infectados son más contagiosos antes de empezar a manifestar síntomas, de manera gradual. Y, tercero, la composición de la población sueca ha cambiado.</w:t>
      </w:r>
    </w:p>
    <w:p w:rsidR="000B7EAC" w:rsidRDefault="000B7EAC" w:rsidP="00FE33F8">
      <w:pPr>
        <w:pStyle w:val="NormalWeb"/>
        <w:spacing w:after="0"/>
        <w:jc w:val="both"/>
        <w:textAlignment w:val="baseline"/>
      </w:pPr>
      <w:r>
        <w:t xml:space="preserve">Después de años de una inmigración extremadamente alta de África y Oriente Medio, </w:t>
      </w:r>
      <w:r w:rsidRPr="00E95E02">
        <w:rPr>
          <w:color w:val="FF0000"/>
          <w:u w:val="single"/>
        </w:rPr>
        <w:t>el 25% de la población de Suecia -2,6 millones de un total de 10,2 millones- no tiene ascendencia sueca reciente</w:t>
      </w:r>
      <w:r w:rsidRPr="00E95E02">
        <w:rPr>
          <w:color w:val="FF0000"/>
        </w:rPr>
        <w:t>.</w:t>
      </w:r>
      <w:r w:rsidRPr="00E95E02">
        <w:t xml:space="preserve"> El porcentaje es aún mayor en la región de Estocolmo</w:t>
      </w:r>
      <w:r>
        <w:t>. Los inmigrantes de Somalia, Irak, Siria y Afganistán están altamente sobrerrepresentados entre las muertes por el COVID-19. Esto ha sido atribuido en parte a una falta de información en los idiomas de los inmigrantes. Pero un factor más importante parece ser la densidad habitacional en algunos suburbios con muchos residentes inmigrantes, agravada por una proximidad física más estrecha entre generaciones.</w:t>
      </w:r>
    </w:p>
    <w:p w:rsidR="000B7EAC" w:rsidRDefault="000B7EAC" w:rsidP="00FE33F8">
      <w:pPr>
        <w:pStyle w:val="NormalWeb"/>
        <w:spacing w:after="0"/>
        <w:jc w:val="both"/>
        <w:textAlignment w:val="baseline"/>
      </w:pPr>
      <w:r w:rsidRPr="0098033D">
        <w:rPr>
          <w:color w:val="FF0000"/>
          <w:u w:val="single"/>
        </w:rPr>
        <w:lastRenderedPageBreak/>
        <w:t>Es demasiado pronto para un pleno reconocimiento de los efectos del “modelo sueco”. La tasa de mortalidad por el COVID-19 es nueve meses más alta que en Finlandia, casi cinco veces más alta que en Noruega y más de dos veces más alta que en Dinamarca</w:t>
      </w:r>
      <w:r>
        <w:t>. En cierta medida, las cifras podrían reflejar la población mucho mayor de inmigrantes de Suecia, pero las marcadas disparidades con sus vecinos nórdicos son, de todos modos, sorprendentes. Dinamarca, Noruega y Finlandia impusieron políticas rígidas de confinamiento desde un principio, con un liderazgo político fuerte y activo.</w:t>
      </w:r>
    </w:p>
    <w:p w:rsidR="000B7EAC" w:rsidRDefault="000B7EAC" w:rsidP="00FE33F8">
      <w:pPr>
        <w:pStyle w:val="NormalWeb"/>
        <w:spacing w:after="0"/>
        <w:jc w:val="both"/>
        <w:textAlignment w:val="baseline"/>
      </w:pPr>
      <w:r>
        <w:rPr>
          <w:noProof/>
        </w:rPr>
        <w:drawing>
          <wp:inline distT="0" distB="0" distL="0" distR="0" wp14:anchorId="1955A995" wp14:editId="06577C32">
            <wp:extent cx="5731510" cy="2300527"/>
            <wp:effectExtent l="0" t="0" r="2540" b="5080"/>
            <wp:docPr id="55" name="Imagen 55" descr="https://webapi.project-syndicate.org/library/6ceb1a264dc0fff1cd6a13ed513130c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webapi.project-syndicate.org/library/6ceb1a264dc0fff1cd6a13ed513130c7.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731510" cy="2300527"/>
                    </a:xfrm>
                    <a:prstGeom prst="rect">
                      <a:avLst/>
                    </a:prstGeom>
                    <a:noFill/>
                    <a:ln>
                      <a:noFill/>
                    </a:ln>
                  </pic:spPr>
                </pic:pic>
              </a:graphicData>
            </a:graphic>
          </wp:inline>
        </w:drawing>
      </w:r>
    </w:p>
    <w:p w:rsidR="000B7EAC" w:rsidRPr="0098033D" w:rsidRDefault="000B7EAC" w:rsidP="00FE33F8">
      <w:pPr>
        <w:pStyle w:val="NormalWeb"/>
        <w:spacing w:after="0"/>
        <w:jc w:val="both"/>
        <w:textAlignment w:val="baseline"/>
        <w:rPr>
          <w:u w:val="single"/>
        </w:rPr>
      </w:pPr>
      <w:r w:rsidRPr="0098033D">
        <w:rPr>
          <w:u w:val="single"/>
        </w:rPr>
        <w:t>Ahora que el COVID-19 está causando estragos en las residencias para ancianos y otras comunidades, el gobierno sueco ha tenido que dar marcha atrás. Quienes puedan sentirse tentados por el “modelo sueco” deberían entender que una característica que lo define es una tasa de mortalidad más alta.</w:t>
      </w:r>
    </w:p>
    <w:p w:rsidR="000B7EAC" w:rsidRDefault="000B7EAC" w:rsidP="00FE33F8">
      <w:pPr>
        <w:pStyle w:val="NormalWeb"/>
        <w:spacing w:after="0"/>
        <w:jc w:val="both"/>
        <w:textAlignment w:val="baseline"/>
        <w:rPr>
          <w:lang w:val="en-US"/>
        </w:rPr>
      </w:pPr>
      <w:r>
        <w:rPr>
          <w:lang w:val="en-US"/>
        </w:rPr>
        <w:t>(</w:t>
      </w:r>
      <w:r w:rsidRPr="00FB16DA">
        <w:rPr>
          <w:lang w:val="en-US"/>
        </w:rPr>
        <w:t xml:space="preserve">Hans Bergstrom, a former editor-in-chief of Dagens Nyheter, Sweden’s leading daily newspaper, is a professor of political science at the University of Gothenburg and a member of the Royal Swedish </w:t>
      </w:r>
      <w:r>
        <w:rPr>
          <w:lang w:val="en-US"/>
        </w:rPr>
        <w:t>Academy of Engineering Sciences)</w:t>
      </w:r>
    </w:p>
    <w:p w:rsidR="000B7EAC" w:rsidRPr="00436004" w:rsidRDefault="000B7EAC" w:rsidP="00FE33F8">
      <w:pPr>
        <w:pStyle w:val="NormalWeb"/>
        <w:spacing w:after="0"/>
        <w:jc w:val="both"/>
        <w:textAlignment w:val="baseline"/>
        <w:rPr>
          <w:color w:val="FF0000"/>
        </w:rPr>
      </w:pPr>
      <w:r w:rsidRPr="0084523F">
        <w:t xml:space="preserve">- </w:t>
      </w:r>
      <w:r w:rsidRPr="0084523F">
        <w:rPr>
          <w:u w:val="single"/>
        </w:rPr>
        <w:t>Coronavirus en Reino Unido: la controversia que genera la respuesta del gobierno de Boris Johnson frente a la pandemia</w:t>
      </w:r>
      <w:r>
        <w:t xml:space="preserve"> (BBCMundo - </w:t>
      </w:r>
      <w:r w:rsidRPr="0084523F">
        <w:rPr>
          <w:b/>
        </w:rPr>
        <w:t>21/4/20</w:t>
      </w:r>
      <w:r>
        <w:t xml:space="preserve">)        </w:t>
      </w:r>
    </w:p>
    <w:p w:rsidR="000B7EAC" w:rsidRPr="00680E1D" w:rsidRDefault="000B7EAC" w:rsidP="00FE33F8">
      <w:pPr>
        <w:pStyle w:val="NormalWeb"/>
        <w:spacing w:after="0"/>
        <w:jc w:val="both"/>
        <w:textAlignment w:val="baseline"/>
        <w:rPr>
          <w:color w:val="FF0000"/>
          <w:u w:val="single"/>
        </w:rPr>
      </w:pPr>
      <w:r w:rsidRPr="00680E1D">
        <w:rPr>
          <w:color w:val="FF0000"/>
          <w:u w:val="single"/>
        </w:rPr>
        <w:t>¿Subestimó el gobierno de Boris Johnson los riesgos del nuevo coronavirus, dificultando la respuesta de Reino Unido a la pandemia?</w:t>
      </w:r>
    </w:p>
    <w:p w:rsidR="000B7EAC" w:rsidRPr="00680E1D" w:rsidRDefault="000B7EAC" w:rsidP="00FE33F8">
      <w:pPr>
        <w:pStyle w:val="NormalWeb"/>
        <w:spacing w:after="0"/>
        <w:jc w:val="both"/>
        <w:textAlignment w:val="baseline"/>
        <w:rPr>
          <w:color w:val="FF0000"/>
          <w:u w:val="single"/>
        </w:rPr>
      </w:pPr>
      <w:r w:rsidRPr="00680E1D">
        <w:rPr>
          <w:color w:val="FF0000"/>
          <w:u w:val="single"/>
        </w:rPr>
        <w:t xml:space="preserve">Eso es lo que el pasado fin de semana aseguraba un artículo publicado en el prestigioso diario The Sunday Times en el que se criticaba duramente el manejo de la crisis del coronavirus por </w:t>
      </w:r>
      <w:r w:rsidR="001F7312">
        <w:rPr>
          <w:color w:val="FF0000"/>
          <w:u w:val="single"/>
        </w:rPr>
        <w:t xml:space="preserve">parte de Johnson y su gabinete. </w:t>
      </w:r>
      <w:r w:rsidRPr="00680E1D">
        <w:rPr>
          <w:color w:val="FF0000"/>
          <w:u w:val="single"/>
        </w:rPr>
        <w:t>Según el mismo artículo, el líder conservador -que actualmente está recuperándose del covid-19 tras pasar unos días en terapia intensiva- no asistió a cinco reuniones de emergencia Cobra sobre el virus y habría ignorado llamados para preparar al Servicio Nacional de Salud (NHS, por sus siglas en inglés) para la crisis que se avecinaba.</w:t>
      </w:r>
    </w:p>
    <w:p w:rsidR="000B7EAC" w:rsidRPr="00680E1D" w:rsidRDefault="000B7EAC" w:rsidP="00FE33F8">
      <w:pPr>
        <w:pStyle w:val="NormalWeb"/>
        <w:spacing w:after="0"/>
        <w:jc w:val="both"/>
        <w:textAlignment w:val="baseline"/>
        <w:rPr>
          <w:u w:val="single"/>
        </w:rPr>
      </w:pPr>
      <w:r w:rsidRPr="00680E1D">
        <w:rPr>
          <w:u w:val="single"/>
        </w:rPr>
        <w:t>Las reuniones Cobra -acrónimo de Cabinet Office Briefing Room A- suelen ser presididas por el primer ministro de Reino Unido, con la presencia de miembros del gabinete ejecutivo, generales y jefes de inteligencia, y se celebran en momentos de crisis, tales como ataques o amenazas terroristas y desastres naturales.</w:t>
      </w:r>
      <w:r w:rsidR="001F7312">
        <w:rPr>
          <w:u w:val="single"/>
        </w:rPr>
        <w:t xml:space="preserve"> </w:t>
      </w:r>
      <w:r w:rsidRPr="00680E1D">
        <w:rPr>
          <w:u w:val="single"/>
        </w:rPr>
        <w:t xml:space="preserve">Johnson no asistió a la primera ni a ninguna de las cuatro siguientes organizadas en el mes de febrero para tratar la crisis del coronavirus, una </w:t>
      </w:r>
      <w:r w:rsidRPr="00680E1D">
        <w:rPr>
          <w:u w:val="single"/>
        </w:rPr>
        <w:lastRenderedPageBreak/>
        <w:t>información que no fue desmentida por su jefe de gabinete, Michael Gove, quién sí dijo que afirmar que el mandatario no se</w:t>
      </w:r>
      <w:r w:rsidR="00E21E55">
        <w:rPr>
          <w:u w:val="single"/>
        </w:rPr>
        <w:t xml:space="preserve"> tomó la pandemia en serio era “grotesco”</w:t>
      </w:r>
      <w:r w:rsidRPr="00680E1D">
        <w:rPr>
          <w:u w:val="single"/>
        </w:rPr>
        <w:t>.</w:t>
      </w:r>
    </w:p>
    <w:p w:rsidR="000B7EAC" w:rsidRPr="001F7312" w:rsidRDefault="000B7EAC" w:rsidP="00FE33F8">
      <w:pPr>
        <w:pStyle w:val="NormalWeb"/>
        <w:spacing w:after="0"/>
        <w:jc w:val="both"/>
        <w:textAlignment w:val="baseline"/>
        <w:rPr>
          <w:color w:val="FF0000"/>
          <w:u w:val="single"/>
        </w:rPr>
      </w:pPr>
      <w:r w:rsidRPr="00680E1D">
        <w:rPr>
          <w:color w:val="FF0000"/>
          <w:u w:val="single"/>
        </w:rPr>
        <w:t xml:space="preserve">Pese a ello, en el artículo de The Sunday Times se </w:t>
      </w:r>
      <w:r w:rsidR="00E21E55">
        <w:rPr>
          <w:color w:val="FF0000"/>
          <w:u w:val="single"/>
        </w:rPr>
        <w:t>asegura que Reino Unido habría “</w:t>
      </w:r>
      <w:r w:rsidRPr="00680E1D">
        <w:rPr>
          <w:color w:val="FF0000"/>
          <w:u w:val="single"/>
        </w:rPr>
        <w:t>caminado dormido haci</w:t>
      </w:r>
      <w:r w:rsidR="001F7312">
        <w:rPr>
          <w:color w:val="FF0000"/>
          <w:u w:val="single"/>
        </w:rPr>
        <w:t xml:space="preserve">a el desastre” durante 38 días. </w:t>
      </w:r>
      <w:r w:rsidRPr="00680E1D">
        <w:rPr>
          <w:u w:val="single"/>
        </w:rPr>
        <w:t>En el artículo también se señala que, en vez de aumentar los suministros de emergencia de mascarillas y batas protectoras, en febrero Reino Unido mandó a China 279.000 artículos de protección sanitaria.</w:t>
      </w:r>
    </w:p>
    <w:p w:rsidR="000B7EAC" w:rsidRDefault="000B7EAC" w:rsidP="00FE33F8">
      <w:pPr>
        <w:pStyle w:val="NormalWeb"/>
        <w:spacing w:after="0"/>
        <w:jc w:val="both"/>
        <w:textAlignment w:val="baseline"/>
      </w:pPr>
      <w:r>
        <w:t>Como respuesta al controvertido reportaje, el Ministerio de Salud británico publicó un extenso texto en su página web donde califica la mayoría de las afirmac</w:t>
      </w:r>
      <w:r w:rsidR="00E21E55">
        <w:t>iones que hace el periódico de “simplemente falsas” y “ridículas”</w:t>
      </w:r>
      <w:r>
        <w:t>.</w:t>
      </w:r>
    </w:p>
    <w:p w:rsidR="000B7EAC" w:rsidRPr="00680E1D" w:rsidRDefault="000B7EAC" w:rsidP="00FE33F8">
      <w:pPr>
        <w:pStyle w:val="NormalWeb"/>
        <w:spacing w:after="0"/>
        <w:jc w:val="both"/>
        <w:textAlignment w:val="baseline"/>
        <w:rPr>
          <w:color w:val="FF0000"/>
          <w:u w:val="single"/>
        </w:rPr>
      </w:pPr>
      <w:r w:rsidRPr="00680E1D">
        <w:rPr>
          <w:color w:val="FF0000"/>
          <w:u w:val="single"/>
        </w:rPr>
        <w:t>Actualmente, la nación europea es una de las más golpeadas en todo el mundo por el coronavirus, con más de 124.000 casos confirmados y más de 17.000 víctimas mortales.</w:t>
      </w:r>
    </w:p>
    <w:p w:rsidR="000B7EAC" w:rsidRDefault="000B7EAC" w:rsidP="00FE33F8">
      <w:pPr>
        <w:pStyle w:val="NormalWeb"/>
        <w:spacing w:after="0"/>
        <w:jc w:val="both"/>
        <w:textAlignment w:val="baseline"/>
      </w:pPr>
      <w:r>
        <w:t>La respuesta del gobierno ante las acusaciones</w:t>
      </w:r>
    </w:p>
    <w:p w:rsidR="000B7EAC" w:rsidRPr="00F64888" w:rsidRDefault="000B7EAC" w:rsidP="00FE33F8">
      <w:pPr>
        <w:pStyle w:val="NormalWeb"/>
        <w:spacing w:after="0"/>
        <w:jc w:val="both"/>
        <w:textAlignment w:val="baseline"/>
        <w:rPr>
          <w:u w:val="single"/>
        </w:rPr>
      </w:pPr>
      <w:r w:rsidRPr="00F64888">
        <w:rPr>
          <w:u w:val="single"/>
        </w:rPr>
        <w:t>El jefe de gabinete Michael Gove admitió, en una entrevista en el programa de la BBC The Andrew Marr Show el pasado domingo, que Johnson faltó a las cinco reuniones de emergencia y que su gobierno donó equipos de protección a China, ante la necesidad del brote “más extremo en Wuhan”.</w:t>
      </w:r>
    </w:p>
    <w:p w:rsidR="000B7EAC" w:rsidRPr="001F7312" w:rsidRDefault="000B7EAC" w:rsidP="00FE33F8">
      <w:pPr>
        <w:pStyle w:val="NormalWeb"/>
        <w:spacing w:after="0"/>
        <w:jc w:val="both"/>
        <w:textAlignment w:val="baseline"/>
        <w:rPr>
          <w:u w:val="single"/>
        </w:rPr>
      </w:pPr>
      <w:r w:rsidRPr="00F64888">
        <w:rPr>
          <w:u w:val="single"/>
        </w:rPr>
        <w:t xml:space="preserve">Pero aseguró que faltar a reuniones Cobra es </w:t>
      </w:r>
      <w:r w:rsidR="001F7312">
        <w:rPr>
          <w:u w:val="single"/>
        </w:rPr>
        <w:t xml:space="preserve">normal para un primer ministro. </w:t>
      </w:r>
      <w:r w:rsidR="00E21E55">
        <w:t>“</w:t>
      </w:r>
      <w:r>
        <w:t>La mayoría de las reuniones Cobra no cuentan con l</w:t>
      </w:r>
      <w:r w:rsidR="00E21E55">
        <w:t>a presencia del primer ministro”</w:t>
      </w:r>
      <w:r>
        <w:t>, explicó, detallando que este tipo de encuentros son dirigidos por el ministro encargado del área correspondiente.</w:t>
      </w:r>
      <w:r w:rsidR="001F7312">
        <w:rPr>
          <w:u w:val="single"/>
        </w:rPr>
        <w:t xml:space="preserve"> </w:t>
      </w:r>
      <w:r w:rsidR="00E21E55">
        <w:t>“</w:t>
      </w:r>
      <w:r>
        <w:t>Quien sea que presida estas reuniones reporta al primer ministro. El primer ministro es consciente de todas las decisiones y toma algunas de esas decisiones. Puedes tomar un solo hecho, sacarlo fuera de contexto, agitarlo para crear una narrativa de j'accuse (Yo acuso). Pero eso n</w:t>
      </w:r>
      <w:r w:rsidR="00E21E55">
        <w:t>o es informar (de manera) justa”</w:t>
      </w:r>
      <w:r>
        <w:t>, dijo.</w:t>
      </w:r>
    </w:p>
    <w:p w:rsidR="000B7EAC" w:rsidRDefault="000B7EAC" w:rsidP="00FE33F8">
      <w:pPr>
        <w:pStyle w:val="NormalWeb"/>
        <w:spacing w:after="0"/>
        <w:jc w:val="both"/>
        <w:textAlignment w:val="baseline"/>
      </w:pPr>
      <w:r>
        <w:t>Previamente, Gove había dicho que el reportaje de The Sunday Times tenía numerosas imprecisiones que “serían corregidas” y que acusar Johnson de no to</w:t>
      </w:r>
      <w:r w:rsidR="00E21E55">
        <w:t>marse en serio la pandemia era “grotesco”</w:t>
      </w:r>
      <w:r>
        <w:t>.</w:t>
      </w:r>
    </w:p>
    <w:p w:rsidR="000B7EAC" w:rsidRDefault="000B7EAC" w:rsidP="00FE33F8">
      <w:pPr>
        <w:pStyle w:val="NormalWeb"/>
        <w:spacing w:after="0"/>
        <w:jc w:val="both"/>
        <w:textAlignment w:val="baseline"/>
      </w:pPr>
      <w:r>
        <w:t>El 24 de enero, el gobierno británico mantuvo su primera reunión Cobra para hablar del nuevo virus que ya se había propagado a al menos 6 países, y que comenzaba a encender las alarma</w:t>
      </w:r>
      <w:r w:rsidR="001F7312">
        <w:t xml:space="preserve">s en Europa y en todo el mundo. </w:t>
      </w:r>
      <w:r>
        <w:t>Una vez finalizada, el ministro de Salud, Matt Hancock -que daría positivo por covid-19 un par de meses más tarde- le dijo a un grupo de reporteros reunidos en los alrededores de Downing Street, la residencia oficial del primer ministro, que la amenaza del virus era baja para el pueblo británico.</w:t>
      </w:r>
    </w:p>
    <w:p w:rsidR="000B7EAC" w:rsidRDefault="000B7EAC" w:rsidP="00FE33F8">
      <w:pPr>
        <w:pStyle w:val="NormalWeb"/>
        <w:spacing w:after="0"/>
        <w:jc w:val="both"/>
        <w:textAlignment w:val="baseline"/>
      </w:pPr>
      <w:r>
        <w:t>Este anuncio se hizo el mismo día que salió a la luz un estudio hecho por doctores chinos y publicado en el semanario The Lancet, que advertía sobre el potencial letal del virus y que lo comparaba con la gripe española, que mató a al menos 50 millones de personas entre 1918 y 1919.</w:t>
      </w:r>
    </w:p>
    <w:p w:rsidR="001F7312" w:rsidRDefault="001F7312" w:rsidP="00FE33F8">
      <w:pPr>
        <w:pStyle w:val="NormalWeb"/>
        <w:spacing w:after="0"/>
        <w:jc w:val="both"/>
        <w:textAlignment w:val="baseline"/>
      </w:pPr>
    </w:p>
    <w:p w:rsidR="001F7312" w:rsidRDefault="001F7312" w:rsidP="00FE33F8">
      <w:pPr>
        <w:pStyle w:val="NormalWeb"/>
        <w:spacing w:after="0"/>
        <w:jc w:val="both"/>
        <w:textAlignment w:val="baseline"/>
      </w:pPr>
    </w:p>
    <w:p w:rsidR="000B7EAC" w:rsidRDefault="000B7EAC" w:rsidP="00FE33F8">
      <w:pPr>
        <w:pStyle w:val="NormalWeb"/>
        <w:spacing w:after="0"/>
        <w:jc w:val="both"/>
        <w:textAlignment w:val="baseline"/>
      </w:pPr>
      <w:r w:rsidRPr="00CA3CA2">
        <w:lastRenderedPageBreak/>
        <w:t>Distraídos por el Brexit</w:t>
      </w:r>
    </w:p>
    <w:p w:rsidR="000B7EAC" w:rsidRPr="00F64888" w:rsidRDefault="000B7EAC" w:rsidP="00FE33F8">
      <w:pPr>
        <w:pStyle w:val="NormalWeb"/>
        <w:spacing w:after="0"/>
        <w:jc w:val="both"/>
        <w:textAlignment w:val="baseline"/>
        <w:rPr>
          <w:color w:val="FF0000"/>
          <w:u w:val="single"/>
        </w:rPr>
      </w:pPr>
      <w:r w:rsidRPr="00F64888">
        <w:rPr>
          <w:color w:val="FF0000"/>
          <w:u w:val="single"/>
        </w:rPr>
        <w:t>Jonathan Leake, periodista de The Sunday Times y uno de los autores del artículo, le dijo a la BBC que uno de los supuestos errores del gobierno fue no escuchar a la comunidad científica</w:t>
      </w:r>
      <w:r w:rsidR="001F7312">
        <w:rPr>
          <w:color w:val="FF0000"/>
          <w:u w:val="single"/>
        </w:rPr>
        <w:t xml:space="preserve"> con más atención y antelación. </w:t>
      </w:r>
      <w:r w:rsidRPr="00F64888">
        <w:rPr>
          <w:color w:val="FF0000"/>
          <w:u w:val="single"/>
        </w:rPr>
        <w:t>“El 26 y 27 de enero fue un tiempo donde el gobierno estaba increíblemente distraído por la salida de (Reino Unido) de la Unión Europea (…) el gobierno debió haberle prestado más atención a lo</w:t>
      </w:r>
      <w:r w:rsidR="001F7312">
        <w:rPr>
          <w:color w:val="FF0000"/>
          <w:u w:val="single"/>
        </w:rPr>
        <w:t xml:space="preserve"> que estaba surgiendo”, señaló. </w:t>
      </w:r>
      <w:r w:rsidRPr="00F64888">
        <w:rPr>
          <w:color w:val="FF0000"/>
          <w:u w:val="single"/>
        </w:rPr>
        <w:t>“Debió haber escuchado no solo a sus propios científicos, sino también periódicos y publicaciones en todo el mundo que estaban señalando lo que estaba pasando en China”.</w:t>
      </w:r>
    </w:p>
    <w:p w:rsidR="000B7EAC" w:rsidRPr="001F7312" w:rsidRDefault="000B7EAC" w:rsidP="00FE33F8">
      <w:pPr>
        <w:pStyle w:val="NormalWeb"/>
        <w:spacing w:after="0"/>
        <w:jc w:val="both"/>
        <w:textAlignment w:val="baseline"/>
      </w:pPr>
      <w:r>
        <w:t>No obstante, un portavoz del gobierno aseguró, en una respuesta publicada en la página del Ministerio de Salud, que el reportaje publicado</w:t>
      </w:r>
      <w:r w:rsidR="00E21E55">
        <w:t xml:space="preserve"> por The Sunday Times contiene “</w:t>
      </w:r>
      <w:r>
        <w:t>una serie de fal</w:t>
      </w:r>
      <w:r w:rsidR="00E21E55">
        <w:t>sedades y errores”, y además “</w:t>
      </w:r>
      <w:r>
        <w:t xml:space="preserve">tergiversa la enorme cantidad de trabajo que el gobierno realizó en las primeras </w:t>
      </w:r>
      <w:r w:rsidR="00E21E55">
        <w:t>etapas del brote de coronavirus”</w:t>
      </w:r>
      <w:r w:rsidR="001F7312">
        <w:t xml:space="preserve">. </w:t>
      </w:r>
      <w:r w:rsidR="00E21E55">
        <w:rPr>
          <w:color w:val="FF0000"/>
          <w:u w:val="single"/>
        </w:rPr>
        <w:t>“</w:t>
      </w:r>
      <w:r w:rsidRPr="00F64888">
        <w:rPr>
          <w:color w:val="FF0000"/>
          <w:u w:val="single"/>
        </w:rPr>
        <w:t>Esta es una pandemia mundial sin precedentes y hemos tomado las medidas correctas en el momento adecuado para combatirla, guiados en todo momento por el</w:t>
      </w:r>
      <w:r w:rsidR="00E21E55">
        <w:rPr>
          <w:color w:val="FF0000"/>
          <w:u w:val="single"/>
        </w:rPr>
        <w:t xml:space="preserve"> mejor asesoramiento científico”</w:t>
      </w:r>
      <w:r w:rsidRPr="00F64888">
        <w:rPr>
          <w:color w:val="FF0000"/>
          <w:u w:val="single"/>
        </w:rPr>
        <w:t>.</w:t>
      </w:r>
    </w:p>
    <w:p w:rsidR="000B7EAC" w:rsidRPr="001F7312" w:rsidRDefault="000B7EAC" w:rsidP="00FE33F8">
      <w:pPr>
        <w:pStyle w:val="NormalWeb"/>
        <w:spacing w:after="0"/>
        <w:jc w:val="both"/>
        <w:textAlignment w:val="baseline"/>
        <w:rPr>
          <w:u w:val="single"/>
        </w:rPr>
      </w:pPr>
      <w:r w:rsidRPr="00F64888">
        <w:rPr>
          <w:u w:val="single"/>
        </w:rPr>
        <w:t>Por su parte, el líder de la oposición laborista, Keir Starmer, instó al gobierno br</w:t>
      </w:r>
      <w:r w:rsidR="001F7312">
        <w:rPr>
          <w:u w:val="single"/>
        </w:rPr>
        <w:t xml:space="preserve">itánico a reconocer sus fallas. </w:t>
      </w:r>
      <w:r w:rsidR="00E21E55">
        <w:rPr>
          <w:color w:val="FF0000"/>
          <w:u w:val="single"/>
        </w:rPr>
        <w:t>“</w:t>
      </w:r>
      <w:r w:rsidRPr="00F64888">
        <w:rPr>
          <w:color w:val="FF0000"/>
          <w:u w:val="single"/>
        </w:rPr>
        <w:t>Todos tenemos que aceptar que se han cometido errores (...) el gobierno fue demasiado lento p</w:t>
      </w:r>
      <w:r w:rsidR="00E21E55">
        <w:rPr>
          <w:color w:val="FF0000"/>
          <w:u w:val="single"/>
        </w:rPr>
        <w:t>ara introducir el confinamiento”</w:t>
      </w:r>
      <w:r w:rsidRPr="00F64888">
        <w:rPr>
          <w:color w:val="FF0000"/>
          <w:u w:val="single"/>
        </w:rPr>
        <w:t>, escribió Starmer en un artículo publicado en el Mai on Sundayl.</w:t>
      </w:r>
      <w:r w:rsidR="001F7312">
        <w:rPr>
          <w:u w:val="single"/>
        </w:rPr>
        <w:t xml:space="preserve"> </w:t>
      </w:r>
      <w:r w:rsidR="00E21E55">
        <w:rPr>
          <w:color w:val="FF0000"/>
          <w:u w:val="single"/>
        </w:rPr>
        <w:t>De igual forma, criticó la “lentitud”</w:t>
      </w:r>
      <w:r w:rsidRPr="00F64888">
        <w:rPr>
          <w:color w:val="FF0000"/>
          <w:u w:val="single"/>
        </w:rPr>
        <w:t xml:space="preserve"> del gobierno al aumentar el número de suministros y de pruebas realizadas.</w:t>
      </w:r>
      <w:r w:rsidR="001F7312">
        <w:rPr>
          <w:u w:val="single"/>
        </w:rPr>
        <w:t xml:space="preserve"> </w:t>
      </w:r>
      <w:r w:rsidR="00E21E55">
        <w:rPr>
          <w:color w:val="FF0000"/>
          <w:u w:val="single"/>
        </w:rPr>
        <w:t>“</w:t>
      </w:r>
      <w:r w:rsidRPr="00F64888">
        <w:rPr>
          <w:color w:val="FF0000"/>
          <w:u w:val="single"/>
        </w:rPr>
        <w:t xml:space="preserve">Necesitamos asegurarnos de </w:t>
      </w:r>
      <w:r w:rsidR="00E21E55">
        <w:rPr>
          <w:color w:val="FF0000"/>
          <w:u w:val="single"/>
        </w:rPr>
        <w:t>que estos errores no se repitan”</w:t>
      </w:r>
      <w:r w:rsidRPr="00F64888">
        <w:rPr>
          <w:color w:val="FF0000"/>
          <w:u w:val="single"/>
        </w:rPr>
        <w:t>.</w:t>
      </w:r>
    </w:p>
    <w:p w:rsidR="000B7EAC" w:rsidRDefault="000B7EAC" w:rsidP="00FE33F8">
      <w:pPr>
        <w:pStyle w:val="NormalWeb"/>
        <w:spacing w:after="0"/>
        <w:jc w:val="both"/>
        <w:textAlignment w:val="baseline"/>
      </w:pPr>
      <w:r>
        <w:t>La inmunidad del rebaño</w:t>
      </w:r>
    </w:p>
    <w:p w:rsidR="000B7EAC" w:rsidRPr="00F64888" w:rsidRDefault="000B7EAC" w:rsidP="00FE33F8">
      <w:pPr>
        <w:pStyle w:val="NormalWeb"/>
        <w:spacing w:after="0"/>
        <w:jc w:val="both"/>
        <w:textAlignment w:val="baseline"/>
        <w:rPr>
          <w:u w:val="single"/>
        </w:rPr>
      </w:pPr>
      <w:r w:rsidRPr="00F64888">
        <w:rPr>
          <w:u w:val="single"/>
        </w:rPr>
        <w:t>Durante un tiempo, la estrategia del gobierno británico contra la pandemia de coronavirus s</w:t>
      </w:r>
      <w:r w:rsidR="00E21E55">
        <w:rPr>
          <w:u w:val="single"/>
        </w:rPr>
        <w:t>e basaba en la mitigación y la “inmunización del rebaño”</w:t>
      </w:r>
      <w:r w:rsidRPr="00F64888">
        <w:rPr>
          <w:u w:val="single"/>
        </w:rPr>
        <w:t>, según dijeron asesores de Downing St</w:t>
      </w:r>
      <w:r w:rsidR="001F7312">
        <w:rPr>
          <w:u w:val="single"/>
        </w:rPr>
        <w:t xml:space="preserve">reet. </w:t>
      </w:r>
      <w:r w:rsidRPr="00F64888">
        <w:rPr>
          <w:u w:val="single"/>
        </w:rPr>
        <w:t>Esta se da cuando un gran número de personas están protegidas frente a un determinado virus ya sea a través de la vacunación o porque la infección ya ha llegado a tanta gente que el virus ya no encuentra personas a las que infectar.</w:t>
      </w:r>
    </w:p>
    <w:p w:rsidR="000B7EAC" w:rsidRPr="001F7312" w:rsidRDefault="000B7EAC" w:rsidP="00FE33F8">
      <w:pPr>
        <w:pStyle w:val="NormalWeb"/>
        <w:spacing w:after="0"/>
        <w:jc w:val="both"/>
        <w:textAlignment w:val="baseline"/>
      </w:pPr>
      <w:r>
        <w:t>Pero gran parte de comunidad científica britán</w:t>
      </w:r>
      <w:r w:rsidR="001F7312">
        <w:t xml:space="preserve">ica no apoyaba esta estrategia. </w:t>
      </w:r>
      <w:r w:rsidRPr="00F64888">
        <w:rPr>
          <w:color w:val="FF0000"/>
          <w:u w:val="single"/>
        </w:rPr>
        <w:t>Un grupo de 229 científicos aseguró en su momento que la postura del líder conservador representaría una presión adicional para el servicio de salu</w:t>
      </w:r>
      <w:r w:rsidR="00E21E55">
        <w:rPr>
          <w:color w:val="FF0000"/>
          <w:u w:val="single"/>
        </w:rPr>
        <w:t>d británico y ponía en peligro “</w:t>
      </w:r>
      <w:r w:rsidRPr="00F64888">
        <w:rPr>
          <w:color w:val="FF0000"/>
          <w:u w:val="single"/>
        </w:rPr>
        <w:t xml:space="preserve">más vidas de lo </w:t>
      </w:r>
      <w:r w:rsidR="00E21E55">
        <w:rPr>
          <w:color w:val="FF0000"/>
          <w:u w:val="single"/>
        </w:rPr>
        <w:t>necesario”</w:t>
      </w:r>
      <w:r w:rsidRPr="00F64888">
        <w:rPr>
          <w:color w:val="FF0000"/>
          <w:u w:val="single"/>
        </w:rPr>
        <w:t>.</w:t>
      </w:r>
      <w:r w:rsidR="001F7312">
        <w:t xml:space="preserve"> </w:t>
      </w:r>
      <w:r w:rsidR="00E21E55">
        <w:rPr>
          <w:color w:val="FF0000"/>
          <w:u w:val="single"/>
        </w:rPr>
        <w:t>“</w:t>
      </w:r>
      <w:r w:rsidRPr="00F64888">
        <w:rPr>
          <w:color w:val="FF0000"/>
          <w:u w:val="single"/>
        </w:rPr>
        <w:t>Muchas más familias van a perder a sus</w:t>
      </w:r>
      <w:r w:rsidR="00E21E55">
        <w:rPr>
          <w:color w:val="FF0000"/>
          <w:u w:val="single"/>
        </w:rPr>
        <w:t xml:space="preserve"> seres queridos antes de tiempo”</w:t>
      </w:r>
      <w:r w:rsidRPr="00F64888">
        <w:rPr>
          <w:color w:val="FF0000"/>
          <w:u w:val="single"/>
        </w:rPr>
        <w:t>, dijo Johnson el 12 de marzo, precisando que el objetivo de su gobierno era controlar el avance del virus, pero sin frenarlo por completo.</w:t>
      </w:r>
    </w:p>
    <w:p w:rsidR="000B7EAC" w:rsidRPr="001F7312" w:rsidRDefault="000B7EAC" w:rsidP="00FE33F8">
      <w:pPr>
        <w:pStyle w:val="NormalWeb"/>
        <w:spacing w:after="0"/>
        <w:jc w:val="both"/>
        <w:textAlignment w:val="baseline"/>
      </w:pPr>
      <w:r>
        <w:t>El primer ministro defendía que si lograban retrasar el pico de la pandemia, el NHS podría hacer frente al virus con más eficacia a medida que mejorara el clima: en verano habrían menos personas en los hospitales sufriendo de enfermedades respiratorias c</w:t>
      </w:r>
      <w:r w:rsidR="001F7312">
        <w:t xml:space="preserve">omunes y más camas disponibles. </w:t>
      </w:r>
      <w:r w:rsidRPr="00F64888">
        <w:rPr>
          <w:color w:val="FF0000"/>
          <w:u w:val="single"/>
        </w:rPr>
        <w:t>Sin embargo, un modelo matemático del Imperial College de Londres advirtió que más de un cuarto de millón de personas podía morir a causa del coronavirus si el gobierno no cambiaba su estrategia.</w:t>
      </w:r>
      <w:r w:rsidR="001F7312">
        <w:t xml:space="preserve"> </w:t>
      </w:r>
      <w:r w:rsidRPr="00F64888">
        <w:rPr>
          <w:color w:val="FF0000"/>
          <w:u w:val="single"/>
        </w:rPr>
        <w:t>A partir de ese moment</w:t>
      </w:r>
      <w:r w:rsidR="00E21E55">
        <w:rPr>
          <w:color w:val="FF0000"/>
          <w:u w:val="single"/>
        </w:rPr>
        <w:t>o, Johnson comenzó a hablar de “</w:t>
      </w:r>
      <w:r w:rsidRPr="00F64888">
        <w:rPr>
          <w:color w:val="FF0000"/>
          <w:u w:val="single"/>
        </w:rPr>
        <w:t>supresión</w:t>
      </w:r>
      <w:r w:rsidR="00E21E55">
        <w:rPr>
          <w:color w:val="FF0000"/>
          <w:u w:val="single"/>
        </w:rPr>
        <w:t>”</w:t>
      </w:r>
      <w:r w:rsidRPr="00F64888">
        <w:rPr>
          <w:color w:val="FF0000"/>
          <w:u w:val="single"/>
        </w:rPr>
        <w:t xml:space="preserve"> en vez de mitigación.</w:t>
      </w:r>
    </w:p>
    <w:p w:rsidR="001F7312" w:rsidRDefault="001F7312" w:rsidP="00FE33F8">
      <w:pPr>
        <w:pStyle w:val="NormalWeb"/>
        <w:spacing w:after="0"/>
        <w:jc w:val="both"/>
        <w:textAlignment w:val="baseline"/>
        <w:rPr>
          <w:color w:val="FF0000"/>
          <w:u w:val="single"/>
        </w:rPr>
      </w:pPr>
    </w:p>
    <w:p w:rsidR="001F7312" w:rsidRDefault="001F7312" w:rsidP="00FE33F8">
      <w:pPr>
        <w:pStyle w:val="NormalWeb"/>
        <w:spacing w:after="0"/>
        <w:jc w:val="both"/>
        <w:textAlignment w:val="baseline"/>
        <w:rPr>
          <w:color w:val="FF0000"/>
          <w:u w:val="single"/>
        </w:rPr>
      </w:pPr>
    </w:p>
    <w:p w:rsidR="000B7EAC" w:rsidRPr="00F64888" w:rsidRDefault="000B7EAC" w:rsidP="00FE33F8">
      <w:pPr>
        <w:pStyle w:val="NormalWeb"/>
        <w:spacing w:after="0"/>
        <w:jc w:val="both"/>
        <w:textAlignment w:val="baseline"/>
        <w:rPr>
          <w:color w:val="FF0000"/>
          <w:u w:val="single"/>
        </w:rPr>
      </w:pPr>
      <w:r w:rsidRPr="00F64888">
        <w:rPr>
          <w:color w:val="FF0000"/>
          <w:u w:val="single"/>
        </w:rPr>
        <w:lastRenderedPageBreak/>
        <w:t xml:space="preserve">“Estaba claro que iba </w:t>
      </w:r>
      <w:r w:rsidR="00E21E55">
        <w:rPr>
          <w:color w:val="FF0000"/>
          <w:u w:val="single"/>
        </w:rPr>
        <w:t>a ser un evento sin precedentes”</w:t>
      </w:r>
    </w:p>
    <w:p w:rsidR="000B7EAC" w:rsidRDefault="000B7EAC" w:rsidP="00FE33F8">
      <w:pPr>
        <w:pStyle w:val="NormalWeb"/>
        <w:spacing w:after="0"/>
        <w:jc w:val="both"/>
        <w:textAlignment w:val="baseline"/>
      </w:pPr>
      <w:r>
        <w:t>El mandatario británico asistió a su primera reunión Cobra sobre el coronavirus el 2 de marzo, cuando Reino Unido registraba ya decenas de casos confirmados y el virus parecía estar propagándose a lo largo y ancho del país.</w:t>
      </w:r>
    </w:p>
    <w:p w:rsidR="000B7EAC" w:rsidRPr="00F64888" w:rsidRDefault="001F7312" w:rsidP="00FE33F8">
      <w:pPr>
        <w:pStyle w:val="NormalWeb"/>
        <w:spacing w:after="0"/>
        <w:jc w:val="both"/>
        <w:textAlignment w:val="baseline"/>
        <w:rPr>
          <w:color w:val="FF0000"/>
          <w:u w:val="single"/>
        </w:rPr>
      </w:pPr>
      <w:r w:rsidRPr="00F64888">
        <w:rPr>
          <w:color w:val="FF0000"/>
          <w:u w:val="single"/>
        </w:rPr>
        <w:t xml:space="preserve"> </w:t>
      </w:r>
      <w:r w:rsidR="000B7EAC" w:rsidRPr="00F64888">
        <w:rPr>
          <w:color w:val="FF0000"/>
          <w:u w:val="single"/>
        </w:rPr>
        <w:t>“Creo que, desde los primeros días de febrero, si no a finales de enero, era obvio que esta infección iba a ser muy grave e ib</w:t>
      </w:r>
      <w:r w:rsidR="00E21E55">
        <w:rPr>
          <w:color w:val="FF0000"/>
          <w:u w:val="single"/>
        </w:rPr>
        <w:t>a a afectar más que solo a Asia”</w:t>
      </w:r>
      <w:r w:rsidR="000B7EAC" w:rsidRPr="00F64888">
        <w:rPr>
          <w:color w:val="FF0000"/>
          <w:u w:val="single"/>
        </w:rPr>
        <w:t>, dijo recientemente a la BBC Jeremy Farrar, asesor del gobierno británico, especialis</w:t>
      </w:r>
      <w:r>
        <w:rPr>
          <w:color w:val="FF0000"/>
          <w:u w:val="single"/>
        </w:rPr>
        <w:t xml:space="preserve">ta en enfermedades infecciosas. </w:t>
      </w:r>
      <w:r w:rsidR="00E21E55">
        <w:rPr>
          <w:color w:val="FF0000"/>
          <w:u w:val="single"/>
        </w:rPr>
        <w:t>“</w:t>
      </w:r>
      <w:r w:rsidR="000B7EAC" w:rsidRPr="00F64888">
        <w:rPr>
          <w:color w:val="FF0000"/>
          <w:u w:val="single"/>
        </w:rPr>
        <w:t>Creo que estaba muy claro que este iba a ser un evento sin prec</w:t>
      </w:r>
      <w:r w:rsidR="00E21E55">
        <w:rPr>
          <w:color w:val="FF0000"/>
          <w:u w:val="single"/>
        </w:rPr>
        <w:t>edentes”</w:t>
      </w:r>
      <w:r w:rsidR="000B7EAC" w:rsidRPr="00F64888">
        <w:rPr>
          <w:color w:val="FF0000"/>
          <w:u w:val="single"/>
        </w:rPr>
        <w:t>.</w:t>
      </w:r>
    </w:p>
    <w:p w:rsidR="000B7EAC" w:rsidRDefault="000B7EAC" w:rsidP="00FE33F8">
      <w:pPr>
        <w:pStyle w:val="NormalWeb"/>
        <w:spacing w:after="0"/>
        <w:jc w:val="both"/>
        <w:textAlignment w:val="baseline"/>
      </w:pPr>
      <w:r>
        <w:t>El 21 de febrero, cuando el virus ya había cobrado miles de víctimas mortales en China y comenzaba a propagarse a gran velocidad en Italia, el gobierno británico decidió mantener el ni</w:t>
      </w:r>
      <w:r w:rsidR="001F7312">
        <w:t xml:space="preserve">vel de amenaza como “moderado”. </w:t>
      </w:r>
      <w:r>
        <w:t>En ese entonces, Johnson probablemente no se imaginaba que él mismo se convertiría en uno de los millones de contagiados por el covid-19 y que incluso pasaría días en terapia intensiva.</w:t>
      </w:r>
    </w:p>
    <w:p w:rsidR="000B7EAC" w:rsidRDefault="000B7EAC" w:rsidP="00FE33F8">
      <w:pPr>
        <w:pStyle w:val="NormalWeb"/>
        <w:spacing w:after="0"/>
        <w:jc w:val="both"/>
        <w:textAlignment w:val="baseline"/>
      </w:pPr>
      <w:r>
        <w:t xml:space="preserve">En su primera reunión Cobra, Johnson estableció un “plan de batalla” para contener el avance del virus, que incluía aumentar el número hospitales </w:t>
      </w:r>
      <w:r w:rsidR="001F7312">
        <w:t xml:space="preserve">temporales de atención crítica. </w:t>
      </w:r>
      <w:r>
        <w:t>Su gobierno decidió finalmente cerrar los negocios del país y confinar a su población el 23 de marzo, varios días y semanas después que Francia, España e Italia, entre otras naciones europeas.</w:t>
      </w:r>
    </w:p>
    <w:p w:rsidR="00E5020F" w:rsidRDefault="0010252B" w:rsidP="00FE33F8">
      <w:pPr>
        <w:pStyle w:val="NormalWeb"/>
        <w:spacing w:after="0"/>
        <w:jc w:val="both"/>
        <w:textAlignment w:val="baseline"/>
        <w:rPr>
          <w:b/>
        </w:rPr>
      </w:pPr>
      <w:r w:rsidRPr="0010252B">
        <w:rPr>
          <w:b/>
        </w:rPr>
        <w:t>Para hacerla corta (la verdad de la milanesa)</w:t>
      </w:r>
      <w:r>
        <w:rPr>
          <w:b/>
        </w:rPr>
        <w:t>: el único</w:t>
      </w:r>
      <w:r w:rsidR="001F7312">
        <w:rPr>
          <w:b/>
        </w:rPr>
        <w:t xml:space="preserve"> rebaño hemos sido los enfermos</w:t>
      </w:r>
      <w:r>
        <w:rPr>
          <w:b/>
        </w:rPr>
        <w:t>.</w:t>
      </w:r>
      <w:r w:rsidR="001F7312">
        <w:rPr>
          <w:b/>
        </w:rPr>
        <w:t xml:space="preserve"> La única inmunidad</w:t>
      </w:r>
      <w:r w:rsidR="00DE336E">
        <w:rPr>
          <w:b/>
        </w:rPr>
        <w:t xml:space="preserve"> de</w:t>
      </w:r>
      <w:r w:rsidR="00310C59">
        <w:rPr>
          <w:b/>
        </w:rPr>
        <w:t>l</w:t>
      </w:r>
      <w:r w:rsidR="00DE336E">
        <w:rPr>
          <w:b/>
        </w:rPr>
        <w:t xml:space="preserve"> rebaño</w:t>
      </w:r>
      <w:r w:rsidR="001F7312">
        <w:rPr>
          <w:b/>
        </w:rPr>
        <w:t xml:space="preserve"> resulto ser la impunidad</w:t>
      </w:r>
      <w:r w:rsidR="00DE336E">
        <w:rPr>
          <w:b/>
        </w:rPr>
        <w:t xml:space="preserve"> de los machos alfa</w:t>
      </w:r>
      <w:r w:rsidR="001F7312">
        <w:rPr>
          <w:b/>
        </w:rPr>
        <w:t xml:space="preserve"> con la que actuaron los desaprensivos</w:t>
      </w:r>
      <w:r w:rsidR="00E5020F">
        <w:rPr>
          <w:b/>
        </w:rPr>
        <w:t xml:space="preserve"> dirigentes </w:t>
      </w:r>
      <w:r w:rsidR="001F7312">
        <w:rPr>
          <w:b/>
        </w:rPr>
        <w:t xml:space="preserve">(arrogantes, fatuos, indiferentes, frívolos, indocumentados, </w:t>
      </w:r>
      <w:r w:rsidR="00DE336E">
        <w:rPr>
          <w:b/>
        </w:rPr>
        <w:t>irresponsables, falaces, cínicos, hipócritas…</w:t>
      </w:r>
      <w:r w:rsidR="00E5020F">
        <w:rPr>
          <w:b/>
        </w:rPr>
        <w:t xml:space="preserve">) </w:t>
      </w:r>
      <w:r w:rsidR="00DE336E">
        <w:rPr>
          <w:b/>
        </w:rPr>
        <w:t>de los países avanzados, ahora en vías de subdesarrollo, que minimizaron el riesgo y alentaron el “no pasa nada”… “es una gripecita”… “pueden seguir yendo al fútbol”… “pueden seguir yendo a</w:t>
      </w:r>
      <w:r w:rsidR="00E5020F">
        <w:rPr>
          <w:b/>
        </w:rPr>
        <w:t xml:space="preserve"> festivales, conciertos o</w:t>
      </w:r>
      <w:r w:rsidR="00DE336E">
        <w:rPr>
          <w:b/>
        </w:rPr>
        <w:t xml:space="preserve"> reuniones masivas”… “pueden hacer manifestaciones políticas de alto contenido ideológico y sectario” (</w:t>
      </w:r>
      <w:r w:rsidR="00310C59">
        <w:rPr>
          <w:b/>
        </w:rPr>
        <w:t>en</w:t>
      </w:r>
      <w:r w:rsidR="00DE336E">
        <w:rPr>
          <w:b/>
        </w:rPr>
        <w:t xml:space="preserve"> intereses del gobierno de turno)…</w:t>
      </w:r>
      <w:r w:rsidR="00E5020F">
        <w:rPr>
          <w:b/>
        </w:rPr>
        <w:t xml:space="preserve"> “pueden seguir yendo a los colegios y universidades”… “pueden seguir saliendo de compras”… “pueden seguir socializando”… </w:t>
      </w:r>
      <w:r w:rsidR="00310C59">
        <w:rPr>
          <w:b/>
        </w:rPr>
        <w:t>“solo hay que lava</w:t>
      </w:r>
      <w:r w:rsidR="00E5020F">
        <w:rPr>
          <w:b/>
        </w:rPr>
        <w:t>rse</w:t>
      </w:r>
      <w:r w:rsidR="00310C59">
        <w:rPr>
          <w:b/>
        </w:rPr>
        <w:t xml:space="preserve"> bien</w:t>
      </w:r>
      <w:r w:rsidR="00E5020F">
        <w:rPr>
          <w:b/>
        </w:rPr>
        <w:t xml:space="preserve"> la</w:t>
      </w:r>
      <w:r w:rsidR="00310C59">
        <w:rPr>
          <w:b/>
        </w:rPr>
        <w:t>s</w:t>
      </w:r>
      <w:r w:rsidR="00E5020F">
        <w:rPr>
          <w:b/>
        </w:rPr>
        <w:t xml:space="preserve"> manos</w:t>
      </w:r>
      <w:r w:rsidR="00310C59">
        <w:rPr>
          <w:b/>
        </w:rPr>
        <w:t>” (varias veces)…</w:t>
      </w:r>
    </w:p>
    <w:p w:rsidR="00310C59" w:rsidRDefault="00E5020F" w:rsidP="00FE33F8">
      <w:pPr>
        <w:pStyle w:val="NormalWeb"/>
        <w:spacing w:after="0"/>
        <w:jc w:val="both"/>
        <w:textAlignment w:val="baseline"/>
        <w:rPr>
          <w:b/>
        </w:rPr>
      </w:pPr>
      <w:r>
        <w:rPr>
          <w:b/>
        </w:rPr>
        <w:t>Luego</w:t>
      </w:r>
      <w:r w:rsidR="00310C59">
        <w:rPr>
          <w:b/>
        </w:rPr>
        <w:t>,</w:t>
      </w:r>
      <w:r>
        <w:rPr>
          <w:b/>
        </w:rPr>
        <w:t xml:space="preserve"> llegaron las “mentiras que matan”: “es un problema global”… “nadie podía prever el alcance de la epidemia” (que luego fue pandemia)… “nadie se quedará atrás”… “compraremos todo el material necesario”… “haremos todos los análisis preventivos</w:t>
      </w:r>
      <w:r w:rsidR="00310C59">
        <w:rPr>
          <w:b/>
        </w:rPr>
        <w:t xml:space="preserve"> necesarios</w:t>
      </w:r>
      <w:r>
        <w:rPr>
          <w:b/>
        </w:rPr>
        <w:t xml:space="preserve">”…  </w:t>
      </w:r>
      <w:r w:rsidR="00310C59">
        <w:rPr>
          <w:b/>
        </w:rPr>
        <w:t>“</w:t>
      </w:r>
      <w:r>
        <w:rPr>
          <w:b/>
        </w:rPr>
        <w:t>las ma</w:t>
      </w:r>
      <w:r w:rsidR="00310C59">
        <w:rPr>
          <w:b/>
        </w:rPr>
        <w:t>scarillas no son imprescindibles”</w:t>
      </w:r>
      <w:r>
        <w:rPr>
          <w:b/>
        </w:rPr>
        <w:t xml:space="preserve">… </w:t>
      </w:r>
      <w:r w:rsidR="00310C59">
        <w:rPr>
          <w:b/>
        </w:rPr>
        <w:t>“</w:t>
      </w:r>
      <w:r>
        <w:rPr>
          <w:b/>
        </w:rPr>
        <w:t>las mascari</w:t>
      </w:r>
      <w:r w:rsidR="00310C59">
        <w:rPr>
          <w:b/>
        </w:rPr>
        <w:t>llas son obligatorias”</w:t>
      </w:r>
      <w:r>
        <w:rPr>
          <w:b/>
        </w:rPr>
        <w:t>…</w:t>
      </w:r>
      <w:r w:rsidR="00310C59">
        <w:rPr>
          <w:b/>
        </w:rPr>
        <w:t xml:space="preserve"> “los guantes no son imprescindibles”… “los guantes son obligatorios” “estado de alarma”… “arresto domiciliario”… “desescalamiento programado”…</w:t>
      </w:r>
      <w:r w:rsidR="000F419B">
        <w:rPr>
          <w:b/>
        </w:rPr>
        <w:t xml:space="preserve"> en tanto los Hamelin de la política llevan a la tumba a los ratones (nos).</w:t>
      </w:r>
    </w:p>
    <w:p w:rsidR="000F419B" w:rsidRDefault="00681109" w:rsidP="00FE33F8">
      <w:pPr>
        <w:pStyle w:val="NormalWeb"/>
        <w:spacing w:after="0"/>
        <w:jc w:val="both"/>
        <w:textAlignment w:val="baseline"/>
        <w:rPr>
          <w:b/>
        </w:rPr>
      </w:pPr>
      <w:r>
        <w:rPr>
          <w:b/>
        </w:rPr>
        <w:t>Campeones de sanitarios infectados, primeros en el ranking de cantidad de muertos por millón de habitantes, masivo exterminio de ancianos en las residencias de mayores, cribado de pacientes en las Unidades de Cuidados Intensivos, desinformación, demora en el balance de daños, cambios de metodología estadística, manipulación de los datos, trucos estadísticos, información falsa a los organismos internacionales</w:t>
      </w:r>
      <w:r w:rsidR="00530781">
        <w:rPr>
          <w:b/>
        </w:rPr>
        <w:t xml:space="preserve"> </w:t>
      </w:r>
      <w:r>
        <w:rPr>
          <w:b/>
        </w:rPr>
        <w:t>sobre la cantidad de contagiados</w:t>
      </w:r>
      <w:r w:rsidR="00530781">
        <w:rPr>
          <w:b/>
        </w:rPr>
        <w:t xml:space="preserve"> (civiles, sanitarios, seguridad)</w:t>
      </w:r>
      <w:r>
        <w:rPr>
          <w:b/>
        </w:rPr>
        <w:t>, internados,</w:t>
      </w:r>
      <w:r w:rsidR="00530781">
        <w:rPr>
          <w:b/>
        </w:rPr>
        <w:t xml:space="preserve"> pruebas,</w:t>
      </w:r>
      <w:r w:rsidR="000F419B">
        <w:rPr>
          <w:b/>
        </w:rPr>
        <w:t xml:space="preserve"> altas, muertes…</w:t>
      </w:r>
    </w:p>
    <w:p w:rsidR="00E5020F" w:rsidRDefault="000F419B" w:rsidP="00FE33F8">
      <w:pPr>
        <w:pStyle w:val="NormalWeb"/>
        <w:spacing w:after="0"/>
        <w:jc w:val="both"/>
        <w:textAlignment w:val="baseline"/>
        <w:rPr>
          <w:b/>
        </w:rPr>
      </w:pPr>
      <w:r>
        <w:rPr>
          <w:b/>
        </w:rPr>
        <w:t>Espero y deseo que la justicia (primero), y la historia (después), condenen tanto crimen.</w:t>
      </w:r>
      <w:r w:rsidR="00E5020F">
        <w:rPr>
          <w:b/>
        </w:rPr>
        <w:t xml:space="preserve"> </w:t>
      </w:r>
    </w:p>
    <w:p w:rsidR="00697B53" w:rsidRPr="00697B53" w:rsidRDefault="00697B53" w:rsidP="00697B53">
      <w:pPr>
        <w:shd w:val="clear" w:color="auto" w:fill="FFFFFF"/>
        <w:spacing w:after="0" w:line="240" w:lineRule="auto"/>
        <w:jc w:val="both"/>
        <w:textAlignment w:val="baseline"/>
        <w:rPr>
          <w:rFonts w:ascii="Times New Roman" w:eastAsia="Times New Roman" w:hAnsi="Times New Roman" w:cs="Times New Roman"/>
          <w:b/>
          <w:sz w:val="24"/>
          <w:szCs w:val="24"/>
        </w:rPr>
      </w:pPr>
      <w:r w:rsidRPr="00697B53">
        <w:rPr>
          <w:rFonts w:ascii="Times New Roman" w:eastAsia="Times New Roman" w:hAnsi="Times New Roman" w:cs="Times New Roman"/>
          <w:b/>
          <w:sz w:val="24"/>
          <w:szCs w:val="24"/>
        </w:rPr>
        <w:lastRenderedPageBreak/>
        <w:t>El daño puede ser mayor</w:t>
      </w:r>
    </w:p>
    <w:p w:rsidR="00697B53" w:rsidRPr="00697B53" w:rsidRDefault="00697B53" w:rsidP="00697B53">
      <w:pPr>
        <w:shd w:val="clear" w:color="auto" w:fill="FFFFFF"/>
        <w:spacing w:after="0" w:line="240" w:lineRule="auto"/>
        <w:jc w:val="both"/>
        <w:textAlignment w:val="baseline"/>
        <w:rPr>
          <w:rFonts w:ascii="Times New Roman" w:eastAsia="Times New Roman" w:hAnsi="Times New Roman" w:cs="Times New Roman"/>
          <w:b/>
          <w:sz w:val="24"/>
          <w:szCs w:val="24"/>
        </w:rPr>
      </w:pPr>
    </w:p>
    <w:p w:rsidR="00697B53" w:rsidRPr="00697B53" w:rsidRDefault="00697B53" w:rsidP="00697B53">
      <w:pPr>
        <w:shd w:val="clear" w:color="auto" w:fill="FFFFFF"/>
        <w:spacing w:after="0" w:line="240" w:lineRule="auto"/>
        <w:jc w:val="both"/>
        <w:textAlignment w:val="baseline"/>
        <w:rPr>
          <w:rFonts w:ascii="Times New Roman" w:eastAsia="Times New Roman" w:hAnsi="Times New Roman" w:cs="Times New Roman"/>
          <w:sz w:val="24"/>
          <w:szCs w:val="24"/>
        </w:rPr>
      </w:pPr>
      <w:r w:rsidRPr="00697B53">
        <w:rPr>
          <w:rFonts w:ascii="Times New Roman" w:eastAsia="Times New Roman" w:hAnsi="Times New Roman" w:cs="Times New Roman"/>
          <w:sz w:val="24"/>
          <w:szCs w:val="24"/>
        </w:rPr>
        <w:t>La meritocracia nunca ha sido el mejor sistema para elegir a los líderes de un Gobierno, aunque distinto es para muchas otras actividades.</w:t>
      </w:r>
    </w:p>
    <w:p w:rsidR="00697B53" w:rsidRPr="00697B53" w:rsidRDefault="00697B53" w:rsidP="00697B53">
      <w:pPr>
        <w:shd w:val="clear" w:color="auto" w:fill="FFFFFF"/>
        <w:spacing w:after="0" w:line="240" w:lineRule="auto"/>
        <w:jc w:val="both"/>
        <w:textAlignment w:val="baseline"/>
        <w:rPr>
          <w:rFonts w:ascii="Times New Roman" w:eastAsia="Times New Roman" w:hAnsi="Times New Roman" w:cs="Times New Roman"/>
          <w:sz w:val="24"/>
          <w:szCs w:val="24"/>
        </w:rPr>
      </w:pPr>
    </w:p>
    <w:p w:rsidR="00697B53" w:rsidRPr="00697B53" w:rsidRDefault="00697B53" w:rsidP="00697B53">
      <w:pPr>
        <w:shd w:val="clear" w:color="auto" w:fill="FFFFFF"/>
        <w:spacing w:after="0" w:line="240" w:lineRule="auto"/>
        <w:jc w:val="both"/>
        <w:textAlignment w:val="baseline"/>
        <w:rPr>
          <w:rFonts w:ascii="Times New Roman" w:eastAsia="Times New Roman" w:hAnsi="Times New Roman" w:cs="Times New Roman"/>
          <w:sz w:val="24"/>
          <w:szCs w:val="24"/>
        </w:rPr>
      </w:pPr>
      <w:r w:rsidRPr="00697B53">
        <w:rPr>
          <w:rFonts w:ascii="Times New Roman" w:eastAsia="Times New Roman" w:hAnsi="Times New Roman" w:cs="Times New Roman"/>
          <w:sz w:val="24"/>
          <w:szCs w:val="24"/>
        </w:rPr>
        <w:t>Igualmente, tampoco la ignorancia es una buena compañera de viaje a la hora de hacer política que, como se sabe, no es solo ganar elecciones, sino dejar huella a las siguientes generaciones.</w:t>
      </w:r>
    </w:p>
    <w:p w:rsidR="00697B53" w:rsidRPr="00697B53" w:rsidRDefault="00697B53" w:rsidP="00697B53">
      <w:pPr>
        <w:shd w:val="clear" w:color="auto" w:fill="FFFFFF"/>
        <w:spacing w:after="0" w:line="240" w:lineRule="auto"/>
        <w:jc w:val="both"/>
        <w:textAlignment w:val="baseline"/>
        <w:rPr>
          <w:rFonts w:ascii="Times New Roman" w:eastAsia="Times New Roman" w:hAnsi="Times New Roman" w:cs="Times New Roman"/>
          <w:sz w:val="24"/>
          <w:szCs w:val="24"/>
        </w:rPr>
      </w:pPr>
    </w:p>
    <w:p w:rsidR="00697B53" w:rsidRPr="00697B53" w:rsidRDefault="00697B53" w:rsidP="00697B53">
      <w:pPr>
        <w:shd w:val="clear" w:color="auto" w:fill="FFFFFF"/>
        <w:spacing w:after="0" w:line="240" w:lineRule="auto"/>
        <w:jc w:val="both"/>
        <w:textAlignment w:val="baseline"/>
        <w:rPr>
          <w:rFonts w:ascii="Times New Roman" w:eastAsia="Times New Roman" w:hAnsi="Times New Roman" w:cs="Times New Roman"/>
          <w:sz w:val="24"/>
          <w:szCs w:val="24"/>
        </w:rPr>
      </w:pPr>
      <w:r w:rsidRPr="00697B53">
        <w:rPr>
          <w:rFonts w:ascii="Times New Roman" w:eastAsia="Times New Roman" w:hAnsi="Times New Roman" w:cs="Times New Roman"/>
          <w:sz w:val="24"/>
          <w:szCs w:val="24"/>
        </w:rPr>
        <w:t xml:space="preserve">Se puede tener pobre historial académico, y, por el contrario, se puede enriquecer la política. Pero no es el caso de muchos (casi todos) de los líderes (perdón por el sarcasmo), que dirigen el destino de muchos (caso todos) de los países avanzados, ahora muchos de ellos (casi todos) en vías de subdesarrollo. </w:t>
      </w:r>
    </w:p>
    <w:p w:rsidR="00697B53" w:rsidRPr="00697B53" w:rsidRDefault="00697B53" w:rsidP="00697B53">
      <w:pPr>
        <w:shd w:val="clear" w:color="auto" w:fill="FFFFFF"/>
        <w:spacing w:after="0" w:line="240" w:lineRule="auto"/>
        <w:jc w:val="both"/>
        <w:textAlignment w:val="baseline"/>
        <w:rPr>
          <w:rFonts w:ascii="Times New Roman" w:eastAsia="Times New Roman" w:hAnsi="Times New Roman" w:cs="Times New Roman"/>
          <w:sz w:val="24"/>
          <w:szCs w:val="24"/>
        </w:rPr>
      </w:pPr>
    </w:p>
    <w:p w:rsidR="00697B53" w:rsidRPr="00697B53" w:rsidRDefault="00697B53" w:rsidP="00697B53">
      <w:pPr>
        <w:shd w:val="clear" w:color="auto" w:fill="FFFFFF"/>
        <w:spacing w:after="0" w:line="240" w:lineRule="auto"/>
        <w:jc w:val="both"/>
        <w:textAlignment w:val="baseline"/>
        <w:rPr>
          <w:rFonts w:ascii="Times New Roman" w:eastAsia="Times New Roman" w:hAnsi="Times New Roman" w:cs="Times New Roman"/>
          <w:sz w:val="24"/>
          <w:szCs w:val="24"/>
        </w:rPr>
      </w:pPr>
      <w:r w:rsidRPr="00697B53">
        <w:rPr>
          <w:rFonts w:ascii="Times New Roman" w:eastAsia="Times New Roman" w:hAnsi="Times New Roman" w:cs="Times New Roman"/>
          <w:sz w:val="24"/>
          <w:szCs w:val="24"/>
        </w:rPr>
        <w:t xml:space="preserve">Han transformado la política en espectáculo, la comunicación en propaganda, la acción de gobierno en una rectificación permanente (al golpe de encuestas de opinión), el nepotismo en rutina, la corrupción en mal menor, la burocracia en clientelismo, los lugares comunes en tuits, las puertas giratorias en rutina, los paracaídas de oro en carta de despido, el tráfico de influencias en espacio constructivo, las ruedas de prensa en actos demenciales de indecencia política, argumentos facilones, soflamas sectarias, relativismo moral, sin decir nunca la verdad. Pura política de marketing que busca el efecto inmediato, a corto plazo, primando el interés político del momento por encima de los modelos de sociedad.   </w:t>
      </w:r>
    </w:p>
    <w:p w:rsidR="00697B53" w:rsidRPr="00697B53" w:rsidRDefault="00697B53" w:rsidP="00697B53">
      <w:pPr>
        <w:shd w:val="clear" w:color="auto" w:fill="FFFFFF"/>
        <w:spacing w:after="0" w:line="240" w:lineRule="auto"/>
        <w:jc w:val="both"/>
        <w:textAlignment w:val="baseline"/>
        <w:rPr>
          <w:rFonts w:ascii="Times New Roman" w:eastAsia="Times New Roman" w:hAnsi="Times New Roman" w:cs="Times New Roman"/>
          <w:b/>
          <w:sz w:val="24"/>
          <w:szCs w:val="24"/>
        </w:rPr>
      </w:pPr>
    </w:p>
    <w:p w:rsidR="00697B53" w:rsidRPr="00697B53" w:rsidRDefault="00697B53" w:rsidP="00697B53">
      <w:pPr>
        <w:shd w:val="clear" w:color="auto" w:fill="FFFFFF"/>
        <w:spacing w:after="0" w:line="240" w:lineRule="auto"/>
        <w:jc w:val="both"/>
        <w:textAlignment w:val="baseline"/>
        <w:rPr>
          <w:rFonts w:ascii="Times New Roman" w:eastAsia="Times New Roman" w:hAnsi="Times New Roman" w:cs="Times New Roman"/>
          <w:sz w:val="24"/>
          <w:szCs w:val="24"/>
        </w:rPr>
      </w:pPr>
      <w:r w:rsidRPr="00697B53">
        <w:rPr>
          <w:rFonts w:ascii="Times New Roman" w:eastAsia="Times New Roman" w:hAnsi="Times New Roman" w:cs="Times New Roman"/>
          <w:sz w:val="24"/>
          <w:szCs w:val="24"/>
        </w:rPr>
        <w:t>La “nueva normalidad” es el tradicional c</w:t>
      </w:r>
      <w:r w:rsidR="00530781">
        <w:rPr>
          <w:rFonts w:ascii="Times New Roman" w:eastAsia="Times New Roman" w:hAnsi="Times New Roman" w:cs="Times New Roman"/>
          <w:sz w:val="24"/>
          <w:szCs w:val="24"/>
        </w:rPr>
        <w:t>aos… (infectados, muertos, parados y quebrados</w:t>
      </w:r>
      <w:r w:rsidRPr="00697B53">
        <w:rPr>
          <w:rFonts w:ascii="Times New Roman" w:eastAsia="Times New Roman" w:hAnsi="Times New Roman" w:cs="Times New Roman"/>
          <w:sz w:val="24"/>
          <w:szCs w:val="24"/>
        </w:rPr>
        <w:t>)</w:t>
      </w:r>
    </w:p>
    <w:p w:rsidR="00697B53" w:rsidRPr="00697B53" w:rsidRDefault="00697B53" w:rsidP="00697B53">
      <w:pPr>
        <w:shd w:val="clear" w:color="auto" w:fill="FFFFFF"/>
        <w:spacing w:after="0" w:line="240" w:lineRule="auto"/>
        <w:jc w:val="both"/>
        <w:textAlignment w:val="baseline"/>
        <w:rPr>
          <w:rFonts w:ascii="Times New Roman" w:eastAsia="Times New Roman" w:hAnsi="Times New Roman" w:cs="Times New Roman"/>
          <w:sz w:val="24"/>
          <w:szCs w:val="24"/>
        </w:rPr>
      </w:pPr>
    </w:p>
    <w:p w:rsidR="00697B53" w:rsidRPr="00697B53" w:rsidRDefault="00697B53" w:rsidP="00697B53">
      <w:pPr>
        <w:shd w:val="clear" w:color="auto" w:fill="FFFFFF"/>
        <w:spacing w:after="0" w:line="240" w:lineRule="auto"/>
        <w:jc w:val="both"/>
        <w:textAlignment w:val="baseline"/>
        <w:rPr>
          <w:rFonts w:ascii="Times New Roman" w:eastAsia="Times New Roman" w:hAnsi="Times New Roman" w:cs="Times New Roman"/>
          <w:sz w:val="24"/>
          <w:szCs w:val="24"/>
        </w:rPr>
      </w:pPr>
      <w:r w:rsidRPr="00697B53">
        <w:rPr>
          <w:rFonts w:ascii="Times New Roman" w:eastAsia="Times New Roman" w:hAnsi="Times New Roman" w:cs="Times New Roman"/>
          <w:sz w:val="24"/>
          <w:szCs w:val="24"/>
        </w:rPr>
        <w:t>Algunas preguntas desde el arresto domiciliario: ¿el estado (de un país, supuestamente, avanzado) no tiene previsto un plan de actuación para situaciones de emergencia? Ahora hablamos de una pandemia, pero podríamos hablar de un terremoto, de un tsunami o de un conflicto bélico. ¿No hay protocolos elaborados para hacer frente a una situación excepcional? ¿no hay acopio de materiales para afrontar estas situaciones excepcionales? Tenemos que llegar a la triste conclusión (en muchos casos, más de los imaginables) que el estado no nos ampara, ni nos protege, como correspondería a un estado moderno (de un país, supuestamente, avanzado). La prueba es que (en muchos casos, más de los imaginables)  ha funcionado mucho mejor la empresa privada a la hora de abastecer de material necesario, que el propio estado.</w:t>
      </w:r>
    </w:p>
    <w:p w:rsidR="00697B53" w:rsidRPr="00697B53" w:rsidRDefault="00697B53" w:rsidP="00697B53">
      <w:pPr>
        <w:shd w:val="clear" w:color="auto" w:fill="FFFFFF"/>
        <w:spacing w:after="0" w:line="240" w:lineRule="auto"/>
        <w:jc w:val="both"/>
        <w:textAlignment w:val="baseline"/>
        <w:rPr>
          <w:rFonts w:ascii="Times New Roman" w:eastAsia="Times New Roman" w:hAnsi="Times New Roman" w:cs="Times New Roman"/>
          <w:sz w:val="24"/>
          <w:szCs w:val="24"/>
        </w:rPr>
      </w:pPr>
    </w:p>
    <w:p w:rsidR="00697B53" w:rsidRPr="00697B53" w:rsidRDefault="00697B53" w:rsidP="00697B53">
      <w:pPr>
        <w:shd w:val="clear" w:color="auto" w:fill="FFFFFF"/>
        <w:spacing w:after="0" w:line="240" w:lineRule="auto"/>
        <w:jc w:val="both"/>
        <w:textAlignment w:val="baseline"/>
        <w:rPr>
          <w:rFonts w:ascii="Times New Roman" w:eastAsia="Times New Roman" w:hAnsi="Times New Roman" w:cs="Times New Roman"/>
          <w:sz w:val="24"/>
          <w:szCs w:val="24"/>
        </w:rPr>
      </w:pPr>
      <w:r w:rsidRPr="00697B53">
        <w:rPr>
          <w:rFonts w:ascii="Times New Roman" w:eastAsia="Times New Roman" w:hAnsi="Times New Roman" w:cs="Times New Roman"/>
          <w:sz w:val="24"/>
          <w:szCs w:val="24"/>
        </w:rPr>
        <w:t>Pero tengo más preguntas, sobre estado de alarma permanente, el confinamiento indefinido y el abuso de autoridad manifiesto… ¿Un gobierno está para ayudar a los ciudadanos o éstos para servir al gobierno? ¿el derecho a la libertad, la propiedad y la igualdad ante la Ley, están por encima de las decisiones políticas de un gobierno, que por definición está de paso? ¿debe la propiedad, base de la economía supeditarse a la política, con el apoyo plebiscitario de una mayoría durante tiempo indefinido o bajo la dictadura perpetua de un partido político, que puede expropiarlo todo y se arroga el derecho a decidir el derecho a vivir o morir de todos, si son opositores? ¿se puede intentar gestionar una crisis sanitaria y económica de gran envergadura, con ideas de nivel de asamblea escolar o sencillamente ridículas u obsoletas?</w:t>
      </w:r>
    </w:p>
    <w:p w:rsidR="00697B53" w:rsidRPr="00697B53" w:rsidRDefault="00697B53" w:rsidP="00697B53">
      <w:pPr>
        <w:shd w:val="clear" w:color="auto" w:fill="FFFFFF"/>
        <w:spacing w:after="0" w:line="240" w:lineRule="auto"/>
        <w:jc w:val="both"/>
        <w:textAlignment w:val="baseline"/>
        <w:rPr>
          <w:rFonts w:ascii="Times New Roman" w:eastAsia="Times New Roman" w:hAnsi="Times New Roman" w:cs="Times New Roman"/>
          <w:sz w:val="24"/>
          <w:szCs w:val="24"/>
        </w:rPr>
      </w:pPr>
    </w:p>
    <w:p w:rsidR="00697B53" w:rsidRPr="00697B53" w:rsidRDefault="00697B53" w:rsidP="00697B53">
      <w:pPr>
        <w:shd w:val="clear" w:color="auto" w:fill="FFFFFF"/>
        <w:spacing w:after="0" w:line="240" w:lineRule="auto"/>
        <w:jc w:val="both"/>
        <w:textAlignment w:val="baseline"/>
        <w:rPr>
          <w:rFonts w:ascii="Times New Roman" w:eastAsia="Times New Roman" w:hAnsi="Times New Roman" w:cs="Times New Roman"/>
          <w:sz w:val="24"/>
          <w:szCs w:val="24"/>
        </w:rPr>
      </w:pPr>
      <w:r w:rsidRPr="00697B53">
        <w:rPr>
          <w:rFonts w:ascii="Times New Roman" w:eastAsia="Times New Roman" w:hAnsi="Times New Roman" w:cs="Times New Roman"/>
          <w:sz w:val="24"/>
          <w:szCs w:val="24"/>
        </w:rPr>
        <w:t>Durante las semanas que ha durado el confinamiento, hemos asistido a un titánico pulso entre la propaganda gubernamental y la realidad de los hechos. Los enfermos, los muertos y los desempleados, resultan una evidencia que no puede negarse. La ruina es omnipresente.</w:t>
      </w:r>
    </w:p>
    <w:p w:rsidR="00697B53" w:rsidRPr="00697B53" w:rsidRDefault="00697B53" w:rsidP="00697B53">
      <w:pPr>
        <w:shd w:val="clear" w:color="auto" w:fill="FFFFFF"/>
        <w:spacing w:after="0" w:line="240" w:lineRule="auto"/>
        <w:jc w:val="both"/>
        <w:textAlignment w:val="baseline"/>
        <w:rPr>
          <w:rFonts w:ascii="Times New Roman" w:eastAsia="Times New Roman" w:hAnsi="Times New Roman" w:cs="Times New Roman"/>
          <w:sz w:val="24"/>
          <w:szCs w:val="24"/>
        </w:rPr>
      </w:pPr>
    </w:p>
    <w:p w:rsidR="00C36190" w:rsidRDefault="00697B53" w:rsidP="00C36190">
      <w:pPr>
        <w:pStyle w:val="NormalWeb"/>
        <w:shd w:val="clear" w:color="auto" w:fill="FAFAFA"/>
        <w:spacing w:before="0" w:beforeAutospacing="0" w:after="420" w:afterAutospacing="0"/>
        <w:jc w:val="both"/>
        <w:textAlignment w:val="baseline"/>
      </w:pPr>
      <w:r w:rsidRPr="00697B53">
        <w:lastRenderedPageBreak/>
        <w:t>Los ciudadanos ya saben que los gobernantes que más ha hablado de la guerra contra la pandemia, son los que menos ha hecho para ganarla. Que con ellos al frente, se perdió la batalla del calendario, la batalla de los respiradores, la batalla de las mascarillas y la batalla del cómputo de muertos. Con ellos al frente, se está perdiendo la batalla de los test, la batalla de las series estadísticas y la batalla de las aplicaciones telefónicas como requisito para la desescalada.</w:t>
      </w:r>
    </w:p>
    <w:p w:rsidR="00C36190" w:rsidRPr="00C36190" w:rsidRDefault="00C36190" w:rsidP="00C36190">
      <w:pPr>
        <w:pStyle w:val="NormalWeb"/>
        <w:shd w:val="clear" w:color="auto" w:fill="FAFAFA"/>
        <w:spacing w:before="0" w:beforeAutospacing="0" w:after="420" w:afterAutospacing="0"/>
        <w:jc w:val="both"/>
        <w:textAlignment w:val="baseline"/>
      </w:pPr>
      <w:r w:rsidRPr="00C36190">
        <w:rPr>
          <w:b/>
        </w:rPr>
        <w:t>No es culpa de cada gobierno (salvo en el caso de China, por activa y por pasiva) la catástrofe sanitaria del coronavirus ni lo es la repercusión de la pandemia en su economía (según su estructura), pero sí es responsabilidad de cada gobierno la gestión (eficiente o negligente) de la crisis, y el menor, o mayor, colapso económico.</w:t>
      </w:r>
    </w:p>
    <w:p w:rsidR="00C36190" w:rsidRDefault="00C36190" w:rsidP="00C36190">
      <w:pPr>
        <w:shd w:val="clear" w:color="auto" w:fill="FFFFFF"/>
        <w:spacing w:after="0" w:line="240" w:lineRule="auto"/>
        <w:jc w:val="both"/>
        <w:textAlignment w:val="baseline"/>
        <w:rPr>
          <w:rFonts w:ascii="Times New Roman" w:eastAsia="Times New Roman" w:hAnsi="Times New Roman" w:cs="Times New Roman"/>
          <w:b/>
          <w:sz w:val="24"/>
          <w:szCs w:val="24"/>
        </w:rPr>
      </w:pPr>
      <w:r>
        <w:rPr>
          <w:rStyle w:val="Textoennegrita"/>
          <w:rFonts w:ascii="Times New Roman" w:hAnsi="Times New Roman" w:cs="Times New Roman"/>
          <w:color w:val="1A1A1A"/>
          <w:sz w:val="24"/>
          <w:szCs w:val="24"/>
          <w:bdr w:val="none" w:sz="0" w:space="0" w:color="auto" w:frame="1"/>
          <w:shd w:val="clear" w:color="auto" w:fill="FFFFFF"/>
        </w:rPr>
        <w:t>Mientras el coronavirus recorre Europa: (el balance de gestión -preliminar- demuestra) s</w:t>
      </w:r>
      <w:r w:rsidRPr="007B1D54">
        <w:rPr>
          <w:rStyle w:val="Textoennegrita"/>
          <w:rFonts w:ascii="Times New Roman" w:hAnsi="Times New Roman" w:cs="Times New Roman"/>
          <w:color w:val="1A1A1A"/>
          <w:sz w:val="24"/>
          <w:szCs w:val="24"/>
          <w:bdr w:val="none" w:sz="0" w:space="0" w:color="auto" w:frame="1"/>
          <w:shd w:val="clear" w:color="auto" w:fill="FFFFFF"/>
        </w:rPr>
        <w:t>ubestimación</w:t>
      </w:r>
      <w:r>
        <w:rPr>
          <w:rFonts w:ascii="Times New Roman" w:hAnsi="Times New Roman" w:cs="Times New Roman"/>
          <w:color w:val="1A1A1A"/>
          <w:sz w:val="24"/>
          <w:szCs w:val="24"/>
          <w:shd w:val="clear" w:color="auto" w:fill="FFFFFF"/>
        </w:rPr>
        <w:t xml:space="preserve">, </w:t>
      </w:r>
      <w:r w:rsidRPr="00525786">
        <w:rPr>
          <w:rFonts w:ascii="Times New Roman" w:hAnsi="Times New Roman" w:cs="Times New Roman"/>
          <w:b/>
          <w:color w:val="1A1A1A"/>
          <w:sz w:val="24"/>
          <w:szCs w:val="24"/>
          <w:shd w:val="clear" w:color="auto" w:fill="FFFFFF"/>
        </w:rPr>
        <w:t>reacción tardía</w:t>
      </w:r>
      <w:r>
        <w:rPr>
          <w:rFonts w:ascii="Times New Roman" w:hAnsi="Times New Roman" w:cs="Times New Roman"/>
          <w:color w:val="1A1A1A"/>
          <w:sz w:val="24"/>
          <w:szCs w:val="24"/>
          <w:shd w:val="clear" w:color="auto" w:fill="FFFFFF"/>
        </w:rPr>
        <w:t xml:space="preserve">, </w:t>
      </w:r>
      <w:r w:rsidRPr="007B1D54">
        <w:rPr>
          <w:rStyle w:val="Textoennegrita"/>
          <w:rFonts w:ascii="Times New Roman" w:hAnsi="Times New Roman" w:cs="Times New Roman"/>
          <w:color w:val="1A1A1A"/>
          <w:sz w:val="24"/>
          <w:szCs w:val="24"/>
          <w:bdr w:val="none" w:sz="0" w:space="0" w:color="auto" w:frame="1"/>
          <w:shd w:val="clear" w:color="auto" w:fill="FFFFFF"/>
        </w:rPr>
        <w:t>improvisación</w:t>
      </w:r>
      <w:r>
        <w:rPr>
          <w:rFonts w:ascii="Times New Roman" w:hAnsi="Times New Roman" w:cs="Times New Roman"/>
          <w:color w:val="1A1A1A"/>
          <w:sz w:val="24"/>
          <w:szCs w:val="24"/>
          <w:shd w:val="clear" w:color="auto" w:fill="FFFFFF"/>
        </w:rPr>
        <w:t xml:space="preserve">, </w:t>
      </w:r>
      <w:r w:rsidRPr="007B1D54">
        <w:rPr>
          <w:rStyle w:val="Textoennegrita"/>
          <w:rFonts w:ascii="Times New Roman" w:hAnsi="Times New Roman" w:cs="Times New Roman"/>
          <w:color w:val="1A1A1A"/>
          <w:sz w:val="24"/>
          <w:szCs w:val="24"/>
          <w:bdr w:val="none" w:sz="0" w:space="0" w:color="auto" w:frame="1"/>
          <w:shd w:val="clear" w:color="auto" w:fill="FFFFFF"/>
        </w:rPr>
        <w:t>desabastecimiento</w:t>
      </w:r>
      <w:r>
        <w:rPr>
          <w:rStyle w:val="Textoennegrita"/>
          <w:rFonts w:ascii="Times New Roman" w:hAnsi="Times New Roman" w:cs="Times New Roman"/>
          <w:color w:val="1A1A1A"/>
          <w:sz w:val="24"/>
          <w:szCs w:val="24"/>
          <w:bdr w:val="none" w:sz="0" w:space="0" w:color="auto" w:frame="1"/>
          <w:shd w:val="clear" w:color="auto" w:fill="FFFFFF"/>
        </w:rPr>
        <w:t>,</w:t>
      </w:r>
      <w:r w:rsidRPr="007B1D54">
        <w:rPr>
          <w:rStyle w:val="Textoennegrita"/>
          <w:rFonts w:ascii="Times New Roman" w:hAnsi="Times New Roman" w:cs="Times New Roman"/>
          <w:color w:val="1A1A1A"/>
          <w:sz w:val="24"/>
          <w:szCs w:val="24"/>
          <w:bdr w:val="none" w:sz="0" w:space="0" w:color="auto" w:frame="1"/>
          <w:shd w:val="clear" w:color="auto" w:fill="FFFFFF"/>
        </w:rPr>
        <w:t xml:space="preserve"> aislamiento político</w:t>
      </w:r>
      <w:r>
        <w:rPr>
          <w:rFonts w:ascii="Times New Roman" w:hAnsi="Times New Roman" w:cs="Times New Roman"/>
          <w:color w:val="1A1A1A"/>
          <w:sz w:val="24"/>
          <w:szCs w:val="24"/>
          <w:shd w:val="clear" w:color="auto" w:fill="FFFFFF"/>
        </w:rPr>
        <w:t>, d</w:t>
      </w:r>
      <w:r>
        <w:rPr>
          <w:rStyle w:val="Textoennegrita"/>
          <w:rFonts w:ascii="Times New Roman" w:hAnsi="Times New Roman" w:cs="Times New Roman"/>
          <w:color w:val="1A1A1A"/>
          <w:sz w:val="24"/>
          <w:szCs w:val="24"/>
          <w:bdr w:val="none" w:sz="0" w:space="0" w:color="auto" w:frame="1"/>
          <w:shd w:val="clear" w:color="auto" w:fill="FFFFFF"/>
        </w:rPr>
        <w:t xml:space="preserve">ogmatismo </w:t>
      </w:r>
      <w:r w:rsidRPr="007B1D54">
        <w:rPr>
          <w:rStyle w:val="Textoennegrita"/>
          <w:rFonts w:ascii="Times New Roman" w:hAnsi="Times New Roman" w:cs="Times New Roman"/>
          <w:color w:val="1A1A1A"/>
          <w:sz w:val="24"/>
          <w:szCs w:val="24"/>
          <w:bdr w:val="none" w:sz="0" w:space="0" w:color="auto" w:frame="1"/>
          <w:shd w:val="clear" w:color="auto" w:fill="FFFFFF"/>
        </w:rPr>
        <w:t>económic</w:t>
      </w:r>
      <w:r>
        <w:rPr>
          <w:rStyle w:val="Textoennegrita"/>
          <w:rFonts w:ascii="Times New Roman" w:hAnsi="Times New Roman" w:cs="Times New Roman"/>
          <w:color w:val="1A1A1A"/>
          <w:sz w:val="24"/>
          <w:szCs w:val="24"/>
          <w:bdr w:val="none" w:sz="0" w:space="0" w:color="auto" w:frame="1"/>
          <w:shd w:val="clear" w:color="auto" w:fill="FFFFFF"/>
        </w:rPr>
        <w:t>o</w:t>
      </w:r>
      <w:r>
        <w:rPr>
          <w:rFonts w:ascii="Times New Roman" w:hAnsi="Times New Roman" w:cs="Times New Roman"/>
          <w:color w:val="1A1A1A"/>
          <w:sz w:val="24"/>
          <w:szCs w:val="24"/>
          <w:shd w:val="clear" w:color="auto" w:fill="FFFFFF"/>
        </w:rPr>
        <w:t xml:space="preserve">, </w:t>
      </w:r>
      <w:r w:rsidRPr="007B1D54">
        <w:rPr>
          <w:rStyle w:val="Textoennegrita"/>
          <w:rFonts w:ascii="Times New Roman" w:hAnsi="Times New Roman" w:cs="Times New Roman"/>
          <w:color w:val="1A1A1A"/>
          <w:sz w:val="24"/>
          <w:szCs w:val="24"/>
          <w:bdr w:val="none" w:sz="0" w:space="0" w:color="auto" w:frame="1"/>
          <w:shd w:val="clear" w:color="auto" w:fill="FFFFFF"/>
        </w:rPr>
        <w:t>paternalismo-narcisismo</w:t>
      </w:r>
      <w:r>
        <w:rPr>
          <w:rFonts w:ascii="Times New Roman" w:hAnsi="Times New Roman" w:cs="Times New Roman"/>
          <w:color w:val="1A1A1A"/>
          <w:sz w:val="24"/>
          <w:szCs w:val="24"/>
          <w:shd w:val="clear" w:color="auto" w:fill="FFFFFF"/>
        </w:rPr>
        <w:t>,</w:t>
      </w:r>
      <w:r w:rsidRPr="007B1D54">
        <w:rPr>
          <w:rFonts w:ascii="Times New Roman" w:hAnsi="Times New Roman" w:cs="Times New Roman"/>
          <w:color w:val="1A1A1A"/>
          <w:sz w:val="24"/>
          <w:szCs w:val="24"/>
          <w:shd w:val="clear" w:color="auto" w:fill="FFFFFF"/>
        </w:rPr>
        <w:t xml:space="preserve"> </w:t>
      </w:r>
      <w:r>
        <w:rPr>
          <w:rStyle w:val="Textoennegrita"/>
          <w:rFonts w:ascii="Times New Roman" w:hAnsi="Times New Roman" w:cs="Times New Roman"/>
          <w:color w:val="1A1A1A"/>
          <w:sz w:val="24"/>
          <w:szCs w:val="24"/>
          <w:bdr w:val="none" w:sz="0" w:space="0" w:color="auto" w:frame="1"/>
          <w:shd w:val="clear" w:color="auto" w:fill="FFFFFF"/>
        </w:rPr>
        <w:t>c</w:t>
      </w:r>
      <w:r w:rsidRPr="007B1D54">
        <w:rPr>
          <w:rStyle w:val="Textoennegrita"/>
          <w:rFonts w:ascii="Times New Roman" w:hAnsi="Times New Roman" w:cs="Times New Roman"/>
          <w:color w:val="1A1A1A"/>
          <w:sz w:val="24"/>
          <w:szCs w:val="24"/>
          <w:bdr w:val="none" w:sz="0" w:space="0" w:color="auto" w:frame="1"/>
          <w:shd w:val="clear" w:color="auto" w:fill="FFFFFF"/>
        </w:rPr>
        <w:t>onfusión</w:t>
      </w:r>
      <w:r>
        <w:rPr>
          <w:rFonts w:ascii="Times New Roman" w:hAnsi="Times New Roman" w:cs="Times New Roman"/>
          <w:color w:val="1A1A1A"/>
          <w:sz w:val="24"/>
          <w:szCs w:val="24"/>
          <w:shd w:val="clear" w:color="auto" w:fill="FFFFFF"/>
        </w:rPr>
        <w:t xml:space="preserve">, </w:t>
      </w:r>
      <w:r w:rsidRPr="00525786">
        <w:rPr>
          <w:rFonts w:ascii="Times New Roman" w:hAnsi="Times New Roman" w:cs="Times New Roman"/>
          <w:b/>
          <w:color w:val="1A1A1A"/>
          <w:sz w:val="24"/>
          <w:szCs w:val="24"/>
          <w:shd w:val="clear" w:color="auto" w:fill="FFFFFF"/>
        </w:rPr>
        <w:t>manipulación de los datos, trucos estadísticos,</w:t>
      </w:r>
      <w:r>
        <w:rPr>
          <w:rFonts w:ascii="Times New Roman" w:hAnsi="Times New Roman" w:cs="Times New Roman"/>
          <w:color w:val="1A1A1A"/>
          <w:sz w:val="24"/>
          <w:szCs w:val="24"/>
          <w:shd w:val="clear" w:color="auto" w:fill="FFFFFF"/>
        </w:rPr>
        <w:t xml:space="preserve"> </w:t>
      </w:r>
      <w:r w:rsidRPr="00525786">
        <w:rPr>
          <w:rFonts w:ascii="Times New Roman" w:hAnsi="Times New Roman" w:cs="Times New Roman"/>
          <w:b/>
          <w:color w:val="1A1A1A"/>
          <w:sz w:val="24"/>
          <w:szCs w:val="24"/>
          <w:shd w:val="clear" w:color="auto" w:fill="FFFFFF"/>
        </w:rPr>
        <w:t>ineptitud informativa,</w:t>
      </w:r>
      <w:r>
        <w:rPr>
          <w:rFonts w:ascii="Times New Roman" w:hAnsi="Times New Roman" w:cs="Times New Roman"/>
          <w:color w:val="1A1A1A"/>
          <w:sz w:val="24"/>
          <w:szCs w:val="24"/>
          <w:shd w:val="clear" w:color="auto" w:fill="FFFFFF"/>
        </w:rPr>
        <w:t xml:space="preserve"> </w:t>
      </w:r>
      <w:r w:rsidRPr="007B1D54">
        <w:rPr>
          <w:rStyle w:val="Textoennegrita"/>
          <w:rFonts w:ascii="Times New Roman" w:hAnsi="Times New Roman" w:cs="Times New Roman"/>
          <w:color w:val="1A1A1A"/>
          <w:sz w:val="24"/>
          <w:szCs w:val="24"/>
          <w:bdr w:val="none" w:sz="0" w:space="0" w:color="auto" w:frame="1"/>
          <w:shd w:val="clear" w:color="auto" w:fill="FFFFFF"/>
        </w:rPr>
        <w:t>propaganda</w:t>
      </w:r>
      <w:r>
        <w:rPr>
          <w:rFonts w:ascii="Times New Roman" w:hAnsi="Times New Roman" w:cs="Times New Roman"/>
          <w:color w:val="1A1A1A"/>
          <w:sz w:val="24"/>
          <w:szCs w:val="24"/>
          <w:shd w:val="clear" w:color="auto" w:fill="FFFFFF"/>
        </w:rPr>
        <w:t xml:space="preserve">, </w:t>
      </w:r>
      <w:r w:rsidRPr="007B1D54">
        <w:rPr>
          <w:rStyle w:val="Textoennegrita"/>
          <w:rFonts w:ascii="Times New Roman" w:hAnsi="Times New Roman" w:cs="Times New Roman"/>
          <w:color w:val="1A1A1A"/>
          <w:sz w:val="24"/>
          <w:szCs w:val="24"/>
          <w:bdr w:val="none" w:sz="0" w:space="0" w:color="auto" w:frame="1"/>
          <w:shd w:val="clear" w:color="auto" w:fill="FFFFFF"/>
        </w:rPr>
        <w:t>autoritarismo</w:t>
      </w:r>
      <w:r w:rsidRPr="007B1D54">
        <w:rPr>
          <w:rFonts w:ascii="Times New Roman" w:hAnsi="Times New Roman" w:cs="Times New Roman"/>
          <w:color w:val="1A1A1A"/>
          <w:sz w:val="24"/>
          <w:szCs w:val="24"/>
          <w:shd w:val="clear" w:color="auto" w:fill="FFFFFF"/>
        </w:rPr>
        <w:t>.</w:t>
      </w:r>
      <w:r>
        <w:rPr>
          <w:rFonts w:ascii="Times New Roman" w:hAnsi="Times New Roman" w:cs="Times New Roman"/>
          <w:color w:val="1A1A1A"/>
          <w:sz w:val="24"/>
          <w:szCs w:val="24"/>
          <w:shd w:val="clear" w:color="auto" w:fill="FFFFFF"/>
        </w:rPr>
        <w:t xml:space="preserve"> </w:t>
      </w:r>
      <w:r w:rsidRPr="00007331">
        <w:rPr>
          <w:rFonts w:ascii="Times New Roman" w:hAnsi="Times New Roman" w:cs="Times New Roman"/>
          <w:b/>
          <w:color w:val="1A1A1A"/>
          <w:sz w:val="24"/>
          <w:szCs w:val="24"/>
          <w:shd w:val="clear" w:color="auto" w:fill="FFFFFF"/>
        </w:rPr>
        <w:t>El pliego de cargos es inagotable. El destrozo sanitario y económico</w:t>
      </w:r>
      <w:r>
        <w:rPr>
          <w:rFonts w:ascii="Times New Roman" w:hAnsi="Times New Roman" w:cs="Times New Roman"/>
          <w:b/>
          <w:color w:val="1A1A1A"/>
          <w:sz w:val="24"/>
          <w:szCs w:val="24"/>
          <w:shd w:val="clear" w:color="auto" w:fill="FFFFFF"/>
        </w:rPr>
        <w:t>,</w:t>
      </w:r>
      <w:r w:rsidRPr="00007331">
        <w:rPr>
          <w:rFonts w:ascii="Times New Roman" w:hAnsi="Times New Roman" w:cs="Times New Roman"/>
          <w:b/>
          <w:color w:val="1A1A1A"/>
          <w:sz w:val="24"/>
          <w:szCs w:val="24"/>
          <w:shd w:val="clear" w:color="auto" w:fill="FFFFFF"/>
        </w:rPr>
        <w:t xml:space="preserve"> tremendo</w:t>
      </w:r>
      <w:r w:rsidRPr="00007331">
        <w:rPr>
          <w:rFonts w:ascii="Times New Roman" w:eastAsia="Times New Roman" w:hAnsi="Times New Roman" w:cs="Times New Roman"/>
          <w:b/>
          <w:sz w:val="24"/>
          <w:szCs w:val="24"/>
        </w:rPr>
        <w:t>… y sus consecuencias</w:t>
      </w:r>
      <w:r>
        <w:rPr>
          <w:rFonts w:ascii="Times New Roman" w:eastAsia="Times New Roman" w:hAnsi="Times New Roman" w:cs="Times New Roman"/>
          <w:b/>
          <w:sz w:val="24"/>
          <w:szCs w:val="24"/>
        </w:rPr>
        <w:t xml:space="preserve"> sociales</w:t>
      </w:r>
      <w:r w:rsidRPr="00007331">
        <w:rPr>
          <w:rFonts w:ascii="Times New Roman" w:eastAsia="Times New Roman" w:hAnsi="Times New Roman" w:cs="Times New Roman"/>
          <w:b/>
          <w:sz w:val="24"/>
          <w:szCs w:val="24"/>
        </w:rPr>
        <w:t xml:space="preserve"> demoledoras. </w:t>
      </w:r>
      <w:r>
        <w:rPr>
          <w:rFonts w:ascii="Times New Roman" w:eastAsia="Times New Roman" w:hAnsi="Times New Roman" w:cs="Times New Roman"/>
          <w:b/>
          <w:sz w:val="24"/>
          <w:szCs w:val="24"/>
        </w:rPr>
        <w:t xml:space="preserve">Un balance de gestión de EEUU, tiene un resultado igual, o peor. </w:t>
      </w:r>
    </w:p>
    <w:p w:rsidR="00C36190" w:rsidRDefault="00C36190" w:rsidP="00C36190">
      <w:pPr>
        <w:shd w:val="clear" w:color="auto" w:fill="FFFFFF"/>
        <w:spacing w:after="0" w:line="240" w:lineRule="auto"/>
        <w:jc w:val="both"/>
        <w:textAlignment w:val="baseline"/>
        <w:rPr>
          <w:rFonts w:ascii="Times New Roman" w:eastAsia="Times New Roman" w:hAnsi="Times New Roman" w:cs="Times New Roman"/>
          <w:b/>
          <w:sz w:val="24"/>
          <w:szCs w:val="24"/>
        </w:rPr>
      </w:pPr>
    </w:p>
    <w:p w:rsidR="00C36190" w:rsidRDefault="00C36190" w:rsidP="00C36190">
      <w:pPr>
        <w:shd w:val="clear" w:color="auto" w:fill="FFFFFF"/>
        <w:spacing w:after="0" w:line="240" w:lineRule="auto"/>
        <w:jc w:val="both"/>
        <w:textAlignment w:val="baseline"/>
        <w:rPr>
          <w:rFonts w:ascii="Times New Roman" w:eastAsia="Times New Roman" w:hAnsi="Times New Roman" w:cs="Times New Roman"/>
          <w:b/>
          <w:sz w:val="24"/>
          <w:szCs w:val="24"/>
        </w:rPr>
      </w:pPr>
      <w:r w:rsidRPr="00007331">
        <w:rPr>
          <w:rFonts w:ascii="Times New Roman" w:eastAsia="Times New Roman" w:hAnsi="Times New Roman" w:cs="Times New Roman"/>
          <w:b/>
          <w:sz w:val="24"/>
          <w:szCs w:val="24"/>
        </w:rPr>
        <w:t>El recuerdo de los cadáveres hacinados en las residencias de ancianos, de las morgues de campaña, de las UCIS improvisadas en los pasillos, de los responsos en algunos cementerios a razón de uno cada siete minutos , de las muertes en soledad, y de tantas otras calamidades equivalentes, formarán parte de la cámara de los horrores de toda nuestra generación.</w:t>
      </w:r>
      <w:r>
        <w:rPr>
          <w:rFonts w:ascii="Times New Roman" w:eastAsia="Times New Roman" w:hAnsi="Times New Roman" w:cs="Times New Roman"/>
          <w:b/>
          <w:sz w:val="24"/>
          <w:szCs w:val="24"/>
        </w:rPr>
        <w:t xml:space="preserve"> No creo que los norteamericanos guarden mejor recuerdo.</w:t>
      </w:r>
    </w:p>
    <w:p w:rsidR="00C36190" w:rsidRDefault="00C36190" w:rsidP="00C36190">
      <w:pPr>
        <w:shd w:val="clear" w:color="auto" w:fill="FFFFFF"/>
        <w:spacing w:after="0" w:line="240" w:lineRule="auto"/>
        <w:jc w:val="both"/>
        <w:textAlignment w:val="baseline"/>
        <w:rPr>
          <w:rFonts w:ascii="Times New Roman" w:eastAsia="Times New Roman" w:hAnsi="Times New Roman" w:cs="Times New Roman"/>
          <w:b/>
          <w:sz w:val="24"/>
          <w:szCs w:val="24"/>
        </w:rPr>
      </w:pPr>
    </w:p>
    <w:p w:rsidR="00C36190" w:rsidRPr="00007331" w:rsidRDefault="00C36190" w:rsidP="00C36190">
      <w:pPr>
        <w:shd w:val="clear" w:color="auto" w:fill="FFFFFF"/>
        <w:spacing w:after="0" w:line="240" w:lineRule="auto"/>
        <w:jc w:val="both"/>
        <w:textAlignment w:val="baseline"/>
        <w:rPr>
          <w:rFonts w:ascii="Times New Roman" w:eastAsia="Times New Roman" w:hAnsi="Times New Roman" w:cs="Times New Roman"/>
          <w:b/>
          <w:sz w:val="24"/>
          <w:szCs w:val="24"/>
        </w:rPr>
      </w:pPr>
      <w:r>
        <w:rPr>
          <w:rFonts w:ascii="Times New Roman" w:eastAsia="Times New Roman" w:hAnsi="Times New Roman" w:cs="Times New Roman"/>
          <w:b/>
          <w:sz w:val="24"/>
          <w:szCs w:val="24"/>
        </w:rPr>
        <w:t>Y todo esto, con los ciudadanos como rehenes (en prisión domiciliaria), tratados con altivez y desprecio, por unos políticos soberbios y fatuos, sin atisbos de autocrítica.</w:t>
      </w:r>
    </w:p>
    <w:p w:rsidR="00C36190" w:rsidRPr="00007331" w:rsidRDefault="00C36190" w:rsidP="00C36190">
      <w:pPr>
        <w:shd w:val="clear" w:color="auto" w:fill="FFFFFF"/>
        <w:spacing w:after="0" w:line="240" w:lineRule="auto"/>
        <w:jc w:val="both"/>
        <w:textAlignment w:val="baseline"/>
        <w:rPr>
          <w:rFonts w:ascii="Times New Roman" w:eastAsia="Times New Roman" w:hAnsi="Times New Roman" w:cs="Times New Roman"/>
          <w:color w:val="FF0000"/>
          <w:sz w:val="24"/>
          <w:szCs w:val="24"/>
        </w:rPr>
      </w:pPr>
    </w:p>
    <w:p w:rsidR="00C36190" w:rsidRDefault="00C36190" w:rsidP="00C36190">
      <w:pPr>
        <w:pStyle w:val="NormalWeb"/>
        <w:shd w:val="clear" w:color="auto" w:fill="FAFAFA"/>
        <w:spacing w:before="0" w:beforeAutospacing="0" w:after="420" w:afterAutospacing="0"/>
        <w:jc w:val="both"/>
        <w:textAlignment w:val="baseline"/>
      </w:pPr>
      <w:r w:rsidRPr="00697B53">
        <w:t>Pero eso no es nada para lo que presentimos y nos espera, cuando volvamos a la (puta) calle.</w:t>
      </w:r>
    </w:p>
    <w:p w:rsidR="00C36190" w:rsidRPr="00697B53" w:rsidRDefault="00C36190" w:rsidP="00C36190">
      <w:pPr>
        <w:pStyle w:val="NormalWeb"/>
        <w:shd w:val="clear" w:color="auto" w:fill="FAFAFA"/>
        <w:spacing w:before="0" w:beforeAutospacing="0" w:after="420" w:afterAutospacing="0"/>
        <w:jc w:val="both"/>
        <w:textAlignment w:val="baseline"/>
      </w:pPr>
      <w:r w:rsidRPr="00697B53">
        <w:t>El incierto futuro después del confinamiento: para aquellos que no hayan sido “evaporados” por el Covid 19, la “nueva anormalidad” será tener un empleo…</w:t>
      </w:r>
    </w:p>
    <w:p w:rsidR="00C36190" w:rsidRPr="00697B53" w:rsidRDefault="00C36190" w:rsidP="00C36190">
      <w:pPr>
        <w:pStyle w:val="NormalWeb"/>
        <w:spacing w:after="0"/>
        <w:jc w:val="both"/>
        <w:textAlignment w:val="baseline"/>
      </w:pPr>
      <w:r w:rsidRPr="00697B53">
        <w:t>¡Que alguien nos rescate!: las hormigas, las cigarras y el coronavirus…</w:t>
      </w:r>
    </w:p>
    <w:p w:rsidR="00C36190" w:rsidRDefault="00C36190" w:rsidP="00C36190">
      <w:pPr>
        <w:pStyle w:val="NormalWeb"/>
        <w:spacing w:after="0"/>
        <w:jc w:val="both"/>
        <w:textAlignment w:val="baseline"/>
      </w:pPr>
      <w:r w:rsidRPr="00697B53">
        <w:t>Espero y deseo, que cuando las hormigas (UE), rescaten</w:t>
      </w:r>
      <w:r>
        <w:t xml:space="preserve"> a las cigarras (mediterráneas</w:t>
      </w:r>
      <w:r w:rsidRPr="00697B53">
        <w:t>), den por cubierta la cuota de charlatanes y videntes, exijan la pérdida del poder, y envíen camino del crematorio de la historia a tantos mangantes oficiales. Espero y deseo, que el sastre funerario de la opinión pública ya esté tomándole</w:t>
      </w:r>
      <w:r>
        <w:t xml:space="preserve"> las</w:t>
      </w:r>
      <w:r w:rsidRPr="00697B53">
        <w:t xml:space="preserve"> medidas.</w:t>
      </w:r>
    </w:p>
    <w:p w:rsidR="00697B53" w:rsidRDefault="00C36190" w:rsidP="00C36190">
      <w:pPr>
        <w:shd w:val="clear" w:color="auto" w:fill="FFFFFF"/>
        <w:spacing w:after="0" w:line="240" w:lineRule="auto"/>
        <w:jc w:val="both"/>
        <w:textAlignment w:val="baseline"/>
        <w:rPr>
          <w:rFonts w:ascii="Times New Roman" w:eastAsia="Times New Roman" w:hAnsi="Times New Roman" w:cs="Times New Roman"/>
          <w:sz w:val="24"/>
          <w:szCs w:val="24"/>
        </w:rPr>
      </w:pPr>
      <w:r w:rsidRPr="00C36190">
        <w:rPr>
          <w:rFonts w:ascii="Times New Roman" w:eastAsia="Times New Roman" w:hAnsi="Times New Roman" w:cs="Times New Roman"/>
          <w:sz w:val="24"/>
          <w:szCs w:val="24"/>
        </w:rPr>
        <w:t xml:space="preserve">“Necesitamos líderes que asuman responsabilidades y tomen decisiones, informados por los científicos, pero también por economistas, políticos y otras disciplinas. Así como la guerra es demasiado importante para dejarlas solo a los generales, las pandemias son demasiado importantes para dejarlas en manos de los científicos”, dice Fareed Zakaría en su artículo La pandemia es demasiado importante como para dejarla solo en manos de los científicos (WP - El Confidencial - </w:t>
      </w:r>
      <w:r w:rsidRPr="00C36190">
        <w:rPr>
          <w:rFonts w:ascii="Times New Roman" w:eastAsia="Times New Roman" w:hAnsi="Times New Roman" w:cs="Times New Roman"/>
          <w:b/>
          <w:sz w:val="24"/>
          <w:szCs w:val="24"/>
        </w:rPr>
        <w:t>3/5/20</w:t>
      </w:r>
      <w:r w:rsidRPr="00C36190">
        <w:rPr>
          <w:rFonts w:ascii="Times New Roman" w:eastAsia="Times New Roman" w:hAnsi="Times New Roman" w:cs="Times New Roman"/>
          <w:sz w:val="24"/>
          <w:szCs w:val="24"/>
        </w:rPr>
        <w:t>)</w:t>
      </w:r>
      <w:r>
        <w:rPr>
          <w:rFonts w:ascii="Times New Roman" w:eastAsia="Times New Roman" w:hAnsi="Times New Roman" w:cs="Times New Roman"/>
          <w:sz w:val="24"/>
          <w:szCs w:val="24"/>
        </w:rPr>
        <w:t>.</w:t>
      </w:r>
    </w:p>
    <w:p w:rsidR="00727F4D" w:rsidRPr="00A415C2" w:rsidRDefault="00A415C2" w:rsidP="00FE33F8">
      <w:pPr>
        <w:pStyle w:val="NormalWeb"/>
        <w:spacing w:after="0"/>
        <w:jc w:val="both"/>
        <w:textAlignment w:val="baseline"/>
        <w:rPr>
          <w:b/>
        </w:rPr>
      </w:pPr>
      <w:r w:rsidRPr="00A415C2">
        <w:rPr>
          <w:b/>
        </w:rPr>
        <w:t>Hasta donde la vista alcanza</w:t>
      </w:r>
      <w:r>
        <w:rPr>
          <w:b/>
        </w:rPr>
        <w:t xml:space="preserve"> (con los que están al mando)</w:t>
      </w:r>
      <w:r w:rsidRPr="00A415C2">
        <w:rPr>
          <w:b/>
        </w:rPr>
        <w:t>: “l</w:t>
      </w:r>
      <w:r w:rsidR="00727F4D" w:rsidRPr="00A415C2">
        <w:rPr>
          <w:b/>
        </w:rPr>
        <w:t>asciate ogni speranza”…</w:t>
      </w:r>
    </w:p>
    <w:p w:rsidR="000B7EAC" w:rsidRPr="00727F4D" w:rsidRDefault="00747F92" w:rsidP="00FE33F8">
      <w:pPr>
        <w:pStyle w:val="NormalWeb"/>
        <w:spacing w:after="0"/>
        <w:jc w:val="both"/>
        <w:textAlignment w:val="baseline"/>
      </w:pPr>
      <w:r>
        <w:rPr>
          <w:b/>
        </w:rPr>
        <w:lastRenderedPageBreak/>
        <w:t xml:space="preserve">- </w:t>
      </w:r>
      <w:r w:rsidR="008473E1">
        <w:rPr>
          <w:b/>
        </w:rPr>
        <w:t>El</w:t>
      </w:r>
      <w:r>
        <w:rPr>
          <w:b/>
        </w:rPr>
        <w:t xml:space="preserve"> </w:t>
      </w:r>
      <w:r w:rsidR="00382B1F">
        <w:rPr>
          <w:b/>
        </w:rPr>
        <w:t>“</w:t>
      </w:r>
      <w:r>
        <w:rPr>
          <w:b/>
        </w:rPr>
        <w:t>gran</w:t>
      </w:r>
      <w:r w:rsidR="008473E1">
        <w:rPr>
          <w:b/>
        </w:rPr>
        <w:t xml:space="preserve"> latigazo</w:t>
      </w:r>
      <w:r w:rsidR="00382B1F">
        <w:rPr>
          <w:b/>
        </w:rPr>
        <w:t>”</w:t>
      </w:r>
      <w:r w:rsidR="008473E1">
        <w:rPr>
          <w:b/>
        </w:rPr>
        <w:t xml:space="preserve"> (y los portavoces del presente)</w:t>
      </w:r>
    </w:p>
    <w:p w:rsidR="00B54C38" w:rsidRDefault="00B54C38" w:rsidP="00FE33F8">
      <w:pPr>
        <w:pStyle w:val="NormalWeb"/>
        <w:spacing w:after="0"/>
        <w:jc w:val="both"/>
        <w:textAlignment w:val="baseline"/>
      </w:pPr>
      <w:r>
        <w:rPr>
          <w:noProof/>
        </w:rPr>
        <w:drawing>
          <wp:inline distT="0" distB="0" distL="0" distR="0" wp14:anchorId="65442D14" wp14:editId="03824AD6">
            <wp:extent cx="5731510" cy="3222536"/>
            <wp:effectExtent l="0" t="0" r="2540" b="0"/>
            <wp:docPr id="50" name="Imagen 50" descr="Foto: Chabolas en Nueva York durante la Gran Depres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oto: Chabolas en Nueva York durante la Gran Depresión."/>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31510" cy="3222536"/>
                    </a:xfrm>
                    <a:prstGeom prst="rect">
                      <a:avLst/>
                    </a:prstGeom>
                    <a:noFill/>
                    <a:ln>
                      <a:noFill/>
                    </a:ln>
                  </pic:spPr>
                </pic:pic>
              </a:graphicData>
            </a:graphic>
          </wp:inline>
        </w:drawing>
      </w:r>
      <w:r>
        <w:t>Chabolas en Nueva York durante la Gran Depresión.</w:t>
      </w:r>
    </w:p>
    <w:p w:rsidR="00B54C38" w:rsidRPr="0010252B" w:rsidRDefault="00B54C38" w:rsidP="00FE33F8">
      <w:pPr>
        <w:pStyle w:val="NormalWeb"/>
        <w:spacing w:after="0"/>
        <w:jc w:val="both"/>
        <w:textAlignment w:val="baseline"/>
      </w:pPr>
      <w:r w:rsidRPr="0010252B">
        <w:t>En lo peor de la anterior crisis económica, cuando no se veía la luz, la prensa estadounidense rescató de l</w:t>
      </w:r>
      <w:r w:rsidR="00E21E55">
        <w:t>a memoria colectiva el término “hooverville”</w:t>
      </w:r>
      <w:r w:rsidRPr="0010252B">
        <w:t>, probablemente la locución que mejor expresa la tragedia de la Gran Depresión.</w:t>
      </w:r>
    </w:p>
    <w:p w:rsidR="00B54C38" w:rsidRPr="0010252B" w:rsidRDefault="00E21E55" w:rsidP="00FE33F8">
      <w:pPr>
        <w:pStyle w:val="NormalWeb"/>
        <w:spacing w:after="0"/>
        <w:jc w:val="both"/>
        <w:textAlignment w:val="baseline"/>
      </w:pPr>
      <w:r>
        <w:t>Las “hooverville”</w:t>
      </w:r>
      <w:r w:rsidR="00B54C38" w:rsidRPr="0010252B">
        <w:t xml:space="preserve"> se referían al presidente Herbert Hoover, bajo cuyo mandato el país se llenó de chabolas y de miseria. Los cochambrosos y mugrientos barracones, muchos situados a orillas del gran lago que reina en el Central Park, se podían observar desde los imponentes edificios de la quinta avenida. Imágenes de la época, y que hoy cuestan creer que sean ciertas, reflejan las duras condiciones de vida de los moradores de esas villas miseria en medio de una hecatombe económica que expulsó de sus casas a millones de norteamericanos.</w:t>
      </w:r>
    </w:p>
    <w:p w:rsidR="00B54C38" w:rsidRPr="0010252B" w:rsidRDefault="00B54C38" w:rsidP="00FE33F8">
      <w:pPr>
        <w:pStyle w:val="NormalWeb"/>
        <w:spacing w:after="0"/>
        <w:jc w:val="both"/>
        <w:textAlignment w:val="baseline"/>
      </w:pPr>
      <w:r w:rsidRPr="0010252B">
        <w:t>Steinbeck, el gran cronista de la Gran Depresión, lo recogió de forma portentosa en aquel viaje aciago que hizo la familia Joad desde Oklahoma a California en busca de un empleo, después de que la crisis les hubiera despojado de sus tierras.</w:t>
      </w:r>
    </w:p>
    <w:p w:rsidR="00B54C38" w:rsidRPr="0010252B" w:rsidRDefault="00B54C38" w:rsidP="00FE33F8">
      <w:pPr>
        <w:pStyle w:val="NormalWeb"/>
        <w:spacing w:after="0"/>
        <w:jc w:val="both"/>
        <w:textAlignment w:val="baseline"/>
      </w:pPr>
      <w:r w:rsidRPr="0010252B">
        <w:t>Aquel fracaso, sin embargo, sirvió de lección sobre lo que no había que hacer cuando estallara una crisis, tanto exógena (como la actual), como endógena (como la anterior). Los gobiernos de todo el mundo aprendieron de los errores y desde entonces han optado por garantizar la liquidez (más de 5.000 bancos quebraron durante la Gran Depresión en EEUU) y evitar, al mismo tiempo, la imposición de aranceles que hubieran dado alas al proteccionismo hundiendo, en paralelo, el comercio mundial. También se ha optado por dejar funcionar libremente los estabilizadores automáticos con el fin de asegurar un determinado nivel de rentas.</w:t>
      </w:r>
    </w:p>
    <w:p w:rsidR="00B54C38" w:rsidRPr="00B567AA" w:rsidRDefault="00B54C38" w:rsidP="00FE33F8">
      <w:pPr>
        <w:pStyle w:val="NormalWeb"/>
        <w:spacing w:after="0"/>
        <w:jc w:val="both"/>
        <w:textAlignment w:val="baseline"/>
      </w:pPr>
      <w:r w:rsidRPr="00B567AA">
        <w:t xml:space="preserve">Ese esquema básico sobre cómo enfrentarse a una crisis ha sido, en líneas generales, con mayor o menor intensidad, el que se ha utilizado tras la aparición de la pandemia: ayudas directas, toda la liquidez que sea necesaria por parte de los bancos centrales, que hoy son </w:t>
      </w:r>
      <w:r w:rsidRPr="00B567AA">
        <w:lastRenderedPageBreak/>
        <w:t>quienes gobiernan el mundo, y moratorias o exenciones de impuestos para evitar el colapso del tejido productivo.</w:t>
      </w:r>
    </w:p>
    <w:p w:rsidR="00B54C38" w:rsidRPr="00B567AA" w:rsidRDefault="00B54C38" w:rsidP="00FE33F8">
      <w:pPr>
        <w:pStyle w:val="NormalWeb"/>
        <w:spacing w:after="0"/>
        <w:jc w:val="both"/>
        <w:textAlignment w:val="baseline"/>
      </w:pPr>
      <w:r w:rsidRPr="00B567AA">
        <w:t>Incluso Europa, que en la anterior crisis se equivocó imponiendo duros ajustes a países que estaban con el agua al cuello, ha rectificado. Ahora, ni pone pegas ni castiga a quienes hace</w:t>
      </w:r>
      <w:r w:rsidR="0010252B" w:rsidRPr="00B567AA">
        <w:t>n políticas fiscales expansivas.</w:t>
      </w:r>
    </w:p>
    <w:p w:rsidR="00B54C38" w:rsidRPr="00B567AA" w:rsidRDefault="00B54C38" w:rsidP="00FE33F8">
      <w:pPr>
        <w:pStyle w:val="NormalWeb"/>
        <w:spacing w:after="0"/>
        <w:jc w:val="both"/>
        <w:textAlignment w:val="baseline"/>
      </w:pPr>
      <w:r w:rsidRPr="00B567AA">
        <w:t>Esa estrategia, sin embargo, no evitó en la anterior crisis una tragedia sobrevenida: la destrucción del modo de vida de amplias capas de la población que, de la noche a la mañana, observaron cómo bajaban uno o varios peldaños en la estructura social.</w:t>
      </w:r>
    </w:p>
    <w:p w:rsidR="00B54C38" w:rsidRPr="00B567AA" w:rsidRDefault="00B54C38" w:rsidP="00FE33F8">
      <w:pPr>
        <w:pStyle w:val="NormalWeb"/>
        <w:spacing w:after="0"/>
        <w:jc w:val="both"/>
        <w:textAlignment w:val="baseline"/>
      </w:pPr>
      <w:r w:rsidRPr="00B567AA">
        <w:t>Millones de personas se desplazaron de la zona central a la parte baja de la distribución de la renta… A pesar de la recuperación económica posterior a la crisis, hay pocas dudas de que en el camino han quedado cientos de miles de familias que antes eran clase media y hoy viven a merced del precariado, que es una de las características de nuestra época.</w:t>
      </w:r>
    </w:p>
    <w:p w:rsidR="00B54C38" w:rsidRPr="00B567AA" w:rsidRDefault="00B54C38" w:rsidP="00FE33F8">
      <w:pPr>
        <w:pStyle w:val="NormalWeb"/>
        <w:spacing w:after="0"/>
        <w:jc w:val="both"/>
        <w:textAlignment w:val="baseline"/>
      </w:pPr>
      <w:r w:rsidRPr="00B567AA">
        <w:t>Se podría utilizar también el término clásico de proletariado, que hace referencia a quienes tenían hijos, pero no propiedades, pero hoy muchos jóvenes ni siquiera pueden tenerlos por la existencia de un entorno económico que favorece tanto la precariedad laboral como la fragmentación de las clases sociales a través de un ensanchamiento de las desigualdades, no solo económicas, sino también sanitarias o educativas. Incluso, el acceso a la justicia o a la función pública genera distorsiones en cuanto a igualdad de oportunidades.</w:t>
      </w:r>
    </w:p>
    <w:p w:rsidR="00B54C38" w:rsidRPr="00B567AA" w:rsidRDefault="00B54C38" w:rsidP="00FE33F8">
      <w:pPr>
        <w:pStyle w:val="NormalWeb"/>
        <w:spacing w:after="0"/>
        <w:jc w:val="both"/>
        <w:textAlignment w:val="baseline"/>
      </w:pPr>
      <w:r w:rsidRPr="00B567AA">
        <w:t>Lo que está en juego en esta nueva crisis (sanitaria / económica), por lo tanto, no es solo salir del agujero lo más rápidamente posible, y para eso todos los gobiernos se han mostrado muy activos, sino también el regreso a una estructura social más equilibrada y, por definición, menos polarizada. Esa fue la herencia maldita de la anterior crisis (financiera / económica), lo que explica, en parte, el auge de actitudes políticas populistas (demagógicas) que en lugar de buscar la cohesión social encuentran en el enfrentamiento su razón de ser.</w:t>
      </w:r>
    </w:p>
    <w:p w:rsidR="00B54C38" w:rsidRPr="00B567AA" w:rsidRDefault="00B54C38" w:rsidP="00FE33F8">
      <w:pPr>
        <w:pStyle w:val="NormalWeb"/>
        <w:spacing w:after="0"/>
        <w:jc w:val="both"/>
        <w:textAlignment w:val="baseline"/>
      </w:pPr>
      <w:r w:rsidRPr="00B567AA">
        <w:t>A esto hay que añadir la amenaza real de la globalización y de avances técnicos que, por el momento, se verá en el futuro, destruyen oficios y profesiones que antes ocupaban clases medias urbanas que tenían acceso a bienes y servicios en cantidad suficiente para asegurarse un bienestar material.</w:t>
      </w:r>
    </w:p>
    <w:p w:rsidR="00416B12" w:rsidRPr="00B567AA" w:rsidRDefault="00416B12" w:rsidP="00FE33F8">
      <w:pPr>
        <w:pStyle w:val="NormalWeb"/>
        <w:spacing w:after="0"/>
        <w:jc w:val="both"/>
        <w:textAlignment w:val="baseline"/>
      </w:pPr>
      <w:r w:rsidRPr="00B567AA">
        <w:t>El colosal choque económico derivado de la pandemia del coronavirus provoca la aparición del fenómeno de la desglobalización y eso, ¿por qué es tan importante para la Unión Europea, y por qué debe estudiarse con extraordinario interés?</w:t>
      </w:r>
    </w:p>
    <w:p w:rsidR="00B54C38" w:rsidRPr="00B567AA" w:rsidRDefault="00B54C38" w:rsidP="00FE33F8">
      <w:pPr>
        <w:pStyle w:val="NormalWeb"/>
        <w:spacing w:after="0"/>
        <w:jc w:val="both"/>
        <w:textAlignment w:val="baseline"/>
      </w:pPr>
      <w:r w:rsidRPr="00B567AA">
        <w:t>Lo que se sabe ahora con certeza es que el Covid-19 golpea con especial virulencia a las grandes ciudades: Milán, Madrid, Nueva York, Londres... Es decir, allí donde históricamente se han agrupado las clases medias, y que tradicionalmente se han definido como los hogares cuya renta disponible se sitúa entre el 75% y el 200% de la renta mediana nacional.</w:t>
      </w:r>
    </w:p>
    <w:p w:rsidR="00B54C38" w:rsidRPr="00B567AA" w:rsidRDefault="00B54C38" w:rsidP="00FE33F8">
      <w:pPr>
        <w:pStyle w:val="NormalWeb"/>
        <w:spacing w:after="0"/>
        <w:jc w:val="both"/>
        <w:textAlignment w:val="baseline"/>
      </w:pPr>
      <w:r w:rsidRPr="00B567AA">
        <w:t xml:space="preserve">En los países más avanzados, los del norte, las clases medias llegan a representar el 70% de la población, mientras que en los que hay menos cohesión social se sitúa solo por encima del 50%. Es por eso por lo que cabe prever que tanto el actual marco en el que se mueve el sistema fiscal como la estructura del mercado laboral serán ampliamente superados por el coronavirus, y de ahí la necesidad de introducir cambios radicales. Poniendo más énfasis en </w:t>
      </w:r>
      <w:r w:rsidRPr="00B567AA">
        <w:lastRenderedPageBreak/>
        <w:t>el ensanchamiento de las bases imponibles y en la eficiencia de las políticas de gasto que en el manido debate sobre si hay que subir o bajar impuestos.</w:t>
      </w:r>
    </w:p>
    <w:p w:rsidR="00B54C38" w:rsidRPr="00B567AA" w:rsidRDefault="00B54C38" w:rsidP="00FE33F8">
      <w:pPr>
        <w:pStyle w:val="NormalWeb"/>
        <w:spacing w:after="0"/>
        <w:jc w:val="both"/>
        <w:textAlignment w:val="baseline"/>
      </w:pPr>
      <w:r w:rsidRPr="00B567AA">
        <w:t>Precisamente, con un único objetivo. Evitar el riesgo de construir un Estado clientelar en el que amplias capas de la sociedad dependan para su subsistencia de la acción protectora de los poderes públicos. Mientras que, en paralelo, élites extractivas se benefician de un capitalismo financiero cada vez más alejado de los sistemas productivos, y que hoy no tiene nada que ver con sus fundamentos clásicos, como muchos auténticos liberales han denunciado.</w:t>
      </w:r>
    </w:p>
    <w:p w:rsidR="00B54C38" w:rsidRPr="00B567AA" w:rsidRDefault="00B54C38" w:rsidP="00FE33F8">
      <w:pPr>
        <w:pStyle w:val="NormalWeb"/>
        <w:spacing w:after="0"/>
        <w:jc w:val="both"/>
        <w:textAlignment w:val="baseline"/>
      </w:pPr>
      <w:r w:rsidRPr="00B567AA">
        <w:t>Como han demostrado las democracias más avanzadas, la mejor receta contra la polarización social y la degradación de las clases medias son salarios dignos, una mejora de la calidad institucional de las políticas públicas y un sistema fiscal más equilibrado, y que hoy privilegia a las rentas del capital frente a las del trabajo. Conviene recordarlo antes de que sea tarde. Entre otras cosas, porque si algo define la calidad de una democracia es el espaci</w:t>
      </w:r>
      <w:r w:rsidR="002A7828" w:rsidRPr="00B567AA">
        <w:t>o que ocupan las clases medias.</w:t>
      </w:r>
    </w:p>
    <w:p w:rsidR="00B54C38" w:rsidRPr="00B567AA" w:rsidRDefault="0037722F" w:rsidP="00FE33F8">
      <w:pPr>
        <w:pStyle w:val="NormalWeb"/>
        <w:spacing w:after="0"/>
        <w:jc w:val="both"/>
        <w:textAlignment w:val="baseline"/>
      </w:pPr>
      <w:r>
        <w:t>“</w:t>
      </w:r>
      <w:r w:rsidR="00B54C38" w:rsidRPr="00B567AA">
        <w:t>Habrá que poner encima de la mesa reformas radicales, invirtiendo la dirección imperante en las cuatro últimas décadas. Los gobiernos tendrán que aceptar un papel más activo en la economía. Tienen que ver los servicios públicos más como inversiones que como una mera responsabilidad, y buscar formas de que los mercados laborales no sean tan inseguros. La redistribución estará de nuevo en la agenda; los privilegios de mayores y ricos se cuestionarán. Políticas hasta hace poco consideradas excéntricas, como una renta básica o impuestos a los grandes patrimonios</w:t>
      </w:r>
      <w:r>
        <w:t>, tendrán que tenerse en cuenta”</w:t>
      </w:r>
      <w:r w:rsidR="00B54C38" w:rsidRPr="00B567AA">
        <w:t>.</w:t>
      </w:r>
    </w:p>
    <w:p w:rsidR="00B54C38" w:rsidRPr="00B567AA" w:rsidRDefault="00B54C38" w:rsidP="00FE33F8">
      <w:pPr>
        <w:pStyle w:val="NormalWeb"/>
        <w:spacing w:after="0"/>
        <w:jc w:val="both"/>
        <w:textAlignment w:val="baseline"/>
      </w:pPr>
      <w:r w:rsidRPr="00B567AA">
        <w:t xml:space="preserve">¿Se trata de un refrito del manifiesto de los laboristas británicos? No, es </w:t>
      </w:r>
      <w:r w:rsidR="00B567AA">
        <w:t>un párrafo de un editorial del “Financial Times”</w:t>
      </w:r>
      <w:r w:rsidRPr="00B567AA">
        <w:t>. En la misma línea, Bill Gates hace un llamamiento a un 'enfoque global' para combatir la enfermedad, y advierte de que, si se deja que el virus se propague libremente por las naciones en vías de desarrollo, repuntará y golpeará a las naciones m</w:t>
      </w:r>
      <w:r w:rsidR="00B567AA">
        <w:t>ás ricas en sucesivas oleadas. “</w:t>
      </w:r>
      <w:r w:rsidRPr="00B567AA">
        <w:t>Aun cuando las naciones desarrolladas logren ralentizar la enfermedad en los próximos meses, el Covid-19 podría regresar si la pandemia continúa siendo lo suficientemente grave en otras partes. Probablemente solo sea cuestión de tiempo que una parte del planet</w:t>
      </w:r>
      <w:r w:rsidR="00B567AA">
        <w:t>a vuelva a infectar a la otra. (…)</w:t>
      </w:r>
      <w:r w:rsidRPr="00B567AA">
        <w:t xml:space="preserve"> Creo firmemente en el capitalismo, pero algunos mercados sencillamente no funcionan bien en una pandemia, y el mercado de bie</w:t>
      </w:r>
      <w:r w:rsidR="00B567AA">
        <w:t>nes básicos es un ejemplo obvio”</w:t>
      </w:r>
      <w:r w:rsidRPr="00B567AA">
        <w:t>.</w:t>
      </w:r>
    </w:p>
    <w:p w:rsidR="000975DA" w:rsidRPr="00B567AA" w:rsidRDefault="000975DA" w:rsidP="00FE33F8">
      <w:pPr>
        <w:pStyle w:val="NormalWeb"/>
        <w:spacing w:after="0"/>
        <w:jc w:val="both"/>
        <w:textAlignment w:val="baseline"/>
        <w:rPr>
          <w:b/>
        </w:rPr>
      </w:pPr>
      <w:r w:rsidRPr="00B567AA">
        <w:rPr>
          <w:b/>
        </w:rPr>
        <w:t xml:space="preserve">Sin confianza e imposibilitados de hacer planes (chapoteando en un presente terrible) </w:t>
      </w:r>
    </w:p>
    <w:p w:rsidR="000975DA" w:rsidRPr="00B567AA" w:rsidRDefault="000975DA" w:rsidP="000975DA">
      <w:pPr>
        <w:pStyle w:val="NormalWeb"/>
        <w:spacing w:after="0"/>
        <w:jc w:val="both"/>
        <w:textAlignment w:val="baseline"/>
      </w:pPr>
      <w:r w:rsidRPr="00B567AA">
        <w:t>Nos encontramos en un momento clave, en el que la imposibilidad de mirar al futuro a medio plazo puede convertirnos en seres agotados, egoístas y cínicos.</w:t>
      </w:r>
    </w:p>
    <w:p w:rsidR="000975DA" w:rsidRPr="00B567AA" w:rsidRDefault="000975DA" w:rsidP="000975DA">
      <w:pPr>
        <w:pStyle w:val="NormalWeb"/>
        <w:spacing w:after="0"/>
        <w:jc w:val="both"/>
        <w:textAlignment w:val="baseline"/>
      </w:pPr>
      <w:r w:rsidRPr="00B567AA">
        <w:t>El Estado moderno se asienta sobre varios principios, la mayoría implícitos y que, como tal, pueden esfumarse en cualquier momento.</w:t>
      </w:r>
    </w:p>
    <w:p w:rsidR="000975DA" w:rsidRPr="00B567AA" w:rsidRDefault="000975DA" w:rsidP="000975DA">
      <w:pPr>
        <w:pStyle w:val="NormalWeb"/>
        <w:spacing w:after="0"/>
        <w:jc w:val="both"/>
        <w:textAlignment w:val="baseline"/>
      </w:pPr>
      <w:r w:rsidRPr="00B567AA">
        <w:t>Uno de ellos es la promesa de continuidad en nuestras vidas: frente a la arbitrariedad de la naturaleza, el ciudadano civilizado sabe que el Estado acudirá a su auxilio en caso de que la balanza se decante demasiado por el lado de la mala suerte.</w:t>
      </w:r>
    </w:p>
    <w:p w:rsidR="000975DA" w:rsidRPr="00B567AA" w:rsidRDefault="000975DA" w:rsidP="000975DA">
      <w:pPr>
        <w:pStyle w:val="NormalWeb"/>
        <w:spacing w:after="0"/>
        <w:jc w:val="both"/>
        <w:textAlignment w:val="baseline"/>
      </w:pPr>
      <w:r w:rsidRPr="00B567AA">
        <w:t>Por supuesto, esto nunca ha sido completamente así, pero es lo que pensábamos hasta hace poco. La crisis de 2008 fue un derechazo de realida</w:t>
      </w:r>
      <w:r w:rsidR="00B567AA">
        <w:t>d; el confinamiento ha sido un “knockout”</w:t>
      </w:r>
      <w:r w:rsidRPr="00B567AA">
        <w:t xml:space="preserve"> total.</w:t>
      </w:r>
    </w:p>
    <w:p w:rsidR="000975DA" w:rsidRPr="00B567AA" w:rsidRDefault="000975DA" w:rsidP="000975DA">
      <w:pPr>
        <w:pStyle w:val="NormalWeb"/>
        <w:spacing w:after="0"/>
        <w:jc w:val="both"/>
        <w:textAlignment w:val="baseline"/>
      </w:pPr>
      <w:r w:rsidRPr="00B567AA">
        <w:lastRenderedPageBreak/>
        <w:t>Ni el gobierno ni la ciencia ni la globalización, el perdedor absoluto de la presente crisis es el futuro, que hacía ya tiempo que no e</w:t>
      </w:r>
      <w:r w:rsidR="002A7828" w:rsidRPr="00B567AA">
        <w:t>ra lo que solía ser. ¿Futuro? ¿q</w:t>
      </w:r>
      <w:r w:rsidRPr="00B567AA">
        <w:t>ué futuro, si ya sabemos que nuestra vida puede cam</w:t>
      </w:r>
      <w:r w:rsidR="002A7828" w:rsidRPr="00B567AA">
        <w:t>biar de la noche a la mañana? ¿s</w:t>
      </w:r>
      <w:r w:rsidRPr="00B567AA">
        <w:t>i no sabemos qué ocurrirá el próximo minuto, si los mensajes son contradictorios y está todo por discutir? El que compre ahora un billete de avión, deje su trabajo, se ponga manos a la obra a tener un hijo o piense en algo que no sea la próxima visita al supermercado</w:t>
      </w:r>
      <w:r w:rsidR="002A7828" w:rsidRPr="00B567AA">
        <w:t>,</w:t>
      </w:r>
      <w:r w:rsidRPr="00B567AA">
        <w:t xml:space="preserve"> es un iluso.</w:t>
      </w:r>
    </w:p>
    <w:p w:rsidR="000975DA" w:rsidRPr="00B567AA" w:rsidRDefault="000975DA" w:rsidP="000975DA">
      <w:pPr>
        <w:pStyle w:val="NormalWeb"/>
        <w:spacing w:after="0"/>
        <w:jc w:val="both"/>
        <w:textAlignment w:val="baseline"/>
      </w:pPr>
      <w:r w:rsidRPr="00B567AA">
        <w:t>Una sociedad en la que ya no podemos esperar nada y en la que estamos obligados a vivir un presente continuo es terrible… eso quiere decir que nuestra preocupación es satisfacer nuestras necesidades inmediatas, sean estas emocionales o materiales, que vamos a ser cada vez menos solidarios… Nuestro cinismo aumentará, como lo suele hacer en momentos en los que no se puede creer en nada.</w:t>
      </w:r>
    </w:p>
    <w:p w:rsidR="000975DA" w:rsidRDefault="000975DA" w:rsidP="000975DA">
      <w:pPr>
        <w:pStyle w:val="NormalWeb"/>
        <w:spacing w:after="0"/>
        <w:jc w:val="both"/>
        <w:textAlignment w:val="baseline"/>
      </w:pPr>
      <w:r w:rsidRPr="00B567AA">
        <w:t>El gran peligro que se avecina ya no es solo la pandemia, con la que nos hemos terminado entendiendo cognitivamente, sino instalarnos en una transición constante, un presente indefinido en el que los cambios sean tan frecuentes que no haya posibilidad de establecer un plan a medio plazo. Que seamos muñecos vapuleados ante los designios de la enfermedad, de la política, de los mercados. Ya lo éramos, pero ahora resultará evidente.</w:t>
      </w:r>
    </w:p>
    <w:p w:rsidR="00D0715C" w:rsidRPr="00D0715C" w:rsidRDefault="00D0715C" w:rsidP="000F419B">
      <w:pPr>
        <w:spacing w:line="240" w:lineRule="auto"/>
        <w:jc w:val="both"/>
        <w:rPr>
          <w:rFonts w:ascii="Times New Roman" w:hAnsi="Times New Roman" w:cs="Times New Roman"/>
          <w:b/>
          <w:sz w:val="24"/>
          <w:szCs w:val="24"/>
          <w:lang w:eastAsia="es-ES"/>
        </w:rPr>
      </w:pPr>
      <w:r>
        <w:rPr>
          <w:rFonts w:ascii="Times New Roman" w:hAnsi="Times New Roman" w:cs="Times New Roman"/>
          <w:b/>
          <w:sz w:val="24"/>
          <w:szCs w:val="24"/>
          <w:lang w:eastAsia="es-ES"/>
        </w:rPr>
        <w:t>La economía mundial colapsa, un microbio ha echado por tierra la arrogancia de los gobiernos de los países avanzados (ahora, en vías de subdesarrollo), y de las grandes corporaciones multinacionales (dueñas de</w:t>
      </w:r>
      <w:r w:rsidRPr="00D0715C">
        <w:rPr>
          <w:rFonts w:ascii="Times New Roman" w:hAnsi="Times New Roman" w:cs="Times New Roman"/>
          <w:b/>
          <w:sz w:val="24"/>
          <w:szCs w:val="24"/>
          <w:lang w:eastAsia="es-ES"/>
        </w:rPr>
        <w:t>l imperio</w:t>
      </w:r>
      <w:r w:rsidR="00C82DE8">
        <w:rPr>
          <w:rFonts w:ascii="Times New Roman" w:hAnsi="Times New Roman" w:cs="Times New Roman"/>
          <w:b/>
          <w:sz w:val="24"/>
          <w:szCs w:val="24"/>
          <w:lang w:eastAsia="es-ES"/>
        </w:rPr>
        <w:t>,</w:t>
      </w:r>
      <w:r w:rsidRPr="00D0715C">
        <w:rPr>
          <w:rFonts w:ascii="Times New Roman" w:hAnsi="Times New Roman" w:cs="Times New Roman"/>
          <w:b/>
          <w:sz w:val="24"/>
          <w:szCs w:val="24"/>
          <w:lang w:eastAsia="es-ES"/>
        </w:rPr>
        <w:t xml:space="preserve"> donde nunca se pone el sol</w:t>
      </w:r>
      <w:r>
        <w:rPr>
          <w:rFonts w:ascii="Times New Roman" w:hAnsi="Times New Roman" w:cs="Times New Roman"/>
          <w:b/>
          <w:sz w:val="24"/>
          <w:szCs w:val="24"/>
          <w:lang w:eastAsia="es-ES"/>
        </w:rPr>
        <w:t>).</w:t>
      </w:r>
    </w:p>
    <w:p w:rsidR="008C3FBE" w:rsidRDefault="0037722F" w:rsidP="000F419B">
      <w:pPr>
        <w:spacing w:line="240" w:lineRule="auto"/>
        <w:jc w:val="both"/>
        <w:rPr>
          <w:rFonts w:ascii="Times New Roman" w:hAnsi="Times New Roman" w:cs="Times New Roman"/>
          <w:b/>
          <w:sz w:val="24"/>
          <w:szCs w:val="24"/>
          <w:lang w:eastAsia="es-ES"/>
        </w:rPr>
      </w:pPr>
      <w:r>
        <w:rPr>
          <w:rFonts w:ascii="Times New Roman" w:hAnsi="Times New Roman" w:cs="Times New Roman"/>
          <w:b/>
          <w:sz w:val="24"/>
          <w:szCs w:val="24"/>
          <w:lang w:eastAsia="es-ES"/>
        </w:rPr>
        <w:t>El virus nos ha puesto frente a la “levedad”</w:t>
      </w:r>
      <w:r w:rsidR="008C3FBE">
        <w:rPr>
          <w:rFonts w:ascii="Times New Roman" w:hAnsi="Times New Roman" w:cs="Times New Roman"/>
          <w:b/>
          <w:sz w:val="24"/>
          <w:szCs w:val="24"/>
          <w:lang w:eastAsia="es-ES"/>
        </w:rPr>
        <w:t xml:space="preserve"> del ser</w:t>
      </w:r>
      <w:r>
        <w:rPr>
          <w:rFonts w:ascii="Times New Roman" w:hAnsi="Times New Roman" w:cs="Times New Roman"/>
          <w:b/>
          <w:sz w:val="24"/>
          <w:szCs w:val="24"/>
          <w:lang w:eastAsia="es-ES"/>
        </w:rPr>
        <w:t>, la cris</w:t>
      </w:r>
      <w:r w:rsidR="00C82DE8">
        <w:rPr>
          <w:rFonts w:ascii="Times New Roman" w:hAnsi="Times New Roman" w:cs="Times New Roman"/>
          <w:b/>
          <w:sz w:val="24"/>
          <w:szCs w:val="24"/>
          <w:lang w:eastAsia="es-ES"/>
        </w:rPr>
        <w:t>is económica nos pondrá ante los “límites</w:t>
      </w:r>
      <w:r w:rsidR="008C3FBE">
        <w:rPr>
          <w:rFonts w:ascii="Times New Roman" w:hAnsi="Times New Roman" w:cs="Times New Roman"/>
          <w:b/>
          <w:sz w:val="24"/>
          <w:szCs w:val="24"/>
          <w:lang w:eastAsia="es-ES"/>
        </w:rPr>
        <w:t xml:space="preserve">” del crecimiento, y el desempleo nos revelará la </w:t>
      </w:r>
      <w:r w:rsidR="00C82DE8">
        <w:rPr>
          <w:rFonts w:ascii="Times New Roman" w:hAnsi="Times New Roman" w:cs="Times New Roman"/>
          <w:b/>
          <w:sz w:val="24"/>
          <w:szCs w:val="24"/>
          <w:lang w:eastAsia="es-ES"/>
        </w:rPr>
        <w:t>“insuficiencia</w:t>
      </w:r>
      <w:r>
        <w:rPr>
          <w:rFonts w:ascii="Times New Roman" w:hAnsi="Times New Roman" w:cs="Times New Roman"/>
          <w:b/>
          <w:sz w:val="24"/>
          <w:szCs w:val="24"/>
          <w:lang w:eastAsia="es-ES"/>
        </w:rPr>
        <w:t>”</w:t>
      </w:r>
      <w:r w:rsidR="008C3FBE">
        <w:rPr>
          <w:rFonts w:ascii="Times New Roman" w:hAnsi="Times New Roman" w:cs="Times New Roman"/>
          <w:b/>
          <w:sz w:val="24"/>
          <w:szCs w:val="24"/>
          <w:lang w:eastAsia="es-ES"/>
        </w:rPr>
        <w:t xml:space="preserve"> de la asistencia social</w:t>
      </w:r>
      <w:r>
        <w:rPr>
          <w:rFonts w:ascii="Times New Roman" w:hAnsi="Times New Roman" w:cs="Times New Roman"/>
          <w:b/>
          <w:sz w:val="24"/>
          <w:szCs w:val="24"/>
          <w:lang w:eastAsia="es-ES"/>
        </w:rPr>
        <w:t>. La fábrica de la felicidad (Facebook, Apple, Amazon, Netflix, Google), no alcanza para evadi</w:t>
      </w:r>
      <w:r w:rsidR="008C3FBE">
        <w:rPr>
          <w:rFonts w:ascii="Times New Roman" w:hAnsi="Times New Roman" w:cs="Times New Roman"/>
          <w:b/>
          <w:sz w:val="24"/>
          <w:szCs w:val="24"/>
          <w:lang w:eastAsia="es-ES"/>
        </w:rPr>
        <w:t>rnos, abducirnos, hipnotizarnos. Los trileros del low-cost (Uber, Airbnb, Ryanair) no tienen ofertas para personas en “arresto domiciliario”.</w:t>
      </w:r>
    </w:p>
    <w:p w:rsidR="00C35AA7" w:rsidRDefault="008C3FBE" w:rsidP="000F419B">
      <w:pPr>
        <w:spacing w:line="240" w:lineRule="auto"/>
        <w:jc w:val="both"/>
        <w:rPr>
          <w:rFonts w:ascii="Times New Roman" w:hAnsi="Times New Roman" w:cs="Times New Roman"/>
          <w:b/>
          <w:sz w:val="24"/>
          <w:szCs w:val="24"/>
          <w:lang w:eastAsia="es-ES"/>
        </w:rPr>
      </w:pPr>
      <w:r>
        <w:rPr>
          <w:rFonts w:ascii="Times New Roman" w:hAnsi="Times New Roman" w:cs="Times New Roman"/>
          <w:b/>
          <w:sz w:val="24"/>
          <w:szCs w:val="24"/>
          <w:lang w:eastAsia="es-ES"/>
        </w:rPr>
        <w:t>El Gran Hermano nos vigila, controla, intoxica, amaestra…</w:t>
      </w:r>
      <w:r w:rsidR="00C35AA7">
        <w:rPr>
          <w:rFonts w:ascii="Times New Roman" w:hAnsi="Times New Roman" w:cs="Times New Roman"/>
          <w:b/>
          <w:sz w:val="24"/>
          <w:szCs w:val="24"/>
          <w:lang w:eastAsia="es-ES"/>
        </w:rPr>
        <w:t xml:space="preserve"> pero </w:t>
      </w:r>
      <w:r w:rsidR="00BD1498">
        <w:rPr>
          <w:rFonts w:ascii="Times New Roman" w:hAnsi="Times New Roman" w:cs="Times New Roman"/>
          <w:b/>
          <w:sz w:val="24"/>
          <w:szCs w:val="24"/>
          <w:lang w:eastAsia="es-ES"/>
        </w:rPr>
        <w:t>no puede negar la evidencia</w:t>
      </w:r>
      <w:r w:rsidR="00C35AA7">
        <w:rPr>
          <w:rFonts w:ascii="Times New Roman" w:hAnsi="Times New Roman" w:cs="Times New Roman"/>
          <w:b/>
          <w:sz w:val="24"/>
          <w:szCs w:val="24"/>
          <w:lang w:eastAsia="es-ES"/>
        </w:rPr>
        <w:t>,</w:t>
      </w:r>
      <w:r>
        <w:rPr>
          <w:rFonts w:ascii="Times New Roman" w:hAnsi="Times New Roman" w:cs="Times New Roman"/>
          <w:b/>
          <w:sz w:val="24"/>
          <w:szCs w:val="24"/>
          <w:lang w:eastAsia="es-ES"/>
        </w:rPr>
        <w:t xml:space="preserve"> pero no</w:t>
      </w:r>
      <w:r w:rsidR="00C35AA7">
        <w:rPr>
          <w:rFonts w:ascii="Times New Roman" w:hAnsi="Times New Roman" w:cs="Times New Roman"/>
          <w:b/>
          <w:sz w:val="24"/>
          <w:szCs w:val="24"/>
          <w:lang w:eastAsia="es-ES"/>
        </w:rPr>
        <w:t xml:space="preserve"> nos puede liberar de la sensación de vivir en el</w:t>
      </w:r>
      <w:r>
        <w:rPr>
          <w:rFonts w:ascii="Times New Roman" w:hAnsi="Times New Roman" w:cs="Times New Roman"/>
          <w:b/>
          <w:sz w:val="24"/>
          <w:szCs w:val="24"/>
          <w:lang w:eastAsia="es-ES"/>
        </w:rPr>
        <w:t xml:space="preserve"> “Día de la Marmota”</w:t>
      </w:r>
      <w:r w:rsidR="00C35AA7">
        <w:rPr>
          <w:rFonts w:ascii="Times New Roman" w:hAnsi="Times New Roman" w:cs="Times New Roman"/>
          <w:b/>
          <w:sz w:val="24"/>
          <w:szCs w:val="24"/>
          <w:lang w:eastAsia="es-ES"/>
        </w:rPr>
        <w:t>, pero no nos puede devolver el futuro robado.</w:t>
      </w:r>
      <w:r w:rsidR="0037722F">
        <w:rPr>
          <w:rFonts w:ascii="Times New Roman" w:hAnsi="Times New Roman" w:cs="Times New Roman"/>
          <w:b/>
          <w:sz w:val="24"/>
          <w:szCs w:val="24"/>
          <w:lang w:eastAsia="es-ES"/>
        </w:rPr>
        <w:t xml:space="preserve"> </w:t>
      </w:r>
    </w:p>
    <w:p w:rsidR="00D0715C" w:rsidRDefault="00C35AA7" w:rsidP="000F419B">
      <w:pPr>
        <w:spacing w:line="240" w:lineRule="auto"/>
        <w:jc w:val="both"/>
        <w:rPr>
          <w:rFonts w:ascii="Times New Roman" w:hAnsi="Times New Roman" w:cs="Times New Roman"/>
          <w:b/>
          <w:sz w:val="24"/>
          <w:szCs w:val="24"/>
          <w:lang w:eastAsia="es-ES"/>
        </w:rPr>
      </w:pPr>
      <w:r>
        <w:rPr>
          <w:rFonts w:ascii="Times New Roman" w:hAnsi="Times New Roman" w:cs="Times New Roman"/>
          <w:b/>
          <w:sz w:val="24"/>
          <w:szCs w:val="24"/>
          <w:lang w:eastAsia="es-ES"/>
        </w:rPr>
        <w:t>Si no nos mata el virus, no</w:t>
      </w:r>
      <w:r w:rsidR="00D0715C">
        <w:rPr>
          <w:rFonts w:ascii="Times New Roman" w:hAnsi="Times New Roman" w:cs="Times New Roman"/>
          <w:b/>
          <w:sz w:val="24"/>
          <w:szCs w:val="24"/>
          <w:lang w:eastAsia="es-ES"/>
        </w:rPr>
        <w:t>s</w:t>
      </w:r>
      <w:r>
        <w:rPr>
          <w:rFonts w:ascii="Times New Roman" w:hAnsi="Times New Roman" w:cs="Times New Roman"/>
          <w:b/>
          <w:sz w:val="24"/>
          <w:szCs w:val="24"/>
          <w:lang w:eastAsia="es-ES"/>
        </w:rPr>
        <w:t xml:space="preserve"> matará el hambre.</w:t>
      </w:r>
      <w:r w:rsidR="00D0715C">
        <w:rPr>
          <w:rFonts w:ascii="Times New Roman" w:hAnsi="Times New Roman" w:cs="Times New Roman"/>
          <w:b/>
          <w:sz w:val="24"/>
          <w:szCs w:val="24"/>
          <w:lang w:eastAsia="es-ES"/>
        </w:rPr>
        <w:t xml:space="preserve"> </w:t>
      </w:r>
      <w:r w:rsidR="00BD1498">
        <w:rPr>
          <w:rFonts w:ascii="Times New Roman" w:hAnsi="Times New Roman" w:cs="Times New Roman"/>
          <w:b/>
          <w:sz w:val="24"/>
          <w:szCs w:val="24"/>
          <w:lang w:eastAsia="es-ES"/>
        </w:rPr>
        <w:t xml:space="preserve">La amenaza es existencial. </w:t>
      </w:r>
      <w:r w:rsidR="00D0715C">
        <w:rPr>
          <w:rFonts w:ascii="Times New Roman" w:hAnsi="Times New Roman" w:cs="Times New Roman"/>
          <w:b/>
          <w:sz w:val="24"/>
          <w:szCs w:val="24"/>
          <w:lang w:eastAsia="es-ES"/>
        </w:rPr>
        <w:t>Ya no se puede seguir siendo “esclavos felices”. Ya no alcanza con el “silencio de los corderos”</w:t>
      </w:r>
      <w:r w:rsidR="00BD1498">
        <w:rPr>
          <w:rFonts w:ascii="Times New Roman" w:hAnsi="Times New Roman" w:cs="Times New Roman"/>
          <w:b/>
          <w:sz w:val="24"/>
          <w:szCs w:val="24"/>
          <w:lang w:eastAsia="es-ES"/>
        </w:rPr>
        <w:t xml:space="preserve">.  </w:t>
      </w:r>
    </w:p>
    <w:p w:rsidR="00D0715C" w:rsidRDefault="00D0715C" w:rsidP="000F419B">
      <w:pPr>
        <w:spacing w:line="240" w:lineRule="auto"/>
        <w:jc w:val="both"/>
        <w:rPr>
          <w:rFonts w:ascii="Times New Roman" w:hAnsi="Times New Roman" w:cs="Times New Roman"/>
          <w:b/>
          <w:sz w:val="24"/>
          <w:szCs w:val="24"/>
          <w:lang w:eastAsia="es-ES"/>
        </w:rPr>
      </w:pPr>
      <w:r>
        <w:rPr>
          <w:rFonts w:ascii="Times New Roman" w:hAnsi="Times New Roman" w:cs="Times New Roman"/>
          <w:b/>
          <w:sz w:val="24"/>
          <w:szCs w:val="24"/>
          <w:lang w:eastAsia="es-ES"/>
        </w:rPr>
        <w:t>Ya sabemos (lamentablemente) que el sistema sanitario ha colapsado (en casi todos los países avanzados), pero por lo menos, habría que tratar que no colapse (también) el sistema económico. Mientras se comienzan a construir</w:t>
      </w:r>
      <w:r w:rsidR="008465CC">
        <w:rPr>
          <w:rFonts w:ascii="Times New Roman" w:hAnsi="Times New Roman" w:cs="Times New Roman"/>
          <w:b/>
          <w:sz w:val="24"/>
          <w:szCs w:val="24"/>
          <w:lang w:eastAsia="es-ES"/>
        </w:rPr>
        <w:t xml:space="preserve"> los c</w:t>
      </w:r>
      <w:r>
        <w:rPr>
          <w:rFonts w:ascii="Times New Roman" w:hAnsi="Times New Roman" w:cs="Times New Roman"/>
          <w:b/>
          <w:sz w:val="24"/>
          <w:szCs w:val="24"/>
          <w:lang w:eastAsia="es-ES"/>
        </w:rPr>
        <w:t>imientos de lo nuevo</w:t>
      </w:r>
      <w:r w:rsidR="008465CC">
        <w:rPr>
          <w:rFonts w:ascii="Times New Roman" w:hAnsi="Times New Roman" w:cs="Times New Roman"/>
          <w:b/>
          <w:sz w:val="24"/>
          <w:szCs w:val="24"/>
          <w:lang w:eastAsia="es-ES"/>
        </w:rPr>
        <w:t xml:space="preserve"> en las cenizas de lo viejo, deberíamos preguntarnos cómo llegamos a este punto.</w:t>
      </w:r>
    </w:p>
    <w:p w:rsidR="00BD1498" w:rsidRDefault="008465CC" w:rsidP="000F419B">
      <w:pPr>
        <w:spacing w:line="240" w:lineRule="auto"/>
        <w:jc w:val="both"/>
        <w:rPr>
          <w:rFonts w:ascii="Times New Roman" w:hAnsi="Times New Roman" w:cs="Times New Roman"/>
          <w:b/>
          <w:sz w:val="24"/>
          <w:szCs w:val="24"/>
          <w:lang w:eastAsia="es-ES"/>
        </w:rPr>
      </w:pPr>
      <w:r>
        <w:rPr>
          <w:rFonts w:ascii="Times New Roman" w:hAnsi="Times New Roman" w:cs="Times New Roman"/>
          <w:b/>
          <w:sz w:val="24"/>
          <w:szCs w:val="24"/>
          <w:lang w:eastAsia="es-ES"/>
        </w:rPr>
        <w:t xml:space="preserve">En esta “gran disrupción” hay mentiras que matan. </w:t>
      </w:r>
      <w:r w:rsidR="00BD1498">
        <w:rPr>
          <w:rFonts w:ascii="Times New Roman" w:hAnsi="Times New Roman" w:cs="Times New Roman"/>
          <w:b/>
          <w:sz w:val="24"/>
          <w:szCs w:val="24"/>
          <w:lang w:eastAsia="es-ES"/>
        </w:rPr>
        <w:t>No se puede tolerar un</w:t>
      </w:r>
      <w:r>
        <w:rPr>
          <w:rFonts w:ascii="Times New Roman" w:hAnsi="Times New Roman" w:cs="Times New Roman"/>
          <w:b/>
          <w:sz w:val="24"/>
          <w:szCs w:val="24"/>
          <w:lang w:eastAsia="es-ES"/>
        </w:rPr>
        <w:t xml:space="preserve"> fracaso semejante, sin culpables. Los mariscales de la derrota (arrogantes, fatuos, falaces, mendaces, ciegos voluntarios, corruptos)  deben ser juzgados</w:t>
      </w:r>
      <w:r w:rsidR="00BD1498">
        <w:rPr>
          <w:rFonts w:ascii="Times New Roman" w:hAnsi="Times New Roman" w:cs="Times New Roman"/>
          <w:b/>
          <w:sz w:val="24"/>
          <w:szCs w:val="24"/>
          <w:lang w:eastAsia="es-ES"/>
        </w:rPr>
        <w:t xml:space="preserve"> y encarcelados, en su caso.</w:t>
      </w:r>
      <w:r>
        <w:rPr>
          <w:rFonts w:ascii="Times New Roman" w:hAnsi="Times New Roman" w:cs="Times New Roman"/>
          <w:b/>
          <w:sz w:val="24"/>
          <w:szCs w:val="24"/>
          <w:lang w:eastAsia="es-ES"/>
        </w:rPr>
        <w:t xml:space="preserve"> </w:t>
      </w:r>
    </w:p>
    <w:p w:rsidR="00B9049D" w:rsidRDefault="00C82DE8" w:rsidP="00B9049D">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El “gran latigazo” hubiera sido menor (infinitamente menor) si no hubiera existido la globalización, el </w:t>
      </w:r>
      <w:r w:rsidR="00697B53">
        <w:rPr>
          <w:rFonts w:ascii="Times New Roman" w:hAnsi="Times New Roman" w:cs="Times New Roman"/>
          <w:b/>
          <w:sz w:val="24"/>
          <w:szCs w:val="24"/>
        </w:rPr>
        <w:t>librecambio,</w:t>
      </w:r>
      <w:r>
        <w:rPr>
          <w:rFonts w:ascii="Times New Roman" w:hAnsi="Times New Roman" w:cs="Times New Roman"/>
          <w:b/>
          <w:sz w:val="24"/>
          <w:szCs w:val="24"/>
        </w:rPr>
        <w:t xml:space="preserve"> la deslocalización… En una economía de bloques, podrían haber funcionado los compartimentos estancos, que hubieran evitado la extensión del virus, la crisis de oferta, y al final, que la crisis sanitaria y económica alcanzara niveles de pandemia y depresión globales</w:t>
      </w:r>
      <w:r w:rsidR="00B9049D">
        <w:rPr>
          <w:rFonts w:ascii="Times New Roman" w:hAnsi="Times New Roman" w:cs="Times New Roman"/>
          <w:b/>
          <w:sz w:val="24"/>
          <w:szCs w:val="24"/>
        </w:rPr>
        <w:t xml:space="preserve"> (crisis de demanda)</w:t>
      </w:r>
      <w:r>
        <w:rPr>
          <w:rFonts w:ascii="Times New Roman" w:hAnsi="Times New Roman" w:cs="Times New Roman"/>
          <w:b/>
          <w:sz w:val="24"/>
          <w:szCs w:val="24"/>
        </w:rPr>
        <w:t>. Si China no hubiera estado tan “imbricada”, tal vez</w:t>
      </w:r>
      <w:r w:rsidR="00B9049D">
        <w:rPr>
          <w:rFonts w:ascii="Times New Roman" w:hAnsi="Times New Roman" w:cs="Times New Roman"/>
          <w:b/>
          <w:sz w:val="24"/>
          <w:szCs w:val="24"/>
        </w:rPr>
        <w:t>, no tendíamos que estar lamentando</w:t>
      </w:r>
      <w:r>
        <w:rPr>
          <w:rFonts w:ascii="Times New Roman" w:hAnsi="Times New Roman" w:cs="Times New Roman"/>
          <w:b/>
          <w:sz w:val="24"/>
          <w:szCs w:val="24"/>
        </w:rPr>
        <w:t xml:space="preserve"> </w:t>
      </w:r>
      <w:r w:rsidR="00B9049D">
        <w:rPr>
          <w:rFonts w:ascii="Times New Roman" w:hAnsi="Times New Roman" w:cs="Times New Roman"/>
          <w:b/>
          <w:sz w:val="24"/>
          <w:szCs w:val="24"/>
        </w:rPr>
        <w:t>tantas muertes y tanto daño</w:t>
      </w:r>
      <w:r>
        <w:rPr>
          <w:rFonts w:ascii="Times New Roman" w:hAnsi="Times New Roman" w:cs="Times New Roman"/>
          <w:b/>
          <w:sz w:val="24"/>
          <w:szCs w:val="24"/>
        </w:rPr>
        <w:t xml:space="preserve"> económico.</w:t>
      </w:r>
      <w:r w:rsidR="00B9049D">
        <w:rPr>
          <w:rFonts w:ascii="Times New Roman" w:hAnsi="Times New Roman" w:cs="Times New Roman"/>
          <w:b/>
          <w:sz w:val="24"/>
          <w:szCs w:val="24"/>
        </w:rPr>
        <w:t xml:space="preserve"> Espero que sean los economistas, y no los</w:t>
      </w:r>
      <w:r w:rsidR="00A415C2">
        <w:rPr>
          <w:rFonts w:ascii="Times New Roman" w:hAnsi="Times New Roman" w:cs="Times New Roman"/>
          <w:b/>
          <w:sz w:val="24"/>
          <w:szCs w:val="24"/>
        </w:rPr>
        <w:t xml:space="preserve"> historiadores, los que juzguen</w:t>
      </w:r>
      <w:r w:rsidR="00B9049D">
        <w:rPr>
          <w:rFonts w:ascii="Times New Roman" w:hAnsi="Times New Roman" w:cs="Times New Roman"/>
          <w:b/>
          <w:sz w:val="24"/>
          <w:szCs w:val="24"/>
        </w:rPr>
        <w:t xml:space="preserve">.  </w:t>
      </w:r>
      <w:r>
        <w:rPr>
          <w:rFonts w:ascii="Times New Roman" w:hAnsi="Times New Roman" w:cs="Times New Roman"/>
          <w:b/>
          <w:sz w:val="24"/>
          <w:szCs w:val="24"/>
        </w:rPr>
        <w:t xml:space="preserve">   </w:t>
      </w:r>
    </w:p>
    <w:p w:rsidR="00CD2A0F" w:rsidRDefault="00CD2A0F" w:rsidP="00B9049D">
      <w:pPr>
        <w:spacing w:line="240" w:lineRule="auto"/>
        <w:jc w:val="both"/>
        <w:rPr>
          <w:rFonts w:ascii="Times New Roman" w:hAnsi="Times New Roman" w:cs="Times New Roman"/>
          <w:b/>
          <w:sz w:val="24"/>
          <w:szCs w:val="24"/>
        </w:rPr>
      </w:pPr>
      <w:r w:rsidRPr="00CD2A0F">
        <w:rPr>
          <w:rFonts w:ascii="Times New Roman" w:hAnsi="Times New Roman" w:cs="Times New Roman"/>
          <w:b/>
          <w:sz w:val="24"/>
          <w:szCs w:val="24"/>
        </w:rPr>
        <w:lastRenderedPageBreak/>
        <w:t>- La reacción de los gobiernos</w:t>
      </w:r>
      <w:r>
        <w:rPr>
          <w:rFonts w:ascii="Times New Roman" w:hAnsi="Times New Roman" w:cs="Times New Roman"/>
          <w:b/>
          <w:sz w:val="24"/>
          <w:szCs w:val="24"/>
        </w:rPr>
        <w:t xml:space="preserve"> (</w:t>
      </w:r>
      <w:r w:rsidR="00D61628">
        <w:rPr>
          <w:rFonts w:ascii="Times New Roman" w:hAnsi="Times New Roman" w:cs="Times New Roman"/>
          <w:b/>
          <w:sz w:val="24"/>
          <w:szCs w:val="24"/>
        </w:rPr>
        <w:t>volver a subirse</w:t>
      </w:r>
      <w:r w:rsidR="001437FE">
        <w:rPr>
          <w:rFonts w:ascii="Times New Roman" w:hAnsi="Times New Roman" w:cs="Times New Roman"/>
          <w:b/>
          <w:sz w:val="24"/>
          <w:szCs w:val="24"/>
        </w:rPr>
        <w:t>,</w:t>
      </w:r>
      <w:r w:rsidR="008B681C">
        <w:rPr>
          <w:rFonts w:ascii="Times New Roman" w:hAnsi="Times New Roman" w:cs="Times New Roman"/>
          <w:b/>
          <w:sz w:val="24"/>
          <w:szCs w:val="24"/>
        </w:rPr>
        <w:t xml:space="preserve"> a</w:t>
      </w:r>
      <w:r>
        <w:rPr>
          <w:rFonts w:ascii="Times New Roman" w:hAnsi="Times New Roman" w:cs="Times New Roman"/>
          <w:b/>
          <w:sz w:val="24"/>
          <w:szCs w:val="24"/>
        </w:rPr>
        <w:t xml:space="preserve">l </w:t>
      </w:r>
      <w:r w:rsidR="001437FE">
        <w:rPr>
          <w:rFonts w:ascii="Times New Roman" w:hAnsi="Times New Roman" w:cs="Times New Roman"/>
          <w:b/>
          <w:sz w:val="24"/>
          <w:szCs w:val="24"/>
        </w:rPr>
        <w:t>“</w:t>
      </w:r>
      <w:r>
        <w:rPr>
          <w:rFonts w:ascii="Times New Roman" w:hAnsi="Times New Roman" w:cs="Times New Roman"/>
          <w:b/>
          <w:sz w:val="24"/>
          <w:szCs w:val="24"/>
        </w:rPr>
        <w:t>helicóptero monetario</w:t>
      </w:r>
      <w:r w:rsidR="001437FE">
        <w:rPr>
          <w:rFonts w:ascii="Times New Roman" w:hAnsi="Times New Roman" w:cs="Times New Roman"/>
          <w:b/>
          <w:sz w:val="24"/>
          <w:szCs w:val="24"/>
        </w:rPr>
        <w:t>”</w:t>
      </w:r>
      <w:r>
        <w:rPr>
          <w:rFonts w:ascii="Times New Roman" w:hAnsi="Times New Roman" w:cs="Times New Roman"/>
          <w:b/>
          <w:sz w:val="24"/>
          <w:szCs w:val="24"/>
        </w:rPr>
        <w:t>)</w:t>
      </w:r>
    </w:p>
    <w:p w:rsidR="00883FB8" w:rsidRDefault="00CD2A0F" w:rsidP="00FE33F8">
      <w:pPr>
        <w:spacing w:line="240" w:lineRule="auto"/>
        <w:jc w:val="both"/>
        <w:rPr>
          <w:rFonts w:ascii="Times New Roman" w:hAnsi="Times New Roman" w:cs="Times New Roman"/>
          <w:b/>
          <w:sz w:val="24"/>
          <w:szCs w:val="24"/>
        </w:rPr>
      </w:pPr>
      <w:r>
        <w:rPr>
          <w:noProof/>
          <w:lang w:eastAsia="es-ES"/>
        </w:rPr>
        <w:drawing>
          <wp:inline distT="0" distB="0" distL="0" distR="0" wp14:anchorId="387D9CCE" wp14:editId="45F552FE">
            <wp:extent cx="5735171" cy="2649070"/>
            <wp:effectExtent l="0" t="0" r="0" b="0"/>
            <wp:docPr id="24" name="Imagen 24" descr="Foto de La banca se enfrenta a un agujero sin precedentes en el trimestre clave del añ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oto de La banca se enfrenta a un agujero sin precedentes en el trimestre clave del año"/>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31510" cy="2647379"/>
                    </a:xfrm>
                    <a:prstGeom prst="rect">
                      <a:avLst/>
                    </a:prstGeom>
                    <a:noFill/>
                    <a:ln>
                      <a:noFill/>
                    </a:ln>
                  </pic:spPr>
                </pic:pic>
              </a:graphicData>
            </a:graphic>
          </wp:inline>
        </w:drawing>
      </w:r>
      <w:r w:rsidRPr="00CD2A0F">
        <w:rPr>
          <w:rFonts w:ascii="Times New Roman" w:hAnsi="Times New Roman" w:cs="Times New Roman"/>
          <w:b/>
          <w:sz w:val="24"/>
          <w:szCs w:val="24"/>
        </w:rPr>
        <w:t xml:space="preserve"> </w:t>
      </w:r>
    </w:p>
    <w:p w:rsidR="00CD2A0F" w:rsidRDefault="00CD2A0F" w:rsidP="00FE33F8">
      <w:pPr>
        <w:spacing w:line="240" w:lineRule="auto"/>
        <w:jc w:val="both"/>
        <w:rPr>
          <w:rFonts w:ascii="Times New Roman" w:hAnsi="Times New Roman" w:cs="Times New Roman"/>
          <w:sz w:val="24"/>
          <w:szCs w:val="24"/>
        </w:rPr>
      </w:pPr>
    </w:p>
    <w:p w:rsidR="00CD2A0F" w:rsidRDefault="00CD2A0F" w:rsidP="00FE33F8">
      <w:pPr>
        <w:pStyle w:val="NormalWeb"/>
        <w:spacing w:after="0"/>
        <w:jc w:val="both"/>
        <w:textAlignment w:val="baseline"/>
        <w:rPr>
          <w:b/>
        </w:rPr>
      </w:pPr>
      <w:r w:rsidRPr="00671378">
        <w:rPr>
          <w:noProof/>
        </w:rPr>
        <w:drawing>
          <wp:inline distT="0" distB="0" distL="0" distR="0" wp14:anchorId="6F7DB10A" wp14:editId="43FDB382">
            <wp:extent cx="5731510" cy="2917190"/>
            <wp:effectExtent l="0" t="0" r="254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731510" cy="2917190"/>
                    </a:xfrm>
                    <a:prstGeom prst="rect">
                      <a:avLst/>
                    </a:prstGeom>
                  </pic:spPr>
                </pic:pic>
              </a:graphicData>
            </a:graphic>
          </wp:inline>
        </w:drawing>
      </w:r>
    </w:p>
    <w:p w:rsidR="00CD2A0F" w:rsidRDefault="00CD2A0F" w:rsidP="00FE33F8">
      <w:pPr>
        <w:spacing w:line="240" w:lineRule="auto"/>
        <w:jc w:val="both"/>
        <w:rPr>
          <w:rFonts w:ascii="Times New Roman" w:hAnsi="Times New Roman" w:cs="Times New Roman"/>
          <w:b/>
          <w:sz w:val="24"/>
          <w:szCs w:val="24"/>
        </w:rPr>
      </w:pPr>
      <w:r>
        <w:rPr>
          <w:rFonts w:ascii="Times New Roman" w:hAnsi="Times New Roman" w:cs="Times New Roman"/>
          <w:sz w:val="24"/>
          <w:szCs w:val="24"/>
        </w:rPr>
        <w:t>(</w:t>
      </w:r>
      <w:r w:rsidR="00B567AA">
        <w:rPr>
          <w:rFonts w:ascii="Times New Roman" w:hAnsi="Times New Roman" w:cs="Times New Roman"/>
          <w:sz w:val="24"/>
          <w:szCs w:val="24"/>
        </w:rPr>
        <w:t xml:space="preserve">Fuente: </w:t>
      </w:r>
      <w:r>
        <w:rPr>
          <w:rFonts w:ascii="Times New Roman" w:hAnsi="Times New Roman" w:cs="Times New Roman"/>
          <w:sz w:val="24"/>
          <w:szCs w:val="24"/>
        </w:rPr>
        <w:t xml:space="preserve">El Economista - </w:t>
      </w:r>
      <w:r>
        <w:rPr>
          <w:rFonts w:ascii="Times New Roman" w:hAnsi="Times New Roman" w:cs="Times New Roman"/>
          <w:b/>
          <w:sz w:val="24"/>
          <w:szCs w:val="24"/>
        </w:rPr>
        <w:t>20</w:t>
      </w:r>
      <w:r w:rsidRPr="00671378">
        <w:rPr>
          <w:rFonts w:ascii="Times New Roman" w:hAnsi="Times New Roman" w:cs="Times New Roman"/>
          <w:b/>
          <w:sz w:val="24"/>
          <w:szCs w:val="24"/>
        </w:rPr>
        <w:t>/3/20</w:t>
      </w:r>
      <w:r>
        <w:rPr>
          <w:rFonts w:ascii="Times New Roman" w:hAnsi="Times New Roman" w:cs="Times New Roman"/>
          <w:b/>
          <w:sz w:val="24"/>
          <w:szCs w:val="24"/>
        </w:rPr>
        <w:t>)</w:t>
      </w:r>
    </w:p>
    <w:p w:rsidR="00CD2A0F" w:rsidRDefault="00B9049D" w:rsidP="00FE33F8">
      <w:pPr>
        <w:spacing w:line="240" w:lineRule="auto"/>
        <w:jc w:val="both"/>
        <w:rPr>
          <w:rFonts w:ascii="Times New Roman" w:hAnsi="Times New Roman" w:cs="Times New Roman"/>
          <w:b/>
          <w:sz w:val="24"/>
          <w:szCs w:val="24"/>
        </w:rPr>
      </w:pPr>
      <w:r>
        <w:rPr>
          <w:rFonts w:ascii="Times New Roman" w:hAnsi="Times New Roman" w:cs="Times New Roman"/>
          <w:sz w:val="24"/>
          <w:szCs w:val="24"/>
          <w:u w:val="single"/>
        </w:rPr>
        <w:t>EE</w:t>
      </w:r>
      <w:r w:rsidR="00CD2A0F" w:rsidRPr="00102303">
        <w:rPr>
          <w:rFonts w:ascii="Times New Roman" w:hAnsi="Times New Roman" w:cs="Times New Roman"/>
          <w:sz w:val="24"/>
          <w:szCs w:val="24"/>
          <w:u w:val="single"/>
        </w:rPr>
        <w:t>UU y Europa movilizan 6 billones de euros para combatir el impacto económico del virus</w:t>
      </w:r>
      <w:r w:rsidR="00CD2A0F">
        <w:rPr>
          <w:rFonts w:ascii="Times New Roman" w:hAnsi="Times New Roman" w:cs="Times New Roman"/>
          <w:sz w:val="24"/>
          <w:szCs w:val="24"/>
          <w:u w:val="single"/>
        </w:rPr>
        <w:t xml:space="preserve"> </w:t>
      </w:r>
      <w:r w:rsidR="00CD2A0F" w:rsidRPr="00102303">
        <w:rPr>
          <w:rFonts w:ascii="Times New Roman" w:hAnsi="Times New Roman" w:cs="Times New Roman"/>
          <w:b/>
          <w:sz w:val="24"/>
          <w:szCs w:val="24"/>
        </w:rPr>
        <w:t>(26/3/20)</w:t>
      </w:r>
    </w:p>
    <w:p w:rsidR="00CD2A0F" w:rsidRPr="00102303" w:rsidRDefault="00CD2A0F" w:rsidP="00FE33F8">
      <w:pPr>
        <w:spacing w:line="240" w:lineRule="auto"/>
        <w:jc w:val="both"/>
        <w:rPr>
          <w:rFonts w:ascii="Times New Roman" w:hAnsi="Times New Roman" w:cs="Times New Roman"/>
          <w:sz w:val="24"/>
          <w:szCs w:val="24"/>
        </w:rPr>
      </w:pPr>
      <w:r w:rsidRPr="00102303">
        <w:rPr>
          <w:rFonts w:ascii="Times New Roman" w:hAnsi="Times New Roman" w:cs="Times New Roman"/>
          <w:sz w:val="24"/>
          <w:szCs w:val="24"/>
        </w:rPr>
        <w:t xml:space="preserve">Gobiernos y bancos centrales de las grandes economías del mundo han declarado la guerra al impacto económico del coronavirus Covid-19. En la respuesta más rápida y contundente que se haya visto nunca ante una crisis económica, han movilizado en poco más de dos semanas alrededor de 6 billones de euros. Es la factura sin precedentes que resulta de los planes de estímulo fiscal anunciados -que incluyen el gasto en sanidad, ayudas sociales directas y multimillonarios programas de avales con los que responder ante la banca por las empresas y autónomos en situación más vulnerable- , más las rotundas compras de deuda con las que los </w:t>
      </w:r>
      <w:r w:rsidRPr="00102303">
        <w:rPr>
          <w:rFonts w:ascii="Times New Roman" w:hAnsi="Times New Roman" w:cs="Times New Roman"/>
          <w:sz w:val="24"/>
          <w:szCs w:val="24"/>
        </w:rPr>
        <w:lastRenderedPageBreak/>
        <w:t xml:space="preserve">principales bancos centrales del mundo pretenden asegurar la estabilidad del sistema financiero y que su financiación llegue de forma </w:t>
      </w:r>
      <w:r>
        <w:rPr>
          <w:rFonts w:ascii="Times New Roman" w:hAnsi="Times New Roman" w:cs="Times New Roman"/>
          <w:sz w:val="24"/>
          <w:szCs w:val="24"/>
        </w:rPr>
        <w:t>efectiva a quien lo necesita.</w:t>
      </w:r>
    </w:p>
    <w:p w:rsidR="00CD2A0F" w:rsidRDefault="00CD2A0F" w:rsidP="00FE33F8">
      <w:pPr>
        <w:spacing w:line="240" w:lineRule="auto"/>
        <w:jc w:val="both"/>
        <w:rPr>
          <w:rFonts w:ascii="Times New Roman" w:hAnsi="Times New Roman" w:cs="Times New Roman"/>
          <w:sz w:val="24"/>
          <w:szCs w:val="24"/>
        </w:rPr>
      </w:pPr>
      <w:r w:rsidRPr="00102303">
        <w:rPr>
          <w:rFonts w:ascii="Times New Roman" w:hAnsi="Times New Roman" w:cs="Times New Roman"/>
          <w:sz w:val="24"/>
          <w:szCs w:val="24"/>
        </w:rPr>
        <w:t>La propagación del Covid-19 ha dinamitado todas las previsiones que se manejaban para este año y ha devuelto a la economía mundial a un contexto similar al de 2008, cuando el estallido de Lehman Brothers provocó la mayor crisis que se recordaba desde la Gran Depresión. Ante el riesgo de caer en un pozo semejante, la respuesta está siendo enérgica, aunque no todo lo coordinada que reclaman instituciones como el BCE y gobiernos como el de España, ya por delante de China en número de víctimas por la pandemia.</w:t>
      </w:r>
    </w:p>
    <w:p w:rsidR="00CD2A0F" w:rsidRDefault="00CD2A0F" w:rsidP="00FE33F8">
      <w:pPr>
        <w:spacing w:line="240" w:lineRule="auto"/>
        <w:jc w:val="both"/>
        <w:rPr>
          <w:rFonts w:ascii="Times New Roman" w:hAnsi="Times New Roman" w:cs="Times New Roman"/>
          <w:sz w:val="24"/>
          <w:szCs w:val="24"/>
        </w:rPr>
      </w:pPr>
      <w:r w:rsidRPr="00102303">
        <w:rPr>
          <w:rFonts w:ascii="Times New Roman" w:hAnsi="Times New Roman" w:cs="Times New Roman"/>
          <w:sz w:val="24"/>
          <w:szCs w:val="24"/>
        </w:rPr>
        <w:t>La rápida extensión de la pandemia ha impuesto la parálisis de la actividad. Así, la cadena de producción de una economía altamente globalizada ha quedado rota, pero el virus no está golpeando a todos los países a la vez, con lo que la restauración completa de esa cadena va a ser lenta. “Las medidas adoptadas por los gobiernos para contener el brote del coronavirus han hundido las economías desarrolladas en una recesión a la velocidad de la luz, tal y como un ataque al corazón”, explica gráficamente Yves Bonzon, directo</w:t>
      </w:r>
      <w:r>
        <w:rPr>
          <w:rFonts w:ascii="Times New Roman" w:hAnsi="Times New Roman" w:cs="Times New Roman"/>
          <w:sz w:val="24"/>
          <w:szCs w:val="24"/>
        </w:rPr>
        <w:t>r de inversiones de Julius Baer (Cinco Días - 26/3/20)</w:t>
      </w:r>
      <w:r w:rsidRPr="00102303">
        <w:rPr>
          <w:rFonts w:ascii="Times New Roman" w:hAnsi="Times New Roman" w:cs="Times New Roman"/>
          <w:sz w:val="24"/>
          <w:szCs w:val="24"/>
        </w:rPr>
        <w:t xml:space="preserve"> Y la contundencia en la respuesta de gobiernos y bancos centrales ante el coronavirus supera con creces la mostrada en ocasiones anteriores.</w:t>
      </w:r>
    </w:p>
    <w:p w:rsidR="00CD2A0F" w:rsidRDefault="00CD2A0F" w:rsidP="00FE33F8">
      <w:pPr>
        <w:spacing w:line="240" w:lineRule="auto"/>
        <w:jc w:val="both"/>
        <w:rPr>
          <w:rFonts w:ascii="Times New Roman" w:hAnsi="Times New Roman" w:cs="Times New Roman"/>
          <w:sz w:val="24"/>
          <w:szCs w:val="24"/>
        </w:rPr>
      </w:pPr>
      <w:r w:rsidRPr="00102303">
        <w:rPr>
          <w:rFonts w:ascii="Times New Roman" w:hAnsi="Times New Roman" w:cs="Times New Roman"/>
          <w:sz w:val="24"/>
          <w:szCs w:val="24"/>
        </w:rPr>
        <w:t>Nunca antes la Fed anunció un programa de compras ilimitadas de deuda como ahora y nunca antes, ni aun con Lehman incendiando al conjunto de la banca del país, Estados Unidos había lanzado un plan de estímulos de la magnitud del pactado ayer. Los dos billones de dólares de rescate económico a familias y empresas pactado por la Casa Blanca y el Senado quedan lejos de los 700.000 millones de dólares del primer programa con el que EE UU rescató en 2008 a la banca.</w:t>
      </w:r>
    </w:p>
    <w:p w:rsidR="00CD2A0F" w:rsidRPr="00102303" w:rsidRDefault="00CD2A0F" w:rsidP="00FE33F8">
      <w:pPr>
        <w:spacing w:line="240" w:lineRule="auto"/>
        <w:jc w:val="both"/>
        <w:rPr>
          <w:rFonts w:ascii="Times New Roman" w:hAnsi="Times New Roman" w:cs="Times New Roman"/>
          <w:sz w:val="24"/>
          <w:szCs w:val="24"/>
        </w:rPr>
      </w:pPr>
      <w:r w:rsidRPr="00102303">
        <w:rPr>
          <w:rFonts w:ascii="Times New Roman" w:hAnsi="Times New Roman" w:cs="Times New Roman"/>
          <w:sz w:val="24"/>
          <w:szCs w:val="24"/>
        </w:rPr>
        <w:t xml:space="preserve">“La primera línea de defensa debe ser la política fiscal”, </w:t>
      </w:r>
      <w:r>
        <w:rPr>
          <w:rFonts w:ascii="Times New Roman" w:hAnsi="Times New Roman" w:cs="Times New Roman"/>
          <w:sz w:val="24"/>
          <w:szCs w:val="24"/>
        </w:rPr>
        <w:t>afirman los “grandes bonetes”</w:t>
      </w:r>
      <w:r w:rsidRPr="00102303">
        <w:rPr>
          <w:rFonts w:ascii="Times New Roman" w:hAnsi="Times New Roman" w:cs="Times New Roman"/>
          <w:sz w:val="24"/>
          <w:szCs w:val="24"/>
        </w:rPr>
        <w:t>. Pero en la retaguardia está la labor clave de los bancos centrales, que han inyectado como nunca liquidez al sistema. Las bajadas de tipos han sido fulminantes y las compras de deuda van a superar en cuantía inicial la respuesta dada a la crisis de Lehman y de la deuda soberana en la zona euro. Además, las inyecciones de liquidez no cesan, en un esfuerzo constante por que el sistema financiero continúe funcionando con normalidad. El BCE asegura haber ofrecido financiación por 3 billones en respuesta al coronavirus y la Fed ha suministrado liquidez multimillonaria en dólares a todos los bancos centrales, además de retirar cualquier limitación a las compras de deuda. Con sus estímulos, la cuantía de las ayudas supera amplia</w:t>
      </w:r>
      <w:r>
        <w:rPr>
          <w:rFonts w:ascii="Times New Roman" w:hAnsi="Times New Roman" w:cs="Times New Roman"/>
          <w:sz w:val="24"/>
          <w:szCs w:val="24"/>
        </w:rPr>
        <w:t>mente los 10 billones de euros.</w:t>
      </w:r>
    </w:p>
    <w:p w:rsidR="00CD2A0F" w:rsidRPr="00102303" w:rsidRDefault="00CD2A0F" w:rsidP="00FE33F8">
      <w:pPr>
        <w:spacing w:line="240" w:lineRule="auto"/>
        <w:jc w:val="both"/>
        <w:rPr>
          <w:rFonts w:ascii="Times New Roman" w:hAnsi="Times New Roman" w:cs="Times New Roman"/>
          <w:sz w:val="24"/>
          <w:szCs w:val="24"/>
        </w:rPr>
      </w:pPr>
      <w:r w:rsidRPr="00102303">
        <w:rPr>
          <w:rFonts w:ascii="Times New Roman" w:hAnsi="Times New Roman" w:cs="Times New Roman"/>
          <w:sz w:val="24"/>
          <w:szCs w:val="24"/>
        </w:rPr>
        <w:t>Los planes anunciados por los gobiernos presentan distintos niveles de protección a empresas y familias aunque, en mayor o menor medida, todos contemplan medidas para el diferimiento del pago de impuestos a empresas y autónomos, la moratoria en el pago de las hipotecas a las rentas bajas y estímulos para evitar oleadas masivas de despidos, como la exoneración en el pago a las empresas en los expedientes de regulación de empleo temporales en España o la suspensión de la contribución a</w:t>
      </w:r>
      <w:r>
        <w:rPr>
          <w:rFonts w:ascii="Times New Roman" w:hAnsi="Times New Roman" w:cs="Times New Roman"/>
          <w:sz w:val="24"/>
          <w:szCs w:val="24"/>
        </w:rPr>
        <w:t xml:space="preserve"> la Seguridad Social en Italia.</w:t>
      </w:r>
    </w:p>
    <w:p w:rsidR="00CD2A0F" w:rsidRPr="00102303" w:rsidRDefault="00CD2A0F" w:rsidP="00FE33F8">
      <w:pPr>
        <w:spacing w:line="240" w:lineRule="auto"/>
        <w:jc w:val="both"/>
        <w:rPr>
          <w:rFonts w:ascii="Times New Roman" w:hAnsi="Times New Roman" w:cs="Times New Roman"/>
          <w:sz w:val="24"/>
          <w:szCs w:val="24"/>
        </w:rPr>
      </w:pPr>
      <w:r w:rsidRPr="00102303">
        <w:rPr>
          <w:rFonts w:ascii="Times New Roman" w:hAnsi="Times New Roman" w:cs="Times New Roman"/>
          <w:sz w:val="24"/>
          <w:szCs w:val="24"/>
        </w:rPr>
        <w:t>Las medidas de política fiscal puestas en marcha en los países de la zona euro y las acciones a escala europea representan el 1% del PIB d</w:t>
      </w:r>
      <w:r>
        <w:rPr>
          <w:rFonts w:ascii="Times New Roman" w:hAnsi="Times New Roman" w:cs="Times New Roman"/>
          <w:sz w:val="24"/>
          <w:szCs w:val="24"/>
        </w:rPr>
        <w:t>e la región, según apuntaba el 25/3/20</w:t>
      </w:r>
      <w:r w:rsidRPr="00102303">
        <w:rPr>
          <w:rFonts w:ascii="Times New Roman" w:hAnsi="Times New Roman" w:cs="Times New Roman"/>
          <w:sz w:val="24"/>
          <w:szCs w:val="24"/>
        </w:rPr>
        <w:t xml:space="preserve"> en un informe el Banco de España. El grueso de las ayudas está sin embargo en las medidas públicas de apoyo a la liquidez del sector privado, que rondan el 10% de la zona euro. Así, España contempla avales a las empresas por 100.000 millones de euros; Alemania por 400.000 millones y Francia, por 300.000 millones. La clave para que esas líneas de liquidez sean efectivas es que la banca conceda los préstamos a las empresas que lo necesiten. Para </w:t>
      </w:r>
      <w:r w:rsidRPr="00102303">
        <w:rPr>
          <w:rFonts w:ascii="Times New Roman" w:hAnsi="Times New Roman" w:cs="Times New Roman"/>
          <w:sz w:val="24"/>
          <w:szCs w:val="24"/>
        </w:rPr>
        <w:lastRenderedPageBreak/>
        <w:t>ello, los gobiernos están asumiendo la gran parte del riesgo de esos créditos -el 80% en España- mientras los supervisores han abierto la mano con las exigencias de capi</w:t>
      </w:r>
      <w:r>
        <w:rPr>
          <w:rFonts w:ascii="Times New Roman" w:hAnsi="Times New Roman" w:cs="Times New Roman"/>
          <w:sz w:val="24"/>
          <w:szCs w:val="24"/>
        </w:rPr>
        <w:t>tal al sector.</w:t>
      </w:r>
    </w:p>
    <w:p w:rsidR="00CD2A0F" w:rsidRDefault="00CD2A0F" w:rsidP="00FE33F8">
      <w:pPr>
        <w:spacing w:line="240" w:lineRule="auto"/>
        <w:jc w:val="both"/>
        <w:rPr>
          <w:rFonts w:ascii="Times New Roman" w:hAnsi="Times New Roman" w:cs="Times New Roman"/>
          <w:sz w:val="24"/>
          <w:szCs w:val="24"/>
        </w:rPr>
      </w:pPr>
      <w:r w:rsidRPr="00102303">
        <w:rPr>
          <w:rFonts w:ascii="Times New Roman" w:hAnsi="Times New Roman" w:cs="Times New Roman"/>
          <w:sz w:val="24"/>
          <w:szCs w:val="24"/>
        </w:rPr>
        <w:t>En la zona euro, y a diferencia de</w:t>
      </w:r>
      <w:r w:rsidR="00A415C2">
        <w:rPr>
          <w:rFonts w:ascii="Times New Roman" w:hAnsi="Times New Roman" w:cs="Times New Roman"/>
          <w:sz w:val="24"/>
          <w:szCs w:val="24"/>
        </w:rPr>
        <w:t xml:space="preserve"> la arrolladora respuesta de EE</w:t>
      </w:r>
      <w:r w:rsidRPr="00102303">
        <w:rPr>
          <w:rFonts w:ascii="Times New Roman" w:hAnsi="Times New Roman" w:cs="Times New Roman"/>
          <w:sz w:val="24"/>
          <w:szCs w:val="24"/>
        </w:rPr>
        <w:t>UU, aún está</w:t>
      </w:r>
      <w:r>
        <w:rPr>
          <w:rFonts w:ascii="Times New Roman" w:hAnsi="Times New Roman" w:cs="Times New Roman"/>
          <w:sz w:val="24"/>
          <w:szCs w:val="24"/>
        </w:rPr>
        <w:t xml:space="preserve"> </w:t>
      </w:r>
      <w:r w:rsidRPr="00102303">
        <w:rPr>
          <w:rFonts w:ascii="Times New Roman" w:hAnsi="Times New Roman" w:cs="Times New Roman"/>
          <w:sz w:val="24"/>
          <w:szCs w:val="24"/>
        </w:rPr>
        <w:t>sin embargo pendiente la activación del mayor de los estímulos: el uso del fondo de rescate europeo, el MEDE por sus siglas en inglés. Con una capacidad de endeudamiento por 410.000 millones de euros, permitiría a los países del euro la captación rápida de fondos para responder a la emergencia sanitaria y económica, tal y como reclaman España, Francia o Italia. Pero Europa vuelve a enredarse en el debate político de si es necesario, como en la crisis del euro, establecer condiciones a cambio de ese apoyo.</w:t>
      </w:r>
    </w:p>
    <w:p w:rsidR="00CD2A0F" w:rsidRDefault="00CD2A0F" w:rsidP="00FE33F8">
      <w:pPr>
        <w:spacing w:line="240" w:lineRule="auto"/>
        <w:jc w:val="both"/>
        <w:rPr>
          <w:rFonts w:ascii="Times New Roman" w:hAnsi="Times New Roman" w:cs="Times New Roman"/>
          <w:sz w:val="24"/>
          <w:szCs w:val="24"/>
          <w:u w:val="single"/>
        </w:rPr>
      </w:pPr>
      <w:r w:rsidRPr="00102303">
        <w:rPr>
          <w:rFonts w:ascii="Times New Roman" w:hAnsi="Times New Roman" w:cs="Times New Roman"/>
          <w:sz w:val="24"/>
          <w:szCs w:val="24"/>
          <w:u w:val="single"/>
        </w:rPr>
        <w:t>La polémica en Estados Unidos después de que el vicegobernador de Texas hablara de arriesgar las vidas de los mayores por la economía</w:t>
      </w:r>
    </w:p>
    <w:p w:rsidR="00CD2A0F" w:rsidRPr="004222EC" w:rsidRDefault="00CD2A0F" w:rsidP="00FE33F8">
      <w:pPr>
        <w:spacing w:line="240" w:lineRule="auto"/>
        <w:jc w:val="both"/>
        <w:rPr>
          <w:rFonts w:ascii="Times New Roman" w:hAnsi="Times New Roman" w:cs="Times New Roman"/>
          <w:sz w:val="24"/>
          <w:szCs w:val="24"/>
        </w:rPr>
      </w:pPr>
      <w:r w:rsidRPr="004222EC">
        <w:rPr>
          <w:rFonts w:ascii="Times New Roman" w:hAnsi="Times New Roman" w:cs="Times New Roman"/>
          <w:sz w:val="24"/>
          <w:szCs w:val="24"/>
        </w:rPr>
        <w:t xml:space="preserve">Para el vicegobernador de Texas, Dan Patrick, no hay dilema, hay que salvar la economía y levantar las restricciones impuestas para </w:t>
      </w:r>
      <w:r>
        <w:rPr>
          <w:rFonts w:ascii="Times New Roman" w:hAnsi="Times New Roman" w:cs="Times New Roman"/>
          <w:sz w:val="24"/>
          <w:szCs w:val="24"/>
        </w:rPr>
        <w:t>frenar la epidemia de covid-19.</w:t>
      </w:r>
    </w:p>
    <w:p w:rsidR="00CD2A0F" w:rsidRPr="004222EC" w:rsidRDefault="00CD2A0F" w:rsidP="00FE33F8">
      <w:pPr>
        <w:spacing w:line="240" w:lineRule="auto"/>
        <w:jc w:val="both"/>
        <w:rPr>
          <w:rFonts w:ascii="Times New Roman" w:hAnsi="Times New Roman" w:cs="Times New Roman"/>
          <w:sz w:val="24"/>
          <w:szCs w:val="24"/>
        </w:rPr>
      </w:pPr>
      <w:r w:rsidRPr="004222EC">
        <w:rPr>
          <w:rFonts w:ascii="Times New Roman" w:hAnsi="Times New Roman" w:cs="Times New Roman"/>
          <w:sz w:val="24"/>
          <w:szCs w:val="24"/>
        </w:rPr>
        <w:t>¿Y qué pasa con los que morirán, espec</w:t>
      </w:r>
      <w:r w:rsidR="00B567AA">
        <w:rPr>
          <w:rFonts w:ascii="Times New Roman" w:hAnsi="Times New Roman" w:cs="Times New Roman"/>
          <w:sz w:val="24"/>
          <w:szCs w:val="24"/>
        </w:rPr>
        <w:t>ialmente las personas mayores? “</w:t>
      </w:r>
      <w:r w:rsidRPr="004222EC">
        <w:rPr>
          <w:rFonts w:ascii="Times New Roman" w:hAnsi="Times New Roman" w:cs="Times New Roman"/>
          <w:sz w:val="24"/>
          <w:szCs w:val="24"/>
        </w:rPr>
        <w:t>Los que tenemos 70 años o más, nos cuidaremos nosotros mismos. Pero no sacrifiquemos al paí</w:t>
      </w:r>
      <w:r w:rsidR="00B567AA">
        <w:rPr>
          <w:rFonts w:ascii="Times New Roman" w:hAnsi="Times New Roman" w:cs="Times New Roman"/>
          <w:sz w:val="24"/>
          <w:szCs w:val="24"/>
        </w:rPr>
        <w:t>s”</w:t>
      </w:r>
      <w:r>
        <w:rPr>
          <w:rFonts w:ascii="Times New Roman" w:hAnsi="Times New Roman" w:cs="Times New Roman"/>
          <w:sz w:val="24"/>
          <w:szCs w:val="24"/>
        </w:rPr>
        <w:t>, es la respuesta de Patrick.</w:t>
      </w:r>
    </w:p>
    <w:p w:rsidR="00CD2A0F" w:rsidRDefault="00CD2A0F" w:rsidP="00FE33F8">
      <w:pPr>
        <w:spacing w:line="240" w:lineRule="auto"/>
        <w:jc w:val="both"/>
        <w:rPr>
          <w:rFonts w:ascii="Times New Roman" w:hAnsi="Times New Roman" w:cs="Times New Roman"/>
          <w:sz w:val="24"/>
          <w:szCs w:val="24"/>
        </w:rPr>
      </w:pPr>
      <w:r w:rsidRPr="004222EC">
        <w:rPr>
          <w:rFonts w:ascii="Times New Roman" w:hAnsi="Times New Roman" w:cs="Times New Roman"/>
          <w:sz w:val="24"/>
          <w:szCs w:val="24"/>
        </w:rPr>
        <w:t>El político, que cumple 70 años la semana que viene y está en el considerado grupo de mayor riesgo en esta epidemia, aseguró estar dispuesto a morir para reactivar la economía.</w:t>
      </w:r>
    </w:p>
    <w:p w:rsidR="00CD2A0F" w:rsidRPr="004222EC" w:rsidRDefault="00CD2A0F" w:rsidP="00FE33F8">
      <w:pPr>
        <w:spacing w:line="240" w:lineRule="auto"/>
        <w:jc w:val="both"/>
        <w:rPr>
          <w:rFonts w:ascii="Times New Roman" w:hAnsi="Times New Roman" w:cs="Times New Roman"/>
          <w:sz w:val="24"/>
          <w:szCs w:val="24"/>
        </w:rPr>
      </w:pPr>
      <w:r w:rsidRPr="004222EC">
        <w:rPr>
          <w:rFonts w:ascii="Times New Roman" w:hAnsi="Times New Roman" w:cs="Times New Roman"/>
          <w:sz w:val="24"/>
          <w:szCs w:val="24"/>
        </w:rPr>
        <w:t>Y, en medio del aumento de los casos en Estados Unidos -el tercer país del mundo con más diagnosticados, después de China e Italia-, sugirió que otr</w:t>
      </w:r>
      <w:r>
        <w:rPr>
          <w:rFonts w:ascii="Times New Roman" w:hAnsi="Times New Roman" w:cs="Times New Roman"/>
          <w:sz w:val="24"/>
          <w:szCs w:val="24"/>
        </w:rPr>
        <w:t>os como él también lo estarían.</w:t>
      </w:r>
    </w:p>
    <w:p w:rsidR="00CD2A0F" w:rsidRPr="004222EC" w:rsidRDefault="00CD2A0F" w:rsidP="00FE33F8">
      <w:pPr>
        <w:spacing w:line="240" w:lineRule="auto"/>
        <w:jc w:val="both"/>
        <w:rPr>
          <w:rFonts w:ascii="Times New Roman" w:hAnsi="Times New Roman" w:cs="Times New Roman"/>
          <w:sz w:val="24"/>
          <w:szCs w:val="24"/>
        </w:rPr>
      </w:pPr>
      <w:r w:rsidRPr="004222EC">
        <w:rPr>
          <w:rFonts w:ascii="Times New Roman" w:hAnsi="Times New Roman" w:cs="Times New Roman"/>
          <w:sz w:val="24"/>
          <w:szCs w:val="24"/>
        </w:rPr>
        <w:t>Además, Patrick hizo su controvertida declaración con el presidente, Donald Tru</w:t>
      </w:r>
      <w:r w:rsidR="00B567AA">
        <w:rPr>
          <w:rFonts w:ascii="Times New Roman" w:hAnsi="Times New Roman" w:cs="Times New Roman"/>
          <w:sz w:val="24"/>
          <w:szCs w:val="24"/>
        </w:rPr>
        <w:t>mp, insistiendo también en que “</w:t>
      </w:r>
      <w:r w:rsidRPr="004222EC">
        <w:rPr>
          <w:rFonts w:ascii="Times New Roman" w:hAnsi="Times New Roman" w:cs="Times New Roman"/>
          <w:sz w:val="24"/>
          <w:szCs w:val="24"/>
        </w:rPr>
        <w:t>el remedio no pue</w:t>
      </w:r>
      <w:r w:rsidR="00B567AA">
        <w:rPr>
          <w:rFonts w:ascii="Times New Roman" w:hAnsi="Times New Roman" w:cs="Times New Roman"/>
          <w:sz w:val="24"/>
          <w:szCs w:val="24"/>
        </w:rPr>
        <w:t>de ser peor que la enfermedad”</w:t>
      </w:r>
      <w:r>
        <w:rPr>
          <w:rFonts w:ascii="Times New Roman" w:hAnsi="Times New Roman" w:cs="Times New Roman"/>
          <w:sz w:val="24"/>
          <w:szCs w:val="24"/>
        </w:rPr>
        <w:t>.</w:t>
      </w:r>
    </w:p>
    <w:p w:rsidR="00CD2A0F" w:rsidRPr="004222EC" w:rsidRDefault="00CD2A0F" w:rsidP="00FE33F8">
      <w:pPr>
        <w:spacing w:line="240" w:lineRule="auto"/>
        <w:jc w:val="both"/>
        <w:rPr>
          <w:rFonts w:ascii="Times New Roman" w:hAnsi="Times New Roman" w:cs="Times New Roman"/>
          <w:sz w:val="24"/>
          <w:szCs w:val="24"/>
        </w:rPr>
      </w:pPr>
      <w:r w:rsidRPr="004222EC">
        <w:rPr>
          <w:rFonts w:ascii="Times New Roman" w:hAnsi="Times New Roman" w:cs="Times New Roman"/>
          <w:sz w:val="24"/>
          <w:szCs w:val="24"/>
        </w:rPr>
        <w:t>El presidente considera que el colapso de la economía que las medidas impuestas para frenar la pandemia pueden provocar costará m</w:t>
      </w:r>
      <w:r>
        <w:rPr>
          <w:rFonts w:ascii="Times New Roman" w:hAnsi="Times New Roman" w:cs="Times New Roman"/>
          <w:sz w:val="24"/>
          <w:szCs w:val="24"/>
        </w:rPr>
        <w:t>ás vidas que la epidemia en sí.</w:t>
      </w:r>
    </w:p>
    <w:p w:rsidR="00CD2A0F" w:rsidRDefault="00CD2A0F" w:rsidP="00FE33F8">
      <w:pPr>
        <w:spacing w:line="240" w:lineRule="auto"/>
        <w:jc w:val="both"/>
        <w:rPr>
          <w:rFonts w:ascii="Times New Roman" w:hAnsi="Times New Roman" w:cs="Times New Roman"/>
          <w:sz w:val="24"/>
          <w:szCs w:val="24"/>
        </w:rPr>
      </w:pPr>
      <w:r w:rsidRPr="004222EC">
        <w:rPr>
          <w:rFonts w:ascii="Times New Roman" w:hAnsi="Times New Roman" w:cs="Times New Roman"/>
          <w:sz w:val="24"/>
          <w:szCs w:val="24"/>
        </w:rPr>
        <w:t>Trump ha llegado a decir que para Semana Santa el país va a estar de vuelta en plena actividad, algo que los expertos en salud pública han puesto en cuestión y que luego él mismo matizó reconociendo que dependerá de los datos.</w:t>
      </w:r>
    </w:p>
    <w:p w:rsidR="00CD2A0F" w:rsidRPr="004222EC" w:rsidRDefault="00CD2A0F" w:rsidP="00FE33F8">
      <w:pPr>
        <w:spacing w:line="240" w:lineRule="auto"/>
        <w:jc w:val="both"/>
        <w:rPr>
          <w:rFonts w:ascii="Times New Roman" w:hAnsi="Times New Roman" w:cs="Times New Roman"/>
          <w:sz w:val="24"/>
          <w:szCs w:val="24"/>
        </w:rPr>
      </w:pPr>
      <w:r w:rsidRPr="004222EC">
        <w:rPr>
          <w:rFonts w:ascii="Times New Roman" w:hAnsi="Times New Roman" w:cs="Times New Roman"/>
          <w:sz w:val="24"/>
          <w:szCs w:val="24"/>
        </w:rPr>
        <w:t>Patrick hizo su controvertida declaración en el programa de Tucker Carlson, en el canal de noticias</w:t>
      </w:r>
      <w:r>
        <w:rPr>
          <w:rFonts w:ascii="Times New Roman" w:hAnsi="Times New Roman" w:cs="Times New Roman"/>
          <w:sz w:val="24"/>
          <w:szCs w:val="24"/>
        </w:rPr>
        <w:t xml:space="preserve"> de corte conservador Fox News.</w:t>
      </w:r>
    </w:p>
    <w:p w:rsidR="00CD2A0F" w:rsidRPr="004222EC" w:rsidRDefault="00CD2A0F" w:rsidP="00FE33F8">
      <w:pPr>
        <w:spacing w:line="240" w:lineRule="auto"/>
        <w:jc w:val="both"/>
        <w:rPr>
          <w:rFonts w:ascii="Times New Roman" w:hAnsi="Times New Roman" w:cs="Times New Roman"/>
          <w:sz w:val="24"/>
          <w:szCs w:val="24"/>
        </w:rPr>
      </w:pPr>
      <w:r w:rsidRPr="004222EC">
        <w:rPr>
          <w:rFonts w:ascii="Times New Roman" w:hAnsi="Times New Roman" w:cs="Times New Roman"/>
          <w:sz w:val="24"/>
          <w:szCs w:val="24"/>
        </w:rPr>
        <w:t>Carlson, en el marco de la discusión sobre cuánto tiempo se podía pedir a los estadounidenses que se quedar</w:t>
      </w:r>
      <w:r w:rsidR="00B567AA">
        <w:rPr>
          <w:rFonts w:ascii="Times New Roman" w:hAnsi="Times New Roman" w:cs="Times New Roman"/>
          <w:sz w:val="24"/>
          <w:szCs w:val="24"/>
        </w:rPr>
        <w:t>an en sus casas, compartió una “profunda”</w:t>
      </w:r>
      <w:r w:rsidRPr="004222EC">
        <w:rPr>
          <w:rFonts w:ascii="Times New Roman" w:hAnsi="Times New Roman" w:cs="Times New Roman"/>
          <w:sz w:val="24"/>
          <w:szCs w:val="24"/>
        </w:rPr>
        <w:t xml:space="preserve"> reflexión que le había enviado</w:t>
      </w:r>
      <w:r>
        <w:rPr>
          <w:rFonts w:ascii="Times New Roman" w:hAnsi="Times New Roman" w:cs="Times New Roman"/>
          <w:sz w:val="24"/>
          <w:szCs w:val="24"/>
        </w:rPr>
        <w:t xml:space="preserve"> por escrito el vicegobernador.</w:t>
      </w:r>
    </w:p>
    <w:p w:rsidR="00CD2A0F" w:rsidRPr="004222EC" w:rsidRDefault="00B567AA" w:rsidP="00FE33F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D2A0F" w:rsidRPr="004222EC">
        <w:rPr>
          <w:rFonts w:ascii="Times New Roman" w:hAnsi="Times New Roman" w:cs="Times New Roman"/>
          <w:sz w:val="24"/>
          <w:szCs w:val="24"/>
        </w:rPr>
        <w:t>No pretendo hablar por todos los que tienen 70 años o más... pero creo que hay muchos abuelos que coincidirían conmigo en que quiero que mis nietos vivan en el Estados Unidos en el que yo viví (...) Quiero que t</w:t>
      </w:r>
      <w:r>
        <w:rPr>
          <w:rFonts w:ascii="Times New Roman" w:hAnsi="Times New Roman" w:cs="Times New Roman"/>
          <w:sz w:val="24"/>
          <w:szCs w:val="24"/>
        </w:rPr>
        <w:t>engan una oportunidad de (alcanzar) el sueño estadounidense”</w:t>
      </w:r>
      <w:r w:rsidR="00CD2A0F" w:rsidRPr="004222EC">
        <w:rPr>
          <w:rFonts w:ascii="Times New Roman" w:hAnsi="Times New Roman" w:cs="Times New Roman"/>
          <w:sz w:val="24"/>
          <w:szCs w:val="24"/>
        </w:rPr>
        <w:t>, decía el mensa</w:t>
      </w:r>
      <w:r w:rsidR="00CD2A0F">
        <w:rPr>
          <w:rFonts w:ascii="Times New Roman" w:hAnsi="Times New Roman" w:cs="Times New Roman"/>
          <w:sz w:val="24"/>
          <w:szCs w:val="24"/>
        </w:rPr>
        <w:t>je que el periodista compartió.</w:t>
      </w:r>
    </w:p>
    <w:p w:rsidR="00CD2A0F" w:rsidRDefault="00B567AA" w:rsidP="00FE33F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D2A0F" w:rsidRPr="004222EC">
        <w:rPr>
          <w:rFonts w:ascii="Times New Roman" w:hAnsi="Times New Roman" w:cs="Times New Roman"/>
          <w:sz w:val="24"/>
          <w:szCs w:val="24"/>
        </w:rPr>
        <w:t>Pero ahora mismo -continuaba-, este virus (...) está matando a nuestro país de otra manera (...) Puede provocar un colapso total de la economía y potencialmente</w:t>
      </w:r>
      <w:r>
        <w:rPr>
          <w:rFonts w:ascii="Times New Roman" w:hAnsi="Times New Roman" w:cs="Times New Roman"/>
          <w:sz w:val="24"/>
          <w:szCs w:val="24"/>
        </w:rPr>
        <w:t xml:space="preserve"> un colapso de nuestra sociedad”</w:t>
      </w:r>
      <w:r w:rsidR="00CD2A0F" w:rsidRPr="004222EC">
        <w:rPr>
          <w:rFonts w:ascii="Times New Roman" w:hAnsi="Times New Roman" w:cs="Times New Roman"/>
          <w:sz w:val="24"/>
          <w:szCs w:val="24"/>
        </w:rPr>
        <w:t>.</w:t>
      </w:r>
    </w:p>
    <w:p w:rsidR="00CD2A0F" w:rsidRPr="004222EC" w:rsidRDefault="00CD2A0F" w:rsidP="00FE33F8">
      <w:pPr>
        <w:spacing w:line="240" w:lineRule="auto"/>
        <w:jc w:val="both"/>
        <w:rPr>
          <w:rFonts w:ascii="Times New Roman" w:hAnsi="Times New Roman" w:cs="Times New Roman"/>
          <w:sz w:val="24"/>
          <w:szCs w:val="24"/>
        </w:rPr>
      </w:pPr>
      <w:r w:rsidRPr="004222EC">
        <w:rPr>
          <w:rFonts w:ascii="Times New Roman" w:hAnsi="Times New Roman" w:cs="Times New Roman"/>
          <w:sz w:val="24"/>
          <w:szCs w:val="24"/>
        </w:rPr>
        <w:lastRenderedPageBreak/>
        <w:t xml:space="preserve">El vicegobernador participó en el programa para ahondar en </w:t>
      </w:r>
      <w:r w:rsidR="00B567AA">
        <w:rPr>
          <w:rFonts w:ascii="Times New Roman" w:hAnsi="Times New Roman" w:cs="Times New Roman"/>
          <w:sz w:val="24"/>
          <w:szCs w:val="24"/>
        </w:rPr>
        <w:t>esa idea y aseguró que no vive “</w:t>
      </w:r>
      <w:r w:rsidRPr="004222EC">
        <w:rPr>
          <w:rFonts w:ascii="Times New Roman" w:hAnsi="Times New Roman" w:cs="Times New Roman"/>
          <w:sz w:val="24"/>
          <w:szCs w:val="24"/>
        </w:rPr>
        <w:t>con miedo al covid-19, pero sí a lo q</w:t>
      </w:r>
      <w:r w:rsidR="00B567AA">
        <w:rPr>
          <w:rFonts w:ascii="Times New Roman" w:hAnsi="Times New Roman" w:cs="Times New Roman"/>
          <w:sz w:val="24"/>
          <w:szCs w:val="24"/>
        </w:rPr>
        <w:t>ue le está ocurriendo al país”</w:t>
      </w:r>
      <w:r>
        <w:rPr>
          <w:rFonts w:ascii="Times New Roman" w:hAnsi="Times New Roman" w:cs="Times New Roman"/>
          <w:sz w:val="24"/>
          <w:szCs w:val="24"/>
        </w:rPr>
        <w:t>.</w:t>
      </w:r>
    </w:p>
    <w:p w:rsidR="00CD2A0F" w:rsidRPr="004222EC" w:rsidRDefault="00B567AA" w:rsidP="00FE33F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D2A0F" w:rsidRPr="004222EC">
        <w:rPr>
          <w:rFonts w:ascii="Times New Roman" w:hAnsi="Times New Roman" w:cs="Times New Roman"/>
          <w:sz w:val="24"/>
          <w:szCs w:val="24"/>
        </w:rPr>
        <w:t xml:space="preserve">Nadie </w:t>
      </w:r>
      <w:r>
        <w:rPr>
          <w:rFonts w:ascii="Times New Roman" w:hAnsi="Times New Roman" w:cs="Times New Roman"/>
          <w:sz w:val="24"/>
          <w:szCs w:val="24"/>
        </w:rPr>
        <w:t>me ha contactado y preguntado: “</w:t>
      </w:r>
      <w:r w:rsidR="00CD2A0F" w:rsidRPr="004222EC">
        <w:rPr>
          <w:rFonts w:ascii="Times New Roman" w:hAnsi="Times New Roman" w:cs="Times New Roman"/>
          <w:sz w:val="24"/>
          <w:szCs w:val="24"/>
        </w:rPr>
        <w:t>como adulto mayor, ¿está dispuesto a arriesgar su supervivencia a cambio de mantener el Estados Unidos que Estados Unidos a</w:t>
      </w:r>
      <w:r>
        <w:rPr>
          <w:rFonts w:ascii="Times New Roman" w:hAnsi="Times New Roman" w:cs="Times New Roman"/>
          <w:sz w:val="24"/>
          <w:szCs w:val="24"/>
        </w:rPr>
        <w:t>ma para sus hijos y sus nietos?”</w:t>
      </w:r>
      <w:r w:rsidR="00CD2A0F" w:rsidRPr="004222EC">
        <w:rPr>
          <w:rFonts w:ascii="Times New Roman" w:hAnsi="Times New Roman" w:cs="Times New Roman"/>
          <w:sz w:val="24"/>
          <w:szCs w:val="24"/>
        </w:rPr>
        <w:t>. Y si ese es el intercambi</w:t>
      </w:r>
      <w:r>
        <w:rPr>
          <w:rFonts w:ascii="Times New Roman" w:hAnsi="Times New Roman" w:cs="Times New Roman"/>
          <w:sz w:val="24"/>
          <w:szCs w:val="24"/>
        </w:rPr>
        <w:t>o, yo estoy dispuesto”</w:t>
      </w:r>
      <w:r w:rsidR="00CD2A0F">
        <w:rPr>
          <w:rFonts w:ascii="Times New Roman" w:hAnsi="Times New Roman" w:cs="Times New Roman"/>
          <w:sz w:val="24"/>
          <w:szCs w:val="24"/>
        </w:rPr>
        <w:t>, afirmó.</w:t>
      </w:r>
    </w:p>
    <w:p w:rsidR="00CD2A0F" w:rsidRDefault="00B567AA" w:rsidP="00FE33F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D2A0F" w:rsidRPr="004222EC">
        <w:rPr>
          <w:rFonts w:ascii="Times New Roman" w:hAnsi="Times New Roman" w:cs="Times New Roman"/>
          <w:sz w:val="24"/>
          <w:szCs w:val="24"/>
        </w:rPr>
        <w:t>Eso no me hace noble o valiente. Simplemente pienso que hay much</w:t>
      </w:r>
      <w:r>
        <w:rPr>
          <w:rFonts w:ascii="Times New Roman" w:hAnsi="Times New Roman" w:cs="Times New Roman"/>
          <w:sz w:val="24"/>
          <w:szCs w:val="24"/>
        </w:rPr>
        <w:t>os abuelos en este país como yo”</w:t>
      </w:r>
      <w:r w:rsidR="00CD2A0F" w:rsidRPr="004222EC">
        <w:rPr>
          <w:rFonts w:ascii="Times New Roman" w:hAnsi="Times New Roman" w:cs="Times New Roman"/>
          <w:sz w:val="24"/>
          <w:szCs w:val="24"/>
        </w:rPr>
        <w:t>, insistió.</w:t>
      </w:r>
    </w:p>
    <w:p w:rsidR="00CD2A0F" w:rsidRDefault="00CD2A0F" w:rsidP="00FE33F8">
      <w:pPr>
        <w:spacing w:line="240" w:lineRule="auto"/>
        <w:jc w:val="both"/>
        <w:rPr>
          <w:rFonts w:ascii="Times New Roman" w:hAnsi="Times New Roman" w:cs="Times New Roman"/>
          <w:sz w:val="24"/>
          <w:szCs w:val="24"/>
        </w:rPr>
      </w:pPr>
      <w:r w:rsidRPr="004222EC">
        <w:rPr>
          <w:rFonts w:ascii="Times New Roman" w:hAnsi="Times New Roman" w:cs="Times New Roman"/>
          <w:sz w:val="24"/>
          <w:szCs w:val="24"/>
        </w:rPr>
        <w:t xml:space="preserve">En el programa, Patrick defendió la línea del presidente, de su mismo partido, e hizo mención a las palabras de éste en días </w:t>
      </w:r>
      <w:r w:rsidR="00B567AA">
        <w:rPr>
          <w:rFonts w:ascii="Times New Roman" w:hAnsi="Times New Roman" w:cs="Times New Roman"/>
          <w:sz w:val="24"/>
          <w:szCs w:val="24"/>
        </w:rPr>
        <w:t>recientes sobre la idea de que “</w:t>
      </w:r>
      <w:r w:rsidRPr="004222EC">
        <w:rPr>
          <w:rFonts w:ascii="Times New Roman" w:hAnsi="Times New Roman" w:cs="Times New Roman"/>
          <w:sz w:val="24"/>
          <w:szCs w:val="24"/>
        </w:rPr>
        <w:t>la cura no puede ser peor que la enfermeda</w:t>
      </w:r>
      <w:r w:rsidR="00B567AA">
        <w:rPr>
          <w:rFonts w:ascii="Times New Roman" w:hAnsi="Times New Roman" w:cs="Times New Roman"/>
          <w:sz w:val="24"/>
          <w:szCs w:val="24"/>
        </w:rPr>
        <w:t>d”</w:t>
      </w:r>
      <w:r w:rsidRPr="004222EC">
        <w:rPr>
          <w:rFonts w:ascii="Times New Roman" w:hAnsi="Times New Roman" w:cs="Times New Roman"/>
          <w:sz w:val="24"/>
          <w:szCs w:val="24"/>
        </w:rPr>
        <w:t>.</w:t>
      </w:r>
    </w:p>
    <w:p w:rsidR="00CD2A0F" w:rsidRPr="004222EC" w:rsidRDefault="00CD2A0F" w:rsidP="00FE33F8">
      <w:pPr>
        <w:spacing w:line="240" w:lineRule="auto"/>
        <w:jc w:val="both"/>
        <w:rPr>
          <w:rFonts w:ascii="Times New Roman" w:hAnsi="Times New Roman" w:cs="Times New Roman"/>
          <w:sz w:val="24"/>
          <w:szCs w:val="24"/>
        </w:rPr>
      </w:pPr>
      <w:r w:rsidRPr="004222EC">
        <w:rPr>
          <w:rFonts w:ascii="Times New Roman" w:hAnsi="Times New Roman" w:cs="Times New Roman"/>
          <w:sz w:val="24"/>
          <w:szCs w:val="24"/>
        </w:rPr>
        <w:t>Trump llegó a señalar estos días que le g</w:t>
      </w:r>
      <w:r w:rsidR="00B567AA">
        <w:rPr>
          <w:rFonts w:ascii="Times New Roman" w:hAnsi="Times New Roman" w:cs="Times New Roman"/>
          <w:sz w:val="24"/>
          <w:szCs w:val="24"/>
        </w:rPr>
        <w:t>ustaría que el país volviera a “abrir”</w:t>
      </w:r>
      <w:r w:rsidRPr="004222EC">
        <w:rPr>
          <w:rFonts w:ascii="Times New Roman" w:hAnsi="Times New Roman" w:cs="Times New Roman"/>
          <w:sz w:val="24"/>
          <w:szCs w:val="24"/>
        </w:rPr>
        <w:t xml:space="preserve"> para Pascua, si bien en días posteriores, el mandatario matizó su mensaje, al señalar que la decisi</w:t>
      </w:r>
      <w:r w:rsidR="00B567AA">
        <w:rPr>
          <w:rFonts w:ascii="Times New Roman" w:hAnsi="Times New Roman" w:cs="Times New Roman"/>
          <w:sz w:val="24"/>
          <w:szCs w:val="24"/>
        </w:rPr>
        <w:t>ón de la Casa Blanca se tomará “</w:t>
      </w:r>
      <w:r w:rsidRPr="004222EC">
        <w:rPr>
          <w:rFonts w:ascii="Times New Roman" w:hAnsi="Times New Roman" w:cs="Times New Roman"/>
          <w:sz w:val="24"/>
          <w:szCs w:val="24"/>
        </w:rPr>
        <w:t>en func</w:t>
      </w:r>
      <w:r w:rsidR="00B567AA">
        <w:rPr>
          <w:rFonts w:ascii="Times New Roman" w:hAnsi="Times New Roman" w:cs="Times New Roman"/>
          <w:sz w:val="24"/>
          <w:szCs w:val="24"/>
        </w:rPr>
        <w:t>ión de hechos concretos y datos”</w:t>
      </w:r>
      <w:r w:rsidRPr="004222EC">
        <w:rPr>
          <w:rFonts w:ascii="Times New Roman" w:hAnsi="Times New Roman" w:cs="Times New Roman"/>
          <w:sz w:val="24"/>
          <w:szCs w:val="24"/>
        </w:rPr>
        <w:t>.</w:t>
      </w:r>
    </w:p>
    <w:p w:rsidR="00CD2A0F" w:rsidRPr="004222EC" w:rsidRDefault="00CD2A0F" w:rsidP="00FE33F8">
      <w:pPr>
        <w:spacing w:line="240" w:lineRule="auto"/>
        <w:jc w:val="both"/>
        <w:rPr>
          <w:rFonts w:ascii="Times New Roman" w:hAnsi="Times New Roman" w:cs="Times New Roman"/>
          <w:sz w:val="24"/>
          <w:szCs w:val="24"/>
        </w:rPr>
      </w:pPr>
      <w:r w:rsidRPr="004222EC">
        <w:rPr>
          <w:rFonts w:ascii="Times New Roman" w:hAnsi="Times New Roman" w:cs="Times New Roman"/>
          <w:sz w:val="24"/>
          <w:szCs w:val="24"/>
        </w:rPr>
        <w:t>La intervención de Patrick fue compartida por el propio político republicano en redes sociales, donde provocó una oleada de críticas</w:t>
      </w:r>
      <w:r w:rsidR="00B567AA">
        <w:rPr>
          <w:rFonts w:ascii="Times New Roman" w:hAnsi="Times New Roman" w:cs="Times New Roman"/>
          <w:sz w:val="24"/>
          <w:szCs w:val="24"/>
        </w:rPr>
        <w:t xml:space="preserve"> que llevaron a que el hashtag “No voy a morir por Wall Street”</w:t>
      </w:r>
      <w:r w:rsidRPr="004222EC">
        <w:rPr>
          <w:rFonts w:ascii="Times New Roman" w:hAnsi="Times New Roman" w:cs="Times New Roman"/>
          <w:sz w:val="24"/>
          <w:szCs w:val="24"/>
        </w:rPr>
        <w:t xml:space="preserve"> se convirtiera en tendencia.</w:t>
      </w:r>
    </w:p>
    <w:p w:rsidR="00CD2A0F" w:rsidRPr="004222EC" w:rsidRDefault="00B567AA" w:rsidP="00FE33F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D2A0F" w:rsidRPr="004222EC">
        <w:rPr>
          <w:rFonts w:ascii="Times New Roman" w:hAnsi="Times New Roman" w:cs="Times New Roman"/>
          <w:sz w:val="24"/>
          <w:szCs w:val="24"/>
        </w:rPr>
        <w:t>Soy abuela. Mis nietos no quieren que muera para ayuda</w:t>
      </w:r>
      <w:r>
        <w:rPr>
          <w:rFonts w:ascii="Times New Roman" w:hAnsi="Times New Roman" w:cs="Times New Roman"/>
          <w:sz w:val="24"/>
          <w:szCs w:val="24"/>
        </w:rPr>
        <w:t>r a que se recupere Wall Street”</w:t>
      </w:r>
      <w:r w:rsidR="00CD2A0F" w:rsidRPr="004222EC">
        <w:rPr>
          <w:rFonts w:ascii="Times New Roman" w:hAnsi="Times New Roman" w:cs="Times New Roman"/>
          <w:sz w:val="24"/>
          <w:szCs w:val="24"/>
        </w:rPr>
        <w:t>, afirmó una escritora llamada Catherine, que mostraba abiertamente en su perfil que en las elecciones de noviembre votaría por la oposición demócrata.</w:t>
      </w:r>
    </w:p>
    <w:p w:rsidR="00CD2A0F" w:rsidRDefault="00CD2A0F" w:rsidP="00FE33F8">
      <w:pPr>
        <w:spacing w:line="240" w:lineRule="auto"/>
        <w:jc w:val="both"/>
        <w:rPr>
          <w:rFonts w:ascii="Times New Roman" w:hAnsi="Times New Roman" w:cs="Times New Roman"/>
          <w:sz w:val="24"/>
          <w:szCs w:val="24"/>
        </w:rPr>
      </w:pPr>
      <w:r w:rsidRPr="004222EC">
        <w:rPr>
          <w:rFonts w:ascii="Times New Roman" w:hAnsi="Times New Roman" w:cs="Times New Roman"/>
          <w:sz w:val="24"/>
          <w:szCs w:val="24"/>
        </w:rPr>
        <w:t>La mayoría de comentarios en respuesta a la publicación del vicegobernador en Twitter criticaban su postura o reaccionaban con GIFs, si bien también se pronunciaron personas en su defensa.</w:t>
      </w:r>
    </w:p>
    <w:p w:rsidR="00CD2A0F" w:rsidRPr="004222EC" w:rsidRDefault="00CD2A0F" w:rsidP="00FE33F8">
      <w:pPr>
        <w:spacing w:line="240" w:lineRule="auto"/>
        <w:jc w:val="both"/>
        <w:rPr>
          <w:rFonts w:ascii="Times New Roman" w:hAnsi="Times New Roman" w:cs="Times New Roman"/>
          <w:sz w:val="24"/>
          <w:szCs w:val="24"/>
        </w:rPr>
      </w:pPr>
      <w:r w:rsidRPr="004222EC">
        <w:rPr>
          <w:rFonts w:ascii="Times New Roman" w:hAnsi="Times New Roman" w:cs="Times New Roman"/>
          <w:sz w:val="24"/>
          <w:szCs w:val="24"/>
        </w:rPr>
        <w:t>Las palabras de Patrick también tuvieron repercusiones en Nueva York, la zona más golpeada por el patógeno en Estados Unidos, con más de 30.000 contagiados hasta este miércoles.</w:t>
      </w:r>
    </w:p>
    <w:p w:rsidR="00CD2A0F" w:rsidRPr="004222EC" w:rsidRDefault="00B567AA" w:rsidP="00FE33F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D2A0F" w:rsidRPr="004222EC">
        <w:rPr>
          <w:rFonts w:ascii="Times New Roman" w:hAnsi="Times New Roman" w:cs="Times New Roman"/>
          <w:sz w:val="24"/>
          <w:szCs w:val="24"/>
        </w:rPr>
        <w:t>Mi madre no es sacrificab</w:t>
      </w:r>
      <w:r>
        <w:rPr>
          <w:rFonts w:ascii="Times New Roman" w:hAnsi="Times New Roman" w:cs="Times New Roman"/>
          <w:sz w:val="24"/>
          <w:szCs w:val="24"/>
        </w:rPr>
        <w:t>le. Tu madre no es sacrificable”</w:t>
      </w:r>
      <w:r w:rsidR="00CD2A0F" w:rsidRPr="004222EC">
        <w:rPr>
          <w:rFonts w:ascii="Times New Roman" w:hAnsi="Times New Roman" w:cs="Times New Roman"/>
          <w:sz w:val="24"/>
          <w:szCs w:val="24"/>
        </w:rPr>
        <w:t>, manifestó el gobernador de Nueva York, el demócrata Andrew Cuomo, el martes por la mañana en Twitter, sin referirse ex</w:t>
      </w:r>
      <w:r w:rsidR="00CD2A0F">
        <w:rPr>
          <w:rFonts w:ascii="Times New Roman" w:hAnsi="Times New Roman" w:cs="Times New Roman"/>
          <w:sz w:val="24"/>
          <w:szCs w:val="24"/>
        </w:rPr>
        <w:t>plícitamente al vicegobernador.</w:t>
      </w:r>
    </w:p>
    <w:p w:rsidR="00CD2A0F" w:rsidRDefault="00B567AA" w:rsidP="00FE33F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D2A0F" w:rsidRPr="004222EC">
        <w:rPr>
          <w:rFonts w:ascii="Times New Roman" w:hAnsi="Times New Roman" w:cs="Times New Roman"/>
          <w:sz w:val="24"/>
          <w:szCs w:val="24"/>
        </w:rPr>
        <w:t>Nadie debería estar hablando de darwinismo social por</w:t>
      </w:r>
      <w:r>
        <w:rPr>
          <w:rFonts w:ascii="Times New Roman" w:hAnsi="Times New Roman" w:cs="Times New Roman"/>
          <w:sz w:val="24"/>
          <w:szCs w:val="24"/>
        </w:rPr>
        <w:t xml:space="preserve"> el bien del mercado de valores”</w:t>
      </w:r>
      <w:r w:rsidR="00CD2A0F" w:rsidRPr="004222EC">
        <w:rPr>
          <w:rFonts w:ascii="Times New Roman" w:hAnsi="Times New Roman" w:cs="Times New Roman"/>
          <w:sz w:val="24"/>
          <w:szCs w:val="24"/>
        </w:rPr>
        <w:t>.</w:t>
      </w:r>
    </w:p>
    <w:p w:rsidR="00CD2A0F" w:rsidRPr="00224C9C" w:rsidRDefault="00CD2A0F" w:rsidP="00FE33F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24C9C">
        <w:rPr>
          <w:rFonts w:ascii="Times New Roman" w:hAnsi="Times New Roman" w:cs="Times New Roman"/>
          <w:sz w:val="24"/>
          <w:szCs w:val="24"/>
          <w:u w:val="single"/>
        </w:rPr>
        <w:t>Ahí vienen los helicópteros</w:t>
      </w:r>
      <w:r>
        <w:rPr>
          <w:rFonts w:ascii="Times New Roman" w:hAnsi="Times New Roman" w:cs="Times New Roman"/>
          <w:sz w:val="24"/>
          <w:szCs w:val="24"/>
        </w:rPr>
        <w:t xml:space="preserve"> (Project Syndicate - </w:t>
      </w:r>
      <w:r w:rsidRPr="00224C9C">
        <w:rPr>
          <w:rFonts w:ascii="Times New Roman" w:hAnsi="Times New Roman" w:cs="Times New Roman"/>
          <w:b/>
          <w:sz w:val="24"/>
          <w:szCs w:val="24"/>
        </w:rPr>
        <w:t>26/3/20</w:t>
      </w:r>
      <w:r>
        <w:rPr>
          <w:rFonts w:ascii="Times New Roman" w:hAnsi="Times New Roman" w:cs="Times New Roman"/>
          <w:sz w:val="24"/>
          <w:szCs w:val="24"/>
        </w:rPr>
        <w:t>)</w:t>
      </w:r>
    </w:p>
    <w:p w:rsidR="00CD2A0F" w:rsidRPr="00EA5174" w:rsidRDefault="00B567AA" w:rsidP="00FE33F8">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Nueva York.-</w:t>
      </w:r>
      <w:r w:rsidR="00CD2A0F" w:rsidRPr="00224C9C">
        <w:rPr>
          <w:rFonts w:ascii="Times New Roman" w:hAnsi="Times New Roman" w:cs="Times New Roman"/>
          <w:sz w:val="24"/>
          <w:szCs w:val="24"/>
        </w:rPr>
        <w:t xml:space="preserve"> </w:t>
      </w:r>
      <w:r w:rsidR="00CD2A0F" w:rsidRPr="00EA5174">
        <w:rPr>
          <w:rFonts w:ascii="Times New Roman" w:hAnsi="Times New Roman" w:cs="Times New Roman"/>
          <w:sz w:val="24"/>
          <w:szCs w:val="24"/>
          <w:u w:val="single"/>
        </w:rPr>
        <w:t>Mientras la pandemia de COVID‑19 cobra impulso, Estados Unidos aprobó un paquete de rescate económico de dos billones de dólares (el 9,2% del PIB de 2019). La aprobación tuvo lugar después de acciones inéditas de la Reserva Federal de los Estados Unidos, que emprenderá un programa de flexibilización cuantitativa ilimitado y estableció nuevos mecanismos para ayudar a las empresas y evitar que se detenga el flujo de crédito.</w:t>
      </w:r>
    </w:p>
    <w:p w:rsidR="00CD2A0F" w:rsidRPr="006059D4" w:rsidRDefault="00CD2A0F" w:rsidP="00FE33F8">
      <w:pPr>
        <w:spacing w:line="240" w:lineRule="auto"/>
        <w:jc w:val="both"/>
        <w:rPr>
          <w:rFonts w:ascii="Times New Roman" w:hAnsi="Times New Roman" w:cs="Times New Roman"/>
          <w:color w:val="FF0000"/>
          <w:sz w:val="24"/>
          <w:szCs w:val="24"/>
          <w:u w:val="single"/>
        </w:rPr>
      </w:pPr>
      <w:r w:rsidRPr="006059D4">
        <w:rPr>
          <w:rFonts w:ascii="Times New Roman" w:hAnsi="Times New Roman" w:cs="Times New Roman"/>
          <w:color w:val="FF0000"/>
          <w:sz w:val="24"/>
          <w:szCs w:val="24"/>
          <w:u w:val="single"/>
        </w:rPr>
        <w:t>La respuesta estadounidense será en su mayor parte un ej</w:t>
      </w:r>
      <w:r w:rsidR="00B567AA">
        <w:rPr>
          <w:rFonts w:ascii="Times New Roman" w:hAnsi="Times New Roman" w:cs="Times New Roman"/>
          <w:color w:val="FF0000"/>
          <w:sz w:val="24"/>
          <w:szCs w:val="24"/>
          <w:u w:val="single"/>
        </w:rPr>
        <w:t>emplo de lo que se conoce como “</w:t>
      </w:r>
      <w:r w:rsidRPr="006059D4">
        <w:rPr>
          <w:rFonts w:ascii="Times New Roman" w:hAnsi="Times New Roman" w:cs="Times New Roman"/>
          <w:color w:val="FF0000"/>
          <w:sz w:val="24"/>
          <w:szCs w:val="24"/>
          <w:u w:val="single"/>
        </w:rPr>
        <w:t>helicóptero monetari</w:t>
      </w:r>
      <w:r w:rsidR="00B567AA">
        <w:rPr>
          <w:rFonts w:ascii="Times New Roman" w:hAnsi="Times New Roman" w:cs="Times New Roman"/>
          <w:color w:val="FF0000"/>
          <w:sz w:val="24"/>
          <w:szCs w:val="24"/>
          <w:u w:val="single"/>
        </w:rPr>
        <w:t>o”</w:t>
      </w:r>
      <w:r w:rsidRPr="006059D4">
        <w:rPr>
          <w:rFonts w:ascii="Times New Roman" w:hAnsi="Times New Roman" w:cs="Times New Roman"/>
          <w:color w:val="FF0000"/>
          <w:sz w:val="24"/>
          <w:szCs w:val="24"/>
          <w:u w:val="single"/>
        </w:rPr>
        <w:t>: una aplicación de la Teoría Monetaria Moderna (TMM) en la que el banco central financia el estímulo fiscal comprando deuda pública que se emite para financiar rebajas de impuestos o aumentos del gasto público. La economía estadounidense se está deteriorando a una velocidad espectacular, en parte por el impacto sanitario directo de la pandemia de COVID‑19, pero más que nada como resultado de mandatos de distanciamiento social que impiden a las personas producir y consumir.</w:t>
      </w:r>
    </w:p>
    <w:p w:rsidR="00CD2A0F" w:rsidRPr="00224C9C" w:rsidRDefault="00CD2A0F" w:rsidP="00FE33F8">
      <w:pPr>
        <w:spacing w:line="240" w:lineRule="auto"/>
        <w:jc w:val="both"/>
        <w:rPr>
          <w:rFonts w:ascii="Times New Roman" w:hAnsi="Times New Roman" w:cs="Times New Roman"/>
          <w:sz w:val="24"/>
          <w:szCs w:val="24"/>
        </w:rPr>
      </w:pPr>
      <w:r w:rsidRPr="00224C9C">
        <w:rPr>
          <w:rFonts w:ascii="Times New Roman" w:hAnsi="Times New Roman" w:cs="Times New Roman"/>
          <w:sz w:val="24"/>
          <w:szCs w:val="24"/>
        </w:rPr>
        <w:lastRenderedPageBreak/>
        <w:t xml:space="preserve">Dadas las circunstancias, no es aventurado suponer que el programa adicional de compra de activos de la Reserva Federal llegará al menos a dos billones de dólares, si fuera lo necesario para que el gobierno federal no tenga que acudir a los mercados directamente para financiar sus nuevas iniciativas. En enero, antes de que el coronavirus fuera una amenaza reconocida, la Oficina de Presupuesto del Congreso predijo que el gobierno de los Estados Unidos tendrá un déficit federal anual recurrente superior al billón de dólares por los </w:t>
      </w:r>
      <w:r>
        <w:rPr>
          <w:rFonts w:ascii="Times New Roman" w:hAnsi="Times New Roman" w:cs="Times New Roman"/>
          <w:sz w:val="24"/>
          <w:szCs w:val="24"/>
        </w:rPr>
        <w:t>próximos diez años como mínimo.</w:t>
      </w:r>
    </w:p>
    <w:p w:rsidR="00CD2A0F" w:rsidRPr="00224C9C" w:rsidRDefault="00CD2A0F" w:rsidP="00FE33F8">
      <w:pPr>
        <w:spacing w:line="240" w:lineRule="auto"/>
        <w:jc w:val="both"/>
        <w:rPr>
          <w:rFonts w:ascii="Times New Roman" w:hAnsi="Times New Roman" w:cs="Times New Roman"/>
          <w:sz w:val="24"/>
          <w:szCs w:val="24"/>
        </w:rPr>
      </w:pPr>
      <w:r w:rsidRPr="00224C9C">
        <w:rPr>
          <w:rFonts w:ascii="Times New Roman" w:hAnsi="Times New Roman" w:cs="Times New Roman"/>
          <w:sz w:val="24"/>
          <w:szCs w:val="24"/>
        </w:rPr>
        <w:t>Hace unas semanas, cuando empezó a ser evidente la gravedad de la crisis, algunos funcionarios del gobierno federal advirtieron que de no mediar una respuesta fiscal decidida, había riesgo de que el desempleo en Estados Unidos aumentara al 20%. Pero incluso con la ley que se aprobó, es posible que la destrucción de empleo siga aumentando en el segundo y tercer trimestre de este año. Para ser eficaces, las medidas de apoyo fiscal deben seleccionar meticulosamente a aquellas familias y empresas (grandes y pequeñas) que hayan perdido ingresos como resultado de la pandemia. No se sabe todavía si la respuesta estadounidense incluirá esa selección, o ni siquiera si es posible hace</w:t>
      </w:r>
      <w:r>
        <w:rPr>
          <w:rFonts w:ascii="Times New Roman" w:hAnsi="Times New Roman" w:cs="Times New Roman"/>
          <w:sz w:val="24"/>
          <w:szCs w:val="24"/>
        </w:rPr>
        <w:t>rla en forma rápida y ordenada.</w:t>
      </w:r>
    </w:p>
    <w:p w:rsidR="00CD2A0F" w:rsidRPr="00224C9C" w:rsidRDefault="00CD2A0F" w:rsidP="00FE33F8">
      <w:pPr>
        <w:spacing w:line="240" w:lineRule="auto"/>
        <w:jc w:val="both"/>
        <w:rPr>
          <w:rFonts w:ascii="Times New Roman" w:hAnsi="Times New Roman" w:cs="Times New Roman"/>
          <w:sz w:val="24"/>
          <w:szCs w:val="24"/>
        </w:rPr>
      </w:pPr>
      <w:r w:rsidRPr="00224C9C">
        <w:rPr>
          <w:rFonts w:ascii="Times New Roman" w:hAnsi="Times New Roman" w:cs="Times New Roman"/>
          <w:sz w:val="24"/>
          <w:szCs w:val="24"/>
        </w:rPr>
        <w:t>En tanto, el Reino Unido también ha iniciado un enérgico experimento de TMM/helicóptero monetario. En primer lugar, el Banco de Inglaterra planea comprar 200 000 millones de libras (238 000 millones de dólares) de bonos del gobierno británico y bonos corporativos no financieros con c</w:t>
      </w:r>
      <w:r w:rsidR="00B567AA">
        <w:rPr>
          <w:rFonts w:ascii="Times New Roman" w:hAnsi="Times New Roman" w:cs="Times New Roman"/>
          <w:sz w:val="24"/>
          <w:szCs w:val="24"/>
        </w:rPr>
        <w:t>alificación “no especulativa”</w:t>
      </w:r>
      <w:r w:rsidRPr="00224C9C">
        <w:rPr>
          <w:rFonts w:ascii="Times New Roman" w:hAnsi="Times New Roman" w:cs="Times New Roman"/>
          <w:sz w:val="24"/>
          <w:szCs w:val="24"/>
        </w:rPr>
        <w:t xml:space="preserve"> denominados en libras; se trata de un estímulo monetario apenas inferior al 10% del PIB de 2019. Y por el lado fiscal, Rishi Sunak, nuevo ministro de hacienda, está echando a correr una avalancha de medidas de estímulo que aumentarán el déficit.</w:t>
      </w:r>
    </w:p>
    <w:p w:rsidR="00CD2A0F" w:rsidRPr="00224C9C" w:rsidRDefault="00CD2A0F" w:rsidP="00FE33F8">
      <w:pPr>
        <w:spacing w:line="240" w:lineRule="auto"/>
        <w:jc w:val="both"/>
        <w:rPr>
          <w:rFonts w:ascii="Times New Roman" w:hAnsi="Times New Roman" w:cs="Times New Roman"/>
          <w:sz w:val="24"/>
          <w:szCs w:val="24"/>
        </w:rPr>
      </w:pPr>
      <w:r w:rsidRPr="00224C9C">
        <w:rPr>
          <w:rFonts w:ascii="Times New Roman" w:hAnsi="Times New Roman" w:cs="Times New Roman"/>
          <w:sz w:val="24"/>
          <w:szCs w:val="24"/>
        </w:rPr>
        <w:t>Para el año calendario 2020, el gobierno británico espera un déficit no inferior al 7,5% del PIB, y quizá tanto como el 10%. Pero incluso en el extremo superior no se saldría del rango cubierto por el programa de monetización de deuda del Banco de Inglaterra. Es decir, pese al volumen extraordinario del estímulo fiscal, el gobierno no tendrá necesidad de endeudarse en los mercados.</w:t>
      </w:r>
    </w:p>
    <w:p w:rsidR="00CD2A0F" w:rsidRPr="00224C9C" w:rsidRDefault="00CD2A0F" w:rsidP="00FE33F8">
      <w:pPr>
        <w:spacing w:line="240" w:lineRule="auto"/>
        <w:jc w:val="both"/>
        <w:rPr>
          <w:rFonts w:ascii="Times New Roman" w:hAnsi="Times New Roman" w:cs="Times New Roman"/>
          <w:sz w:val="24"/>
          <w:szCs w:val="24"/>
        </w:rPr>
      </w:pPr>
      <w:r w:rsidRPr="00224C9C">
        <w:rPr>
          <w:rFonts w:ascii="Times New Roman" w:hAnsi="Times New Roman" w:cs="Times New Roman"/>
          <w:sz w:val="24"/>
          <w:szCs w:val="24"/>
        </w:rPr>
        <w:t>La eurozona tiene menos margen fiscal, pero el Banco Central Europeo ya se comprometió con un programa de</w:t>
      </w:r>
      <w:r w:rsidR="00A415C2">
        <w:rPr>
          <w:rFonts w:ascii="Times New Roman" w:hAnsi="Times New Roman" w:cs="Times New Roman"/>
          <w:sz w:val="24"/>
          <w:szCs w:val="24"/>
        </w:rPr>
        <w:t xml:space="preserve"> compra neta de activos por 120.000 millones de euros (130.</w:t>
      </w:r>
      <w:r w:rsidRPr="00224C9C">
        <w:rPr>
          <w:rFonts w:ascii="Times New Roman" w:hAnsi="Times New Roman" w:cs="Times New Roman"/>
          <w:sz w:val="24"/>
          <w:szCs w:val="24"/>
        </w:rPr>
        <w:t>000 millones de</w:t>
      </w:r>
      <w:r w:rsidR="00A415C2">
        <w:rPr>
          <w:rFonts w:ascii="Times New Roman" w:hAnsi="Times New Roman" w:cs="Times New Roman"/>
          <w:sz w:val="24"/>
          <w:szCs w:val="24"/>
        </w:rPr>
        <w:t xml:space="preserve"> dólares), además de los 750.</w:t>
      </w:r>
      <w:r w:rsidRPr="00224C9C">
        <w:rPr>
          <w:rFonts w:ascii="Times New Roman" w:hAnsi="Times New Roman" w:cs="Times New Roman"/>
          <w:sz w:val="24"/>
          <w:szCs w:val="24"/>
        </w:rPr>
        <w:t>000 millones de euros que an</w:t>
      </w:r>
      <w:r w:rsidR="00B567AA">
        <w:rPr>
          <w:rFonts w:ascii="Times New Roman" w:hAnsi="Times New Roman" w:cs="Times New Roman"/>
          <w:sz w:val="24"/>
          <w:szCs w:val="24"/>
        </w:rPr>
        <w:t>unció el 18 de marzo. Su nuevo “</w:t>
      </w:r>
      <w:r w:rsidRPr="00224C9C">
        <w:rPr>
          <w:rFonts w:ascii="Times New Roman" w:hAnsi="Times New Roman" w:cs="Times New Roman"/>
          <w:sz w:val="24"/>
          <w:szCs w:val="24"/>
        </w:rPr>
        <w:t xml:space="preserve">Programa de compras de </w:t>
      </w:r>
      <w:r w:rsidR="00B567AA">
        <w:rPr>
          <w:rFonts w:ascii="Times New Roman" w:hAnsi="Times New Roman" w:cs="Times New Roman"/>
          <w:sz w:val="24"/>
          <w:szCs w:val="24"/>
        </w:rPr>
        <w:t>emergencia frente a la pandemia”</w:t>
      </w:r>
      <w:r w:rsidRPr="00224C9C">
        <w:rPr>
          <w:rFonts w:ascii="Times New Roman" w:hAnsi="Times New Roman" w:cs="Times New Roman"/>
          <w:sz w:val="24"/>
          <w:szCs w:val="24"/>
        </w:rPr>
        <w:t xml:space="preserve"> también incluirá bonos soberanos griegos, excluidos de los programas anteriores de compra de activos desp</w:t>
      </w:r>
      <w:r>
        <w:rPr>
          <w:rFonts w:ascii="Times New Roman" w:hAnsi="Times New Roman" w:cs="Times New Roman"/>
          <w:sz w:val="24"/>
          <w:szCs w:val="24"/>
        </w:rPr>
        <w:t>ués del default griego en 2015.</w:t>
      </w:r>
    </w:p>
    <w:p w:rsidR="00CD2A0F" w:rsidRPr="00224C9C" w:rsidRDefault="00CD2A0F" w:rsidP="00FE33F8">
      <w:pPr>
        <w:spacing w:line="240" w:lineRule="auto"/>
        <w:jc w:val="both"/>
        <w:rPr>
          <w:rFonts w:ascii="Times New Roman" w:hAnsi="Times New Roman" w:cs="Times New Roman"/>
          <w:sz w:val="24"/>
          <w:szCs w:val="24"/>
        </w:rPr>
      </w:pPr>
      <w:r w:rsidRPr="00224C9C">
        <w:rPr>
          <w:rFonts w:ascii="Times New Roman" w:hAnsi="Times New Roman" w:cs="Times New Roman"/>
          <w:sz w:val="24"/>
          <w:szCs w:val="24"/>
        </w:rPr>
        <w:t>En síntesis, las nuevas compras de activos por parte del BCE (que por lo general se monetizan) equivalen a poco menos del 7,3% del PIB de la eurozona en 2019, lo que sitúa esta respuesta un poco por debajo de las de Estados Unidos y el RU. Por desgracia, la política fiscal del bloque ha sido lisa y llanamente patética. El 16 de marzo, los ministros de finanzas de los estados miembros anunciaron que a lo largo de 2020 aplicarían medidas de estímulo equivalentes a un magro 1% del PIB, y esto para una economía que ya tenía dificultades para crecer. Las promesas de los gobiernos de la eurozona de ampliar esas medidas de ser necesario brindan poco alivio. El único hecho positivo en este frente es un compromiso de instituir mecanismos de liquidez (esquemas de garantías públicas y diferimiento de pago de impuestos</w:t>
      </w:r>
      <w:r>
        <w:rPr>
          <w:rFonts w:ascii="Times New Roman" w:hAnsi="Times New Roman" w:cs="Times New Roman"/>
          <w:sz w:val="24"/>
          <w:szCs w:val="24"/>
        </w:rPr>
        <w:t>) por no menos del 10% del PIB.</w:t>
      </w:r>
    </w:p>
    <w:p w:rsidR="00CD2A0F" w:rsidRPr="00224C9C" w:rsidRDefault="00CD2A0F" w:rsidP="00FE33F8">
      <w:pPr>
        <w:spacing w:line="240" w:lineRule="auto"/>
        <w:jc w:val="both"/>
        <w:rPr>
          <w:rFonts w:ascii="Times New Roman" w:hAnsi="Times New Roman" w:cs="Times New Roman"/>
          <w:sz w:val="24"/>
          <w:szCs w:val="24"/>
        </w:rPr>
      </w:pPr>
      <w:r w:rsidRPr="00224C9C">
        <w:rPr>
          <w:rFonts w:ascii="Times New Roman" w:hAnsi="Times New Roman" w:cs="Times New Roman"/>
          <w:sz w:val="24"/>
          <w:szCs w:val="24"/>
        </w:rPr>
        <w:t xml:space="preserve">Como la eurozona carece de una entidad central seria con poder presupuestario independiente, el instrumento obvio para que en caso de ser necesario los estados miembros en buena posición financiera provean apoyo a los estados más débiles en forma políticamente </w:t>
      </w:r>
      <w:r w:rsidRPr="00224C9C">
        <w:rPr>
          <w:rFonts w:ascii="Times New Roman" w:hAnsi="Times New Roman" w:cs="Times New Roman"/>
          <w:sz w:val="24"/>
          <w:szCs w:val="24"/>
        </w:rPr>
        <w:lastRenderedPageBreak/>
        <w:t>transparente es el Mecanismo Europeo de Estabilidad (MEE). Y sin embargo, no parece que dentro de la eurozona haya consenso en que es</w:t>
      </w:r>
      <w:r>
        <w:rPr>
          <w:rFonts w:ascii="Times New Roman" w:hAnsi="Times New Roman" w:cs="Times New Roman"/>
          <w:sz w:val="24"/>
          <w:szCs w:val="24"/>
        </w:rPr>
        <w:t>te uso del MEE sería admisible.</w:t>
      </w:r>
    </w:p>
    <w:p w:rsidR="00CD2A0F" w:rsidRPr="00224C9C" w:rsidRDefault="00CD2A0F" w:rsidP="00FE33F8">
      <w:pPr>
        <w:spacing w:line="240" w:lineRule="auto"/>
        <w:jc w:val="both"/>
        <w:rPr>
          <w:rFonts w:ascii="Times New Roman" w:hAnsi="Times New Roman" w:cs="Times New Roman"/>
          <w:sz w:val="24"/>
          <w:szCs w:val="24"/>
        </w:rPr>
      </w:pPr>
      <w:r w:rsidRPr="00224C9C">
        <w:rPr>
          <w:rFonts w:ascii="Times New Roman" w:hAnsi="Times New Roman" w:cs="Times New Roman"/>
          <w:sz w:val="24"/>
          <w:szCs w:val="24"/>
        </w:rPr>
        <w:t>Así que la otra opción es que los estados miembros aumenten sus programas nacionales de estímulo fiscal hasta, por ejemplo, el 7,3% del PIB, mientras el BCE hace las veces de helicóptero monetario. Pero esto involucraría al BCE en acciones cuasifiscales que conllevan una redistribución de riesgo fiscal entre los estados miembros, lo que exige o bien una modificación del texto actual de los tratados o una voluntad colectiva de pasar por alto las evidentes objeciones a la l</w:t>
      </w:r>
      <w:r>
        <w:rPr>
          <w:rFonts w:ascii="Times New Roman" w:hAnsi="Times New Roman" w:cs="Times New Roman"/>
          <w:sz w:val="24"/>
          <w:szCs w:val="24"/>
        </w:rPr>
        <w:t>egitimidad de esas operaciones.</w:t>
      </w:r>
    </w:p>
    <w:p w:rsidR="00CD2A0F" w:rsidRPr="00224C9C" w:rsidRDefault="00CD2A0F" w:rsidP="00FE33F8">
      <w:pPr>
        <w:spacing w:line="240" w:lineRule="auto"/>
        <w:jc w:val="both"/>
        <w:rPr>
          <w:rFonts w:ascii="Times New Roman" w:hAnsi="Times New Roman" w:cs="Times New Roman"/>
          <w:sz w:val="24"/>
          <w:szCs w:val="24"/>
        </w:rPr>
      </w:pPr>
      <w:r w:rsidRPr="00224C9C">
        <w:rPr>
          <w:rFonts w:ascii="Times New Roman" w:hAnsi="Times New Roman" w:cs="Times New Roman"/>
          <w:sz w:val="24"/>
          <w:szCs w:val="24"/>
        </w:rPr>
        <w:t>A diferencia de Estados Unidos y el RU, donde hay un único banco central para un único país, el BCE no puede asumir tan fácilmente el papel de agente fiscal para el gobierno. Por ejemplo, comprar deuda soberana italiana a través del sistema del euro supone transferir riesgo soberano a los bancos centrales nacionales de los estados miembros en mejor posición financiera y, en definitiva, a los</w:t>
      </w:r>
      <w:r>
        <w:rPr>
          <w:rFonts w:ascii="Times New Roman" w:hAnsi="Times New Roman" w:cs="Times New Roman"/>
          <w:sz w:val="24"/>
          <w:szCs w:val="24"/>
        </w:rPr>
        <w:t xml:space="preserve"> contribuyentes de esos países.</w:t>
      </w:r>
    </w:p>
    <w:p w:rsidR="00CD2A0F" w:rsidRPr="00224C9C" w:rsidRDefault="00CD2A0F" w:rsidP="00FE33F8">
      <w:pPr>
        <w:spacing w:line="240" w:lineRule="auto"/>
        <w:jc w:val="both"/>
        <w:rPr>
          <w:rFonts w:ascii="Times New Roman" w:hAnsi="Times New Roman" w:cs="Times New Roman"/>
          <w:sz w:val="24"/>
          <w:szCs w:val="24"/>
        </w:rPr>
      </w:pPr>
      <w:r w:rsidRPr="00224C9C">
        <w:rPr>
          <w:rFonts w:ascii="Times New Roman" w:hAnsi="Times New Roman" w:cs="Times New Roman"/>
          <w:sz w:val="24"/>
          <w:szCs w:val="24"/>
        </w:rPr>
        <w:t>Pero aun así, sería una negligencia criminal permitir que un defecto de diseño en los tratados actuales impida un uso adecuado del helicóptero monetario en un momento de crisis existencial. Italia debe implementar un estímulo fiscal no inferior al 5% del PIB (y muy probablemente más) y alguna combinación entre el BCE y el MEE debe hacérselo posible.</w:t>
      </w:r>
    </w:p>
    <w:p w:rsidR="00CD2A0F" w:rsidRDefault="00CD2A0F" w:rsidP="00FE33F8">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224C9C">
        <w:rPr>
          <w:rFonts w:ascii="Times New Roman" w:hAnsi="Times New Roman" w:cs="Times New Roman"/>
          <w:sz w:val="24"/>
          <w:szCs w:val="24"/>
          <w:lang w:val="en-US"/>
        </w:rPr>
        <w:t>Willem H. Buiter, a former chief economist at Citigroup, is a visiting p</w:t>
      </w:r>
      <w:r>
        <w:rPr>
          <w:rFonts w:ascii="Times New Roman" w:hAnsi="Times New Roman" w:cs="Times New Roman"/>
          <w:sz w:val="24"/>
          <w:szCs w:val="24"/>
          <w:lang w:val="en-US"/>
        </w:rPr>
        <w:t>rofessor at Columbia University)</w:t>
      </w:r>
    </w:p>
    <w:p w:rsidR="00E978A9" w:rsidRDefault="00B567AA" w:rsidP="00FE33F8">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B567AA">
        <w:rPr>
          <w:rFonts w:ascii="Times New Roman" w:hAnsi="Times New Roman" w:cs="Times New Roman"/>
          <w:sz w:val="24"/>
          <w:szCs w:val="24"/>
          <w:u w:val="single"/>
          <w:lang w:val="en-US"/>
        </w:rPr>
        <w:t>European Renaissance Bonds to face Europe’s health and economy emergency</w:t>
      </w:r>
      <w:r w:rsidRPr="00B567AA">
        <w:rPr>
          <w:rFonts w:ascii="Times New Roman" w:hAnsi="Times New Roman" w:cs="Times New Roman"/>
          <w:sz w:val="24"/>
          <w:szCs w:val="24"/>
          <w:lang w:val="en-US"/>
        </w:rPr>
        <w:t xml:space="preserve"> </w:t>
      </w:r>
      <w:r w:rsidR="00E978A9" w:rsidRPr="00B567AA">
        <w:rPr>
          <w:rFonts w:ascii="Times New Roman" w:hAnsi="Times New Roman" w:cs="Times New Roman"/>
          <w:sz w:val="24"/>
          <w:szCs w:val="24"/>
          <w:lang w:val="en-US"/>
        </w:rPr>
        <w:t>(El Confid</w:t>
      </w:r>
      <w:r w:rsidR="00382B1F" w:rsidRPr="00B567AA">
        <w:rPr>
          <w:rFonts w:ascii="Times New Roman" w:hAnsi="Times New Roman" w:cs="Times New Roman"/>
          <w:sz w:val="24"/>
          <w:szCs w:val="24"/>
          <w:lang w:val="en-US"/>
        </w:rPr>
        <w:t>e</w:t>
      </w:r>
      <w:r w:rsidR="00E978A9" w:rsidRPr="00B567AA">
        <w:rPr>
          <w:rFonts w:ascii="Times New Roman" w:hAnsi="Times New Roman" w:cs="Times New Roman"/>
          <w:sz w:val="24"/>
          <w:szCs w:val="24"/>
          <w:lang w:val="en-US"/>
        </w:rPr>
        <w:t xml:space="preserve">ncial - </w:t>
      </w:r>
      <w:r w:rsidR="00E978A9" w:rsidRPr="00B567AA">
        <w:rPr>
          <w:rFonts w:ascii="Times New Roman" w:hAnsi="Times New Roman" w:cs="Times New Roman"/>
          <w:b/>
          <w:sz w:val="24"/>
          <w:szCs w:val="24"/>
          <w:lang w:val="en-US"/>
        </w:rPr>
        <w:t>6/4/20</w:t>
      </w:r>
      <w:r w:rsidR="00E978A9" w:rsidRPr="00B567AA">
        <w:rPr>
          <w:rFonts w:ascii="Times New Roman" w:hAnsi="Times New Roman" w:cs="Times New Roman"/>
          <w:sz w:val="24"/>
          <w:szCs w:val="24"/>
          <w:lang w:val="en-US"/>
        </w:rPr>
        <w:t>)</w:t>
      </w:r>
    </w:p>
    <w:p w:rsidR="00051AAC" w:rsidRPr="00051AAC" w:rsidRDefault="00051AAC" w:rsidP="00FE33F8">
      <w:pPr>
        <w:spacing w:line="240" w:lineRule="auto"/>
        <w:jc w:val="both"/>
        <w:rPr>
          <w:rFonts w:ascii="Times New Roman" w:hAnsi="Times New Roman" w:cs="Times New Roman"/>
          <w:color w:val="FF0000"/>
          <w:sz w:val="24"/>
          <w:szCs w:val="24"/>
          <w:lang w:val="en-US"/>
        </w:rPr>
      </w:pPr>
      <w:r w:rsidRPr="00051AAC">
        <w:rPr>
          <w:rFonts w:ascii="Times New Roman" w:hAnsi="Times New Roman" w:cs="Times New Roman"/>
          <w:color w:val="FF0000"/>
          <w:sz w:val="24"/>
          <w:szCs w:val="24"/>
          <w:lang w:val="en-US"/>
        </w:rPr>
        <w:t>An open letter of European economist to the presidents of the EU institutions and to the heads of state and government of the member countries</w:t>
      </w:r>
    </w:p>
    <w:p w:rsidR="00E978A9" w:rsidRPr="00584FC5" w:rsidRDefault="00E978A9" w:rsidP="00FE33F8">
      <w:pPr>
        <w:spacing w:line="240" w:lineRule="auto"/>
        <w:jc w:val="both"/>
        <w:rPr>
          <w:rFonts w:ascii="Times New Roman" w:hAnsi="Times New Roman" w:cs="Times New Roman"/>
          <w:sz w:val="24"/>
          <w:szCs w:val="24"/>
          <w:lang w:val="en-US"/>
        </w:rPr>
      </w:pPr>
      <w:r w:rsidRPr="00584FC5">
        <w:rPr>
          <w:rFonts w:ascii="Times New Roman" w:hAnsi="Times New Roman" w:cs="Times New Roman"/>
          <w:sz w:val="24"/>
          <w:szCs w:val="24"/>
          <w:lang w:val="en-US"/>
        </w:rPr>
        <w:t xml:space="preserve">The spreading of Covid-19 has determined the most serious global health and economic disruption hitting the </w:t>
      </w:r>
      <w:r>
        <w:rPr>
          <w:rFonts w:ascii="Times New Roman" w:hAnsi="Times New Roman" w:cs="Times New Roman"/>
          <w:sz w:val="24"/>
          <w:szCs w:val="24"/>
          <w:lang w:val="en-US"/>
        </w:rPr>
        <w:t>whole world since World War II.</w:t>
      </w:r>
    </w:p>
    <w:p w:rsidR="00E978A9" w:rsidRPr="00584FC5" w:rsidRDefault="00E978A9" w:rsidP="00FE33F8">
      <w:pPr>
        <w:spacing w:line="240" w:lineRule="auto"/>
        <w:jc w:val="both"/>
        <w:rPr>
          <w:rFonts w:ascii="Times New Roman" w:hAnsi="Times New Roman" w:cs="Times New Roman"/>
          <w:sz w:val="24"/>
          <w:szCs w:val="24"/>
          <w:lang w:val="en-US"/>
        </w:rPr>
      </w:pPr>
      <w:r w:rsidRPr="00584FC5">
        <w:rPr>
          <w:rFonts w:ascii="Times New Roman" w:hAnsi="Times New Roman" w:cs="Times New Roman"/>
          <w:sz w:val="24"/>
          <w:szCs w:val="24"/>
          <w:lang w:val="en-US"/>
        </w:rPr>
        <w:t>The health systems, families, individuals and firms across the whole of Europe need an urgent and significant help. The necessary measures include:</w:t>
      </w:r>
    </w:p>
    <w:p w:rsidR="00E978A9" w:rsidRPr="00584FC5" w:rsidRDefault="00E978A9" w:rsidP="00FE33F8">
      <w:pPr>
        <w:spacing w:line="240" w:lineRule="auto"/>
        <w:jc w:val="both"/>
        <w:rPr>
          <w:rFonts w:ascii="Times New Roman" w:hAnsi="Times New Roman" w:cs="Times New Roman"/>
          <w:sz w:val="24"/>
          <w:szCs w:val="24"/>
          <w:lang w:val="en-US"/>
        </w:rPr>
      </w:pPr>
      <w:r w:rsidRPr="00584FC5">
        <w:rPr>
          <w:rFonts w:ascii="Times New Roman" w:hAnsi="Times New Roman" w:cs="Times New Roman"/>
          <w:sz w:val="24"/>
          <w:szCs w:val="24"/>
          <w:lang w:val="en-US"/>
        </w:rPr>
        <w:t>Providing resources to the health systems to cure the infected patients and to prevent new infections.</w:t>
      </w:r>
    </w:p>
    <w:p w:rsidR="00E978A9" w:rsidRPr="00584FC5" w:rsidRDefault="00E978A9" w:rsidP="00FE33F8">
      <w:pPr>
        <w:spacing w:line="240" w:lineRule="auto"/>
        <w:jc w:val="both"/>
        <w:rPr>
          <w:rFonts w:ascii="Times New Roman" w:hAnsi="Times New Roman" w:cs="Times New Roman"/>
          <w:sz w:val="24"/>
          <w:szCs w:val="24"/>
          <w:lang w:val="en-US"/>
        </w:rPr>
      </w:pPr>
      <w:r w:rsidRPr="00584FC5">
        <w:rPr>
          <w:rFonts w:ascii="Times New Roman" w:hAnsi="Times New Roman" w:cs="Times New Roman"/>
          <w:sz w:val="24"/>
          <w:szCs w:val="24"/>
          <w:lang w:val="en-US"/>
        </w:rPr>
        <w:t>Providing temporary unemployment benefits to all workers who will be losing their job.</w:t>
      </w:r>
    </w:p>
    <w:p w:rsidR="00E978A9" w:rsidRPr="00584FC5" w:rsidRDefault="00E978A9" w:rsidP="00FE33F8">
      <w:pPr>
        <w:spacing w:line="240" w:lineRule="auto"/>
        <w:jc w:val="both"/>
        <w:rPr>
          <w:rFonts w:ascii="Times New Roman" w:hAnsi="Times New Roman" w:cs="Times New Roman"/>
          <w:sz w:val="24"/>
          <w:szCs w:val="24"/>
          <w:lang w:val="en-US"/>
        </w:rPr>
      </w:pPr>
      <w:r w:rsidRPr="00584FC5">
        <w:rPr>
          <w:rFonts w:ascii="Times New Roman" w:hAnsi="Times New Roman" w:cs="Times New Roman"/>
          <w:sz w:val="24"/>
          <w:szCs w:val="24"/>
          <w:lang w:val="en-US"/>
        </w:rPr>
        <w:t>Helping families and young, elderly and disabled individuals to satisfy the additional needs resulting from the crisis.</w:t>
      </w:r>
    </w:p>
    <w:p w:rsidR="00E978A9" w:rsidRPr="00584FC5" w:rsidRDefault="00E978A9" w:rsidP="00FE33F8">
      <w:pPr>
        <w:spacing w:line="240" w:lineRule="auto"/>
        <w:jc w:val="both"/>
        <w:rPr>
          <w:rFonts w:ascii="Times New Roman" w:hAnsi="Times New Roman" w:cs="Times New Roman"/>
          <w:sz w:val="24"/>
          <w:szCs w:val="24"/>
          <w:lang w:val="en-US"/>
        </w:rPr>
      </w:pPr>
      <w:r w:rsidRPr="00584FC5">
        <w:rPr>
          <w:rFonts w:ascii="Times New Roman" w:hAnsi="Times New Roman" w:cs="Times New Roman"/>
          <w:sz w:val="24"/>
          <w:szCs w:val="24"/>
          <w:lang w:val="en-US"/>
        </w:rPr>
        <w:t>Providing subsidies and financial assistance to firms that have to cease or reduce their production.</w:t>
      </w:r>
    </w:p>
    <w:p w:rsidR="00E978A9" w:rsidRPr="00584FC5" w:rsidRDefault="00E978A9" w:rsidP="00FE33F8">
      <w:pPr>
        <w:spacing w:line="240" w:lineRule="auto"/>
        <w:jc w:val="both"/>
        <w:rPr>
          <w:rFonts w:ascii="Times New Roman" w:hAnsi="Times New Roman" w:cs="Times New Roman"/>
          <w:sz w:val="24"/>
          <w:szCs w:val="24"/>
          <w:lang w:val="en-US"/>
        </w:rPr>
      </w:pPr>
      <w:r w:rsidRPr="00584FC5">
        <w:rPr>
          <w:rFonts w:ascii="Times New Roman" w:hAnsi="Times New Roman" w:cs="Times New Roman"/>
          <w:sz w:val="24"/>
          <w:szCs w:val="24"/>
          <w:lang w:val="en-US"/>
        </w:rPr>
        <w:t>Financing the education system to implement distance learning.</w:t>
      </w:r>
    </w:p>
    <w:p w:rsidR="00E978A9" w:rsidRPr="00584FC5" w:rsidRDefault="00E978A9" w:rsidP="00FE33F8">
      <w:pPr>
        <w:spacing w:line="240" w:lineRule="auto"/>
        <w:jc w:val="both"/>
        <w:rPr>
          <w:rFonts w:ascii="Times New Roman" w:hAnsi="Times New Roman" w:cs="Times New Roman"/>
          <w:sz w:val="24"/>
          <w:szCs w:val="24"/>
          <w:lang w:val="en-US"/>
        </w:rPr>
      </w:pPr>
      <w:r w:rsidRPr="00584FC5">
        <w:rPr>
          <w:rFonts w:ascii="Times New Roman" w:hAnsi="Times New Roman" w:cs="Times New Roman"/>
          <w:sz w:val="24"/>
          <w:szCs w:val="24"/>
          <w:lang w:val="en-US"/>
        </w:rPr>
        <w:t>Financing the operations of Non-governmental organisations in their role of social support.</w:t>
      </w:r>
    </w:p>
    <w:p w:rsidR="00E978A9" w:rsidRPr="00584FC5" w:rsidRDefault="00E978A9" w:rsidP="00FE33F8">
      <w:pPr>
        <w:spacing w:line="240" w:lineRule="auto"/>
        <w:jc w:val="both"/>
        <w:rPr>
          <w:rFonts w:ascii="Times New Roman" w:hAnsi="Times New Roman" w:cs="Times New Roman"/>
          <w:sz w:val="24"/>
          <w:szCs w:val="24"/>
          <w:lang w:val="en-US"/>
        </w:rPr>
      </w:pPr>
      <w:r w:rsidRPr="00584FC5">
        <w:rPr>
          <w:rFonts w:ascii="Times New Roman" w:hAnsi="Times New Roman" w:cs="Times New Roman"/>
          <w:sz w:val="24"/>
          <w:szCs w:val="24"/>
          <w:lang w:val="en-US"/>
        </w:rPr>
        <w:t>Financing a European-wide investment plan on infrastructures and environment capable of relaunching in a sustainable way the European economy.</w:t>
      </w:r>
    </w:p>
    <w:p w:rsidR="00E978A9" w:rsidRPr="00584FC5" w:rsidRDefault="00E978A9" w:rsidP="00FE33F8">
      <w:pPr>
        <w:spacing w:line="240" w:lineRule="auto"/>
        <w:jc w:val="both"/>
        <w:rPr>
          <w:rFonts w:ascii="Times New Roman" w:hAnsi="Times New Roman" w:cs="Times New Roman"/>
          <w:sz w:val="24"/>
          <w:szCs w:val="24"/>
          <w:lang w:val="en-US"/>
        </w:rPr>
      </w:pPr>
      <w:r w:rsidRPr="00584FC5">
        <w:rPr>
          <w:rFonts w:ascii="Times New Roman" w:hAnsi="Times New Roman" w:cs="Times New Roman"/>
          <w:sz w:val="24"/>
          <w:szCs w:val="24"/>
          <w:lang w:val="en-US"/>
        </w:rPr>
        <w:lastRenderedPageBreak/>
        <w:t>The European Commission has provided 25 billion euros and has suspended the fiscal rules that the European Union countries are subject to. The European Central Bank has eventually provided a 750 billion</w:t>
      </w:r>
      <w:r>
        <w:rPr>
          <w:rFonts w:ascii="Times New Roman" w:hAnsi="Times New Roman" w:cs="Times New Roman"/>
          <w:sz w:val="24"/>
          <w:szCs w:val="24"/>
          <w:lang w:val="en-US"/>
        </w:rPr>
        <w:t xml:space="preserve"> euros temporary umbrella.     </w:t>
      </w:r>
    </w:p>
    <w:p w:rsidR="00E978A9" w:rsidRPr="00584FC5" w:rsidRDefault="00E978A9" w:rsidP="00FE33F8">
      <w:pPr>
        <w:spacing w:line="240" w:lineRule="auto"/>
        <w:jc w:val="both"/>
        <w:rPr>
          <w:rFonts w:ascii="Times New Roman" w:hAnsi="Times New Roman" w:cs="Times New Roman"/>
          <w:sz w:val="24"/>
          <w:szCs w:val="24"/>
          <w:lang w:val="en-US"/>
        </w:rPr>
      </w:pPr>
      <w:r w:rsidRPr="00584FC5">
        <w:rPr>
          <w:rFonts w:ascii="Times New Roman" w:hAnsi="Times New Roman" w:cs="Times New Roman"/>
          <w:sz w:val="24"/>
          <w:szCs w:val="24"/>
          <w:lang w:val="en-US"/>
        </w:rPr>
        <w:t>It could not be otherwise but, although we appreciate these efforts, we believ</w:t>
      </w:r>
      <w:r>
        <w:rPr>
          <w:rFonts w:ascii="Times New Roman" w:hAnsi="Times New Roman" w:cs="Times New Roman"/>
          <w:sz w:val="24"/>
          <w:szCs w:val="24"/>
          <w:lang w:val="en-US"/>
        </w:rPr>
        <w:t>e that they are not sufficient.</w:t>
      </w:r>
    </w:p>
    <w:p w:rsidR="00E978A9" w:rsidRPr="00584FC5" w:rsidRDefault="00E978A9" w:rsidP="00FE33F8">
      <w:pPr>
        <w:spacing w:line="240" w:lineRule="auto"/>
        <w:jc w:val="both"/>
        <w:rPr>
          <w:rFonts w:ascii="Times New Roman" w:hAnsi="Times New Roman" w:cs="Times New Roman"/>
          <w:sz w:val="24"/>
          <w:szCs w:val="24"/>
          <w:lang w:val="en-US"/>
        </w:rPr>
      </w:pPr>
      <w:r w:rsidRPr="00584FC5">
        <w:rPr>
          <w:rFonts w:ascii="Times New Roman" w:hAnsi="Times New Roman" w:cs="Times New Roman"/>
          <w:sz w:val="24"/>
          <w:szCs w:val="24"/>
          <w:lang w:val="en-US"/>
        </w:rPr>
        <w:t>An extraordinary fiscal backstop of yet unquantifiable amount will be necessary, but countries cannot be left alone standi</w:t>
      </w:r>
      <w:r>
        <w:rPr>
          <w:rFonts w:ascii="Times New Roman" w:hAnsi="Times New Roman" w:cs="Times New Roman"/>
          <w:sz w:val="24"/>
          <w:szCs w:val="24"/>
          <w:lang w:val="en-US"/>
        </w:rPr>
        <w:t xml:space="preserve">ng on their own fiscal feet.   </w:t>
      </w:r>
    </w:p>
    <w:p w:rsidR="00E978A9" w:rsidRPr="00584FC5" w:rsidRDefault="00E978A9" w:rsidP="00FE33F8">
      <w:pPr>
        <w:spacing w:line="240" w:lineRule="auto"/>
        <w:jc w:val="both"/>
        <w:rPr>
          <w:rFonts w:ascii="Times New Roman" w:hAnsi="Times New Roman" w:cs="Times New Roman"/>
          <w:sz w:val="24"/>
          <w:szCs w:val="24"/>
          <w:lang w:val="en-US"/>
        </w:rPr>
      </w:pPr>
      <w:r w:rsidRPr="00584FC5">
        <w:rPr>
          <w:rFonts w:ascii="Times New Roman" w:hAnsi="Times New Roman" w:cs="Times New Roman"/>
          <w:sz w:val="24"/>
          <w:szCs w:val="24"/>
          <w:lang w:val="en-US"/>
        </w:rPr>
        <w:t>If that were the case, national debt burdens would explode, no matter how comfortable today’s fiscal space may appear. Hence fiscal measures would lack credibility, thereby determining counterproductive market reactions that would increase risk premia, disrupt Eu</w:t>
      </w:r>
      <w:r w:rsidR="00051AAC">
        <w:rPr>
          <w:rFonts w:ascii="Times New Roman" w:hAnsi="Times New Roman" w:cs="Times New Roman"/>
          <w:sz w:val="24"/>
          <w:szCs w:val="24"/>
          <w:lang w:val="en-US"/>
        </w:rPr>
        <w:t>ropean financial markets, and -in the Eurozone-</w:t>
      </w:r>
      <w:r w:rsidRPr="00584FC5">
        <w:rPr>
          <w:rFonts w:ascii="Times New Roman" w:hAnsi="Times New Roman" w:cs="Times New Roman"/>
          <w:sz w:val="24"/>
          <w:szCs w:val="24"/>
          <w:lang w:val="en-US"/>
        </w:rPr>
        <w:t xml:space="preserve"> put an excessive burden on the European Central Bank: a remake of the 2010-2012 sovereign debt crises on an immeasurable scale. Even more importantly, any constraint on single countries’ ability to fight the pandemic and its economic consequence is a threat to people in all other countries. If this serious emergency is not correctly addressed, the health and lives of millions of citizens wi</w:t>
      </w:r>
      <w:r>
        <w:rPr>
          <w:rFonts w:ascii="Times New Roman" w:hAnsi="Times New Roman" w:cs="Times New Roman"/>
          <w:sz w:val="24"/>
          <w:szCs w:val="24"/>
          <w:lang w:val="en-US"/>
        </w:rPr>
        <w:t>ll be under existential threat.</w:t>
      </w:r>
    </w:p>
    <w:p w:rsidR="00E978A9" w:rsidRPr="00584FC5" w:rsidRDefault="00E978A9" w:rsidP="00FE33F8">
      <w:pPr>
        <w:spacing w:line="240" w:lineRule="auto"/>
        <w:jc w:val="both"/>
        <w:rPr>
          <w:rFonts w:ascii="Times New Roman" w:hAnsi="Times New Roman" w:cs="Times New Roman"/>
          <w:sz w:val="24"/>
          <w:szCs w:val="24"/>
          <w:lang w:val="en-US"/>
        </w:rPr>
      </w:pPr>
      <w:r w:rsidRPr="00584FC5">
        <w:rPr>
          <w:rFonts w:ascii="Times New Roman" w:hAnsi="Times New Roman" w:cs="Times New Roman"/>
          <w:sz w:val="24"/>
          <w:szCs w:val="24"/>
          <w:lang w:val="en-US"/>
        </w:rPr>
        <w:t>We are facing a Union-wide unprecedented challenge, we need a Uni</w:t>
      </w:r>
      <w:r>
        <w:rPr>
          <w:rFonts w:ascii="Times New Roman" w:hAnsi="Times New Roman" w:cs="Times New Roman"/>
          <w:sz w:val="24"/>
          <w:szCs w:val="24"/>
          <w:lang w:val="en-US"/>
        </w:rPr>
        <w:t>on-wide unprecedented strategy.</w:t>
      </w:r>
    </w:p>
    <w:p w:rsidR="00E978A9" w:rsidRPr="00584FC5" w:rsidRDefault="00E978A9" w:rsidP="00FE33F8">
      <w:pPr>
        <w:spacing w:line="240" w:lineRule="auto"/>
        <w:jc w:val="both"/>
        <w:rPr>
          <w:rFonts w:ascii="Times New Roman" w:hAnsi="Times New Roman" w:cs="Times New Roman"/>
          <w:sz w:val="24"/>
          <w:szCs w:val="24"/>
          <w:lang w:val="en-US"/>
        </w:rPr>
      </w:pPr>
      <w:r w:rsidRPr="00584FC5">
        <w:rPr>
          <w:rFonts w:ascii="Times New Roman" w:hAnsi="Times New Roman" w:cs="Times New Roman"/>
          <w:sz w:val="24"/>
          <w:szCs w:val="24"/>
          <w:lang w:val="en-US"/>
        </w:rPr>
        <w:t>Therefore, we join to encourage the European Union to do “whatever it takes” to fight the pandemic, relieve citizens’ pains and support the economy across all countries taking an active role in financing, coordinating and implementing the n</w:t>
      </w:r>
      <w:r>
        <w:rPr>
          <w:rFonts w:ascii="Times New Roman" w:hAnsi="Times New Roman" w:cs="Times New Roman"/>
          <w:sz w:val="24"/>
          <w:szCs w:val="24"/>
          <w:lang w:val="en-US"/>
        </w:rPr>
        <w:t>ecessary measures. As a result,</w:t>
      </w:r>
    </w:p>
    <w:p w:rsidR="00E978A9" w:rsidRPr="00584FC5" w:rsidRDefault="00E978A9" w:rsidP="00FE33F8">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w:t>
      </w:r>
      <w:r w:rsidR="00051AAC">
        <w:rPr>
          <w:rFonts w:ascii="Times New Roman" w:hAnsi="Times New Roman" w:cs="Times New Roman"/>
          <w:sz w:val="24"/>
          <w:szCs w:val="24"/>
          <w:lang w:val="en-US"/>
        </w:rPr>
        <w:t>e propose</w:t>
      </w:r>
    </w:p>
    <w:p w:rsidR="00E978A9" w:rsidRPr="00584FC5" w:rsidRDefault="00E978A9" w:rsidP="00FE33F8">
      <w:pPr>
        <w:spacing w:line="240" w:lineRule="auto"/>
        <w:jc w:val="both"/>
        <w:rPr>
          <w:rFonts w:ascii="Times New Roman" w:hAnsi="Times New Roman" w:cs="Times New Roman"/>
          <w:sz w:val="24"/>
          <w:szCs w:val="24"/>
          <w:lang w:val="en-US"/>
        </w:rPr>
      </w:pPr>
      <w:r w:rsidRPr="00584FC5">
        <w:rPr>
          <w:rFonts w:ascii="Times New Roman" w:hAnsi="Times New Roman" w:cs="Times New Roman"/>
          <w:sz w:val="24"/>
          <w:szCs w:val="24"/>
          <w:lang w:val="en-US"/>
        </w:rPr>
        <w:t>that the resources that are necessary to respond to the emergencies that are hitting all European Union countries be collected in a common, centralized fund under the responsibility of the Union’s institutions (e.g. the Commission), avoiding an unsustainable increase in national debts. Any member country should have access to this fund based on documented needs and consistent plans agreed upon with the aforementioned institution; in case of difficulties in reaching a decision, the resources should be distributed to member s</w:t>
      </w:r>
      <w:r>
        <w:rPr>
          <w:rFonts w:ascii="Times New Roman" w:hAnsi="Times New Roman" w:cs="Times New Roman"/>
          <w:sz w:val="24"/>
          <w:szCs w:val="24"/>
          <w:lang w:val="en-US"/>
        </w:rPr>
        <w:t>tates on population proportion.</w:t>
      </w:r>
    </w:p>
    <w:p w:rsidR="00E978A9" w:rsidRPr="00584FC5" w:rsidRDefault="00E978A9" w:rsidP="00FE33F8">
      <w:pPr>
        <w:spacing w:line="240" w:lineRule="auto"/>
        <w:jc w:val="both"/>
        <w:rPr>
          <w:rFonts w:ascii="Times New Roman" w:hAnsi="Times New Roman" w:cs="Times New Roman"/>
          <w:sz w:val="24"/>
          <w:szCs w:val="24"/>
          <w:lang w:val="en-US"/>
        </w:rPr>
      </w:pPr>
      <w:r w:rsidRPr="00584FC5">
        <w:rPr>
          <w:rFonts w:ascii="Times New Roman" w:hAnsi="Times New Roman" w:cs="Times New Roman"/>
          <w:sz w:val="24"/>
          <w:szCs w:val="24"/>
          <w:lang w:val="en-US"/>
        </w:rPr>
        <w:t>As to the means needed to create the fund, several proposals are being put forward. In line with other appeals that we also subscribe to, we propose issuing Eurobonds, that we suggest calling “European Renaissance Bonds”. These bonds could be backed by some common fiscal capacity or other financial instruments created ad-hoc, considering that the fear of moral hazard cannot play any role under the present circumstances. Moreover, let us stress that this new common debt will not imply any mutualisation of existing sovereign debts but will refer only to the expenses that are needed to face the huge common shock hitting all EU countries. If a collective political determination and consensus emerges, no techn</w:t>
      </w:r>
      <w:r>
        <w:rPr>
          <w:rFonts w:ascii="Times New Roman" w:hAnsi="Times New Roman" w:cs="Times New Roman"/>
          <w:sz w:val="24"/>
          <w:szCs w:val="24"/>
          <w:lang w:val="en-US"/>
        </w:rPr>
        <w:t>ical problem is unsurmountable.</w:t>
      </w:r>
    </w:p>
    <w:p w:rsidR="00E978A9" w:rsidRPr="00584FC5" w:rsidRDefault="00E978A9" w:rsidP="00FE33F8">
      <w:pPr>
        <w:spacing w:line="240" w:lineRule="auto"/>
        <w:jc w:val="both"/>
        <w:rPr>
          <w:rFonts w:ascii="Times New Roman" w:hAnsi="Times New Roman" w:cs="Times New Roman"/>
          <w:sz w:val="24"/>
          <w:szCs w:val="24"/>
          <w:lang w:val="en-US"/>
        </w:rPr>
      </w:pPr>
      <w:r w:rsidRPr="00584FC5">
        <w:rPr>
          <w:rFonts w:ascii="Times New Roman" w:hAnsi="Times New Roman" w:cs="Times New Roman"/>
          <w:sz w:val="24"/>
          <w:szCs w:val="24"/>
          <w:lang w:val="en-US"/>
        </w:rPr>
        <w:t>After all, why was the European Union created? Why should we, European citizens, stay together if we are not even capable of providing a common response to the common menace that is threatening us? Without a common response the future of the Eurozone and European Un</w:t>
      </w:r>
      <w:r>
        <w:rPr>
          <w:rFonts w:ascii="Times New Roman" w:hAnsi="Times New Roman" w:cs="Times New Roman"/>
          <w:sz w:val="24"/>
          <w:szCs w:val="24"/>
          <w:lang w:val="en-US"/>
        </w:rPr>
        <w:t>ion would be seriously at risk.</w:t>
      </w:r>
    </w:p>
    <w:p w:rsidR="00E978A9" w:rsidRPr="00584FC5" w:rsidRDefault="00E978A9" w:rsidP="00FE33F8">
      <w:pPr>
        <w:spacing w:line="240" w:lineRule="auto"/>
        <w:jc w:val="both"/>
        <w:rPr>
          <w:rFonts w:ascii="Times New Roman" w:hAnsi="Times New Roman" w:cs="Times New Roman"/>
          <w:sz w:val="24"/>
          <w:szCs w:val="24"/>
          <w:lang w:val="en-US"/>
        </w:rPr>
      </w:pPr>
      <w:r w:rsidRPr="00584FC5">
        <w:rPr>
          <w:rFonts w:ascii="Times New Roman" w:hAnsi="Times New Roman" w:cs="Times New Roman"/>
          <w:sz w:val="24"/>
          <w:szCs w:val="24"/>
          <w:lang w:val="en-US"/>
        </w:rPr>
        <w:lastRenderedPageBreak/>
        <w:t xml:space="preserve">The EU should transform these difficult days into an opportunity. It is time to prove the true meaning of the long integration process that has created the European Union and the Eurozone institutions. Now a common action is needed urgently to </w:t>
      </w:r>
      <w:r>
        <w:rPr>
          <w:rFonts w:ascii="Times New Roman" w:hAnsi="Times New Roman" w:cs="Times New Roman"/>
          <w:sz w:val="24"/>
          <w:szCs w:val="24"/>
          <w:lang w:val="en-US"/>
        </w:rPr>
        <w:t>prevent an irreversible damage. (</w:t>
      </w:r>
      <w:r w:rsidRPr="009249DC">
        <w:rPr>
          <w:rFonts w:ascii="Times New Roman" w:hAnsi="Times New Roman" w:cs="Times New Roman"/>
          <w:b/>
          <w:sz w:val="24"/>
          <w:szCs w:val="24"/>
          <w:lang w:val="en-US"/>
        </w:rPr>
        <w:t>1/4/20</w:t>
      </w:r>
      <w:r>
        <w:rPr>
          <w:rFonts w:ascii="Times New Roman" w:hAnsi="Times New Roman" w:cs="Times New Roman"/>
          <w:sz w:val="24"/>
          <w:szCs w:val="24"/>
          <w:lang w:val="en-US"/>
        </w:rPr>
        <w:t>)</w:t>
      </w:r>
    </w:p>
    <w:p w:rsidR="00E978A9" w:rsidRPr="00584FC5" w:rsidRDefault="00E978A9" w:rsidP="00FE33F8">
      <w:pPr>
        <w:spacing w:line="240" w:lineRule="auto"/>
        <w:jc w:val="both"/>
        <w:rPr>
          <w:rFonts w:ascii="Times New Roman" w:hAnsi="Times New Roman" w:cs="Times New Roman"/>
          <w:sz w:val="24"/>
          <w:szCs w:val="24"/>
          <w:lang w:val="en-US"/>
        </w:rPr>
      </w:pPr>
      <w:r w:rsidRPr="00584FC5">
        <w:rPr>
          <w:rFonts w:ascii="Times New Roman" w:hAnsi="Times New Roman" w:cs="Times New Roman"/>
          <w:sz w:val="24"/>
          <w:szCs w:val="24"/>
          <w:lang w:val="en-US"/>
        </w:rPr>
        <w:t>Tiziana Assenza (Toulou</w:t>
      </w:r>
      <w:r>
        <w:rPr>
          <w:rFonts w:ascii="Times New Roman" w:hAnsi="Times New Roman" w:cs="Times New Roman"/>
          <w:sz w:val="24"/>
          <w:szCs w:val="24"/>
          <w:lang w:val="en-US"/>
        </w:rPr>
        <w:t>se School of Economics, France)</w:t>
      </w:r>
    </w:p>
    <w:p w:rsidR="00E978A9" w:rsidRPr="00584FC5" w:rsidRDefault="00E978A9" w:rsidP="00FE33F8">
      <w:pPr>
        <w:spacing w:line="240" w:lineRule="auto"/>
        <w:jc w:val="both"/>
        <w:rPr>
          <w:rFonts w:ascii="Times New Roman" w:hAnsi="Times New Roman" w:cs="Times New Roman"/>
          <w:sz w:val="24"/>
          <w:szCs w:val="24"/>
          <w:lang w:val="en-US"/>
        </w:rPr>
      </w:pPr>
      <w:r w:rsidRPr="00584FC5">
        <w:rPr>
          <w:rFonts w:ascii="Times New Roman" w:hAnsi="Times New Roman" w:cs="Times New Roman"/>
          <w:sz w:val="24"/>
          <w:szCs w:val="24"/>
          <w:lang w:val="en-US"/>
        </w:rPr>
        <w:t>Andrea Boitani (Univ</w:t>
      </w:r>
      <w:r>
        <w:rPr>
          <w:rFonts w:ascii="Times New Roman" w:hAnsi="Times New Roman" w:cs="Times New Roman"/>
          <w:sz w:val="24"/>
          <w:szCs w:val="24"/>
          <w:lang w:val="en-US"/>
        </w:rPr>
        <w:t>ersità Cattolica, Milan, Italy)</w:t>
      </w:r>
    </w:p>
    <w:p w:rsidR="00E978A9" w:rsidRPr="00584FC5" w:rsidRDefault="00E978A9" w:rsidP="00FE33F8">
      <w:pPr>
        <w:spacing w:line="240" w:lineRule="auto"/>
        <w:jc w:val="both"/>
        <w:rPr>
          <w:rFonts w:ascii="Times New Roman" w:hAnsi="Times New Roman" w:cs="Times New Roman"/>
          <w:sz w:val="24"/>
          <w:szCs w:val="24"/>
          <w:lang w:val="en-US"/>
        </w:rPr>
      </w:pPr>
      <w:r w:rsidRPr="00584FC5">
        <w:rPr>
          <w:rFonts w:ascii="Times New Roman" w:hAnsi="Times New Roman" w:cs="Times New Roman"/>
          <w:sz w:val="24"/>
          <w:szCs w:val="24"/>
          <w:lang w:val="en-US"/>
        </w:rPr>
        <w:t>Shei</w:t>
      </w:r>
      <w:r>
        <w:rPr>
          <w:rFonts w:ascii="Times New Roman" w:hAnsi="Times New Roman" w:cs="Times New Roman"/>
          <w:sz w:val="24"/>
          <w:szCs w:val="24"/>
          <w:lang w:val="en-US"/>
        </w:rPr>
        <w:t>la Chapman (LUMSA, Rome, Italy)</w:t>
      </w:r>
    </w:p>
    <w:p w:rsidR="00E978A9" w:rsidRPr="00584FC5" w:rsidRDefault="00E978A9" w:rsidP="00FE33F8">
      <w:pPr>
        <w:spacing w:line="240" w:lineRule="auto"/>
        <w:jc w:val="both"/>
        <w:rPr>
          <w:rFonts w:ascii="Times New Roman" w:hAnsi="Times New Roman" w:cs="Times New Roman"/>
          <w:sz w:val="24"/>
          <w:szCs w:val="24"/>
          <w:lang w:val="en-US"/>
        </w:rPr>
      </w:pPr>
      <w:r w:rsidRPr="00584FC5">
        <w:rPr>
          <w:rFonts w:ascii="Times New Roman" w:hAnsi="Times New Roman" w:cs="Times New Roman"/>
          <w:sz w:val="24"/>
          <w:szCs w:val="24"/>
          <w:lang w:val="en-US"/>
        </w:rPr>
        <w:t>Nicos Christodoukakis (Athens Univer</w:t>
      </w:r>
      <w:r>
        <w:rPr>
          <w:rFonts w:ascii="Times New Roman" w:hAnsi="Times New Roman" w:cs="Times New Roman"/>
          <w:sz w:val="24"/>
          <w:szCs w:val="24"/>
          <w:lang w:val="en-US"/>
        </w:rPr>
        <w:t>sity of Economics, and LSE, UK)</w:t>
      </w:r>
    </w:p>
    <w:p w:rsidR="00E978A9" w:rsidRPr="00584FC5" w:rsidRDefault="00E978A9" w:rsidP="00FE33F8">
      <w:pPr>
        <w:spacing w:line="240" w:lineRule="auto"/>
        <w:jc w:val="both"/>
        <w:rPr>
          <w:rFonts w:ascii="Times New Roman" w:hAnsi="Times New Roman" w:cs="Times New Roman"/>
          <w:sz w:val="24"/>
          <w:szCs w:val="24"/>
          <w:lang w:val="en-US"/>
        </w:rPr>
      </w:pPr>
      <w:r w:rsidRPr="00584FC5">
        <w:rPr>
          <w:rFonts w:ascii="Times New Roman" w:hAnsi="Times New Roman" w:cs="Times New Roman"/>
          <w:sz w:val="24"/>
          <w:szCs w:val="24"/>
          <w:lang w:val="en-US"/>
        </w:rPr>
        <w:t>Fabrice Collard (Toulou</w:t>
      </w:r>
      <w:r>
        <w:rPr>
          <w:rFonts w:ascii="Times New Roman" w:hAnsi="Times New Roman" w:cs="Times New Roman"/>
          <w:sz w:val="24"/>
          <w:szCs w:val="24"/>
          <w:lang w:val="en-US"/>
        </w:rPr>
        <w:t>se School of Economics, France)</w:t>
      </w:r>
    </w:p>
    <w:p w:rsidR="00E978A9" w:rsidRPr="00584FC5" w:rsidRDefault="00E978A9" w:rsidP="00FE33F8">
      <w:pPr>
        <w:spacing w:line="240" w:lineRule="auto"/>
        <w:jc w:val="both"/>
        <w:rPr>
          <w:rFonts w:ascii="Times New Roman" w:hAnsi="Times New Roman" w:cs="Times New Roman"/>
          <w:sz w:val="24"/>
          <w:szCs w:val="24"/>
          <w:lang w:val="en-US"/>
        </w:rPr>
      </w:pPr>
      <w:r w:rsidRPr="00584FC5">
        <w:rPr>
          <w:rFonts w:ascii="Times New Roman" w:hAnsi="Times New Roman" w:cs="Times New Roman"/>
          <w:sz w:val="24"/>
          <w:szCs w:val="24"/>
          <w:lang w:val="en-US"/>
        </w:rPr>
        <w:t>Paul De Grauwe (London School of Economic</w:t>
      </w:r>
      <w:r>
        <w:rPr>
          <w:rFonts w:ascii="Times New Roman" w:hAnsi="Times New Roman" w:cs="Times New Roman"/>
          <w:sz w:val="24"/>
          <w:szCs w:val="24"/>
          <w:lang w:val="en-US"/>
        </w:rPr>
        <w:t>s, UK)</w:t>
      </w:r>
    </w:p>
    <w:p w:rsidR="00E978A9" w:rsidRPr="00584FC5" w:rsidRDefault="00E978A9" w:rsidP="00FE33F8">
      <w:pPr>
        <w:spacing w:line="240" w:lineRule="auto"/>
        <w:jc w:val="both"/>
        <w:rPr>
          <w:rFonts w:ascii="Times New Roman" w:hAnsi="Times New Roman" w:cs="Times New Roman"/>
          <w:sz w:val="24"/>
          <w:szCs w:val="24"/>
        </w:rPr>
      </w:pPr>
      <w:r w:rsidRPr="00584FC5">
        <w:rPr>
          <w:rFonts w:ascii="Times New Roman" w:hAnsi="Times New Roman" w:cs="Times New Roman"/>
          <w:sz w:val="24"/>
          <w:szCs w:val="24"/>
        </w:rPr>
        <w:t>Pompeo Della Po</w:t>
      </w:r>
      <w:r>
        <w:rPr>
          <w:rFonts w:ascii="Times New Roman" w:hAnsi="Times New Roman" w:cs="Times New Roman"/>
          <w:sz w:val="24"/>
          <w:szCs w:val="24"/>
        </w:rPr>
        <w:t>sta (Università di Pisa, Italy)</w:t>
      </w:r>
    </w:p>
    <w:p w:rsidR="00E978A9" w:rsidRPr="00584FC5" w:rsidRDefault="00E978A9" w:rsidP="00FE33F8">
      <w:pPr>
        <w:spacing w:line="240" w:lineRule="auto"/>
        <w:jc w:val="both"/>
        <w:rPr>
          <w:rFonts w:ascii="Times New Roman" w:hAnsi="Times New Roman" w:cs="Times New Roman"/>
          <w:sz w:val="24"/>
          <w:szCs w:val="24"/>
          <w:lang w:val="en-US"/>
        </w:rPr>
      </w:pPr>
      <w:r w:rsidRPr="00584FC5">
        <w:rPr>
          <w:rFonts w:ascii="Times New Roman" w:hAnsi="Times New Roman" w:cs="Times New Roman"/>
          <w:sz w:val="24"/>
          <w:szCs w:val="24"/>
          <w:lang w:val="en-US"/>
        </w:rPr>
        <w:t>Michele Grillo (Univ</w:t>
      </w:r>
      <w:r>
        <w:rPr>
          <w:rFonts w:ascii="Times New Roman" w:hAnsi="Times New Roman" w:cs="Times New Roman"/>
          <w:sz w:val="24"/>
          <w:szCs w:val="24"/>
          <w:lang w:val="en-US"/>
        </w:rPr>
        <w:t>ersità Cattolica, Milan, Italy)</w:t>
      </w:r>
    </w:p>
    <w:p w:rsidR="00E978A9" w:rsidRPr="00584FC5" w:rsidRDefault="00E978A9" w:rsidP="00FE33F8">
      <w:pPr>
        <w:spacing w:line="240" w:lineRule="auto"/>
        <w:jc w:val="both"/>
        <w:rPr>
          <w:rFonts w:ascii="Times New Roman" w:hAnsi="Times New Roman" w:cs="Times New Roman"/>
          <w:sz w:val="24"/>
          <w:szCs w:val="24"/>
          <w:lang w:val="en-US"/>
        </w:rPr>
      </w:pPr>
      <w:r w:rsidRPr="00584FC5">
        <w:rPr>
          <w:rFonts w:ascii="Times New Roman" w:hAnsi="Times New Roman" w:cs="Times New Roman"/>
          <w:sz w:val="24"/>
          <w:szCs w:val="24"/>
          <w:lang w:val="en-US"/>
        </w:rPr>
        <w:t>Jens H</w:t>
      </w:r>
      <w:r w:rsidRPr="00584FC5">
        <w:rPr>
          <w:rFonts w:ascii="Times New Roman" w:hAnsi="Times New Roman" w:cs="Times New Roman"/>
          <w:sz w:val="24"/>
          <w:szCs w:val="24"/>
        </w:rPr>
        <w:t>ӧ</w:t>
      </w:r>
      <w:r w:rsidRPr="00584FC5">
        <w:rPr>
          <w:rFonts w:ascii="Times New Roman" w:hAnsi="Times New Roman" w:cs="Times New Roman"/>
          <w:sz w:val="24"/>
          <w:szCs w:val="24"/>
          <w:lang w:val="en-US"/>
        </w:rPr>
        <w:t>lsch</w:t>
      </w:r>
      <w:r>
        <w:rPr>
          <w:rFonts w:ascii="Times New Roman" w:hAnsi="Times New Roman" w:cs="Times New Roman"/>
          <w:sz w:val="24"/>
          <w:szCs w:val="24"/>
          <w:lang w:val="en-US"/>
        </w:rPr>
        <w:t>er (Bournemouth University, UK)</w:t>
      </w:r>
    </w:p>
    <w:p w:rsidR="00E978A9" w:rsidRPr="00584FC5" w:rsidRDefault="00E978A9" w:rsidP="00FE33F8">
      <w:pPr>
        <w:spacing w:line="240" w:lineRule="auto"/>
        <w:jc w:val="both"/>
        <w:rPr>
          <w:rFonts w:ascii="Times New Roman" w:hAnsi="Times New Roman" w:cs="Times New Roman"/>
          <w:sz w:val="24"/>
          <w:szCs w:val="24"/>
          <w:lang w:val="en-US"/>
        </w:rPr>
      </w:pPr>
      <w:r w:rsidRPr="00584FC5">
        <w:rPr>
          <w:rFonts w:ascii="Times New Roman" w:hAnsi="Times New Roman" w:cs="Times New Roman"/>
          <w:sz w:val="24"/>
          <w:szCs w:val="24"/>
          <w:lang w:val="en-US"/>
        </w:rPr>
        <w:t>Klaus Kempf (Bayerische Staa</w:t>
      </w:r>
      <w:r>
        <w:rPr>
          <w:rFonts w:ascii="Times New Roman" w:hAnsi="Times New Roman" w:cs="Times New Roman"/>
          <w:sz w:val="24"/>
          <w:szCs w:val="24"/>
          <w:lang w:val="en-US"/>
        </w:rPr>
        <w:t>tsbibliothek, München, Germany)</w:t>
      </w:r>
    </w:p>
    <w:p w:rsidR="00E978A9" w:rsidRPr="00584FC5" w:rsidRDefault="00E978A9" w:rsidP="00FE33F8">
      <w:pPr>
        <w:spacing w:line="240" w:lineRule="auto"/>
        <w:jc w:val="both"/>
        <w:rPr>
          <w:rFonts w:ascii="Times New Roman" w:hAnsi="Times New Roman" w:cs="Times New Roman"/>
          <w:sz w:val="24"/>
          <w:szCs w:val="24"/>
          <w:lang w:val="en-US"/>
        </w:rPr>
      </w:pPr>
      <w:r w:rsidRPr="00584FC5">
        <w:rPr>
          <w:rFonts w:ascii="Times New Roman" w:hAnsi="Times New Roman" w:cs="Times New Roman"/>
          <w:sz w:val="24"/>
          <w:szCs w:val="24"/>
          <w:lang w:val="en-US"/>
        </w:rPr>
        <w:t>Jackie Krafft (Université Côte d’Azur, Fra</w:t>
      </w:r>
      <w:r>
        <w:rPr>
          <w:rFonts w:ascii="Times New Roman" w:hAnsi="Times New Roman" w:cs="Times New Roman"/>
          <w:sz w:val="24"/>
          <w:szCs w:val="24"/>
          <w:lang w:val="en-US"/>
        </w:rPr>
        <w:t>nce)</w:t>
      </w:r>
    </w:p>
    <w:p w:rsidR="00E978A9" w:rsidRPr="00584FC5" w:rsidRDefault="00E978A9" w:rsidP="00FE33F8">
      <w:pPr>
        <w:spacing w:line="240" w:lineRule="auto"/>
        <w:jc w:val="both"/>
        <w:rPr>
          <w:rFonts w:ascii="Times New Roman" w:hAnsi="Times New Roman" w:cs="Times New Roman"/>
          <w:sz w:val="24"/>
          <w:szCs w:val="24"/>
        </w:rPr>
      </w:pPr>
      <w:r w:rsidRPr="00584FC5">
        <w:rPr>
          <w:rFonts w:ascii="Times New Roman" w:hAnsi="Times New Roman" w:cs="Times New Roman"/>
          <w:sz w:val="24"/>
          <w:szCs w:val="24"/>
        </w:rPr>
        <w:t>Luisa Lambertini (Ecole Polytechnique F</w:t>
      </w:r>
      <w:r>
        <w:rPr>
          <w:rFonts w:ascii="Times New Roman" w:hAnsi="Times New Roman" w:cs="Times New Roman"/>
          <w:sz w:val="24"/>
          <w:szCs w:val="24"/>
        </w:rPr>
        <w:t>édérale, Lausanne, Switzerland)</w:t>
      </w:r>
    </w:p>
    <w:p w:rsidR="00E978A9" w:rsidRPr="00584FC5" w:rsidRDefault="00E978A9" w:rsidP="00FE33F8">
      <w:pPr>
        <w:spacing w:line="240" w:lineRule="auto"/>
        <w:jc w:val="both"/>
        <w:rPr>
          <w:rFonts w:ascii="Times New Roman" w:hAnsi="Times New Roman" w:cs="Times New Roman"/>
          <w:sz w:val="24"/>
          <w:szCs w:val="24"/>
        </w:rPr>
      </w:pPr>
      <w:r w:rsidRPr="00584FC5">
        <w:rPr>
          <w:rFonts w:ascii="Times New Roman" w:hAnsi="Times New Roman" w:cs="Times New Roman"/>
          <w:sz w:val="24"/>
          <w:szCs w:val="24"/>
        </w:rPr>
        <w:t>Enrico Marelli</w:t>
      </w:r>
      <w:r>
        <w:rPr>
          <w:rFonts w:ascii="Times New Roman" w:hAnsi="Times New Roman" w:cs="Times New Roman"/>
          <w:sz w:val="24"/>
          <w:szCs w:val="24"/>
        </w:rPr>
        <w:t xml:space="preserve"> (Università di Brescia, Italy)</w:t>
      </w:r>
    </w:p>
    <w:p w:rsidR="00E978A9" w:rsidRPr="00584FC5" w:rsidRDefault="00E978A9" w:rsidP="00FE33F8">
      <w:pPr>
        <w:spacing w:line="240" w:lineRule="auto"/>
        <w:jc w:val="both"/>
        <w:rPr>
          <w:rFonts w:ascii="Times New Roman" w:hAnsi="Times New Roman" w:cs="Times New Roman"/>
          <w:sz w:val="24"/>
          <w:szCs w:val="24"/>
        </w:rPr>
      </w:pPr>
      <w:r w:rsidRPr="00584FC5">
        <w:rPr>
          <w:rFonts w:ascii="Times New Roman" w:hAnsi="Times New Roman" w:cs="Times New Roman"/>
          <w:sz w:val="24"/>
          <w:szCs w:val="24"/>
        </w:rPr>
        <w:t>Mario Morr</w:t>
      </w:r>
      <w:r>
        <w:rPr>
          <w:rFonts w:ascii="Times New Roman" w:hAnsi="Times New Roman" w:cs="Times New Roman"/>
          <w:sz w:val="24"/>
          <w:szCs w:val="24"/>
        </w:rPr>
        <w:t>oni (Università di Pisa, Italy)</w:t>
      </w:r>
    </w:p>
    <w:p w:rsidR="00E978A9" w:rsidRPr="00584FC5" w:rsidRDefault="00E978A9" w:rsidP="00FE33F8">
      <w:pPr>
        <w:spacing w:line="240" w:lineRule="auto"/>
        <w:jc w:val="both"/>
        <w:rPr>
          <w:rFonts w:ascii="Times New Roman" w:hAnsi="Times New Roman" w:cs="Times New Roman"/>
          <w:sz w:val="24"/>
          <w:szCs w:val="24"/>
        </w:rPr>
      </w:pPr>
      <w:r w:rsidRPr="00584FC5">
        <w:rPr>
          <w:rFonts w:ascii="Times New Roman" w:hAnsi="Times New Roman" w:cs="Times New Roman"/>
          <w:sz w:val="24"/>
          <w:szCs w:val="24"/>
        </w:rPr>
        <w:t>Marcello Signorelli</w:t>
      </w:r>
      <w:r>
        <w:rPr>
          <w:rFonts w:ascii="Times New Roman" w:hAnsi="Times New Roman" w:cs="Times New Roman"/>
          <w:sz w:val="24"/>
          <w:szCs w:val="24"/>
        </w:rPr>
        <w:t xml:space="preserve"> (Università di Perugia, Italy)</w:t>
      </w:r>
    </w:p>
    <w:p w:rsidR="00E978A9" w:rsidRPr="00584FC5" w:rsidRDefault="00E978A9" w:rsidP="00FE33F8">
      <w:pPr>
        <w:spacing w:line="240" w:lineRule="auto"/>
        <w:jc w:val="both"/>
        <w:rPr>
          <w:rFonts w:ascii="Times New Roman" w:hAnsi="Times New Roman" w:cs="Times New Roman"/>
          <w:sz w:val="24"/>
          <w:szCs w:val="24"/>
        </w:rPr>
      </w:pPr>
      <w:r w:rsidRPr="00584FC5">
        <w:rPr>
          <w:rFonts w:ascii="Times New Roman" w:hAnsi="Times New Roman" w:cs="Times New Roman"/>
          <w:sz w:val="24"/>
          <w:szCs w:val="24"/>
        </w:rPr>
        <w:t>Roberto Tamborin</w:t>
      </w:r>
      <w:r>
        <w:rPr>
          <w:rFonts w:ascii="Times New Roman" w:hAnsi="Times New Roman" w:cs="Times New Roman"/>
          <w:sz w:val="24"/>
          <w:szCs w:val="24"/>
        </w:rPr>
        <w:t>i (Università di Trento, Italy)</w:t>
      </w:r>
    </w:p>
    <w:p w:rsidR="00E978A9" w:rsidRPr="00584FC5" w:rsidRDefault="00E978A9" w:rsidP="00FE33F8">
      <w:pPr>
        <w:spacing w:line="240" w:lineRule="auto"/>
        <w:jc w:val="both"/>
        <w:rPr>
          <w:rFonts w:ascii="Times New Roman" w:hAnsi="Times New Roman" w:cs="Times New Roman"/>
          <w:sz w:val="24"/>
          <w:szCs w:val="24"/>
          <w:lang w:val="en-US"/>
        </w:rPr>
      </w:pPr>
      <w:r w:rsidRPr="00584FC5">
        <w:rPr>
          <w:rFonts w:ascii="Times New Roman" w:hAnsi="Times New Roman" w:cs="Times New Roman"/>
          <w:sz w:val="24"/>
          <w:szCs w:val="24"/>
          <w:lang w:val="en-US"/>
        </w:rPr>
        <w:t>Hans-Michael Trautwein (University of Oldenburg, Germany)</w:t>
      </w:r>
    </w:p>
    <w:p w:rsidR="00E978A9" w:rsidRPr="00584FC5" w:rsidRDefault="00E978A9" w:rsidP="00FE33F8">
      <w:pPr>
        <w:spacing w:line="240" w:lineRule="auto"/>
        <w:jc w:val="both"/>
        <w:rPr>
          <w:rFonts w:ascii="Times New Roman" w:hAnsi="Times New Roman" w:cs="Times New Roman"/>
          <w:sz w:val="24"/>
          <w:szCs w:val="24"/>
          <w:lang w:val="en-US"/>
        </w:rPr>
      </w:pPr>
      <w:r w:rsidRPr="00584FC5">
        <w:rPr>
          <w:rFonts w:ascii="Times New Roman" w:hAnsi="Times New Roman" w:cs="Times New Roman"/>
          <w:sz w:val="24"/>
          <w:szCs w:val="24"/>
          <w:lang w:val="en-US"/>
        </w:rPr>
        <w:t>Amy Verdun (Leiden University, Netherlands)</w:t>
      </w:r>
    </w:p>
    <w:p w:rsidR="00E978A9" w:rsidRPr="00584FC5" w:rsidRDefault="00E978A9" w:rsidP="00FE33F8">
      <w:pPr>
        <w:spacing w:line="240" w:lineRule="auto"/>
        <w:jc w:val="both"/>
        <w:rPr>
          <w:rFonts w:ascii="Times New Roman" w:hAnsi="Times New Roman" w:cs="Times New Roman"/>
          <w:sz w:val="24"/>
          <w:szCs w:val="24"/>
          <w:lang w:val="en-US"/>
        </w:rPr>
      </w:pPr>
      <w:r w:rsidRPr="00584FC5">
        <w:rPr>
          <w:rFonts w:ascii="Times New Roman" w:hAnsi="Times New Roman" w:cs="Times New Roman"/>
          <w:sz w:val="24"/>
          <w:szCs w:val="24"/>
          <w:lang w:val="en-US"/>
        </w:rPr>
        <w:t>Hans-Jürgen Wagener (Europa Universität Viad</w:t>
      </w:r>
      <w:r>
        <w:rPr>
          <w:rFonts w:ascii="Times New Roman" w:hAnsi="Times New Roman" w:cs="Times New Roman"/>
          <w:sz w:val="24"/>
          <w:szCs w:val="24"/>
          <w:lang w:val="en-US"/>
        </w:rPr>
        <w:t>rina, Frankfurt/-Oder, Germany)</w:t>
      </w:r>
    </w:p>
    <w:p w:rsidR="00E978A9" w:rsidRDefault="00E978A9" w:rsidP="00FE33F8">
      <w:pPr>
        <w:spacing w:line="240" w:lineRule="auto"/>
        <w:jc w:val="both"/>
        <w:rPr>
          <w:rFonts w:ascii="Times New Roman" w:hAnsi="Times New Roman" w:cs="Times New Roman"/>
          <w:sz w:val="24"/>
          <w:szCs w:val="24"/>
          <w:lang w:val="en-US"/>
        </w:rPr>
      </w:pPr>
      <w:r w:rsidRPr="00584FC5">
        <w:rPr>
          <w:rFonts w:ascii="Times New Roman" w:hAnsi="Times New Roman" w:cs="Times New Roman"/>
          <w:sz w:val="24"/>
          <w:szCs w:val="24"/>
          <w:lang w:val="en-US"/>
        </w:rPr>
        <w:t>More than 15</w:t>
      </w:r>
      <w:r>
        <w:rPr>
          <w:rFonts w:ascii="Times New Roman" w:hAnsi="Times New Roman" w:cs="Times New Roman"/>
          <w:sz w:val="24"/>
          <w:szCs w:val="24"/>
          <w:lang w:val="en-US"/>
        </w:rPr>
        <w:t>.</w:t>
      </w:r>
      <w:r w:rsidRPr="00584FC5">
        <w:rPr>
          <w:rFonts w:ascii="Times New Roman" w:hAnsi="Times New Roman" w:cs="Times New Roman"/>
          <w:sz w:val="24"/>
          <w:szCs w:val="24"/>
          <w:lang w:val="en-US"/>
        </w:rPr>
        <w:t>500 personalities have already signed. The list of signatories, partial and provisional (which will be updated), could be seen here.</w:t>
      </w:r>
    </w:p>
    <w:p w:rsidR="00E978A9" w:rsidRPr="00871488" w:rsidRDefault="00E978A9" w:rsidP="00FE33F8">
      <w:pPr>
        <w:spacing w:line="240" w:lineRule="auto"/>
        <w:jc w:val="both"/>
        <w:rPr>
          <w:rFonts w:ascii="Times New Roman" w:hAnsi="Times New Roman" w:cs="Times New Roman"/>
          <w:color w:val="FF0000"/>
          <w:sz w:val="24"/>
          <w:szCs w:val="24"/>
          <w:u w:val="single"/>
        </w:rPr>
      </w:pPr>
      <w:r w:rsidRPr="00871488">
        <w:rPr>
          <w:rFonts w:ascii="Times New Roman" w:hAnsi="Times New Roman" w:cs="Times New Roman"/>
          <w:color w:val="FF0000"/>
          <w:sz w:val="24"/>
          <w:szCs w:val="24"/>
          <w:u w:val="single"/>
        </w:rPr>
        <w:t>Algo se mueve entre los economistas. Más de 1.300 han firmado un manifiesto en el que reclaman a las autoridades europeas más recursos para evitar el colapso de la economía. En particular, para proteger los países más vulnerables, aunque sería de aplicación general para el conjunto de la Unión Europea, ya que la pandemia golpea a todos.</w:t>
      </w:r>
    </w:p>
    <w:p w:rsidR="00E978A9" w:rsidRPr="00871488" w:rsidRDefault="00E978A9" w:rsidP="00FE33F8">
      <w:pPr>
        <w:spacing w:line="240" w:lineRule="auto"/>
        <w:jc w:val="both"/>
        <w:rPr>
          <w:rFonts w:ascii="Times New Roman" w:hAnsi="Times New Roman" w:cs="Times New Roman"/>
          <w:sz w:val="24"/>
          <w:szCs w:val="24"/>
          <w:u w:val="single"/>
        </w:rPr>
      </w:pPr>
      <w:r w:rsidRPr="00871488">
        <w:rPr>
          <w:rFonts w:ascii="Times New Roman" w:hAnsi="Times New Roman" w:cs="Times New Roman"/>
          <w:sz w:val="24"/>
          <w:szCs w:val="24"/>
          <w:u w:val="single"/>
        </w:rPr>
        <w:t>Lo que se propone, en concreto, es que los recursos necesarios para responder a las emergencias que afectan a todos los países de la Unión Europea se recauden en un fondo común centralizado bajo la responsabilidad de las instituciones de la Unión Europea, por ejemplo, la Comisión. El objetivo, como se dice, es evitar un aumento insostenible de las deudas nacionales.</w:t>
      </w:r>
    </w:p>
    <w:p w:rsidR="00E978A9" w:rsidRPr="00871488" w:rsidRDefault="00E978A9" w:rsidP="00FE33F8">
      <w:pPr>
        <w:spacing w:line="240" w:lineRule="auto"/>
        <w:jc w:val="both"/>
        <w:rPr>
          <w:rFonts w:ascii="Times New Roman" w:hAnsi="Times New Roman" w:cs="Times New Roman"/>
          <w:sz w:val="24"/>
          <w:szCs w:val="24"/>
          <w:u w:val="single"/>
        </w:rPr>
      </w:pPr>
      <w:r w:rsidRPr="00871488">
        <w:rPr>
          <w:rFonts w:ascii="Times New Roman" w:hAnsi="Times New Roman" w:cs="Times New Roman"/>
          <w:sz w:val="24"/>
          <w:szCs w:val="24"/>
          <w:u w:val="single"/>
        </w:rPr>
        <w:lastRenderedPageBreak/>
        <w:t>Según la propuesta de los firmantes, cualquier país miembro debe tener acceso a este fondo en función de las “necesidades documentadas” y los planes consistentes acordados con la institución encargada de gestionar los recursos. En caso de dificultades para llegar a una decisión, sostienen, los recursos deben distribuirse a los Estados miembros en proporción a la población con estos siete objetivos:</w:t>
      </w:r>
    </w:p>
    <w:p w:rsidR="00E978A9" w:rsidRPr="00584FC5" w:rsidRDefault="00E978A9" w:rsidP="00FE33F8">
      <w:pPr>
        <w:spacing w:line="240" w:lineRule="auto"/>
        <w:jc w:val="both"/>
        <w:rPr>
          <w:rFonts w:ascii="Times New Roman" w:hAnsi="Times New Roman" w:cs="Times New Roman"/>
          <w:sz w:val="24"/>
          <w:szCs w:val="24"/>
        </w:rPr>
      </w:pPr>
      <w:r w:rsidRPr="00584FC5">
        <w:rPr>
          <w:rFonts w:ascii="Times New Roman" w:hAnsi="Times New Roman" w:cs="Times New Roman"/>
          <w:sz w:val="24"/>
          <w:szCs w:val="24"/>
        </w:rPr>
        <w:t>Proporcionar recursos a los sistemas de salud para curar a los pacientes infectados y prevenir nuevas infecciones.</w:t>
      </w:r>
    </w:p>
    <w:p w:rsidR="00E978A9" w:rsidRPr="00584FC5" w:rsidRDefault="00E978A9" w:rsidP="00FE33F8">
      <w:pPr>
        <w:spacing w:line="240" w:lineRule="auto"/>
        <w:jc w:val="both"/>
        <w:rPr>
          <w:rFonts w:ascii="Times New Roman" w:hAnsi="Times New Roman" w:cs="Times New Roman"/>
          <w:sz w:val="24"/>
          <w:szCs w:val="24"/>
        </w:rPr>
      </w:pPr>
      <w:r w:rsidRPr="00584FC5">
        <w:rPr>
          <w:rFonts w:ascii="Times New Roman" w:hAnsi="Times New Roman" w:cs="Times New Roman"/>
          <w:sz w:val="24"/>
          <w:szCs w:val="24"/>
        </w:rPr>
        <w:t>Brindar beneficios temporales de desempleo a todos los trabajadores que perderán su trabajo.</w:t>
      </w:r>
    </w:p>
    <w:p w:rsidR="00E978A9" w:rsidRPr="00584FC5" w:rsidRDefault="00E978A9" w:rsidP="00FE33F8">
      <w:pPr>
        <w:spacing w:line="240" w:lineRule="auto"/>
        <w:jc w:val="both"/>
        <w:rPr>
          <w:rFonts w:ascii="Times New Roman" w:hAnsi="Times New Roman" w:cs="Times New Roman"/>
          <w:sz w:val="24"/>
          <w:szCs w:val="24"/>
        </w:rPr>
      </w:pPr>
      <w:r w:rsidRPr="00584FC5">
        <w:rPr>
          <w:rFonts w:ascii="Times New Roman" w:hAnsi="Times New Roman" w:cs="Times New Roman"/>
          <w:sz w:val="24"/>
          <w:szCs w:val="24"/>
        </w:rPr>
        <w:t>Ayudar a las familias y a los individuos jóvenes, ancianos y discapacitados a satisfacer las necesidades adicionales derivadas de la crisis.</w:t>
      </w:r>
    </w:p>
    <w:p w:rsidR="00E978A9" w:rsidRPr="00584FC5" w:rsidRDefault="00E978A9" w:rsidP="00FE33F8">
      <w:pPr>
        <w:spacing w:line="240" w:lineRule="auto"/>
        <w:jc w:val="both"/>
        <w:rPr>
          <w:rFonts w:ascii="Times New Roman" w:hAnsi="Times New Roman" w:cs="Times New Roman"/>
          <w:sz w:val="24"/>
          <w:szCs w:val="24"/>
        </w:rPr>
      </w:pPr>
      <w:r w:rsidRPr="00584FC5">
        <w:rPr>
          <w:rFonts w:ascii="Times New Roman" w:hAnsi="Times New Roman" w:cs="Times New Roman"/>
          <w:sz w:val="24"/>
          <w:szCs w:val="24"/>
        </w:rPr>
        <w:t>Brindar subsidios y asistencia financiera a las empresas que deben cesar o reducir su producción.</w:t>
      </w:r>
    </w:p>
    <w:p w:rsidR="00E978A9" w:rsidRPr="00584FC5" w:rsidRDefault="00E978A9" w:rsidP="00FE33F8">
      <w:pPr>
        <w:spacing w:line="240" w:lineRule="auto"/>
        <w:jc w:val="both"/>
        <w:rPr>
          <w:rFonts w:ascii="Times New Roman" w:hAnsi="Times New Roman" w:cs="Times New Roman"/>
          <w:sz w:val="24"/>
          <w:szCs w:val="24"/>
        </w:rPr>
      </w:pPr>
      <w:r w:rsidRPr="00584FC5">
        <w:rPr>
          <w:rFonts w:ascii="Times New Roman" w:hAnsi="Times New Roman" w:cs="Times New Roman"/>
          <w:sz w:val="24"/>
          <w:szCs w:val="24"/>
        </w:rPr>
        <w:t>Financiación del sistema educativo para implementar el aprendizaje a distancia.</w:t>
      </w:r>
    </w:p>
    <w:p w:rsidR="00E978A9" w:rsidRPr="00584FC5" w:rsidRDefault="00E978A9" w:rsidP="00FE33F8">
      <w:pPr>
        <w:spacing w:line="240" w:lineRule="auto"/>
        <w:jc w:val="both"/>
        <w:rPr>
          <w:rFonts w:ascii="Times New Roman" w:hAnsi="Times New Roman" w:cs="Times New Roman"/>
          <w:sz w:val="24"/>
          <w:szCs w:val="24"/>
        </w:rPr>
      </w:pPr>
      <w:r w:rsidRPr="00584FC5">
        <w:rPr>
          <w:rFonts w:ascii="Times New Roman" w:hAnsi="Times New Roman" w:cs="Times New Roman"/>
          <w:sz w:val="24"/>
          <w:szCs w:val="24"/>
        </w:rPr>
        <w:t>Financiar las operaciones de las organizaciones no gubernamentales en su función de apoyo social.</w:t>
      </w:r>
    </w:p>
    <w:p w:rsidR="00E978A9" w:rsidRPr="00584FC5" w:rsidRDefault="00E978A9" w:rsidP="00FE33F8">
      <w:pPr>
        <w:spacing w:line="240" w:lineRule="auto"/>
        <w:jc w:val="both"/>
        <w:rPr>
          <w:rFonts w:ascii="Times New Roman" w:hAnsi="Times New Roman" w:cs="Times New Roman"/>
          <w:sz w:val="24"/>
          <w:szCs w:val="24"/>
        </w:rPr>
      </w:pPr>
      <w:r w:rsidRPr="00584FC5">
        <w:rPr>
          <w:rFonts w:ascii="Times New Roman" w:hAnsi="Times New Roman" w:cs="Times New Roman"/>
          <w:sz w:val="24"/>
          <w:szCs w:val="24"/>
        </w:rPr>
        <w:t>Financiar un plan de inversión a nivel europeo en infraestructuras y entorno capaz de relanzar de forma sostenible la economía europea.</w:t>
      </w:r>
    </w:p>
    <w:p w:rsidR="00E978A9" w:rsidRPr="00871488" w:rsidRDefault="00E978A9" w:rsidP="00FE33F8">
      <w:pPr>
        <w:spacing w:line="240" w:lineRule="auto"/>
        <w:jc w:val="both"/>
        <w:rPr>
          <w:rFonts w:ascii="Times New Roman" w:hAnsi="Times New Roman" w:cs="Times New Roman"/>
          <w:color w:val="FF0000"/>
          <w:sz w:val="24"/>
          <w:szCs w:val="24"/>
          <w:u w:val="single"/>
        </w:rPr>
      </w:pPr>
      <w:r w:rsidRPr="00871488">
        <w:rPr>
          <w:rFonts w:ascii="Times New Roman" w:hAnsi="Times New Roman" w:cs="Times New Roman"/>
          <w:color w:val="FF0000"/>
          <w:sz w:val="24"/>
          <w:szCs w:val="24"/>
          <w:u w:val="single"/>
        </w:rPr>
        <w:t>La propuesta nada tiene que ver con la creación de un Tesoro europeo, que, como se sabe, cuenta con la oposición de los países del norte: se trata de emitir eurobonos, que podrían llamarse Bonos del Renacimiento Europeo, y que estarían respaldados por alguna capacidad fiscal común u otros instrumentos financieros creados expresamente.</w:t>
      </w:r>
    </w:p>
    <w:p w:rsidR="00E978A9" w:rsidRPr="00871488" w:rsidRDefault="00E978A9" w:rsidP="00FE33F8">
      <w:pPr>
        <w:spacing w:line="240" w:lineRule="auto"/>
        <w:jc w:val="both"/>
        <w:rPr>
          <w:rFonts w:ascii="Times New Roman" w:hAnsi="Times New Roman" w:cs="Times New Roman"/>
          <w:color w:val="FF0000"/>
          <w:sz w:val="24"/>
          <w:szCs w:val="24"/>
          <w:u w:val="single"/>
        </w:rPr>
      </w:pPr>
      <w:r w:rsidRPr="00871488">
        <w:rPr>
          <w:rFonts w:ascii="Times New Roman" w:hAnsi="Times New Roman" w:cs="Times New Roman"/>
          <w:color w:val="FF0000"/>
          <w:sz w:val="24"/>
          <w:szCs w:val="24"/>
          <w:u w:val="single"/>
        </w:rPr>
        <w:t>El manifiesto prec</w:t>
      </w:r>
      <w:r w:rsidR="00051AAC">
        <w:rPr>
          <w:rFonts w:ascii="Times New Roman" w:hAnsi="Times New Roman" w:cs="Times New Roman"/>
          <w:color w:val="FF0000"/>
          <w:sz w:val="24"/>
          <w:szCs w:val="24"/>
          <w:u w:val="single"/>
        </w:rPr>
        <w:t>isa que esta nueva deuda común -cuya cuantía no cuantifica-</w:t>
      </w:r>
      <w:r w:rsidRPr="00871488">
        <w:rPr>
          <w:rFonts w:ascii="Times New Roman" w:hAnsi="Times New Roman" w:cs="Times New Roman"/>
          <w:color w:val="FF0000"/>
          <w:sz w:val="24"/>
          <w:szCs w:val="24"/>
          <w:u w:val="single"/>
        </w:rPr>
        <w:t xml:space="preserve"> no implicaría “ninguna mutualización” de las deudas soberanas existentes actualmente. Por el contrario, únicamente solo afectaría a los gastos necesarios para enfrentar el “enorme choque común” que afecta a todos los países de la UE. En su opinión, no hay razones técnicas que impidan poner en marcha este fondo. Ni siquiera se puede esgrimir un “riesgo moral”, habida cuenta de las circunstancias actuales.</w:t>
      </w:r>
    </w:p>
    <w:p w:rsidR="00E978A9" w:rsidRPr="00871488" w:rsidRDefault="00E978A9" w:rsidP="00FE33F8">
      <w:pPr>
        <w:spacing w:line="240" w:lineRule="auto"/>
        <w:jc w:val="both"/>
        <w:rPr>
          <w:rFonts w:ascii="Times New Roman" w:hAnsi="Times New Roman" w:cs="Times New Roman"/>
          <w:color w:val="FF0000"/>
          <w:sz w:val="24"/>
          <w:szCs w:val="24"/>
          <w:u w:val="single"/>
        </w:rPr>
      </w:pPr>
      <w:r w:rsidRPr="00871488">
        <w:rPr>
          <w:rFonts w:ascii="Times New Roman" w:hAnsi="Times New Roman" w:cs="Times New Roman"/>
          <w:color w:val="FF0000"/>
          <w:sz w:val="24"/>
          <w:szCs w:val="24"/>
          <w:u w:val="single"/>
        </w:rPr>
        <w:t>“Después de todo, ¿por qué se creó la Unión Europea? ¿Por qué los ciudadanos europeos deberíamos permanecer juntos si ni siquiera somos capaces de dar una respuesta común a la amenaza común que nos amenaza?”, se preguntan los firmantes del manifiesto. De ahí que consideren que, sin una respuesta común, el futuro de la zona euro y la Unión Europea estaría en grave peligro.</w:t>
      </w:r>
    </w:p>
    <w:p w:rsidR="00E978A9" w:rsidRDefault="00E978A9" w:rsidP="00FE33F8">
      <w:pPr>
        <w:spacing w:line="240" w:lineRule="auto"/>
        <w:jc w:val="both"/>
        <w:rPr>
          <w:rFonts w:ascii="Times New Roman" w:hAnsi="Times New Roman" w:cs="Times New Roman"/>
          <w:color w:val="FF0000"/>
          <w:sz w:val="24"/>
          <w:szCs w:val="24"/>
          <w:u w:val="single"/>
        </w:rPr>
      </w:pPr>
      <w:r w:rsidRPr="00871488">
        <w:rPr>
          <w:rFonts w:ascii="Times New Roman" w:hAnsi="Times New Roman" w:cs="Times New Roman"/>
          <w:color w:val="FF0000"/>
          <w:sz w:val="24"/>
          <w:szCs w:val="24"/>
          <w:u w:val="single"/>
        </w:rPr>
        <w:t>“Es hora de demostrar el verdadero significado del largo proceso de integración que han creado la Unión Europea y las instituciones de la zona euro”, finaliza el escrito.</w:t>
      </w:r>
    </w:p>
    <w:p w:rsidR="001437FE" w:rsidRDefault="001437FE" w:rsidP="00FE33F8">
      <w:pPr>
        <w:pStyle w:val="NormalWeb"/>
        <w:spacing w:after="0"/>
        <w:jc w:val="both"/>
        <w:textAlignment w:val="baseline"/>
      </w:pPr>
      <w:r>
        <w:t xml:space="preserve">- </w:t>
      </w:r>
      <w:r w:rsidRPr="00E36244">
        <w:rPr>
          <w:u w:val="single"/>
        </w:rPr>
        <w:t>El Eurogrupo alcanza un acuerdo y desbloquea más de 500.000 millones contra el coronavirus</w:t>
      </w:r>
      <w:r>
        <w:t xml:space="preserve"> (Cinco Días - </w:t>
      </w:r>
      <w:r>
        <w:rPr>
          <w:b/>
        </w:rPr>
        <w:t>9</w:t>
      </w:r>
      <w:r w:rsidRPr="00E36244">
        <w:rPr>
          <w:b/>
        </w:rPr>
        <w:t>/4/20</w:t>
      </w:r>
      <w:r>
        <w:t>)</w:t>
      </w:r>
      <w:r w:rsidRPr="00E36244">
        <w:t xml:space="preserve"> </w:t>
      </w:r>
    </w:p>
    <w:p w:rsidR="001437FE" w:rsidRDefault="001437FE" w:rsidP="00FE33F8">
      <w:pPr>
        <w:pStyle w:val="NormalWeb"/>
        <w:spacing w:after="0"/>
        <w:jc w:val="both"/>
        <w:textAlignment w:val="baseline"/>
      </w:pPr>
      <w:r>
        <w:t xml:space="preserve">A la quinta va la vencida. </w:t>
      </w:r>
      <w:r w:rsidRPr="00C63F29">
        <w:rPr>
          <w:u w:val="single"/>
        </w:rPr>
        <w:t>El Eurogrupo, los ministros de Economía y Finanzas de la zona euro, ha alcanzado a última hora del jueves un acuerdo de mínimos para desbloquear más de 500.000 millones de euros en la lucha contra el coronavirus</w:t>
      </w:r>
      <w:r>
        <w:t xml:space="preserve">. El primero en anunciarlo ha sido el ministro francés de Finanzas, Bruno Le Maire, en un mensaje compartido en la red social </w:t>
      </w:r>
      <w:r>
        <w:lastRenderedPageBreak/>
        <w:t xml:space="preserve">Twitter. </w:t>
      </w:r>
      <w:r w:rsidR="00051AAC">
        <w:rPr>
          <w:u w:val="single"/>
        </w:rPr>
        <w:t>“</w:t>
      </w:r>
      <w:r w:rsidRPr="00C63F29">
        <w:rPr>
          <w:u w:val="single"/>
        </w:rPr>
        <w:t>Excelente acuerdo entre los ministros de Finanzas europeos: 500.000 millones de euros estarán disponibles inmediatamente. Un fondo de recuperación por venir. Europa decide y se muestra a la alt</w:t>
      </w:r>
      <w:r w:rsidR="00051AAC">
        <w:rPr>
          <w:u w:val="single"/>
        </w:rPr>
        <w:t>ura de la gravedad de la crisis”</w:t>
      </w:r>
      <w:r w:rsidRPr="00C63F29">
        <w:rPr>
          <w:u w:val="single"/>
        </w:rPr>
        <w:t xml:space="preserve">, </w:t>
      </w:r>
      <w:r>
        <w:t>ha escrito. Acto seguido lo ha hecho la vicepresid</w:t>
      </w:r>
      <w:r w:rsidR="00051AAC">
        <w:t>enta económica, Nadia Calviño: “</w:t>
      </w:r>
      <w:r>
        <w:t>Hemos alcanzado un buen acuerdo en el Eurogrupo, con una red de seguridad triple para trabajadores, empresas y estados en la lucha contra el Covid-19. Seguiremos trabajando en mecanismos comunes de financiación</w:t>
      </w:r>
      <w:r w:rsidR="00051AAC">
        <w:t xml:space="preserve"> para la recuperación económica”</w:t>
      </w:r>
      <w:r>
        <w:t>. El plan de choque llega tras más de un mes de negociaciones y enfrentamientos entre norte y sur, con especial tensión entre Países Bajos e Italia, bien en el Eurogrupo, bien en el Consejo Europeo. También llega tras más de un mes en el que el Covid-19 se ha cebado con los socios del Mediterráneo.</w:t>
      </w:r>
    </w:p>
    <w:p w:rsidR="001437FE" w:rsidRPr="00C63F29" w:rsidRDefault="001437FE" w:rsidP="00FE33F8">
      <w:pPr>
        <w:pStyle w:val="NormalWeb"/>
        <w:spacing w:after="0"/>
        <w:jc w:val="both"/>
        <w:textAlignment w:val="baseline"/>
        <w:rPr>
          <w:color w:val="FF0000"/>
          <w:u w:val="single"/>
        </w:rPr>
      </w:pPr>
      <w:r>
        <w:t xml:space="preserve">Este jueves, como había sucedido dos días antes, la reunión empezó con retraso. Esta vez, con casi cinco horas. Tras el largo receso, que sirvió para intentar acercar posturas, </w:t>
      </w:r>
      <w:r w:rsidRPr="00C63F29">
        <w:rPr>
          <w:u w:val="single"/>
        </w:rPr>
        <w:t>los ministros han evaluado un borrador de pacto que había sido previamente consensuado entre Alemania, Francia, España, Italia y Países Bajos, han confirmado a Europa Press varias fuentes comunitarias. Estos son los cinco países que marcan el ritmo de las negociaciones.</w:t>
      </w:r>
      <w:r>
        <w:t xml:space="preserve"> </w:t>
      </w:r>
      <w:r w:rsidRPr="00C63F29">
        <w:rPr>
          <w:color w:val="FF0000"/>
          <w:u w:val="single"/>
        </w:rPr>
        <w:t>Suponen el 80% del PIB de la eurozona, y más del 80% del fondo de rescate europeo, el MEDE. El acuerdo contempla la movilización de más de medio billón de euros: más de 200.000 del MEDE (con un debate que se centrado en las condiciones e intereses del préstamo), otros 200.000 del Banco Europeo de Inversiones (destinados a grandes empresas y pymes), y los últimos 100.000 de Sure, el fondo contra el paro propuesto por la Comisión.</w:t>
      </w:r>
    </w:p>
    <w:p w:rsidR="001437FE" w:rsidRDefault="001437FE" w:rsidP="00FE33F8">
      <w:pPr>
        <w:pStyle w:val="NormalWeb"/>
        <w:spacing w:after="0"/>
        <w:jc w:val="both"/>
        <w:textAlignment w:val="baseline"/>
      </w:pPr>
      <w:r w:rsidRPr="00C63F29">
        <w:rPr>
          <w:u w:val="single"/>
        </w:rPr>
        <w:t>Queda por ver la letra pequeña, ya que los intereses a los que estaba sujeto el MEDE han situado en las últimas semanas al sur y al norte en posiciones antagónicas, muy cerca de llegar a puntos irreconciliables</w:t>
      </w:r>
      <w:r>
        <w:t xml:space="preserve">. De los cinco socios que llevan la batuta, al que se añade Portugal, </w:t>
      </w:r>
      <w:r w:rsidRPr="00C63F29">
        <w:rPr>
          <w:u w:val="single"/>
        </w:rPr>
        <w:t>todos salvo Italia y Países Bajos habían rebajado antes de la cumbre sus líneas rojas en mayor o menor medida</w:t>
      </w:r>
      <w:r>
        <w:t xml:space="preserve">. </w:t>
      </w:r>
      <w:r w:rsidRPr="00C63F29">
        <w:rPr>
          <w:u w:val="single"/>
        </w:rPr>
        <w:t>El ministro alemán, Olaf Scholz, y el ministro francés, Bruno Le Maire, al igual que el presidente del Eurogrupo, el luso Mário Centeno, presionaron durante todo el jueves a Países Bajos para que diese su brazo a torcer</w:t>
      </w:r>
      <w:r>
        <w:t>. Nadia Calviño también recordó antes de la videoconferencia que Europa se jugaba hacer honor a su nombre.</w:t>
      </w:r>
    </w:p>
    <w:p w:rsidR="001437FE" w:rsidRPr="00C63F29" w:rsidRDefault="001437FE" w:rsidP="00FE33F8">
      <w:pPr>
        <w:pStyle w:val="NormalWeb"/>
        <w:spacing w:after="0"/>
        <w:jc w:val="both"/>
        <w:textAlignment w:val="baseline"/>
        <w:rPr>
          <w:color w:val="FF0000"/>
          <w:u w:val="single"/>
        </w:rPr>
      </w:pPr>
      <w:r w:rsidRPr="00C63F29">
        <w:rPr>
          <w:color w:val="FF0000"/>
          <w:u w:val="single"/>
        </w:rPr>
        <w:t>Además de la movilización del medio billó</w:t>
      </w:r>
      <w:r w:rsidR="00051AAC">
        <w:rPr>
          <w:color w:val="FF0000"/>
          <w:u w:val="single"/>
        </w:rPr>
        <w:t>n de euros, también se acuerda “</w:t>
      </w:r>
      <w:r w:rsidRPr="00C63F29">
        <w:rPr>
          <w:color w:val="FF0000"/>
          <w:u w:val="single"/>
        </w:rPr>
        <w:t>traba</w:t>
      </w:r>
      <w:r w:rsidR="00051AAC">
        <w:rPr>
          <w:color w:val="FF0000"/>
          <w:u w:val="single"/>
        </w:rPr>
        <w:t>jar en un Fondo de Recuperación”</w:t>
      </w:r>
      <w:r w:rsidRPr="00C63F29">
        <w:rPr>
          <w:color w:val="FF0000"/>
          <w:u w:val="single"/>
        </w:rPr>
        <w:t xml:space="preserve"> para preparar y apoyar la reactivación económica, proporcionando fondos a través del presupuesto de la UE a programas diseñados para impulsar la economía. Dicho fondo sería temporal, específico y limitado a los costes extraordinarios de la crisis. El documento, a su vez, hace referen</w:t>
      </w:r>
      <w:r w:rsidR="00051AAC">
        <w:rPr>
          <w:color w:val="FF0000"/>
          <w:u w:val="single"/>
        </w:rPr>
        <w:t>cia a la posibilidad de lanzar “</w:t>
      </w:r>
      <w:r w:rsidRPr="00C63F29">
        <w:rPr>
          <w:color w:val="FF0000"/>
          <w:u w:val="single"/>
        </w:rPr>
        <w:t>instr</w:t>
      </w:r>
      <w:r w:rsidR="00051AAC">
        <w:rPr>
          <w:color w:val="FF0000"/>
          <w:u w:val="single"/>
        </w:rPr>
        <w:t>umentos financieros innovadores”</w:t>
      </w:r>
      <w:r w:rsidRPr="00C63F29">
        <w:rPr>
          <w:color w:val="FF0000"/>
          <w:u w:val="single"/>
        </w:rPr>
        <w:t>, una de las propuestas que ha defendido España. Si bien, no concreta cuáles.</w:t>
      </w:r>
    </w:p>
    <w:p w:rsidR="001437FE" w:rsidRPr="00DF3F0D" w:rsidRDefault="001437FE" w:rsidP="00FE33F8">
      <w:pPr>
        <w:pStyle w:val="NormalWeb"/>
        <w:spacing w:after="0"/>
        <w:jc w:val="both"/>
        <w:textAlignment w:val="baseline"/>
        <w:rPr>
          <w:color w:val="FF0000"/>
          <w:u w:val="single"/>
        </w:rPr>
      </w:pPr>
      <w:r w:rsidRPr="00DF3F0D">
        <w:rPr>
          <w:color w:val="FF0000"/>
          <w:u w:val="single"/>
        </w:rPr>
        <w:t>En el acuerdo queda también reflejado, entre otros puntos, que el próximo Marco Financ</w:t>
      </w:r>
      <w:r w:rsidR="00051AAC">
        <w:rPr>
          <w:color w:val="FF0000"/>
          <w:u w:val="single"/>
        </w:rPr>
        <w:t>iero Plurianual (MFP) de la UE “</w:t>
      </w:r>
      <w:r w:rsidRPr="00DF3F0D">
        <w:rPr>
          <w:color w:val="FF0000"/>
          <w:u w:val="single"/>
        </w:rPr>
        <w:t>desempeñará un papel central en la recuperación económica. Tendrá que reflejar el impacto de esta crisis y el tamaño de los desafíos futuros, permitiendo a los Estados miembros abordar de manera efectiva las consecuencias de la crisis del coronavirus, apoyar la recuperación econ</w:t>
      </w:r>
      <w:r w:rsidR="00051AAC">
        <w:rPr>
          <w:color w:val="FF0000"/>
          <w:u w:val="single"/>
        </w:rPr>
        <w:t>ómica y garantizar esa cohesión”</w:t>
      </w:r>
      <w:r w:rsidRPr="00DF3F0D">
        <w:rPr>
          <w:color w:val="FF0000"/>
          <w:u w:val="single"/>
        </w:rPr>
        <w:t>.</w:t>
      </w:r>
    </w:p>
    <w:p w:rsidR="001437FE" w:rsidRPr="00DF3F0D" w:rsidRDefault="001437FE" w:rsidP="00FE33F8">
      <w:pPr>
        <w:pStyle w:val="NormalWeb"/>
        <w:spacing w:after="0"/>
        <w:jc w:val="both"/>
        <w:textAlignment w:val="baseline"/>
        <w:rPr>
          <w:u w:val="single"/>
        </w:rPr>
      </w:pPr>
      <w:r w:rsidRPr="00DF3F0D">
        <w:rPr>
          <w:u w:val="single"/>
        </w:rPr>
        <w:t>Los eurobonos, al igual que las condiciones para que los países más perjudicados puedan acceder al MEDE (el fondo de rescate europeo), eran el principal campo de batalla entre norte y sur. España, Francia, y sobre todo Italia, reclamaban la emisión de deuda conjunta a través de algún tipo de vehículo, que Madrid y París han aceptado rebajar a fórmulas diferentes al coronabono a fin de ser más pragmáticos. El sur también reclamaba que el acceso al MEDE no esté sujeto ni a condiciones ni a reformas y supervisión posteriores.</w:t>
      </w:r>
    </w:p>
    <w:p w:rsidR="001437FE" w:rsidRPr="00DF3F0D" w:rsidRDefault="001437FE" w:rsidP="00FE33F8">
      <w:pPr>
        <w:pStyle w:val="NormalWeb"/>
        <w:spacing w:after="0"/>
        <w:jc w:val="both"/>
        <w:textAlignment w:val="baseline"/>
        <w:rPr>
          <w:u w:val="single"/>
        </w:rPr>
      </w:pPr>
      <w:r w:rsidRPr="00DF3F0D">
        <w:rPr>
          <w:color w:val="FF0000"/>
          <w:u w:val="single"/>
        </w:rPr>
        <w:lastRenderedPageBreak/>
        <w:t>El norte, encabezado por Países Bajos, pero con Austria, Finlandia y Alemania de la mano, rechazaba que estas condiciones sean simbólicas tras la primera movilización –de unos 80.000 millones–, y exigía algún tipo de garantía. También se negaba en rotundo a lanzar al mercado los bautizados como coronabonos</w:t>
      </w:r>
      <w:r>
        <w:t xml:space="preserve">. La canciller alemana, Angela Merkel, a pesar de haber acercado posturas con Francia y España en la última semana, volvió a enfriar esta posibilidad antes de la cumbre. </w:t>
      </w:r>
      <w:r w:rsidRPr="00DF3F0D">
        <w:rPr>
          <w:u w:val="single"/>
        </w:rPr>
        <w:t>Fuentes cercanas a Bruselas indican que, a priori, estas condiciones serán simbólicas tras el pacto alcanzado.</w:t>
      </w:r>
    </w:p>
    <w:p w:rsidR="001437FE" w:rsidRDefault="001437FE" w:rsidP="00FE33F8">
      <w:pPr>
        <w:pStyle w:val="NormalWeb"/>
        <w:spacing w:after="0"/>
        <w:jc w:val="both"/>
        <w:textAlignment w:val="baseline"/>
      </w:pPr>
      <w:r w:rsidRPr="00DF3F0D">
        <w:rPr>
          <w:u w:val="single"/>
        </w:rPr>
        <w:t>España ha ido virando hacia posiciones más realistas. El objetivo de la vicepresidenta económica, Nadia Calviño, ha sido dar luz verde al primer paquete de medidas y buscar algún tipo de respuesta para el medio y largo plazo.</w:t>
      </w:r>
      <w:r>
        <w:t xml:space="preserve"> El objetivo, tal y como explican desde el Ministerio de Economía, es una reactivación de la economía tras la crisis. El mensaje en Twitter de Calviño celebrando el acuerdo apunta, de nuevo, en esa dirección.</w:t>
      </w:r>
    </w:p>
    <w:p w:rsidR="001437FE" w:rsidRDefault="001437FE" w:rsidP="00FE33F8">
      <w:pPr>
        <w:pStyle w:val="NormalWeb"/>
        <w:spacing w:after="0"/>
        <w:jc w:val="both"/>
        <w:textAlignment w:val="baseline"/>
      </w:pPr>
      <w:r w:rsidRPr="00DF3F0D">
        <w:rPr>
          <w:u w:val="single"/>
        </w:rPr>
        <w:t>Así, en palabras de Calviño, ese primer instrumento de liquidez extraordinario que proteja a los ciudadanos, que financie el gasto sanitario y que ayude a los Estados, es importante, “es un primer paso”.</w:t>
      </w:r>
      <w:r>
        <w:t xml:space="preserve"> Pero hay que seguir avanzando, ya que también se necesitan medidas preventivas y de liquidez a medio y largo plazo. “En el ámbito internacional es imprescindible un mayor grado de coordinación y contar con herramientas para que la UE haga honor a su nombre”, explicó el jueves.</w:t>
      </w:r>
    </w:p>
    <w:p w:rsidR="001437FE" w:rsidRPr="00DF3F0D" w:rsidRDefault="001437FE" w:rsidP="00FE33F8">
      <w:pPr>
        <w:pStyle w:val="NormalWeb"/>
        <w:spacing w:after="0"/>
        <w:jc w:val="both"/>
        <w:textAlignment w:val="baseline"/>
        <w:rPr>
          <w:u w:val="single"/>
        </w:rPr>
      </w:pPr>
      <w:r>
        <w:t xml:space="preserve">Antes de la cumbre, Bruselas volvió a mover ficha en la tarde del jueves para intentar acercar posturas entre los socios de la Unión Europea, profundamente divididos en dos bloques. Era una idea que ya se había dejado caer días antes, pero </w:t>
      </w:r>
      <w:r w:rsidRPr="00DF3F0D">
        <w:rPr>
          <w:u w:val="single"/>
        </w:rPr>
        <w:t>la Comisión Europea anunció formalmente que propondrá una ampliación de las normas temporales que permitirá a los Estados miembros entrar en el capital de empresas especialmente golpeadas por la pandemia de Covid-19, aunque esta solución deberá ser empleada como “último recurso” y estará sujeta a una serie de condiciones. El organismo que dirige Ursula von der Leyen hizo público el anuncio al mismo tiempo que los ministros de Economía y Finanzas ultimaban los preparativos y acercamientos previos a la cumbre del Eurogrupo, que había sido cancelada el martes por la falta de acuerdo.</w:t>
      </w:r>
    </w:p>
    <w:p w:rsidR="001437FE" w:rsidRDefault="001437FE" w:rsidP="00FE33F8">
      <w:pPr>
        <w:pStyle w:val="NormalWeb"/>
        <w:spacing w:after="0"/>
        <w:jc w:val="both"/>
        <w:textAlignment w:val="baseline"/>
      </w:pPr>
      <w:r>
        <w:t>En medio del bloqueo, el planteamiento básico de la enmienda que prepara el Ejecutivo comunitario, y que forma parte del Marco Temporal de ayudas públicas puesto en marcha a raíz de la pandemia, es que los gobiernos puedan apoyar la recapitalización de empresas en dificultades económicas derivadas de la crisis. Estas intervenciones, explica la Comisión en un comunicado, podrían tener un “impacto significativo” en la competencia y por eso “deberían ser acciones de último recurso”. Con la misma lógica, para poder entrar en el capital de compañías golpeadas por la pandemia, los Estados miembros tendrán que cumplir una serie de condiciones estrictas.</w:t>
      </w:r>
    </w:p>
    <w:p w:rsidR="001437FE" w:rsidRPr="00DF3F0D" w:rsidRDefault="001437FE" w:rsidP="00FE33F8">
      <w:pPr>
        <w:pStyle w:val="NormalWeb"/>
        <w:spacing w:after="0"/>
        <w:jc w:val="both"/>
        <w:textAlignment w:val="baseline"/>
        <w:rPr>
          <w:color w:val="FF0000"/>
          <w:u w:val="single"/>
        </w:rPr>
      </w:pPr>
      <w:r w:rsidRPr="00DF3F0D">
        <w:rPr>
          <w:color w:val="FF0000"/>
          <w:u w:val="single"/>
        </w:rPr>
        <w:t>La Comisión Europea, que ya ha flexibilizado las normas de gasto público para que los socios puedan dedicar los recursos necesarios a la lucha contra la pandemia, y que también ha propuesto la creación del fondo Sure para costear los ERTE, llevaba varios días urgiendo a los Gobiernos a un acuerdo. También lo hizo el jueves la presidenta del Banco Central Europeo, Christine Lagarde, que garantizó que, pese a todo, ningún Estado quebrará. Lagarde, no obstante, quitó hierro a la falta de entendimiento en cuanto a la emisión de deuda conjunta a través de los coronabonos.</w:t>
      </w:r>
    </w:p>
    <w:p w:rsidR="001437FE" w:rsidRDefault="001437FE" w:rsidP="00FE33F8">
      <w:pPr>
        <w:pStyle w:val="NormalWeb"/>
        <w:spacing w:after="0"/>
        <w:jc w:val="both"/>
        <w:textAlignment w:val="baseline"/>
      </w:pPr>
      <w:r>
        <w:lastRenderedPageBreak/>
        <w:t xml:space="preserve">- </w:t>
      </w:r>
      <w:r w:rsidRPr="00E36244">
        <w:rPr>
          <w:u w:val="single"/>
        </w:rPr>
        <w:t>El FMI estima en 7,4 billones la respuesta fiscal mundial a la recesión global</w:t>
      </w:r>
      <w:r>
        <w:t xml:space="preserve"> (Cinco Días - </w:t>
      </w:r>
      <w:r w:rsidRPr="00E36244">
        <w:rPr>
          <w:b/>
        </w:rPr>
        <w:t>9/4/20</w:t>
      </w:r>
      <w:r>
        <w:t>)</w:t>
      </w:r>
    </w:p>
    <w:p w:rsidR="001437FE" w:rsidRPr="00DF3F0D" w:rsidRDefault="001437FE" w:rsidP="00FE33F8">
      <w:pPr>
        <w:pStyle w:val="NormalWeb"/>
        <w:spacing w:after="0"/>
        <w:jc w:val="both"/>
        <w:textAlignment w:val="baseline"/>
        <w:rPr>
          <w:color w:val="FF0000"/>
          <w:u w:val="single"/>
        </w:rPr>
      </w:pPr>
      <w:r w:rsidRPr="00DF3F0D">
        <w:rPr>
          <w:color w:val="FF0000"/>
          <w:u w:val="single"/>
        </w:rPr>
        <w:t>El mundo ha movilizado ya ocho billones de dólares (7,4 billones de euros) en ayudas fiscales y cuantiosos estímulos monetarios para afrontar la crisis económica que acompaña a la pandemia del coronavirus Covid-19, según ha estimado este viernes el Fondo Monetario Internacional (FMI) que alerta de que el planeta encara una recesión global, con las consecuencias más graves desde la Gran Depresión.</w:t>
      </w:r>
    </w:p>
    <w:p w:rsidR="001437FE" w:rsidRDefault="001437FE" w:rsidP="00FE33F8">
      <w:pPr>
        <w:pStyle w:val="NormalWeb"/>
        <w:spacing w:after="0"/>
        <w:jc w:val="both"/>
        <w:textAlignment w:val="baseline"/>
      </w:pPr>
      <w:r>
        <w:t xml:space="preserve">Así lo ha expuesto este viernes la directora gerente del FMI, Kristalina Georgieva, en un discurso titulado “Enfrentando la crisis: prioridades para la economía global” en el que ha recordado que </w:t>
      </w:r>
      <w:r w:rsidRPr="00DF3F0D">
        <w:rPr>
          <w:u w:val="single"/>
        </w:rPr>
        <w:t>el fondo dispone de un billón de dólares (0,92 billones de euros) en préstamos a disposición de los países afectados.</w:t>
      </w:r>
    </w:p>
    <w:p w:rsidR="001437FE" w:rsidRDefault="001437FE" w:rsidP="00FE33F8">
      <w:pPr>
        <w:pStyle w:val="NormalWeb"/>
        <w:spacing w:after="0"/>
        <w:jc w:val="both"/>
        <w:textAlignment w:val="baseline"/>
      </w:pPr>
      <w:r>
        <w:t>“Hoy nos enfrentamos a una crisis como ninguna otra. El Covid-19 ha interrumpido nuestro orden social y económico a la velocidad del rayo y en una escala que no hemos visto” antes, ha dicho, reconociendo que “el virus está causando una trágica pérdida de vidas” y que las medidas de confinamiento, parálisis de actividad y contención desplegadas por todo el planeta están afectando ya a miles de millones de personas.</w:t>
      </w:r>
    </w:p>
    <w:p w:rsidR="001437FE" w:rsidRDefault="001437FE" w:rsidP="00FE33F8">
      <w:pPr>
        <w:pStyle w:val="NormalWeb"/>
        <w:spacing w:after="0"/>
        <w:jc w:val="both"/>
        <w:textAlignment w:val="baseline"/>
      </w:pPr>
      <w:r>
        <w:t>Georgieva ha puesto el acento en la incertidumbre que acompaña a esta pandemia, que esconde la incógnita de cuánto durará, y qué profundidad alcanzará, la crisis económica que está causando. Con todo, el FMI asume ya que estamos ante una recesión global que dejará “las peores consecuencias económicas desde la Gran Depresión”.</w:t>
      </w:r>
    </w:p>
    <w:p w:rsidR="001437FE" w:rsidRPr="00DF3F0D" w:rsidRDefault="001437FE" w:rsidP="00FE33F8">
      <w:pPr>
        <w:pStyle w:val="NormalWeb"/>
        <w:spacing w:after="0"/>
        <w:jc w:val="both"/>
        <w:textAlignment w:val="baseline"/>
        <w:rPr>
          <w:color w:val="FF0000"/>
          <w:u w:val="single"/>
        </w:rPr>
      </w:pPr>
      <w:r w:rsidRPr="00DF3F0D">
        <w:rPr>
          <w:color w:val="FF0000"/>
          <w:u w:val="single"/>
        </w:rPr>
        <w:t>La debacle causada por el virus ha sido tal que el FMI ha pasado de estimar, hace solo tres meses, un crecimiento positivo de los ingresos por cápita en 160 países para el año 2020, a esperar ahora una caída en 170 estados.</w:t>
      </w:r>
    </w:p>
    <w:p w:rsidR="001437FE" w:rsidRDefault="001437FE" w:rsidP="00FE33F8">
      <w:pPr>
        <w:pStyle w:val="NormalWeb"/>
        <w:spacing w:after="0"/>
        <w:jc w:val="both"/>
        <w:textAlignment w:val="baseline"/>
      </w:pPr>
      <w:r>
        <w:t xml:space="preserve">Incluso contando con que la pandemia quede atrás en la segunda mitad del año, con un levantamiento gradual de las medidas de contención y la reactivación de la economía, </w:t>
      </w:r>
      <w:r w:rsidRPr="00DF3F0D">
        <w:rPr>
          <w:color w:val="FF0000"/>
          <w:u w:val="single"/>
        </w:rPr>
        <w:t>el FMI asume que la recuperación solo llegará en 2021 y será parcial</w:t>
      </w:r>
      <w:r>
        <w:t>. Una estimación que, ha reconocido Georgieva, es susceptible de empeorar.</w:t>
      </w:r>
    </w:p>
    <w:p w:rsidR="001437FE" w:rsidRDefault="001437FE" w:rsidP="00FE33F8">
      <w:pPr>
        <w:pStyle w:val="NormalWeb"/>
        <w:spacing w:after="0"/>
        <w:jc w:val="both"/>
        <w:textAlignment w:val="baseline"/>
      </w:pPr>
      <w:r>
        <w:t>La amenaza, ha dicho, no entiende fronteras y afectará a todas las economías. Pero el impacto no será homogéneo, ha matizado. “Así como la crisis de salud afecta más a las personas vulnerables, la crisis económica afecta más a los países vulnerables ... En los últimos dos meses, las salidas de cartera de los mercados emergentes fueron de aproximadamente 100.000 millones de dólares, más de tres veces más que para el mismo período de la crisis financiera mundial” de 2008, ha estimado.</w:t>
      </w:r>
    </w:p>
    <w:p w:rsidR="001437FE" w:rsidRDefault="001437FE" w:rsidP="00FE33F8">
      <w:pPr>
        <w:pStyle w:val="NormalWeb"/>
        <w:spacing w:after="0"/>
        <w:jc w:val="both"/>
        <w:textAlignment w:val="baseline"/>
      </w:pPr>
      <w:r>
        <w:t>A su vez, ha expuesto Georgieva, hay sectores especialmente afectados por la situación, como es el caso del comercio minorista, la hostelería, el transporte y el turismo.</w:t>
      </w:r>
    </w:p>
    <w:p w:rsidR="001437FE" w:rsidRDefault="001437FE" w:rsidP="00FE33F8">
      <w:pPr>
        <w:pStyle w:val="NormalWeb"/>
        <w:spacing w:after="0"/>
        <w:jc w:val="both"/>
        <w:textAlignment w:val="baseline"/>
      </w:pPr>
      <w:r>
        <w:t>De momento, el FMI considera “alentador” que todos los países estén tomando ya medidas de manera relativamente coordinada para movilizar unos ocho billones de dólares en medidas fiscales y una masiva respuesta monetaria en el seno del G-20, principalmente, datos que concretará en su informe fiscal de la próxima semana.</w:t>
      </w:r>
    </w:p>
    <w:p w:rsidR="001437FE" w:rsidRDefault="001437FE" w:rsidP="00FE33F8">
      <w:pPr>
        <w:pStyle w:val="NormalWeb"/>
        <w:spacing w:after="0"/>
        <w:jc w:val="both"/>
        <w:textAlignment w:val="baseline"/>
      </w:pPr>
      <w:r>
        <w:lastRenderedPageBreak/>
        <w:t>A partir de ahí, no obstante, Georgieva ha solicitado a los Gobiernos actuar para que las necesidades de liquidez no se conviertan en problemas de solvencia, con medidas que eviten que la enfermedad económica se haga crónica.</w:t>
      </w:r>
    </w:p>
    <w:p w:rsidR="001437FE" w:rsidRDefault="001437FE" w:rsidP="00FE33F8">
      <w:pPr>
        <w:pStyle w:val="NormalWeb"/>
        <w:spacing w:after="0"/>
        <w:jc w:val="both"/>
        <w:textAlignment w:val="baseline"/>
      </w:pPr>
      <w:r>
        <w:t>Las prioridades, ha dicho, son la contención de la emergencia sanitaria y el apoyo a los sistemas de salud; la protección de las personas y empresas afectadas con medidas fiscales y financieras; la reducción del estrés en el sistema financiero; y la planificación de una fase de recuperación.</w:t>
      </w:r>
    </w:p>
    <w:p w:rsidR="001437FE" w:rsidRDefault="001437FE" w:rsidP="00FE33F8">
      <w:pPr>
        <w:pStyle w:val="NormalWeb"/>
        <w:spacing w:after="0"/>
        <w:jc w:val="both"/>
        <w:textAlignment w:val="baseline"/>
      </w:pPr>
      <w:r>
        <w:t>En este campo, el FMI pone a disposición de los interesados un billón de dólares en préstamos que ya está recibiendo “un número sin precedentes de solicitudes de financiación de emergencia” por parte de más de 90 países.</w:t>
      </w:r>
    </w:p>
    <w:p w:rsidR="001437FE" w:rsidRDefault="001437FE" w:rsidP="00FE33F8">
      <w:pPr>
        <w:pStyle w:val="NormalWeb"/>
        <w:spacing w:after="0"/>
        <w:jc w:val="both"/>
        <w:textAlignment w:val="baseline"/>
      </w:pPr>
      <w:r>
        <w:t>La Junta del FMI ha decidido duplicar el acceso a sus instalaciones de emergencia, para satisfacer una financiación ya demandada por valor de 100.000 millones de dólares. Además, el FMI está recibiendo apoyo de donantes para ampliar su fondo de contención y alivio de catástrofes y coordinando una respuesta con el Banco Mundial.</w:t>
      </w:r>
    </w:p>
    <w:p w:rsidR="001437FE" w:rsidRDefault="001437FE" w:rsidP="00FE33F8">
      <w:pPr>
        <w:pStyle w:val="NormalWeb"/>
        <w:spacing w:after="0"/>
        <w:jc w:val="both"/>
        <w:textAlignment w:val="baseline"/>
      </w:pPr>
      <w:r>
        <w:t>“No tengo dudas de que superaremos este desafío”, ha dicho la directora gerente del fondo, destacando los esfuerzos del personal sanitario y la comunidad científica para combatir el virus en la primera línea de batalla, pero pidiendo determinación a ciudadanos, Gobiernos, empresas, líderes y organizaciones mundiales a fin de proteger vidas humanas y medios de vida.</w:t>
      </w:r>
    </w:p>
    <w:p w:rsidR="001437FE" w:rsidRDefault="001437FE" w:rsidP="00FE33F8">
      <w:pPr>
        <w:pStyle w:val="NormalWeb"/>
        <w:spacing w:after="0"/>
        <w:jc w:val="both"/>
        <w:textAlignment w:val="baseline"/>
      </w:pPr>
      <w:r>
        <w:t>“Estos son los tiempos para los que se creó el FMI”, ha defendido Georgieva, aseverando que su papel es aunar el esfuerzo mundial para proteger a las personas más vulnerables y revitalizar la economía.</w:t>
      </w:r>
    </w:p>
    <w:p w:rsidR="001437FE" w:rsidRDefault="001437FE" w:rsidP="00FE33F8">
      <w:pPr>
        <w:pStyle w:val="NormalWeb"/>
        <w:spacing w:after="0"/>
        <w:jc w:val="both"/>
        <w:textAlignment w:val="baseline"/>
      </w:pPr>
      <w:r>
        <w:t>“Las acciones que tomemos ahora determinarán la velocidad y la fuerza de nuestra recuperación”, ha dicho, instando a los 189 países miembros del FMI a tenerlo presente en la reunión de primavera que se celebrará la próxima semana.</w:t>
      </w:r>
    </w:p>
    <w:p w:rsidR="001437FE" w:rsidRDefault="001437FE" w:rsidP="00FE33F8">
      <w:pPr>
        <w:pStyle w:val="NormalWeb"/>
        <w:spacing w:after="0"/>
        <w:jc w:val="both"/>
        <w:textAlignment w:val="baseline"/>
      </w:pPr>
      <w:r>
        <w:t>“Es esta amenaza común la que nos une a todos para aprovechar las mayores fortalezas de la humanidad: solidaridad, coraje, creatividad y compasión”, ha enfatizado Georgieva, que ha concluido su discurs</w:t>
      </w:r>
      <w:r w:rsidR="00B9049D">
        <w:t>o con una cita de Victor Hugo: “</w:t>
      </w:r>
      <w:r>
        <w:t>Los grandes peligros tienen esta belleza, que sacan a la luz</w:t>
      </w:r>
      <w:r w:rsidR="00B9049D">
        <w:t xml:space="preserve"> la fraternidad de los extraños”</w:t>
      </w:r>
      <w:r>
        <w:t>.</w:t>
      </w:r>
    </w:p>
    <w:p w:rsidR="008B681C" w:rsidRDefault="008B681C" w:rsidP="00FE33F8">
      <w:pPr>
        <w:pStyle w:val="NormalWeb"/>
        <w:spacing w:after="0"/>
        <w:jc w:val="both"/>
        <w:textAlignment w:val="baseline"/>
      </w:pPr>
      <w:r>
        <w:t xml:space="preserve">- </w:t>
      </w:r>
      <w:r w:rsidRPr="00E11D5D">
        <w:rPr>
          <w:u w:val="single"/>
        </w:rPr>
        <w:t>Política económica de tiempos de pandemia: No hay panacea</w:t>
      </w:r>
      <w:r>
        <w:t xml:space="preserve"> (Fedea - </w:t>
      </w:r>
      <w:r w:rsidRPr="00E11D5D">
        <w:rPr>
          <w:b/>
        </w:rPr>
        <w:t>10/4/20</w:t>
      </w:r>
      <w:r>
        <w:t>)</w:t>
      </w:r>
    </w:p>
    <w:p w:rsidR="008B681C" w:rsidRDefault="008B681C" w:rsidP="00FE33F8">
      <w:pPr>
        <w:pStyle w:val="NormalWeb"/>
        <w:spacing w:after="0"/>
        <w:jc w:val="both"/>
        <w:textAlignment w:val="baseline"/>
      </w:pPr>
      <w:r>
        <w:t>(Por Antonia Díaz y Luis Puch)</w:t>
      </w:r>
    </w:p>
    <w:p w:rsidR="008B681C" w:rsidRPr="00326EF0" w:rsidRDefault="008B681C" w:rsidP="00FE33F8">
      <w:pPr>
        <w:pStyle w:val="NormalWeb"/>
        <w:shd w:val="clear" w:color="auto" w:fill="FFFFFF"/>
        <w:spacing w:before="0" w:beforeAutospacing="0" w:after="396" w:afterAutospacing="0"/>
        <w:jc w:val="both"/>
        <w:textAlignment w:val="baseline"/>
        <w:rPr>
          <w:color w:val="000000"/>
        </w:rPr>
      </w:pPr>
      <w:r w:rsidRPr="00572574">
        <w:rPr>
          <w:color w:val="000000"/>
          <w:u w:val="single"/>
        </w:rPr>
        <w:t>La reunión del Eurogrupo se cerraba ayer con acuerdo, a pesar de las posiciones de partida muy enfrentadas entre Italia (en la situación más delicada de la Eurozona) y Países Bajos (en la postura más rígida). Los acuerdos que se han tomado en esta reunión (y en las que están por venir) marcarán el rumbo de la Unión Europea y, en especial, de la Zona Euro, en el medio plazo</w:t>
      </w:r>
      <w:r w:rsidRPr="00326EF0">
        <w:rPr>
          <w:color w:val="000000"/>
        </w:rPr>
        <w:t>. En este post queremos intentar dar una guía para la mejor comprensión de esas posiciones extremas, y para la valoración del acuerdo que se ha podido alcanzar: una asignación de 540 mil millones de euros para la crisis del Covid-19, sin coronabonos.</w:t>
      </w:r>
    </w:p>
    <w:p w:rsidR="008B681C" w:rsidRPr="00382B1F" w:rsidRDefault="008B681C" w:rsidP="00FE33F8">
      <w:pPr>
        <w:pStyle w:val="NormalWeb"/>
        <w:shd w:val="clear" w:color="auto" w:fill="FFFFFF"/>
        <w:spacing w:before="0" w:beforeAutospacing="0" w:after="0" w:afterAutospacing="0"/>
        <w:jc w:val="both"/>
        <w:textAlignment w:val="baseline"/>
      </w:pPr>
      <w:r w:rsidRPr="00382B1F">
        <w:lastRenderedPageBreak/>
        <w:t>En un </w:t>
      </w:r>
      <w:hyperlink r:id="rId63" w:history="1">
        <w:r w:rsidRPr="00382B1F">
          <w:rPr>
            <w:rStyle w:val="Hipervnculo"/>
            <w:rFonts w:eastAsiaTheme="majorEastAsia"/>
            <w:color w:val="auto"/>
            <w:bdr w:val="none" w:sz="0" w:space="0" w:color="auto" w:frame="1"/>
          </w:rPr>
          <w:t>primer</w:t>
        </w:r>
      </w:hyperlink>
      <w:r w:rsidRPr="00382B1F">
        <w:t> post hicimos una valoración del problema económico que acarrea la pandemia y la emergencia sanitaria consiguiente. En un </w:t>
      </w:r>
      <w:hyperlink r:id="rId64" w:history="1">
        <w:r w:rsidRPr="00382B1F">
          <w:rPr>
            <w:rStyle w:val="Hipervnculo"/>
            <w:rFonts w:eastAsiaTheme="majorEastAsia"/>
            <w:color w:val="auto"/>
            <w:bdr w:val="none" w:sz="0" w:space="0" w:color="auto" w:frame="1"/>
          </w:rPr>
          <w:t>segundo</w:t>
        </w:r>
      </w:hyperlink>
      <w:r w:rsidRPr="00382B1F">
        <w:t> post desarrollamos la idea que nos parece clave: compartir riesgos (</w:t>
      </w:r>
      <w:r w:rsidRPr="00382B1F">
        <w:rPr>
          <w:rStyle w:val="nfasis"/>
          <w:rFonts w:eastAsiaTheme="minorEastAsia"/>
          <w:bdr w:val="none" w:sz="0" w:space="0" w:color="auto" w:frame="1"/>
        </w:rPr>
        <w:t>“risk-sharing”</w:t>
      </w:r>
      <w:r w:rsidRPr="00382B1F">
        <w:t>) mientras dure el parón de la actividad económica necesario para luchar contra la pandemia.</w:t>
      </w:r>
    </w:p>
    <w:p w:rsidR="008B681C" w:rsidRPr="00326EF0" w:rsidRDefault="008B681C" w:rsidP="00FE33F8">
      <w:pPr>
        <w:pStyle w:val="NormalWeb"/>
        <w:shd w:val="clear" w:color="auto" w:fill="FFFFFF"/>
        <w:spacing w:before="0" w:beforeAutospacing="0" w:after="0" w:afterAutospacing="0"/>
        <w:jc w:val="both"/>
        <w:textAlignment w:val="baseline"/>
        <w:rPr>
          <w:color w:val="000000"/>
        </w:rPr>
      </w:pPr>
    </w:p>
    <w:p w:rsidR="008B681C" w:rsidRDefault="008B681C" w:rsidP="00FE33F8">
      <w:pPr>
        <w:pStyle w:val="NormalWeb"/>
        <w:shd w:val="clear" w:color="auto" w:fill="FFFFFF"/>
        <w:spacing w:before="0" w:beforeAutospacing="0" w:after="0" w:afterAutospacing="0"/>
        <w:jc w:val="both"/>
        <w:textAlignment w:val="baseline"/>
        <w:rPr>
          <w:color w:val="000000"/>
        </w:rPr>
      </w:pPr>
      <w:r w:rsidRPr="00382B1F">
        <w:rPr>
          <w:color w:val="000000"/>
          <w:u w:val="single"/>
        </w:rPr>
        <w:t>Nuestro propósito ahora es reflexionar sobre la </w:t>
      </w:r>
      <w:r w:rsidRPr="00382B1F">
        <w:rPr>
          <w:rStyle w:val="Textoennegrita"/>
          <w:rFonts w:eastAsiaTheme="majorEastAsia"/>
          <w:color w:val="000000"/>
          <w:u w:val="single"/>
          <w:bdr w:val="none" w:sz="0" w:space="0" w:color="auto" w:frame="1"/>
        </w:rPr>
        <w:t>política económica de tiempos de pandemia</w:t>
      </w:r>
      <w:r w:rsidRPr="00382B1F">
        <w:rPr>
          <w:color w:val="000000"/>
          <w:u w:val="single"/>
        </w:rPr>
        <w:t>.</w:t>
      </w:r>
      <w:r w:rsidRPr="00326EF0">
        <w:rPr>
          <w:color w:val="000000"/>
        </w:rPr>
        <w:t xml:space="preserve"> Para ello, necesitamos identificar el shock económico y su mecanismo de propagación. Sólo entonces podremos escoger el mejor modelo para evaluar las acciones de política económica factibles. Por supuesto, hay variantes del modelo en función del aspecto particular de la crisis que queramos estudiar. </w:t>
      </w:r>
      <w:r w:rsidRPr="00572574">
        <w:rPr>
          <w:color w:val="000000"/>
          <w:u w:val="single"/>
        </w:rPr>
        <w:t>La nuestra es una perspectiva macroeconómica que aplica a la crisis actual (no a otras) y a la eurozona (no a otros países).</w:t>
      </w:r>
      <w:r w:rsidR="00382B1F">
        <w:rPr>
          <w:color w:val="000000"/>
        </w:rPr>
        <w:t xml:space="preserve"> </w:t>
      </w:r>
    </w:p>
    <w:p w:rsidR="008B681C" w:rsidRPr="00326EF0" w:rsidRDefault="008B681C" w:rsidP="00FE33F8">
      <w:pPr>
        <w:pStyle w:val="NormalWeb"/>
        <w:shd w:val="clear" w:color="auto" w:fill="FFFFFF"/>
        <w:spacing w:before="0" w:beforeAutospacing="0" w:after="0" w:afterAutospacing="0"/>
        <w:jc w:val="both"/>
        <w:textAlignment w:val="baseline"/>
        <w:rPr>
          <w:color w:val="000000"/>
        </w:rPr>
      </w:pPr>
    </w:p>
    <w:p w:rsidR="008B681C" w:rsidRPr="00326EF0" w:rsidRDefault="008B681C" w:rsidP="00FE33F8">
      <w:pPr>
        <w:pStyle w:val="Ttulo2"/>
        <w:shd w:val="clear" w:color="auto" w:fill="FFFFFF"/>
        <w:spacing w:before="0" w:after="240" w:line="240" w:lineRule="auto"/>
        <w:jc w:val="both"/>
        <w:textAlignment w:val="baseline"/>
        <w:rPr>
          <w:rFonts w:ascii="Times New Roman" w:hAnsi="Times New Roman" w:cs="Times New Roman"/>
          <w:color w:val="000000"/>
          <w:sz w:val="24"/>
          <w:szCs w:val="24"/>
        </w:rPr>
      </w:pPr>
      <w:r w:rsidRPr="00326EF0">
        <w:rPr>
          <w:rFonts w:ascii="Times New Roman" w:hAnsi="Times New Roman" w:cs="Times New Roman"/>
          <w:color w:val="000000"/>
          <w:sz w:val="24"/>
          <w:szCs w:val="24"/>
        </w:rPr>
        <w:t>El shock y el modelo</w:t>
      </w:r>
    </w:p>
    <w:p w:rsidR="008B681C" w:rsidRPr="00572574" w:rsidRDefault="008B681C" w:rsidP="00FE33F8">
      <w:pPr>
        <w:pStyle w:val="NormalWeb"/>
        <w:shd w:val="clear" w:color="auto" w:fill="FFFFFF"/>
        <w:spacing w:before="0" w:beforeAutospacing="0" w:after="0" w:afterAutospacing="0"/>
        <w:jc w:val="both"/>
        <w:textAlignment w:val="baseline"/>
        <w:rPr>
          <w:color w:val="FF0000"/>
          <w:u w:val="single"/>
        </w:rPr>
      </w:pPr>
      <w:r w:rsidRPr="00572574">
        <w:rPr>
          <w:color w:val="000000"/>
          <w:u w:val="single"/>
        </w:rPr>
        <w:t>Respecto al shock, el consenso es que la pandemia es un evento inesperado y transitorio,</w:t>
      </w:r>
      <w:r w:rsidRPr="00326EF0">
        <w:rPr>
          <w:color w:val="000000"/>
        </w:rPr>
        <w:t xml:space="preserve"> sobre el que la incertidumbre acerca del ajuste a la nueva situación de equilibrio pasa a un segundo plano. </w:t>
      </w:r>
      <w:r w:rsidRPr="00572574">
        <w:rPr>
          <w:color w:val="000000"/>
          <w:u w:val="single"/>
        </w:rPr>
        <w:t>Algo que en la jerga macroeconómica se ha etiquetado como </w:t>
      </w:r>
      <w:r w:rsidRPr="00572574">
        <w:rPr>
          <w:rStyle w:val="nfasis"/>
          <w:rFonts w:eastAsiaTheme="minorEastAsia"/>
          <w:color w:val="000000"/>
          <w:u w:val="single"/>
          <w:bdr w:val="none" w:sz="0" w:space="0" w:color="auto" w:frame="1"/>
        </w:rPr>
        <w:t>MIT shock </w:t>
      </w:r>
      <w:r w:rsidRPr="00572574">
        <w:rPr>
          <w:color w:val="000000"/>
          <w:u w:val="single"/>
        </w:rPr>
        <w:t xml:space="preserve">(desde que Tom Sargent se quejó así de su simpleza). </w:t>
      </w:r>
      <w:r w:rsidRPr="00572574">
        <w:rPr>
          <w:color w:val="FF0000"/>
          <w:u w:val="single"/>
        </w:rPr>
        <w:t>Dicho shock afecta negativamente al lado de la oferta (las empresas deben parar su actividad), pero se transforma rápidamente en una insuficiencia de demanda cuando las empresas cierran. El temor generalizado es que el impacto del shock (que está siendo muy fuerte) se prolongue y acabe desembocando en una crisis financiera y de deuda.</w:t>
      </w:r>
    </w:p>
    <w:p w:rsidR="008B681C" w:rsidRPr="00326EF0" w:rsidRDefault="008B681C" w:rsidP="00FE33F8">
      <w:pPr>
        <w:pStyle w:val="NormalWeb"/>
        <w:shd w:val="clear" w:color="auto" w:fill="FFFFFF"/>
        <w:spacing w:before="0" w:beforeAutospacing="0" w:after="0" w:afterAutospacing="0"/>
        <w:jc w:val="both"/>
        <w:textAlignment w:val="baseline"/>
        <w:rPr>
          <w:color w:val="000000"/>
        </w:rPr>
      </w:pPr>
    </w:p>
    <w:p w:rsidR="008B681C" w:rsidRPr="00572574" w:rsidRDefault="008B681C" w:rsidP="00FE33F8">
      <w:pPr>
        <w:pStyle w:val="NormalWeb"/>
        <w:shd w:val="clear" w:color="auto" w:fill="FFFFFF"/>
        <w:spacing w:before="0" w:beforeAutospacing="0" w:after="0" w:afterAutospacing="0"/>
        <w:jc w:val="both"/>
        <w:textAlignment w:val="baseline"/>
        <w:rPr>
          <w:color w:val="FF0000"/>
          <w:u w:val="single"/>
        </w:rPr>
      </w:pPr>
      <w:r w:rsidRPr="00326EF0">
        <w:rPr>
          <w:color w:val="000000"/>
        </w:rPr>
        <w:t xml:space="preserve">Para entender en el caso de España los parámetros de la gestión de la política económica frente a este shock es esencial el modelo que consideremos. </w:t>
      </w:r>
      <w:r w:rsidRPr="00572574">
        <w:rPr>
          <w:color w:val="000000"/>
          <w:u w:val="single"/>
        </w:rPr>
        <w:t>Somos una pequeña economía abierta dentro de una unión monetaria en la que la política fiscal está parcialmente descentralizada.</w:t>
      </w:r>
      <w:r w:rsidRPr="00326EF0">
        <w:rPr>
          <w:color w:val="000000"/>
        </w:rPr>
        <w:t xml:space="preserve"> </w:t>
      </w:r>
      <w:r w:rsidRPr="00572574">
        <w:rPr>
          <w:color w:val="000000"/>
          <w:u w:val="single"/>
        </w:rPr>
        <w:t>No solo eso, sino que cada uno de los países miembros de esa unión retiene su soberanía; lo que, a todos los efectos, quiere decir que pueden declararse en quiebra o repudiar su parte de cualquier deuda</w:t>
      </w:r>
      <w:r w:rsidRPr="00326EF0">
        <w:rPr>
          <w:color w:val="000000"/>
        </w:rPr>
        <w:t xml:space="preserve">. Otra cosa sería el coste, pero hacerse, se puede. </w:t>
      </w:r>
      <w:r w:rsidRPr="00572574">
        <w:rPr>
          <w:color w:val="FF0000"/>
          <w:u w:val="single"/>
        </w:rPr>
        <w:t xml:space="preserve">Es decir, estamos en una unión monetaria con la política fiscal descentralizada y donde los agentes (países) tienen la opción </w:t>
      </w:r>
      <w:r w:rsidR="001B6267">
        <w:rPr>
          <w:color w:val="FF0000"/>
          <w:u w:val="single"/>
        </w:rPr>
        <w:t>de incumplir sus compromisos (</w:t>
      </w:r>
      <w:r w:rsidRPr="00572574">
        <w:rPr>
          <w:rStyle w:val="nfasis"/>
          <w:rFonts w:eastAsiaTheme="minorEastAsia"/>
          <w:color w:val="FF0000"/>
          <w:u w:val="single"/>
          <w:bdr w:val="none" w:sz="0" w:space="0" w:color="auto" w:frame="1"/>
        </w:rPr>
        <w:t>“limited commitment”</w:t>
      </w:r>
      <w:r w:rsidRPr="00572574">
        <w:rPr>
          <w:color w:val="FF0000"/>
          <w:u w:val="single"/>
        </w:rPr>
        <w:t>).</w:t>
      </w:r>
      <w:r w:rsidRPr="00572574">
        <w:rPr>
          <w:color w:val="FF0000"/>
        </w:rPr>
        <w:t xml:space="preserve"> </w:t>
      </w:r>
      <w:r w:rsidRPr="00326EF0">
        <w:rPr>
          <w:color w:val="000000"/>
        </w:rPr>
        <w:t xml:space="preserve">Puede suceder que lo que firmamos ayer, mañana no nos parezca razonable y queramos cambiarlo. </w:t>
      </w:r>
      <w:r w:rsidRPr="00572574">
        <w:rPr>
          <w:color w:val="FF0000"/>
          <w:u w:val="single"/>
        </w:rPr>
        <w:t>Esto es un quebradero de cabeza a la hora de establecer mecanismos de mutualización entre países soberanos y es la razón por la que, de mutualizarse, los agentes quieren escribir contratos contingentes. La forma más simple de hacer esos contratos contingentes es la condicionalidad de la mutualización.</w:t>
      </w:r>
    </w:p>
    <w:p w:rsidR="008B681C" w:rsidRPr="00326EF0" w:rsidRDefault="008B681C" w:rsidP="00FE33F8">
      <w:pPr>
        <w:pStyle w:val="NormalWeb"/>
        <w:shd w:val="clear" w:color="auto" w:fill="FFFFFF"/>
        <w:spacing w:before="0" w:beforeAutospacing="0" w:after="0" w:afterAutospacing="0"/>
        <w:jc w:val="both"/>
        <w:textAlignment w:val="baseline"/>
        <w:rPr>
          <w:color w:val="000000"/>
        </w:rPr>
      </w:pPr>
    </w:p>
    <w:p w:rsidR="008B681C" w:rsidRPr="00326EF0" w:rsidRDefault="008B681C" w:rsidP="00FE33F8">
      <w:pPr>
        <w:pStyle w:val="Ttulo2"/>
        <w:shd w:val="clear" w:color="auto" w:fill="FFFFFF"/>
        <w:spacing w:before="0" w:after="240" w:line="240" w:lineRule="auto"/>
        <w:jc w:val="both"/>
        <w:textAlignment w:val="baseline"/>
        <w:rPr>
          <w:rFonts w:ascii="Times New Roman" w:hAnsi="Times New Roman" w:cs="Times New Roman"/>
          <w:color w:val="000000"/>
          <w:sz w:val="24"/>
          <w:szCs w:val="24"/>
        </w:rPr>
      </w:pPr>
      <w:r w:rsidRPr="00326EF0">
        <w:rPr>
          <w:rFonts w:ascii="Times New Roman" w:hAnsi="Times New Roman" w:cs="Times New Roman"/>
          <w:color w:val="000000"/>
          <w:sz w:val="24"/>
          <w:szCs w:val="24"/>
        </w:rPr>
        <w:t>Emitir eurobonos: el remedio puede ser peor que la enfermedad</w:t>
      </w:r>
    </w:p>
    <w:p w:rsidR="008B681C" w:rsidRPr="00382B1F" w:rsidRDefault="008B681C" w:rsidP="00FE33F8">
      <w:pPr>
        <w:pStyle w:val="NormalWeb"/>
        <w:shd w:val="clear" w:color="auto" w:fill="FFFFFF"/>
        <w:spacing w:before="0" w:beforeAutospacing="0" w:after="0" w:afterAutospacing="0"/>
        <w:jc w:val="both"/>
        <w:textAlignment w:val="baseline"/>
      </w:pPr>
      <w:r w:rsidRPr="00572574">
        <w:rPr>
          <w:color w:val="000000"/>
          <w:u w:val="single"/>
        </w:rPr>
        <w:t>Lo primero que hay que tener en cuenta es que, si se lanzara una emisión de eurobonos respaldada por la Hacienda de cada uno de los países de la eurozona, eso no querría decir que se mutualizara toda la deuda preexistente</w:t>
      </w:r>
      <w:r w:rsidRPr="00326EF0">
        <w:rPr>
          <w:color w:val="000000"/>
        </w:rPr>
        <w:t xml:space="preserve">. </w:t>
      </w:r>
      <w:r w:rsidRPr="00572574">
        <w:rPr>
          <w:color w:val="FF0000"/>
          <w:u w:val="single"/>
        </w:rPr>
        <w:t>La deuda previa del Reino de España pasaría a ser considerada deuda senior o preferente en los mercados mientras que la nueva emisión adquiriría categoría de deuda subordinada o junior</w:t>
      </w:r>
      <w:r w:rsidRPr="00326EF0">
        <w:rPr>
          <w:color w:val="000000"/>
        </w:rPr>
        <w:t xml:space="preserve">. Esto sería así por la simple razón de que los mercados aplicarían diferentes probabilidades de impago a cada tipo de deuda. En particular, parece razonable suponer que el eurobono sería como la patata caliente: el último que quiera hacer impago sobre esa deuda se come el marrón. Puesto que los mercados lo saben, hacen inducción hacia atrás (los gobiernos que se oponen a los eurobonos también lo hacen). Por tanto, no está nada claro que el precio de los hipotéticos eurobonos en el mercado secundario fuera a ser menor que el que se está poniendo sobre la mesa para los fondos del </w:t>
      </w:r>
      <w:r w:rsidRPr="00326EF0">
        <w:rPr>
          <w:color w:val="000000"/>
        </w:rPr>
        <w:lastRenderedPageBreak/>
        <w:t>MEDE (Me</w:t>
      </w:r>
      <w:r w:rsidR="00051AAC">
        <w:rPr>
          <w:color w:val="000000"/>
        </w:rPr>
        <w:t>canismo Europeo de Estabilidad -</w:t>
      </w:r>
      <w:r w:rsidRPr="00326EF0">
        <w:rPr>
          <w:color w:val="000000"/>
        </w:rPr>
        <w:t xml:space="preserve">ESM por sus siglas en inglés). </w:t>
      </w:r>
      <w:r w:rsidRPr="00382B1F">
        <w:t>Más en general, </w:t>
      </w:r>
      <w:hyperlink r:id="rId65" w:history="1">
        <w:r w:rsidRPr="00F65804">
          <w:rPr>
            <w:rStyle w:val="Hipervnculo"/>
            <w:rFonts w:eastAsiaTheme="majorEastAsia"/>
            <w:color w:val="auto"/>
            <w:u w:val="none"/>
            <w:bdr w:val="none" w:sz="0" w:space="0" w:color="auto" w:frame="1"/>
          </w:rPr>
          <w:t>como señalaba</w:t>
        </w:r>
      </w:hyperlink>
      <w:r w:rsidRPr="00F65804">
        <w:t> Ramón Marimón el otro día en </w:t>
      </w:r>
      <w:hyperlink r:id="rId66" w:history="1">
        <w:r w:rsidRPr="00F65804">
          <w:rPr>
            <w:rStyle w:val="Hipervnculo"/>
            <w:rFonts w:eastAsiaTheme="majorEastAsia"/>
            <w:color w:val="auto"/>
            <w:u w:val="none"/>
            <w:bdr w:val="none" w:sz="0" w:space="0" w:color="auto" w:frame="1"/>
          </w:rPr>
          <w:t>Agenda Pública</w:t>
        </w:r>
      </w:hyperlink>
      <w:r w:rsidRPr="00F65804">
        <w:t>:</w:t>
      </w:r>
      <w:r w:rsidRPr="00382B1F">
        <w:t xml:space="preserve"> “un nuevo instrumento común, aunque tenga la calificación AAA, carecería de la liquidez de un mercado de bonos del MEDE ya establecido, por lo que es probable que la menor liquidez se traduzca en términos de financiación más costosos y menos efectivos</w:t>
      </w:r>
      <w:r w:rsidR="00B9049D">
        <w:t>”.</w:t>
      </w:r>
    </w:p>
    <w:p w:rsidR="008B681C" w:rsidRPr="00382B1F" w:rsidRDefault="008B681C" w:rsidP="00FE33F8">
      <w:pPr>
        <w:pStyle w:val="NormalWeb"/>
        <w:shd w:val="clear" w:color="auto" w:fill="FFFFFF"/>
        <w:spacing w:before="0" w:beforeAutospacing="0" w:after="0" w:afterAutospacing="0"/>
        <w:jc w:val="both"/>
        <w:textAlignment w:val="baseline"/>
      </w:pPr>
    </w:p>
    <w:p w:rsidR="008B681C" w:rsidRPr="00382B1F" w:rsidRDefault="008B681C" w:rsidP="00FE33F8">
      <w:pPr>
        <w:pStyle w:val="NormalWeb"/>
        <w:shd w:val="clear" w:color="auto" w:fill="FFFFFF"/>
        <w:spacing w:before="0" w:beforeAutospacing="0" w:after="0" w:afterAutospacing="0"/>
        <w:jc w:val="both"/>
        <w:textAlignment w:val="baseline"/>
        <w:rPr>
          <w:u w:val="single"/>
        </w:rPr>
      </w:pPr>
      <w:r w:rsidRPr="00382B1F">
        <w:rPr>
          <w:u w:val="single"/>
        </w:rPr>
        <w:t>Es decir, el problema es qué ocurre con la deuda soberana preexistente en el momento en que se emiten los nuevos bonos mutualizados. Conviene tener presente, por ejemplo, que los gobiernos de la Unión Europea cerraron 2019 con unas </w:t>
      </w:r>
      <w:hyperlink r:id="rId67" w:history="1">
        <w:r w:rsidRPr="00382B1F">
          <w:rPr>
            <w:rStyle w:val="Hipervnculo"/>
            <w:rFonts w:eastAsiaTheme="majorEastAsia"/>
            <w:color w:val="auto"/>
            <w:bdr w:val="none" w:sz="0" w:space="0" w:color="auto" w:frame="1"/>
          </w:rPr>
          <w:t>emisiones brutas</w:t>
        </w:r>
      </w:hyperlink>
      <w:r w:rsidRPr="00382B1F">
        <w:rPr>
          <w:u w:val="single"/>
        </w:rPr>
        <w:t> de bonos (y letras) por un valor cercano a los 2.5 billones de euros, de los cuales algo más de 200 mil millones € (40 mil millones € netos) correspondieron al Reino de España. Es fácil calcular la cifra que nos costaría una decisión poco afortunada que implicara una caída importante y prolongada en la valoración por parte del mercado de las nuevas emisiones de bonos.</w:t>
      </w:r>
    </w:p>
    <w:p w:rsidR="008B681C" w:rsidRPr="00572574" w:rsidRDefault="008B681C" w:rsidP="00FE33F8">
      <w:pPr>
        <w:pStyle w:val="NormalWeb"/>
        <w:shd w:val="clear" w:color="auto" w:fill="FFFFFF"/>
        <w:spacing w:before="0" w:beforeAutospacing="0" w:after="0" w:afterAutospacing="0"/>
        <w:jc w:val="both"/>
        <w:textAlignment w:val="baseline"/>
        <w:rPr>
          <w:color w:val="000000"/>
          <w:u w:val="single"/>
        </w:rPr>
      </w:pPr>
    </w:p>
    <w:p w:rsidR="008B681C" w:rsidRPr="00326EF0" w:rsidRDefault="008B681C" w:rsidP="00FE33F8">
      <w:pPr>
        <w:pStyle w:val="Ttulo2"/>
        <w:shd w:val="clear" w:color="auto" w:fill="FFFFFF"/>
        <w:spacing w:before="0" w:after="240" w:line="240" w:lineRule="auto"/>
        <w:jc w:val="both"/>
        <w:textAlignment w:val="baseline"/>
        <w:rPr>
          <w:rFonts w:ascii="Times New Roman" w:hAnsi="Times New Roman" w:cs="Times New Roman"/>
          <w:color w:val="000000"/>
          <w:sz w:val="24"/>
          <w:szCs w:val="24"/>
        </w:rPr>
      </w:pPr>
      <w:r w:rsidRPr="00326EF0">
        <w:rPr>
          <w:rFonts w:ascii="Times New Roman" w:hAnsi="Times New Roman" w:cs="Times New Roman"/>
          <w:color w:val="000000"/>
          <w:sz w:val="24"/>
          <w:szCs w:val="24"/>
        </w:rPr>
        <w:t>MEDE y BEI como un remedo de eurobonos</w:t>
      </w:r>
    </w:p>
    <w:p w:rsidR="008B681C" w:rsidRPr="00572574" w:rsidRDefault="008B681C" w:rsidP="00FE33F8">
      <w:pPr>
        <w:pStyle w:val="NormalWeb"/>
        <w:shd w:val="clear" w:color="auto" w:fill="FFFFFF"/>
        <w:spacing w:before="0" w:beforeAutospacing="0" w:after="396" w:afterAutospacing="0"/>
        <w:jc w:val="both"/>
        <w:textAlignment w:val="baseline"/>
        <w:rPr>
          <w:color w:val="FF0000"/>
          <w:u w:val="single"/>
        </w:rPr>
      </w:pPr>
      <w:r w:rsidRPr="00572574">
        <w:rPr>
          <w:color w:val="FF0000"/>
          <w:u w:val="single"/>
        </w:rPr>
        <w:t>Y es que los eurobonos ya existen. El MEDE financia sus actividades emitiendo bonos de los que todos los países del euro son responsables conjuntamente. Junto con los bonos del BEI y de la Comisión, el volumen de bonos comunitarios en circulación es hoy de alrededor de 800 mil millones de euros. No es poco.</w:t>
      </w:r>
    </w:p>
    <w:p w:rsidR="008B681C" w:rsidRDefault="008B681C" w:rsidP="00FE33F8">
      <w:pPr>
        <w:pStyle w:val="NormalWeb"/>
        <w:shd w:val="clear" w:color="auto" w:fill="FFFFFF"/>
        <w:spacing w:before="0" w:beforeAutospacing="0" w:after="0" w:afterAutospacing="0"/>
        <w:jc w:val="both"/>
        <w:textAlignment w:val="baseline"/>
        <w:rPr>
          <w:color w:val="000000"/>
        </w:rPr>
      </w:pPr>
      <w:r w:rsidRPr="002B3747">
        <w:rPr>
          <w:color w:val="FF0000"/>
          <w:u w:val="single"/>
        </w:rPr>
        <w:t>La cuestión que interesa a España es cómo se pueda utilizar los fondos MEDE y los del BEI para que no aumente el coste de la deuda</w:t>
      </w:r>
      <w:r w:rsidRPr="00326EF0">
        <w:rPr>
          <w:color w:val="000000"/>
        </w:rPr>
        <w:t xml:space="preserve">. </w:t>
      </w:r>
      <w:r w:rsidRPr="00382B1F">
        <w:t>Actualmente el </w:t>
      </w:r>
      <w:hyperlink r:id="rId68" w:history="1">
        <w:r w:rsidRPr="00382B1F">
          <w:rPr>
            <w:rStyle w:val="Hipervnculo"/>
            <w:rFonts w:eastAsiaTheme="majorEastAsia"/>
            <w:color w:val="auto"/>
            <w:bdr w:val="none" w:sz="0" w:space="0" w:color="auto" w:frame="1"/>
          </w:rPr>
          <w:t>MEDE</w:t>
        </w:r>
      </w:hyperlink>
      <w:r w:rsidRPr="00382B1F">
        <w:t xml:space="preserve"> tiene 410 mil millones de </w:t>
      </w:r>
      <w:r w:rsidRPr="00326EF0">
        <w:rPr>
          <w:color w:val="000000"/>
        </w:rPr>
        <w:t xml:space="preserve">euros disponibles. </w:t>
      </w:r>
      <w:r w:rsidRPr="002B3747">
        <w:rPr>
          <w:color w:val="000000"/>
          <w:u w:val="single"/>
        </w:rPr>
        <w:t>La propuesta acordada por el Eurogrupo pasa por que los países puedan acceder a líneas de préstamos del MEDE por una cantidad máxima equivalente al 2% de su PIB para hacer frente a la pandemia (costes directos e indirectos) por un total conjunto de 240 mil millones €.</w:t>
      </w:r>
      <w:r w:rsidRPr="00326EF0">
        <w:rPr>
          <w:color w:val="000000"/>
        </w:rPr>
        <w:t xml:space="preserve"> La propuesta actual de créditos del MEDE maneja diferenciales de entre 0.10 y 0.35 puntos básicos (respecto a tipos de interés casi tan bajos como los del bono alemán), y en un horizonte de 6 años, que una buena negociación podría llevar más lejos. Es difícil imaginar que un nuevo instrumento de deuda pudiera alcanzar esas condiciones. No está de más recordar que las medidas fiscales adoptadas en España suponen, de momento, el 0.7% del PIB y que el valor de los avales comprometidos hasta ahora llega al 9% del PIB. Es decir, en el corto plazo tenemos cobertura para los gastos de la emergencia sanitaria y una parte de los avales prometidos.</w:t>
      </w:r>
    </w:p>
    <w:p w:rsidR="008B681C" w:rsidRPr="00326EF0" w:rsidRDefault="008B681C" w:rsidP="00FE33F8">
      <w:pPr>
        <w:pStyle w:val="NormalWeb"/>
        <w:shd w:val="clear" w:color="auto" w:fill="FFFFFF"/>
        <w:spacing w:before="0" w:beforeAutospacing="0" w:after="0" w:afterAutospacing="0"/>
        <w:jc w:val="both"/>
        <w:textAlignment w:val="baseline"/>
        <w:rPr>
          <w:color w:val="000000"/>
        </w:rPr>
      </w:pPr>
    </w:p>
    <w:p w:rsidR="008B681C" w:rsidRPr="002B3747" w:rsidRDefault="008B681C" w:rsidP="00FE33F8">
      <w:pPr>
        <w:pStyle w:val="NormalWeb"/>
        <w:shd w:val="clear" w:color="auto" w:fill="FFFFFF"/>
        <w:spacing w:before="0" w:beforeAutospacing="0" w:after="0" w:afterAutospacing="0"/>
        <w:jc w:val="both"/>
        <w:textAlignment w:val="baseline"/>
        <w:rPr>
          <w:color w:val="000000"/>
          <w:u w:val="single"/>
        </w:rPr>
      </w:pPr>
      <w:r w:rsidRPr="002B3747">
        <w:rPr>
          <w:color w:val="FF0000"/>
          <w:u w:val="single"/>
        </w:rPr>
        <w:t xml:space="preserve">La cuestión espinosa ha sido la condicionalidad de los fondos. Los países que la exigen quieren una señal inequívoca de que los países receptores de los fondos MEDE no solo hacen “whatever it takes” para luchar contra la emergencia sanitaria y la crisis económica resultante, sino que lo hacen lo mejor posible para minimizar las pérdidas. De ahí que </w:t>
      </w:r>
      <w:r w:rsidRPr="00051AAC">
        <w:rPr>
          <w:color w:val="FF0000"/>
          <w:u w:val="single"/>
        </w:rPr>
        <w:t>sea </w:t>
      </w:r>
      <w:r w:rsidRPr="00051AAC">
        <w:rPr>
          <w:rStyle w:val="Textoennegrita"/>
          <w:rFonts w:eastAsiaTheme="majorEastAsia"/>
          <w:color w:val="FF0000"/>
          <w:u w:val="single"/>
          <w:bdr w:val="none" w:sz="0" w:space="0" w:color="auto" w:frame="1"/>
        </w:rPr>
        <w:t>esencial el plan de política económica diseñado</w:t>
      </w:r>
      <w:r w:rsidRPr="002B3747">
        <w:rPr>
          <w:color w:val="FF0000"/>
          <w:u w:val="single"/>
        </w:rPr>
        <w:t>, para negociar la mejor condicionalidad posible</w:t>
      </w:r>
      <w:r w:rsidRPr="00326EF0">
        <w:rPr>
          <w:color w:val="000000"/>
        </w:rPr>
        <w:t xml:space="preserve">. </w:t>
      </w:r>
      <w:r w:rsidRPr="002B3747">
        <w:rPr>
          <w:color w:val="000000"/>
          <w:u w:val="single"/>
        </w:rPr>
        <w:t>Eso se consigue si se muestra que hay capacidad recaudatoria futura</w:t>
      </w:r>
      <w:r w:rsidRPr="00326EF0">
        <w:rPr>
          <w:color w:val="000000"/>
        </w:rPr>
        <w:t xml:space="preserve">. Por eso nos parece interesante </w:t>
      </w:r>
      <w:r w:rsidRPr="00382B1F">
        <w:t>la </w:t>
      </w:r>
      <w:hyperlink r:id="rId69" w:history="1">
        <w:r w:rsidRPr="00382B1F">
          <w:rPr>
            <w:rStyle w:val="Hipervnculo"/>
            <w:rFonts w:eastAsiaTheme="majorEastAsia"/>
            <w:color w:val="auto"/>
            <w:u w:val="none"/>
            <w:bdr w:val="none" w:sz="0" w:space="0" w:color="auto" w:frame="1"/>
          </w:rPr>
          <w:t>noticia</w:t>
        </w:r>
      </w:hyperlink>
      <w:r w:rsidRPr="00326EF0">
        <w:rPr>
          <w:color w:val="000000"/>
        </w:rPr>
        <w:t xml:space="preserve"> sobre un documento interno del Ministerio de Economía donde se incluye la tasa digital para aumentar la capacidad fiscal de España. </w:t>
      </w:r>
      <w:r w:rsidRPr="002B3747">
        <w:rPr>
          <w:color w:val="000000"/>
          <w:u w:val="single"/>
        </w:rPr>
        <w:t>Queda, como siempre, para cuando se calmen las aguas, la necesaria reforma fiscal. Si los fondos MEDE funcionan como se espera, en el medio plazo se puede contar con los recursos del BEI (hasta 200 mil millones conjuntos según los planes del Eurogrupo) para ayudar al sostenimiento del tejido empresarial. Estos dos instrumentos, MEDE (corto plazo) y BEI (corto-medio plazo) pueden jugar el papel de la deuda mutualizada.</w:t>
      </w:r>
    </w:p>
    <w:p w:rsidR="008B681C" w:rsidRPr="002B3747" w:rsidRDefault="008B681C" w:rsidP="00FE33F8">
      <w:pPr>
        <w:pStyle w:val="NormalWeb"/>
        <w:shd w:val="clear" w:color="auto" w:fill="FFFFFF"/>
        <w:spacing w:before="0" w:beforeAutospacing="0" w:after="0" w:afterAutospacing="0"/>
        <w:jc w:val="both"/>
        <w:textAlignment w:val="baseline"/>
        <w:rPr>
          <w:color w:val="000000"/>
          <w:u w:val="single"/>
        </w:rPr>
      </w:pPr>
    </w:p>
    <w:p w:rsidR="008B681C" w:rsidRPr="00326EF0" w:rsidRDefault="008B681C" w:rsidP="00FE33F8">
      <w:pPr>
        <w:pStyle w:val="Ttulo2"/>
        <w:shd w:val="clear" w:color="auto" w:fill="FFFFFF"/>
        <w:spacing w:before="0" w:after="240" w:line="240" w:lineRule="auto"/>
        <w:jc w:val="both"/>
        <w:textAlignment w:val="baseline"/>
        <w:rPr>
          <w:rFonts w:ascii="Times New Roman" w:hAnsi="Times New Roman" w:cs="Times New Roman"/>
          <w:color w:val="000000"/>
          <w:sz w:val="24"/>
          <w:szCs w:val="24"/>
        </w:rPr>
      </w:pPr>
      <w:r w:rsidRPr="00326EF0">
        <w:rPr>
          <w:rFonts w:ascii="Times New Roman" w:hAnsi="Times New Roman" w:cs="Times New Roman"/>
          <w:color w:val="000000"/>
          <w:sz w:val="24"/>
          <w:szCs w:val="24"/>
        </w:rPr>
        <w:lastRenderedPageBreak/>
        <w:t>El tocino y la velocidad son diferentes</w:t>
      </w:r>
    </w:p>
    <w:p w:rsidR="008B681C" w:rsidRPr="002B3747" w:rsidRDefault="008B681C" w:rsidP="00FE33F8">
      <w:pPr>
        <w:pStyle w:val="NormalWeb"/>
        <w:shd w:val="clear" w:color="auto" w:fill="FFFFFF"/>
        <w:spacing w:before="0" w:beforeAutospacing="0" w:after="396" w:afterAutospacing="0"/>
        <w:jc w:val="both"/>
        <w:textAlignment w:val="baseline"/>
        <w:rPr>
          <w:color w:val="FF0000"/>
          <w:u w:val="single"/>
        </w:rPr>
      </w:pPr>
      <w:r w:rsidRPr="00326EF0">
        <w:rPr>
          <w:color w:val="000000"/>
        </w:rPr>
        <w:t xml:space="preserve">Por último, antes de criticar el alcance de las medidas adoptadas y saltar a palabras mayores, </w:t>
      </w:r>
      <w:r w:rsidRPr="002B3747">
        <w:rPr>
          <w:color w:val="FF0000"/>
          <w:u w:val="single"/>
        </w:rPr>
        <w:t>conviene no confundir la monetización de los déficits públicos con los así llamados (y escasamente implementados en la realidad) “helicópteros monetarios”.</w:t>
      </w:r>
    </w:p>
    <w:p w:rsidR="008B681C" w:rsidRPr="00382B1F" w:rsidRDefault="008B681C" w:rsidP="00FE33F8">
      <w:pPr>
        <w:pStyle w:val="NormalWeb"/>
        <w:shd w:val="clear" w:color="auto" w:fill="FFFFFF"/>
        <w:spacing w:before="0" w:beforeAutospacing="0" w:after="0" w:afterAutospacing="0"/>
        <w:jc w:val="both"/>
        <w:textAlignment w:val="baseline"/>
        <w:rPr>
          <w:u w:val="single"/>
        </w:rPr>
      </w:pPr>
      <w:r w:rsidRPr="002B3747">
        <w:rPr>
          <w:color w:val="000000"/>
          <w:u w:val="single"/>
        </w:rPr>
        <w:t>Supongamos que el BCE pudiera adquirir bonos en la ventanilla del Tesoro del Reino de España. En el peor de los escenarios los nuevos bonos emitidos por el Tesoro alcanzarían la categoría de “bonos basura”, lo que haría bajar el precio de la deuda preexistente, con costes enormes para los </w:t>
      </w:r>
      <w:r w:rsidRPr="00051AAC">
        <w:rPr>
          <w:rStyle w:val="Textoennegrita"/>
          <w:rFonts w:eastAsiaTheme="majorEastAsia"/>
          <w:color w:val="000000"/>
          <w:u w:val="single"/>
          <w:bdr w:val="none" w:sz="0" w:space="0" w:color="auto" w:frame="1"/>
        </w:rPr>
        <w:t>tenedores de bonos</w:t>
      </w:r>
      <w:r w:rsidRPr="00051AAC">
        <w:rPr>
          <w:color w:val="000000"/>
          <w:u w:val="single"/>
        </w:rPr>
        <w:t>. Pero</w:t>
      </w:r>
      <w:r w:rsidRPr="002B3747">
        <w:rPr>
          <w:color w:val="000000"/>
          <w:u w:val="single"/>
        </w:rPr>
        <w:t xml:space="preserve"> no solo eso, sino que las posibilidades de refinanciación de la deuda soberana existente se reducen enormemente, si no es que desaparecen. Cuestión distinta es que el BCE comprara deuda corporativa como está haciendo intensamente la Reserva Federal de EEUU bajo </w:t>
      </w:r>
      <w:hyperlink r:id="rId70" w:history="1">
        <w:r w:rsidRPr="00382B1F">
          <w:rPr>
            <w:rStyle w:val="Hipervnculo"/>
            <w:rFonts w:eastAsiaTheme="majorEastAsia"/>
            <w:color w:val="auto"/>
            <w:bdr w:val="none" w:sz="0" w:space="0" w:color="auto" w:frame="1"/>
          </w:rPr>
          <w:t>condiciones muy precisas</w:t>
        </w:r>
      </w:hyperlink>
      <w:r w:rsidRPr="00382B1F">
        <w:rPr>
          <w:u w:val="single"/>
        </w:rPr>
        <w:t>.</w:t>
      </w:r>
    </w:p>
    <w:p w:rsidR="008B681C" w:rsidRPr="00326EF0" w:rsidRDefault="008B681C" w:rsidP="00FE33F8">
      <w:pPr>
        <w:pStyle w:val="NormalWeb"/>
        <w:shd w:val="clear" w:color="auto" w:fill="FFFFFF"/>
        <w:spacing w:before="0" w:beforeAutospacing="0" w:after="0" w:afterAutospacing="0"/>
        <w:jc w:val="both"/>
        <w:textAlignment w:val="baseline"/>
        <w:rPr>
          <w:color w:val="000000"/>
        </w:rPr>
      </w:pPr>
    </w:p>
    <w:p w:rsidR="008B681C" w:rsidRPr="002B3747" w:rsidRDefault="008B681C" w:rsidP="00FE33F8">
      <w:pPr>
        <w:pStyle w:val="NormalWeb"/>
        <w:shd w:val="clear" w:color="auto" w:fill="FFFFFF"/>
        <w:spacing w:before="0" w:beforeAutospacing="0" w:after="0" w:afterAutospacing="0"/>
        <w:jc w:val="both"/>
        <w:textAlignment w:val="baseline"/>
        <w:rPr>
          <w:color w:val="FF0000"/>
          <w:u w:val="single"/>
        </w:rPr>
      </w:pPr>
      <w:r w:rsidRPr="002B3747">
        <w:rPr>
          <w:color w:val="FF0000"/>
          <w:u w:val="single"/>
        </w:rPr>
        <w:t>El helicóptero monetario es un mecanismo diferente. Este consiste en que el BCE, a través del organismo que considere, nos anota 1000 euros en nuestra cuenta corriente. Esto puede ser particularmente útil en las presentes circunstancias para ayudar a pymes, autónomos y personas más vulnerables, pero no es un mecanismo muy eficaz para ayudar a las empresas a mantener sus líneas de créditos y sistema de pagos (de ahí que se haya abierto el canal de los avales). A quien perjudica este mecanismo es a los </w:t>
      </w:r>
      <w:r w:rsidRPr="00051AAC">
        <w:rPr>
          <w:rStyle w:val="Textoennegrita"/>
          <w:rFonts w:eastAsiaTheme="majorEastAsia"/>
          <w:color w:val="FF0000"/>
          <w:u w:val="single"/>
          <w:bdr w:val="none" w:sz="0" w:space="0" w:color="auto" w:frame="1"/>
        </w:rPr>
        <w:t>tenedores de dinero </w:t>
      </w:r>
      <w:r w:rsidRPr="00051AAC">
        <w:rPr>
          <w:color w:val="FF0000"/>
          <w:u w:val="single"/>
        </w:rPr>
        <w:t>(y</w:t>
      </w:r>
      <w:r w:rsidRPr="002B3747">
        <w:rPr>
          <w:color w:val="FF0000"/>
          <w:u w:val="single"/>
        </w:rPr>
        <w:t xml:space="preserve"> a los acreedores privados), siempre que se ponga en marcha el mecanismo de las expectativas de inflación.</w:t>
      </w:r>
    </w:p>
    <w:p w:rsidR="008B681C" w:rsidRPr="00326EF0" w:rsidRDefault="008B681C" w:rsidP="00FE33F8">
      <w:pPr>
        <w:pStyle w:val="NormalWeb"/>
        <w:shd w:val="clear" w:color="auto" w:fill="FFFFFF"/>
        <w:spacing w:before="0" w:beforeAutospacing="0" w:after="0" w:afterAutospacing="0"/>
        <w:jc w:val="both"/>
        <w:textAlignment w:val="baseline"/>
        <w:rPr>
          <w:color w:val="000000"/>
        </w:rPr>
      </w:pPr>
    </w:p>
    <w:p w:rsidR="008B681C" w:rsidRDefault="008B681C" w:rsidP="00FE33F8">
      <w:pPr>
        <w:pStyle w:val="NormalWeb"/>
        <w:shd w:val="clear" w:color="auto" w:fill="FFFFFF"/>
        <w:spacing w:before="0" w:beforeAutospacing="0" w:after="0" w:afterAutospacing="0"/>
        <w:jc w:val="both"/>
        <w:textAlignment w:val="baseline"/>
        <w:rPr>
          <w:color w:val="000000"/>
        </w:rPr>
      </w:pPr>
      <w:r w:rsidRPr="002B3747">
        <w:rPr>
          <w:color w:val="000000"/>
          <w:u w:val="single"/>
        </w:rPr>
        <w:t>Ninguna de las dos posibilidades está contemplada en la reglamentación de la eurozona</w:t>
      </w:r>
      <w:r w:rsidRPr="00326EF0">
        <w:rPr>
          <w:color w:val="000000"/>
        </w:rPr>
        <w:t xml:space="preserve">. </w:t>
      </w:r>
      <w:r w:rsidRPr="002B3747">
        <w:rPr>
          <w:color w:val="000000"/>
          <w:u w:val="single"/>
        </w:rPr>
        <w:t>Esto nos diferencia crucialmente de lo que puede hacer EEUU (que la leyenda urbana dice que </w:t>
      </w:r>
      <w:r w:rsidRPr="002B3747">
        <w:rPr>
          <w:rStyle w:val="nfasis"/>
          <w:rFonts w:eastAsiaTheme="minorEastAsia"/>
          <w:color w:val="000000"/>
          <w:u w:val="single"/>
          <w:bdr w:val="none" w:sz="0" w:space="0" w:color="auto" w:frame="1"/>
        </w:rPr>
        <w:t>monetiza</w:t>
      </w:r>
      <w:r w:rsidRPr="002B3747">
        <w:rPr>
          <w:color w:val="000000"/>
          <w:u w:val="single"/>
        </w:rPr>
        <w:t> más de lo que se cuenta) o el Reino Unido (que anunció ayer el inicio de las </w:t>
      </w:r>
      <w:hyperlink r:id="rId71" w:history="1">
        <w:r w:rsidRPr="00382B1F">
          <w:rPr>
            <w:rStyle w:val="Hipervnculo"/>
            <w:rFonts w:eastAsiaTheme="majorEastAsia"/>
            <w:color w:val="auto"/>
            <w:bdr w:val="none" w:sz="0" w:space="0" w:color="auto" w:frame="1"/>
          </w:rPr>
          <w:t>compras de deuda pública por el Banco de Inglaterra al Tesoro</w:t>
        </w:r>
      </w:hyperlink>
      <w:r w:rsidRPr="002B3747">
        <w:rPr>
          <w:color w:val="000000"/>
          <w:u w:val="single"/>
        </w:rPr>
        <w:t xml:space="preserve">). Sin embargo, estamos seguros que los expertos del MEDE y del BCE están haciendo el cálculo de los costes de cada una de las alternativas que hemos descrito antes como extraordinarias. A la eventual normalidad de dichas alternativas contribuiría </w:t>
      </w:r>
      <w:r w:rsidRPr="002B3747">
        <w:rPr>
          <w:color w:val="FF0000"/>
          <w:u w:val="single"/>
        </w:rPr>
        <w:t>la naturaleza del shock: transitorio y simétrico (aunque las capacidades de respuesta al mismo de los distintos países no lo sean</w:t>
      </w:r>
      <w:r w:rsidRPr="002B3747">
        <w:rPr>
          <w:color w:val="FF0000"/>
        </w:rPr>
        <w:t xml:space="preserve">). </w:t>
      </w:r>
      <w:r w:rsidRPr="002B3747">
        <w:rPr>
          <w:color w:val="000000"/>
        </w:rPr>
        <w:t>En todo caso, conviene tener muy claro que los costes serán financieros (para los tenedores de bonos y de dinero), sí, pero lo que es más importante, serán costes para los estándares de vida de los ciudadanos de los países afectados (para contribuyentes y receptores de transferencias netas).</w:t>
      </w:r>
      <w:r w:rsidRPr="00326EF0">
        <w:rPr>
          <w:color w:val="000000"/>
        </w:rPr>
        <w:t xml:space="preserve"> Los costes podrían llegar a ser enormes, tanto mayores cuanto menos éxito y peor diseñadas estén las políticas, aunque mucho menores que los costes de no actuar de manera extraordinaria llegado el momento, o de hacerlo demasiado pronto.</w:t>
      </w:r>
    </w:p>
    <w:p w:rsidR="008B681C" w:rsidRPr="00326EF0" w:rsidRDefault="008B681C" w:rsidP="00FE33F8">
      <w:pPr>
        <w:pStyle w:val="NormalWeb"/>
        <w:shd w:val="clear" w:color="auto" w:fill="FFFFFF"/>
        <w:spacing w:before="0" w:beforeAutospacing="0" w:after="0" w:afterAutospacing="0"/>
        <w:jc w:val="both"/>
        <w:textAlignment w:val="baseline"/>
        <w:rPr>
          <w:color w:val="000000"/>
        </w:rPr>
      </w:pPr>
    </w:p>
    <w:p w:rsidR="008B681C" w:rsidRPr="002B3747" w:rsidRDefault="008B681C" w:rsidP="00FE33F8">
      <w:pPr>
        <w:pStyle w:val="NormalWeb"/>
        <w:shd w:val="clear" w:color="auto" w:fill="FFFFFF"/>
        <w:spacing w:before="0" w:beforeAutospacing="0" w:after="0" w:afterAutospacing="0"/>
        <w:jc w:val="both"/>
        <w:textAlignment w:val="baseline"/>
        <w:rPr>
          <w:color w:val="000000"/>
          <w:u w:val="single"/>
        </w:rPr>
      </w:pPr>
      <w:r w:rsidRPr="002B3747">
        <w:rPr>
          <w:color w:val="FF0000"/>
          <w:u w:val="single"/>
        </w:rPr>
        <w:t>Es incuestionable que el temor a los déficits excesivos ha dado lugar a graves errores de política económica en el pasado</w:t>
      </w:r>
      <w:r w:rsidRPr="00326EF0">
        <w:rPr>
          <w:color w:val="000000"/>
        </w:rPr>
        <w:t xml:space="preserve">. </w:t>
      </w:r>
      <w:r w:rsidRPr="002B3747">
        <w:rPr>
          <w:color w:val="000000"/>
          <w:u w:val="single"/>
        </w:rPr>
        <w:t>La inexistencia de un Tesoro europeo común exacerbó dichos temores durante la crisis de 2012, y puso de manifiesto la debilidad del diseño institucional en la Eurozona.</w:t>
      </w:r>
      <w:r w:rsidRPr="00326EF0">
        <w:rPr>
          <w:color w:val="000000"/>
        </w:rPr>
        <w:t xml:space="preserve"> </w:t>
      </w:r>
      <w:r w:rsidRPr="002B3747">
        <w:rPr>
          <w:color w:val="FF0000"/>
          <w:u w:val="single"/>
        </w:rPr>
        <w:t>Del mismo modo, la idea del helicóptero podría inducir a graves errores. En ambos casos </w:t>
      </w:r>
      <w:r w:rsidRPr="00051AAC">
        <w:rPr>
          <w:rStyle w:val="Textoennegrita"/>
          <w:rFonts w:eastAsiaTheme="majorEastAsia"/>
          <w:color w:val="FF0000"/>
          <w:u w:val="single"/>
          <w:bdr w:val="none" w:sz="0" w:space="0" w:color="auto" w:frame="1"/>
        </w:rPr>
        <w:t>lo único que importa es cómo se usan los recursos del Estado</w:t>
      </w:r>
      <w:r w:rsidRPr="00051AAC">
        <w:rPr>
          <w:color w:val="FF0000"/>
          <w:u w:val="single"/>
        </w:rPr>
        <w:t>.</w:t>
      </w:r>
      <w:r w:rsidRPr="00326EF0">
        <w:rPr>
          <w:color w:val="000000"/>
        </w:rPr>
        <w:t xml:space="preserve"> </w:t>
      </w:r>
      <w:r w:rsidRPr="002B3747">
        <w:rPr>
          <w:color w:val="000000"/>
          <w:u w:val="single"/>
        </w:rPr>
        <w:t>Si el valor neto del activo que es sostenido por la intervención es positivo, ni los contribuyentes, ni los tenedores de bonos o dinero, tendrán que pagar. Por el contrario, si el valor neto de esas intervenciones es negativo, habrá que asumir las pérdidas que se realicen, y normalmente, con menos recursos públicos en el futuro. Por tanto, que las pérdidas se financien de una u otra forma es menos importante que elegir bien dónde se usan los recursos del Estado.</w:t>
      </w:r>
    </w:p>
    <w:p w:rsidR="008B681C" w:rsidRPr="00326EF0" w:rsidRDefault="008B681C" w:rsidP="00FE33F8">
      <w:pPr>
        <w:pStyle w:val="NormalWeb"/>
        <w:shd w:val="clear" w:color="auto" w:fill="FFFFFF"/>
        <w:spacing w:before="0" w:beforeAutospacing="0" w:after="0" w:afterAutospacing="0"/>
        <w:jc w:val="both"/>
        <w:textAlignment w:val="baseline"/>
        <w:rPr>
          <w:color w:val="000000"/>
        </w:rPr>
      </w:pPr>
    </w:p>
    <w:p w:rsidR="008B681C" w:rsidRPr="00326EF0" w:rsidRDefault="008B681C" w:rsidP="00FE33F8">
      <w:pPr>
        <w:pStyle w:val="Ttulo2"/>
        <w:shd w:val="clear" w:color="auto" w:fill="FFFFFF"/>
        <w:spacing w:before="0" w:after="240" w:line="240" w:lineRule="auto"/>
        <w:jc w:val="both"/>
        <w:textAlignment w:val="baseline"/>
        <w:rPr>
          <w:rFonts w:ascii="Times New Roman" w:hAnsi="Times New Roman" w:cs="Times New Roman"/>
          <w:color w:val="000000"/>
          <w:sz w:val="24"/>
          <w:szCs w:val="24"/>
        </w:rPr>
      </w:pPr>
      <w:r w:rsidRPr="00326EF0">
        <w:rPr>
          <w:rFonts w:ascii="Times New Roman" w:hAnsi="Times New Roman" w:cs="Times New Roman"/>
          <w:color w:val="000000"/>
          <w:sz w:val="24"/>
          <w:szCs w:val="24"/>
        </w:rPr>
        <w:lastRenderedPageBreak/>
        <w:t>Vislumbre del infierno: La ruptura de la UEM</w:t>
      </w:r>
    </w:p>
    <w:p w:rsidR="008B681C" w:rsidRPr="002B3747" w:rsidRDefault="008B681C" w:rsidP="00FE33F8">
      <w:pPr>
        <w:pStyle w:val="NormalWeb"/>
        <w:shd w:val="clear" w:color="auto" w:fill="FFFFFF"/>
        <w:spacing w:before="0" w:beforeAutospacing="0" w:after="396" w:afterAutospacing="0"/>
        <w:jc w:val="both"/>
        <w:textAlignment w:val="baseline"/>
        <w:rPr>
          <w:color w:val="000000"/>
          <w:u w:val="single"/>
        </w:rPr>
      </w:pPr>
      <w:r w:rsidRPr="002B3747">
        <w:rPr>
          <w:color w:val="FF0000"/>
          <w:u w:val="single"/>
        </w:rPr>
        <w:t xml:space="preserve">Hay algunas voces que alegremente plantean la salida de la zona euro, como si al recuperar la moneda propia se consiguiera esa fuente de recursos impositivos de la que ahora carecemos. Y no es así. De hecho, es peor. </w:t>
      </w:r>
      <w:r w:rsidRPr="00326EF0">
        <w:rPr>
          <w:color w:val="000000"/>
        </w:rPr>
        <w:t xml:space="preserve">Ya lo sabemos, en 2012 estuvimos al borde del abismo. </w:t>
      </w:r>
      <w:r w:rsidRPr="002B3747">
        <w:rPr>
          <w:color w:val="FF0000"/>
          <w:u w:val="single"/>
        </w:rPr>
        <w:t>Al recuperar la moneda propia inmediatamente se volatilizaría una buena parte de la riqueza financiera del país… la de aquellos que no han podido sacar su riqueza fuera de nuestras fronteras porque el valor de la moneda nacional se desplomaría.</w:t>
      </w:r>
      <w:r w:rsidRPr="00326EF0">
        <w:rPr>
          <w:color w:val="000000"/>
        </w:rPr>
        <w:t xml:space="preserve"> </w:t>
      </w:r>
      <w:r w:rsidRPr="002B3747">
        <w:rPr>
          <w:color w:val="000000"/>
          <w:u w:val="single"/>
        </w:rPr>
        <w:t>No solo eso, sino que un gobierno acuciado por la necesidad de recursos lo hará de la forma más sencilla: acudiendo a la caja de las pensiones, por ejemplo. Todo esto lo hemos visto y lo hemos leído. Quienes más sufrirían esa salida del euro son las personas con menos recursos, los más vulnerables.</w:t>
      </w:r>
    </w:p>
    <w:p w:rsidR="008B681C" w:rsidRPr="00326EF0" w:rsidRDefault="008B681C" w:rsidP="00FE33F8">
      <w:pPr>
        <w:pStyle w:val="Ttulo2"/>
        <w:shd w:val="clear" w:color="auto" w:fill="FFFFFF"/>
        <w:spacing w:before="0" w:after="240" w:line="240" w:lineRule="auto"/>
        <w:jc w:val="both"/>
        <w:textAlignment w:val="baseline"/>
        <w:rPr>
          <w:rFonts w:ascii="Times New Roman" w:hAnsi="Times New Roman" w:cs="Times New Roman"/>
          <w:color w:val="000000"/>
          <w:sz w:val="24"/>
          <w:szCs w:val="24"/>
        </w:rPr>
      </w:pPr>
      <w:r w:rsidRPr="00326EF0">
        <w:rPr>
          <w:rFonts w:ascii="Times New Roman" w:hAnsi="Times New Roman" w:cs="Times New Roman"/>
          <w:color w:val="000000"/>
          <w:sz w:val="24"/>
          <w:szCs w:val="24"/>
        </w:rPr>
        <w:t>Esperando más del Eurogrupo</w:t>
      </w:r>
    </w:p>
    <w:p w:rsidR="008B681C" w:rsidRDefault="008B681C" w:rsidP="00FE33F8">
      <w:pPr>
        <w:pStyle w:val="NormalWeb"/>
        <w:shd w:val="clear" w:color="auto" w:fill="FFFFFF"/>
        <w:spacing w:before="0" w:beforeAutospacing="0" w:after="0" w:afterAutospacing="0"/>
        <w:jc w:val="both"/>
        <w:textAlignment w:val="baseline"/>
        <w:rPr>
          <w:color w:val="000000"/>
          <w:u w:val="single"/>
          <w:bdr w:val="none" w:sz="0" w:space="0" w:color="auto" w:frame="1"/>
        </w:rPr>
      </w:pPr>
      <w:r w:rsidRPr="002B3747">
        <w:rPr>
          <w:color w:val="FF0000"/>
          <w:u w:val="single"/>
        </w:rPr>
        <w:t>Los párrafos anteriores quieren poner de manifiesto que ninguna de las medidas alternativas al uso combinado de fondos MEDE y BEI es una panacea. Bien al contrario, son caminos espinosos que, guiados por buenas intenciones, nos pueden llevar al desastre</w:t>
      </w:r>
      <w:r w:rsidRPr="00326EF0">
        <w:rPr>
          <w:color w:val="000000"/>
        </w:rPr>
        <w:t>. </w:t>
      </w:r>
      <w:r w:rsidRPr="00326EF0">
        <w:rPr>
          <w:color w:val="000000"/>
          <w:bdr w:val="none" w:sz="0" w:space="0" w:color="auto" w:frame="1"/>
        </w:rPr>
        <w:t>El Eurogrupo ha terminado con el acuerdo de un paquete de política fiscal coor</w:t>
      </w:r>
      <w:r>
        <w:rPr>
          <w:color w:val="000000"/>
          <w:bdr w:val="none" w:sz="0" w:space="0" w:color="auto" w:frame="1"/>
        </w:rPr>
        <w:t>dinado: vía SURE, 100 mm €; BEI</w:t>
      </w:r>
      <w:r w:rsidRPr="00326EF0">
        <w:rPr>
          <w:color w:val="000000"/>
          <w:bdr w:val="none" w:sz="0" w:space="0" w:color="auto" w:frame="1"/>
        </w:rPr>
        <w:t xml:space="preserve">, 200 mm €; y MEDE, 240 mm €. </w:t>
      </w:r>
      <w:r w:rsidRPr="002B3747">
        <w:rPr>
          <w:color w:val="FF0000"/>
          <w:u w:val="single"/>
          <w:bdr w:val="none" w:sz="0" w:space="0" w:color="auto" w:frame="1"/>
        </w:rPr>
        <w:t>La condicionalidad de los fondos MEDE es que esos fondos se usen para financiar los costes directos e indirectos de la crisis. A cambio, los países que hagan uso de ellos deben ajustarse a las reglas fiscales de la UE</w:t>
      </w:r>
      <w:r w:rsidRPr="00326EF0">
        <w:rPr>
          <w:color w:val="000000"/>
          <w:bdr w:val="none" w:sz="0" w:space="0" w:color="auto" w:frame="1"/>
        </w:rPr>
        <w:t>. Además, se ha acordado</w:t>
      </w:r>
      <w:r w:rsidR="00051AAC">
        <w:rPr>
          <w:color w:val="000000"/>
          <w:bdr w:val="none" w:sz="0" w:space="0" w:color="auto" w:frame="1"/>
        </w:rPr>
        <w:t xml:space="preserve"> trabajar para la creación del “fondo de recuperación”</w:t>
      </w:r>
      <w:r w:rsidRPr="00326EF0">
        <w:rPr>
          <w:color w:val="000000"/>
          <w:bdr w:val="none" w:sz="0" w:space="0" w:color="auto" w:frame="1"/>
        </w:rPr>
        <w:t xml:space="preserve"> por el que abogaba la ministra Calviño. Queda pendiente el calendario y el proceso de diseño de ese </w:t>
      </w:r>
      <w:r w:rsidRPr="00326EF0">
        <w:rPr>
          <w:b/>
          <w:bCs/>
          <w:color w:val="000000"/>
          <w:bdr w:val="none" w:sz="0" w:space="0" w:color="auto" w:frame="1"/>
        </w:rPr>
        <w:t>plan europeo para la recuperación de la pandemia. </w:t>
      </w:r>
      <w:r w:rsidRPr="00326EF0">
        <w:rPr>
          <w:color w:val="000000"/>
          <w:bdr w:val="none" w:sz="0" w:space="0" w:color="auto" w:frame="1"/>
        </w:rPr>
        <w:t>Para saber si en el futuro inmediato nos mantendremos en el ámbito de la política económica acordada o saltaremos al plano de las medidas extraordinarias, habrá que esperar a los detalles de ese </w:t>
      </w:r>
      <w:r w:rsidRPr="00326EF0">
        <w:rPr>
          <w:rStyle w:val="Textoennegrita"/>
          <w:rFonts w:eastAsiaTheme="majorEastAsia"/>
          <w:color w:val="000000"/>
          <w:bdr w:val="none" w:sz="0" w:space="0" w:color="auto" w:frame="1"/>
        </w:rPr>
        <w:t>plan de recuperación,</w:t>
      </w:r>
      <w:r w:rsidRPr="00326EF0">
        <w:rPr>
          <w:color w:val="000000"/>
          <w:bdr w:val="none" w:sz="0" w:space="0" w:color="auto" w:frame="1"/>
        </w:rPr>
        <w:t xml:space="preserve"> sobre el que en este momento sólo hay un compromiso de llevarlo adelante. </w:t>
      </w:r>
      <w:r w:rsidRPr="002B3747">
        <w:rPr>
          <w:color w:val="000000"/>
          <w:u w:val="single"/>
          <w:bdr w:val="none" w:sz="0" w:space="0" w:color="auto" w:frame="1"/>
        </w:rPr>
        <w:t>A la espera de la concreción de las medidas aprobadas, nos parece que el resultado es bastante bueno y un éxito para la posición negociadora de España dentro del Eurogrupo. De momento, podemos respirar aliviados. Veremos qué sustos nos deparan  las próximas semanas.</w:t>
      </w:r>
    </w:p>
    <w:p w:rsidR="00051AAC" w:rsidRDefault="00051AAC" w:rsidP="00FE33F8">
      <w:pPr>
        <w:pStyle w:val="NormalWeb"/>
        <w:shd w:val="clear" w:color="auto" w:fill="FFFFFF"/>
        <w:spacing w:before="0" w:beforeAutospacing="0" w:after="0" w:afterAutospacing="0"/>
        <w:jc w:val="both"/>
        <w:textAlignment w:val="baseline"/>
        <w:rPr>
          <w:color w:val="000000"/>
          <w:u w:val="single"/>
          <w:bdr w:val="none" w:sz="0" w:space="0" w:color="auto" w:frame="1"/>
        </w:rPr>
      </w:pPr>
    </w:p>
    <w:p w:rsidR="008B681C" w:rsidRPr="00051AAC" w:rsidRDefault="00051AAC" w:rsidP="00051AAC">
      <w:pPr>
        <w:pStyle w:val="NormalWeb"/>
        <w:shd w:val="clear" w:color="auto" w:fill="FFFFFF"/>
        <w:spacing w:before="0" w:beforeAutospacing="0" w:after="0" w:afterAutospacing="0"/>
        <w:jc w:val="both"/>
        <w:textAlignment w:val="baseline"/>
        <w:rPr>
          <w:color w:val="000000"/>
          <w:bdr w:val="none" w:sz="0" w:space="0" w:color="auto" w:frame="1"/>
        </w:rPr>
      </w:pPr>
      <w:r w:rsidRPr="00051AAC">
        <w:rPr>
          <w:color w:val="000000"/>
          <w:bdr w:val="none" w:sz="0" w:space="0" w:color="auto" w:frame="1"/>
        </w:rPr>
        <w:t xml:space="preserve">(Antonia Díaz </w:t>
      </w:r>
      <w:r>
        <w:rPr>
          <w:color w:val="000000"/>
        </w:rPr>
        <w:t>e</w:t>
      </w:r>
      <w:r w:rsidR="008B681C" w:rsidRPr="00051AAC">
        <w:rPr>
          <w:color w:val="000000"/>
        </w:rPr>
        <w:t>s doctora en Economía por la Universidad de Minnesota, acreditada a Catedrática de Análisis Económico, y profesora en la Universidad Carlos III de Madrid. Su investigación reciente se refiere a la interacción entre crecimiento económico, innovación, uso de energía y cambio climático y, por otro lado, el estudio del mercado de la vivienda y los determinantes de la distribución de riqueza de los hogares)</w:t>
      </w:r>
    </w:p>
    <w:p w:rsidR="008B681C" w:rsidRPr="008B681C" w:rsidRDefault="00051AAC" w:rsidP="00FE33F8">
      <w:pPr>
        <w:pStyle w:val="pre-header"/>
        <w:spacing w:before="240" w:beforeAutospacing="0" w:after="0" w:afterAutospacing="0"/>
        <w:rPr>
          <w:b/>
        </w:rPr>
      </w:pPr>
      <w:r>
        <w:rPr>
          <w:b/>
        </w:rPr>
        <w:t xml:space="preserve">- </w:t>
      </w:r>
      <w:r w:rsidR="008B681C" w:rsidRPr="00051AAC">
        <w:rPr>
          <w:u w:val="single"/>
        </w:rPr>
        <w:t>El COVID-19 y el mundo del trabajo</w:t>
      </w:r>
      <w:r w:rsidR="008B681C" w:rsidRPr="008B681C">
        <w:rPr>
          <w:b/>
        </w:rPr>
        <w:t xml:space="preserve"> </w:t>
      </w:r>
      <w:r w:rsidR="008B681C" w:rsidRPr="00051AAC">
        <w:t xml:space="preserve">(OIT </w:t>
      </w:r>
      <w:r w:rsidR="001437FE" w:rsidRPr="00051AAC">
        <w:t>-</w:t>
      </w:r>
      <w:r w:rsidR="008B681C" w:rsidRPr="008B681C">
        <w:rPr>
          <w:b/>
        </w:rPr>
        <w:t xml:space="preserve"> 7/4/20</w:t>
      </w:r>
      <w:r w:rsidR="008B681C" w:rsidRPr="00051AAC">
        <w:t>)</w:t>
      </w:r>
    </w:p>
    <w:p w:rsidR="008B681C" w:rsidRPr="00382B1F" w:rsidRDefault="008B681C" w:rsidP="00FE33F8">
      <w:pPr>
        <w:pStyle w:val="Ttulo1"/>
        <w:spacing w:before="161" w:line="240" w:lineRule="auto"/>
        <w:jc w:val="both"/>
        <w:rPr>
          <w:b w:val="0"/>
          <w:bCs w:val="0"/>
          <w:color w:val="auto"/>
          <w:sz w:val="24"/>
          <w:szCs w:val="24"/>
        </w:rPr>
      </w:pPr>
      <w:r w:rsidRPr="00382B1F">
        <w:rPr>
          <w:b w:val="0"/>
          <w:bCs w:val="0"/>
          <w:color w:val="auto"/>
          <w:sz w:val="24"/>
          <w:szCs w:val="24"/>
        </w:rPr>
        <w:t>Respuestas políticas nacionales</w:t>
      </w:r>
    </w:p>
    <w:p w:rsidR="00382B1F" w:rsidRPr="00382B1F" w:rsidRDefault="00382B1F" w:rsidP="00FE33F8">
      <w:pPr>
        <w:shd w:val="clear" w:color="auto" w:fill="FFFFFF"/>
        <w:spacing w:after="240" w:line="240" w:lineRule="auto"/>
        <w:jc w:val="both"/>
        <w:rPr>
          <w:rFonts w:ascii="Times New Roman" w:hAnsi="Times New Roman" w:cs="Times New Roman"/>
          <w:sz w:val="24"/>
          <w:szCs w:val="24"/>
        </w:rPr>
      </w:pPr>
    </w:p>
    <w:p w:rsidR="008B681C" w:rsidRPr="00382B1F" w:rsidRDefault="008B681C" w:rsidP="00FE33F8">
      <w:pPr>
        <w:shd w:val="clear" w:color="auto" w:fill="FFFFFF"/>
        <w:spacing w:after="240" w:line="240" w:lineRule="auto"/>
        <w:jc w:val="both"/>
        <w:rPr>
          <w:rFonts w:ascii="Times New Roman" w:hAnsi="Times New Roman" w:cs="Times New Roman"/>
          <w:sz w:val="24"/>
          <w:szCs w:val="24"/>
        </w:rPr>
      </w:pPr>
      <w:r w:rsidRPr="00382B1F">
        <w:rPr>
          <w:rFonts w:ascii="Times New Roman" w:hAnsi="Times New Roman" w:cs="Times New Roman"/>
          <w:sz w:val="24"/>
          <w:szCs w:val="24"/>
        </w:rPr>
        <w:t>Durante la fase inicial del brote de COVID-19, varios países, incluidos los interlocutores sociales, han aplicado medidas decisivas para luchar contra la propagación de la enfermedad y mitigar sus efectos en la economía y en el mercado de trabajo.</w:t>
      </w:r>
    </w:p>
    <w:p w:rsidR="008B681C" w:rsidRPr="00382B1F" w:rsidRDefault="008B681C" w:rsidP="00FE33F8">
      <w:pPr>
        <w:pStyle w:val="Ttulo4"/>
        <w:shd w:val="clear" w:color="auto" w:fill="230050"/>
        <w:spacing w:before="0" w:line="240" w:lineRule="auto"/>
        <w:jc w:val="both"/>
        <w:rPr>
          <w:rFonts w:ascii="Times New Roman" w:hAnsi="Times New Roman" w:cs="Times New Roman"/>
          <w:color w:val="auto"/>
          <w:sz w:val="24"/>
          <w:szCs w:val="24"/>
        </w:rPr>
      </w:pPr>
      <w:r w:rsidRPr="00382B1F">
        <w:rPr>
          <w:rFonts w:ascii="Times New Roman" w:hAnsi="Times New Roman" w:cs="Times New Roman"/>
          <w:color w:val="auto"/>
          <w:sz w:val="24"/>
          <w:szCs w:val="24"/>
        </w:rPr>
        <w:t>Estimular la economía y el empleo</w:t>
      </w:r>
    </w:p>
    <w:p w:rsidR="008B681C" w:rsidRPr="00382B1F" w:rsidRDefault="008B681C" w:rsidP="00FE33F8">
      <w:pPr>
        <w:numPr>
          <w:ilvl w:val="0"/>
          <w:numId w:val="1"/>
        </w:numPr>
        <w:spacing w:before="100" w:beforeAutospacing="1" w:after="150" w:line="240" w:lineRule="auto"/>
        <w:jc w:val="both"/>
        <w:rPr>
          <w:rFonts w:ascii="Times New Roman" w:hAnsi="Times New Roman" w:cs="Times New Roman"/>
          <w:sz w:val="24"/>
          <w:szCs w:val="24"/>
        </w:rPr>
      </w:pPr>
      <w:r w:rsidRPr="00382B1F">
        <w:rPr>
          <w:rFonts w:ascii="Times New Roman" w:hAnsi="Times New Roman" w:cs="Times New Roman"/>
          <w:sz w:val="24"/>
          <w:szCs w:val="24"/>
        </w:rPr>
        <w:t>Active fiscal policy</w:t>
      </w:r>
    </w:p>
    <w:p w:rsidR="008B681C" w:rsidRPr="00382B1F" w:rsidRDefault="008B681C" w:rsidP="00FE33F8">
      <w:pPr>
        <w:numPr>
          <w:ilvl w:val="0"/>
          <w:numId w:val="1"/>
        </w:numPr>
        <w:spacing w:before="100" w:beforeAutospacing="1" w:after="150" w:line="240" w:lineRule="auto"/>
        <w:jc w:val="both"/>
        <w:rPr>
          <w:rFonts w:ascii="Times New Roman" w:hAnsi="Times New Roman" w:cs="Times New Roman"/>
          <w:sz w:val="24"/>
          <w:szCs w:val="24"/>
        </w:rPr>
      </w:pPr>
      <w:r w:rsidRPr="00382B1F">
        <w:rPr>
          <w:rFonts w:ascii="Times New Roman" w:hAnsi="Times New Roman" w:cs="Times New Roman"/>
          <w:sz w:val="24"/>
          <w:szCs w:val="24"/>
        </w:rPr>
        <w:t>Accommodative monetary policy</w:t>
      </w:r>
    </w:p>
    <w:p w:rsidR="008B681C" w:rsidRPr="00382B1F" w:rsidRDefault="008B681C" w:rsidP="00FE33F8">
      <w:pPr>
        <w:numPr>
          <w:ilvl w:val="0"/>
          <w:numId w:val="1"/>
        </w:numPr>
        <w:spacing w:before="100" w:beforeAutospacing="1" w:after="150" w:line="240" w:lineRule="auto"/>
        <w:jc w:val="both"/>
        <w:rPr>
          <w:rFonts w:ascii="Times New Roman" w:hAnsi="Times New Roman" w:cs="Times New Roman"/>
          <w:sz w:val="24"/>
          <w:szCs w:val="24"/>
          <w:lang w:val="en-US"/>
        </w:rPr>
      </w:pPr>
      <w:r w:rsidRPr="00382B1F">
        <w:rPr>
          <w:rFonts w:ascii="Times New Roman" w:hAnsi="Times New Roman" w:cs="Times New Roman"/>
          <w:sz w:val="24"/>
          <w:szCs w:val="24"/>
          <w:lang w:val="en-US"/>
        </w:rPr>
        <w:lastRenderedPageBreak/>
        <w:t>Lending and financial support to specific sectors, including the health sector</w:t>
      </w:r>
    </w:p>
    <w:p w:rsidR="008B681C" w:rsidRPr="00382B1F" w:rsidRDefault="008B681C" w:rsidP="00FE33F8">
      <w:pPr>
        <w:pStyle w:val="Ttulo4"/>
        <w:shd w:val="clear" w:color="auto" w:fill="230050"/>
        <w:spacing w:before="0" w:line="240" w:lineRule="auto"/>
        <w:jc w:val="both"/>
        <w:rPr>
          <w:rFonts w:ascii="Times New Roman" w:hAnsi="Times New Roman" w:cs="Times New Roman"/>
          <w:color w:val="auto"/>
          <w:sz w:val="24"/>
          <w:szCs w:val="24"/>
        </w:rPr>
      </w:pPr>
      <w:r w:rsidRPr="00382B1F">
        <w:rPr>
          <w:rFonts w:ascii="Times New Roman" w:hAnsi="Times New Roman" w:cs="Times New Roman"/>
          <w:color w:val="auto"/>
          <w:sz w:val="24"/>
          <w:szCs w:val="24"/>
        </w:rPr>
        <w:t>Apoyar a las empresas, los empleos y los ingresos</w:t>
      </w:r>
    </w:p>
    <w:p w:rsidR="008B681C" w:rsidRPr="00382B1F" w:rsidRDefault="008B681C" w:rsidP="00FE33F8">
      <w:pPr>
        <w:numPr>
          <w:ilvl w:val="0"/>
          <w:numId w:val="2"/>
        </w:numPr>
        <w:spacing w:before="100" w:beforeAutospacing="1" w:after="150" w:line="240" w:lineRule="auto"/>
        <w:jc w:val="both"/>
        <w:rPr>
          <w:rFonts w:ascii="Times New Roman" w:hAnsi="Times New Roman" w:cs="Times New Roman"/>
          <w:sz w:val="24"/>
          <w:szCs w:val="24"/>
        </w:rPr>
      </w:pPr>
      <w:r w:rsidRPr="00382B1F">
        <w:rPr>
          <w:rFonts w:ascii="Times New Roman" w:hAnsi="Times New Roman" w:cs="Times New Roman"/>
          <w:sz w:val="24"/>
          <w:szCs w:val="24"/>
        </w:rPr>
        <w:t>Extend social protection for all</w:t>
      </w:r>
    </w:p>
    <w:p w:rsidR="008B681C" w:rsidRPr="00382B1F" w:rsidRDefault="008B681C" w:rsidP="00FE33F8">
      <w:pPr>
        <w:numPr>
          <w:ilvl w:val="0"/>
          <w:numId w:val="2"/>
        </w:numPr>
        <w:spacing w:before="100" w:beforeAutospacing="1" w:after="150" w:line="240" w:lineRule="auto"/>
        <w:jc w:val="both"/>
        <w:rPr>
          <w:rFonts w:ascii="Times New Roman" w:hAnsi="Times New Roman" w:cs="Times New Roman"/>
          <w:sz w:val="24"/>
          <w:szCs w:val="24"/>
        </w:rPr>
      </w:pPr>
      <w:r w:rsidRPr="00382B1F">
        <w:rPr>
          <w:rFonts w:ascii="Times New Roman" w:hAnsi="Times New Roman" w:cs="Times New Roman"/>
          <w:sz w:val="24"/>
          <w:szCs w:val="24"/>
        </w:rPr>
        <w:t>Implement employment retention measures</w:t>
      </w:r>
    </w:p>
    <w:p w:rsidR="008B681C" w:rsidRPr="00382B1F" w:rsidRDefault="008B681C" w:rsidP="00FE33F8">
      <w:pPr>
        <w:numPr>
          <w:ilvl w:val="0"/>
          <w:numId w:val="2"/>
        </w:numPr>
        <w:spacing w:before="100" w:beforeAutospacing="1" w:after="150" w:line="240" w:lineRule="auto"/>
        <w:jc w:val="both"/>
        <w:rPr>
          <w:rFonts w:ascii="Times New Roman" w:hAnsi="Times New Roman" w:cs="Times New Roman"/>
          <w:sz w:val="24"/>
          <w:szCs w:val="24"/>
          <w:lang w:val="en-US"/>
        </w:rPr>
      </w:pPr>
      <w:r w:rsidRPr="00382B1F">
        <w:rPr>
          <w:rFonts w:ascii="Times New Roman" w:hAnsi="Times New Roman" w:cs="Times New Roman"/>
          <w:sz w:val="24"/>
          <w:szCs w:val="24"/>
          <w:lang w:val="en-US"/>
        </w:rPr>
        <w:t>Provide financial/tax and other relief for enterprises</w:t>
      </w:r>
    </w:p>
    <w:p w:rsidR="008B681C" w:rsidRPr="00382B1F" w:rsidRDefault="008B681C" w:rsidP="00FE33F8">
      <w:pPr>
        <w:pStyle w:val="Ttulo4"/>
        <w:shd w:val="clear" w:color="auto" w:fill="230050"/>
        <w:spacing w:before="0" w:line="240" w:lineRule="auto"/>
        <w:jc w:val="both"/>
        <w:rPr>
          <w:rFonts w:ascii="Times New Roman" w:hAnsi="Times New Roman" w:cs="Times New Roman"/>
          <w:color w:val="auto"/>
          <w:sz w:val="24"/>
          <w:szCs w:val="24"/>
        </w:rPr>
      </w:pPr>
      <w:r w:rsidRPr="00382B1F">
        <w:rPr>
          <w:rFonts w:ascii="Times New Roman" w:hAnsi="Times New Roman" w:cs="Times New Roman"/>
          <w:color w:val="auto"/>
          <w:sz w:val="24"/>
          <w:szCs w:val="24"/>
        </w:rPr>
        <w:t>Proteger a los trabajadores en el lugar de trabajo</w:t>
      </w:r>
    </w:p>
    <w:p w:rsidR="008B681C" w:rsidRPr="00382B1F" w:rsidRDefault="008B681C" w:rsidP="00FE33F8">
      <w:pPr>
        <w:numPr>
          <w:ilvl w:val="0"/>
          <w:numId w:val="3"/>
        </w:numPr>
        <w:spacing w:before="100" w:beforeAutospacing="1" w:after="150" w:line="240" w:lineRule="auto"/>
        <w:jc w:val="both"/>
        <w:rPr>
          <w:rFonts w:ascii="Times New Roman" w:hAnsi="Times New Roman" w:cs="Times New Roman"/>
          <w:sz w:val="24"/>
          <w:szCs w:val="24"/>
        </w:rPr>
      </w:pPr>
      <w:r w:rsidRPr="00382B1F">
        <w:rPr>
          <w:rFonts w:ascii="Times New Roman" w:hAnsi="Times New Roman" w:cs="Times New Roman"/>
          <w:sz w:val="24"/>
          <w:szCs w:val="24"/>
        </w:rPr>
        <w:t>Strengthen OSH measures</w:t>
      </w:r>
    </w:p>
    <w:p w:rsidR="008B681C" w:rsidRPr="00382B1F" w:rsidRDefault="008B681C" w:rsidP="00FE33F8">
      <w:pPr>
        <w:numPr>
          <w:ilvl w:val="0"/>
          <w:numId w:val="3"/>
        </w:numPr>
        <w:spacing w:before="100" w:beforeAutospacing="1" w:after="150" w:line="240" w:lineRule="auto"/>
        <w:jc w:val="both"/>
        <w:rPr>
          <w:rFonts w:ascii="Times New Roman" w:hAnsi="Times New Roman" w:cs="Times New Roman"/>
          <w:sz w:val="24"/>
          <w:szCs w:val="24"/>
          <w:lang w:val="en-US"/>
        </w:rPr>
      </w:pPr>
      <w:r w:rsidRPr="00382B1F">
        <w:rPr>
          <w:rFonts w:ascii="Times New Roman" w:hAnsi="Times New Roman" w:cs="Times New Roman"/>
          <w:sz w:val="24"/>
          <w:szCs w:val="24"/>
          <w:lang w:val="en-US"/>
        </w:rPr>
        <w:t>Adapt work arrangements (e.g. teleworking)</w:t>
      </w:r>
    </w:p>
    <w:p w:rsidR="008B681C" w:rsidRPr="00382B1F" w:rsidRDefault="008B681C" w:rsidP="00FE33F8">
      <w:pPr>
        <w:numPr>
          <w:ilvl w:val="0"/>
          <w:numId w:val="3"/>
        </w:numPr>
        <w:spacing w:before="100" w:beforeAutospacing="1" w:after="150" w:line="240" w:lineRule="auto"/>
        <w:jc w:val="both"/>
        <w:rPr>
          <w:rFonts w:ascii="Times New Roman" w:hAnsi="Times New Roman" w:cs="Times New Roman"/>
          <w:sz w:val="24"/>
          <w:szCs w:val="24"/>
        </w:rPr>
      </w:pPr>
      <w:r w:rsidRPr="00382B1F">
        <w:rPr>
          <w:rFonts w:ascii="Times New Roman" w:hAnsi="Times New Roman" w:cs="Times New Roman"/>
          <w:sz w:val="24"/>
          <w:szCs w:val="24"/>
        </w:rPr>
        <w:t>Prevent discrimination and exclusion</w:t>
      </w:r>
    </w:p>
    <w:p w:rsidR="008B681C" w:rsidRPr="00382B1F" w:rsidRDefault="008B681C" w:rsidP="00FE33F8">
      <w:pPr>
        <w:numPr>
          <w:ilvl w:val="0"/>
          <w:numId w:val="3"/>
        </w:numPr>
        <w:spacing w:before="100" w:beforeAutospacing="1" w:after="150" w:line="240" w:lineRule="auto"/>
        <w:jc w:val="both"/>
        <w:rPr>
          <w:rFonts w:ascii="Times New Roman" w:hAnsi="Times New Roman" w:cs="Times New Roman"/>
          <w:sz w:val="24"/>
          <w:szCs w:val="24"/>
        </w:rPr>
      </w:pPr>
      <w:r w:rsidRPr="00382B1F">
        <w:rPr>
          <w:rFonts w:ascii="Times New Roman" w:hAnsi="Times New Roman" w:cs="Times New Roman"/>
          <w:sz w:val="24"/>
          <w:szCs w:val="24"/>
        </w:rPr>
        <w:t>Provide health access for all</w:t>
      </w:r>
    </w:p>
    <w:p w:rsidR="008B681C" w:rsidRPr="00382B1F" w:rsidRDefault="008B681C" w:rsidP="00FE33F8">
      <w:pPr>
        <w:numPr>
          <w:ilvl w:val="0"/>
          <w:numId w:val="3"/>
        </w:numPr>
        <w:spacing w:before="100" w:beforeAutospacing="1" w:after="150" w:line="240" w:lineRule="auto"/>
        <w:jc w:val="both"/>
        <w:rPr>
          <w:rFonts w:ascii="Times New Roman" w:hAnsi="Times New Roman" w:cs="Times New Roman"/>
          <w:sz w:val="24"/>
          <w:szCs w:val="24"/>
        </w:rPr>
      </w:pPr>
      <w:r w:rsidRPr="00382B1F">
        <w:rPr>
          <w:rFonts w:ascii="Times New Roman" w:hAnsi="Times New Roman" w:cs="Times New Roman"/>
          <w:sz w:val="24"/>
          <w:szCs w:val="24"/>
        </w:rPr>
        <w:t>Expand access to paid leave</w:t>
      </w:r>
    </w:p>
    <w:p w:rsidR="008B681C" w:rsidRPr="00382B1F" w:rsidRDefault="008B681C" w:rsidP="00FE33F8">
      <w:pPr>
        <w:pStyle w:val="Ttulo4"/>
        <w:shd w:val="clear" w:color="auto" w:fill="230050"/>
        <w:spacing w:before="0" w:line="240" w:lineRule="auto"/>
        <w:jc w:val="both"/>
        <w:rPr>
          <w:rFonts w:ascii="Times New Roman" w:hAnsi="Times New Roman" w:cs="Times New Roman"/>
          <w:color w:val="auto"/>
          <w:sz w:val="24"/>
          <w:szCs w:val="24"/>
        </w:rPr>
      </w:pPr>
      <w:r w:rsidRPr="00382B1F">
        <w:rPr>
          <w:rFonts w:ascii="Times New Roman" w:hAnsi="Times New Roman" w:cs="Times New Roman"/>
          <w:color w:val="auto"/>
          <w:sz w:val="24"/>
          <w:szCs w:val="24"/>
        </w:rPr>
        <w:t>Confiar en el diálogo social para encontrar soluciones</w:t>
      </w:r>
    </w:p>
    <w:p w:rsidR="008B681C" w:rsidRPr="00382B1F" w:rsidRDefault="008B681C" w:rsidP="00FE33F8">
      <w:pPr>
        <w:numPr>
          <w:ilvl w:val="0"/>
          <w:numId w:val="4"/>
        </w:numPr>
        <w:spacing w:before="100" w:beforeAutospacing="1" w:after="150" w:line="240" w:lineRule="auto"/>
        <w:jc w:val="both"/>
        <w:rPr>
          <w:rFonts w:ascii="Times New Roman" w:hAnsi="Times New Roman" w:cs="Times New Roman"/>
          <w:sz w:val="24"/>
          <w:szCs w:val="24"/>
          <w:lang w:val="en-US"/>
        </w:rPr>
      </w:pPr>
      <w:r w:rsidRPr="00382B1F">
        <w:rPr>
          <w:rFonts w:ascii="Times New Roman" w:hAnsi="Times New Roman" w:cs="Times New Roman"/>
          <w:sz w:val="24"/>
          <w:szCs w:val="24"/>
          <w:lang w:val="en-US"/>
        </w:rPr>
        <w:t>Strengthen the capacity and resilience of employers’ and workers’ organizations</w:t>
      </w:r>
    </w:p>
    <w:p w:rsidR="008B681C" w:rsidRPr="00382B1F" w:rsidRDefault="008B681C" w:rsidP="00FE33F8">
      <w:pPr>
        <w:numPr>
          <w:ilvl w:val="0"/>
          <w:numId w:val="4"/>
        </w:numPr>
        <w:spacing w:before="100" w:beforeAutospacing="1" w:after="150" w:line="240" w:lineRule="auto"/>
        <w:jc w:val="both"/>
        <w:rPr>
          <w:rFonts w:ascii="Times New Roman" w:hAnsi="Times New Roman" w:cs="Times New Roman"/>
          <w:sz w:val="24"/>
          <w:szCs w:val="24"/>
        </w:rPr>
      </w:pPr>
      <w:r w:rsidRPr="00382B1F">
        <w:rPr>
          <w:rFonts w:ascii="Times New Roman" w:hAnsi="Times New Roman" w:cs="Times New Roman"/>
          <w:sz w:val="24"/>
          <w:szCs w:val="24"/>
        </w:rPr>
        <w:t>Strengthen the capacity of governments</w:t>
      </w:r>
    </w:p>
    <w:p w:rsidR="008B681C" w:rsidRPr="00382B1F" w:rsidRDefault="008B681C" w:rsidP="00FE33F8">
      <w:pPr>
        <w:numPr>
          <w:ilvl w:val="0"/>
          <w:numId w:val="4"/>
        </w:numPr>
        <w:spacing w:before="100" w:beforeAutospacing="1" w:after="150" w:line="240" w:lineRule="auto"/>
        <w:jc w:val="both"/>
        <w:rPr>
          <w:rFonts w:ascii="Times New Roman" w:hAnsi="Times New Roman" w:cs="Times New Roman"/>
          <w:sz w:val="24"/>
          <w:szCs w:val="24"/>
          <w:lang w:val="en-US"/>
        </w:rPr>
      </w:pPr>
      <w:r w:rsidRPr="00382B1F">
        <w:rPr>
          <w:rFonts w:ascii="Times New Roman" w:hAnsi="Times New Roman" w:cs="Times New Roman"/>
          <w:sz w:val="24"/>
          <w:szCs w:val="24"/>
          <w:lang w:val="en-US"/>
        </w:rPr>
        <w:t>Strengthen social dialogue, collective bargaining and labour relations institutions and processes</w:t>
      </w:r>
    </w:p>
    <w:p w:rsidR="00505C1D" w:rsidRPr="00A0233C" w:rsidRDefault="00505C1D" w:rsidP="00FE33F8">
      <w:pPr>
        <w:pStyle w:val="NormalWeb"/>
        <w:spacing w:after="0"/>
        <w:jc w:val="both"/>
        <w:textAlignment w:val="baseline"/>
      </w:pPr>
      <w:r w:rsidRPr="00A0233C">
        <w:t xml:space="preserve">- </w:t>
      </w:r>
      <w:r w:rsidRPr="00A0233C">
        <w:rPr>
          <w:u w:val="single"/>
        </w:rPr>
        <w:t>Un plan Marshall contra el COVID-19 para Europa</w:t>
      </w:r>
      <w:r w:rsidRPr="00A0233C">
        <w:t xml:space="preserve"> (Project Syndicate - </w:t>
      </w:r>
      <w:r w:rsidRPr="00A0233C">
        <w:rPr>
          <w:b/>
        </w:rPr>
        <w:t>10/4/20</w:t>
      </w:r>
      <w:r w:rsidRPr="00A0233C">
        <w:t>)</w:t>
      </w:r>
    </w:p>
    <w:p w:rsidR="00505C1D" w:rsidRPr="00C112F1" w:rsidRDefault="00051AAC" w:rsidP="00FE33F8">
      <w:pPr>
        <w:pStyle w:val="NormalWeb"/>
        <w:spacing w:after="0"/>
        <w:jc w:val="both"/>
        <w:textAlignment w:val="baseline"/>
        <w:rPr>
          <w:color w:val="FF0000"/>
          <w:u w:val="single"/>
        </w:rPr>
      </w:pPr>
      <w:r>
        <w:t>Londres.-</w:t>
      </w:r>
      <w:r w:rsidR="00505C1D" w:rsidRPr="007730D8">
        <w:t xml:space="preserve"> </w:t>
      </w:r>
      <w:r w:rsidR="00505C1D" w:rsidRPr="00C112F1">
        <w:rPr>
          <w:color w:val="FF0000"/>
          <w:u w:val="single"/>
        </w:rPr>
        <w:t>Los ministros de Finanzas de la eurozona acordaron el 9 de abril un paquete de medidas para responder a la crisis del COVID-19. Pero, frente a una emergencia médica y económica sin precedentes, necesitan ser mucho más audaces.</w:t>
      </w:r>
    </w:p>
    <w:p w:rsidR="00505C1D" w:rsidRPr="00C112F1" w:rsidRDefault="00505C1D" w:rsidP="00FE33F8">
      <w:pPr>
        <w:pStyle w:val="NormalWeb"/>
        <w:spacing w:after="0"/>
        <w:jc w:val="both"/>
        <w:textAlignment w:val="baseline"/>
        <w:rPr>
          <w:color w:val="FF0000"/>
          <w:u w:val="single"/>
        </w:rPr>
      </w:pPr>
      <w:r w:rsidRPr="00C112F1">
        <w:rPr>
          <w:color w:val="FF0000"/>
          <w:u w:val="single"/>
        </w:rPr>
        <w:t>Los confinamientos impuestos en la mayoría de los países europeos son económicamente devastadores. Como muchos negocios están cerrados y prácticamente todos están confinados en sus casas, el gasto de los consumidores ha colapsado y la actividad económica se ha venido a pique. La quiebra asoma para muchas empresas, el desempleo se está yendo a las nubes y los ingresos de los hogares se derrumban.</w:t>
      </w:r>
    </w:p>
    <w:p w:rsidR="00505C1D" w:rsidRPr="00C112F1" w:rsidRDefault="00505C1D" w:rsidP="00FE33F8">
      <w:pPr>
        <w:pStyle w:val="NormalWeb"/>
        <w:spacing w:after="0"/>
        <w:jc w:val="both"/>
        <w:textAlignment w:val="baseline"/>
        <w:rPr>
          <w:b/>
          <w:color w:val="FF0000"/>
          <w:u w:val="single"/>
        </w:rPr>
      </w:pPr>
      <w:r w:rsidRPr="00C112F1">
        <w:rPr>
          <w:b/>
          <w:color w:val="FF0000"/>
          <w:u w:val="single"/>
        </w:rPr>
        <w:t>Según una estimación oficial, la economía de Francia hoy está operando a aproximadamente dos tercios de su capacidad. Suponiendo que en toda la Unión Europea se apliquen contracciones similares, un confinamiento de tres meses haría que la producción anual cayera alrededor del 8% -un shock mucho mayor que en la crisis de 2008-2009-. España, tan dependiente del turismo, puede resultar aún más afectada.</w:t>
      </w:r>
    </w:p>
    <w:p w:rsidR="00505C1D" w:rsidRPr="00B91EF5" w:rsidRDefault="00505C1D" w:rsidP="00FE33F8">
      <w:pPr>
        <w:pStyle w:val="NormalWeb"/>
        <w:spacing w:after="0"/>
        <w:jc w:val="both"/>
        <w:textAlignment w:val="baseline"/>
        <w:rPr>
          <w:color w:val="FF0000"/>
          <w:u w:val="single"/>
        </w:rPr>
      </w:pPr>
      <w:r w:rsidRPr="00B91EF5">
        <w:rPr>
          <w:color w:val="FF0000"/>
          <w:u w:val="single"/>
        </w:rPr>
        <w:t>Por otra parte, las pérdidas pueden resultar mucho mayores, porque es poco probable que las economías se recuperen con la misma celeridad con la que cayeron. La incertidumbre paralizante persistirá. Los consumidores endeudados y temerosos tal vez no reanuden sus niveles previos de gasto inclusive si tienen empleos. Los bancos quizá no tengan voluntad ni capacidad de préstamo y muchos negocios en dificultades nunca se recuperarán. Tampoco se pueden descartar futuros confinamientos en los próximos meses.</w:t>
      </w:r>
    </w:p>
    <w:p w:rsidR="00505C1D" w:rsidRPr="00B91EF5" w:rsidRDefault="00505C1D" w:rsidP="00FE33F8">
      <w:pPr>
        <w:pStyle w:val="NormalWeb"/>
        <w:spacing w:after="0"/>
        <w:jc w:val="both"/>
        <w:textAlignment w:val="baseline"/>
        <w:rPr>
          <w:u w:val="single"/>
        </w:rPr>
      </w:pPr>
      <w:r w:rsidRPr="00B91EF5">
        <w:rPr>
          <w:u w:val="single"/>
        </w:rPr>
        <w:lastRenderedPageBreak/>
        <w:t>Los gobiernos europeos, por lo tanto, han intervenido correctamente para respaldar a las empresas sin efectivo y a los trabajadores privados de ingresos. Pero gran parte de la eurozona no ha respondido tan enérgicamente como Japón, el Reino Unido y Estados Unidos. En Francia y España, la inyección fiscal ronda apenas el 2% del ingreso nacional, y es aún más baja en Italia. Estas son respuestas extremadamente inadecuadas para lo que podría convertirse en una gigantesca depresión.</w:t>
      </w:r>
    </w:p>
    <w:p w:rsidR="00505C1D" w:rsidRPr="00B91EF5" w:rsidRDefault="00505C1D" w:rsidP="00FE33F8">
      <w:pPr>
        <w:pStyle w:val="NormalWeb"/>
        <w:spacing w:after="0"/>
        <w:jc w:val="both"/>
        <w:textAlignment w:val="baseline"/>
        <w:rPr>
          <w:b/>
          <w:color w:val="FF0000"/>
          <w:u w:val="single"/>
        </w:rPr>
      </w:pPr>
      <w:r w:rsidRPr="00B91EF5">
        <w:rPr>
          <w:b/>
          <w:color w:val="FF0000"/>
          <w:u w:val="single"/>
        </w:rPr>
        <w:t>¿Por qué los gobiernos de la eurozona no están haciendo lo suficiente? El problema no son las reglas fiscales de la eurozona o las reglas de ayuda estatal de la UE, que han sido suspendidas o relajadas. Tampoco el acceso a los mercados es un problema, considerando que los costos de endeudamiento de los gobiernos son de casi cero o negativos. El problema, más bien, es el miedo perdurable de que las crecientes deudas conduzcan a una austeridad aplastante impuesta por la UE una vez que pase la pandemia, y de que las necesidades de refinanciamiento más altas de los gobiernos puedan disparar otra crisis financiera.</w:t>
      </w:r>
    </w:p>
    <w:p w:rsidR="00505C1D" w:rsidRPr="00B91EF5" w:rsidRDefault="00505C1D" w:rsidP="00FE33F8">
      <w:pPr>
        <w:pStyle w:val="NormalWeb"/>
        <w:spacing w:after="0"/>
        <w:jc w:val="both"/>
        <w:textAlignment w:val="baseline"/>
        <w:rPr>
          <w:u w:val="single"/>
        </w:rPr>
      </w:pPr>
      <w:r w:rsidRPr="00B91EF5">
        <w:rPr>
          <w:u w:val="single"/>
        </w:rPr>
        <w:t>Por ahora, el Banco Central Europeo ha apaciguado a los mercados al comprometerse a comprar por lo menos 750.000 millones de euros (820.000 millones de dólares) de bonos gubernamentales y corporativos este año a través de su nuevo Programa de Compras de Emergencia por Pandemia (PEPP por su sigla en inglés), además del alivio cuantitativo de 360.000 millones de euros que había anunciado anteriormente.</w:t>
      </w:r>
    </w:p>
    <w:p w:rsidR="00505C1D" w:rsidRPr="00B91EF5" w:rsidRDefault="00505C1D" w:rsidP="00FE33F8">
      <w:pPr>
        <w:pStyle w:val="NormalWeb"/>
        <w:spacing w:after="0"/>
        <w:jc w:val="both"/>
        <w:textAlignment w:val="baseline"/>
        <w:rPr>
          <w:u w:val="single"/>
        </w:rPr>
      </w:pPr>
      <w:r w:rsidRPr="00B91EF5">
        <w:rPr>
          <w:u w:val="single"/>
        </w:rPr>
        <w:t>Pero la eurozona sigue siendo un edificio inestable, y su inclinación por la austeridad está simplemente en suspenso</w:t>
      </w:r>
      <w:r w:rsidRPr="007730D8">
        <w:t xml:space="preserve">. Sobrevivió al pánico de 2010-12 porque los mercados creyeron en el compromiso del entonces presidente del BCE, Mario Draghi, de que el BCE haría “lo que fuera necesario” para que no se desintegrara la unión monetaria, y los gobiernos luego distendieron la austeridad. Pero la sucesora de Draghi, Christine Lagarde, desde entonces ha minado su compromiso al declarar que “no está aquí para cerrar spreads” (refiriéndose al interés adicional pagado por deudores más riesgosos, como Italia, comparado con otros más seguros, como Alemania). </w:t>
      </w:r>
      <w:r w:rsidRPr="00B91EF5">
        <w:rPr>
          <w:u w:val="single"/>
        </w:rPr>
        <w:t>Existe un riesgo real de crisis financiera una vez que termine el PEPP.</w:t>
      </w:r>
    </w:p>
    <w:p w:rsidR="00505C1D" w:rsidRPr="007730D8" w:rsidRDefault="00505C1D" w:rsidP="00FE33F8">
      <w:pPr>
        <w:pStyle w:val="NormalWeb"/>
        <w:spacing w:after="0"/>
        <w:jc w:val="both"/>
        <w:textAlignment w:val="baseline"/>
      </w:pPr>
      <w:r w:rsidRPr="00B91EF5">
        <w:rPr>
          <w:color w:val="FF0000"/>
          <w:u w:val="single"/>
        </w:rPr>
        <w:t>De todas maneras, tal vez el mayor problema sea político. La pandemia debería haber unido a los europeos frente a una amenaza común que no respeta fronteras nacionales. Por el contrario, los países en general se las arreglaron por su cuenta</w:t>
      </w:r>
      <w:r w:rsidRPr="007730D8">
        <w:t>. Cuando Italia emitió un pedido urgente de ayuda médica a fines de febrero, ninguno de los otros 26 estados miembro de la UE respondió hasta que lo hizo China. Francia y Alemania en realidad prohibieron la exportación de equipos médicos, en una clara burla al mercado único de la UE. De la misma manera, los vecinos de Italia en la Zona Schengen, supuestamente de circulación sin pasaporte, se apre</w:t>
      </w:r>
      <w:r>
        <w:t>suraron a cerrar sus fronteras.</w:t>
      </w:r>
    </w:p>
    <w:p w:rsidR="00505C1D" w:rsidRPr="007730D8" w:rsidRDefault="00505C1D" w:rsidP="00FE33F8">
      <w:pPr>
        <w:pStyle w:val="NormalWeb"/>
        <w:spacing w:after="0"/>
        <w:jc w:val="both"/>
        <w:textAlignment w:val="baseline"/>
      </w:pPr>
      <w:r w:rsidRPr="00B91EF5">
        <w:rPr>
          <w:color w:val="FF0000"/>
          <w:u w:val="single"/>
        </w:rPr>
        <w:t>Peor aún, la crisis del COVID-19 ha revivido las divisiones y prejuicios de la crisis de 2010-12.</w:t>
      </w:r>
      <w:r w:rsidRPr="007730D8">
        <w:t xml:space="preserve"> En un momento en que muchos italianos y españoles se están muriendo, algunos europeos del norte –en particular el ministro de Finanzas sordo de Holanda, Wopke Hoekstra- han dado a entender que los europeos del sur están como están por su propia imprudenc</w:t>
      </w:r>
      <w:r>
        <w:t>ia.</w:t>
      </w:r>
    </w:p>
    <w:p w:rsidR="00505C1D" w:rsidRPr="00B91EF5" w:rsidRDefault="00505C1D" w:rsidP="00FE33F8">
      <w:pPr>
        <w:pStyle w:val="NormalWeb"/>
        <w:spacing w:after="0"/>
        <w:jc w:val="both"/>
        <w:textAlignment w:val="baseline"/>
        <w:rPr>
          <w:color w:val="FF0000"/>
          <w:u w:val="single"/>
        </w:rPr>
      </w:pPr>
      <w:r w:rsidRPr="00B91EF5">
        <w:rPr>
          <w:b/>
          <w:color w:val="FF0000"/>
          <w:u w:val="single"/>
        </w:rPr>
        <w:t>No sorprende que la crisis esté reafirmando el sentimiento anti-UE y fortaleciendo a los partidos nacionalistas populistas, especialmente en Italia</w:t>
      </w:r>
      <w:r w:rsidRPr="007730D8">
        <w:t xml:space="preserve">. Hasta Sergio Mattarella, el presidente pro-UE del país, se ha desesperado ante la falta de solidaridad. Mientras tanto, Hermanos de Italia, que es aún más extremo que el partido Liga de extrema derecha, viene </w:t>
      </w:r>
      <w:r w:rsidRPr="007730D8">
        <w:lastRenderedPageBreak/>
        <w:t xml:space="preserve">subiendo en las encuentras. </w:t>
      </w:r>
      <w:r w:rsidRPr="00B91EF5">
        <w:rPr>
          <w:color w:val="FF0000"/>
          <w:u w:val="single"/>
        </w:rPr>
        <w:t>Un nuevo gobierno nacionalista de línea dura podría decidir emitir pagarés negociables para facilitar tanto sus restricciones fiscales como la salida de Italia del euro. Eso es lo último que necesita la eurozona.</w:t>
      </w:r>
    </w:p>
    <w:p w:rsidR="00505C1D" w:rsidRPr="00B91EF5" w:rsidRDefault="00505C1D" w:rsidP="00FE33F8">
      <w:pPr>
        <w:pStyle w:val="NormalWeb"/>
        <w:spacing w:after="0"/>
        <w:jc w:val="both"/>
        <w:textAlignment w:val="baseline"/>
        <w:rPr>
          <w:b/>
          <w:color w:val="FF0000"/>
          <w:u w:val="single"/>
        </w:rPr>
      </w:pPr>
      <w:r w:rsidRPr="00B91EF5">
        <w:rPr>
          <w:b/>
          <w:color w:val="FF0000"/>
          <w:u w:val="single"/>
        </w:rPr>
        <w:t>Para evitar un desastre económico mayor, disipar la amenaza de una crisis financiera y brindar una solidaridad política muy necesaria, los europeos deberían de inmediato lanzar un “Plan Marshall contra el COVID-19”. Para estar a la altura de la crisis, la eurozona debería comprometerse a movilizar al menos 1 billón de euros (8% del PIB), que se deberían ofrecer como subsidios -no como créditos que se sumarían a las cargas de deuda nacionales- para receptores adecuados en toda la unión monetaria. Esto podría servir para pagar necesidades médicas como testeos, respaldar a los europeos más afectados y ayudar a alimentar la eventual recuperación económica.</w:t>
      </w:r>
    </w:p>
    <w:p w:rsidR="00505C1D" w:rsidRPr="00B91EF5" w:rsidRDefault="00505C1D" w:rsidP="00FE33F8">
      <w:pPr>
        <w:pStyle w:val="NormalWeb"/>
        <w:spacing w:after="0"/>
        <w:jc w:val="both"/>
        <w:textAlignment w:val="baseline"/>
        <w:rPr>
          <w:color w:val="FF0000"/>
          <w:u w:val="single"/>
        </w:rPr>
      </w:pPr>
      <w:r w:rsidRPr="00B91EF5">
        <w:rPr>
          <w:color w:val="FF0000"/>
          <w:u w:val="single"/>
        </w:rPr>
        <w:t xml:space="preserve">El plan debería estar financiado mediante la emisión de deuda común que el BCE compraría y conservaría en el futuro previsible. A diferencia de los “coronabonos” temporarios que Alemania, Holanda y otros han rechazado, este nuevo Plan Marshall no les costaría nada a los contribuyentes europeos, ni del norte ni del sur. Y debería venir acompañado de una cláusula de caducidad, para tranquilizar a quienes tienen miedo de que se cree una unión fiscal permanente por la puerta trasera. </w:t>
      </w:r>
    </w:p>
    <w:p w:rsidR="00505C1D" w:rsidRPr="00B91EF5" w:rsidRDefault="00505C1D" w:rsidP="00FE33F8">
      <w:pPr>
        <w:pStyle w:val="NormalWeb"/>
        <w:spacing w:after="0"/>
        <w:jc w:val="both"/>
        <w:textAlignment w:val="baseline"/>
        <w:rPr>
          <w:color w:val="FF0000"/>
          <w:u w:val="single"/>
        </w:rPr>
      </w:pPr>
      <w:r w:rsidRPr="00B91EF5">
        <w:rPr>
          <w:u w:val="single"/>
        </w:rPr>
        <w:t>Las medidas acordadas hasta ahora por los ministros de Finanzas de la eurozona se quedan muy cortas</w:t>
      </w:r>
      <w:r w:rsidRPr="007730D8">
        <w:t xml:space="preserve">. Las garantías de préstamos para las empresas más pequeñas ayudan. Pero los préstamos de la UE para ayudar a financiar los gastos médicos y los planes de protección de empleo en realidad agravarían el problema de Italia, que no es el acceso a los mercados sino el margen fiscal. La decisión de basar un futuro Fondo de Recuperación en “instrumentos financieros innovadores” es una argucia sin sentido, y los gobiernos siguen estancados por la emisión de deuda colectiva. </w:t>
      </w:r>
      <w:r w:rsidRPr="00B91EF5">
        <w:rPr>
          <w:color w:val="FF0000"/>
          <w:u w:val="single"/>
        </w:rPr>
        <w:t>A los europeos sólo les queda esperar que sus líderes concluyan, lo antes posible, que un Plan Marshall financiado por el BCE es la única salida.</w:t>
      </w:r>
    </w:p>
    <w:p w:rsidR="00505C1D" w:rsidRDefault="00505C1D" w:rsidP="00FE33F8">
      <w:pPr>
        <w:pStyle w:val="NormalWeb"/>
        <w:spacing w:after="0"/>
        <w:jc w:val="both"/>
        <w:textAlignment w:val="baseline"/>
        <w:rPr>
          <w:lang w:val="en-US"/>
        </w:rPr>
      </w:pPr>
      <w:r>
        <w:rPr>
          <w:lang w:val="en-US"/>
        </w:rPr>
        <w:t>(</w:t>
      </w:r>
      <w:r w:rsidRPr="007730D8">
        <w:rPr>
          <w:lang w:val="en-US"/>
        </w:rPr>
        <w:t>Philippe Legrain, a former economic adviser to the president of the European Commission, is a visiting senior fellow at the London School of Economics’ European Institute and the founder of Open Political Economy Network (OPEN), an international think-tank whose mission is to advance open, liberal societies. His most recent book is European Spring: Why Our Economies and Politics are in a M</w:t>
      </w:r>
      <w:r w:rsidR="00933180">
        <w:rPr>
          <w:lang w:val="en-US"/>
        </w:rPr>
        <w:t>ess -</w:t>
      </w:r>
      <w:r>
        <w:rPr>
          <w:lang w:val="en-US"/>
        </w:rPr>
        <w:t xml:space="preserve"> and How to Put Them Right)</w:t>
      </w:r>
    </w:p>
    <w:p w:rsidR="00505C1D" w:rsidRPr="007730D8" w:rsidRDefault="00505C1D" w:rsidP="00FE33F8">
      <w:pPr>
        <w:pStyle w:val="NormalWeb"/>
        <w:spacing w:after="0"/>
        <w:jc w:val="both"/>
        <w:textAlignment w:val="baseline"/>
      </w:pPr>
      <w:r>
        <w:t xml:space="preserve">- </w:t>
      </w:r>
      <w:r w:rsidRPr="007730D8">
        <w:rPr>
          <w:u w:val="single"/>
        </w:rPr>
        <w:t>Un nuevo momento decisivo para Europa</w:t>
      </w:r>
      <w:r>
        <w:t xml:space="preserve"> (Project Syndicate - </w:t>
      </w:r>
      <w:r w:rsidRPr="007730D8">
        <w:rPr>
          <w:b/>
        </w:rPr>
        <w:t>10/4/20</w:t>
      </w:r>
      <w:r>
        <w:t>)</w:t>
      </w:r>
    </w:p>
    <w:p w:rsidR="00505C1D" w:rsidRPr="007730D8" w:rsidRDefault="00051AAC" w:rsidP="00FE33F8">
      <w:pPr>
        <w:pStyle w:val="NormalWeb"/>
        <w:spacing w:after="0"/>
        <w:jc w:val="both"/>
        <w:textAlignment w:val="baseline"/>
      </w:pPr>
      <w:r>
        <w:t>Barcelona.-</w:t>
      </w:r>
      <w:r w:rsidR="00505C1D" w:rsidRPr="007730D8">
        <w:t xml:space="preserve"> </w:t>
      </w:r>
      <w:r w:rsidR="00505C1D" w:rsidRPr="00B91EF5">
        <w:rPr>
          <w:color w:val="FF0000"/>
          <w:u w:val="single"/>
        </w:rPr>
        <w:t>La Unión Europea y la Zona del Euro se aproximan a su segundo momento decisivo en una década. El primero fue la crisis de la deuda, que comenzó en 2010 y fue sofocada gracias a la promesa del presidente del Banco Central Europeo Mario Draghi, quien afirmó en julio de 2012 que el B</w:t>
      </w:r>
      <w:r w:rsidR="00933180">
        <w:rPr>
          <w:color w:val="FF0000"/>
          <w:u w:val="single"/>
        </w:rPr>
        <w:t>CE estaba preparado para hacer “todo lo necesario”</w:t>
      </w:r>
      <w:r w:rsidR="00505C1D" w:rsidRPr="00B91EF5">
        <w:rPr>
          <w:color w:val="FF0000"/>
          <w:u w:val="single"/>
        </w:rPr>
        <w:t xml:space="preserve"> para proteger al euro.</w:t>
      </w:r>
      <w:r w:rsidR="00505C1D" w:rsidRPr="007730D8">
        <w:t xml:space="preserve"> El BCE respaldó la declaración de Draghi con la creación del esquema de transacciones monetarias directas (TMD), un programa de emergencia para la compra de bonos soberanos, que afortunadamente nunca tuvo que ser usado.</w:t>
      </w:r>
    </w:p>
    <w:p w:rsidR="00505C1D" w:rsidRPr="00B91EF5" w:rsidRDefault="00505C1D" w:rsidP="00FE33F8">
      <w:pPr>
        <w:pStyle w:val="NormalWeb"/>
        <w:spacing w:after="0"/>
        <w:jc w:val="both"/>
        <w:textAlignment w:val="baseline"/>
        <w:rPr>
          <w:color w:val="FF0000"/>
          <w:u w:val="single"/>
        </w:rPr>
      </w:pPr>
      <w:r w:rsidRPr="00B91EF5">
        <w:rPr>
          <w:color w:val="FF0000"/>
          <w:u w:val="single"/>
        </w:rPr>
        <w:t>La UE estableció entonces una unión bancaria, en la que el BCE asumió el rol de banco supervisor, y un mecanismo de resolución común para atender a las instituciones insolventes. Pero esta unión sigue siendo incompleta, porque el respaldo para la resolución es insuficiente en caso de una crisis importante y no existe un esquema común de seguros de depósito.</w:t>
      </w:r>
    </w:p>
    <w:p w:rsidR="00505C1D" w:rsidRPr="00B91EF5" w:rsidRDefault="00505C1D" w:rsidP="00FE33F8">
      <w:pPr>
        <w:pStyle w:val="NormalWeb"/>
        <w:spacing w:after="0"/>
        <w:jc w:val="both"/>
        <w:textAlignment w:val="baseline"/>
        <w:rPr>
          <w:b/>
          <w:color w:val="FF0000"/>
          <w:u w:val="single"/>
        </w:rPr>
      </w:pPr>
      <w:r w:rsidRPr="00B91EF5">
        <w:rPr>
          <w:b/>
          <w:color w:val="FF0000"/>
          <w:u w:val="single"/>
        </w:rPr>
        <w:lastRenderedPageBreak/>
        <w:t>En términos más generales, por ser una unión monetaria carente de una unión fiscal que le permita compartir los riesgos, la zona del euro es una criatura inestable. Y la COVID-19 representa un impacto enorme que requiere gastos gigantescos, no solo para la atención sanitaria, sino también para mantener viva a la economía europea durante las medidas de confinamiento y distanciamiento social.</w:t>
      </w:r>
    </w:p>
    <w:p w:rsidR="00505C1D" w:rsidRPr="00B91EF5" w:rsidRDefault="00505C1D" w:rsidP="00FE33F8">
      <w:pPr>
        <w:pStyle w:val="NormalWeb"/>
        <w:spacing w:after="0"/>
        <w:jc w:val="both"/>
        <w:textAlignment w:val="baseline"/>
        <w:rPr>
          <w:u w:val="single"/>
        </w:rPr>
      </w:pPr>
      <w:r w:rsidRPr="00B91EF5">
        <w:rPr>
          <w:u w:val="single"/>
        </w:rPr>
        <w:t xml:space="preserve">Solo el sector público puede dar respuesta a un desafío de tal magnitud. Desafortunadamente, sin embargo, la UE está nuevamente dividida entre los estados miembros del norte con mayor solidez fiscal, liderados por Alemania y los Países Bajos (donde la relación entre deuda y PBI es de aproximadamente el 60 %), y los países con una situación fiscal más débil (donde ese indicador está cerca o por encima del 100 %). De hecho, nueve países de la UE, liderados por Francia, </w:t>
      </w:r>
      <w:r w:rsidR="00051AAC">
        <w:rPr>
          <w:u w:val="single"/>
        </w:rPr>
        <w:t>Italia y España, han propuesto “coronabonos”</w:t>
      </w:r>
      <w:r w:rsidRPr="00B91EF5">
        <w:rPr>
          <w:u w:val="single"/>
        </w:rPr>
        <w:t xml:space="preserve"> mutualizados para mitigar el impacto económico de la pandemia. (Portugal, Irlanda, Luxemburgo, Eslovenia, Bélgica y Grecia también están a favor de esa idea).</w:t>
      </w:r>
    </w:p>
    <w:p w:rsidR="00505C1D" w:rsidRPr="00B91EF5" w:rsidRDefault="00505C1D" w:rsidP="00FE33F8">
      <w:pPr>
        <w:pStyle w:val="NormalWeb"/>
        <w:spacing w:after="0"/>
        <w:jc w:val="both"/>
        <w:textAlignment w:val="baseline"/>
        <w:rPr>
          <w:color w:val="FF0000"/>
          <w:u w:val="single"/>
        </w:rPr>
      </w:pPr>
      <w:r w:rsidRPr="00B91EF5">
        <w:rPr>
          <w:color w:val="FF0000"/>
          <w:u w:val="single"/>
        </w:rPr>
        <w:t>Pero los estados con una situación fiscal más sólida temen el riesgo moral y se oponen a la mutualización de la deuda. Aunque en el caso de un shock macroeconómico simétrico como el que sufre actualmente la zona del euro se debilita el argumento del riesgo moral, el temor de los países del norte no carece de fundamentos. Después de todo, la mayoría de los países que apoyan los coronabonos no ha puesto su situación fiscal en orden desde el fin de la crisis del euro.</w:t>
      </w:r>
    </w:p>
    <w:p w:rsidR="00505C1D" w:rsidRPr="00B91EF5" w:rsidRDefault="00505C1D" w:rsidP="00FE33F8">
      <w:pPr>
        <w:pStyle w:val="NormalWeb"/>
        <w:spacing w:after="0"/>
        <w:jc w:val="both"/>
        <w:textAlignment w:val="baseline"/>
        <w:rPr>
          <w:u w:val="single"/>
        </w:rPr>
      </w:pPr>
      <w:r w:rsidRPr="00B91EF5">
        <w:rPr>
          <w:u w:val="single"/>
        </w:rPr>
        <w:t>Además, los coronabonos presentan varios problemas de índole práctica, especialmente la necesidad de garantías o transferencias directas de los presupuestos nacionales, debido a la ausencia de ingresos europeos para respaldar esos instrumentos. Alemania insiste en que primero se deben usar los fondos de rescate establecidos de la UE, como Mecanismo Europeo de Estabilidad (MEDE). En lo que concierne a los estados miembros frugales, no es momento para crear un activo seguro de la zona del euro.</w:t>
      </w:r>
    </w:p>
    <w:p w:rsidR="00505C1D" w:rsidRPr="00B91EF5" w:rsidRDefault="00505C1D" w:rsidP="00FE33F8">
      <w:pPr>
        <w:pStyle w:val="NormalWeb"/>
        <w:spacing w:after="0"/>
        <w:jc w:val="both"/>
        <w:textAlignment w:val="baseline"/>
        <w:rPr>
          <w:color w:val="FF0000"/>
          <w:u w:val="single"/>
        </w:rPr>
      </w:pPr>
      <w:r w:rsidRPr="00B91EF5">
        <w:rPr>
          <w:color w:val="FF0000"/>
          <w:u w:val="single"/>
        </w:rPr>
        <w:t>Sin embargo, un programa de la UE para combatir la COVID-19 también ayudaría a los estados miembros del bloque del norte a controlar la epidemia y limitar el daño en sus propias economías. Sin un esquema de este tipo, el gasto de países como Italia o España sería insuficiente para afrontar la emergencia de salud pública y fomentar la recuperación económica, lo que implicaría efectos negativos en ambos frentes, no solo en esos países sino también en el norte de Europa.</w:t>
      </w:r>
    </w:p>
    <w:p w:rsidR="00505C1D" w:rsidRPr="00B91EF5" w:rsidRDefault="00505C1D" w:rsidP="00FE33F8">
      <w:pPr>
        <w:pStyle w:val="NormalWeb"/>
        <w:spacing w:after="0"/>
        <w:jc w:val="both"/>
        <w:textAlignment w:val="baseline"/>
        <w:rPr>
          <w:color w:val="FF0000"/>
          <w:u w:val="single"/>
        </w:rPr>
      </w:pPr>
      <w:r w:rsidRPr="00B91EF5">
        <w:rPr>
          <w:color w:val="FF0000"/>
          <w:u w:val="single"/>
        </w:rPr>
        <w:t>Desde la poco fructífera cumbre virtual del Consejo Europeo el 26 de marzo, la UE lanzó un abanico de iniciativas, que incluyeron la flexibilización de las normas de asistencia estatal para las empresas en dificultades y, más recientemente, un paquete para gastos por 540 000 millones de EUR (590 000 millones de USD) para apoyar a las economías de los estados miembros. El paquete, propuesto por el presidente del Eurogrupo, Mario Centeno, incluye créditos a través del MEDE por hasta 240 000 millones de EUR, créditos del Banco Europeo de Inversiones por hasta 200 000 millones de EUR para pequeñas y medianas empresas y un plan de créditos de la Comisión Europea por 100 000 millones de EUR para asistencia por desempleo.</w:t>
      </w:r>
    </w:p>
    <w:p w:rsidR="00505C1D" w:rsidRPr="007730D8" w:rsidRDefault="00505C1D" w:rsidP="00FE33F8">
      <w:pPr>
        <w:pStyle w:val="NormalWeb"/>
        <w:spacing w:after="0"/>
        <w:jc w:val="both"/>
        <w:textAlignment w:val="baseline"/>
      </w:pPr>
      <w:r w:rsidRPr="00B91EF5">
        <w:rPr>
          <w:b/>
          <w:color w:val="FF0000"/>
          <w:u w:val="single"/>
        </w:rPr>
        <w:t>Aunque solicitar la participación en el MEDE es precondición del BCE para intervenir con el esquema de TMD, conlleva un estigma y suele incluir condiciones</w:t>
      </w:r>
      <w:r w:rsidRPr="007730D8">
        <w:t xml:space="preserve">. </w:t>
      </w:r>
      <w:r w:rsidRPr="00B91EF5">
        <w:rPr>
          <w:color w:val="FF0000"/>
          <w:u w:val="single"/>
        </w:rPr>
        <w:t>El financiamiento de los gastos relacionado con la COVID-19, por el contrario, no implicaría condiciones, aunque otras asistencias económicas sí lo harían</w:t>
      </w:r>
      <w:r w:rsidRPr="007730D8">
        <w:t xml:space="preserve">. Además, los ministros de </w:t>
      </w:r>
      <w:r w:rsidRPr="007730D8">
        <w:lastRenderedPageBreak/>
        <w:t>finanzas de la UE se han puesto de acuerdo para establecer un fondo temporal de recuperación, que podría</w:t>
      </w:r>
      <w:r w:rsidR="00933180">
        <w:t xml:space="preserve"> ser financiado con “</w:t>
      </w:r>
      <w:r w:rsidRPr="007730D8">
        <w:t>instr</w:t>
      </w:r>
      <w:r w:rsidR="00933180">
        <w:t>umentos financieros innovadores”</w:t>
      </w:r>
      <w:r w:rsidRPr="007730D8">
        <w:t>. La batalla por una mutualización parcial de la deuda, impuls</w:t>
      </w:r>
      <w:r>
        <w:t>ada por Francia, fue pospuesta.</w:t>
      </w:r>
    </w:p>
    <w:p w:rsidR="00505C1D" w:rsidRPr="00B91EF5" w:rsidRDefault="00505C1D" w:rsidP="00FE33F8">
      <w:pPr>
        <w:pStyle w:val="NormalWeb"/>
        <w:spacing w:after="0"/>
        <w:jc w:val="both"/>
        <w:textAlignment w:val="baseline"/>
        <w:rPr>
          <w:color w:val="FF0000"/>
          <w:u w:val="single"/>
        </w:rPr>
      </w:pPr>
      <w:r w:rsidRPr="00B91EF5">
        <w:rPr>
          <w:color w:val="FF0000"/>
          <w:u w:val="single"/>
        </w:rPr>
        <w:t>Aunque se trata de me</w:t>
      </w:r>
      <w:r w:rsidR="00051AAC">
        <w:rPr>
          <w:color w:val="FF0000"/>
          <w:u w:val="single"/>
        </w:rPr>
        <w:t>didas en la dirección adecuada -</w:t>
      </w:r>
      <w:r w:rsidRPr="00B91EF5">
        <w:rPr>
          <w:color w:val="FF0000"/>
          <w:u w:val="single"/>
        </w:rPr>
        <w:t>de hecho, sirvieron para salir del</w:t>
      </w:r>
      <w:r w:rsidR="00051AAC">
        <w:rPr>
          <w:color w:val="FF0000"/>
          <w:u w:val="single"/>
        </w:rPr>
        <w:t xml:space="preserve"> paso-</w:t>
      </w:r>
      <w:r w:rsidRPr="00B91EF5">
        <w:rPr>
          <w:color w:val="FF0000"/>
          <w:u w:val="single"/>
        </w:rPr>
        <w:t xml:space="preserve"> la pregunta es si serán suficientes. D</w:t>
      </w:r>
      <w:r w:rsidR="00051AAC">
        <w:rPr>
          <w:color w:val="FF0000"/>
          <w:u w:val="single"/>
        </w:rPr>
        <w:t>e no ser así, la zona del euro -y la UE en su conjunto-</w:t>
      </w:r>
      <w:r w:rsidRPr="00B91EF5">
        <w:rPr>
          <w:color w:val="FF0000"/>
          <w:u w:val="single"/>
        </w:rPr>
        <w:t xml:space="preserve"> habrán sido incapaces de actuar con decisión para solucionar un problema común y la división entre los bloques de los estados miembros continuará (y, probablemente, empeorará).</w:t>
      </w:r>
    </w:p>
    <w:p w:rsidR="00505C1D" w:rsidRPr="007730D8" w:rsidRDefault="00505C1D" w:rsidP="00FE33F8">
      <w:pPr>
        <w:pStyle w:val="NormalWeb"/>
        <w:spacing w:after="0"/>
        <w:jc w:val="both"/>
        <w:textAlignment w:val="baseline"/>
      </w:pPr>
      <w:r w:rsidRPr="007730D8">
        <w:t>Se podría argumentar que el BCE podría solucionar los problemas de deuda soberana de los países con mayor debilidad fiscal comprometiéndose nuevamente a hacer todo lo necesario, pero Draghi tuvo la suerte de que el TMD nunca fue invocado y no está claro si esas palabra</w:t>
      </w:r>
      <w:r>
        <w:t>s mágicas funcionarán esta vez.</w:t>
      </w:r>
    </w:p>
    <w:p w:rsidR="00505C1D" w:rsidRPr="00BE34B0" w:rsidRDefault="00505C1D" w:rsidP="00FE33F8">
      <w:pPr>
        <w:pStyle w:val="NormalWeb"/>
        <w:spacing w:after="0"/>
        <w:jc w:val="both"/>
        <w:textAlignment w:val="baseline"/>
        <w:rPr>
          <w:color w:val="FF0000"/>
          <w:u w:val="single"/>
        </w:rPr>
      </w:pPr>
      <w:r w:rsidRPr="00BE34B0">
        <w:rPr>
          <w:color w:val="FF0000"/>
          <w:u w:val="single"/>
        </w:rPr>
        <w:t>De hecho, si continúa la crisis y la deuda pública de Italia y España aumenta sustancialmente (digamos, al 160 % y el 130 % de sus PBI, respectivamente), es posible que los mercados traten de confirmar si el BCE está realmente decidido a seguir comprando la deuda soberana de esos países. El BCE tendría entonces que superar por lejos su cota de asignación de capital entre los países cuando implemente el programa recién anunciado de compra de activos por 750 000 millones de EUR (que sigue siendo menor a la deuda estimada de Italia y España para 2020). Es cierto, la acción del BCE ganaría tiempo y daría a los países afe</w:t>
      </w:r>
      <w:r w:rsidR="0070196E">
        <w:rPr>
          <w:color w:val="FF0000"/>
          <w:u w:val="single"/>
        </w:rPr>
        <w:t>ctados más margen fiscal, pero -</w:t>
      </w:r>
      <w:r w:rsidRPr="00BE34B0">
        <w:rPr>
          <w:color w:val="FF0000"/>
          <w:u w:val="single"/>
        </w:rPr>
        <w:t>igua</w:t>
      </w:r>
      <w:r w:rsidR="0070196E">
        <w:rPr>
          <w:color w:val="FF0000"/>
          <w:u w:val="single"/>
        </w:rPr>
        <w:t>l que con la crisis de la deuda-</w:t>
      </w:r>
      <w:r w:rsidRPr="00BE34B0">
        <w:rPr>
          <w:color w:val="FF0000"/>
          <w:u w:val="single"/>
        </w:rPr>
        <w:t xml:space="preserve"> el BCE seguirá expuesto mientras la zona del euro carezca de una política fiscal común.</w:t>
      </w:r>
    </w:p>
    <w:p w:rsidR="00505C1D" w:rsidRPr="00BE34B0" w:rsidRDefault="00505C1D" w:rsidP="00FE33F8">
      <w:pPr>
        <w:pStyle w:val="NormalWeb"/>
        <w:spacing w:after="0"/>
        <w:jc w:val="both"/>
        <w:textAlignment w:val="baseline"/>
        <w:rPr>
          <w:u w:val="single"/>
        </w:rPr>
      </w:pPr>
      <w:r w:rsidRPr="00BE34B0">
        <w:rPr>
          <w:u w:val="single"/>
        </w:rPr>
        <w:t>Una vez más, la zona del euro ha respondido con más integración solo cuando llegó al borde del desastre. Esperemos tener suerte también esta vez y que ningún accidente ponga en duda el futuro del euro mientras Europa lidia con la crisis.</w:t>
      </w:r>
    </w:p>
    <w:p w:rsidR="00505C1D" w:rsidRDefault="00505C1D" w:rsidP="00FE33F8">
      <w:pPr>
        <w:pStyle w:val="NormalWeb"/>
        <w:spacing w:after="0"/>
        <w:jc w:val="both"/>
        <w:textAlignment w:val="baseline"/>
        <w:rPr>
          <w:lang w:val="en-US"/>
        </w:rPr>
      </w:pPr>
      <w:r>
        <w:rPr>
          <w:lang w:val="en-US"/>
        </w:rPr>
        <w:t>(</w:t>
      </w:r>
      <w:r w:rsidRPr="007730D8">
        <w:rPr>
          <w:lang w:val="en-US"/>
        </w:rPr>
        <w:t>Xavier Vives is Professor of Economics and Finance at IESE Business School and the author of Compe</w:t>
      </w:r>
      <w:r>
        <w:rPr>
          <w:lang w:val="en-US"/>
        </w:rPr>
        <w:t>tition and Stability in Banking)</w:t>
      </w:r>
    </w:p>
    <w:p w:rsidR="00505C1D" w:rsidRPr="00592B14" w:rsidRDefault="00505C1D" w:rsidP="00FE33F8">
      <w:pPr>
        <w:pStyle w:val="NormalWeb"/>
        <w:spacing w:after="0"/>
        <w:jc w:val="both"/>
        <w:textAlignment w:val="baseline"/>
      </w:pPr>
      <w:r>
        <w:t xml:space="preserve">- </w:t>
      </w:r>
      <w:r w:rsidRPr="00592B14">
        <w:rPr>
          <w:u w:val="single"/>
        </w:rPr>
        <w:t>Una moratoria a las deudas de economías emergentes y en desarrollo</w:t>
      </w:r>
      <w:r>
        <w:t xml:space="preserve"> (Project Syndicate - </w:t>
      </w:r>
      <w:r w:rsidRPr="00592B14">
        <w:rPr>
          <w:b/>
        </w:rPr>
        <w:t>13/4/20</w:t>
      </w:r>
      <w:r>
        <w:t>)</w:t>
      </w:r>
    </w:p>
    <w:p w:rsidR="00505C1D" w:rsidRPr="00592B14" w:rsidRDefault="0070196E" w:rsidP="00FE33F8">
      <w:pPr>
        <w:pStyle w:val="NormalWeb"/>
        <w:spacing w:after="0"/>
        <w:jc w:val="both"/>
        <w:textAlignment w:val="baseline"/>
      </w:pPr>
      <w:r>
        <w:t>Cambridge.-</w:t>
      </w:r>
      <w:r w:rsidR="00505C1D" w:rsidRPr="00592B14">
        <w:t xml:space="preserve"> </w:t>
      </w:r>
      <w:r w:rsidR="00505C1D" w:rsidRPr="00EA6F48">
        <w:rPr>
          <w:color w:val="FF0000"/>
          <w:u w:val="single"/>
        </w:rPr>
        <w:t>Conforme el virus de la COVID</w:t>
      </w:r>
      <w:r w:rsidR="00505C1D" w:rsidRPr="00EA6F48">
        <w:rPr>
          <w:rFonts w:ascii="Cambria Math" w:hAnsi="Cambria Math" w:cs="Cambria Math"/>
          <w:color w:val="FF0000"/>
          <w:u w:val="single"/>
        </w:rPr>
        <w:t>‑</w:t>
      </w:r>
      <w:r w:rsidR="00505C1D" w:rsidRPr="00EA6F48">
        <w:rPr>
          <w:color w:val="FF0000"/>
          <w:u w:val="single"/>
        </w:rPr>
        <w:t>19 se propaga por el mundo, la par</w:t>
      </w:r>
      <w:r w:rsidR="00505C1D" w:rsidRPr="00EA6F48">
        <w:rPr>
          <w:rFonts w:ascii="Calibri" w:hAnsi="Calibri" w:cs="Calibri"/>
          <w:color w:val="FF0000"/>
          <w:u w:val="single"/>
        </w:rPr>
        <w:t>á</w:t>
      </w:r>
      <w:r w:rsidR="00505C1D" w:rsidRPr="00EA6F48">
        <w:rPr>
          <w:color w:val="FF0000"/>
          <w:u w:val="single"/>
        </w:rPr>
        <w:t>lisis econ</w:t>
      </w:r>
      <w:r w:rsidR="00505C1D" w:rsidRPr="00EA6F48">
        <w:rPr>
          <w:rFonts w:ascii="Calibri" w:hAnsi="Calibri" w:cs="Calibri"/>
          <w:color w:val="FF0000"/>
          <w:u w:val="single"/>
        </w:rPr>
        <w:t>ó</w:t>
      </w:r>
      <w:r w:rsidR="00505C1D" w:rsidRPr="00EA6F48">
        <w:rPr>
          <w:color w:val="FF0000"/>
          <w:u w:val="single"/>
        </w:rPr>
        <w:t>mica y el desempleo van detr</w:t>
      </w:r>
      <w:r w:rsidR="00505C1D" w:rsidRPr="00EA6F48">
        <w:rPr>
          <w:rFonts w:ascii="Calibri" w:hAnsi="Calibri" w:cs="Calibri"/>
          <w:color w:val="FF0000"/>
          <w:u w:val="single"/>
        </w:rPr>
        <w:t>á</w:t>
      </w:r>
      <w:r w:rsidR="00505C1D" w:rsidRPr="00EA6F48">
        <w:rPr>
          <w:color w:val="FF0000"/>
          <w:u w:val="single"/>
        </w:rPr>
        <w:t>s. Pero las consecuencias econ</w:t>
      </w:r>
      <w:r w:rsidR="00505C1D" w:rsidRPr="00EA6F48">
        <w:rPr>
          <w:rFonts w:ascii="Calibri" w:hAnsi="Calibri" w:cs="Calibri"/>
          <w:color w:val="FF0000"/>
          <w:u w:val="single"/>
        </w:rPr>
        <w:t>ó</w:t>
      </w:r>
      <w:r w:rsidR="00505C1D" w:rsidRPr="00EA6F48">
        <w:rPr>
          <w:color w:val="FF0000"/>
          <w:u w:val="single"/>
        </w:rPr>
        <w:t>micas de la pandemia ser</w:t>
      </w:r>
      <w:r w:rsidR="00505C1D" w:rsidRPr="00EA6F48">
        <w:rPr>
          <w:rFonts w:ascii="Calibri" w:hAnsi="Calibri" w:cs="Calibri"/>
          <w:color w:val="FF0000"/>
          <w:u w:val="single"/>
        </w:rPr>
        <w:t>á</w:t>
      </w:r>
      <w:r w:rsidR="00505C1D" w:rsidRPr="00EA6F48">
        <w:rPr>
          <w:color w:val="FF0000"/>
          <w:u w:val="single"/>
        </w:rPr>
        <w:t>n probablemente mucho peores en la mayoría de las economías emergentes y en desarrollo que todo lo que hemos visto en China, Europa o Estados Unidos</w:t>
      </w:r>
      <w:r w:rsidR="00505C1D" w:rsidRPr="00592B14">
        <w:t>. No es momento para esperar que esos países cumplan los pagos de deuda, sea con acreedores privados o institucionales.</w:t>
      </w:r>
    </w:p>
    <w:p w:rsidR="00505C1D" w:rsidRPr="00EA6F48" w:rsidRDefault="00505C1D" w:rsidP="00FE33F8">
      <w:pPr>
        <w:pStyle w:val="NormalWeb"/>
        <w:spacing w:after="0"/>
        <w:jc w:val="both"/>
        <w:textAlignment w:val="baseline"/>
        <w:rPr>
          <w:color w:val="FF0000"/>
          <w:u w:val="single"/>
        </w:rPr>
      </w:pPr>
      <w:r w:rsidRPr="00EA6F48">
        <w:rPr>
          <w:color w:val="FF0000"/>
          <w:u w:val="single"/>
        </w:rPr>
        <w:t>Con sistemas de salud inadecuados, capacidad limitada para implementar medidas de estímulo fiscal o monetario y redes de seguridad social subdesarrolladas (o inexistentes), los países emergentes y en desarrollo están al borde no sólo de una crisis humanitaria, sino también de la crisis financiera más grave desde (al menos) los años treinta. En las últimas semanas el capital huyó en manada de la mayoría de estas economías, y una ola de nuevos defaults soberanos parece inevitable.</w:t>
      </w:r>
    </w:p>
    <w:p w:rsidR="00505C1D" w:rsidRPr="00EA6F48" w:rsidRDefault="00505C1D" w:rsidP="00FE33F8">
      <w:pPr>
        <w:pStyle w:val="NormalWeb"/>
        <w:spacing w:after="0"/>
        <w:jc w:val="both"/>
        <w:textAlignment w:val="baseline"/>
        <w:rPr>
          <w:b/>
          <w:color w:val="FF0000"/>
          <w:u w:val="single"/>
        </w:rPr>
      </w:pPr>
      <w:r w:rsidRPr="00EA6F48">
        <w:rPr>
          <w:b/>
          <w:color w:val="FF0000"/>
          <w:u w:val="single"/>
        </w:rPr>
        <w:t xml:space="preserve">Llevamos tiempo sosteniendo la necesidad urgente de dictar una moratoria temporal sobre los cronogramas de devolución de deudas de todos los deudores soberanos </w:t>
      </w:r>
      <w:r w:rsidRPr="00EA6F48">
        <w:rPr>
          <w:b/>
          <w:color w:val="FF0000"/>
          <w:u w:val="single"/>
        </w:rPr>
        <w:lastRenderedPageBreak/>
        <w:t>emergentes o en desarrollo, exceptuados los de mejor calificación crediticia. Las razones para suspender los pagos de deuda de países en problemas son muy parecidas a las que se aplican a hogares, pequeñas empresas y municipios.</w:t>
      </w:r>
    </w:p>
    <w:p w:rsidR="00505C1D" w:rsidRPr="00592B14" w:rsidRDefault="00505C1D" w:rsidP="00FE33F8">
      <w:pPr>
        <w:pStyle w:val="NormalWeb"/>
        <w:spacing w:after="0"/>
        <w:jc w:val="both"/>
        <w:textAlignment w:val="baseline"/>
      </w:pPr>
      <w:r w:rsidRPr="00592B14">
        <w:t>Resalta la urgencia la realidad de que la experiencia de la cuarentena es completamente diferente en los países en desarrollo. En las enormes barriadas pobres de San Pablo, Mumbai o Manila, una cuarentena puede encerrar a diez personas en un cuarto pequeño, con poca provisión de alimentos y agua y escasa o nula compensación por la pérdida de salarios. Si nos guiamos por la historia, es posible que las disrupciones de las cadenas de suministro provocadas por la pandemia sean seguidas en poco tiempo por escasez de alimentos.</w:t>
      </w:r>
    </w:p>
    <w:p w:rsidR="00505C1D" w:rsidRPr="00EA6F48" w:rsidRDefault="00505C1D" w:rsidP="00FE33F8">
      <w:pPr>
        <w:pStyle w:val="NormalWeb"/>
        <w:spacing w:after="0"/>
        <w:jc w:val="both"/>
        <w:textAlignment w:val="baseline"/>
        <w:rPr>
          <w:u w:val="single"/>
        </w:rPr>
      </w:pPr>
      <w:r w:rsidRPr="00EA6F48">
        <w:rPr>
          <w:u w:val="single"/>
        </w:rPr>
        <w:t>Más de 90 países ya han pedido financiación de emergencia apelando al Instrumento de Financiamiento Rápido (IFR) del Fondo Monetario Internacional y a los recursos del Banco Mundial. Y en buena parte del mundo en desarrollo, lo peor de la pandemia se espera para más entrado el año.</w:t>
      </w:r>
    </w:p>
    <w:p w:rsidR="00505C1D" w:rsidRPr="00592B14" w:rsidRDefault="00505C1D" w:rsidP="00FE33F8">
      <w:pPr>
        <w:pStyle w:val="NormalWeb"/>
        <w:spacing w:after="0"/>
        <w:jc w:val="both"/>
        <w:textAlignment w:val="baseline"/>
      </w:pPr>
      <w:r w:rsidRPr="00EA6F48">
        <w:rPr>
          <w:u w:val="single"/>
        </w:rPr>
        <w:t>Llegado ese momento, el impacto humanitario y económico directo se sumará a los efectos de la pandemia sobre el comercio internacional y los precios de los commodities, que ya están afectando a muchas economías emergentes</w:t>
      </w:r>
      <w:r w:rsidRPr="00592B14">
        <w:t xml:space="preserve">. </w:t>
      </w:r>
      <w:r w:rsidRPr="00EA6F48">
        <w:rPr>
          <w:b/>
          <w:color w:val="FF0000"/>
          <w:u w:val="single"/>
        </w:rPr>
        <w:t>La Organización Mundial del Comercio prevé que en 2020 el comercio internacional se reduzca entre un 13 y un 32%.</w:t>
      </w:r>
      <w:r w:rsidRPr="00EA6F48">
        <w:rPr>
          <w:color w:val="FF0000"/>
        </w:rPr>
        <w:t xml:space="preserve"> </w:t>
      </w:r>
      <w:r w:rsidRPr="00592B14">
        <w:t>Los países productores de petróleo (y muchos más que producen commodities primarios) vienen sufriendo las consecuencias de la guerra de precios entre Arabia Saudita y Rusia, que ha generado rebajas de las calificaciones crediticias soberanas.</w:t>
      </w:r>
    </w:p>
    <w:p w:rsidR="00505C1D" w:rsidRPr="00EA6F48" w:rsidRDefault="00505C1D" w:rsidP="00FE33F8">
      <w:pPr>
        <w:pStyle w:val="NormalWeb"/>
        <w:spacing w:after="0"/>
        <w:jc w:val="both"/>
        <w:textAlignment w:val="baseline"/>
        <w:rPr>
          <w:color w:val="FF0000"/>
          <w:u w:val="single"/>
        </w:rPr>
      </w:pPr>
      <w:r w:rsidRPr="00EA6F48">
        <w:rPr>
          <w:color w:val="FF0000"/>
          <w:u w:val="single"/>
        </w:rPr>
        <w:t>Los líderes de las economías más grandes deben entender que un regreso a la «normalidad» en este mundo globalizado no será posible mientras la pandemia siga su marcha letal. Sería una ingenuidad de parte de los acreedores (institucionales y privados) esperar que los países desvíen recursos de la lucha contra la COVID</w:t>
      </w:r>
      <w:r w:rsidRPr="00EA6F48">
        <w:rPr>
          <w:rFonts w:ascii="Cambria Math" w:hAnsi="Cambria Math" w:cs="Cambria Math"/>
          <w:color w:val="FF0000"/>
          <w:u w:val="single"/>
        </w:rPr>
        <w:t>‑</w:t>
      </w:r>
      <w:r w:rsidRPr="00EA6F48">
        <w:rPr>
          <w:color w:val="FF0000"/>
          <w:u w:val="single"/>
        </w:rPr>
        <w:t>19 para pagar deudas.</w:t>
      </w:r>
    </w:p>
    <w:p w:rsidR="00505C1D" w:rsidRPr="00EA6F48" w:rsidRDefault="00505C1D" w:rsidP="00FE33F8">
      <w:pPr>
        <w:pStyle w:val="NormalWeb"/>
        <w:spacing w:after="0"/>
        <w:jc w:val="both"/>
        <w:textAlignment w:val="baseline"/>
        <w:rPr>
          <w:b/>
          <w:color w:val="FF0000"/>
          <w:u w:val="single"/>
        </w:rPr>
      </w:pPr>
      <w:r w:rsidRPr="00EA6F48">
        <w:rPr>
          <w:b/>
          <w:color w:val="FF0000"/>
          <w:u w:val="single"/>
        </w:rPr>
        <w:t>Profundizar y prolongar la depresión global es una propuesta muy arriesgada. En un mínimo a mediados de los ochenta, las economías emergentes y en desarrollo equivalían a cerca del 18% del PIB global (en dólares estadounidenses); en 2020, la proporción es 41% (y 60% ajustada según el poder adquisitivo).</w:t>
      </w:r>
    </w:p>
    <w:p w:rsidR="00505C1D" w:rsidRPr="00EA6F48" w:rsidRDefault="00505C1D" w:rsidP="00FE33F8">
      <w:pPr>
        <w:pStyle w:val="NormalWeb"/>
        <w:spacing w:after="0"/>
        <w:jc w:val="both"/>
        <w:textAlignment w:val="baseline"/>
        <w:rPr>
          <w:b/>
          <w:color w:val="FF0000"/>
          <w:u w:val="single"/>
        </w:rPr>
      </w:pPr>
      <w:r w:rsidRPr="00EA6F48">
        <w:rPr>
          <w:b/>
          <w:color w:val="FF0000"/>
          <w:u w:val="single"/>
        </w:rPr>
        <w:t xml:space="preserve">Recomendamos una moratoria temporal inmediata de la deuda externa soberana de todos los países que no </w:t>
      </w:r>
      <w:r w:rsidR="001B6267">
        <w:rPr>
          <w:b/>
          <w:color w:val="FF0000"/>
          <w:u w:val="single"/>
        </w:rPr>
        <w:t>tengan calificación crediticia “AAA”</w:t>
      </w:r>
      <w:r w:rsidRPr="00EA6F48">
        <w:rPr>
          <w:b/>
          <w:color w:val="FF0000"/>
          <w:u w:val="single"/>
        </w:rPr>
        <w:t>. Al hablar de deuda «externa», nos referimos a la emitida bajo la jurisdicción de tribunales extranjeros, por lo general en Nueva York o Londres; las deudas emitidas conforme a la legislación local pueden manejarse en el nivel nacional. Para que un alivio de deuda de esta naturaleza sea efectivo, debe ser generalizado, con inclusión de las deudas con organismos multilaterales como el FMI y el Banco Mundial, acreedores soberanos (los miembros del Club de París y China) e inversores privados.</w:t>
      </w:r>
    </w:p>
    <w:p w:rsidR="00505C1D" w:rsidRPr="00592B14" w:rsidRDefault="00505C1D" w:rsidP="00FE33F8">
      <w:pPr>
        <w:pStyle w:val="NormalWeb"/>
        <w:spacing w:after="0"/>
        <w:jc w:val="both"/>
        <w:textAlignment w:val="baseline"/>
      </w:pPr>
      <w:r w:rsidRPr="00DA5698">
        <w:rPr>
          <w:u w:val="single"/>
        </w:rPr>
        <w:t>En última instancia, las deudas de muchos países necesitarán reestructuración; no habrá alternativa a un default parcial negociado</w:t>
      </w:r>
      <w:r w:rsidRPr="00592B14">
        <w:t xml:space="preserve">. Pero a los tribunales y organismos de crédito multilaterales les costaría tanto manejar un default masivo como a los hospitales enfrentar una ola de pacientes diez veces superior a su capacidad. </w:t>
      </w:r>
      <w:r w:rsidRPr="00DA5698">
        <w:rPr>
          <w:u w:val="single"/>
        </w:rPr>
        <w:t>Una moratoria temporal puede servir de necesario puente, y en el mejor escenario incluso evitará algunos defaults.</w:t>
      </w:r>
    </w:p>
    <w:p w:rsidR="00505C1D" w:rsidRPr="00DA5698" w:rsidRDefault="00505C1D" w:rsidP="00FE33F8">
      <w:pPr>
        <w:pStyle w:val="NormalWeb"/>
        <w:spacing w:after="0"/>
        <w:jc w:val="both"/>
        <w:textAlignment w:val="baseline"/>
        <w:rPr>
          <w:color w:val="FF0000"/>
          <w:u w:val="single"/>
        </w:rPr>
      </w:pPr>
      <w:r w:rsidRPr="00DA5698">
        <w:rPr>
          <w:color w:val="FF0000"/>
          <w:u w:val="single"/>
        </w:rPr>
        <w:lastRenderedPageBreak/>
        <w:t xml:space="preserve">El Banco Mundial y el FMI tienen amplia experiencia con países con problemas de deuda, y estos últimos años han sido cada vez más conscientes de que a menudo un default parcial es la única opción realista, algo que recalcamos en muchos de nuestros trabajos anteriores sobre la deuda externa. </w:t>
      </w:r>
      <w:r w:rsidRPr="00DA5698">
        <w:rPr>
          <w:b/>
          <w:color w:val="FF0000"/>
          <w:u w:val="single"/>
        </w:rPr>
        <w:t>Es profundamente trágico que después de la crisis financiera global de 2008, la eurozona no hallara un modo de reestructurar las deudas de los países del sur de Europa con excepción del caso griego (un curso de acción que defendimos firmemente en aquel momento). Querer imponer la modalidad habitual del pago de deudas en tiempos extraordinarios sólo conseguirá profundizar y prolongar innecesariamente las recesiones.</w:t>
      </w:r>
    </w:p>
    <w:p w:rsidR="00505C1D" w:rsidRPr="00DA5698" w:rsidRDefault="00505C1D" w:rsidP="00FE33F8">
      <w:pPr>
        <w:pStyle w:val="NormalWeb"/>
        <w:spacing w:after="0"/>
        <w:jc w:val="both"/>
        <w:textAlignment w:val="baseline"/>
        <w:rPr>
          <w:u w:val="single"/>
        </w:rPr>
      </w:pPr>
      <w:r w:rsidRPr="00DA5698">
        <w:rPr>
          <w:u w:val="single"/>
        </w:rPr>
        <w:t>Por supuesto, para una moratoria de deudas es necesario que Estados Unidos, que tiene poder de veto efectivo en el FMI, se sume a la iniciativa. Pero también debe hacerlo China.</w:t>
      </w:r>
    </w:p>
    <w:p w:rsidR="00505C1D" w:rsidRPr="00DA5698" w:rsidRDefault="00505C1D" w:rsidP="00FE33F8">
      <w:pPr>
        <w:pStyle w:val="NormalWeb"/>
        <w:spacing w:after="0"/>
        <w:jc w:val="both"/>
        <w:textAlignment w:val="baseline"/>
        <w:rPr>
          <w:u w:val="single"/>
        </w:rPr>
      </w:pPr>
      <w:r w:rsidRPr="00DA5698">
        <w:rPr>
          <w:u w:val="single"/>
        </w:rPr>
        <w:t>En las últimas dos décadas, un número creciente de países en desarrollo acudió a China en busca de préstamos (que por lo general se otorgan contra provisión de garantías y a tasas de mercado). Pese a que ya es un prestamista fundamental para unos 40 países e importante para muchos más, hasta ahora China se ha negado a unirse al Club de París (que actúa como coordinador para la reprogramación de deudas soberanas) e insiste en continuar con su modalidad bilateral y a puertas cerradas para el otorgamiento de préstamos.</w:t>
      </w:r>
    </w:p>
    <w:p w:rsidR="00505C1D" w:rsidRPr="00DA5698" w:rsidRDefault="00505C1D" w:rsidP="00FE33F8">
      <w:pPr>
        <w:pStyle w:val="NormalWeb"/>
        <w:spacing w:after="0"/>
        <w:jc w:val="both"/>
        <w:textAlignment w:val="baseline"/>
        <w:rPr>
          <w:color w:val="FF0000"/>
          <w:u w:val="single"/>
        </w:rPr>
      </w:pPr>
      <w:r w:rsidRPr="00DA5698">
        <w:rPr>
          <w:color w:val="FF0000"/>
          <w:u w:val="single"/>
        </w:rPr>
        <w:t>¿Qué se puede hacer? El FMI y el Banco Mundial tienen capacidad y experiencia para coordinar una moratoria de deuda si Estados Unidos y otros actores importantes concluyen que redundará en su interés nacional. Los acreedores privados tendrán en lo inmediato relativamente pocas opciones salvo cooperar. En cualquier caso, muchas economías emergentes y en desarrollo pronto dejarán de pagar sus deudas: es necesario que el mundo se adelante al problema.</w:t>
      </w:r>
    </w:p>
    <w:p w:rsidR="00505C1D" w:rsidRDefault="00505C1D" w:rsidP="00FE33F8">
      <w:pPr>
        <w:pStyle w:val="NormalWeb"/>
        <w:spacing w:after="0"/>
        <w:jc w:val="both"/>
        <w:textAlignment w:val="baseline"/>
        <w:rPr>
          <w:lang w:val="en-US"/>
        </w:rPr>
      </w:pPr>
      <w:r>
        <w:rPr>
          <w:lang w:val="en-US"/>
        </w:rPr>
        <w:t>(</w:t>
      </w:r>
      <w:r w:rsidRPr="00592B14">
        <w:rPr>
          <w:lang w:val="en-US"/>
        </w:rPr>
        <w:t>Carmen M. Reinhart is Professor of the International Financial System at Harvard University's John F</w:t>
      </w:r>
      <w:r>
        <w:rPr>
          <w:lang w:val="en-US"/>
        </w:rPr>
        <w:t xml:space="preserve">. Kennedy School of Government. </w:t>
      </w:r>
      <w:r w:rsidRPr="00592B14">
        <w:rPr>
          <w:lang w:val="en-US"/>
        </w:rPr>
        <w:t xml:space="preserve">Kenneth Rogoff, Professor of Economics and Public Policy at Harvard University and recipient of the 2011 Deutsche Bank Prize in Financial Economics, was the chief economist of the International Monetary Fund from 2001 to 2003. He is co-author of This Time is Different: Eight Centuries of Financial Folly </w:t>
      </w:r>
      <w:r>
        <w:rPr>
          <w:lang w:val="en-US"/>
        </w:rPr>
        <w:t>and author of The Curse of Cash)</w:t>
      </w:r>
    </w:p>
    <w:p w:rsidR="00505C1D" w:rsidRDefault="00505C1D" w:rsidP="00FE33F8">
      <w:pPr>
        <w:pStyle w:val="NormalWeb"/>
        <w:spacing w:after="0"/>
        <w:jc w:val="both"/>
        <w:textAlignment w:val="baseline"/>
      </w:pPr>
      <w:r>
        <w:t xml:space="preserve">- </w:t>
      </w:r>
      <w:r w:rsidRPr="00A254CC">
        <w:rPr>
          <w:u w:val="single"/>
        </w:rPr>
        <w:t>Hacia un fondo de reconstrucción europea</w:t>
      </w:r>
      <w:r>
        <w:t xml:space="preserve"> (Project Syndicate - </w:t>
      </w:r>
      <w:r w:rsidRPr="00A254CC">
        <w:rPr>
          <w:b/>
        </w:rPr>
        <w:t>15/4/20</w:t>
      </w:r>
      <w:r>
        <w:t>)</w:t>
      </w:r>
    </w:p>
    <w:p w:rsidR="00505C1D" w:rsidRPr="00CF4379" w:rsidRDefault="0070196E" w:rsidP="00FE33F8">
      <w:pPr>
        <w:pStyle w:val="NormalWeb"/>
        <w:spacing w:after="0"/>
        <w:jc w:val="both"/>
        <w:textAlignment w:val="baseline"/>
        <w:rPr>
          <w:u w:val="single"/>
        </w:rPr>
      </w:pPr>
      <w:r w:rsidRPr="0070196E">
        <w:t>B</w:t>
      </w:r>
      <w:r>
        <w:t xml:space="preserve">ruselas.- </w:t>
      </w:r>
      <w:r w:rsidR="00505C1D" w:rsidRPr="0070196E">
        <w:t>La</w:t>
      </w:r>
      <w:r w:rsidR="00505C1D" w:rsidRPr="00CF4379">
        <w:rPr>
          <w:u w:val="single"/>
        </w:rPr>
        <w:t xml:space="preserve"> semana pasada, el Eurogrupo de ministros de Finanzas de la eurozona, tras haber reconocido que nadie tiene la culpa de la crisis del COVID-19, dio luz verde a un acuerdo para mitigar sus consecuencias económicas. El acuerdo incluye 25.000 millones de euros (27.200 millones de dólares) en financiamiento fresco para el Banco Europeo de Inversiones, 250.000 millones de euros (272.000 millones de dólares) para el Mecanismo Europeo de Estabilidad (MEDE) y 100.000 millones de euros (109.000 millones de dólares) para la creación de un nuevo instrumento a través del cual la Comisión Europea pueda ayudar a los estados miembro a gestionar sus inminentes crisis de desempleo. En total, el paquete representa una suma sustancial: alrededor de 500.000 millones de euros en préstamos (cuando se tiene en cuenta el apalancamiento de los programas del BEI).</w:t>
      </w:r>
    </w:p>
    <w:p w:rsidR="00505C1D" w:rsidRPr="00CF4379" w:rsidRDefault="00505C1D" w:rsidP="00FE33F8">
      <w:pPr>
        <w:pStyle w:val="NormalWeb"/>
        <w:spacing w:after="0"/>
        <w:jc w:val="both"/>
        <w:textAlignment w:val="baseline"/>
        <w:rPr>
          <w:color w:val="FF0000"/>
          <w:u w:val="single"/>
        </w:rPr>
      </w:pPr>
      <w:r w:rsidRPr="00CF4379">
        <w:rPr>
          <w:color w:val="FF0000"/>
          <w:u w:val="single"/>
        </w:rPr>
        <w:t xml:space="preserve">Desde un punto de vista político, cualquier acuerdo sobre un trato a nivel de la eurozona es un éxito en sí mismo, considerando las profundas divisiones de hace apenas unas semanas. Y, </w:t>
      </w:r>
      <w:r w:rsidRPr="00CF4379">
        <w:rPr>
          <w:color w:val="FF0000"/>
          <w:u w:val="single"/>
        </w:rPr>
        <w:lastRenderedPageBreak/>
        <w:t>desde lo económico, el acuerdo implica que Europa hoy está respaldada por una combinación de redes de seguridad que harán que otra crisis del euro sea altamente improbable.</w:t>
      </w:r>
    </w:p>
    <w:p w:rsidR="00505C1D" w:rsidRPr="00CF4379" w:rsidRDefault="00505C1D" w:rsidP="00FE33F8">
      <w:pPr>
        <w:pStyle w:val="NormalWeb"/>
        <w:spacing w:after="0"/>
        <w:jc w:val="both"/>
        <w:textAlignment w:val="baseline"/>
        <w:rPr>
          <w:color w:val="FF0000"/>
          <w:u w:val="single"/>
        </w:rPr>
      </w:pPr>
      <w:r w:rsidRPr="00CF4379">
        <w:rPr>
          <w:color w:val="FF0000"/>
          <w:u w:val="single"/>
        </w:rPr>
        <w:t>Como resultado del nuevo acuerdo, si un estado miembro de la eurozona enfrenta dificultades para financiar los enormes desembolsos necesarios para sustentar su economía durante el período de cierre por el COVID-19, tendrá varias opciones. Podría recurrir al nuevo e importante Programa de Compra de Emergencia por Pandemia (PEPP por su sigla en inglés) del Banco Central Europeo o podría solicitar un préstamo del MEDE, que hoy no tiene tantas restricciones. Lo crucial es que el nuevo programa del MEDE abre la puerta para que el BCE utilice un poder de fuego casi ilimitado a través de su programa de Transacciones Monetarias Directas (TMD).</w:t>
      </w:r>
    </w:p>
    <w:p w:rsidR="00505C1D" w:rsidRPr="00CF4379" w:rsidRDefault="00505C1D" w:rsidP="00FE33F8">
      <w:pPr>
        <w:pStyle w:val="NormalWeb"/>
        <w:spacing w:after="0"/>
        <w:jc w:val="both"/>
        <w:textAlignment w:val="baseline"/>
        <w:rPr>
          <w:b/>
          <w:color w:val="FF0000"/>
          <w:u w:val="single"/>
        </w:rPr>
      </w:pPr>
      <w:r w:rsidRPr="00CF4379">
        <w:rPr>
          <w:b/>
          <w:color w:val="FF0000"/>
          <w:u w:val="single"/>
        </w:rPr>
        <w:t>Sin embargo, si bien estas opciones ofrecen un respaldo de liquidez sustancial a sus estados miembro, no resuelven la cuestión de la creciente deuda, que ya amenaza con menoscabar el crecimiento durante las próximas décadas en muchos países, sobre todo Italia y España. En nuestra opinión, esta cuestión crítica no debería abordarse a través de la mutualización de deudas pasadas o futuras, sino con un instrumento común que permita que la propia Unión Europea incurra en la deuda necesaria para financiar un enorme programa de inversión y recuperación.</w:t>
      </w:r>
    </w:p>
    <w:p w:rsidR="00505C1D" w:rsidRDefault="00505C1D" w:rsidP="00FE33F8">
      <w:pPr>
        <w:pStyle w:val="NormalWeb"/>
        <w:spacing w:after="0"/>
        <w:jc w:val="both"/>
        <w:textAlignment w:val="baseline"/>
      </w:pPr>
      <w:r>
        <w:t xml:space="preserve">Hasta el momento, el Eurogrupo sólo ha pregonado esta idea de la boca para afuera. “Sujetas a lineamientos de los Líderes”, sostiene su comunicado reciente, “las discusiones sobre los aspectos legales y prácticos de este tipo de fondo, incluyendo su relación con el presupuesto de la UE, sus fuentes de financiamiento e instrumentos financieros innovadores, consistentes con los tratados de la UE, preparará el terreno para una decisión”. </w:t>
      </w:r>
    </w:p>
    <w:p w:rsidR="00505C1D" w:rsidRPr="00CF4379" w:rsidRDefault="00505C1D" w:rsidP="00FE33F8">
      <w:pPr>
        <w:pStyle w:val="NormalWeb"/>
        <w:spacing w:after="0"/>
        <w:jc w:val="both"/>
        <w:textAlignment w:val="baseline"/>
        <w:rPr>
          <w:u w:val="single"/>
        </w:rPr>
      </w:pPr>
      <w:r w:rsidRPr="00CF4379">
        <w:rPr>
          <w:u w:val="single"/>
        </w:rPr>
        <w:t>Entendamos algunas cosas. Por empezar, la deuda de la UE ya existe. Unos 800.000 millones de euros de esa deuda están representados por bonos emitidos por la Comisión Europea, el BEI y el MEDE. Pero esta deuda se utiliza únicamente para generar más deuda. Como los gobiernos de los estados miembro son responsables de su propio gasto, se espera que la UE simplemente ayude a hacer bajar las tasas de interés.</w:t>
      </w:r>
    </w:p>
    <w:p w:rsidR="00505C1D" w:rsidRPr="00CF4379" w:rsidRDefault="00505C1D" w:rsidP="00FE33F8">
      <w:pPr>
        <w:pStyle w:val="NormalWeb"/>
        <w:spacing w:after="0"/>
        <w:jc w:val="both"/>
        <w:textAlignment w:val="baseline"/>
        <w:rPr>
          <w:b/>
          <w:color w:val="FF0000"/>
          <w:u w:val="single"/>
        </w:rPr>
      </w:pPr>
      <w:r w:rsidRPr="00CF4379">
        <w:rPr>
          <w:b/>
          <w:color w:val="FF0000"/>
          <w:u w:val="single"/>
        </w:rPr>
        <w:t>Ahora bien, para garantizar una recuperación económica después de la pandemia, debemos abandonar la idea de que los préstamos europeos se deberían utilizar únicamente para generar más préstamos. Llegó el momento de un gasto europeo genuino financiado a través de endeudamiento europeo. La Comisión Europea debería emitir anualidades consolidadas (o “Consolidaciones de la UE”) para financiar un paquete de reconstrucción económica de 1 billón de euros. Estos instrumentos constituirían una inversión segura en el futuro de la UE en su totalidad, que es exactamente el mensaje que Europa tiene que estar enviando en este momento.</w:t>
      </w:r>
    </w:p>
    <w:p w:rsidR="00505C1D" w:rsidRPr="00CF4379" w:rsidRDefault="00505C1D" w:rsidP="00FE33F8">
      <w:pPr>
        <w:pStyle w:val="NormalWeb"/>
        <w:spacing w:after="0"/>
        <w:jc w:val="both"/>
        <w:textAlignment w:val="baseline"/>
        <w:rPr>
          <w:color w:val="FF0000"/>
          <w:u w:val="single"/>
        </w:rPr>
      </w:pPr>
      <w:r w:rsidRPr="00CF4379">
        <w:rPr>
          <w:color w:val="FF0000"/>
          <w:u w:val="single"/>
        </w:rPr>
        <w:t>Fundamentalmente, con las Consolidaciones de la UE, nadie estaría invirtiendo en un paquete de deuda europea mutualizada; estarían invirtiendo, en cambio, en el futuro de la Unión. Y, debido al respaldo implícito del BCE y de la calificación AAA de la Comisión, las anualidades no deberían tener ningún problema para atraer el interés del mercado.</w:t>
      </w:r>
    </w:p>
    <w:p w:rsidR="00505C1D" w:rsidRPr="00CF4379" w:rsidRDefault="00505C1D" w:rsidP="00FE33F8">
      <w:pPr>
        <w:pStyle w:val="NormalWeb"/>
        <w:spacing w:after="0"/>
        <w:jc w:val="both"/>
        <w:textAlignment w:val="baseline"/>
        <w:rPr>
          <w:u w:val="single"/>
        </w:rPr>
      </w:pPr>
      <w:r w:rsidRPr="00CF4379">
        <w:rPr>
          <w:u w:val="single"/>
        </w:rPr>
        <w:t xml:space="preserve">En términos políticos, la anualidad de la UE podría desempeñar un papel esencial en una negociación post-pandemia. Como no implicaría la mutualización de deuda existente, funcionaría enteramente a nivel de la UE y, por lo tanto, no afectaría los niveles de deuda o gasto de un país. Los europeos del norte no estarían asumiendo responsabilidades por la </w:t>
      </w:r>
      <w:r w:rsidRPr="00CF4379">
        <w:rPr>
          <w:u w:val="single"/>
        </w:rPr>
        <w:lastRenderedPageBreak/>
        <w:t xml:space="preserve">deuda de los europeos del sur. El financiamiento generado por la anualidad estaría sujeto a un plan estrictamente europeo diseñado para redundar en beneficio de todos los europeos. </w:t>
      </w:r>
    </w:p>
    <w:p w:rsidR="00505C1D" w:rsidRPr="00CF4379" w:rsidRDefault="00505C1D" w:rsidP="00FE33F8">
      <w:pPr>
        <w:pStyle w:val="NormalWeb"/>
        <w:spacing w:after="0"/>
        <w:jc w:val="both"/>
        <w:textAlignment w:val="baseline"/>
        <w:rPr>
          <w:color w:val="FF0000"/>
          <w:u w:val="single"/>
        </w:rPr>
      </w:pPr>
      <w:r w:rsidRPr="00CF4379">
        <w:rPr>
          <w:color w:val="FF0000"/>
          <w:u w:val="single"/>
        </w:rPr>
        <w:t>Por otra parte, las Consolidaciones de la UE no les costarían ni un centavo a los estados miembros de la UE. Para evitar el uso de los fondos que los países actualmente aportan al presupuesto de la UE, el interés sobre las anualidades sería pagado con nuevos gravámenes a nivel de la UE a grandes contaminadores y evasores impositivos. Con impuestos a los servicios digitales y plásticos no reciclados, junto con los actuales ingresos del mercado de carbono (el Sistema Europeo de Comercio de Emisiones), la UE podría recaudar unos 26.000 millones de euros por año. Suponiendo una tasa de interés conservadora del 2,5%, eso le permitiría tomar deuda por más de 1 billón de euros para un paquete de recuperación. Y, como resultado de ello, los aportes nacionales al presupuesto de la UE podrían congelarse en los niveles actuales, evitando años de regateo por la deuda colectiva.</w:t>
      </w:r>
    </w:p>
    <w:p w:rsidR="00505C1D" w:rsidRPr="00CF4379" w:rsidRDefault="00505C1D" w:rsidP="00FE33F8">
      <w:pPr>
        <w:pStyle w:val="NormalWeb"/>
        <w:spacing w:after="0"/>
        <w:jc w:val="both"/>
        <w:textAlignment w:val="baseline"/>
        <w:rPr>
          <w:color w:val="FF0000"/>
          <w:u w:val="single"/>
        </w:rPr>
      </w:pPr>
      <w:r w:rsidRPr="00CF4379">
        <w:rPr>
          <w:color w:val="FF0000"/>
          <w:u w:val="single"/>
        </w:rPr>
        <w:t>El nuevo Fondo de Reconstrucción Europea y su funcionamiento serían plena responsabilidad de la Comisión, que a su vez sólo sería rendiría cuentas ante el Parlamento Europeo. El fondo se centraría en fomentar las prioridades compartidas de todos los ciudadanos europeos. Después de respaldar a los países más afectados por la crisis del COVID-19, pasaría a facilitar el regreso del sector privado a la competitividad, así como inversiones en descarbonización, nueva infraestructura de transporte e investigación y desarrollo.</w:t>
      </w:r>
    </w:p>
    <w:p w:rsidR="00505C1D" w:rsidRDefault="00505C1D" w:rsidP="00FE33F8">
      <w:pPr>
        <w:pStyle w:val="NormalWeb"/>
        <w:spacing w:after="0"/>
        <w:jc w:val="both"/>
        <w:textAlignment w:val="baseline"/>
      </w:pPr>
      <w:r>
        <w:t>La pandemia no le ha dejado a Europa ninguna otra opción. Sólo superando las viejas rencillas por los aportes presupuestarios nacionales y la deuda los europeos podrán empezar a invertir en una recuperación.</w:t>
      </w:r>
    </w:p>
    <w:p w:rsidR="00505C1D" w:rsidRDefault="00505C1D" w:rsidP="00FE33F8">
      <w:pPr>
        <w:pStyle w:val="NormalWeb"/>
        <w:spacing w:after="0"/>
        <w:jc w:val="both"/>
        <w:textAlignment w:val="baseline"/>
        <w:rPr>
          <w:lang w:val="en-US"/>
        </w:rPr>
      </w:pPr>
      <w:r>
        <w:rPr>
          <w:lang w:val="en-US"/>
        </w:rPr>
        <w:t>(</w:t>
      </w:r>
      <w:r w:rsidRPr="00A254CC">
        <w:rPr>
          <w:lang w:val="en-US"/>
        </w:rPr>
        <w:t xml:space="preserve">Guy Verhofstadt, a former Belgian prime minister, is President of the Alliance of Liberals and Democrats for Europe Group (ALDE) in the European Parliament and the author of Europe’s Last Chance: Why the European States </w:t>
      </w:r>
      <w:r>
        <w:rPr>
          <w:lang w:val="en-US"/>
        </w:rPr>
        <w:t xml:space="preserve">Must Form a More Perfect Union. </w:t>
      </w:r>
      <w:r w:rsidRPr="00A254CC">
        <w:rPr>
          <w:lang w:val="en-US"/>
        </w:rPr>
        <w:t>Luis Garicano is a professor at the IE Business School and a me</w:t>
      </w:r>
      <w:r>
        <w:rPr>
          <w:lang w:val="en-US"/>
        </w:rPr>
        <w:t>mber of the European Parliament)</w:t>
      </w:r>
    </w:p>
    <w:p w:rsidR="00D61628" w:rsidRPr="00522601" w:rsidRDefault="00D61628" w:rsidP="00FE33F8">
      <w:pPr>
        <w:pStyle w:val="NormalWeb"/>
        <w:spacing w:after="0"/>
        <w:jc w:val="both"/>
        <w:textAlignment w:val="baseline"/>
      </w:pPr>
      <w:r>
        <w:t xml:space="preserve">- </w:t>
      </w:r>
      <w:r w:rsidRPr="00522601">
        <w:rPr>
          <w:u w:val="single"/>
        </w:rPr>
        <w:t>La UE debe emitir bonos perpetuos</w:t>
      </w:r>
      <w:r>
        <w:t xml:space="preserve"> (Project Syndicate - </w:t>
      </w:r>
      <w:r w:rsidRPr="00522601">
        <w:rPr>
          <w:b/>
        </w:rPr>
        <w:t>20/4/20</w:t>
      </w:r>
      <w:r>
        <w:t>)</w:t>
      </w:r>
    </w:p>
    <w:p w:rsidR="00D61628" w:rsidRPr="006361B4" w:rsidRDefault="0070196E" w:rsidP="00FE33F8">
      <w:pPr>
        <w:pStyle w:val="NormalWeb"/>
        <w:spacing w:after="0"/>
        <w:jc w:val="both"/>
        <w:textAlignment w:val="baseline"/>
        <w:rPr>
          <w:color w:val="FF0000"/>
          <w:u w:val="single"/>
        </w:rPr>
      </w:pPr>
      <w:r>
        <w:t>Nueva York.-</w:t>
      </w:r>
      <w:r w:rsidR="00D61628" w:rsidRPr="00522601">
        <w:t xml:space="preserve"> </w:t>
      </w:r>
      <w:r w:rsidR="00D61628" w:rsidRPr="0098033D">
        <w:rPr>
          <w:color w:val="FF0000"/>
          <w:u w:val="single"/>
        </w:rPr>
        <w:t xml:space="preserve">La presidenta de la Comisión Europea, Ursula von der Leyen, anunció que Europa necesitará cerca de 1 billón de euros (1,1 billones de dólares) para combatir la pandemia de COVID-19. Ese dinero puede usarse para establecer un Fondo para la Recuperación Europea. </w:t>
      </w:r>
      <w:r w:rsidR="00D61628" w:rsidRPr="006361B4">
        <w:rPr>
          <w:color w:val="FF0000"/>
          <w:u w:val="single"/>
        </w:rPr>
        <w:t>Pero, ¿de dónde vendrá?</w:t>
      </w:r>
    </w:p>
    <w:p w:rsidR="00D61628" w:rsidRPr="0098033D" w:rsidRDefault="00D61628" w:rsidP="00FE33F8">
      <w:pPr>
        <w:pStyle w:val="NormalWeb"/>
        <w:spacing w:after="0"/>
        <w:jc w:val="both"/>
        <w:textAlignment w:val="baseline"/>
        <w:rPr>
          <w:b/>
          <w:u w:val="single"/>
        </w:rPr>
      </w:pPr>
      <w:r w:rsidRPr="0098033D">
        <w:rPr>
          <w:b/>
          <w:u w:val="single"/>
        </w:rPr>
        <w:t>Propongo que la Unión Europea recaude el dinero necesario para el Fondo de Recuperación con la vent</w:t>
      </w:r>
      <w:r w:rsidR="0070196E">
        <w:rPr>
          <w:b/>
          <w:u w:val="single"/>
        </w:rPr>
        <w:t>a de “bonos perpetuos”</w:t>
      </w:r>
      <w:r w:rsidRPr="0098033D">
        <w:rPr>
          <w:b/>
          <w:u w:val="single"/>
        </w:rPr>
        <w:t>, en los cuales no hay que devolver el capital (aunque su emisor los puede recomprar o rescatar a discreción). Autorizar esta emisión debe ser la principal prioridad para la próxima cumbre del Consejo europeo el 23 de abril.</w:t>
      </w:r>
    </w:p>
    <w:p w:rsidR="00D61628" w:rsidRPr="00522601" w:rsidRDefault="00D61628" w:rsidP="00FE33F8">
      <w:pPr>
        <w:pStyle w:val="NormalWeb"/>
        <w:spacing w:after="0"/>
        <w:jc w:val="both"/>
        <w:textAlignment w:val="baseline"/>
      </w:pPr>
      <w:r w:rsidRPr="0098033D">
        <w:rPr>
          <w:u w:val="single"/>
        </w:rPr>
        <w:t>Por supuesto, no hay antecedentes de una emisión de bonos perpetuos por la UE, especialmente en una cantidad tan grande, pero otros gobiernos han recurrido a los bonos perpetuos en el pasado</w:t>
      </w:r>
      <w:r w:rsidRPr="00522601">
        <w:t xml:space="preserve">. El ejemplo más conocido es el de Gran Bretaña, que usó bonos consolidados (Consols) para financiar las guerras napoleónicas y bonos de guerra para financiar la Primera Guerra Mundial. Esas emisiones de bonos se negociaron en Londres hasta 2015, cuando ambos fueron rescatados. En la década de 1870, el Congreso </w:t>
      </w:r>
      <w:r w:rsidRPr="00522601">
        <w:lastRenderedPageBreak/>
        <w:t>estadounidense autorizó al Tesoro a emitir Consols para consolidar los bonos existentes, y se los emi</w:t>
      </w:r>
      <w:r>
        <w:t>tió en los años siguientes.</w:t>
      </w:r>
    </w:p>
    <w:p w:rsidR="00D61628" w:rsidRPr="0098033D" w:rsidRDefault="00D61628" w:rsidP="00FE33F8">
      <w:pPr>
        <w:pStyle w:val="NormalWeb"/>
        <w:spacing w:after="0"/>
        <w:jc w:val="both"/>
        <w:textAlignment w:val="baseline"/>
        <w:rPr>
          <w:u w:val="single"/>
        </w:rPr>
      </w:pPr>
      <w:r w:rsidRPr="0098033D">
        <w:rPr>
          <w:u w:val="single"/>
        </w:rPr>
        <w:t>La UE está enfrentando una guerra única contra un virus que no solo amenaza la vida de la gente, sino también la propia supervivencia de la Unión. Si los estados miembros comienzan a proteger su</w:t>
      </w:r>
      <w:r>
        <w:rPr>
          <w:u w:val="single"/>
        </w:rPr>
        <w:t>s</w:t>
      </w:r>
      <w:r w:rsidRPr="0098033D">
        <w:rPr>
          <w:u w:val="single"/>
        </w:rPr>
        <w:t xml:space="preserve"> fronteras incluso contra sus compañeros miembros de la UE, esto destruiría el principio de solidaridad sobre el cual se creó la Unión.</w:t>
      </w:r>
    </w:p>
    <w:p w:rsidR="00D61628" w:rsidRPr="00522601" w:rsidRDefault="00D61628" w:rsidP="00FE33F8">
      <w:pPr>
        <w:pStyle w:val="NormalWeb"/>
        <w:spacing w:after="0"/>
        <w:jc w:val="both"/>
        <w:textAlignment w:val="baseline"/>
      </w:pPr>
      <w:r w:rsidRPr="0098033D">
        <w:rPr>
          <w:u w:val="single"/>
        </w:rPr>
        <w:t>En lugar de eso, Europa debe recurrir a medidas extraordinarias para lidiar con una situación extraordinaria que golpea a todos los miembros de la UE</w:t>
      </w:r>
      <w:r w:rsidRPr="00522601">
        <w:t xml:space="preserve">. Esto se puede hacer sin temor a sentar un precedente que podría justificar la emisión de deuda común de la UE una vez que se restaure la normalidad. Emitir bonos con toda la confianza y el crédito de la UE otorgaría respaldo político a lo que el Banco Central Europeo ya hizo: eliminar prácticamente todas las restricciones a </w:t>
      </w:r>
      <w:r>
        <w:t>su programa de compra de bonos.</w:t>
      </w:r>
    </w:p>
    <w:p w:rsidR="00D61628" w:rsidRPr="0098033D" w:rsidRDefault="00D61628" w:rsidP="00FE33F8">
      <w:pPr>
        <w:pStyle w:val="NormalWeb"/>
        <w:spacing w:after="0"/>
        <w:jc w:val="both"/>
        <w:textAlignment w:val="baseline"/>
        <w:rPr>
          <w:color w:val="FF0000"/>
          <w:u w:val="single"/>
        </w:rPr>
      </w:pPr>
      <w:r w:rsidRPr="0098033D">
        <w:rPr>
          <w:color w:val="FF0000"/>
          <w:u w:val="single"/>
        </w:rPr>
        <w:t>Los bonos perpetuos tienen tres ventajas adicionales por las cuales son adecuados para estas circunstancias.</w:t>
      </w:r>
    </w:p>
    <w:p w:rsidR="00D61628" w:rsidRPr="00522601" w:rsidRDefault="00D61628" w:rsidP="00FE33F8">
      <w:pPr>
        <w:pStyle w:val="NormalWeb"/>
        <w:spacing w:after="0"/>
        <w:jc w:val="both"/>
        <w:textAlignment w:val="baseline"/>
      </w:pPr>
      <w:r w:rsidRPr="0098033D">
        <w:rPr>
          <w:color w:val="FF0000"/>
          <w:u w:val="single"/>
        </w:rPr>
        <w:t>En primer lugar, como no hay que repagarlos, impondrían una carga fiscal sorprendentemente leve a la UE, a pesar de la considerable capacidad financiera que movilizarían</w:t>
      </w:r>
      <w:r w:rsidRPr="00522601">
        <w:t>. La UE, por otra parte, no tendría que refinanciarlos al vencimiento, hacer pagos de amortización o siquiera reservar dinero (por ejemplo, en un fondo de amortización) para su eventual reembolso.</w:t>
      </w:r>
    </w:p>
    <w:p w:rsidR="00D61628" w:rsidRPr="00522601" w:rsidRDefault="00D61628" w:rsidP="00FE33F8">
      <w:pPr>
        <w:pStyle w:val="NormalWeb"/>
        <w:spacing w:after="0"/>
        <w:jc w:val="both"/>
        <w:textAlignment w:val="baseline"/>
      </w:pPr>
      <w:r w:rsidRPr="0098033D">
        <w:rPr>
          <w:color w:val="FF0000"/>
          <w:u w:val="single"/>
        </w:rPr>
        <w:t>La UE solo estaría obligada a hacer los pagos regulares de intereses sobre ellos</w:t>
      </w:r>
      <w:r w:rsidRPr="00522601">
        <w:t xml:space="preserve">. Un bono perpetuo de 1 billón de EUR con un cupón del 0,5 % restaría al presupuesto de la UE apenas 5 mil millones de EUR al año, menos del 3 % del presupuesto de </w:t>
      </w:r>
      <w:r>
        <w:t>la UE para 2020.</w:t>
      </w:r>
    </w:p>
    <w:p w:rsidR="00D61628" w:rsidRPr="0098033D" w:rsidRDefault="00D61628" w:rsidP="00FE33F8">
      <w:pPr>
        <w:pStyle w:val="NormalWeb"/>
        <w:spacing w:after="0"/>
        <w:jc w:val="both"/>
        <w:textAlignment w:val="baseline"/>
        <w:rPr>
          <w:color w:val="FF0000"/>
          <w:u w:val="single"/>
        </w:rPr>
      </w:pPr>
      <w:r w:rsidRPr="0098033D">
        <w:rPr>
          <w:color w:val="FF0000"/>
          <w:u w:val="single"/>
        </w:rPr>
        <w:t>La segunda ventaja es más técnica, pero casi igual de importante. Es posible que el mercado no sea capaz de absorber una emisión de 1 billón de EUR de una vez. Al emitir un bono perpetuo, la UE podría recaudar ese monto en cuotas, sin crear bonos nuevos para cada emisión.</w:t>
      </w:r>
    </w:p>
    <w:p w:rsidR="00D61628" w:rsidRPr="0098033D" w:rsidRDefault="00D61628" w:rsidP="00FE33F8">
      <w:pPr>
        <w:pStyle w:val="NormalWeb"/>
        <w:spacing w:after="0"/>
        <w:jc w:val="both"/>
        <w:textAlignment w:val="baseline"/>
        <w:rPr>
          <w:color w:val="FF0000"/>
          <w:u w:val="single"/>
        </w:rPr>
      </w:pPr>
      <w:r w:rsidRPr="0098033D">
        <w:rPr>
          <w:color w:val="FF0000"/>
          <w:u w:val="single"/>
        </w:rPr>
        <w:t>La tercera ventaja es que un bono perpetuo emitido por la UE sería un activo muy atractivo para los programas de compra de bonos del BCE. Como el vencimiento de un bono perpetuo es siempre igual, el BCE no tendría que reequilibrar su cartera.</w:t>
      </w:r>
    </w:p>
    <w:p w:rsidR="00D61628" w:rsidRPr="0098033D" w:rsidRDefault="00D61628" w:rsidP="00FE33F8">
      <w:pPr>
        <w:pStyle w:val="NormalWeb"/>
        <w:spacing w:after="0"/>
        <w:jc w:val="both"/>
        <w:textAlignment w:val="baseline"/>
        <w:rPr>
          <w:u w:val="single"/>
        </w:rPr>
      </w:pPr>
      <w:r w:rsidRPr="0098033D">
        <w:rPr>
          <w:color w:val="FF0000"/>
          <w:u w:val="single"/>
        </w:rPr>
        <w:t>La UE no tiene que crear un nuevo mecanismo o estructura para emitir los bonos, porque ya lo ha hecho en el pasado</w:t>
      </w:r>
      <w:r w:rsidRPr="00522601">
        <w:t xml:space="preserve">. </w:t>
      </w:r>
      <w:r w:rsidRPr="0098033D">
        <w:rPr>
          <w:u w:val="single"/>
        </w:rPr>
        <w:t>Lo recaudado se debiera usar para inversiones y subsidios relacionados con la lucha contra la pandemia. La Comisión Europea distribuiría los fondos de manera directa o a través de los estados miembros y otras instituciones (como los gobiernos municipales) directamente involucradas en la lucha contra la pandemia de COVID-19.</w:t>
      </w:r>
    </w:p>
    <w:p w:rsidR="00D61628" w:rsidRPr="00522601" w:rsidRDefault="00D61628" w:rsidP="00FE33F8">
      <w:pPr>
        <w:pStyle w:val="NormalWeb"/>
        <w:spacing w:after="0"/>
        <w:jc w:val="both"/>
        <w:textAlignment w:val="baseline"/>
      </w:pPr>
      <w:r w:rsidRPr="0098033D">
        <w:rPr>
          <w:color w:val="FF0000"/>
          <w:u w:val="single"/>
        </w:rPr>
        <w:t>Los trastornos por la pandemia debieran ser temporales, pero solo si los líderes europeos toman las medidas extraordinarias que hacen falta para evitar los daños a largo plazo a UE.</w:t>
      </w:r>
      <w:r w:rsidRPr="0098033D">
        <w:rPr>
          <w:color w:val="FF0000"/>
        </w:rPr>
        <w:t xml:space="preserve"> </w:t>
      </w:r>
      <w:r w:rsidRPr="00522601">
        <w:t>Por eso es tan necesario el Fondo de Recuperación de la UE. Financiarlo con bonos perpetuos es la forma más fácil, rápida y barata para establecerlo.</w:t>
      </w:r>
    </w:p>
    <w:p w:rsidR="00D61628" w:rsidRDefault="00D61628" w:rsidP="00FE33F8">
      <w:pPr>
        <w:pStyle w:val="NormalWeb"/>
        <w:spacing w:after="0"/>
        <w:jc w:val="both"/>
        <w:textAlignment w:val="baseline"/>
        <w:rPr>
          <w:lang w:val="en-US"/>
        </w:rPr>
      </w:pPr>
      <w:r>
        <w:rPr>
          <w:lang w:val="en-US"/>
        </w:rPr>
        <w:t>(</w:t>
      </w:r>
      <w:r w:rsidRPr="00522601">
        <w:rPr>
          <w:lang w:val="en-US"/>
        </w:rPr>
        <w:t xml:space="preserve">George Soros is Chairman of Soros Fund Management and the Open Society Foundations. A pioneer of the hedge-fund industry, he is the author of many books, including The Alchemy </w:t>
      </w:r>
      <w:r w:rsidRPr="00522601">
        <w:rPr>
          <w:lang w:val="en-US"/>
        </w:rPr>
        <w:lastRenderedPageBreak/>
        <w:t>of Finance, The New Paradigm for Financial Markets: The Credit Crisis of 2008 and What it Means, and The Tragedy of the European Union: Disintegration or Revival? His most recent book is In Defense of Open</w:t>
      </w:r>
      <w:r>
        <w:rPr>
          <w:lang w:val="en-US"/>
        </w:rPr>
        <w:t xml:space="preserve"> Society (Public Affairs, 2019))</w:t>
      </w:r>
    </w:p>
    <w:p w:rsidR="00D61628" w:rsidRPr="007070C5" w:rsidRDefault="00D61628" w:rsidP="00FE33F8">
      <w:pPr>
        <w:pStyle w:val="NormalWeb"/>
        <w:spacing w:after="0"/>
        <w:jc w:val="both"/>
        <w:textAlignment w:val="baseline"/>
      </w:pPr>
      <w:r>
        <w:t xml:space="preserve">- </w:t>
      </w:r>
      <w:r w:rsidRPr="007070C5">
        <w:rPr>
          <w:u w:val="single"/>
        </w:rPr>
        <w:t>La financiación monetaria ya está aquí</w:t>
      </w:r>
      <w:r>
        <w:t xml:space="preserve"> (Project Syndicate - </w:t>
      </w:r>
      <w:r w:rsidRPr="007070C5">
        <w:rPr>
          <w:b/>
        </w:rPr>
        <w:t>20/4/20</w:t>
      </w:r>
      <w:r>
        <w:t>)</w:t>
      </w:r>
    </w:p>
    <w:p w:rsidR="00D61628" w:rsidRPr="002132F6" w:rsidRDefault="0070196E" w:rsidP="00FE33F8">
      <w:pPr>
        <w:pStyle w:val="NormalWeb"/>
        <w:spacing w:after="0"/>
        <w:jc w:val="both"/>
        <w:textAlignment w:val="baseline"/>
        <w:rPr>
          <w:b/>
          <w:color w:val="FF0000"/>
          <w:u w:val="single"/>
        </w:rPr>
      </w:pPr>
      <w:r>
        <w:t>Londres.-</w:t>
      </w:r>
      <w:r w:rsidR="00D61628" w:rsidRPr="007070C5">
        <w:t xml:space="preserve"> </w:t>
      </w:r>
      <w:r w:rsidR="00D61628" w:rsidRPr="002132F6">
        <w:rPr>
          <w:b/>
          <w:color w:val="FF0000"/>
          <w:u w:val="single"/>
        </w:rPr>
        <w:t>En respuesta a la pandemia por el COVID-19, la Reserva Federal de Estados Unidos comprará cantidades ilimitadas de bonos del Tesoro, el Banco de Inglaterra comprará 200.000 millones de libras (250.000 millones de dólares) de bonos del Reino Unido y el Banco Central Europeo, hasta 750.000 millones de euros (815.000 millones de dólares) de bonos de la eurozona. Casi con certeza los bancos centrales terminarán ofreciendo financiación monetaria para financiar los déficits fiscales. El único interrogante es si deberían hacerlo de manera explícita.</w:t>
      </w:r>
    </w:p>
    <w:p w:rsidR="00D61628" w:rsidRPr="002132F6" w:rsidRDefault="00D61628" w:rsidP="00FE33F8">
      <w:pPr>
        <w:pStyle w:val="NormalWeb"/>
        <w:spacing w:after="0"/>
        <w:jc w:val="both"/>
        <w:textAlignment w:val="baseline"/>
        <w:rPr>
          <w:u w:val="single"/>
        </w:rPr>
      </w:pPr>
      <w:r w:rsidRPr="002132F6">
        <w:rPr>
          <w:u w:val="single"/>
        </w:rPr>
        <w:t>La política monetaria, por sí sola, es claramente impotente en las circunstancias actuales</w:t>
      </w:r>
      <w:r w:rsidRPr="007070C5">
        <w:t xml:space="preserve">. Los bancos centrales han recortado las tasas de interés políticas, y las compras de bonos están deprimiendo los rendimientos a largo plazo. Pero </w:t>
      </w:r>
      <w:r w:rsidRPr="002132F6">
        <w:rPr>
          <w:u w:val="single"/>
        </w:rPr>
        <w:t>nadie piensa que las tasas de interés más bajas vayan a generar un mayor gasto de los consumidores o una mayor inversión de las empresas. Por el contrario, el crecimiento económico deprimido se verá compensado (de la mejor manera posible) por un mayor gasto del gobierno en atención médica, ayuda económica directa para los trabajadores despedidos y una recaudación fiscal reducida. Esto, inevitablemente, resultará en déficits fiscales sin precedentes.</w:t>
      </w:r>
    </w:p>
    <w:p w:rsidR="00D61628" w:rsidRPr="002132F6" w:rsidRDefault="00D61628" w:rsidP="00FE33F8">
      <w:pPr>
        <w:pStyle w:val="NormalWeb"/>
        <w:spacing w:after="0"/>
        <w:jc w:val="both"/>
        <w:textAlignment w:val="baseline"/>
        <w:rPr>
          <w:color w:val="FF0000"/>
          <w:u w:val="single"/>
        </w:rPr>
      </w:pPr>
      <w:r w:rsidRPr="002132F6">
        <w:rPr>
          <w:color w:val="FF0000"/>
          <w:u w:val="single"/>
        </w:rPr>
        <w:t>En teoría, financiar esos déficits vendiendo bonos del gobierno podría hacer aumentar los rendimientos de los bonos, compensando potencialmente el efecto de estímulo. Pero si los bancos centrales compran bonos y deprimen los rendimientos, los gobiernos pueden endeudarse hasta donde haga falta a tasas de interés mínimas.</w:t>
      </w:r>
    </w:p>
    <w:p w:rsidR="00D61628" w:rsidRPr="002132F6" w:rsidRDefault="00D61628" w:rsidP="00FE33F8">
      <w:pPr>
        <w:pStyle w:val="NormalWeb"/>
        <w:spacing w:after="0"/>
        <w:jc w:val="both"/>
        <w:textAlignment w:val="baseline"/>
        <w:rPr>
          <w:color w:val="FF0000"/>
          <w:u w:val="single"/>
        </w:rPr>
      </w:pPr>
      <w:r w:rsidRPr="007070C5">
        <w:t xml:space="preserve">Cuando Estados Unidos utilizó esa política durante la Segunda Guerra Mundial, el papel de la Fed a la hora de facilitar el financiamiento de deuda era explícito: de 1942 a 1951, se comprometió a comprar la cantidad necesaria de bonos del Tesoro como para mantener los rendimientos de los bonos aplanados. </w:t>
      </w:r>
      <w:r w:rsidRPr="002132F6">
        <w:rPr>
          <w:color w:val="FF0000"/>
          <w:u w:val="single"/>
        </w:rPr>
        <w:t>Esta vez, se evitaron esos compromisos explícitos, pero el efecto es el mismo: los bancos centrales están facilitando el financiamiento de grandes déficits fiscales.</w:t>
      </w:r>
    </w:p>
    <w:p w:rsidR="00D61628" w:rsidRPr="002132F6" w:rsidRDefault="00D61628" w:rsidP="00FE33F8">
      <w:pPr>
        <w:pStyle w:val="NormalWeb"/>
        <w:spacing w:after="0"/>
        <w:jc w:val="both"/>
        <w:textAlignment w:val="baseline"/>
        <w:rPr>
          <w:color w:val="FF0000"/>
          <w:u w:val="single"/>
        </w:rPr>
      </w:pPr>
      <w:r w:rsidRPr="002132F6">
        <w:rPr>
          <w:color w:val="FF0000"/>
          <w:u w:val="single"/>
        </w:rPr>
        <w:t>Que esto se transforme en una financiación monetaria permanente depende de que los bonos alguna vez vuelvan a ser vendidos al sector privado, y de que los balances de los bancos centrales regresen a niveles “normales”. En Estados Unidos después de la Segunda Guerra Mundial, una reversión de este tipo nunca sucedió.</w:t>
      </w:r>
    </w:p>
    <w:p w:rsidR="00D61628" w:rsidRPr="002132F6" w:rsidRDefault="00D61628" w:rsidP="00FE33F8">
      <w:pPr>
        <w:pStyle w:val="NormalWeb"/>
        <w:spacing w:after="0"/>
        <w:jc w:val="both"/>
        <w:textAlignment w:val="baseline"/>
        <w:rPr>
          <w:u w:val="single"/>
        </w:rPr>
      </w:pPr>
      <w:r w:rsidRPr="002132F6">
        <w:rPr>
          <w:u w:val="single"/>
        </w:rPr>
        <w:t>En su libro Historia Monetaria de los Estados Unidos, Milton Friedman y Anna Schwartz más tarde estimaron que aproximadamente el 15% del gasto en la guerra estuvo financiado con dinero del banco central más que con impuestos, o con deuda que, en realidad, nunca se pagó. En Japón, donde 25 años de grandes déficits fiscales han sido equilibrados con compras igualmente grandes de bonos del gobierno por parte del Banco de Japón, también resulta obvio que las tenencias de bonos del banco central nunca se venderán: lo que ocurrió fue una financiación monetaria permanente.</w:t>
      </w:r>
    </w:p>
    <w:p w:rsidR="00D61628" w:rsidRPr="002132F6" w:rsidRDefault="00D61628" w:rsidP="00FE33F8">
      <w:pPr>
        <w:pStyle w:val="NormalWeb"/>
        <w:spacing w:after="0"/>
        <w:jc w:val="both"/>
        <w:textAlignment w:val="baseline"/>
        <w:rPr>
          <w:color w:val="FF0000"/>
          <w:u w:val="single"/>
        </w:rPr>
      </w:pPr>
      <w:r w:rsidRPr="002132F6">
        <w:rPr>
          <w:color w:val="FF0000"/>
          <w:u w:val="single"/>
        </w:rPr>
        <w:t>De manera que la financiación monetaria no tiene por qué ser explicita para ser permanente. Todas las compras de activos por parte de los bancos cent</w:t>
      </w:r>
      <w:r w:rsidR="0070196E">
        <w:rPr>
          <w:color w:val="FF0000"/>
          <w:u w:val="single"/>
        </w:rPr>
        <w:t>rales en los últimos diez años -</w:t>
      </w:r>
      <w:r w:rsidRPr="002132F6">
        <w:rPr>
          <w:color w:val="FF0000"/>
          <w:u w:val="single"/>
        </w:rPr>
        <w:t xml:space="preserve">el </w:t>
      </w:r>
      <w:r w:rsidRPr="002132F6">
        <w:rPr>
          <w:color w:val="FF0000"/>
          <w:u w:val="single"/>
        </w:rPr>
        <w:lastRenderedPageBreak/>
        <w:t>llamado alivio cuantitativo (QE)- en retrospectiva podrían suponer cierta financiación monetaria.</w:t>
      </w:r>
    </w:p>
    <w:p w:rsidR="00D61628" w:rsidRPr="002132F6" w:rsidRDefault="00D61628" w:rsidP="00FE33F8">
      <w:pPr>
        <w:pStyle w:val="NormalWeb"/>
        <w:spacing w:after="0"/>
        <w:jc w:val="both"/>
        <w:textAlignment w:val="baseline"/>
        <w:rPr>
          <w:color w:val="FF0000"/>
          <w:u w:val="single"/>
        </w:rPr>
      </w:pPr>
      <w:r w:rsidRPr="002132F6">
        <w:rPr>
          <w:b/>
          <w:color w:val="FF0000"/>
          <w:u w:val="single"/>
        </w:rPr>
        <w:t>Esa posibilidad aterroriza a quienes creen que la financiación monetaria, llegado el caso, debería derivar en hiperinflación. Pero esos temores son absurdos. Friedman decía que, en una depresión deflacionaria, deberíamos arrojar billetes de dólares desde un helicóptero para que la gente los recoja y los gaste</w:t>
      </w:r>
      <w:r w:rsidRPr="007070C5">
        <w:t xml:space="preserve">. Supongamos que el presidente norteamericano, Donald Trump, ordenara apenas 10 millones de dólares de este dinero de helicóptero: el impacto en la actividad real o en la inflación sería minúsculo. Pero supongamos que ordenara 1.000 billones de dólares: obviamente, generaría hiperinflación. </w:t>
      </w:r>
      <w:r w:rsidRPr="002132F6">
        <w:rPr>
          <w:color w:val="FF0000"/>
          <w:u w:val="single"/>
        </w:rPr>
        <w:t>El impacto de la financiación monetaria depende de la escala.</w:t>
      </w:r>
    </w:p>
    <w:p w:rsidR="00D61628" w:rsidRPr="002132F6" w:rsidRDefault="00D61628" w:rsidP="00FE33F8">
      <w:pPr>
        <w:pStyle w:val="NormalWeb"/>
        <w:spacing w:after="0"/>
        <w:jc w:val="both"/>
        <w:textAlignment w:val="baseline"/>
        <w:rPr>
          <w:color w:val="FF0000"/>
          <w:u w:val="single"/>
        </w:rPr>
      </w:pPr>
      <w:r w:rsidRPr="002132F6">
        <w:rPr>
          <w:color w:val="FF0000"/>
          <w:u w:val="single"/>
        </w:rPr>
        <w:t>Los temores sobre el impacto a largo plazo en los balances de los bancos centrales y la rentabilidad de los bancos comerciales también son infundados. Los bancos centrales no crean directamente el dinero en manos de los individuos o las empresas en la economía real; lo que crean es la base monetaria que los bancos tienen como activos de reserva. Como resultado de ello, los bancos centrales, que pagan tasas de interés sobre las reservas, enfrentarán un costo persistente si crean más de ese tipo de dinero.</w:t>
      </w:r>
    </w:p>
    <w:p w:rsidR="00D61628" w:rsidRPr="002132F6" w:rsidRDefault="00D61628" w:rsidP="00FE33F8">
      <w:pPr>
        <w:pStyle w:val="NormalWeb"/>
        <w:spacing w:after="0"/>
        <w:jc w:val="both"/>
        <w:textAlignment w:val="baseline"/>
        <w:rPr>
          <w:b/>
          <w:color w:val="FF0000"/>
          <w:u w:val="single"/>
        </w:rPr>
      </w:pPr>
      <w:r w:rsidRPr="002132F6">
        <w:rPr>
          <w:b/>
          <w:color w:val="FF0000"/>
          <w:u w:val="single"/>
        </w:rPr>
        <w:t>Pero los bancos centrales pueden crear dinero sin ningún costo al pagar un interés cero sobre algunas reservas de los bancos comerciales, y pagando al mismo tiempo una tasa política positiva sólo tangencialmente. Y si bien estas reservas a tasa cero podrían imponer un impuesto efectivo a la creación de crédito cuando se reanude la actividad económica, sería algo deseable, porque impediría que el estímulo inicial se multiplicara perjudicialmente por la futura creación de dinero de un banco comercial.</w:t>
      </w:r>
    </w:p>
    <w:p w:rsidR="00D61628" w:rsidRPr="002132F6" w:rsidRDefault="00D61628" w:rsidP="00FE33F8">
      <w:pPr>
        <w:pStyle w:val="NormalWeb"/>
        <w:spacing w:after="0"/>
        <w:jc w:val="both"/>
        <w:textAlignment w:val="baseline"/>
        <w:rPr>
          <w:b/>
          <w:color w:val="FF0000"/>
          <w:u w:val="single"/>
        </w:rPr>
      </w:pPr>
      <w:r w:rsidRPr="002132F6">
        <w:rPr>
          <w:b/>
          <w:color w:val="FF0000"/>
          <w:u w:val="single"/>
        </w:rPr>
        <w:t>De modo que, si se analiza de cerca, todas las aparentes objeciones técnicas a la financiación monetaria desaparecen. No hay duda de que la financiación monetaria es técnicamente posible y que autoridades fiscales y monetarias inteligentes podrían elegir sólo la cantidad “correcta”.</w:t>
      </w:r>
    </w:p>
    <w:p w:rsidR="00D61628" w:rsidRPr="002132F6" w:rsidRDefault="00D61628" w:rsidP="00FE33F8">
      <w:pPr>
        <w:pStyle w:val="NormalWeb"/>
        <w:spacing w:after="0"/>
        <w:jc w:val="both"/>
        <w:textAlignment w:val="baseline"/>
        <w:rPr>
          <w:color w:val="FF0000"/>
          <w:u w:val="single"/>
        </w:rPr>
      </w:pPr>
      <w:r w:rsidRPr="002132F6">
        <w:rPr>
          <w:color w:val="FF0000"/>
          <w:u w:val="single"/>
        </w:rPr>
        <w:t>La cuestión crucial es si se puede confiar en que los políticos sean inteligentes. La mayoría de los banqueros centrales son escépticos y temen que la financiación monetaria, una vez autorizada abiertamente, se vuelva excesiva. Por cierto, para muchos, el hecho de saber que es posible es una fruta prohibida peligrosa que debe seguir siendo tabú.</w:t>
      </w:r>
    </w:p>
    <w:p w:rsidR="00D61628" w:rsidRPr="002132F6" w:rsidRDefault="00D61628" w:rsidP="00FE33F8">
      <w:pPr>
        <w:pStyle w:val="NormalWeb"/>
        <w:spacing w:after="0"/>
        <w:jc w:val="both"/>
        <w:textAlignment w:val="baseline"/>
        <w:rPr>
          <w:b/>
          <w:color w:val="FF0000"/>
          <w:u w:val="single"/>
        </w:rPr>
      </w:pPr>
      <w:r w:rsidRPr="002132F6">
        <w:rPr>
          <w:b/>
          <w:color w:val="FF0000"/>
          <w:u w:val="single"/>
        </w:rPr>
        <w:t>Tal vez tengan razón: la mejor política puede ser ofrecer financiación monetaria y, al mismo tiempo, negar el hecho. Los gobiernos pueden tener grandes déficits fiscales. Los bancos centrales pueden hacer que se financien a tasas cercanas a cero. Y estas operaciones podrían revertirse si las futuras tasas de crecimiento económico e inflación son más altas de lo que se prevé actualmente. Si no es así, se volverán permanentes. Pero nadie necesita admitir esa posibilidad de antemano.</w:t>
      </w:r>
    </w:p>
    <w:p w:rsidR="00D61628" w:rsidRPr="002132F6" w:rsidRDefault="00D61628" w:rsidP="00FE33F8">
      <w:pPr>
        <w:pStyle w:val="NormalWeb"/>
        <w:spacing w:after="0"/>
        <w:jc w:val="both"/>
        <w:textAlignment w:val="baseline"/>
        <w:rPr>
          <w:u w:val="single"/>
        </w:rPr>
      </w:pPr>
      <w:r w:rsidRPr="002132F6">
        <w:rPr>
          <w:u w:val="single"/>
        </w:rPr>
        <w:t>Paradójicamente, el único peligro de esta estrategia es que los bancos centrales sean demasiado creíbles. Si los individuos o las empresas creen en la promesa de los responsables de las políticas de que nunca permitirán la financiación monetaria y que todas las operaciones de QE se revertirán definitivamente, esperarán que toda la deuda pública nueva se pague con futuros impuestos. Y la expectativa de esa carga podría deprimir el consumo y la inversión hoy.</w:t>
      </w:r>
    </w:p>
    <w:p w:rsidR="00D61628" w:rsidRPr="002132F6" w:rsidRDefault="00D61628" w:rsidP="00FE33F8">
      <w:pPr>
        <w:pStyle w:val="NormalWeb"/>
        <w:spacing w:after="0"/>
        <w:jc w:val="both"/>
        <w:textAlignment w:val="baseline"/>
        <w:rPr>
          <w:color w:val="FF0000"/>
          <w:u w:val="single"/>
        </w:rPr>
      </w:pPr>
      <w:r w:rsidRPr="002132F6">
        <w:rPr>
          <w:color w:val="FF0000"/>
          <w:u w:val="single"/>
        </w:rPr>
        <w:lastRenderedPageBreak/>
        <w:t>La estrategi</w:t>
      </w:r>
      <w:r w:rsidR="0070196E">
        <w:rPr>
          <w:color w:val="FF0000"/>
          <w:u w:val="single"/>
        </w:rPr>
        <w:t>a alternativa es la honestidad -</w:t>
      </w:r>
      <w:r w:rsidRPr="002132F6">
        <w:rPr>
          <w:color w:val="FF0000"/>
          <w:u w:val="single"/>
        </w:rPr>
        <w:t>contrarrestando al mismo tiempo el peligro de que la honestidad conduzca al exceso-. Andrew Bailey, gobernador del Banco de Inglaterra, sostuvo el 5 de abril que la financiación monetaria explícita es “incompatible con la búsqueda de una meta de inflación por parte de un banco central independiente”. Pero Ben Bernanke, el ex presidente de la Fed, ha demostrado por qué esto no es verdad, al proponer en cambio que los bancos centrales independientes deberían determinar la cantidad de financiación monetaria mientras los gobiernos deciden cómo gastar el dinero.</w:t>
      </w:r>
    </w:p>
    <w:p w:rsidR="00D61628" w:rsidRPr="00F143F8" w:rsidRDefault="00D61628" w:rsidP="00FE33F8">
      <w:pPr>
        <w:pStyle w:val="NormalWeb"/>
        <w:spacing w:after="0"/>
        <w:jc w:val="both"/>
        <w:textAlignment w:val="baseline"/>
        <w:rPr>
          <w:color w:val="FF0000"/>
          <w:u w:val="single"/>
        </w:rPr>
      </w:pPr>
      <w:r w:rsidRPr="00F143F8">
        <w:rPr>
          <w:color w:val="FF0000"/>
          <w:u w:val="single"/>
        </w:rPr>
        <w:t>Los bancos centrales independientes podrían tomar decisiones explícitas sobre las cantidades óptimas de financiación monetaria permanente. Pero más allá de si lo hacen o no, una proporción significativa de las operaciones de QE de hoy, en retrospectiva, habrán financiado déficits fiscales expandidos.</w:t>
      </w:r>
    </w:p>
    <w:p w:rsidR="00D61628" w:rsidRPr="00DB3BC1" w:rsidRDefault="00D61628" w:rsidP="00FE33F8">
      <w:pPr>
        <w:pStyle w:val="NormalWeb"/>
        <w:spacing w:after="0"/>
        <w:jc w:val="both"/>
        <w:textAlignment w:val="baseline"/>
        <w:rPr>
          <w:lang w:val="en-US"/>
        </w:rPr>
      </w:pPr>
      <w:r>
        <w:rPr>
          <w:lang w:val="en-US"/>
        </w:rPr>
        <w:t>(</w:t>
      </w:r>
      <w:r w:rsidRPr="007070C5">
        <w:rPr>
          <w:lang w:val="en-US"/>
        </w:rPr>
        <w:t xml:space="preserve">Adair Turner, Chair of the Energy Transitions Commission, was Chair of the UK Financial Services Authority from 2008 to 2012. </w:t>
      </w:r>
      <w:r w:rsidRPr="00DB3BC1">
        <w:rPr>
          <w:lang w:val="en-US"/>
        </w:rPr>
        <w:t>His latest book is Between Debt and the Devil)</w:t>
      </w:r>
    </w:p>
    <w:p w:rsidR="005907C4" w:rsidRPr="00042993" w:rsidRDefault="005907C4" w:rsidP="005907C4">
      <w:pPr>
        <w:pStyle w:val="NormalWeb"/>
        <w:spacing w:before="0" w:beforeAutospacing="0" w:after="360" w:afterAutospacing="0"/>
        <w:jc w:val="both"/>
      </w:pPr>
      <w:r w:rsidRPr="00042993">
        <w:t xml:space="preserve">- </w:t>
      </w:r>
      <w:r w:rsidRPr="00042993">
        <w:rPr>
          <w:u w:val="single"/>
        </w:rPr>
        <w:t>La </w:t>
      </w:r>
      <w:hyperlink r:id="rId72" w:tgtFrame="_self" w:history="1">
        <w:r w:rsidRPr="00042993">
          <w:rPr>
            <w:rStyle w:val="Hipervnculo"/>
            <w:bCs/>
            <w:color w:val="auto"/>
          </w:rPr>
          <w:t>Reserva Federal</w:t>
        </w:r>
      </w:hyperlink>
      <w:r w:rsidRPr="00042993">
        <w:rPr>
          <w:u w:val="single"/>
        </w:rPr>
        <w:t> está redefiniendo el papel de los bancos centrales</w:t>
      </w:r>
      <w:r w:rsidRPr="00042993">
        <w:t xml:space="preserve"> (WSJ - </w:t>
      </w:r>
      <w:r w:rsidRPr="00042993">
        <w:rPr>
          <w:b/>
        </w:rPr>
        <w:t>29/4/20</w:t>
      </w:r>
      <w:r w:rsidRPr="00042993">
        <w:t>)</w:t>
      </w:r>
    </w:p>
    <w:p w:rsidR="005907C4" w:rsidRPr="005907C4" w:rsidRDefault="005907C4" w:rsidP="005907C4">
      <w:pPr>
        <w:pStyle w:val="NormalWeb"/>
        <w:spacing w:before="0" w:beforeAutospacing="0" w:after="360" w:afterAutospacing="0"/>
        <w:jc w:val="both"/>
        <w:rPr>
          <w:u w:val="single"/>
        </w:rPr>
      </w:pPr>
      <w:r w:rsidRPr="005907C4">
        <w:rPr>
          <w:u w:val="single"/>
        </w:rPr>
        <w:t>Ampliando los préstamos a empresas, estados y ciudades, en su </w:t>
      </w:r>
      <w:hyperlink r:id="rId73" w:tgtFrame="_self" w:history="1">
        <w:r w:rsidRPr="005907C4">
          <w:rPr>
            <w:rStyle w:val="Hipervnculo"/>
            <w:bCs/>
            <w:color w:val="auto"/>
          </w:rPr>
          <w:t>esfuerzo para mantener en pie la economía de EEUU</w:t>
        </w:r>
      </w:hyperlink>
      <w:r w:rsidRPr="005907C4">
        <w:rPr>
          <w:rStyle w:val="Textoennegrita"/>
          <w:u w:val="single"/>
        </w:rPr>
        <w:t>,</w:t>
      </w:r>
      <w:r w:rsidRPr="005907C4">
        <w:rPr>
          <w:u w:val="single"/>
        </w:rPr>
        <w:t> la Fed está rompiendo tabús que duraban un siglo sobre quién puede recibir liquidez directamente de un banco central, en qué condiciones puede hacerlo y qué riesgos lleva aparejado ese dinero. Con las enormes compras de bonos del Tesoro, la Fed está </w:t>
      </w:r>
      <w:hyperlink r:id="rId74" w:tgtFrame="_self" w:history="1">
        <w:r w:rsidRPr="005907C4">
          <w:rPr>
            <w:rStyle w:val="Hipervnculo"/>
            <w:bCs/>
            <w:color w:val="auto"/>
          </w:rPr>
          <w:t>ampliando los límites de lo que un banco central puede hacer</w:t>
        </w:r>
      </w:hyperlink>
      <w:r w:rsidRPr="005907C4">
        <w:rPr>
          <w:u w:val="single"/>
        </w:rPr>
        <w:t> para financiar un país con altos niveles de deuda, unos pasos que entran en un </w:t>
      </w:r>
      <w:r w:rsidRPr="005907C4">
        <w:rPr>
          <w:rStyle w:val="Textoennegrita"/>
          <w:b w:val="0"/>
          <w:u w:val="single"/>
        </w:rPr>
        <w:t>terreno político que suelen evitar</w:t>
      </w:r>
      <w:r w:rsidRPr="005907C4">
        <w:rPr>
          <w:b/>
          <w:u w:val="single"/>
        </w:rPr>
        <w:t>.</w:t>
      </w:r>
    </w:p>
    <w:p w:rsidR="005907C4" w:rsidRPr="005907C4" w:rsidRDefault="005907C4" w:rsidP="005907C4">
      <w:pPr>
        <w:pStyle w:val="NormalWeb"/>
        <w:spacing w:before="0" w:beforeAutospacing="0" w:after="360" w:afterAutospacing="0"/>
        <w:jc w:val="both"/>
        <w:rPr>
          <w:color w:val="FF0000"/>
          <w:u w:val="single"/>
        </w:rPr>
      </w:pPr>
      <w:r w:rsidRPr="005907C4">
        <w:rPr>
          <w:color w:val="FF0000"/>
          <w:u w:val="single"/>
        </w:rPr>
        <w:t>“Ninguno de nosotros tiene el lujo de elegir nuestros desafíos; la </w:t>
      </w:r>
      <w:r w:rsidRPr="005907C4">
        <w:rPr>
          <w:rStyle w:val="Textoennegrita"/>
          <w:b w:val="0"/>
          <w:color w:val="FF0000"/>
          <w:u w:val="single"/>
        </w:rPr>
        <w:t>historia y el destino nos los ponen delante</w:t>
      </w:r>
      <w:r w:rsidRPr="005907C4">
        <w:rPr>
          <w:b/>
          <w:color w:val="FF0000"/>
          <w:u w:val="single"/>
        </w:rPr>
        <w:t>.</w:t>
      </w:r>
      <w:r w:rsidRPr="005907C4">
        <w:rPr>
          <w:color w:val="FF0000"/>
          <w:u w:val="single"/>
        </w:rPr>
        <w:t xml:space="preserve"> Nuestro trabajo es enfrentar las pruebas que se nos presentan”, decía el presidente de la Fed, </w:t>
      </w:r>
      <w:hyperlink r:id="rId75" w:tgtFrame="_self" w:history="1">
        <w:r w:rsidRPr="005907C4">
          <w:rPr>
            <w:rStyle w:val="Hipervnculo"/>
            <w:bCs/>
            <w:color w:val="FF0000"/>
          </w:rPr>
          <w:t>Jerome Powell</w:t>
        </w:r>
      </w:hyperlink>
      <w:r w:rsidRPr="005907C4">
        <w:rPr>
          <w:color w:val="FF0000"/>
          <w:u w:val="single"/>
        </w:rPr>
        <w:t>, en un discurso este mes. </w:t>
      </w:r>
    </w:p>
    <w:p w:rsidR="005907C4" w:rsidRPr="005907C4" w:rsidRDefault="005907C4" w:rsidP="005907C4">
      <w:pPr>
        <w:pStyle w:val="NormalWeb"/>
        <w:spacing w:before="0" w:beforeAutospacing="0" w:after="360" w:afterAutospacing="0"/>
        <w:jc w:val="both"/>
        <w:rPr>
          <w:color w:val="FF0000"/>
          <w:u w:val="single"/>
        </w:rPr>
      </w:pPr>
      <w:r w:rsidRPr="005907C4">
        <w:rPr>
          <w:b/>
          <w:color w:val="FF0000"/>
          <w:u w:val="single"/>
        </w:rPr>
        <w:t>Los economistas han proyectado que el portfolio de la Fed formado por bonos, préstamos y nuevos programas se va a </w:t>
      </w:r>
      <w:hyperlink r:id="rId76" w:tgtFrame="_self" w:history="1">
        <w:r w:rsidRPr="005907C4">
          <w:rPr>
            <w:rStyle w:val="Hipervnculo"/>
            <w:b/>
            <w:bCs/>
            <w:color w:val="FF0000"/>
          </w:rPr>
          <w:t>disparar a entre ocho y 11 billones</w:t>
        </w:r>
      </w:hyperlink>
      <w:r w:rsidRPr="005907C4">
        <w:rPr>
          <w:b/>
          <w:color w:val="FF0000"/>
          <w:u w:val="single"/>
        </w:rPr>
        <w:t> (miles de millones), superando los cuatro billones del año pasado. En ese rango, el portfolio será el doble que el registrado durante la crisis de 2008 y </w:t>
      </w:r>
      <w:r w:rsidRPr="005907C4">
        <w:rPr>
          <w:rStyle w:val="Textoennegrita"/>
          <w:color w:val="FF0000"/>
          <w:u w:val="single"/>
        </w:rPr>
        <w:t>casi la mitad de las exportaciones anuales del país</w:t>
      </w:r>
      <w:r w:rsidRPr="005907C4">
        <w:rPr>
          <w:color w:val="FF0000"/>
          <w:u w:val="single"/>
        </w:rPr>
        <w:t>.</w:t>
      </w:r>
    </w:p>
    <w:p w:rsidR="005907C4" w:rsidRPr="005907C4" w:rsidRDefault="005907C4" w:rsidP="005907C4">
      <w:pPr>
        <w:pStyle w:val="NormalWeb"/>
        <w:spacing w:before="0" w:beforeAutospacing="0" w:after="360" w:afterAutospacing="0"/>
        <w:jc w:val="both"/>
      </w:pPr>
      <w:r w:rsidRPr="005907C4">
        <w:t>El papel de la Fed va a ser más determinante en este periodo que </w:t>
      </w:r>
      <w:r w:rsidRPr="005907C4">
        <w:rPr>
          <w:rStyle w:val="Textoennegrita"/>
          <w:b w:val="0"/>
        </w:rPr>
        <w:t>durante la Depresión o la II Guerra Mundial</w:t>
      </w:r>
      <w:r>
        <w:t>, según los cálculos de “</w:t>
      </w:r>
      <w:r w:rsidRPr="005907C4">
        <w:t>The Wall Street Jour</w:t>
      </w:r>
      <w:r>
        <w:t>nal”</w:t>
      </w:r>
      <w:r w:rsidRPr="005907C4">
        <w:t>. El pasado 22 de abril, el portfolio de la Fed alcanzaba los 6,57 billones.</w:t>
      </w:r>
    </w:p>
    <w:p w:rsidR="005907C4" w:rsidRPr="005907C4" w:rsidRDefault="005907C4" w:rsidP="005907C4">
      <w:pPr>
        <w:pStyle w:val="NormalWeb"/>
        <w:spacing w:before="0" w:beforeAutospacing="0" w:after="360" w:afterAutospacing="0"/>
        <w:jc w:val="both"/>
      </w:pPr>
      <w:r w:rsidRPr="005907C4">
        <w:t>Los límites de deuda corporativa de la Fed se han expandido para incluir a los conocidos como ángeles caídos, </w:t>
      </w:r>
      <w:r w:rsidRPr="00DF5DFD">
        <w:rPr>
          <w:rStyle w:val="Textoennegrita"/>
          <w:b w:val="0"/>
        </w:rPr>
        <w:t>compañías con la calificación de bono basura</w:t>
      </w:r>
      <w:r w:rsidRPr="005907C4">
        <w:t xml:space="preserve">. Además, comprará ETF que han invertido en bonos basura y dará financiación a inversores de obligaciones de préstamos garantizados (conocidos como </w:t>
      </w:r>
      <w:r w:rsidR="00DF5DFD">
        <w:t>CLO por sus siglas en inglés). </w:t>
      </w:r>
      <w:r w:rsidRPr="005907C4">
        <w:t>Muchos fondos privados han añadido deuda de compañías antes de que la crisis golpeara los mercados de bonos basura y de CLO. Ayudando a ambos, la Fed podría estar </w:t>
      </w:r>
      <w:r w:rsidRPr="00DF5DFD">
        <w:rPr>
          <w:rStyle w:val="Textoennegrita"/>
          <w:b w:val="0"/>
        </w:rPr>
        <w:t>echando un salvavidas a dichos fondos</w:t>
      </w:r>
      <w:r w:rsidRPr="005907C4">
        <w:t> que ahora son vulnerables.</w:t>
      </w:r>
    </w:p>
    <w:p w:rsidR="005907C4" w:rsidRPr="00DF5DFD" w:rsidRDefault="00DF5DFD" w:rsidP="005907C4">
      <w:pPr>
        <w:pStyle w:val="NormalWeb"/>
        <w:spacing w:before="0" w:beforeAutospacing="0" w:after="360" w:afterAutospacing="0"/>
        <w:jc w:val="both"/>
        <w:rPr>
          <w:color w:val="FF0000"/>
          <w:u w:val="single"/>
        </w:rPr>
      </w:pPr>
      <w:r w:rsidRPr="00DF5DFD">
        <w:rPr>
          <w:color w:val="FF0000"/>
          <w:u w:val="single"/>
        </w:rPr>
        <w:lastRenderedPageBreak/>
        <w:t>“</w:t>
      </w:r>
      <w:r w:rsidR="005907C4" w:rsidRPr="00DF5DFD">
        <w:rPr>
          <w:color w:val="FF0000"/>
          <w:u w:val="single"/>
        </w:rPr>
        <w:t xml:space="preserve">No hace falta mucho trabajo para pensar en todas las </w:t>
      </w:r>
      <w:r w:rsidRPr="00DF5DFD">
        <w:rPr>
          <w:color w:val="FF0000"/>
          <w:u w:val="single"/>
        </w:rPr>
        <w:t>facilidades que estamos creando”</w:t>
      </w:r>
      <w:r w:rsidR="005907C4" w:rsidRPr="00DF5DFD">
        <w:rPr>
          <w:color w:val="FF0000"/>
          <w:u w:val="single"/>
        </w:rPr>
        <w:t>, explica </w:t>
      </w:r>
      <w:r w:rsidR="005907C4" w:rsidRPr="00DF5DFD">
        <w:rPr>
          <w:rStyle w:val="Textoennegrita"/>
          <w:b w:val="0"/>
          <w:color w:val="FF0000"/>
          <w:u w:val="single"/>
        </w:rPr>
        <w:t>Eric Rosengren</w:t>
      </w:r>
      <w:r w:rsidR="005907C4" w:rsidRPr="00DF5DFD">
        <w:rPr>
          <w:color w:val="FF0000"/>
          <w:u w:val="single"/>
        </w:rPr>
        <w:t>, presidente de la Fed de Boston.</w:t>
      </w:r>
    </w:p>
    <w:p w:rsidR="005907C4" w:rsidRPr="00DF5DFD" w:rsidRDefault="005907C4" w:rsidP="005907C4">
      <w:pPr>
        <w:pStyle w:val="NormalWeb"/>
        <w:spacing w:before="0" w:beforeAutospacing="0" w:after="360" w:afterAutospacing="0"/>
        <w:jc w:val="both"/>
        <w:rPr>
          <w:color w:val="FF0000"/>
          <w:u w:val="single"/>
        </w:rPr>
      </w:pPr>
      <w:r w:rsidRPr="00DF5DFD">
        <w:rPr>
          <w:color w:val="FF0000"/>
          <w:u w:val="single"/>
        </w:rPr>
        <w:t>Los oficiales de la Fed han concluido que deben ofrecer </w:t>
      </w:r>
      <w:hyperlink r:id="rId77" w:tgtFrame="_self" w:history="1">
        <w:r w:rsidRPr="00DF5DFD">
          <w:rPr>
            <w:rStyle w:val="Hipervnculo"/>
            <w:bCs/>
            <w:color w:val="FF0000"/>
          </w:rPr>
          <w:t>apoyo a los mercados de deuda corporativa</w:t>
        </w:r>
      </w:hyperlink>
      <w:r w:rsidR="00DF5DFD" w:rsidRPr="00DF5DFD">
        <w:rPr>
          <w:color w:val="FF0000"/>
          <w:u w:val="single"/>
        </w:rPr>
        <w:t> para preven</w:t>
      </w:r>
      <w:r w:rsidRPr="00DF5DFD">
        <w:rPr>
          <w:color w:val="FF0000"/>
          <w:u w:val="single"/>
        </w:rPr>
        <w:t>ir que el crédito se evapore y produzca más bancarrotas y de</w:t>
      </w:r>
      <w:r w:rsidR="00DF5DFD" w:rsidRPr="00DF5DFD">
        <w:rPr>
          <w:color w:val="FF0000"/>
          <w:u w:val="single"/>
        </w:rPr>
        <w:t>sempleo. “</w:t>
      </w:r>
      <w:r w:rsidRPr="00DF5DFD">
        <w:rPr>
          <w:color w:val="FF0000"/>
          <w:u w:val="single"/>
        </w:rPr>
        <w:t xml:space="preserve">Estamos dispuestos a aceptar más riesgo crediticio que nunca antes de esta situación. Este es un </w:t>
      </w:r>
      <w:r w:rsidR="00DF5DFD" w:rsidRPr="00DF5DFD">
        <w:rPr>
          <w:color w:val="FF0000"/>
          <w:u w:val="single"/>
        </w:rPr>
        <w:t>“shock” enorme, sin precedentes”</w:t>
      </w:r>
      <w:r w:rsidRPr="00DF5DFD">
        <w:rPr>
          <w:color w:val="FF0000"/>
          <w:u w:val="single"/>
        </w:rPr>
        <w:t>, dice </w:t>
      </w:r>
      <w:r w:rsidRPr="00DF5DFD">
        <w:rPr>
          <w:rStyle w:val="Textoennegrita"/>
          <w:b w:val="0"/>
          <w:color w:val="FF0000"/>
          <w:u w:val="single"/>
        </w:rPr>
        <w:t>Loretta Mester</w:t>
      </w:r>
      <w:r w:rsidRPr="00DF5DFD">
        <w:rPr>
          <w:rStyle w:val="Textoennegrita"/>
          <w:color w:val="FF0000"/>
          <w:u w:val="single"/>
        </w:rPr>
        <w:t>,</w:t>
      </w:r>
      <w:r w:rsidRPr="00DF5DFD">
        <w:rPr>
          <w:color w:val="FF0000"/>
          <w:u w:val="single"/>
        </w:rPr>
        <w:t> presidenta de la Fed de Cleveland.</w:t>
      </w:r>
    </w:p>
    <w:p w:rsidR="005907C4" w:rsidRPr="005907C4" w:rsidRDefault="005907C4" w:rsidP="005907C4">
      <w:pPr>
        <w:pStyle w:val="NormalWeb"/>
        <w:spacing w:before="0" w:beforeAutospacing="0" w:after="360" w:afterAutospacing="0"/>
        <w:jc w:val="both"/>
      </w:pPr>
      <w:r w:rsidRPr="005907C4">
        <w:t xml:space="preserve">El programa de 600.000 millones en préstamos para pequeñas </w:t>
      </w:r>
      <w:r w:rsidR="00DF5DFD">
        <w:t>y medianas empresas -</w:t>
      </w:r>
      <w:r w:rsidRPr="00DF5DFD">
        <w:rPr>
          <w:rStyle w:val="Textoennegrita"/>
          <w:b w:val="0"/>
        </w:rPr>
        <w:t>conocido como</w:t>
      </w:r>
      <w:r w:rsidRPr="005907C4">
        <w:rPr>
          <w:rStyle w:val="Textoennegrita"/>
        </w:rPr>
        <w:t> </w:t>
      </w:r>
      <w:hyperlink r:id="rId78" w:tgtFrame="_blank" w:history="1">
        <w:r w:rsidRPr="005907C4">
          <w:rPr>
            <w:rStyle w:val="Hipervnculo"/>
            <w:bCs/>
            <w:color w:val="auto"/>
            <w:u w:val="none"/>
          </w:rPr>
          <w:t>Main Street Lending Program</w:t>
        </w:r>
      </w:hyperlink>
      <w:r w:rsidR="00DF5DFD">
        <w:t>-</w:t>
      </w:r>
      <w:r w:rsidRPr="005907C4">
        <w:t xml:space="preserve"> será la misión más compleja, según reconocen oficiales de la Fed. Por primera vez desde la Depresión, el banco prestará directamente a estas empresas, con </w:t>
      </w:r>
      <w:r w:rsidRPr="00DF5DFD">
        <w:rPr>
          <w:rStyle w:val="Textoennegrita"/>
          <w:b w:val="0"/>
        </w:rPr>
        <w:t>créditos de hasta cuatro años canalizados a través de los bancos</w:t>
      </w:r>
      <w:r w:rsidRPr="005907C4">
        <w:t>. La idea es que lleguen a empresas demasiado grandes como para aprovechar los préstamos de la Administración a pequeñas empresas, pero demasiado pequeñas para emitir deuda en Wall Street.</w:t>
      </w:r>
    </w:p>
    <w:p w:rsidR="005907C4" w:rsidRPr="00DF5DFD" w:rsidRDefault="00DF5DFD" w:rsidP="005907C4">
      <w:pPr>
        <w:pStyle w:val="NormalWeb"/>
        <w:spacing w:before="0" w:beforeAutospacing="0" w:after="360" w:afterAutospacing="0"/>
        <w:jc w:val="both"/>
        <w:rPr>
          <w:color w:val="FF0000"/>
          <w:u w:val="single"/>
        </w:rPr>
      </w:pPr>
      <w:r w:rsidRPr="00DF5DFD">
        <w:rPr>
          <w:color w:val="FF0000"/>
          <w:u w:val="single"/>
        </w:rPr>
        <w:t>“</w:t>
      </w:r>
      <w:r w:rsidR="005907C4" w:rsidRPr="00DF5DFD">
        <w:rPr>
          <w:color w:val="FF0000"/>
          <w:u w:val="single"/>
        </w:rPr>
        <w:t>La reputación de la Fed quedó dañada porque en 2008 parecía que trataba de salvar Wall Street y dejó sin ayuda a las pequeñas empre</w:t>
      </w:r>
      <w:r w:rsidRPr="00DF5DFD">
        <w:rPr>
          <w:color w:val="FF0000"/>
          <w:u w:val="single"/>
        </w:rPr>
        <w:t>sas. No lo van a hacer de nuevo”</w:t>
      </w:r>
      <w:r w:rsidR="005907C4" w:rsidRPr="00DF5DFD">
        <w:rPr>
          <w:color w:val="FF0000"/>
          <w:u w:val="single"/>
        </w:rPr>
        <w:t>, dice </w:t>
      </w:r>
      <w:r w:rsidR="005907C4" w:rsidRPr="00DF5DFD">
        <w:rPr>
          <w:rStyle w:val="Textoennegrita"/>
          <w:b w:val="0"/>
          <w:color w:val="FF0000"/>
          <w:u w:val="single"/>
        </w:rPr>
        <w:t>Vincent Rieinhart</w:t>
      </w:r>
      <w:r w:rsidR="005907C4" w:rsidRPr="00DF5DFD">
        <w:rPr>
          <w:color w:val="FF0000"/>
          <w:u w:val="single"/>
        </w:rPr>
        <w:t>, execonomista de la Fed y economista jefe de la gestora de activos Mellon.</w:t>
      </w:r>
    </w:p>
    <w:p w:rsidR="005907C4" w:rsidRPr="00DF5DFD" w:rsidRDefault="005907C4" w:rsidP="00DF5DFD">
      <w:pPr>
        <w:pStyle w:val="NormalWeb"/>
        <w:spacing w:before="0" w:beforeAutospacing="0" w:after="360" w:afterAutospacing="0"/>
        <w:jc w:val="both"/>
        <w:rPr>
          <w:color w:val="FF0000"/>
          <w:u w:val="single"/>
        </w:rPr>
      </w:pPr>
      <w:r w:rsidRPr="00DF5DFD">
        <w:rPr>
          <w:color w:val="FF0000"/>
          <w:u w:val="single"/>
        </w:rPr>
        <w:t xml:space="preserve">El desafío no es decidir quién se queda el dinero. También cuánto </w:t>
      </w:r>
      <w:r w:rsidR="00DF5DFD" w:rsidRPr="00DF5DFD">
        <w:rPr>
          <w:color w:val="FF0000"/>
          <w:u w:val="single"/>
        </w:rPr>
        <w:t xml:space="preserve">le cuesta y en qué condiciones. </w:t>
      </w:r>
      <w:r w:rsidRPr="00DF5DFD">
        <w:rPr>
          <w:color w:val="FF0000"/>
          <w:u w:val="single"/>
        </w:rPr>
        <w:t>La Fed no tiene intención de prestar a empresas inviables, explica Mester, presidenta de la Fed de Cleveland. Tampoco quiere qu</w:t>
      </w:r>
      <w:r w:rsidR="00DF5DFD" w:rsidRPr="00DF5DFD">
        <w:rPr>
          <w:color w:val="FF0000"/>
          <w:u w:val="single"/>
        </w:rPr>
        <w:t>e las viables caigan porque su “cash flow” se vea detenido abruptamente. “</w:t>
      </w:r>
      <w:r w:rsidRPr="00DF5DFD">
        <w:rPr>
          <w:bCs/>
          <w:color w:val="FF0000"/>
          <w:u w:val="single"/>
        </w:rPr>
        <w:t>Distinguir entre ambas es el verdadero desafío</w:t>
      </w:r>
      <w:r w:rsidRPr="00DF5DFD">
        <w:rPr>
          <w:color w:val="FF0000"/>
          <w:u w:val="single"/>
        </w:rPr>
        <w:t>, especialmente ahora. Con los ciudadanos incapaces o sin deseo de consumir, el paso del tiempo puede servir para conver</w:t>
      </w:r>
      <w:r w:rsidR="00DF5DFD" w:rsidRPr="00DF5DFD">
        <w:rPr>
          <w:color w:val="FF0000"/>
          <w:u w:val="single"/>
        </w:rPr>
        <w:t>tir la iliquidez en insolvencia”</w:t>
      </w:r>
      <w:r w:rsidRPr="00DF5DFD">
        <w:rPr>
          <w:color w:val="FF0000"/>
          <w:u w:val="single"/>
        </w:rPr>
        <w:t>. </w:t>
      </w:r>
    </w:p>
    <w:p w:rsidR="005907C4" w:rsidRPr="00922ED8" w:rsidRDefault="005907C4" w:rsidP="005907C4">
      <w:pPr>
        <w:spacing w:after="360" w:line="240" w:lineRule="auto"/>
        <w:jc w:val="both"/>
        <w:rPr>
          <w:rFonts w:ascii="Times New Roman" w:eastAsia="Times New Roman" w:hAnsi="Times New Roman" w:cs="Times New Roman"/>
          <w:sz w:val="24"/>
          <w:szCs w:val="24"/>
        </w:rPr>
      </w:pPr>
      <w:r w:rsidRPr="00922ED8">
        <w:rPr>
          <w:rFonts w:ascii="Times New Roman" w:eastAsia="Times New Roman" w:hAnsi="Times New Roman" w:cs="Times New Roman"/>
          <w:sz w:val="24"/>
          <w:szCs w:val="24"/>
        </w:rPr>
        <w:t>La Fed limita cuanta deuda pueden tener las pequeñas empresas si quieren beneficiarse de su programa de préstamos. Además, exige que los bancos mantengan el 5% del préstamo aislado para evitar que se convierta en crédito tóxico. Los prestatarios se pueden encontrar, adicionalmente, con restricciones a la hora de retribuir a sus ejecutivos o accionistas. El Tesoro </w:t>
      </w:r>
      <w:r w:rsidRPr="005907C4">
        <w:rPr>
          <w:rFonts w:ascii="Times New Roman" w:eastAsia="Times New Roman" w:hAnsi="Times New Roman" w:cs="Times New Roman"/>
          <w:bCs/>
          <w:sz w:val="24"/>
          <w:szCs w:val="24"/>
        </w:rPr>
        <w:t>asumirá las primeras pérdidas hasta alcanzar los 75.000 millones de dólares</w:t>
      </w:r>
      <w:r w:rsidRPr="00922ED8">
        <w:rPr>
          <w:rFonts w:ascii="Times New Roman" w:eastAsia="Times New Roman" w:hAnsi="Times New Roman" w:cs="Times New Roman"/>
          <w:sz w:val="24"/>
          <w:szCs w:val="24"/>
        </w:rPr>
        <w:t>.</w:t>
      </w:r>
    </w:p>
    <w:p w:rsidR="005907C4" w:rsidRPr="00DF5DFD" w:rsidRDefault="005907C4" w:rsidP="005907C4">
      <w:pPr>
        <w:spacing w:after="360" w:line="240" w:lineRule="auto"/>
        <w:jc w:val="both"/>
        <w:rPr>
          <w:rFonts w:ascii="Times New Roman" w:eastAsia="Times New Roman" w:hAnsi="Times New Roman" w:cs="Times New Roman"/>
          <w:color w:val="FF0000"/>
          <w:sz w:val="24"/>
          <w:szCs w:val="24"/>
          <w:u w:val="single"/>
        </w:rPr>
      </w:pPr>
      <w:r w:rsidRPr="00DF5DFD">
        <w:rPr>
          <w:rFonts w:ascii="Times New Roman" w:eastAsia="Times New Roman" w:hAnsi="Times New Roman" w:cs="Times New Roman"/>
          <w:color w:val="FF0000"/>
          <w:sz w:val="24"/>
          <w:szCs w:val="24"/>
          <w:u w:val="single"/>
        </w:rPr>
        <w:t>Uno de los peligros es que la Fed reviva Wall Street, donde sus instrumentos ya han sido probados, mientras que se quede corta a la hora de ayudar a las pequeñas empresas, tal y como señala </w:t>
      </w:r>
      <w:r w:rsidRPr="00DF5DFD">
        <w:rPr>
          <w:rFonts w:ascii="Times New Roman" w:eastAsia="Times New Roman" w:hAnsi="Times New Roman" w:cs="Times New Roman"/>
          <w:bCs/>
          <w:color w:val="FF0000"/>
          <w:sz w:val="24"/>
          <w:szCs w:val="24"/>
          <w:u w:val="single"/>
        </w:rPr>
        <w:t>Glenn Hubbard, </w:t>
      </w:r>
      <w:r w:rsidRPr="00DF5DFD">
        <w:rPr>
          <w:rFonts w:ascii="Times New Roman" w:eastAsia="Times New Roman" w:hAnsi="Times New Roman" w:cs="Times New Roman"/>
          <w:color w:val="FF0000"/>
          <w:sz w:val="24"/>
          <w:szCs w:val="24"/>
          <w:u w:val="single"/>
        </w:rPr>
        <w:t>profesor de Economía en Columbia y expresidente del Consejo de Asesores Económicos para</w:t>
      </w:r>
      <w:r w:rsidR="00DF5DFD" w:rsidRPr="00DF5DFD">
        <w:rPr>
          <w:rFonts w:ascii="Times New Roman" w:eastAsia="Times New Roman" w:hAnsi="Times New Roman" w:cs="Times New Roman"/>
          <w:color w:val="FF0000"/>
          <w:sz w:val="24"/>
          <w:szCs w:val="24"/>
          <w:u w:val="single"/>
        </w:rPr>
        <w:t xml:space="preserve"> el presidente George W. Bush. “Me preocupa que no funcione”</w:t>
      </w:r>
      <w:r w:rsidRPr="00DF5DFD">
        <w:rPr>
          <w:rFonts w:ascii="Times New Roman" w:eastAsia="Times New Roman" w:hAnsi="Times New Roman" w:cs="Times New Roman"/>
          <w:color w:val="FF0000"/>
          <w:sz w:val="24"/>
          <w:szCs w:val="24"/>
          <w:u w:val="single"/>
        </w:rPr>
        <w:t>, explica, resaltando el golpe que puede recibir la reputación del banco central si eso ocurre.</w:t>
      </w:r>
    </w:p>
    <w:p w:rsidR="00DF5DFD" w:rsidRDefault="005907C4" w:rsidP="00DF5DFD">
      <w:pPr>
        <w:pStyle w:val="NormalWeb"/>
        <w:spacing w:before="0" w:beforeAutospacing="0" w:after="360" w:afterAutospacing="0"/>
        <w:jc w:val="both"/>
      </w:pPr>
      <w:r w:rsidRPr="005907C4">
        <w:t>Las acciones de la Fed representan un nivel de colaboración con el Congreso y el Tesoro </w:t>
      </w:r>
      <w:r w:rsidRPr="00DF5DFD">
        <w:rPr>
          <w:rStyle w:val="Textoennegrita"/>
          <w:b w:val="0"/>
        </w:rPr>
        <w:t>como no se había visto desde la II Guerra Mundial</w:t>
      </w:r>
      <w:r w:rsidRPr="005907C4">
        <w:t>. Entonces, el banco central mantuvo bajos los tipos de interés para ayudar a financiar el esfuerzo de guerra y la recuperación. La Fed presionó con éxito a la Administración Truman para acabar con esa política en 1951.</w:t>
      </w:r>
      <w:r w:rsidR="00DF5DFD">
        <w:t xml:space="preserve"> </w:t>
      </w:r>
      <w:r w:rsidRPr="005907C4">
        <w:t>La coordinación entre Tesoro y Fed du</w:t>
      </w:r>
      <w:r w:rsidR="00DF5DFD">
        <w:t>rante la II Guerra Mundial fue “</w:t>
      </w:r>
      <w:r w:rsidRPr="005907C4">
        <w:t xml:space="preserve">lo correcto, pero </w:t>
      </w:r>
      <w:r w:rsidR="00DF5DFD" w:rsidRPr="005907C4">
        <w:t>difícil</w:t>
      </w:r>
      <w:r w:rsidR="00DF5DFD">
        <w:t xml:space="preserve"> de deshacer”</w:t>
      </w:r>
      <w:r w:rsidRPr="005907C4">
        <w:t xml:space="preserve">, explica Jeremy Stein, exgobernardor de la Fed que dirige el Departamento de Economía de Harvard. </w:t>
      </w:r>
      <w:r w:rsidR="00DF5DFD">
        <w:t>“</w:t>
      </w:r>
      <w:r w:rsidRPr="00DF5DFD">
        <w:rPr>
          <w:rStyle w:val="Textoennegrita"/>
          <w:b w:val="0"/>
        </w:rPr>
        <w:t>Puedo imaginar una situación similar hoy en día</w:t>
      </w:r>
      <w:r w:rsidR="00DF5DFD">
        <w:rPr>
          <w:b/>
        </w:rPr>
        <w:t>”</w:t>
      </w:r>
      <w:r w:rsidRPr="005907C4">
        <w:t>, reconoce. </w:t>
      </w:r>
    </w:p>
    <w:p w:rsidR="00767076" w:rsidRPr="00DF5DFD" w:rsidRDefault="00C231E5" w:rsidP="00DF5DFD">
      <w:pPr>
        <w:pStyle w:val="NormalWeb"/>
        <w:spacing w:before="0" w:beforeAutospacing="0" w:after="360" w:afterAutospacing="0"/>
        <w:jc w:val="both"/>
      </w:pPr>
      <w:r w:rsidRPr="00C231E5">
        <w:rPr>
          <w:b/>
        </w:rPr>
        <w:lastRenderedPageBreak/>
        <w:t xml:space="preserve">- </w:t>
      </w:r>
      <w:r w:rsidR="00767076">
        <w:rPr>
          <w:b/>
        </w:rPr>
        <w:t>(Algunas) L</w:t>
      </w:r>
      <w:r w:rsidRPr="00C231E5">
        <w:rPr>
          <w:b/>
        </w:rPr>
        <w:t>ecciones</w:t>
      </w:r>
      <w:r w:rsidR="00767076">
        <w:rPr>
          <w:b/>
        </w:rPr>
        <w:t xml:space="preserve"> preliminares</w:t>
      </w:r>
      <w:r w:rsidRPr="00C231E5">
        <w:rPr>
          <w:b/>
        </w:rPr>
        <w:t xml:space="preserve"> de la crisis (</w:t>
      </w:r>
      <w:r>
        <w:rPr>
          <w:b/>
        </w:rPr>
        <w:t>“</w:t>
      </w:r>
      <w:r w:rsidR="00767076">
        <w:rPr>
          <w:b/>
        </w:rPr>
        <w:t>el que pueda entender que entienda</w:t>
      </w:r>
      <w:r>
        <w:rPr>
          <w:b/>
        </w:rPr>
        <w:t>”)</w:t>
      </w:r>
    </w:p>
    <w:p w:rsidR="00CD2A0F" w:rsidRPr="00C231E5" w:rsidRDefault="00767076" w:rsidP="00FE33F8">
      <w:pPr>
        <w:spacing w:line="240" w:lineRule="auto"/>
        <w:jc w:val="both"/>
        <w:rPr>
          <w:rFonts w:ascii="Times New Roman" w:hAnsi="Times New Roman" w:cs="Times New Roman"/>
          <w:b/>
          <w:sz w:val="24"/>
          <w:szCs w:val="24"/>
        </w:rPr>
      </w:pPr>
      <w:r>
        <w:rPr>
          <w:noProof/>
          <w:lang w:eastAsia="es-ES"/>
        </w:rPr>
        <w:drawing>
          <wp:inline distT="0" distB="0" distL="0" distR="0" wp14:anchorId="76DC6B33" wp14:editId="01096FBA">
            <wp:extent cx="5731510" cy="2662555"/>
            <wp:effectExtent l="0" t="0" r="2540" b="4445"/>
            <wp:docPr id="56" name="Imagen 56" descr=" Contenedores en el Puerto de Shang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Contenedores en el Puerto de Shangai"/>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31510" cy="2662555"/>
                    </a:xfrm>
                    <a:prstGeom prst="rect">
                      <a:avLst/>
                    </a:prstGeom>
                    <a:noFill/>
                    <a:ln>
                      <a:noFill/>
                    </a:ln>
                  </pic:spPr>
                </pic:pic>
              </a:graphicData>
            </a:graphic>
          </wp:inline>
        </w:drawing>
      </w:r>
      <w:r w:rsidR="00C231E5" w:rsidRPr="00C231E5">
        <w:rPr>
          <w:rFonts w:ascii="Times New Roman" w:hAnsi="Times New Roman" w:cs="Times New Roman"/>
          <w:b/>
          <w:sz w:val="24"/>
          <w:szCs w:val="24"/>
        </w:rPr>
        <w:t xml:space="preserve"> </w:t>
      </w:r>
    </w:p>
    <w:p w:rsidR="00DB033A" w:rsidRPr="0070196E" w:rsidRDefault="00747F92" w:rsidP="00FE33F8">
      <w:pPr>
        <w:pStyle w:val="NormalWeb"/>
        <w:spacing w:after="0"/>
        <w:jc w:val="both"/>
        <w:textAlignment w:val="baseline"/>
        <w:rPr>
          <w:shd w:val="clear" w:color="auto" w:fill="FFFFFF"/>
        </w:rPr>
      </w:pPr>
      <w:r w:rsidRPr="0070196E">
        <w:rPr>
          <w:shd w:val="clear" w:color="auto" w:fill="FFFFFF"/>
        </w:rPr>
        <w:t xml:space="preserve">Los amos del universo estaban felices de </w:t>
      </w:r>
      <w:r w:rsidR="002A7828" w:rsidRPr="0070196E">
        <w:rPr>
          <w:shd w:val="clear" w:color="auto" w:fill="FFFFFF"/>
        </w:rPr>
        <w:t>haberse conocido, haciendo sus “business as usual”</w:t>
      </w:r>
      <w:r w:rsidR="00382B1F" w:rsidRPr="0070196E">
        <w:rPr>
          <w:shd w:val="clear" w:color="auto" w:fill="FFFFFF"/>
        </w:rPr>
        <w:t xml:space="preserve">, </w:t>
      </w:r>
      <w:r w:rsidR="00DA13AE" w:rsidRPr="0070196E">
        <w:rPr>
          <w:shd w:val="clear" w:color="auto" w:fill="FFFFFF"/>
        </w:rPr>
        <w:t xml:space="preserve">viviendo </w:t>
      </w:r>
      <w:r w:rsidR="002A7828" w:rsidRPr="0070196E">
        <w:rPr>
          <w:shd w:val="clear" w:color="auto" w:fill="FFFFFF"/>
        </w:rPr>
        <w:t>“</w:t>
      </w:r>
      <w:r w:rsidR="00DA13AE" w:rsidRPr="0070196E">
        <w:rPr>
          <w:shd w:val="clear" w:color="auto" w:fill="FFFFFF"/>
        </w:rPr>
        <w:t>en</w:t>
      </w:r>
      <w:r w:rsidR="002A7828" w:rsidRPr="0070196E">
        <w:rPr>
          <w:shd w:val="clear" w:color="auto" w:fill="FFFFFF"/>
        </w:rPr>
        <w:t>”</w:t>
      </w:r>
      <w:r w:rsidR="00DA13AE" w:rsidRPr="0070196E">
        <w:rPr>
          <w:shd w:val="clear" w:color="auto" w:fill="FFFFFF"/>
        </w:rPr>
        <w:t xml:space="preserve"> su burbuja</w:t>
      </w:r>
      <w:r w:rsidR="00382B1F" w:rsidRPr="0070196E">
        <w:rPr>
          <w:shd w:val="clear" w:color="auto" w:fill="FFFFFF"/>
        </w:rPr>
        <w:t xml:space="preserve"> particular</w:t>
      </w:r>
      <w:r w:rsidR="00DB033A" w:rsidRPr="0070196E">
        <w:rPr>
          <w:shd w:val="clear" w:color="auto" w:fill="FFFFFF"/>
        </w:rPr>
        <w:t xml:space="preserve"> (lej</w:t>
      </w:r>
      <w:r w:rsidR="0019394C" w:rsidRPr="0070196E">
        <w:rPr>
          <w:shd w:val="clear" w:color="auto" w:fill="FFFFFF"/>
        </w:rPr>
        <w:t>os de</w:t>
      </w:r>
      <w:r w:rsidR="002A7828" w:rsidRPr="0070196E">
        <w:rPr>
          <w:shd w:val="clear" w:color="auto" w:fill="FFFFFF"/>
        </w:rPr>
        <w:t xml:space="preserve"> todos</w:t>
      </w:r>
      <w:r w:rsidR="0019394C" w:rsidRPr="0070196E">
        <w:rPr>
          <w:shd w:val="clear" w:color="auto" w:fill="FFFFFF"/>
        </w:rPr>
        <w:t xml:space="preserve"> </w:t>
      </w:r>
      <w:r w:rsidR="00DB033A" w:rsidRPr="0070196E">
        <w:rPr>
          <w:shd w:val="clear" w:color="auto" w:fill="FFFFFF"/>
        </w:rPr>
        <w:t>los hijos de un dios menor)</w:t>
      </w:r>
      <w:r w:rsidR="00DA13AE" w:rsidRPr="0070196E">
        <w:rPr>
          <w:shd w:val="clear" w:color="auto" w:fill="FFFFFF"/>
        </w:rPr>
        <w:t xml:space="preserve"> y </w:t>
      </w:r>
      <w:r w:rsidR="002A7828" w:rsidRPr="0070196E">
        <w:rPr>
          <w:shd w:val="clear" w:color="auto" w:fill="FFFFFF"/>
        </w:rPr>
        <w:t>“</w:t>
      </w:r>
      <w:r w:rsidR="00DA13AE" w:rsidRPr="0070196E">
        <w:rPr>
          <w:shd w:val="clear" w:color="auto" w:fill="FFFFFF"/>
        </w:rPr>
        <w:t>de</w:t>
      </w:r>
      <w:r w:rsidR="002A7828" w:rsidRPr="0070196E">
        <w:rPr>
          <w:shd w:val="clear" w:color="auto" w:fill="FFFFFF"/>
        </w:rPr>
        <w:t>”</w:t>
      </w:r>
      <w:r w:rsidR="00DA13AE" w:rsidRPr="0070196E">
        <w:rPr>
          <w:shd w:val="clear" w:color="auto" w:fill="FFFFFF"/>
        </w:rPr>
        <w:t xml:space="preserve"> la burbuja</w:t>
      </w:r>
      <w:r w:rsidR="0019394C" w:rsidRPr="0070196E">
        <w:rPr>
          <w:shd w:val="clear" w:color="auto" w:fill="FFFFFF"/>
        </w:rPr>
        <w:t xml:space="preserve"> </w:t>
      </w:r>
      <w:r w:rsidR="00DB033A" w:rsidRPr="0070196E">
        <w:rPr>
          <w:shd w:val="clear" w:color="auto" w:fill="FFFFFF"/>
        </w:rPr>
        <w:t xml:space="preserve">financiera </w:t>
      </w:r>
      <w:r w:rsidR="0019394C" w:rsidRPr="0070196E">
        <w:rPr>
          <w:shd w:val="clear" w:color="auto" w:fill="FFFFFF"/>
        </w:rPr>
        <w:t>(</w:t>
      </w:r>
      <w:r w:rsidR="00DB033A" w:rsidRPr="0070196E">
        <w:rPr>
          <w:shd w:val="clear" w:color="auto" w:fill="FFFFFF"/>
        </w:rPr>
        <w:t>donde se socializan las pérdidas y se privatizan las ganancias)</w:t>
      </w:r>
      <w:r w:rsidR="0057569B" w:rsidRPr="0070196E">
        <w:rPr>
          <w:shd w:val="clear" w:color="auto" w:fill="FFFFFF"/>
        </w:rPr>
        <w:t>, entretenidos</w:t>
      </w:r>
      <w:r w:rsidR="0070196E" w:rsidRPr="0070196E">
        <w:rPr>
          <w:shd w:val="clear" w:color="auto" w:fill="FFFFFF"/>
        </w:rPr>
        <w:t>, jugando al “blackjack”</w:t>
      </w:r>
      <w:r w:rsidR="0057569B" w:rsidRPr="0070196E">
        <w:rPr>
          <w:shd w:val="clear" w:color="auto" w:fill="FFFFFF"/>
        </w:rPr>
        <w:t xml:space="preserve"> en la economía de casino</w:t>
      </w:r>
      <w:r w:rsidR="0070196E" w:rsidRPr="0070196E">
        <w:rPr>
          <w:shd w:val="clear" w:color="auto" w:fill="FFFFFF"/>
        </w:rPr>
        <w:t xml:space="preserve"> (dónde el ganador se lleva todo)</w:t>
      </w:r>
      <w:r w:rsidR="00DA13AE" w:rsidRPr="0070196E">
        <w:rPr>
          <w:shd w:val="clear" w:color="auto" w:fill="FFFFFF"/>
        </w:rPr>
        <w:t>…</w:t>
      </w:r>
      <w:r w:rsidRPr="0070196E">
        <w:rPr>
          <w:shd w:val="clear" w:color="auto" w:fill="FFFFFF"/>
        </w:rPr>
        <w:t xml:space="preserve"> </w:t>
      </w:r>
      <w:r w:rsidR="00DA13AE" w:rsidRPr="0070196E">
        <w:rPr>
          <w:shd w:val="clear" w:color="auto" w:fill="FFFFFF"/>
        </w:rPr>
        <w:t>y</w:t>
      </w:r>
      <w:r w:rsidRPr="0070196E">
        <w:rPr>
          <w:shd w:val="clear" w:color="auto" w:fill="FFFFFF"/>
        </w:rPr>
        <w:t xml:space="preserve"> entonces</w:t>
      </w:r>
      <w:r w:rsidR="0057569B" w:rsidRPr="0070196E">
        <w:rPr>
          <w:shd w:val="clear" w:color="auto" w:fill="FFFFFF"/>
        </w:rPr>
        <w:t>,</w:t>
      </w:r>
      <w:r w:rsidRPr="0070196E">
        <w:rPr>
          <w:shd w:val="clear" w:color="auto" w:fill="FFFFFF"/>
        </w:rPr>
        <w:t xml:space="preserve"> les saltó en su culo y e</w:t>
      </w:r>
      <w:r w:rsidR="00DA13AE" w:rsidRPr="0070196E">
        <w:rPr>
          <w:shd w:val="clear" w:color="auto" w:fill="FFFFFF"/>
        </w:rPr>
        <w:t xml:space="preserve">n nuestra cara el </w:t>
      </w:r>
      <w:r w:rsidR="002A7828" w:rsidRPr="0070196E">
        <w:rPr>
          <w:shd w:val="clear" w:color="auto" w:fill="FFFFFF"/>
        </w:rPr>
        <w:t xml:space="preserve">“maldito” </w:t>
      </w:r>
      <w:r w:rsidR="00DA13AE" w:rsidRPr="0070196E">
        <w:rPr>
          <w:shd w:val="clear" w:color="auto" w:fill="FFFFFF"/>
        </w:rPr>
        <w:t xml:space="preserve">coronavirus. </w:t>
      </w:r>
    </w:p>
    <w:p w:rsidR="00747F92" w:rsidRPr="0070196E" w:rsidRDefault="00DB033A" w:rsidP="00FE33F8">
      <w:pPr>
        <w:pStyle w:val="NormalWeb"/>
        <w:spacing w:after="0"/>
        <w:jc w:val="both"/>
        <w:textAlignment w:val="baseline"/>
        <w:rPr>
          <w:shd w:val="clear" w:color="auto" w:fill="FFFFFF"/>
        </w:rPr>
      </w:pPr>
      <w:r w:rsidRPr="0070196E">
        <w:rPr>
          <w:shd w:val="clear" w:color="auto" w:fill="FFFFFF"/>
        </w:rPr>
        <w:t>Hasta entonces, el común de los mortales (Main Street) solo é</w:t>
      </w:r>
      <w:r w:rsidR="00DA13AE" w:rsidRPr="0070196E">
        <w:rPr>
          <w:shd w:val="clear" w:color="auto" w:fill="FFFFFF"/>
        </w:rPr>
        <w:t xml:space="preserve">ramos consumidores, </w:t>
      </w:r>
      <w:r w:rsidRPr="0070196E">
        <w:rPr>
          <w:shd w:val="clear" w:color="auto" w:fill="FFFFFF"/>
        </w:rPr>
        <w:t xml:space="preserve">solo </w:t>
      </w:r>
      <w:r w:rsidR="00DA13AE" w:rsidRPr="0070196E">
        <w:rPr>
          <w:shd w:val="clear" w:color="auto" w:fill="FFFFFF"/>
        </w:rPr>
        <w:t xml:space="preserve">éramos manada, </w:t>
      </w:r>
      <w:r w:rsidRPr="0070196E">
        <w:rPr>
          <w:shd w:val="clear" w:color="auto" w:fill="FFFFFF"/>
        </w:rPr>
        <w:t xml:space="preserve">solo </w:t>
      </w:r>
      <w:r w:rsidR="00DA13AE" w:rsidRPr="0070196E">
        <w:rPr>
          <w:shd w:val="clear" w:color="auto" w:fill="FFFFFF"/>
        </w:rPr>
        <w:t>é</w:t>
      </w:r>
      <w:r w:rsidR="0070196E" w:rsidRPr="0070196E">
        <w:rPr>
          <w:shd w:val="clear" w:color="auto" w:fill="FFFFFF"/>
        </w:rPr>
        <w:t>ramos electores, carne de urna…</w:t>
      </w:r>
      <w:r w:rsidR="00747F92" w:rsidRPr="0070196E">
        <w:rPr>
          <w:shd w:val="clear" w:color="auto" w:fill="FFFFFF"/>
        </w:rPr>
        <w:t xml:space="preserve"> y</w:t>
      </w:r>
      <w:r w:rsidRPr="0070196E">
        <w:rPr>
          <w:shd w:val="clear" w:color="auto" w:fill="FFFFFF"/>
        </w:rPr>
        <w:t xml:space="preserve"> de pronto</w:t>
      </w:r>
      <w:r w:rsidR="00747F92" w:rsidRPr="0070196E">
        <w:rPr>
          <w:shd w:val="clear" w:color="auto" w:fill="FFFFFF"/>
        </w:rPr>
        <w:t xml:space="preserve"> nos volvimos personas y ciudadanos sufrientes. No estaban preparados para esta mutación. Hartos de mentir hasta en el espejo, la realidad les fue dejando a ellos desnudos y a nosotros en los hos</w:t>
      </w:r>
      <w:r w:rsidRPr="0070196E">
        <w:rPr>
          <w:shd w:val="clear" w:color="auto" w:fill="FFFFFF"/>
        </w:rPr>
        <w:t>pitales. Han frivolizado con la vida</w:t>
      </w:r>
      <w:r w:rsidR="00747F92" w:rsidRPr="0070196E">
        <w:rPr>
          <w:shd w:val="clear" w:color="auto" w:fill="FFFFFF"/>
        </w:rPr>
        <w:t xml:space="preserve"> de los demás. Ni Cantinflas los habría podido superar en el constante: “avanzando, pero retrocediendo”.</w:t>
      </w:r>
      <w:r w:rsidR="0070196E" w:rsidRPr="0070196E">
        <w:rPr>
          <w:shd w:val="clear" w:color="auto" w:fill="FFFFFF"/>
        </w:rPr>
        <w:t xml:space="preserve"> </w:t>
      </w:r>
    </w:p>
    <w:p w:rsidR="002A7828" w:rsidRPr="0070196E" w:rsidRDefault="00747F92" w:rsidP="00FE33F8">
      <w:pPr>
        <w:pStyle w:val="NormalWeb"/>
        <w:spacing w:after="0"/>
        <w:jc w:val="both"/>
        <w:textAlignment w:val="baseline"/>
        <w:rPr>
          <w:shd w:val="clear" w:color="auto" w:fill="FFFFFF"/>
        </w:rPr>
      </w:pPr>
      <w:r w:rsidRPr="0070196E">
        <w:rPr>
          <w:shd w:val="clear" w:color="auto" w:fill="FFFFFF"/>
        </w:rPr>
        <w:t>El peligro del abuso de poder y el exceso en las restric</w:t>
      </w:r>
      <w:r w:rsidR="002A7828" w:rsidRPr="0070196E">
        <w:rPr>
          <w:shd w:val="clear" w:color="auto" w:fill="FFFFFF"/>
        </w:rPr>
        <w:t>ciones</w:t>
      </w:r>
      <w:r w:rsidRPr="0070196E">
        <w:rPr>
          <w:shd w:val="clear" w:color="auto" w:fill="FFFFFF"/>
        </w:rPr>
        <w:t xml:space="preserve"> </w:t>
      </w:r>
    </w:p>
    <w:p w:rsidR="00747F92" w:rsidRPr="0070196E" w:rsidRDefault="002A7828" w:rsidP="00FE33F8">
      <w:pPr>
        <w:pStyle w:val="NormalWeb"/>
        <w:spacing w:after="0"/>
        <w:jc w:val="both"/>
        <w:textAlignment w:val="baseline"/>
        <w:rPr>
          <w:shd w:val="clear" w:color="auto" w:fill="FFFFFF"/>
        </w:rPr>
      </w:pPr>
      <w:r w:rsidRPr="0070196E">
        <w:rPr>
          <w:shd w:val="clear" w:color="auto" w:fill="FFFFFF"/>
        </w:rPr>
        <w:t>L</w:t>
      </w:r>
      <w:r w:rsidR="00747F92" w:rsidRPr="0070196E">
        <w:rPr>
          <w:shd w:val="clear" w:color="auto" w:fill="FFFFFF"/>
        </w:rPr>
        <w:t>a crisis sanitaria permite acumular un gran poder con el estado de excepcionalidad. El miedo produce autocontrol social, amansa a las fieras, habilita autoritarismos, y le desata las manos para transgresiones, déficits, inconsistencias y errores; el coronavirus resulta también una excusa fenomenal para la mediocrid</w:t>
      </w:r>
      <w:r w:rsidR="00DB033A" w:rsidRPr="0070196E">
        <w:rPr>
          <w:shd w:val="clear" w:color="auto" w:fill="FFFFFF"/>
        </w:rPr>
        <w:t>ad de los eventuales resultados.</w:t>
      </w:r>
    </w:p>
    <w:p w:rsidR="00747F92" w:rsidRPr="0070196E" w:rsidRDefault="00747F92" w:rsidP="00FE33F8">
      <w:pPr>
        <w:pStyle w:val="NormalWeb"/>
        <w:spacing w:after="0"/>
        <w:jc w:val="both"/>
        <w:textAlignment w:val="baseline"/>
      </w:pPr>
      <w:r w:rsidRPr="0070196E">
        <w:rPr>
          <w:shd w:val="clear" w:color="auto" w:fill="FFFFFF"/>
        </w:rPr>
        <w:t xml:space="preserve">Algunos gobiernos (el español, en particular) parecen aclimatados en esta anomalía forzada, sin presentar por ningún lado un plan madre para salir del encierro. Se le puede aplicar un torniquete a un brazo sangrante, pero esa no puede ser una solución permanente. Si no se lo opera y sutura con pericia, el brazo declinará incluso hacia la gangrena. Algunos gobiernos (no así el español, que actuó tarde y mal) cerraron sus países y lograron amortiguar el impacto para ganar tiempo. Un logro nada despreciable. Pero ¿compraron en este período de gracia la tecnología adecuada, utilizaron ese lapso para articular un programa de testeo masivo y planificado? ¿saben realmente cómo y cuándo desatar el torniquete? </w:t>
      </w:r>
      <w:r w:rsidR="00331C69">
        <w:rPr>
          <w:shd w:val="clear" w:color="auto" w:fill="FFFFFF"/>
        </w:rPr>
        <w:t xml:space="preserve"> No todos.</w:t>
      </w:r>
    </w:p>
    <w:p w:rsidR="00747F92" w:rsidRPr="0070196E" w:rsidRDefault="00747F92" w:rsidP="00FE33F8">
      <w:pPr>
        <w:pStyle w:val="NormalWeb"/>
        <w:spacing w:after="0"/>
        <w:jc w:val="both"/>
        <w:textAlignment w:val="baseline"/>
        <w:rPr>
          <w:shd w:val="clear" w:color="auto" w:fill="FFFFFF"/>
        </w:rPr>
      </w:pPr>
      <w:r w:rsidRPr="0070196E">
        <w:lastRenderedPageBreak/>
        <w:t xml:space="preserve">Los fallos son tan evidentes y </w:t>
      </w:r>
      <w:r w:rsidRPr="0070196E">
        <w:rPr>
          <w:shd w:val="clear" w:color="auto" w:fill="FFFFFF"/>
        </w:rPr>
        <w:t>las acechanzas son tan profundas que nadie puede hoy seriamente pensar que un final antológico; después de la crisis, habrá en algunas naciones héroes fortalecidos sorbiendo la miel del éxito en los barómetros electorales, pero también habrá en otras naciones cadáveres políticos, que flotarán boca abajo, arrastrados por la corriente de su malograda peripecia.</w:t>
      </w:r>
    </w:p>
    <w:p w:rsidR="00DB033A" w:rsidRPr="0070196E" w:rsidRDefault="00DB033A" w:rsidP="00FE33F8">
      <w:pPr>
        <w:pStyle w:val="NormalWeb"/>
        <w:spacing w:after="0"/>
        <w:jc w:val="both"/>
        <w:textAlignment w:val="baseline"/>
      </w:pPr>
      <w:r w:rsidRPr="0070196E">
        <w:t>Una pandemia que va camino de cobrarse millones de vidas y que amenaza con la bajada a los infiernos de la crisis económica y social más grave la historia reciente y con los peores gobiernos imaginables (hasta donde la vista alcanza), al mando (populista</w:t>
      </w:r>
      <w:r w:rsidR="001B6267">
        <w:t>s</w:t>
      </w:r>
      <w:r w:rsidRPr="0070196E">
        <w:t xml:space="preserve"> y autocrático</w:t>
      </w:r>
      <w:r w:rsidR="001B6267">
        <w:t>s</w:t>
      </w:r>
      <w:r w:rsidRPr="0070196E">
        <w:t>).</w:t>
      </w:r>
    </w:p>
    <w:p w:rsidR="00747F92" w:rsidRPr="0070196E" w:rsidRDefault="00747F92" w:rsidP="00FE33F8">
      <w:pPr>
        <w:pStyle w:val="NormalWeb"/>
        <w:spacing w:after="0"/>
        <w:jc w:val="both"/>
        <w:textAlignment w:val="baseline"/>
        <w:rPr>
          <w:shd w:val="clear" w:color="auto" w:fill="FFFFFF"/>
        </w:rPr>
      </w:pPr>
      <w:r w:rsidRPr="0070196E">
        <w:rPr>
          <w:shd w:val="clear" w:color="auto" w:fill="FFFFFF"/>
        </w:rPr>
        <w:t>Ante tanta incertidumbre, ineficiencia, soberbia, incompetencia, indifere</w:t>
      </w:r>
      <w:r w:rsidR="00DB033A" w:rsidRPr="0070196E">
        <w:rPr>
          <w:shd w:val="clear" w:color="auto" w:fill="FFFFFF"/>
        </w:rPr>
        <w:t>ncia y mala gestión, demostrada</w:t>
      </w:r>
      <w:r w:rsidRPr="0070196E">
        <w:rPr>
          <w:shd w:val="clear" w:color="auto" w:fill="FFFFFF"/>
        </w:rPr>
        <w:t xml:space="preserve"> durante la crisis sanitaria, lo único cierto, en mi opinión (aunque sea un millonario en fracasos y viva en estado de duda permanente) es que en la pospandemia todos seremos más pobres y este es un momento único para la siempre postergada autocrítica y para los siempr</w:t>
      </w:r>
      <w:r w:rsidR="00DB033A" w:rsidRPr="0070196E">
        <w:rPr>
          <w:shd w:val="clear" w:color="auto" w:fill="FFFFFF"/>
        </w:rPr>
        <w:t>e postergados acuerdos de fondo.</w:t>
      </w:r>
    </w:p>
    <w:p w:rsidR="0019394C" w:rsidRPr="0070196E" w:rsidRDefault="0019394C" w:rsidP="00FE33F8">
      <w:pPr>
        <w:pStyle w:val="NormalWeb"/>
        <w:spacing w:after="0"/>
        <w:jc w:val="both"/>
        <w:textAlignment w:val="baseline"/>
      </w:pPr>
      <w:r w:rsidRPr="0070196E">
        <w:t>Ningún rincón del planeta se librará de esta pandemia ni de sus secuelas económicas. Pero la universalidad de la amenaza no puede servir a los malos gobernantes como burladero tras el que escamotear su responsabilidad. Lo que para unos países será una calamidad, para otros resultará una completa catástrofe. Eso no sucede por casualidad ni por infortunio, tiene unas causas y es ineludible encontrarlas, reconocerlas y afrontarlas.</w:t>
      </w:r>
    </w:p>
    <w:p w:rsidR="0019394C" w:rsidRPr="0070196E" w:rsidRDefault="0019394C" w:rsidP="00FE33F8">
      <w:pPr>
        <w:pStyle w:val="NormalWeb"/>
        <w:spacing w:after="0"/>
        <w:jc w:val="both"/>
        <w:textAlignment w:val="baseline"/>
      </w:pPr>
      <w:r w:rsidRPr="0070196E">
        <w:t>La pregunta terrible es por qué entre países vecinos, que comparten región geográfica y clima, con sistemas políticos y económicos semejantes, con la misma estructura de población y parecidos hábitos sociales, se están produciendo diferencias abismales en el impacto destructivo del coronavirus, que probablemente se reproducirán en una desigual intensidad de la recesión.</w:t>
      </w:r>
    </w:p>
    <w:p w:rsidR="0019394C" w:rsidRPr="0070196E" w:rsidRDefault="0019394C" w:rsidP="00FE33F8">
      <w:pPr>
        <w:pStyle w:val="NormalWeb"/>
        <w:spacing w:after="0"/>
        <w:jc w:val="both"/>
        <w:textAlignment w:val="baseline"/>
      </w:pPr>
      <w:r w:rsidRPr="0070196E">
        <w:t>¿Qué cosa sustancial distingue a unos países de otros, para que, en igualdad teórica de condiciones de partida, el virus haya podido atacar algunos con mucha más saña que a sus pares? ¿qué maldita cosa tienen en común esos países, que los separa de sus vecinos y hace de ellos víctimas propiciatorias de la tragedia?</w:t>
      </w:r>
    </w:p>
    <w:p w:rsidR="0019394C" w:rsidRPr="0070196E" w:rsidRDefault="00331C69" w:rsidP="00FE33F8">
      <w:pPr>
        <w:pStyle w:val="NormalWeb"/>
        <w:spacing w:after="0"/>
        <w:jc w:val="both"/>
        <w:textAlignment w:val="baseline"/>
      </w:pPr>
      <w:r>
        <w:t>¡Es la política, estúpido!</w:t>
      </w:r>
      <w:r w:rsidR="0019394C" w:rsidRPr="0070196E">
        <w:t xml:space="preserve"> Y no es porque se trate de democracias o dictaduras, o de gobiernos de izquierda o de derecha. Tiene mucho más que ver con la eficiencia de los gobiernos (aptitudes), que a su vez se relaciona directamente con la calidad de la vida política y la relación de la sociedad con el Estado (actitudes).</w:t>
      </w:r>
    </w:p>
    <w:p w:rsidR="0019394C" w:rsidRPr="0070196E" w:rsidRDefault="0019394C" w:rsidP="00FE33F8">
      <w:pPr>
        <w:pStyle w:val="NormalWeb"/>
        <w:spacing w:after="0"/>
        <w:jc w:val="both"/>
        <w:textAlignment w:val="baseline"/>
      </w:pPr>
      <w:r w:rsidRPr="0070196E">
        <w:t>En un artículo publicado en “The Atlantic”, Francis Fukuyama señala como cuestión crucial la confianza de las sociedades en sus respectivos gobiernos. Según él, todos los sistemas políticos que se enfrentan a una crisis grave e inesperada tienen que hacer una gran delegación de autoridad hacia el poder ejecutivo. Pero para que esa transferencia de poder sea efectiva, es preciso que la sociedad pueda confiar en la capacidad de sus gobernantes para gestionar la situación adecuadamente. En caso contrario, los gobiernos devienen ineficientes y fracasan. “La confianza -dice Fukuyama- es el factor más importante que determina el destino de cada sociedad. Ante una crisis, los ciudadanos tienen que poder creer que el Gobierno sabe lo que está haciendo”.</w:t>
      </w:r>
    </w:p>
    <w:p w:rsidR="0019394C" w:rsidRPr="0070196E" w:rsidRDefault="0019394C" w:rsidP="00FE33F8">
      <w:pPr>
        <w:pStyle w:val="NormalWeb"/>
        <w:spacing w:after="0"/>
        <w:jc w:val="both"/>
        <w:textAlignment w:val="baseline"/>
      </w:pPr>
      <w:r w:rsidRPr="0070196E">
        <w:t>La confianza es decisiva, claro. Pero no es causa sino resultado de la salud de las relaciones políticas. En mi opinión, la confianza social en los gobiernos descansa sobre tres patas:</w:t>
      </w:r>
    </w:p>
    <w:p w:rsidR="0019394C" w:rsidRPr="0070196E" w:rsidRDefault="0019394C" w:rsidP="00FE33F8">
      <w:pPr>
        <w:pStyle w:val="NormalWeb"/>
        <w:spacing w:after="0"/>
        <w:jc w:val="both"/>
        <w:textAlignment w:val="baseline"/>
      </w:pPr>
      <w:r w:rsidRPr="0070196E">
        <w:lastRenderedPageBreak/>
        <w:t xml:space="preserve">Primera, la certeza de que los gestores públicos disponen de la experiencia, los conocimientos técnicos y la imparcialidad para producir en cada momento las mejores decisiones para el interés común. Segunda, el reconocimiento del liderazgo de quien está en la cúspide del poder. Si esa persona no es capaz de ganarse el ascenso de la mayoría -en especial, de quienes no lo votaron ayer ni lo harán mañana-, su liderazgo estará cojo y será ineficaz, por muchas facultades que reclame y se le otorguen. Tercera, la capacidad para crear consensos amplios, superar fronteras ideológicas o territoriales, agrupar voluntades y compartir proyectos. Si alguna de esas tres cosa falla, estamos ante una crisis dentro de la crisis. Si fallan las tres, ante un siniestro total. </w:t>
      </w:r>
    </w:p>
    <w:p w:rsidR="00C231E5" w:rsidRPr="0070196E" w:rsidRDefault="0019394C" w:rsidP="00FE33F8">
      <w:pPr>
        <w:pStyle w:val="NormalWeb"/>
        <w:spacing w:after="0"/>
        <w:jc w:val="both"/>
        <w:textAlignment w:val="baseline"/>
      </w:pPr>
      <w:r w:rsidRPr="001B6267">
        <w:rPr>
          <w:b/>
        </w:rPr>
        <w:t>Y l</w:t>
      </w:r>
      <w:r w:rsidR="00C231E5" w:rsidRPr="001B6267">
        <w:rPr>
          <w:b/>
        </w:rPr>
        <w:t>o peor de todo esto</w:t>
      </w:r>
      <w:r w:rsidR="00C231E5" w:rsidRPr="0070196E">
        <w:t xml:space="preserve">, como dijo el Informe del Senado de los EEUU, con respecto de la crisis financiera del año 2008, </w:t>
      </w:r>
      <w:r w:rsidR="00C231E5" w:rsidRPr="001B6267">
        <w:rPr>
          <w:b/>
        </w:rPr>
        <w:t>e</w:t>
      </w:r>
      <w:r w:rsidRPr="001B6267">
        <w:rPr>
          <w:b/>
        </w:rPr>
        <w:t xml:space="preserve">s </w:t>
      </w:r>
      <w:r w:rsidR="00C231E5" w:rsidRPr="001B6267">
        <w:rPr>
          <w:b/>
        </w:rPr>
        <w:t xml:space="preserve">que </w:t>
      </w:r>
      <w:r w:rsidRPr="00331C69">
        <w:rPr>
          <w:b/>
        </w:rPr>
        <w:t>“</w:t>
      </w:r>
      <w:r w:rsidR="00C231E5" w:rsidRPr="00331C69">
        <w:rPr>
          <w:b/>
        </w:rPr>
        <w:t>podría haberse evitado”.</w:t>
      </w:r>
    </w:p>
    <w:p w:rsidR="00767076" w:rsidRPr="0057569B" w:rsidRDefault="0019394C" w:rsidP="00FE33F8">
      <w:pPr>
        <w:pStyle w:val="NormalWeb"/>
        <w:spacing w:after="0"/>
        <w:jc w:val="both"/>
        <w:textAlignment w:val="baseline"/>
        <w:rPr>
          <w:b/>
        </w:rPr>
      </w:pPr>
      <w:r w:rsidRPr="0057569B">
        <w:rPr>
          <w:b/>
        </w:rPr>
        <w:t>Este (si la cuenta no me falla) es el t</w:t>
      </w:r>
      <w:r w:rsidR="00767076" w:rsidRPr="0057569B">
        <w:rPr>
          <w:b/>
        </w:rPr>
        <w:t>ercer</w:t>
      </w:r>
      <w:r w:rsidRPr="0057569B">
        <w:rPr>
          <w:b/>
        </w:rPr>
        <w:t xml:space="preserve"> gran</w:t>
      </w:r>
      <w:r w:rsidR="00767076" w:rsidRPr="0057569B">
        <w:rPr>
          <w:b/>
        </w:rPr>
        <w:t xml:space="preserve"> aviso sobre el fracaso de la globalización</w:t>
      </w:r>
      <w:r w:rsidRPr="0057569B">
        <w:rPr>
          <w:b/>
        </w:rPr>
        <w:t>:</w:t>
      </w:r>
    </w:p>
    <w:p w:rsidR="00767076" w:rsidRDefault="00767076" w:rsidP="00FE33F8">
      <w:pPr>
        <w:pStyle w:val="NormalWeb"/>
        <w:spacing w:after="0"/>
        <w:jc w:val="both"/>
        <w:textAlignment w:val="baseline"/>
        <w:rPr>
          <w:b/>
          <w:color w:val="FF0000"/>
        </w:rPr>
      </w:pPr>
      <w:r>
        <w:rPr>
          <w:b/>
          <w:color w:val="FF0000"/>
        </w:rPr>
        <w:t>1 - Terremoto y tsunami de Japón (marzo 2011)</w:t>
      </w:r>
    </w:p>
    <w:p w:rsidR="00FE33F8" w:rsidRPr="005E393A" w:rsidRDefault="005E393A" w:rsidP="00FE33F8">
      <w:pPr>
        <w:spacing w:line="240" w:lineRule="auto"/>
        <w:jc w:val="both"/>
        <w:rPr>
          <w:rFonts w:ascii="Times New Roman" w:hAnsi="Times New Roman"/>
          <w:sz w:val="24"/>
          <w:szCs w:val="24"/>
        </w:rPr>
      </w:pPr>
      <w:r>
        <w:rPr>
          <w:rFonts w:ascii="Times New Roman" w:hAnsi="Times New Roman"/>
          <w:sz w:val="24"/>
          <w:szCs w:val="24"/>
        </w:rPr>
        <w:t xml:space="preserve">En el </w:t>
      </w:r>
      <w:r w:rsidR="00FE33F8">
        <w:rPr>
          <w:rFonts w:ascii="Times New Roman" w:hAnsi="Times New Roman"/>
          <w:b/>
          <w:sz w:val="24"/>
          <w:szCs w:val="24"/>
        </w:rPr>
        <w:t>Paper - La “deslocalización inversa” (la des-deslocalización: a verlas venir)</w:t>
      </w:r>
      <w:r>
        <w:rPr>
          <w:rFonts w:ascii="Times New Roman" w:hAnsi="Times New Roman"/>
          <w:sz w:val="24"/>
          <w:szCs w:val="24"/>
        </w:rPr>
        <w:t>. Publicado el</w:t>
      </w:r>
      <w:r w:rsidR="00FE33F8">
        <w:rPr>
          <w:rFonts w:ascii="Times New Roman" w:hAnsi="Times New Roman"/>
          <w:b/>
          <w:sz w:val="24"/>
          <w:szCs w:val="24"/>
        </w:rPr>
        <w:t xml:space="preserve"> </w:t>
      </w:r>
      <w:r w:rsidR="00FE33F8" w:rsidRPr="00FE33F8">
        <w:rPr>
          <w:rFonts w:ascii="Times New Roman" w:hAnsi="Times New Roman"/>
          <w:b/>
          <w:sz w:val="24"/>
          <w:szCs w:val="24"/>
        </w:rPr>
        <w:t>15-3-2013</w:t>
      </w:r>
      <w:r>
        <w:rPr>
          <w:rFonts w:ascii="Times New Roman" w:hAnsi="Times New Roman"/>
          <w:sz w:val="24"/>
          <w:szCs w:val="24"/>
        </w:rPr>
        <w:t>, decía:</w:t>
      </w:r>
    </w:p>
    <w:p w:rsidR="00FE33F8" w:rsidRDefault="00331C69" w:rsidP="00FE33F8">
      <w:pPr>
        <w:pStyle w:val="NormalWeb"/>
        <w:jc w:val="both"/>
        <w:rPr>
          <w:b/>
        </w:rPr>
      </w:pPr>
      <w:r>
        <w:rPr>
          <w:b/>
        </w:rPr>
        <w:t>El “terremoto” de Japón y el “tsunami”</w:t>
      </w:r>
      <w:r w:rsidR="00FE33F8">
        <w:rPr>
          <w:b/>
        </w:rPr>
        <w:t xml:space="preserve"> que sacudió la cadena productiva mundial</w:t>
      </w:r>
    </w:p>
    <w:p w:rsidR="00FE33F8" w:rsidRDefault="00FE33F8" w:rsidP="00FE33F8">
      <w:pPr>
        <w:pStyle w:val="NormalWeb"/>
        <w:jc w:val="both"/>
      </w:pPr>
      <w:r>
        <w:rPr>
          <w:b/>
        </w:rPr>
        <w:t>“Réplicas” en el mundo (los laberintos de la producción global)</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i/>
          <w:sz w:val="24"/>
          <w:szCs w:val="24"/>
          <w:lang w:eastAsia="es-ES"/>
        </w:rPr>
        <w:t xml:space="preserve">“Se anticipa que las interrupciones de las actividades económicas en Japón como consecuencia del terremoto y el tsunami se extiendan por toda Asia en las próximas semanas. Esto empeora aún más el panorama económico de la región, en un momento en que ya luchaba contra los efectos del alza de los precios del petróleo y los alimentos”... </w:t>
      </w:r>
      <w:r>
        <w:rPr>
          <w:rFonts w:ascii="Times New Roman" w:eastAsia="Times New Roman" w:hAnsi="Times New Roman"/>
          <w:sz w:val="24"/>
          <w:szCs w:val="24"/>
          <w:u w:val="single"/>
          <w:lang w:eastAsia="es-ES"/>
        </w:rPr>
        <w:t>Desde Japón al resto del mundo: el impacto económico del terremoto</w:t>
      </w:r>
      <w:r>
        <w:rPr>
          <w:rFonts w:ascii="Times New Roman" w:eastAsia="Times New Roman" w:hAnsi="Times New Roman"/>
          <w:sz w:val="24"/>
          <w:szCs w:val="24"/>
          <w:lang w:eastAsia="es-ES"/>
        </w:rPr>
        <w:t xml:space="preserve"> (The Wall Street Journal - </w:t>
      </w:r>
      <w:r>
        <w:rPr>
          <w:rFonts w:ascii="Times New Roman" w:eastAsia="Times New Roman" w:hAnsi="Times New Roman"/>
          <w:b/>
          <w:sz w:val="24"/>
          <w:szCs w:val="24"/>
          <w:lang w:eastAsia="es-ES"/>
        </w:rPr>
        <w:t>14/3/11</w:t>
      </w:r>
      <w:r>
        <w:rPr>
          <w:rFonts w:ascii="Times New Roman" w:eastAsia="Times New Roman" w:hAnsi="Times New Roman"/>
          <w:sz w:val="24"/>
          <w:szCs w:val="24"/>
          <w:lang w:eastAsia="es-ES"/>
        </w:rPr>
        <w:t xml:space="preserve">) </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Arial" w:hAnsi="Arial" w:cs="Arial"/>
          <w:noProof/>
          <w:color w:val="000000"/>
          <w:sz w:val="15"/>
          <w:szCs w:val="15"/>
          <w:lang w:eastAsia="es-ES"/>
        </w:rPr>
        <w:drawing>
          <wp:inline distT="0" distB="0" distL="0" distR="0" wp14:anchorId="620FF122" wp14:editId="18A298E5">
            <wp:extent cx="5372100" cy="3093085"/>
            <wp:effectExtent l="0" t="0" r="0" b="0"/>
            <wp:docPr id="21" name="Imagen 21" descr="[As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Asia]"/>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72100" cy="3093085"/>
                    </a:xfrm>
                    <a:prstGeom prst="rect">
                      <a:avLst/>
                    </a:prstGeom>
                    <a:noFill/>
                    <a:ln>
                      <a:noFill/>
                    </a:ln>
                  </pic:spPr>
                </pic:pic>
              </a:graphicData>
            </a:graphic>
          </wp:inline>
        </w:drawing>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lastRenderedPageBreak/>
        <w:t>Los temores sobre el impacto que tendrá el sismo en la economía global arrasaron con los precios a futuro de los metales industriales, incluyendo el cobre, el aluminio y el níquel, y empujaron al alza el oro, considerado como un refugio.</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Pese a la catástrofe, todavía se espera que Asia registre un vigoroso crecimiento este año (2011), con estimaciones para el Producto Interno Bruto de 7,5% a 8%, excluyendo a Japón. Sin embargo, los economistas ya estaban pronosticando que el crecimiento se desaceleraría respecto al año pasado (2010), cuando el PIB de la región superó 9% en un repunte de la crisis financiera mundial, durante el que los bancos centrales elevaron las tasas de interés y los consumidores comenzaron a controlar el gasto.</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Algunas de las compañías japonesas más icónicas han sido duramente golpeadas. La acción de la automotriz Nissan Motor Co. perdió 9% el lunes mientras que Tokyo Electric Power Co., la propietaria de las plantas nucleares dañadas, ni siquiera operó al comienzo de la sesión.</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t>El desastre de Japón suma otra serie de incertidumbres, por lo menos en el corto plazo. El sismo del 11/3/10 dañó instalaciones vitales de infraestructura y puede dejar a muchas fábricas sin electricidad durante varias semanas, lo que pone en peligro las cadenas de abastecimiento de los mayores exportadores del continente. Las plantas de acero, papel y electrónicos de consumo seguían cerradas el lunes (14/3).</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“Los puertos están cerrados y las entregas se ven afectadas, sobre todo en la industria eléctrica: los contenedores están bloqueados en los puertos”, dijo Fu Wing Hoong, el presidente de la Asociación de la Industria Eléctrica y Electrónica de Malasia, un importante productor de componentes electrónicos, incluyendo algunos que dependen de piezas fabricadas en Japón. </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t>En las próximas semanas, las grandes tecnológicas globales enfrentarán costos más altos para estos componentes y una posible escasez de productos. Partes esenciales como chips de memoria y pantallas de cristal líquido se utilizan en electrónicos de consumo como los teléfonos inteligentes y los televisores. Una interrupción en los envíos de Japón puede perjudicar seriamente a estas compañías.</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“Prevemos oscilaciones extraordinarias y escasez de suministros a corto plazo, como resultado de este terremoto”, dijo Jim Handy, analista de Objective Analysis.</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Varios fabricantes del sector tecnológico, incluyendo Sony Corp., Panasonic Corp. y Fujitsu Ltd., han cerrado sus plantas para evaluar los daños sufridos y planear cómo lidiar con los cortes de suministro eléctrico que podrían prolongarse varias semanas.</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Un ejemplo del impacto: los precios del chip NAND flash de 32 gigabits, que compañías como Apple Inc. utilizan para teléfonos y computadoras tipo tableta, dieron un salto de casi 18% al final de la jornada bursátil de ayer, según DRAMeXchange, el mayor mercado para chips en Asia.</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En la industria automotriz, los grandes fabricantes prolongarán la suspensión de sus operaciones locales al menos hasta el miércoles.</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lastRenderedPageBreak/>
        <w:t>Toyota Motor Corp. dijo el lunes (14/3) que ha interrumpido la producción en todas sus fábricas en Japón a medida que trata de ajustarse a los problemas logísticos causados por el desastre. Un informe de IHS Automotive calcula que en torno a 45% de la producción global de la automotriz se ha visto afectada por el terremoto. Según un representante de la mayor automotriz del mundo en término de ventas, esta medida resultará en una pérdida de producción de 40.000 vehículos.</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Honda Motor Co. dijo que extenderá la paralización de sus actividades hasta el domingo (13/3), lo que podría costarle la producción de 16.600 autos.</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Nissan no volverá a reiniciar las operaciones en sus plantas cercanas al epicentro al menos hasta el viernes. Las otras cuatro, cerca de Tokio y Fukuoka, en el sur de Japón, permanecerán cerradas hasta el miércoles (16/4).</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La buena noticia </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u w:val="single"/>
          <w:lang w:eastAsia="es-ES"/>
        </w:rPr>
        <w:t>Los economistas aseguraron que la buena noticia es que las grandes inversiones en proyectos de reconstrucción ayudarán con el tiempo a levantar la economía de Japón, lo que a su vez podría dar lugar a un aumento de la demanda de algunos productos asiáticos, como la madera y otras materias primas. Sin embargo, no se prevé una recuperación hasta finales de año, sino más bien una fuerte desaceleración, o incluso una contracción, en el próximo trimestre o dos</w:t>
      </w:r>
      <w:r>
        <w:rPr>
          <w:rFonts w:ascii="Times New Roman" w:eastAsia="Times New Roman" w:hAnsi="Times New Roman"/>
          <w:sz w:val="24"/>
          <w:szCs w:val="24"/>
          <w:lang w:eastAsia="es-ES"/>
        </w:rPr>
        <w:t>.</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El comercio entre Japón y otros países asiáticos puede caer de forma abrupta en el corto plazo, dijo Tim Condon, un economista de la región de Asia de ING en Singapur. Esto, sumado a otros problemas como las elevadas tasas de inflación, significa que “la próxima ronda de revisiones de crecimiento de Asia será a la baja”, previó.</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Japón sigue siendo un pilar de la economía de la región a pesar de cederle hace poco su puesto como la segunda economía del mundo después de Estados Unidos a China. Todavía es la mayor fuente de inversión extranjera directa para muchas partes de Asia y un generador clave de ingresos procedentes del turismo, especialmente para países como Tailandia, que recibe aproximadamente un millón de japoneses al año. Además, Japón es una fuente importante de remesas para países como Filipinas.</w:t>
      </w:r>
    </w:p>
    <w:p w:rsidR="00FE33F8" w:rsidRDefault="00FE33F8" w:rsidP="00FE33F8">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El gran proveedor (el rol de Japón en las cadenas de suministros globales)</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i/>
          <w:sz w:val="24"/>
          <w:szCs w:val="24"/>
          <w:lang w:eastAsia="es-ES"/>
        </w:rPr>
        <w:t>“Las crecientes dudas sobre la capacidad de Japón para contener y sobreponerse rápidamente a un desastre nuclear estremecieron los mercados financieros y la economía mundial el martes. La situación subraya un cambio abrupto en los riesgos que afronta la recuperación global”...</w:t>
      </w:r>
      <w:r>
        <w:rPr>
          <w:rFonts w:ascii="Times New Roman" w:eastAsia="Times New Roman" w:hAnsi="Times New Roman"/>
          <w:sz w:val="24"/>
          <w:szCs w:val="24"/>
          <w:lang w:eastAsia="es-ES"/>
        </w:rPr>
        <w:t xml:space="preserve"> </w:t>
      </w:r>
      <w:r>
        <w:rPr>
          <w:rFonts w:ascii="Times New Roman" w:eastAsia="Times New Roman" w:hAnsi="Times New Roman"/>
          <w:sz w:val="24"/>
          <w:szCs w:val="24"/>
          <w:u w:val="single"/>
          <w:lang w:eastAsia="es-ES"/>
        </w:rPr>
        <w:t>Japón suma un nuevo riesgo para el repunte de la economía global</w:t>
      </w:r>
      <w:r>
        <w:rPr>
          <w:rFonts w:ascii="Times New Roman" w:eastAsia="Times New Roman" w:hAnsi="Times New Roman"/>
          <w:sz w:val="24"/>
          <w:szCs w:val="24"/>
          <w:lang w:eastAsia="es-ES"/>
        </w:rPr>
        <w:t xml:space="preserve"> (The Wall Street Journal - </w:t>
      </w:r>
      <w:r>
        <w:rPr>
          <w:rFonts w:ascii="Times New Roman" w:eastAsia="Times New Roman" w:hAnsi="Times New Roman"/>
          <w:b/>
          <w:sz w:val="24"/>
          <w:szCs w:val="24"/>
          <w:lang w:eastAsia="es-ES"/>
        </w:rPr>
        <w:t>15/3/11</w:t>
      </w:r>
      <w:r>
        <w:rPr>
          <w:rFonts w:ascii="Times New Roman" w:eastAsia="Times New Roman" w:hAnsi="Times New Roman"/>
          <w:sz w:val="24"/>
          <w:szCs w:val="24"/>
          <w:lang w:eastAsia="es-ES"/>
        </w:rPr>
        <w:t xml:space="preserve">) </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t>Mientras la tercera economía del mundo enfrentaba temores cada vez más agudos sobre la posibilidad de una contaminación radioactiva general e imponía restricciones como el racionamiento eléctrico, compañías desde la automotriz alemana BMW AG al fabricante estadounidense de aviones Boeing Co. se preparaban para posibles interrupciones en sus cadenas de suministro. En los mercados globales, las bolsas y los precios de las materias primas cayeron y las monedas fluctuaron violentamente en medio de las incertidumbres en torno a Japón y una escalada de las tensiones en Medio Oriente.</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Arial" w:eastAsia="Times New Roman" w:hAnsi="Arial" w:cs="Arial"/>
          <w:noProof/>
          <w:color w:val="000000"/>
          <w:sz w:val="15"/>
          <w:szCs w:val="15"/>
          <w:lang w:eastAsia="es-ES"/>
        </w:rPr>
        <w:lastRenderedPageBreak/>
        <w:drawing>
          <wp:inline distT="0" distB="0" distL="0" distR="0" wp14:anchorId="30D04B94" wp14:editId="41F0440F">
            <wp:extent cx="5398770" cy="2816860"/>
            <wp:effectExtent l="0" t="0" r="0" b="2540"/>
            <wp:docPr id="20" name="Imagen 20" descr="[exportacio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exportaciones]"/>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398770" cy="2816860"/>
                    </a:xfrm>
                    <a:prstGeom prst="rect">
                      <a:avLst/>
                    </a:prstGeom>
                    <a:noFill/>
                    <a:ln>
                      <a:noFill/>
                    </a:ln>
                  </pic:spPr>
                </pic:pic>
              </a:graphicData>
            </a:graphic>
          </wp:inline>
        </w:drawing>
      </w:r>
    </w:p>
    <w:p w:rsidR="00FE33F8" w:rsidRDefault="00FE33F8" w:rsidP="00FE33F8">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t>“El mundo se está convirtiendo rápidamente en un lugar que infunde más temor”, dijo Torsten Slok, economista jefe internacional de Deutsche Bank Securities en Nueva York. “La reacción de los inversionistas ciertamente puede amplificar el impacto sobre la recuperación”.</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Luego de un derrumbe de 10,5% en el índice Nikkei de Japón el martes (15/3), el Promedio Industrial Dow Jones retrocedió 297 puntos para luego repuntar y cerrar con una caída de 137,74 puntos en 11.855,42 puntos. El Nikkei acumula un descenso de 17,5% desde el terremoto del viernes. </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Los precios del petróleo para entrega en abril cayeron 4% en Nueva York para ubicarse en US$ 97,18 el barril mientras que el cobre también declinó ante las previsiones de una menor demanda de Japón. En tanto, el costo de asegurarse contra una cesación de pagos del gobierno japonés subió 51% con respecto a la semana pasada, en medio de las preocupaciones sobre cómo Japón, el país desarrollado más endeudado del mundo, hará frente a los costos de la reconstrucción.</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t>Todo esto deja de manifiesto lo mucho que ha cambiado el panorama de la economía global desde comienzos del año (2011), cuando la principal inquietud era determinar el impacto de la inflación en los países emergentes y los problemas de deuda en Europa sobre una recuperación que avanzaba a paso firme liderada por la industria manufacturera. Ahora, los economistas y las empresas tratan de evaluar las ramificaciones de la crisis en Japón y la agitación en Medio Oriente y el norte de África sobre ámbitos tan variados como la producción automotriz y el precio de los semiconductores.</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Las malas noticias abundaron el martes en Japón y alrededor de Asia, sembrando dudas sobre la capacidad de Japón de recuperarse del desastre tan rápido como se esperaba.</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t>Las automotrices japonesas y otras empresas extendieron los cierres de sus plantas durante varios días, lo que podría trastocar la entrega de productos como los autos y los chips de memoria flash que van dentro de los iPhones y iPads. Miles de turistas han cancelado vuelos desde y hacia Japón. La aerolínea taiwanesa EVA Airways anunció, por ejemplo, la cancelación de 56 vuelos entre Japón y Taiwán, algunos hasta finales de junio.</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lastRenderedPageBreak/>
        <w:t>La brusca caída en la demanda de una materia prima, el caucho, llevó a los líderes regionales de la industria a convocar a una reunión sobre el tema.</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Changyong Rhee, economista jefe del Banco Asiático de Desarrollo en Manila, Filipinas, manifestó, en todo caso, que las compañías asiáticas tienen suficiente flexibilidad para ajustarse a la mayoría de circunstancias que les depare Japón.</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color w:val="FF0000"/>
          <w:sz w:val="24"/>
          <w:szCs w:val="24"/>
          <w:u w:val="single"/>
          <w:lang w:eastAsia="es-ES"/>
        </w:rPr>
        <w:t>Mientras más duren las interrupciones en Japón, mayor será el efecto en las cadenas de suministro de los fabricantes globales. Japón es el cuarto mayor exportador del mundo y representa 14% de los envíos de productos automovilísticos y 60% del silicio que se utiliza para fabricar chips.</w:t>
      </w:r>
      <w:r>
        <w:rPr>
          <w:rFonts w:ascii="Times New Roman" w:eastAsia="Times New Roman" w:hAnsi="Times New Roman"/>
          <w:sz w:val="24"/>
          <w:szCs w:val="24"/>
          <w:lang w:eastAsia="es-ES"/>
        </w:rPr>
        <w:t xml:space="preserve"> El martes (15/3), los precios de los componentes para algunas computadoras habían subido hasta 10%.</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“Mi negocio se verá bastante afectado”, contó Y.T. Chong, director gerente de Eita Electric, una compañía malaya que provee interruptores automáticos y otros productos para edificios altos. Muchos de los componentes se fabrican en dos plantas en Japón. “No puedo comprarlos de otro país porque son artículos que se venden bajo una reconocida marca japonesa y tienen que venir de Japón”, explicó. Agregó que dos envíos valorados en US$ 200.000 están detenidos indefinidamente por problemas en el puerto de Yokohama en Japón entre otros temas.</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En Alemania, BMW trata de determinar cuándo tendrá que sufrir interrupciones en su cadena de suministro, indicó su jefe de adquisiciones Herbert Diess.</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Aunque la automotriz alemana tiene un buen stock de la mayoría de las piezas que recibe directamente de Japón, la situación de proveedores indirectos de componentes electrónicos para paneles digitales y sistemas de navegación, por ejemplo, es más incierta. En Estados Unidos, Boeing ya ha señalado que la producción de aviones podría verse afectada si las interrupciones en los proveedores de partes duran varias semanas.</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Arial" w:eastAsia="Times New Roman" w:hAnsi="Arial" w:cs="Arial"/>
          <w:noProof/>
          <w:color w:val="000000"/>
          <w:sz w:val="15"/>
          <w:szCs w:val="15"/>
          <w:lang w:eastAsia="es-ES"/>
        </w:rPr>
        <w:drawing>
          <wp:inline distT="0" distB="0" distL="0" distR="0" wp14:anchorId="396FBE61" wp14:editId="0EE75B4B">
            <wp:extent cx="5419090" cy="2649220"/>
            <wp:effectExtent l="0" t="0" r="0" b="0"/>
            <wp:docPr id="19" name="Imagen 19" descr="[Jap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Japon]"/>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419090" cy="2649220"/>
                    </a:xfrm>
                    <a:prstGeom prst="rect">
                      <a:avLst/>
                    </a:prstGeom>
                    <a:noFill/>
                    <a:ln>
                      <a:noFill/>
                    </a:ln>
                  </pic:spPr>
                </pic:pic>
              </a:graphicData>
            </a:graphic>
          </wp:inline>
        </w:drawing>
      </w:r>
    </w:p>
    <w:p w:rsidR="00FE33F8" w:rsidRDefault="00FE33F8" w:rsidP="00FE33F8">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t>Aunque la devastación y las muertes causadas por el terremoto y tsunami se limitan a pocas zonas de Japón, los coletazos económicos son nacionales.</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lastRenderedPageBreak/>
        <w:t>La logística de los proveedores se ha visto severamente alterada debido a restricciones a la circulación de vehículos de carga en las carreteras así como recortes impredecibles de electricidad que hacen difícil planificar.</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t>Mientras tanto, la sombra de una crisis nuclear está provocando que muchas compañías se resistan a pedirle a su personal que se reporte para trabajar hasta que la situación se aclare.</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Uno de los mayores dolores de cabeza para los gerentes de plantas el racionamiento de electricidad, que podría durar hasta finales de abril (2011), según Tokyo Electric Power Co. Los economistas de la consultora estadounidense IHS Global Insight estiman que 10% de la generación eléctrica de Japón podría quedar suspendida durante los próximos meses.</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La crisis de Japón aumentaría las compras de ciertos productos. Las siderúrgicas de India Essar Steel Ltd. y Steel Authority of India Ltd. prevén que las exportaciones de acero terminado a Japón den un salto en los próximos meses a medida que el país se recupera y algunos propietarios de edificios de madera en la costa de Japón los reemplacen con estructuras más firmes. Thai Union Frozen Products PCL, uno de los mayores productores de atún enlatado del mundo, proyectó un alza de las ventas a Japón debido a los daños sufridos en las áreas donde se procesan los mariscos.</w:t>
      </w:r>
    </w:p>
    <w:p w:rsidR="00FE33F8" w:rsidRDefault="00FE33F8" w:rsidP="00FE33F8">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Pr>
          <w:rFonts w:ascii="Times New Roman" w:eastAsia="Times New Roman" w:hAnsi="Times New Roman"/>
          <w:color w:val="FF0000"/>
          <w:sz w:val="24"/>
          <w:szCs w:val="24"/>
          <w:u w:val="single"/>
          <w:lang w:eastAsia="es-ES"/>
        </w:rPr>
        <w:t xml:space="preserve">Se espera, asimismo, que el desastre japonés haga que las empresas de todo el mundo se replanteen sus planes de contingencia y su vulnerabilidad a los impactos externos. China ya está trabajando para incrementar la sofisticación de los bienes que puede producir internamente y depender menos de las firmas extranjeras. </w:t>
      </w:r>
    </w:p>
    <w:p w:rsidR="00FE33F8" w:rsidRDefault="00FE33F8" w:rsidP="00FE33F8">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 xml:space="preserve">El tsunami económico preocupa al mundo (¿quién “tiró” de la cadena?) </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t>En su blog el premio Nobel de economía Paul Krugman se muestra “aterrorizado por las muertes y nervioso por los posibles trastornos en la producción mundial” mientras que otros economistas observan que la tragedia se añade la desaceleración china, los problemas de la eurozona y el lastre financiero del estallido de 2008.</w:t>
      </w:r>
    </w:p>
    <w:p w:rsidR="00FE33F8" w:rsidRDefault="00FE33F8" w:rsidP="00FE33F8">
      <w:pPr>
        <w:spacing w:before="100" w:beforeAutospacing="1" w:after="100" w:afterAutospacing="1" w:line="240" w:lineRule="auto"/>
        <w:jc w:val="both"/>
        <w:rPr>
          <w:rFonts w:ascii="Times New Roman" w:eastAsia="Times New Roman" w:hAnsi="Times New Roman"/>
          <w:color w:val="FF0000"/>
          <w:sz w:val="24"/>
          <w:szCs w:val="24"/>
          <w:lang w:eastAsia="es-ES"/>
        </w:rPr>
      </w:pPr>
      <w:r>
        <w:rPr>
          <w:rFonts w:ascii="Times New Roman" w:eastAsia="Times New Roman" w:hAnsi="Times New Roman"/>
          <w:color w:val="FF0000"/>
          <w:sz w:val="24"/>
          <w:szCs w:val="24"/>
          <w:lang w:eastAsia="es-ES"/>
        </w:rPr>
        <w:t>¿Será esta crisis en Japón el golpe definitivo a una delicada economía global?</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En diálogo con BBC Mundo, Kil Dosanjh, especialista en Asia del Economist Intelligence Unit (EIU), señaló que el factor nuclear será fundamental.</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t>“Mientras haya incertidumbre a este nivel, los mercados permanecerán nerviosos. Si no hay un serio problema de radiación nuclear -y por el momento no parece haberlo- en unas semanas debería retornar la normalidad”, señaló.</w:t>
      </w:r>
    </w:p>
    <w:p w:rsidR="00FE33F8" w:rsidRDefault="00FE33F8" w:rsidP="00FE33F8">
      <w:pPr>
        <w:spacing w:before="100" w:beforeAutospacing="1" w:after="100" w:afterAutospacing="1" w:line="240" w:lineRule="auto"/>
        <w:jc w:val="both"/>
        <w:rPr>
          <w:rFonts w:ascii="Times New Roman" w:eastAsia="Times New Roman" w:hAnsi="Times New Roman"/>
          <w:color w:val="FF0000"/>
          <w:sz w:val="24"/>
          <w:szCs w:val="24"/>
          <w:lang w:eastAsia="es-ES"/>
        </w:rPr>
      </w:pPr>
      <w:r>
        <w:rPr>
          <w:rFonts w:ascii="Times New Roman" w:eastAsia="Times New Roman" w:hAnsi="Times New Roman"/>
          <w:color w:val="FF0000"/>
          <w:sz w:val="24"/>
          <w:szCs w:val="24"/>
          <w:lang w:eastAsia="es-ES"/>
        </w:rPr>
        <w:t>Laberintos de la producción</w:t>
      </w:r>
    </w:p>
    <w:p w:rsidR="00FE33F8" w:rsidRDefault="00FE33F8" w:rsidP="00FE33F8">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Pr>
          <w:rFonts w:ascii="Times New Roman" w:eastAsia="Times New Roman" w:hAnsi="Times New Roman"/>
          <w:color w:val="FF0000"/>
          <w:sz w:val="24"/>
          <w:szCs w:val="24"/>
          <w:u w:val="single"/>
          <w:lang w:eastAsia="es-ES"/>
        </w:rPr>
        <w:t xml:space="preserve">Si la crisis financiera de 2007-2008, mostró los peligros de un mundo interconectado que podía derrumbarse como un castillo de naipes, la tragedia en Japón muestra los riesgos de una cadena productiva global. </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t>A pesar de que ha sido superado por China como segunda economía mundial, Japón sigue siendo esencial para ciertos mercados como el electrónico y el automotriz.</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lastRenderedPageBreak/>
        <w:t>Japón produce un 30% de las tarjetas de memoria (que se usan en cámaras electrónicas y teléfonos inteligentes) y cerca del 15% de la Memoria Ram (computadoras).</w:t>
      </w:r>
    </w:p>
    <w:p w:rsidR="00FE33F8" w:rsidRDefault="00FE33F8" w:rsidP="00FE33F8">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Pr>
          <w:rFonts w:ascii="Times New Roman" w:eastAsia="Times New Roman" w:hAnsi="Times New Roman"/>
          <w:color w:val="FF0000"/>
          <w:sz w:val="24"/>
          <w:szCs w:val="24"/>
          <w:u w:val="single"/>
          <w:lang w:eastAsia="es-ES"/>
        </w:rPr>
        <w:t xml:space="preserve">Todo, forma parte de una cadena. </w:t>
      </w:r>
      <w:r>
        <w:rPr>
          <w:rFonts w:ascii="Times New Roman" w:eastAsia="Times New Roman" w:hAnsi="Times New Roman"/>
          <w:sz w:val="24"/>
          <w:szCs w:val="24"/>
          <w:lang w:eastAsia="es-ES"/>
        </w:rPr>
        <w:t>Un producto como el Iphone involucra a nueve compañías situadas en seis países: China, Corea del Sur, Japón, Taiwán, Alemania y Estados Unidos.</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La subeditora del Financial Times, Gillian Tett, señala en un artículo este miércoles (16/3) que el impacto es difícil de medir. </w:t>
      </w:r>
      <w:r>
        <w:rPr>
          <w:rFonts w:ascii="Times New Roman" w:eastAsia="Times New Roman" w:hAnsi="Times New Roman"/>
          <w:sz w:val="24"/>
          <w:szCs w:val="24"/>
          <w:u w:val="single"/>
          <w:lang w:eastAsia="es-ES"/>
        </w:rPr>
        <w:t>“Uno de los problemas es que todavía nadie parece entender bien las dificultades que pueden surgir del eslabonamiento de estas cadenas productivas. Por ahora se piensa que el impacto será limitado, pero si el cierre de las fábricas se extiende mucho tiempo, el daño puede diseminarse”, señala Tett.</w:t>
      </w:r>
    </w:p>
    <w:p w:rsidR="00FE33F8" w:rsidRDefault="00FE33F8" w:rsidP="00FE33F8">
      <w:pPr>
        <w:spacing w:before="100" w:beforeAutospacing="1" w:after="100" w:afterAutospacing="1" w:line="240" w:lineRule="auto"/>
        <w:jc w:val="both"/>
        <w:rPr>
          <w:rFonts w:ascii="Times New Roman" w:eastAsia="Times New Roman" w:hAnsi="Times New Roman"/>
          <w:color w:val="FF0000"/>
          <w:sz w:val="24"/>
          <w:szCs w:val="24"/>
          <w:lang w:eastAsia="es-ES"/>
        </w:rPr>
      </w:pPr>
      <w:r>
        <w:rPr>
          <w:rFonts w:ascii="Times New Roman" w:eastAsia="Times New Roman" w:hAnsi="Times New Roman"/>
          <w:color w:val="FF0000"/>
          <w:sz w:val="24"/>
          <w:szCs w:val="24"/>
          <w:lang w:eastAsia="es-ES"/>
        </w:rPr>
        <w:t>Laberintos financieros</w:t>
      </w:r>
    </w:p>
    <w:p w:rsidR="00FE33F8" w:rsidRDefault="00FE33F8" w:rsidP="00FE33F8">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Pr>
          <w:rFonts w:ascii="Times New Roman" w:eastAsia="Times New Roman" w:hAnsi="Times New Roman"/>
          <w:color w:val="FF0000"/>
          <w:sz w:val="24"/>
          <w:szCs w:val="24"/>
          <w:u w:val="single"/>
          <w:lang w:eastAsia="es-ES"/>
        </w:rPr>
        <w:t>El Banco Central de Japón ya ha anunciado una inyección de US$ 700.000 millones para reactivar su economía y mantener el sistema crediticio a flote.</w:t>
      </w:r>
    </w:p>
    <w:p w:rsidR="00FE33F8" w:rsidRDefault="00FE33F8" w:rsidP="00FE33F8">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Pr>
          <w:rFonts w:ascii="Times New Roman" w:eastAsia="Times New Roman" w:hAnsi="Times New Roman"/>
          <w:color w:val="FF0000"/>
          <w:sz w:val="24"/>
          <w:szCs w:val="24"/>
          <w:u w:val="single"/>
          <w:lang w:eastAsia="es-ES"/>
        </w:rPr>
        <w:t>Japón tiene una deuda equivalente al 200% de su PIB en el marco de un mundo agobiado por la deuda soberana en los países desarrollados.</w:t>
      </w:r>
    </w:p>
    <w:p w:rsidR="00FE33F8" w:rsidRDefault="00FE33F8" w:rsidP="00FE33F8">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Pr>
          <w:rFonts w:ascii="Times New Roman" w:eastAsia="Times New Roman" w:hAnsi="Times New Roman"/>
          <w:color w:val="FF0000"/>
          <w:sz w:val="24"/>
          <w:szCs w:val="24"/>
          <w:u w:val="single"/>
          <w:lang w:eastAsia="es-ES"/>
        </w:rPr>
        <w:t>Pero, además, es el segundo tenedor de bonos estadounidenses por un valor de US$ 900.000 millones.</w:t>
      </w:r>
    </w:p>
    <w:p w:rsidR="00FE33F8" w:rsidRDefault="00FE33F8" w:rsidP="00FE33F8">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Pr>
          <w:rFonts w:ascii="Times New Roman" w:eastAsia="Times New Roman" w:hAnsi="Times New Roman"/>
          <w:color w:val="FF0000"/>
          <w:sz w:val="24"/>
          <w:szCs w:val="24"/>
          <w:u w:val="single"/>
          <w:lang w:eastAsia="es-ES"/>
        </w:rPr>
        <w:t>Si financia su reconstrucción con estos bonos, impactaría su valor, complicándole a EEUU el financiamiento de su gigantesco déficit.</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Según, Kil Dosanjh, el gobierno nipón, que ha sugerido que usará sus reservas, no echará mano a los bonos.</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“Esto tendría un efecto desestabilizador. Creo que el gobierno usará otro tipo de reservas a su disposición. Una cosa a favor es que la deuda japonesa no es con extranjeros sino con inversores locales. De manera que no ejercerá una fuerte presión en los mercados internacionales.”, señaló a BBC Mundo Dosanjh.</w:t>
      </w:r>
    </w:p>
    <w:p w:rsidR="00FE33F8" w:rsidRDefault="00FE33F8" w:rsidP="00FE33F8">
      <w:pPr>
        <w:spacing w:before="100" w:beforeAutospacing="1" w:after="100" w:afterAutospacing="1" w:line="240" w:lineRule="auto"/>
        <w:jc w:val="both"/>
        <w:rPr>
          <w:rFonts w:ascii="Times New Roman" w:eastAsia="Times New Roman" w:hAnsi="Times New Roman"/>
          <w:color w:val="FF0000"/>
          <w:sz w:val="24"/>
          <w:szCs w:val="24"/>
          <w:lang w:eastAsia="es-ES"/>
        </w:rPr>
      </w:pPr>
      <w:r>
        <w:rPr>
          <w:rFonts w:ascii="Times New Roman" w:eastAsia="Times New Roman" w:hAnsi="Times New Roman"/>
          <w:color w:val="FF0000"/>
          <w:sz w:val="24"/>
          <w:szCs w:val="24"/>
          <w:lang w:eastAsia="es-ES"/>
        </w:rPr>
        <w:t>El túnel y la luz</w:t>
      </w:r>
    </w:p>
    <w:p w:rsidR="00FE33F8" w:rsidRDefault="00FE33F8" w:rsidP="00FE33F8">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Pr>
          <w:rFonts w:ascii="Times New Roman" w:eastAsia="Times New Roman" w:hAnsi="Times New Roman"/>
          <w:color w:val="FF0000"/>
          <w:sz w:val="24"/>
          <w:szCs w:val="24"/>
          <w:u w:val="single"/>
          <w:lang w:eastAsia="es-ES"/>
        </w:rPr>
        <w:t>La zona más dinámica del planeta, Asia, es el destino de un 58% de las exportaciones japonesas y origen de un 61% de sus importaciones.</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A corto plazo, sin embargo, la crisis puede tener algunos aspectos positivos para muchos países, incluidos los asiáticos. </w:t>
      </w:r>
      <w:r>
        <w:rPr>
          <w:rFonts w:ascii="Times New Roman" w:eastAsia="Times New Roman" w:hAnsi="Times New Roman"/>
          <w:color w:val="FF0000"/>
          <w:sz w:val="24"/>
          <w:szCs w:val="24"/>
          <w:u w:val="single"/>
          <w:lang w:eastAsia="es-ES"/>
        </w:rPr>
        <w:t>Japón es un fuerte importador de petróleo y materias primas.</w:t>
      </w:r>
      <w:r>
        <w:rPr>
          <w:rFonts w:ascii="Times New Roman" w:eastAsia="Times New Roman" w:hAnsi="Times New Roman"/>
          <w:sz w:val="24"/>
          <w:szCs w:val="24"/>
          <w:lang w:eastAsia="es-ES"/>
        </w:rPr>
        <w:t xml:space="preserve"> </w:t>
      </w:r>
      <w:r>
        <w:rPr>
          <w:rFonts w:ascii="Times New Roman" w:eastAsia="Times New Roman" w:hAnsi="Times New Roman"/>
          <w:color w:val="FF0000"/>
          <w:sz w:val="24"/>
          <w:szCs w:val="24"/>
          <w:u w:val="single"/>
          <w:lang w:eastAsia="es-ES"/>
        </w:rPr>
        <w:t>Con el repliegue de la demanda nipona, el precio del crudo y el de algunas materias primas registró un claro retroceso.</w:t>
      </w:r>
      <w:r>
        <w:rPr>
          <w:rFonts w:ascii="Times New Roman" w:eastAsia="Times New Roman" w:hAnsi="Times New Roman"/>
          <w:sz w:val="24"/>
          <w:szCs w:val="24"/>
          <w:lang w:eastAsia="es-ES"/>
        </w:rPr>
        <w:t xml:space="preserve"> </w:t>
      </w:r>
      <w:r>
        <w:rPr>
          <w:rFonts w:ascii="Times New Roman" w:eastAsia="Times New Roman" w:hAnsi="Times New Roman"/>
          <w:color w:val="FF0000"/>
          <w:sz w:val="24"/>
          <w:szCs w:val="24"/>
          <w:u w:val="single"/>
          <w:lang w:eastAsia="es-ES"/>
        </w:rPr>
        <w:t>La presión inflacionaria global disminuirá gracias a esto, aligerando el riesgo de un incremento de la tasa de interés para la zona euro y el Reino Unido.</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t xml:space="preserve">La reconstrucción misma dinamizará sectores a nivel mundial y local. La demanda de cemento y acero se incrementará y el sector de la construcción podría liderar una recuperación económica japonesa. </w:t>
      </w:r>
      <w:r>
        <w:rPr>
          <w:rFonts w:ascii="Times New Roman" w:eastAsia="Times New Roman" w:hAnsi="Times New Roman"/>
          <w:sz w:val="24"/>
          <w:szCs w:val="24"/>
          <w:lang w:eastAsia="es-ES"/>
        </w:rPr>
        <w:t>Los optimistas recuerdan que en el terremoto de Kobe en 1995 la economía se recuperó rápidamente.</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lastRenderedPageBreak/>
        <w:t>Como muchas otras cosas hoy, todo dependerá del enigma nuclear.</w:t>
      </w:r>
    </w:p>
    <w:p w:rsidR="00FE33F8" w:rsidRDefault="00FE33F8" w:rsidP="00FE33F8">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 xml:space="preserve">¿Alguien se acuerda (ahora) del ‘just in time’? Barato, barato, barato y, yo no soy tonto… resulta (casi) imposible  </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i/>
          <w:sz w:val="24"/>
          <w:szCs w:val="24"/>
          <w:lang w:eastAsia="es-ES"/>
        </w:rPr>
        <w:t>“Las empresas de todo el mundo se están apresurando a repensar sus cadenas de suministro por el impacto que tuvo en ellas el terremoto de Japón y muchas pueden encontrar que no estaban tan bien preparadas como pensaban”...</w:t>
      </w:r>
      <w:r>
        <w:rPr>
          <w:rFonts w:ascii="Times New Roman" w:eastAsia="Times New Roman" w:hAnsi="Times New Roman"/>
          <w:sz w:val="24"/>
          <w:szCs w:val="24"/>
          <w:lang w:eastAsia="es-ES"/>
        </w:rPr>
        <w:t xml:space="preserve"> </w:t>
      </w:r>
      <w:r>
        <w:rPr>
          <w:rFonts w:ascii="Times New Roman" w:eastAsia="Times New Roman" w:hAnsi="Times New Roman"/>
          <w:sz w:val="24"/>
          <w:szCs w:val="24"/>
          <w:u w:val="single"/>
          <w:lang w:eastAsia="es-ES"/>
        </w:rPr>
        <w:t>El terremoto expone riesgos para la cadena de suministros</w:t>
      </w:r>
      <w:r>
        <w:rPr>
          <w:rFonts w:ascii="Times New Roman" w:eastAsia="Times New Roman" w:hAnsi="Times New Roman"/>
          <w:sz w:val="24"/>
          <w:szCs w:val="24"/>
          <w:lang w:eastAsia="es-ES"/>
        </w:rPr>
        <w:t xml:space="preserve"> (The Wall Street Journal - </w:t>
      </w:r>
      <w:r>
        <w:rPr>
          <w:rFonts w:ascii="Times New Roman" w:eastAsia="Times New Roman" w:hAnsi="Times New Roman"/>
          <w:b/>
          <w:sz w:val="24"/>
          <w:szCs w:val="24"/>
          <w:lang w:eastAsia="es-ES"/>
        </w:rPr>
        <w:t>17/3/11</w:t>
      </w:r>
      <w:r>
        <w:rPr>
          <w:rFonts w:ascii="Times New Roman" w:eastAsia="Times New Roman" w:hAnsi="Times New Roman"/>
          <w:sz w:val="24"/>
          <w:szCs w:val="24"/>
          <w:lang w:eastAsia="es-ES"/>
        </w:rPr>
        <w:t xml:space="preserve">) </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Times New Roman" w:eastAsia="Times New Roman" w:hAnsi="Times New Roman"/>
          <w:color w:val="FF0000"/>
          <w:sz w:val="24"/>
          <w:szCs w:val="24"/>
          <w:u w:val="single"/>
          <w:lang w:eastAsia="es-ES"/>
        </w:rPr>
        <w:t>Los expertos en logística dijeron que luego del sismo quedaron expuestos puntos débiles cruciales para una serie de compañías globales, como aquellas del sector de productos electrónicos, que son el motor de las economías de Taiwán y Corea del Sur, y de la industria automotriz, que ha ayudado a Tailandia a ser un importante centro exportador</w:t>
      </w:r>
      <w:r>
        <w:rPr>
          <w:rFonts w:ascii="Times New Roman" w:eastAsia="Times New Roman" w:hAnsi="Times New Roman"/>
          <w:sz w:val="24"/>
          <w:szCs w:val="24"/>
          <w:lang w:eastAsia="es-ES"/>
        </w:rPr>
        <w:t xml:space="preserve">. </w:t>
      </w:r>
      <w:r>
        <w:rPr>
          <w:rFonts w:ascii="Times New Roman" w:eastAsia="Times New Roman" w:hAnsi="Times New Roman"/>
          <w:sz w:val="24"/>
          <w:szCs w:val="24"/>
          <w:u w:val="single"/>
          <w:lang w:eastAsia="es-ES"/>
        </w:rPr>
        <w:t>En muchos casos, las compañías están ralentizando la producción</w:t>
      </w:r>
      <w:r>
        <w:rPr>
          <w:rFonts w:ascii="Times New Roman" w:eastAsia="Times New Roman" w:hAnsi="Times New Roman"/>
          <w:sz w:val="24"/>
          <w:szCs w:val="24"/>
          <w:lang w:eastAsia="es-ES"/>
        </w:rPr>
        <w:t xml:space="preserve"> para evitar quedarse sin componentes que vienen solamente de Japón. </w:t>
      </w:r>
      <w:r>
        <w:rPr>
          <w:rFonts w:ascii="Times New Roman" w:eastAsia="Times New Roman" w:hAnsi="Times New Roman"/>
          <w:sz w:val="24"/>
          <w:szCs w:val="24"/>
          <w:u w:val="single"/>
          <w:lang w:eastAsia="es-ES"/>
        </w:rPr>
        <w:t>Otras se están moviendo para tratar de encontrar proveedores alternativos.</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Las compañías con un amplio rango de abastecedores, y la capacidad de recurrir a grandes reservas de materias primas, están logrando posicionarse mejor para lidiar con el impacto de crisis como la generada por el terremoto japonés.</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“Lo que las buenas compañías hacen es mirar la cadena de suministros como si fuera una película en lugar de una foto”, dijo Yogesh Malik, un socio de McKinsey &amp; Co. En vez de juzgar a una cadena de suministros en función de lo que los proveedores pueden entregar en un momento dado, una compañía bien preparada trata de tomar en cuenta los crecientes precios del petróleo, el activismo de los ambientalistas y los riesgos regulatorios para determinar si la cadena funcionará durante los siguientes cinco años.</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“No es cuestión de si algo va a salir mal, sino de cuándo va a salir mal”, dice Malik.</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Otro aspecto a considerar es que las compañías frecuentemente compran partes de un productor que depende de materias primas o componentes pequeños que vienen del extranjero, por ejemplo de Japón. Muchas empresas están tratando de determinar cuánta exposición tienen a ese tipo de cuellos de botella escondidos.</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La división tailandesa de Honda Motor Co. anunció el jueves (17/3) que estaba pidiendo información a sus proveedores respecto a la disponibilidad de componentes electrónicos fabricados en Japón. El principal ejecutivo de la compañía en Bangkok, Atsushi Fujimoto, dijo que la automotriz tenía suficientes partes como para mantener la producción en marcha en Tailandia hasta mediados de abril (2011) y está considerando utilizar proveedores alternativos si sus plantas japonesas siguen cerradas.</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También en Tailandia, el director gerente de Mazda Motor Corp., Yuji Nakamine, dijo que el fabricante de autos está esperando información desde Japón respecto a los suministros de componentes y está desacelerando la producción cerca de Bangkok. “Todos los fabricantes japoneses están afectados pero necesitamos más tiempo para obtener detalles más claros de nuestros proveedores”, dijo.</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lastRenderedPageBreak/>
        <w:t>En Taiwán, mientras tanto, Nan Ya Printed Circuit Board Corp. está buscando nuevos proveedores de bismaleimida triazina, una resina utilizada en la fabricación de los circuitos que se encuentran en muchos teléfonos inteligentes. Su principal proveedor, Mitsubishi Gas Chemical Co., suspendió la producción en Japón el miércoles. Nan Ya “está acelerando las pruebas de un sustituto”, dijo una persona al tanto de la situación. “Normalmente tomaría entre tres y cuatro meses, pero esta vez probablemente tome un mes”, explicó.</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Advanced Semiconductor Engineering Inc., una gran compañía taiwanesa de empaquetamiento de chips, dijo que estaba negociando para asegurar nuevos suministros de compuestos para moldes plásticos, que son utilizados para envasar a los semiconductores, de China y Corea del Sur.</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Incluso las compañías que dicen que no fueron afectadas por la crisis japonesa dicen que no lo han sido “hasta ahora” o “todavía”. El fabricante surcoreano de chips de memoria Hynix Semiconductor Inc. dijo que tiene una reserva suficiente de discos de silicio para continuar operando normalmente a corto plazo. “Pero si la situación se extiende más, podría impactar no solamente a Hynix sino a toda la industria de fabricación de chips”, dijo una portavoz.</w:t>
      </w:r>
    </w:p>
    <w:p w:rsidR="00FE33F8" w:rsidRDefault="00FE33F8" w:rsidP="00FE33F8">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Pr>
          <w:rFonts w:ascii="Times New Roman" w:eastAsia="Times New Roman" w:hAnsi="Times New Roman"/>
          <w:color w:val="FF0000"/>
          <w:sz w:val="24"/>
          <w:szCs w:val="24"/>
          <w:u w:val="single"/>
          <w:lang w:eastAsia="es-ES"/>
        </w:rPr>
        <w:t>Mediante la acumulación de reservas y la diversificación de proveedores, las compañías se pueden ahorrar inesperados shocks en sus suministros. Muchos productores globales se han movido en los últimos años para reducir su lista de proveedores como forma de obtener precios más bajos de los que retienen. Eso crea riesgos si la base más pequeña de abastecedores no es capaz de entregar los bienes.</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u w:val="single"/>
          <w:lang w:eastAsia="es-ES"/>
        </w:rPr>
        <w:t>Recientes hechos como las turbulencias políticas en Medio Oriente y en el norte de África, la erupción volcánica del año pasado en Islandia y la decisión china en septiembre pasado de reducir la exportación de minerales de “tierras raras”, utilizadas en muchos procesos industriales, deberían haber puesto en alerta a las empresas.</w:t>
      </w:r>
      <w:r>
        <w:rPr>
          <w:rFonts w:ascii="Times New Roman" w:eastAsia="Times New Roman" w:hAnsi="Times New Roman"/>
          <w:sz w:val="24"/>
          <w:szCs w:val="24"/>
          <w:lang w:eastAsia="es-ES"/>
        </w:rPr>
        <w:t xml:space="preserve"> “El incremento de los riesgos y las interrupciones en las entregas están viniendo hacia nosotros a un ritmo furioso y es absolutamente crítico que las compañías estén preparadas con planes de contingencia detallados”, escribió recientemente Jeff Karrenbauer, presidente de Insight Inc., una consultora con base en Virginia que se especializa en cadenas de suministro y logística.</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Times New Roman" w:eastAsia="Times New Roman" w:hAnsi="Times New Roman"/>
          <w:color w:val="FF0000"/>
          <w:sz w:val="24"/>
          <w:szCs w:val="24"/>
          <w:u w:val="single"/>
          <w:lang w:eastAsia="es-ES"/>
        </w:rPr>
        <w:t>Hasta cierto punto, el desastre en Japón es un caso especial</w:t>
      </w:r>
      <w:r>
        <w:rPr>
          <w:rFonts w:ascii="Times New Roman" w:eastAsia="Times New Roman" w:hAnsi="Times New Roman"/>
          <w:sz w:val="24"/>
          <w:szCs w:val="24"/>
          <w:u w:val="single"/>
          <w:lang w:eastAsia="es-ES"/>
        </w:rPr>
        <w:t>. El país había logrado hacerse un nicho como fabricante de primer nivel de muchos componentes y materiales avanzados, y las empresas japonesas frecuentemente dominan sus industrias. Japón entrega 78% del suministro global de materiales de electrodos para baterías de iones de litio, casi todas las películas polarizadas de protección para pantallas de cristal líquido y grandes cantidades de otros materiales de alta tecnología, de acuerdo con Credit Suisse AG.</w:t>
      </w:r>
    </w:p>
    <w:p w:rsidR="00FE33F8" w:rsidRDefault="00FE33F8" w:rsidP="00FE33F8">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Pr>
          <w:rFonts w:ascii="Times New Roman" w:eastAsia="Times New Roman" w:hAnsi="Times New Roman"/>
          <w:color w:val="FF0000"/>
          <w:sz w:val="24"/>
          <w:szCs w:val="24"/>
          <w:u w:val="single"/>
          <w:lang w:eastAsia="es-ES"/>
        </w:rPr>
        <w:t>Sin embargo, las crecientes preocupaciones sobre el suministro de esos bienes están mostrando cómo los desastres pueden desencadenar shocks de la oferta en la economía global.</w:t>
      </w:r>
    </w:p>
    <w:p w:rsidR="00FE33F8" w:rsidRDefault="00FE33F8" w:rsidP="00FE33F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La sueca Volvo Cars, una división de Zhejian Geely Holding Group Co., dijo (17/3) que tiene solamente una semana de suministro de componentes japoneses y que a menos que la compañía pueda comprar más pronto, la producción recibirá un golpe importante.</w:t>
      </w:r>
    </w:p>
    <w:p w:rsidR="00FE33F8" w:rsidRDefault="00FE33F8" w:rsidP="00FE33F8">
      <w:pPr>
        <w:spacing w:before="100" w:beforeAutospacing="1" w:after="100" w:afterAutospacing="1" w:line="240" w:lineRule="auto"/>
        <w:jc w:val="both"/>
        <w:rPr>
          <w:rFonts w:ascii="Times New Roman" w:eastAsia="Times New Roman" w:hAnsi="Times New Roman"/>
          <w:b/>
          <w:sz w:val="24"/>
          <w:szCs w:val="24"/>
          <w:lang w:eastAsia="es-ES"/>
        </w:rPr>
      </w:pPr>
    </w:p>
    <w:p w:rsidR="00FE33F8" w:rsidRDefault="00FE33F8" w:rsidP="00FE33F8">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lastRenderedPageBreak/>
        <w:t xml:space="preserve">La industria mundial acusa la sacudida (no sólo la banca subestima los riesgos) </w:t>
      </w:r>
    </w:p>
    <w:p w:rsidR="00FE33F8" w:rsidRDefault="00FE33F8" w:rsidP="00FE33F8">
      <w:pPr>
        <w:pStyle w:val="NormalWeb"/>
        <w:jc w:val="both"/>
      </w:pPr>
      <w:r>
        <w:t xml:space="preserve">- </w:t>
      </w:r>
      <w:r>
        <w:rPr>
          <w:u w:val="single"/>
        </w:rPr>
        <w:t>El efecto económico del terremoto en Japón: un análisis por industria</w:t>
      </w:r>
      <w:r>
        <w:t xml:space="preserve"> (The Wall Street Journal - </w:t>
      </w:r>
      <w:r>
        <w:rPr>
          <w:b/>
        </w:rPr>
        <w:t>25/3/11</w:t>
      </w:r>
      <w:r>
        <w:t xml:space="preserve">) </w:t>
      </w:r>
    </w:p>
    <w:p w:rsidR="00FE33F8" w:rsidRDefault="00FE33F8" w:rsidP="00FE33F8">
      <w:pPr>
        <w:pStyle w:val="NormalWeb"/>
        <w:jc w:val="both"/>
      </w:pPr>
      <w:r>
        <w:t xml:space="preserve">(Por Andrew Dowell) </w:t>
      </w:r>
    </w:p>
    <w:p w:rsidR="00FE33F8" w:rsidRDefault="00FE33F8" w:rsidP="00FE33F8">
      <w:pPr>
        <w:pStyle w:val="NormalWeb"/>
        <w:jc w:val="both"/>
        <w:rPr>
          <w:color w:val="FF0000"/>
          <w:u w:val="single"/>
        </w:rPr>
      </w:pPr>
      <w:r>
        <w:rPr>
          <w:color w:val="FF0000"/>
          <w:u w:val="single"/>
        </w:rPr>
        <w:t>La devastadora combinación que se dio en Japón de terremoto, tsunami y crisis nuclear fue una advertencia que le sirvió de recordatorio a empresas en todo el mundo de cuánto dependen del país asiático.</w:t>
      </w:r>
    </w:p>
    <w:p w:rsidR="00FE33F8" w:rsidRDefault="00FE33F8" w:rsidP="00FE33F8">
      <w:pPr>
        <w:pStyle w:val="NormalWeb"/>
        <w:jc w:val="both"/>
      </w:pPr>
      <w:r>
        <w:rPr>
          <w:u w:val="single"/>
        </w:rPr>
        <w:t xml:space="preserve">Por el lado de la demanda, el país representa casi 9% de la producción económica mundial </w:t>
      </w:r>
      <w:r>
        <w:t>y ha sido un importante puerto de entrada a Asia para todo tipo de empresas, desde bancos a minoristas. La destrucción alteró ventas, desplazó al personal y probablemente despertará una actitud cautelosa por parte de los consumidores, que durará un tiempo.</w:t>
      </w:r>
    </w:p>
    <w:p w:rsidR="00FE33F8" w:rsidRDefault="00FE33F8" w:rsidP="00FE33F8">
      <w:pPr>
        <w:pStyle w:val="NormalWeb"/>
        <w:jc w:val="both"/>
        <w:rPr>
          <w:u w:val="single"/>
        </w:rPr>
      </w:pPr>
      <w:r>
        <w:rPr>
          <w:u w:val="single"/>
        </w:rPr>
        <w:t>Pero es el lado de la oferta el que ha sido la fuente de las mayores sorpresas.</w:t>
      </w:r>
      <w:r>
        <w:t xml:space="preserve"> Economistas que pensaron que tenían un buen entendimiento para poder calcular el impacto descubrieron, tras un examen más exhaustivo, que </w:t>
      </w:r>
      <w:r>
        <w:rPr>
          <w:u w:val="single"/>
        </w:rPr>
        <w:t>Japón era una fuente importante de toda clase de componentes avanzados ampliamente usados en Asia y otros lugares para ensamblar productos finales.</w:t>
      </w:r>
    </w:p>
    <w:p w:rsidR="00FE33F8" w:rsidRDefault="00FE33F8" w:rsidP="00FE33F8">
      <w:pPr>
        <w:pStyle w:val="NormalWeb"/>
        <w:jc w:val="both"/>
        <w:rPr>
          <w:color w:val="FF0000"/>
          <w:u w:val="single"/>
        </w:rPr>
      </w:pPr>
      <w:r>
        <w:rPr>
          <w:color w:val="FF0000"/>
          <w:u w:val="single"/>
        </w:rPr>
        <w:t>Japón fabrica el 60% de los discos semiconductores de silicio, la base de los chips de computadoras. El cierre de dos fábricas debido al terremoto eliminó una cuarta de la oferta mundial. Credit Suisse afirma que el país también fabrica 90% de una sustancia llamada resina BT que se usa para fabricar circuitos impresos.</w:t>
      </w:r>
    </w:p>
    <w:p w:rsidR="00FE33F8" w:rsidRDefault="00FE33F8" w:rsidP="00FE33F8">
      <w:pPr>
        <w:pStyle w:val="NormalWeb"/>
        <w:jc w:val="both"/>
        <w:rPr>
          <w:u w:val="single"/>
        </w:rPr>
      </w:pPr>
      <w:r>
        <w:t xml:space="preserve">Los inventarios de estos productos parecen mantenerse a niveles aceptables, pero otros problemas tuvieron un impacto mucho más inmediato. </w:t>
      </w:r>
      <w:r>
        <w:rPr>
          <w:u w:val="single"/>
        </w:rPr>
        <w:t>Automotrices de todo el mundo, por ejemplo, tuvieron dificultades para hacer frente al cierre de una fábrica de Hitachi Ltd. al norte de Tokio que fabrica sensores de aire que se usan para medir la cantidad de aire que ingresa a los motores.</w:t>
      </w:r>
    </w:p>
    <w:p w:rsidR="00FE33F8" w:rsidRDefault="00FE33F8" w:rsidP="00FE33F8">
      <w:pPr>
        <w:pStyle w:val="NormalWeb"/>
        <w:jc w:val="both"/>
        <w:rPr>
          <w:u w:val="single"/>
        </w:rPr>
      </w:pPr>
      <w:r>
        <w:rPr>
          <w:u w:val="single"/>
        </w:rPr>
        <w:t>Hitachi fabrica 60% del suministro mundial. Esta semana, General Motors Co. fue obligada a cerrar una planta en Louisiana, y Peugeot-Citroën tuvo que reducir la producción en la mayoría de sus plantas europeas.</w:t>
      </w:r>
    </w:p>
    <w:p w:rsidR="00FE33F8" w:rsidRDefault="00FE33F8" w:rsidP="00FE33F8">
      <w:pPr>
        <w:pStyle w:val="NormalWeb"/>
        <w:jc w:val="both"/>
        <w:rPr>
          <w:color w:val="FF0000"/>
          <w:u w:val="single"/>
        </w:rPr>
      </w:pPr>
      <w:r>
        <w:rPr>
          <w:color w:val="FF0000"/>
          <w:u w:val="single"/>
        </w:rPr>
        <w:t>Los productores en una variedad de industrias aún tratan de dilucidar el posible impacto sobre sus cadenas de suministro y se esfuerzan por conseguir partes o proveedores alternativos. Muchos comprenden el impacto sobre sus propios proveedores, pero es más complicado intentar controlar los cambios causados a los proveedores de sus proveedores.</w:t>
      </w:r>
    </w:p>
    <w:p w:rsidR="00FE33F8" w:rsidRDefault="00FE33F8" w:rsidP="00FE33F8">
      <w:pPr>
        <w:pStyle w:val="NormalWeb"/>
        <w:jc w:val="both"/>
        <w:rPr>
          <w:color w:val="FF0000"/>
          <w:u w:val="single"/>
        </w:rPr>
      </w:pPr>
      <w:r>
        <w:rPr>
          <w:color w:val="FF0000"/>
          <w:u w:val="single"/>
        </w:rPr>
        <w:t>En última instancia, el ritmo de la recuperación en Japón determinará la severidad de cualquier escasez y la escala del daño causado a las empresas en todo el mundo.</w:t>
      </w:r>
    </w:p>
    <w:p w:rsidR="00FE33F8" w:rsidRDefault="00FE33F8" w:rsidP="00FE33F8">
      <w:pPr>
        <w:pStyle w:val="NormalWeb"/>
        <w:jc w:val="both"/>
        <w:rPr>
          <w:color w:val="FF0000"/>
          <w:u w:val="single"/>
        </w:rPr>
      </w:pPr>
      <w:r>
        <w:rPr>
          <w:color w:val="FF0000"/>
          <w:u w:val="single"/>
        </w:rPr>
        <w:t>Japón es el cuarto mayor exportador mundial y empresas como Caterpillar Inc. recurren al país como una plataforma para fabricar equipos que luego venden en China y otros lugares.</w:t>
      </w:r>
    </w:p>
    <w:p w:rsidR="00FE33F8" w:rsidRDefault="00FE33F8" w:rsidP="00FE33F8">
      <w:pPr>
        <w:pStyle w:val="NormalWeb"/>
        <w:jc w:val="both"/>
      </w:pPr>
      <w:r>
        <w:t xml:space="preserve">Algunas empresas que fabrican maquinaria de construcción podrían recibir un impulso en momentos en que el país se sumerge cada vez más en el desafío de la reconstrucción. </w:t>
      </w:r>
      <w:r>
        <w:lastRenderedPageBreak/>
        <w:t>Algunos estiman que la factura final podría ascender a US$ 200.000 millones. El gobierno japonés pagará una gran parte, pero empresas aseguradoras podrían tener que hacerse cargo de hasta un 20% del total.</w:t>
      </w:r>
    </w:p>
    <w:p w:rsidR="00FE33F8" w:rsidRDefault="00FE33F8" w:rsidP="00FE33F8">
      <w:pPr>
        <w:pStyle w:val="NormalWeb"/>
        <w:jc w:val="both"/>
      </w:pPr>
      <w:r>
        <w:rPr>
          <w:color w:val="FF0000"/>
        </w:rPr>
        <w:t>He aquí cómo se vieron afectadas las industrias más importantes de Japón</w:t>
      </w:r>
      <w:r>
        <w:t>:</w:t>
      </w:r>
    </w:p>
    <w:p w:rsidR="00FE33F8" w:rsidRDefault="00FE33F8" w:rsidP="00FE33F8">
      <w:pPr>
        <w:pStyle w:val="NormalWeb"/>
        <w:jc w:val="both"/>
        <w:rPr>
          <w:color w:val="FF0000"/>
        </w:rPr>
      </w:pPr>
      <w:r>
        <w:rPr>
          <w:color w:val="FF0000"/>
        </w:rPr>
        <w:t xml:space="preserve">Chips </w:t>
      </w:r>
    </w:p>
    <w:p w:rsidR="00FE33F8" w:rsidRDefault="00FE33F8" w:rsidP="00FE33F8">
      <w:pPr>
        <w:pStyle w:val="NormalWeb"/>
        <w:jc w:val="both"/>
      </w:pPr>
      <w:r>
        <w:rPr>
          <w:u w:val="single"/>
        </w:rPr>
        <w:t>Los fabricantes de chips para computadoras enfrentan varios problemas</w:t>
      </w:r>
      <w:r>
        <w:t>. Asumiendo que aquellos que se encuentran en la zona del terremoto pueden reanudar sus operaciones en esas fábricas, lo cual no puede darse por hecho dados los problemas de suministro eléctrico, sufrirán la posible escasez de materias primas y clientes cuyas plantas podrían estar también paralizadas.</w:t>
      </w:r>
    </w:p>
    <w:p w:rsidR="00FE33F8" w:rsidRDefault="00FE33F8" w:rsidP="00FE33F8">
      <w:pPr>
        <w:pStyle w:val="NormalWeb"/>
        <w:jc w:val="both"/>
        <w:rPr>
          <w:u w:val="single"/>
        </w:rPr>
      </w:pPr>
      <w:r>
        <w:rPr>
          <w:u w:val="single"/>
        </w:rPr>
        <w:t>Uno de los mayores interrogantes es el suministro de las llamadas obleas o wafers de silicio, discos del tamaño de un plato que constituyen la base de la fabricación de microchips. La firma de investigación IHS iSuppli estima que Japón concentra en torno a 60% de la producción mundial de este componente; dos fábricas, que representan 25% de los envíos de wafers de silicio, fueron cerradas después del sismo.</w:t>
      </w:r>
    </w:p>
    <w:p w:rsidR="00FE33F8" w:rsidRDefault="00FE33F8" w:rsidP="00FE33F8">
      <w:pPr>
        <w:pStyle w:val="NormalWeb"/>
        <w:jc w:val="both"/>
      </w:pPr>
      <w:r>
        <w:t>“Se trata de un desafío a largo plazo”, dijo Paul Reilly, vicepresidente ejecutivo y director general de finanzas de Arrow Electronics Inc., uno de los mayores distribuidores de chips. “Estamos siguiendo de cerca la situación”.</w:t>
      </w:r>
    </w:p>
    <w:p w:rsidR="00FE33F8" w:rsidRDefault="00FE33F8" w:rsidP="00FE33F8">
      <w:pPr>
        <w:pStyle w:val="NormalWeb"/>
        <w:jc w:val="both"/>
        <w:rPr>
          <w:u w:val="single"/>
        </w:rPr>
      </w:pPr>
      <w:r>
        <w:rPr>
          <w:u w:val="single"/>
        </w:rPr>
        <w:t>La mayoría de fabricantes de chips suelen acumular varias semanas de inventarios de estas obleas. El impacto potencial sobre este sector depende de cuándo los fabricantes de wafers puedan regresar a su producción tradicional y la rapidez con que puedan reacci</w:t>
      </w:r>
      <w:r w:rsidR="005E22D7">
        <w:rPr>
          <w:u w:val="single"/>
        </w:rPr>
        <w:t xml:space="preserve">onar las fábricas alternativas. </w:t>
      </w:r>
      <w:r>
        <w:rPr>
          <w:u w:val="single"/>
        </w:rPr>
        <w:t>Estas incertidumbres afectan a otros miles de componentes, cada uno con diferentes niveles de inventario, previsiones de reinicio de la producción y fuentes alternativas de manufactura.</w:t>
      </w:r>
    </w:p>
    <w:p w:rsidR="00FE33F8" w:rsidRDefault="00FE33F8" w:rsidP="00FE33F8">
      <w:pPr>
        <w:pStyle w:val="NormalWeb"/>
        <w:jc w:val="both"/>
      </w:pPr>
      <w:r>
        <w:t>Renesas Electronics Corp. tiene ocho plantas en el área afectada por el terremoto en diferentes etapas de recuperación. La compañía es el mayor productor de microcontroladores, chips utilizados para controlar operaciones electrónicas en miles de productos, incluyendo autos y electrónicos de consumo.</w:t>
      </w:r>
    </w:p>
    <w:p w:rsidR="00FE33F8" w:rsidRDefault="00FE33F8" w:rsidP="00FE33F8">
      <w:pPr>
        <w:pStyle w:val="NormalWeb"/>
        <w:jc w:val="both"/>
      </w:pPr>
      <w:r>
        <w:t>ON Semiconductor Corp. también vende una amplia variedad de chips para distintas aplicaciones. Cuenta con seis fábricas en la zona del epicentro que han sufrido con los apagones.</w:t>
      </w:r>
    </w:p>
    <w:p w:rsidR="00FE33F8" w:rsidRDefault="00FE33F8" w:rsidP="00FE33F8">
      <w:pPr>
        <w:pStyle w:val="NormalWeb"/>
        <w:jc w:val="both"/>
      </w:pPr>
      <w:r>
        <w:t>Toshiba Corp. y su socio SanDisk Corp. lograron en gran parte esquivar los problemas en sus fábricas de chips de memoria flash utilizados en productos tan populares como el iPhone y el iPad de Apple Inc. Pero otra planta de Toshiba sufrió daños, junto con otra especializada en las pantallas de cristal líquido.</w:t>
      </w:r>
    </w:p>
    <w:p w:rsidR="005E22D7" w:rsidRDefault="00FE33F8" w:rsidP="00FE33F8">
      <w:pPr>
        <w:pStyle w:val="NormalWeb"/>
        <w:jc w:val="both"/>
      </w:pPr>
      <w:r>
        <w:t>Texas Instruments Inc. aportó uno de los informes más detallados del impacto del terremoto, en el que comunica que una fábrica en Miho que representaba 10% de sus ingresos de 2010 probablemente no recuperará su plena capacidad hasta septiembre.</w:t>
      </w:r>
    </w:p>
    <w:p w:rsidR="00FE33F8" w:rsidRDefault="00FE33F8" w:rsidP="00FE33F8">
      <w:pPr>
        <w:pStyle w:val="NormalWeb"/>
        <w:jc w:val="both"/>
      </w:pPr>
      <w:r>
        <w:t xml:space="preserve">(Por Don Clark y Lorraine Luk) </w:t>
      </w:r>
    </w:p>
    <w:p w:rsidR="00FE33F8" w:rsidRDefault="00FE33F8" w:rsidP="00FE33F8">
      <w:pPr>
        <w:pStyle w:val="NormalWeb"/>
        <w:jc w:val="both"/>
        <w:rPr>
          <w:color w:val="FF0000"/>
        </w:rPr>
      </w:pPr>
      <w:r>
        <w:rPr>
          <w:color w:val="FF0000"/>
        </w:rPr>
        <w:lastRenderedPageBreak/>
        <w:t xml:space="preserve">Electrónicos </w:t>
      </w:r>
    </w:p>
    <w:p w:rsidR="00FE33F8" w:rsidRDefault="00FE33F8" w:rsidP="00FE33F8">
      <w:pPr>
        <w:pStyle w:val="NormalWeb"/>
        <w:jc w:val="both"/>
        <w:rPr>
          <w:u w:val="single"/>
        </w:rPr>
      </w:pPr>
      <w:r>
        <w:rPr>
          <w:u w:val="single"/>
        </w:rPr>
        <w:t>Japón es la cuna mundial del negocio de los electrónicos, donde se producen muchos de los ingredientes clave de los aparatos más populares, como las láminas de silicio utilizadas para chips de memoria y baterías. Aun así, los mayores fabricantes de consolas de videojuegos, televisores y otros electrónicos de consumo siguen sin saber con exactitud en qué medida sus consumidores sentirán los efectos del terremoto.</w:t>
      </w:r>
    </w:p>
    <w:p w:rsidR="00FE33F8" w:rsidRDefault="00FE33F8" w:rsidP="00FE33F8">
      <w:pPr>
        <w:pStyle w:val="NormalWeb"/>
        <w:jc w:val="both"/>
      </w:pPr>
      <w:r>
        <w:t>Los fabricantes de electrónicos de consumo aún no han recortado sus metas de producción como consecuencia del desastre. Pero incluso compañías que aseguran no haber sufrido ninguna clase de interrupción en sus operaciones se muestran cautelosas y añaden la frase “por ahora” a sus evaluaciones.</w:t>
      </w:r>
    </w:p>
    <w:p w:rsidR="00FE33F8" w:rsidRDefault="00FE33F8" w:rsidP="00FE33F8">
      <w:pPr>
        <w:pStyle w:val="NormalWeb"/>
        <w:jc w:val="both"/>
      </w:pPr>
      <w:r>
        <w:t>Nintendo Co., por ejemplo, está a punto de lanzar un producto importante, la presentación el 27 de marzo en Estados Unidos de su consola portátil en tres dimensiones Nintendo 3DS. El gigante asegura que ninguno de sus empleados resultó herido y todas sus instalaciones siguen intactas.</w:t>
      </w:r>
    </w:p>
    <w:p w:rsidR="00FE33F8" w:rsidRDefault="00FE33F8" w:rsidP="00FE33F8">
      <w:pPr>
        <w:pStyle w:val="NormalWeb"/>
        <w:jc w:val="both"/>
      </w:pPr>
      <w:r>
        <w:t>“Las operaciones, incluyendo los envíos de productos a futuro, no se han visto afectados de manera significativa, por ahora”, señaló Nintendo en un comunicado.</w:t>
      </w:r>
    </w:p>
    <w:p w:rsidR="00FE33F8" w:rsidRDefault="00FE33F8" w:rsidP="00FE33F8">
      <w:pPr>
        <w:pStyle w:val="NormalWeb"/>
        <w:jc w:val="both"/>
        <w:rPr>
          <w:u w:val="single"/>
        </w:rPr>
      </w:pPr>
      <w:r>
        <w:rPr>
          <w:u w:val="single"/>
        </w:rPr>
        <w:t>Otros aparatos populares, como el iPad 2 de Apple, dependen de componentes de Japón que podrían enfrentar una escasez. El iPad 2 contiene cinco componentes que vienen de Japón, incluyendo los chips de memoria flash de Toshiba Corp. y una brújula electrónica de AKM Semiconductor, según un análisis del producto llevado a cabo por IHS iSuppli. Con todo, la firma asegura que Apple podría encontrar las partes con proveedores de otros países.</w:t>
      </w:r>
    </w:p>
    <w:p w:rsidR="00FE33F8" w:rsidRDefault="00FE33F8" w:rsidP="00FE33F8">
      <w:pPr>
        <w:pStyle w:val="NormalWeb"/>
        <w:jc w:val="both"/>
      </w:pPr>
      <w:r>
        <w:t>Apple no quiso revelar si ha sentido el impacto de la situación en Japón. El suministro de iPads 2 sigue siendo escaso. Actualmente, el sitio de Apple muestra retrasos de hasta cinco semanas para la entrega del aparato.</w:t>
      </w:r>
    </w:p>
    <w:p w:rsidR="00FE33F8" w:rsidRDefault="00FE33F8" w:rsidP="00FE33F8">
      <w:pPr>
        <w:pStyle w:val="NormalWeb"/>
        <w:jc w:val="both"/>
      </w:pPr>
      <w:r>
        <w:t>Sony Corp. dijo que las operaciones en 9 de sus 25 fábricas en Japón, que producen desde baterías y chips a equipos de audio, estuvieron temporalmente paralizadas, al menos en parte, debido a daños causados por el terremoto y problemas de suministro eléctrico. Tres de ellas han reiniciado sus operaciones, si bien sólo parcialmente. La empresa calcula que podrá reiniciar la actividad en otras 6 plantas que siguen cerradas por escasez de partes a partir del primero de abril.</w:t>
      </w:r>
    </w:p>
    <w:p w:rsidR="00FE33F8" w:rsidRDefault="00FE33F8" w:rsidP="00FE33F8">
      <w:pPr>
        <w:pStyle w:val="NormalWeb"/>
        <w:jc w:val="both"/>
      </w:pPr>
      <w:r>
        <w:t>Aun así, Sony informo que no cree que los envíos internacionales de televisores y consolas PlayStation 3 se vean afectados ya que son fabricados fuera de Japón.</w:t>
      </w:r>
    </w:p>
    <w:p w:rsidR="00FE33F8" w:rsidRDefault="00FE33F8" w:rsidP="00FE33F8">
      <w:pPr>
        <w:pStyle w:val="NormalWeb"/>
        <w:jc w:val="both"/>
      </w:pPr>
      <w:r>
        <w:t>Pero incluso las fábricas que no se vieron directamente afectadas por el desastre han sufrido debido a los apagones de electricidad y problemas de infraestructura. Sharp Corp. dijo que su planta de ensamblaje de televisores en Tochigi empezó a reanudar sus operaciones el 15 de marzo, aunque sus jornadas de trabajo se han reducido.</w:t>
      </w:r>
    </w:p>
    <w:p w:rsidR="00FE33F8" w:rsidRDefault="00FE33F8" w:rsidP="00FE33F8">
      <w:pPr>
        <w:pStyle w:val="NormalWeb"/>
        <w:jc w:val="both"/>
        <w:rPr>
          <w:lang w:val="en-US"/>
        </w:rPr>
      </w:pPr>
      <w:r>
        <w:rPr>
          <w:lang w:val="en-US"/>
        </w:rPr>
        <w:t xml:space="preserve">(Por Nick Wingfield y Yukari Kane) </w:t>
      </w:r>
    </w:p>
    <w:p w:rsidR="005E22D7" w:rsidRDefault="005E22D7" w:rsidP="00FE33F8">
      <w:pPr>
        <w:pStyle w:val="NormalWeb"/>
        <w:jc w:val="both"/>
        <w:rPr>
          <w:lang w:val="en-US"/>
        </w:rPr>
      </w:pPr>
    </w:p>
    <w:p w:rsidR="00FE33F8" w:rsidRDefault="00FE33F8" w:rsidP="00FE33F8">
      <w:pPr>
        <w:pStyle w:val="NormalWeb"/>
        <w:jc w:val="both"/>
        <w:rPr>
          <w:color w:val="FF0000"/>
        </w:rPr>
      </w:pPr>
      <w:r>
        <w:rPr>
          <w:color w:val="FF0000"/>
        </w:rPr>
        <w:lastRenderedPageBreak/>
        <w:t xml:space="preserve">Autos </w:t>
      </w:r>
    </w:p>
    <w:p w:rsidR="00FE33F8" w:rsidRDefault="00FE33F8" w:rsidP="00FE33F8">
      <w:pPr>
        <w:pStyle w:val="NormalWeb"/>
        <w:jc w:val="both"/>
        <w:rPr>
          <w:u w:val="single"/>
        </w:rPr>
      </w:pPr>
      <w:r>
        <w:rPr>
          <w:u w:val="single"/>
        </w:rPr>
        <w:t>Por más de dos décadas, Japón y sus fabricantes de autos han estado en ascenso, quitándole participación de mercado a sus rivales estadounidenses y europeos, estableciendo estándares de calidad y obteniendo grandes ganancias.</w:t>
      </w:r>
    </w:p>
    <w:p w:rsidR="00FE33F8" w:rsidRDefault="00FE33F8" w:rsidP="00FE33F8">
      <w:pPr>
        <w:pStyle w:val="NormalWeb"/>
        <w:jc w:val="both"/>
      </w:pPr>
      <w:r>
        <w:rPr>
          <w:u w:val="single"/>
        </w:rPr>
        <w:t>Sin embargo, luego del terremoto, Japón se encontrará con que su posición ha sido desafiada</w:t>
      </w:r>
      <w:r>
        <w:t>. Por el resto del año y posiblemente por más tiempo, los fabricantes nipones tendrán que concentrar sus energías y recursos en reconstruir sus plantas locales, dando a sus rivales de Estados Unidos, Corea del Sur y Europa oportunidades de sacar ventaja en otros lugares, especialmente en los mercados emergentes incluyendo a China e India.</w:t>
      </w:r>
    </w:p>
    <w:p w:rsidR="00FE33F8" w:rsidRDefault="00FE33F8" w:rsidP="00FE33F8">
      <w:pPr>
        <w:pStyle w:val="NormalWeb"/>
        <w:jc w:val="both"/>
      </w:pPr>
      <w:r>
        <w:t>En Estados Unidos, el panorama ya cambió, y los más grandes fabricantes japoneses están a la defensiva. Toyota Motor Corp., luego de los problemas que tuvo con la calidad de sus productos el año pasado, está perdiendo participación, que le ha sido quitada por Hyundai Motor Co. Pero Ford Motor Co. y General Motors Co. también están fortalecidas.</w:t>
      </w:r>
    </w:p>
    <w:p w:rsidR="00FE33F8" w:rsidRDefault="00FE33F8" w:rsidP="00FE33F8">
      <w:pPr>
        <w:pStyle w:val="NormalWeb"/>
        <w:jc w:val="both"/>
        <w:rPr>
          <w:u w:val="single"/>
        </w:rPr>
      </w:pPr>
      <w:r>
        <w:rPr>
          <w:u w:val="single"/>
        </w:rPr>
        <w:t>El sismo está causando dificultades a los fabricantes europeos y estadounidenses que dependen de algunas partes fundamentales fabricadas en Japón, principalmente electrónicas. Pero el impacto debería ser de corto plazo porque la industria automotriz y sus proveedores tienen significativas operaciones regionales. Una gran mayoría de los autos vendidos en América del Norte son fabricados allí. Lo mismo ocurre en Europa, China, América del Sur y otros mercados.</w:t>
      </w:r>
    </w:p>
    <w:p w:rsidR="00FE33F8" w:rsidRDefault="00FE33F8" w:rsidP="00FE33F8">
      <w:pPr>
        <w:pStyle w:val="NormalWeb"/>
        <w:jc w:val="both"/>
        <w:rPr>
          <w:u w:val="single"/>
        </w:rPr>
      </w:pPr>
      <w:r>
        <w:rPr>
          <w:u w:val="single"/>
        </w:rPr>
        <w:t>Como resultado, la mayoría de los fabricantes podrán volver a funcionar normalmente con bastante rapidez mientras que Japón se rezagará.</w:t>
      </w:r>
    </w:p>
    <w:p w:rsidR="00FE33F8" w:rsidRDefault="00FE33F8" w:rsidP="00FE33F8">
      <w:pPr>
        <w:pStyle w:val="NormalWeb"/>
        <w:jc w:val="both"/>
        <w:rPr>
          <w:u w:val="single"/>
        </w:rPr>
      </w:pPr>
      <w:r>
        <w:t xml:space="preserve">El terremoto también es una amenaza para la mayor fortaleza de la industria automotriz japonesa: las exportaciones. </w:t>
      </w:r>
      <w:r>
        <w:rPr>
          <w:u w:val="single"/>
        </w:rPr>
        <w:t>En 2010, 4,9 millones de nuevos vehículos fueron vendidos en Japón pero los fabricantes exportaron un total de 9 millones de unidades. Ningún otro país que fabrica vehículos es tan dependiente de las exportaciones. Pero ahora que muchas plantas están ociosas, el negocio exportador está para quien lo tome, al menos temporalmente.</w:t>
      </w:r>
    </w:p>
    <w:p w:rsidR="00FE33F8" w:rsidRDefault="00FE33F8" w:rsidP="00FE33F8">
      <w:pPr>
        <w:pStyle w:val="NormalWeb"/>
        <w:jc w:val="both"/>
      </w:pPr>
      <w:r>
        <w:rPr>
          <w:u w:val="single"/>
        </w:rPr>
        <w:t>Más adelante, a medida que más fábricas sean construidas en mercados con mano de obra barata, las exportaciones niponas sentirán más presión</w:t>
      </w:r>
      <w:r>
        <w:t>. Las compañías de Japón tendrán que evaluar si pueden continuar exportando desde sus plantas locales que presentan altos costos. La respuesta podría encontrarse en Tailandia, donde Nissan Motor Co. se está preparando para hacer lo que alguna vez fue impensable: exportar pequeños autos a Japón.</w:t>
      </w:r>
    </w:p>
    <w:p w:rsidR="00FE33F8" w:rsidRDefault="00FE33F8" w:rsidP="00FE33F8">
      <w:pPr>
        <w:pStyle w:val="NormalWeb"/>
        <w:jc w:val="both"/>
      </w:pPr>
      <w:r>
        <w:t xml:space="preserve">(Por Neal E. Boudette) </w:t>
      </w:r>
    </w:p>
    <w:p w:rsidR="00FE33F8" w:rsidRDefault="00FE33F8" w:rsidP="00FE33F8">
      <w:pPr>
        <w:pStyle w:val="NormalWeb"/>
        <w:jc w:val="both"/>
        <w:rPr>
          <w:color w:val="FF0000"/>
        </w:rPr>
      </w:pPr>
      <w:r>
        <w:rPr>
          <w:color w:val="FF0000"/>
        </w:rPr>
        <w:t xml:space="preserve">Acero </w:t>
      </w:r>
    </w:p>
    <w:p w:rsidR="00FE33F8" w:rsidRDefault="00FE33F8" w:rsidP="00FE33F8">
      <w:pPr>
        <w:pStyle w:val="NormalWeb"/>
        <w:jc w:val="both"/>
        <w:rPr>
          <w:u w:val="single"/>
        </w:rPr>
      </w:pPr>
      <w:r>
        <w:rPr>
          <w:u w:val="single"/>
        </w:rPr>
        <w:t>En 2010, Japón superó a China para convertirse en el principal exportador de acero del mundo. A pesar de la caída esperada en las exportaciones de acero japonés como resultado del terremoto, es poco probable que el mercado mundial de este producto vea una volatilidad prolongada en los precios y el suministro.</w:t>
      </w:r>
    </w:p>
    <w:p w:rsidR="00FE33F8" w:rsidRDefault="00FE33F8" w:rsidP="00FE33F8">
      <w:pPr>
        <w:pStyle w:val="NormalWeb"/>
        <w:jc w:val="both"/>
      </w:pPr>
      <w:r>
        <w:t xml:space="preserve">Esto se debe a que las acerías en Estados Unidos, Europa, Asia y otros lugares, todavía están sintiendo los efectos de la recesión global y están sub-utilizadas. Grandes siderúrgicas de 64 </w:t>
      </w:r>
      <w:r>
        <w:lastRenderedPageBreak/>
        <w:t>países están operando a aproximadamente 82% de su capacidad, de acuerdo con la Asociación Mundial del Acero.</w:t>
      </w:r>
    </w:p>
    <w:p w:rsidR="00FE33F8" w:rsidRDefault="00FE33F8" w:rsidP="00FE33F8">
      <w:pPr>
        <w:pStyle w:val="NormalWeb"/>
        <w:jc w:val="both"/>
      </w:pPr>
      <w:r>
        <w:t>Estas plantas están incrementando su producción. Los astilleros de Asia, que dependen de las acerías japonesas, han pedido a la compañía surcoreana Posco, la tercera fabricante de acero del mundo por volumen, que incremente su producción destinada a embarcaciones para compensar posibles interrupciones en el suministro. Y los fabricantes de acero de China y Taiwán dicen que sus plantas pueden proveer a las compañías que dependen de proveedores nipones.</w:t>
      </w:r>
    </w:p>
    <w:p w:rsidR="00FE33F8" w:rsidRDefault="00FE33F8" w:rsidP="00FE33F8">
      <w:pPr>
        <w:pStyle w:val="NormalWeb"/>
        <w:jc w:val="both"/>
      </w:pPr>
      <w:r>
        <w:rPr>
          <w:u w:val="single"/>
        </w:rPr>
        <w:t>Los analistas de la industria predicen que la producción japonesa podría caer hasta 20%, o 24 millones de toneladas anualizadas, en los próximos tres meses</w:t>
      </w:r>
      <w:r>
        <w:t>. Nippon Steel Corp y JFE Steel Corp, las dos principales siderúrgicas de Japón, dijeron que sus altos hornos que habían sido temporalmente cerrados por el terremoto ya están operando de nuevo. Pero la energía sigue siendo el gran problema que enfrentan todas las acerías japonesas. Estas plantas, fundamentalmente aquellas que funden acero reciclado para fabricar un nuevo producto, consumen enormes cantidades de electricidad y han sido afectadas por los cortes del suministro generados por el vacío que dejó la crisis nuclear en la red de suministro.</w:t>
      </w:r>
    </w:p>
    <w:p w:rsidR="00FE33F8" w:rsidRDefault="00FE33F8" w:rsidP="00FE33F8">
      <w:pPr>
        <w:pStyle w:val="NormalWeb"/>
        <w:jc w:val="both"/>
      </w:pPr>
      <w:r>
        <w:t xml:space="preserve">Río Tinto, el segundo proveedor mundial de mineral de hierro transportado por mar, no espera que bajen las ventas, </w:t>
      </w:r>
      <w:r w:rsidR="0070196E">
        <w:t>aun</w:t>
      </w:r>
      <w:r>
        <w:t xml:space="preserve"> cuando Japón el segundo importador podría recortar las compras en el corto plazo. Otras siderúrgicas compensarían la demanda, según Sam Walsh, director de las operaciones de mineral de hierro en Australia de Rio Tinto. A largo plazo se espera que la reconstrucción de Japón use grandes cantidades de acero.</w:t>
      </w:r>
    </w:p>
    <w:p w:rsidR="00FE33F8" w:rsidRDefault="00FE33F8" w:rsidP="00FE33F8">
      <w:pPr>
        <w:pStyle w:val="NormalWeb"/>
        <w:jc w:val="both"/>
      </w:pPr>
      <w:r>
        <w:t xml:space="preserve">(Por Robert Guy Matthews) </w:t>
      </w:r>
    </w:p>
    <w:p w:rsidR="00FE33F8" w:rsidRDefault="00FE33F8" w:rsidP="00FE33F8">
      <w:pPr>
        <w:pStyle w:val="NormalWeb"/>
        <w:jc w:val="both"/>
        <w:rPr>
          <w:color w:val="FF0000"/>
        </w:rPr>
      </w:pPr>
      <w:r>
        <w:rPr>
          <w:color w:val="FF0000"/>
        </w:rPr>
        <w:t xml:space="preserve">Manufactura </w:t>
      </w:r>
    </w:p>
    <w:p w:rsidR="00FE33F8" w:rsidRDefault="00FE33F8" w:rsidP="00FE33F8">
      <w:pPr>
        <w:pStyle w:val="NormalWeb"/>
        <w:jc w:val="both"/>
        <w:rPr>
          <w:u w:val="single"/>
        </w:rPr>
      </w:pPr>
      <w:r>
        <w:rPr>
          <w:u w:val="single"/>
        </w:rPr>
        <w:t>Las consecuencias del terremoto posiblemente crearán algunos problemas menores en todo el mundo para los fabricantes y compradores de maquinaria. Pero a largo plazo, algunas grandes compañías industriales dicen que la masiva reconstrucción en Japón podría llevar a un crecimiento de su actividad.</w:t>
      </w:r>
    </w:p>
    <w:p w:rsidR="00FE33F8" w:rsidRDefault="00FE33F8" w:rsidP="00FE33F8">
      <w:pPr>
        <w:pStyle w:val="NormalWeb"/>
        <w:jc w:val="both"/>
      </w:pPr>
      <w:r>
        <w:t>Empresas con sede en Japón, incluyendo Komatsu Ltd, Hitachi Construction Machinery Co. y Kobelco Construction Machinery Co. son los principales fabricantes globales de excavadoras y las exportan a todo el mundo.</w:t>
      </w:r>
    </w:p>
    <w:p w:rsidR="00FE33F8" w:rsidRDefault="00FE33F8" w:rsidP="00FE33F8">
      <w:pPr>
        <w:pStyle w:val="NormalWeb"/>
        <w:jc w:val="both"/>
      </w:pPr>
      <w:r>
        <w:t xml:space="preserve">Algunos concesionarios de Estados Unidos han advertido que las entregas de excavadoras desde Japón, al menos en el corto plazo, podrían demorar 60 o más días más de lo habitual. </w:t>
      </w:r>
    </w:p>
    <w:p w:rsidR="00FE33F8" w:rsidRDefault="00FE33F8" w:rsidP="00FE33F8">
      <w:pPr>
        <w:pStyle w:val="NormalWeb"/>
        <w:jc w:val="both"/>
      </w:pPr>
      <w:r>
        <w:t>Caterpillar fabrica excavadoras, máquinas cargadoras y tractores en Japón que, en su mayoría, exporta a China y otros países de Asia. Todavía no ha tenido ninguna interrupción significativa a su cadena de suministro en Japón o en otros países.</w:t>
      </w:r>
    </w:p>
    <w:p w:rsidR="00FE33F8" w:rsidRDefault="00FE33F8" w:rsidP="00FE33F8">
      <w:pPr>
        <w:pStyle w:val="NormalWeb"/>
        <w:jc w:val="both"/>
      </w:pPr>
      <w:r>
        <w:t>A largo plazo, los ejecutivos de Caterpillar esperan que la reconstrucción incremente la demanda del sector de la construcción y de equipos de generación de energía si como consecuencia del terremoto se usa menos la de origen nuclear. El desastre también podría ayudar a Japón a salir de años de estancamiento económico, dijo el presidente ejecutivo de Caterpillar, Doug Oberhelman.</w:t>
      </w:r>
    </w:p>
    <w:p w:rsidR="00FE33F8" w:rsidRDefault="00FE33F8" w:rsidP="00FE33F8">
      <w:pPr>
        <w:pStyle w:val="NormalWeb"/>
        <w:jc w:val="both"/>
      </w:pPr>
      <w:r>
        <w:lastRenderedPageBreak/>
        <w:t>Deere &amp; Co depende de Hitachi para recibir importantes componentes utilizados en sus excavadoras. Deere dijo que espera algunas demoras en las entregas de algunas de ellas. Tres de las plantas de Hitachi en Japón reanudaron la producción, pero otras dos siguen ociosas y no se sabe cuándo volverán a funcionar.</w:t>
      </w:r>
    </w:p>
    <w:p w:rsidR="00FE33F8" w:rsidRDefault="00FE33F8" w:rsidP="00FE33F8">
      <w:pPr>
        <w:pStyle w:val="NormalWeb"/>
        <w:jc w:val="both"/>
      </w:pPr>
      <w:r>
        <w:t xml:space="preserve">(James R. Hagerty) </w:t>
      </w:r>
    </w:p>
    <w:p w:rsidR="00FE33F8" w:rsidRDefault="00FE33F8" w:rsidP="00FE33F8">
      <w:pPr>
        <w:pStyle w:val="NormalWeb"/>
        <w:jc w:val="both"/>
      </w:pPr>
      <w:r>
        <w:rPr>
          <w:color w:val="FF0000"/>
        </w:rPr>
        <w:t xml:space="preserve">Alimentos </w:t>
      </w:r>
    </w:p>
    <w:p w:rsidR="00FE33F8" w:rsidRDefault="00FE33F8" w:rsidP="00FE33F8">
      <w:pPr>
        <w:pStyle w:val="NormalWeb"/>
        <w:jc w:val="both"/>
        <w:rPr>
          <w:u w:val="single"/>
        </w:rPr>
      </w:pPr>
      <w:r>
        <w:rPr>
          <w:u w:val="single"/>
        </w:rPr>
        <w:t>Los temores de contaminación por radiación en el suministro de Japón probablemente perjudicarán las exportaciones de alimentos del país, incluso cuando los expertos aseguran que el riesgo es casi inexistente para su producto más popular, los mariscos.</w:t>
      </w:r>
    </w:p>
    <w:p w:rsidR="00FE33F8" w:rsidRDefault="00FE33F8" w:rsidP="00FE33F8">
      <w:pPr>
        <w:pStyle w:val="NormalWeb"/>
        <w:jc w:val="both"/>
      </w:pPr>
      <w:r>
        <w:rPr>
          <w:u w:val="single"/>
        </w:rPr>
        <w:t>Japón depende mucho de las importaciones de alimentos por lo que las exportaciones son relativamente pequeñas.</w:t>
      </w:r>
      <w:r>
        <w:t xml:space="preserve"> Según la Organización de Comercio Exterior de Japón, el país exportó unos US$ 3.270 millones en alimentos en 2009, de los cuales US$ 1.470 millones, o 45%, provenían de los productos de mar y sus versiones procesadas.</w:t>
      </w:r>
    </w:p>
    <w:p w:rsidR="00FE33F8" w:rsidRDefault="00FE33F8" w:rsidP="00FE33F8">
      <w:pPr>
        <w:pStyle w:val="NormalWeb"/>
        <w:jc w:val="both"/>
      </w:pPr>
      <w:r>
        <w:rPr>
          <w:u w:val="single"/>
        </w:rPr>
        <w:t>Muchos países han cancelado sus importaciones de alimentos japoneses</w:t>
      </w:r>
      <w:r>
        <w:t>. La Administración de Alimentos y Medicamentos de EEUU (FDA) ha prohibido los lácteos, así como algunas frutas y vegetales de las áreas afectadas en Japón. La agencia también dijo que comprobará la calidad de todos los alimentos, incluyendo los productos de mar, en busca de contaminación por radiación.</w:t>
      </w:r>
    </w:p>
    <w:p w:rsidR="00FE33F8" w:rsidRDefault="00FE33F8" w:rsidP="00FE33F8">
      <w:pPr>
        <w:pStyle w:val="NormalWeb"/>
        <w:jc w:val="both"/>
        <w:rPr>
          <w:u w:val="single"/>
        </w:rPr>
      </w:pPr>
      <w:r>
        <w:rPr>
          <w:u w:val="single"/>
        </w:rPr>
        <w:t>Singapur ha suspendido sus importaciones de lácteos, frutas y vegetales, productos de mar y carnes de las cuatro prefecturas consideradas en riesgo de contaminación. Australia ha emprendido medidas similares, mientras que Corea del Sur y Tailandia han incrementado sus pruebas sobre los alimentos japoneses.</w:t>
      </w:r>
    </w:p>
    <w:p w:rsidR="00FE33F8" w:rsidRDefault="00FE33F8" w:rsidP="00FE33F8">
      <w:pPr>
        <w:pStyle w:val="NormalWeb"/>
        <w:jc w:val="both"/>
      </w:pPr>
      <w:r>
        <w:rPr>
          <w:u w:val="single"/>
        </w:rPr>
        <w:t>En EEUU, los productos de mar, snacks y frutas y vegetales procesados constituyen las importaciones más comunes de Japón, si bien apenas representan 4% de las importaciones totales de alimentos</w:t>
      </w:r>
      <w:r>
        <w:t>. En 2010, las exportaciones japonesas de productos de mar a EEUU sumaron US$ 246,3 millones, una pequeña fracción de los US$ 14.730 millones en productos de mar provenientes de todo el mundo que EEUU importó el año pasado.</w:t>
      </w:r>
    </w:p>
    <w:p w:rsidR="00FE33F8" w:rsidRDefault="00FE33F8" w:rsidP="00FE33F8">
      <w:pPr>
        <w:pStyle w:val="NormalWeb"/>
        <w:jc w:val="both"/>
        <w:rPr>
          <w:u w:val="single"/>
        </w:rPr>
      </w:pPr>
      <w:r>
        <w:rPr>
          <w:u w:val="single"/>
        </w:rPr>
        <w:t>De hecho, muchos de los alimentos japoneses más populares son producidos en el extranjero. Por ejemplo, los fideos Nissin y Maruchen y la salsa de soya Kikkoman se hacen en varias plantas en EEUU para su distribución en el país.</w:t>
      </w:r>
    </w:p>
    <w:p w:rsidR="00FE33F8" w:rsidRDefault="00FE33F8" w:rsidP="00FE33F8">
      <w:pPr>
        <w:pStyle w:val="NormalWeb"/>
        <w:jc w:val="both"/>
      </w:pPr>
      <w:r>
        <w:t>A su vez, Kobe, cuna de la reconocida clase de carne de res, se encuentra a casi 650 kilómetros al sur de la atribulada central nuclear de Fukushima, por lo que se considera que está fuera de peligro.</w:t>
      </w:r>
    </w:p>
    <w:p w:rsidR="00FE33F8" w:rsidRDefault="00FE33F8" w:rsidP="00FE33F8">
      <w:pPr>
        <w:pStyle w:val="NormalWeb"/>
        <w:jc w:val="both"/>
      </w:pPr>
      <w:r>
        <w:t xml:space="preserve">(Por Elizabeth Holmes) </w:t>
      </w:r>
    </w:p>
    <w:p w:rsidR="00FE33F8" w:rsidRDefault="00FE33F8" w:rsidP="00FE33F8">
      <w:pPr>
        <w:pStyle w:val="NormalWeb"/>
        <w:jc w:val="both"/>
        <w:rPr>
          <w:color w:val="FF0000"/>
        </w:rPr>
      </w:pPr>
      <w:r>
        <w:rPr>
          <w:color w:val="FF0000"/>
        </w:rPr>
        <w:t xml:space="preserve">Químicos </w:t>
      </w:r>
    </w:p>
    <w:p w:rsidR="00FE33F8" w:rsidRDefault="00FE33F8" w:rsidP="00FE33F8">
      <w:pPr>
        <w:pStyle w:val="NormalWeb"/>
        <w:jc w:val="both"/>
      </w:pPr>
      <w:r>
        <w:rPr>
          <w:u w:val="single"/>
        </w:rPr>
        <w:t>Las empresas petroquímicas japonesas sufrieron pocos daños permanentes por los desastres naturales de Japón</w:t>
      </w:r>
      <w:r>
        <w:t xml:space="preserve">. JX Nipón Oil &amp; Energy Corp., Mitsubishi Chemical Corp. y otros fabricantes en la zona de impacto suspendieron sus operaciones para evaluar la situación y </w:t>
      </w:r>
      <w:r>
        <w:lastRenderedPageBreak/>
        <w:t>lidiar con los apagones eléctricos, lo cual podría seguir siendo un problema en los próximos meses. Pero muchas plantas están de nuevo en funcionamiento e incrementando lentamente su producción para compensar por el tiempo perdido.</w:t>
      </w:r>
    </w:p>
    <w:p w:rsidR="00FE33F8" w:rsidRDefault="00FE33F8" w:rsidP="00FE33F8">
      <w:pPr>
        <w:pStyle w:val="NormalWeb"/>
        <w:jc w:val="both"/>
      </w:pPr>
      <w:r>
        <w:t>Las grandes excepciones son Maruzen Petrochemical Co. y Cosmo Oil Co., que cuentan con refinerías químicas en Chiba que sufrieron incendios y probablemente permanecerán cerradas por un período prolongado.</w:t>
      </w:r>
    </w:p>
    <w:p w:rsidR="00FE33F8" w:rsidRDefault="00FE33F8" w:rsidP="00FE33F8">
      <w:pPr>
        <w:pStyle w:val="NormalWeb"/>
        <w:jc w:val="both"/>
        <w:rPr>
          <w:u w:val="single"/>
        </w:rPr>
      </w:pPr>
      <w:r>
        <w:rPr>
          <w:u w:val="single"/>
        </w:rPr>
        <w:t>Japón consume gran parte de su producción de petroquímicos básicos como el etileno y el polietileno -ingredientes clave para diferentes clases de plásticos- y exporta la mayor parte del resto a sus vecinos asiáticos. Sin embargo, es poco probable que cualquier declive en la producción nipona de estos commodities químicos provoque escasez a largo plazo en el mercado local o el Asia oriental, un importante mercado, debido a que cuentan con abundantes reservas, aseguraron productores y corredores.</w:t>
      </w:r>
    </w:p>
    <w:p w:rsidR="00FE33F8" w:rsidRDefault="00FE33F8" w:rsidP="00FE33F8">
      <w:pPr>
        <w:pStyle w:val="NormalWeb"/>
        <w:jc w:val="both"/>
        <w:rPr>
          <w:u w:val="single"/>
        </w:rPr>
      </w:pPr>
      <w:r>
        <w:rPr>
          <w:u w:val="single"/>
        </w:rPr>
        <w:t>Más importante en el comercio global son las resinas epoxi y otros plásticos de alta gama utilizados en productos como motores eléctricos, circuitos para computadoras y chapas de autos. General Motors Co. y otras automotrices en EEUU ya están reduciendo la producción de algunos de sus modelos por la falta de algunos componentes de Japón. Los fabricantes de computadoras también podrían sentir la presión. Según un análisis, Japón es la fuente de 90% de las resinas epoxi utilizadas en los circuitos impresos de todo el mundo.</w:t>
      </w:r>
    </w:p>
    <w:p w:rsidR="00FE33F8" w:rsidRDefault="00FE33F8" w:rsidP="00FE33F8">
      <w:pPr>
        <w:pStyle w:val="NormalWeb"/>
        <w:jc w:val="both"/>
      </w:pPr>
      <w:r>
        <w:t>Reconstruir los hogares y reponer los autos en las zonas principalmente rurales que fueron devastadas por el terremoto y el tsunami incrementará la demanda en Japón de petroquímicos, desde el butadieno, para fabricar componentes de la carrocería de un auto, a plásticos y disolventes utilizados en la construcción. Sin embargo, el rápido envejecimiento de la población de Japón significa que, pese a cualquier repunte por el esfuerzo de reconstrucción, la industria química enfrenta un mercado local cada vez más pequeño.</w:t>
      </w:r>
    </w:p>
    <w:p w:rsidR="00FE33F8" w:rsidRDefault="00FE33F8" w:rsidP="00FE33F8">
      <w:pPr>
        <w:pStyle w:val="NormalWeb"/>
        <w:jc w:val="both"/>
      </w:pPr>
      <w:r>
        <w:t xml:space="preserve">(Por Ben Lefebvre) </w:t>
      </w:r>
    </w:p>
    <w:p w:rsidR="00FE33F8" w:rsidRDefault="00FE33F8" w:rsidP="00FE33F8">
      <w:pPr>
        <w:pStyle w:val="NormalWeb"/>
        <w:jc w:val="both"/>
        <w:rPr>
          <w:color w:val="FF0000"/>
        </w:rPr>
      </w:pPr>
      <w:r>
        <w:rPr>
          <w:color w:val="FF0000"/>
        </w:rPr>
        <w:t xml:space="preserve">Energía </w:t>
      </w:r>
    </w:p>
    <w:p w:rsidR="00FE33F8" w:rsidRDefault="00FE33F8" w:rsidP="00FE33F8">
      <w:pPr>
        <w:pStyle w:val="NormalWeb"/>
        <w:jc w:val="both"/>
        <w:rPr>
          <w:u w:val="single"/>
        </w:rPr>
      </w:pPr>
      <w:r>
        <w:rPr>
          <w:u w:val="single"/>
        </w:rPr>
        <w:t>Las fallas expuestas en el sistema nuclear de Japón podrían dar un nuevo impulso a los combustibles fósiles, a medida que disminuyen las posibilidades de un renacimiento atómico.</w:t>
      </w:r>
    </w:p>
    <w:p w:rsidR="00FE33F8" w:rsidRDefault="00FE33F8" w:rsidP="00FE33F8">
      <w:pPr>
        <w:pStyle w:val="NormalWeb"/>
        <w:jc w:val="both"/>
        <w:rPr>
          <w:u w:val="single"/>
        </w:rPr>
      </w:pPr>
      <w:r>
        <w:rPr>
          <w:u w:val="single"/>
        </w:rPr>
        <w:t>Los reactores nucleares inutilizados por el sismo representan alrededor de 8% de la capacidad de generación eléctrica de Japón y no volverán a funcionar en años. El gas natural llenará la mayor parte de ese vacío, lo que hará que el consumo de combustible aumente aproximadamente un tercio, informó la Agencia de Información de Energía.</w:t>
      </w:r>
    </w:p>
    <w:p w:rsidR="00FE33F8" w:rsidRDefault="00FE33F8" w:rsidP="00FE33F8">
      <w:pPr>
        <w:pStyle w:val="NormalWeb"/>
        <w:jc w:val="both"/>
      </w:pPr>
      <w:r>
        <w:rPr>
          <w:u w:val="single"/>
        </w:rPr>
        <w:t>Japón ya es el principal importador de gas natural licuado (GNL) del mundo</w:t>
      </w:r>
      <w:r>
        <w:t>, y la perspectiva de un alza en la demanda ya está despertando al mercado de este producto de su adormecimiento generado por la recesión. Embarques extra de GNL ya están en camino a Japón y Rusia ha prometido que enviará más gas natural a Europa a través de gasoductos, lo que libera más GNL que irá en barcos a Japón.</w:t>
      </w:r>
    </w:p>
    <w:p w:rsidR="00FE33F8" w:rsidRDefault="00FE33F8" w:rsidP="00FE33F8">
      <w:pPr>
        <w:pStyle w:val="NormalWeb"/>
        <w:jc w:val="both"/>
        <w:rPr>
          <w:u w:val="single"/>
        </w:rPr>
      </w:pPr>
      <w:r>
        <w:rPr>
          <w:u w:val="single"/>
        </w:rPr>
        <w:t xml:space="preserve">La crisis podría resultar en una reducción de la oferta en el mercado mundial de GNL a partir de 2012, de acuerdo con la empresa de consultoría en temas energéticos IHS Cambridge Energy Research Associates. Exxon Mobil Corp, Royal Dutch Shell PLC y otras importantes </w:t>
      </w:r>
      <w:r>
        <w:rPr>
          <w:u w:val="single"/>
        </w:rPr>
        <w:lastRenderedPageBreak/>
        <w:t>empresas energéticas occidentales que han hecho grandes apuestas al gas porque habían quedado marginadas de muchas oportunidades de negocios con el petróleo, se van a beneficiar.</w:t>
      </w:r>
    </w:p>
    <w:p w:rsidR="00FE33F8" w:rsidRDefault="00FE33F8" w:rsidP="00FE33F8">
      <w:pPr>
        <w:pStyle w:val="NormalWeb"/>
        <w:jc w:val="both"/>
      </w:pPr>
      <w:r>
        <w:rPr>
          <w:u w:val="single"/>
        </w:rPr>
        <w:t>Todo esto ocurrirá a expensas de la energía nuclear</w:t>
      </w:r>
      <w:r>
        <w:t>. La crisis de Japón perjudicó las esperanzas inmediatas de un nuevo amanecer para esta industria. Ahora Europa, China y Estados Unidos están analizando de cerca sus programas nucleares y los inversionistas se están retirando de las empresas de servicios públicos que dependen en forma significativa de la energía atómica.</w:t>
      </w:r>
    </w:p>
    <w:p w:rsidR="00FE33F8" w:rsidRDefault="00FE33F8" w:rsidP="00FE33F8">
      <w:pPr>
        <w:pStyle w:val="NormalWeb"/>
        <w:jc w:val="both"/>
      </w:pPr>
      <w:r>
        <w:t>Aunque la crisis afectará a la energía nuclear durante, quizás, una década, a largo plazo su escasas emisiones de gases de efectos “invernadero” le asegurarán un rol en el sistema energético mundial, dice Bill Colton, vicepresidente de Exxon para planificación corporativa estratégica. “No pienso que la sociedad vaya a alejarse tan fácilmente” de este tipo de energía, dijo.</w:t>
      </w:r>
    </w:p>
    <w:p w:rsidR="00FE33F8" w:rsidRDefault="00FE33F8" w:rsidP="00FE33F8">
      <w:pPr>
        <w:pStyle w:val="NormalWeb"/>
        <w:jc w:val="both"/>
      </w:pPr>
      <w:r>
        <w:rPr>
          <w:u w:val="single"/>
        </w:rPr>
        <w:t>Japón consumirá más petróleo a medida que enciende sus generadores eléctricos que utilizan diesel, pero el incremento será en gran medida compensado por una reducción de la actividad económica, y por lo tanto los precios del petróleo crudo no tendrán un aumento tan importante.</w:t>
      </w:r>
      <w:r>
        <w:t xml:space="preserve"> La industria refinadora, sin embargo, se verá sacudida porque Japón demandará más derivados del petróleo, ya que más de la cuarta parte de sus refinerías no están funcionando.</w:t>
      </w:r>
    </w:p>
    <w:p w:rsidR="00FE33F8" w:rsidRDefault="00FE33F8" w:rsidP="00FE33F8">
      <w:pPr>
        <w:pStyle w:val="NormalWeb"/>
        <w:jc w:val="both"/>
      </w:pPr>
      <w:r>
        <w:t>(Por Ángel González)</w:t>
      </w:r>
    </w:p>
    <w:p w:rsidR="00FE33F8" w:rsidRPr="00FE33F8" w:rsidRDefault="00FE33F8" w:rsidP="00FE33F8">
      <w:pPr>
        <w:pStyle w:val="NormalWeb"/>
        <w:jc w:val="both"/>
        <w:rPr>
          <w:color w:val="FF0000"/>
        </w:rPr>
      </w:pPr>
      <w:r w:rsidRPr="00FE33F8">
        <w:rPr>
          <w:color w:val="FF0000"/>
        </w:rPr>
        <w:t xml:space="preserve">Finanzas </w:t>
      </w:r>
    </w:p>
    <w:p w:rsidR="00FE33F8" w:rsidRDefault="00FE33F8" w:rsidP="00FE33F8">
      <w:pPr>
        <w:pStyle w:val="NormalWeb"/>
        <w:jc w:val="both"/>
        <w:rPr>
          <w:u w:val="single"/>
        </w:rPr>
      </w:pPr>
      <w:r>
        <w:rPr>
          <w:u w:val="single"/>
        </w:rPr>
        <w:t>Los bancos globales probablemente sufrirán pérdidas por los préstamos respaldados por inmuebles que fueron devastados. Y la ola de ventas en la bolsa junto con la volatilidad del tipo de cambio que se produjeron luego del desastre podría afectar sus resultados operativos. Pero también están posicionados para beneficiarse de un esfuerzo de reconstrucción que seguramente requerirá mucho crédito.</w:t>
      </w:r>
    </w:p>
    <w:p w:rsidR="00FE33F8" w:rsidRDefault="00FE33F8" w:rsidP="00FE33F8">
      <w:pPr>
        <w:pStyle w:val="NormalWeb"/>
        <w:jc w:val="both"/>
      </w:pPr>
      <w:r>
        <w:t>Willem Buiter, economista jefe de Citigroup Inc, que tiene 5.000 empleados en Japón, la plantilla más numerosa para un banco estadounidense, predice “un boom masivo en el mercado inmobiliario y en la infraestructura por la reconstrucción”.</w:t>
      </w:r>
    </w:p>
    <w:p w:rsidR="00FE33F8" w:rsidRDefault="00FE33F8" w:rsidP="00FE33F8">
      <w:pPr>
        <w:pStyle w:val="NormalWeb"/>
        <w:jc w:val="both"/>
      </w:pPr>
      <w:r>
        <w:t xml:space="preserve">Las compañías de seguros ayudarán a refinanciar ese esfuerzo al hacerse cargo de entre 10 y 20% de la cuenta a pagar por daños a las propiedades que puede llegar a los US$ 200.000 millones, pero sus pólizas podrían subir a medida que el desastre pone en evidencia la importancia de asegurar las propiedades. </w:t>
      </w:r>
    </w:p>
    <w:p w:rsidR="00FE33F8" w:rsidRDefault="00FE33F8" w:rsidP="00FE33F8">
      <w:pPr>
        <w:pStyle w:val="NormalWeb"/>
        <w:jc w:val="both"/>
      </w:pPr>
      <w:r>
        <w:t>Los pagos que se pueden demandar a las aseguradoras en caso de terremoto tienen un tope de US$ 7.000 millones. El gobierno japonés absorbe cualquier pérdida por encima de ese umbral.</w:t>
      </w:r>
    </w:p>
    <w:p w:rsidR="00FE33F8" w:rsidRDefault="00FE33F8" w:rsidP="00FE33F8">
      <w:pPr>
        <w:pStyle w:val="NormalWeb"/>
        <w:jc w:val="both"/>
      </w:pPr>
      <w:r>
        <w:t xml:space="preserve">No existe un respaldo así para los daños sufridos por las propiedades comerciales, y el costo de la interrupción de los negocios es otro factor impredecible, de acuerdo con Moody's Investors Service. La mayoría de los fabricantes estadounidenses, por ejemplo, tienen algún tipo de cobertura para los casos de interrupción de los negocios, que podría hacer que los </w:t>
      </w:r>
      <w:r>
        <w:lastRenderedPageBreak/>
        <w:t>aseguradores tengan que pagar en caso de que haya interrupciones como consecuencia del sismo en la cadena de suministro.</w:t>
      </w:r>
    </w:p>
    <w:p w:rsidR="00FE33F8" w:rsidRDefault="00FE33F8" w:rsidP="00FE33F8">
      <w:pPr>
        <w:pStyle w:val="NormalWeb"/>
        <w:jc w:val="both"/>
      </w:pPr>
      <w:r>
        <w:t>El grupo asegurador American International Group y la reaseguradora Swiss Re han calculado sus pérdidas por el desastre en US$ 700 millones y US$ 1.200 millones, respectivamente. De hecho, Moody's dijo que los reaseguradores globales, como Lloyd's de Londres, ayudarán a las empresas de seguros a limitar sus riesgos ya que absorberán “una parte significativa de las pérdidas”.</w:t>
      </w:r>
    </w:p>
    <w:p w:rsidR="00FE33F8" w:rsidRDefault="00FE33F8" w:rsidP="00FE33F8">
      <w:pPr>
        <w:pStyle w:val="NormalWeb"/>
        <w:jc w:val="both"/>
      </w:pPr>
      <w:r>
        <w:t>Las acciones de las tres principales aseguradoras de inmuebles de Japón, Tokio Marine Holdings Inc. Mitsui Sumitomo Insurance y Sompo Japan Insurance, cayeron 23% o más desde los máximos de febrero, en los diez días posteriores al desastre. Pero las acciones se recuperaron levemente en los últimos días en medio de informes sobre progresos en el enfriamiento de la planta nuclear japonesa dañada.</w:t>
      </w:r>
    </w:p>
    <w:p w:rsidR="00FE33F8" w:rsidRDefault="00FE33F8" w:rsidP="00FE33F8">
      <w:pPr>
        <w:pStyle w:val="NormalWeb"/>
        <w:jc w:val="both"/>
      </w:pPr>
      <w:r>
        <w:t>Tres aseguradores de vida de Estados Unidos con significativa exposición al mercado japonés- Aflac Inc, Prudential Financial Inc. y MetLife Inc- enfrentan pérdidas “moderadas” generadas por las miles de víctimas, según Moody's. Podrían también enfrentar una pérdida de ingresos por pólizas si quienes las compraron en las zonas afectadas encuentran que otras cuentas a pagar son más urgentes.</w:t>
      </w:r>
    </w:p>
    <w:p w:rsidR="00FE33F8" w:rsidRDefault="00FE33F8" w:rsidP="00FE33F8">
      <w:pPr>
        <w:pStyle w:val="NormalWeb"/>
        <w:jc w:val="both"/>
      </w:pPr>
      <w:r>
        <w:t xml:space="preserve">(Por Randall Smith) </w:t>
      </w:r>
    </w:p>
    <w:p w:rsidR="00FE33F8" w:rsidRDefault="00FE33F8" w:rsidP="00FE33F8">
      <w:pPr>
        <w:pStyle w:val="NormalWeb"/>
        <w:jc w:val="both"/>
        <w:rPr>
          <w:color w:val="FF0000"/>
        </w:rPr>
      </w:pPr>
      <w:r>
        <w:rPr>
          <w:color w:val="FF0000"/>
        </w:rPr>
        <w:t xml:space="preserve">Aerolíneas/Viajes </w:t>
      </w:r>
    </w:p>
    <w:p w:rsidR="00FE33F8" w:rsidRDefault="00FE33F8" w:rsidP="00FE33F8">
      <w:pPr>
        <w:pStyle w:val="NormalWeb"/>
        <w:jc w:val="both"/>
        <w:rPr>
          <w:u w:val="single"/>
        </w:rPr>
      </w:pPr>
      <w:r>
        <w:rPr>
          <w:u w:val="single"/>
        </w:rPr>
        <w:t>Los ejecutivos de las aerolíneas esperan que la reciente ralentización en los viajes de los japoneses sea temporal, y que la demanda aumente a fines del año a medida que avancen los esfuerzos de reconstrucción. Pero los hoteles operados por cadenas globales en la región del Pacífico, podrían sufrir si menos japoneses viajan al extranjero.</w:t>
      </w:r>
    </w:p>
    <w:p w:rsidR="00FE33F8" w:rsidRDefault="00FE33F8" w:rsidP="00FE33F8">
      <w:pPr>
        <w:pStyle w:val="NormalWeb"/>
        <w:jc w:val="both"/>
      </w:pPr>
      <w:r>
        <w:t>Delta Air Lines Inc, la principal compañía aérea de Estados Unidos con presencia en Japón, estima que la suspensión temporal de los vuelos diarios al aeropuerto de Haneda en Tokio y en otros lugares de Japón reducirá en una cifra que irá de US$ 250 millones a US$ 400 millones las ganancias de 2011, dijo el presidente de Delta Ed Bastian el martes 24 de marzo en una conferencia con inversionistas.</w:t>
      </w:r>
    </w:p>
    <w:p w:rsidR="00FE33F8" w:rsidRDefault="00FE33F8" w:rsidP="00FE33F8">
      <w:pPr>
        <w:pStyle w:val="NormalWeb"/>
        <w:jc w:val="both"/>
      </w:pPr>
      <w:r>
        <w:rPr>
          <w:lang w:val="en-US"/>
        </w:rPr>
        <w:t xml:space="preserve">United Continental Holdings, y AMR Corp. </w:t>
      </w:r>
      <w:r>
        <w:t>American Airlines, aún no han suspendido sus vuelos a Japón. “Por supuesto, nadie sabe lo que puede traer el futuro”, dijo el tesorero de AMR Beverly Goulet. AMR todavía planea lanzar la semana próxima una empresa conjunta con Japan Airlines Corp.</w:t>
      </w:r>
    </w:p>
    <w:p w:rsidR="00FE33F8" w:rsidRDefault="00FE33F8" w:rsidP="00FE33F8">
      <w:pPr>
        <w:pStyle w:val="NormalWeb"/>
        <w:jc w:val="both"/>
      </w:pPr>
      <w:r>
        <w:t>Delta y aerolíneas de Singapur, Australia, China y Corea del Sur han anunciado que están reduciendo los vuelos a Japón. Delta quiere reducir su capacidad entre 15 y 20% hasta mayo.</w:t>
      </w:r>
    </w:p>
    <w:p w:rsidR="00FE33F8" w:rsidRDefault="00FE33F8" w:rsidP="00FE33F8">
      <w:pPr>
        <w:pStyle w:val="NormalWeb"/>
        <w:jc w:val="both"/>
      </w:pPr>
      <w:r>
        <w:t xml:space="preserve">(Por Timothy W. Martin y Alexandra Berzon) </w:t>
      </w:r>
    </w:p>
    <w:p w:rsidR="00FE33F8" w:rsidRDefault="00FE33F8" w:rsidP="00FE33F8">
      <w:pPr>
        <w:spacing w:after="0"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Así y todo, algunos insisten en la “deslocalización” (¿por qué será?)</w:t>
      </w:r>
    </w:p>
    <w:p w:rsidR="00FE33F8" w:rsidRDefault="00FE33F8" w:rsidP="00FE33F8">
      <w:pPr>
        <w:pStyle w:val="NormalWeb"/>
        <w:jc w:val="both"/>
      </w:pPr>
      <w:r>
        <w:t xml:space="preserve">- </w:t>
      </w:r>
      <w:r>
        <w:rPr>
          <w:u w:val="single"/>
        </w:rPr>
        <w:t>Las multinacionales de EEUU recortan empleo nacional, pero contratan en el extranjero</w:t>
      </w:r>
      <w:r>
        <w:t xml:space="preserve"> (El Confidencial - </w:t>
      </w:r>
      <w:r>
        <w:rPr>
          <w:b/>
        </w:rPr>
        <w:t>22/4/11</w:t>
      </w:r>
      <w:r>
        <w:t xml:space="preserve">) </w:t>
      </w:r>
    </w:p>
    <w:p w:rsidR="00FE33F8" w:rsidRDefault="00FE33F8" w:rsidP="00FE33F8">
      <w:pPr>
        <w:spacing w:after="0" w:line="240" w:lineRule="auto"/>
        <w:jc w:val="both"/>
        <w:rPr>
          <w:rFonts w:ascii="Times New Roman" w:eastAsia="Times New Roman" w:hAnsi="Times New Roman"/>
          <w:color w:val="FF0000"/>
          <w:sz w:val="24"/>
          <w:szCs w:val="24"/>
          <w:u w:val="single"/>
          <w:lang w:eastAsia="es-ES"/>
        </w:rPr>
      </w:pPr>
      <w:r>
        <w:rPr>
          <w:rFonts w:ascii="Times New Roman" w:eastAsia="Times New Roman" w:hAnsi="Times New Roman"/>
          <w:color w:val="FF0000"/>
          <w:sz w:val="24"/>
          <w:szCs w:val="24"/>
          <w:u w:val="single"/>
          <w:lang w:eastAsia="es-ES"/>
        </w:rPr>
        <w:lastRenderedPageBreak/>
        <w:t>Estados Unidos reabre el debate sobre si el fenómeno de la globalización -en términos de deslocalización- beneficia o no a la economía del país, concretamente por la debacle que conlleva en materia de empleo</w:t>
      </w:r>
      <w:r>
        <w:rPr>
          <w:rFonts w:ascii="Times New Roman" w:eastAsia="Times New Roman" w:hAnsi="Times New Roman"/>
          <w:sz w:val="24"/>
          <w:szCs w:val="24"/>
          <w:lang w:eastAsia="es-ES"/>
        </w:rPr>
        <w:t xml:space="preserve">. </w:t>
      </w:r>
      <w:r>
        <w:rPr>
          <w:rFonts w:ascii="Times New Roman" w:eastAsia="Times New Roman" w:hAnsi="Times New Roman"/>
          <w:color w:val="FF0000"/>
          <w:sz w:val="24"/>
          <w:szCs w:val="24"/>
          <w:u w:val="single"/>
          <w:lang w:eastAsia="es-ES"/>
        </w:rPr>
        <w:t>Los datos del Departamento de Comercio pertenecientes a la primera década del siglo XXI muestran que las multinacionales estadounidenses -que dan trabajo al 50% de la población ocupada del país-</w:t>
      </w:r>
      <w:r>
        <w:rPr>
          <w:rFonts w:ascii="Times New Roman" w:eastAsia="Times New Roman" w:hAnsi="Times New Roman"/>
          <w:b/>
          <w:bCs/>
          <w:color w:val="FF0000"/>
          <w:sz w:val="24"/>
          <w:szCs w:val="24"/>
          <w:u w:val="single"/>
          <w:lang w:eastAsia="es-ES"/>
        </w:rPr>
        <w:t> redujeron en 2,9 millones los puestos laborales en territorio nacional</w:t>
      </w:r>
      <w:r>
        <w:rPr>
          <w:rFonts w:ascii="Times New Roman" w:eastAsia="Times New Roman" w:hAnsi="Times New Roman"/>
          <w:color w:val="FF0000"/>
          <w:sz w:val="24"/>
          <w:szCs w:val="24"/>
          <w:u w:val="single"/>
          <w:lang w:eastAsia="es-ES"/>
        </w:rPr>
        <w:t>,  </w:t>
      </w:r>
      <w:r>
        <w:rPr>
          <w:rFonts w:ascii="Times New Roman" w:eastAsia="Times New Roman" w:hAnsi="Times New Roman"/>
          <w:b/>
          <w:bCs/>
          <w:color w:val="FF0000"/>
          <w:sz w:val="24"/>
          <w:szCs w:val="24"/>
          <w:u w:val="single"/>
          <w:lang w:eastAsia="es-ES"/>
        </w:rPr>
        <w:t>mientras emplearon a 2,4 millones de personas más en el extranjero</w:t>
      </w:r>
      <w:r>
        <w:rPr>
          <w:rFonts w:ascii="Times New Roman" w:eastAsia="Times New Roman" w:hAnsi="Times New Roman"/>
          <w:color w:val="FF0000"/>
          <w:sz w:val="24"/>
          <w:szCs w:val="24"/>
          <w:u w:val="single"/>
          <w:lang w:eastAsia="es-ES"/>
        </w:rPr>
        <w:t>.</w:t>
      </w:r>
    </w:p>
    <w:p w:rsidR="00FE33F8" w:rsidRDefault="00FE33F8" w:rsidP="00FE33F8">
      <w:pPr>
        <w:spacing w:after="0" w:line="240" w:lineRule="auto"/>
        <w:jc w:val="both"/>
        <w:rPr>
          <w:rFonts w:ascii="Times New Roman" w:eastAsia="Times New Roman" w:hAnsi="Times New Roman"/>
          <w:color w:val="FF0000"/>
          <w:sz w:val="24"/>
          <w:szCs w:val="24"/>
          <w:u w:val="single"/>
          <w:lang w:eastAsia="es-ES"/>
        </w:rPr>
      </w:pPr>
    </w:p>
    <w:p w:rsidR="00FE33F8" w:rsidRDefault="00FE33F8" w:rsidP="00FE33F8">
      <w:pPr>
        <w:spacing w:after="0" w:line="240" w:lineRule="auto"/>
        <w:jc w:val="both"/>
        <w:rPr>
          <w:rFonts w:ascii="Times New Roman" w:eastAsia="Times New Roman" w:hAnsi="Times New Roman"/>
          <w:color w:val="FF0000"/>
          <w:sz w:val="24"/>
          <w:szCs w:val="24"/>
          <w:u w:val="single"/>
          <w:lang w:eastAsia="es-ES"/>
        </w:rPr>
      </w:pPr>
      <w:r>
        <w:rPr>
          <w:rFonts w:ascii="Times New Roman" w:eastAsia="Times New Roman" w:hAnsi="Times New Roman"/>
          <w:sz w:val="24"/>
          <w:szCs w:val="24"/>
          <w:lang w:eastAsia="es-ES"/>
        </w:rPr>
        <w:t>Los datos fueron recogidos en el periódico estadounidense </w:t>
      </w:r>
      <w:hyperlink r:id="rId83" w:tgtFrame="_blank" w:history="1">
        <w:r w:rsidRPr="0057569B">
          <w:rPr>
            <w:rStyle w:val="Hipervnculo"/>
            <w:rFonts w:ascii="Times New Roman" w:eastAsia="Times New Roman" w:hAnsi="Times New Roman"/>
            <w:i/>
            <w:iCs/>
            <w:color w:val="auto"/>
            <w:sz w:val="24"/>
            <w:szCs w:val="24"/>
            <w:lang w:eastAsia="es-ES"/>
          </w:rPr>
          <w:t>The Wall Street Journal</w:t>
        </w:r>
      </w:hyperlink>
      <w:r w:rsidRPr="0057569B">
        <w:rPr>
          <w:rFonts w:ascii="Times New Roman" w:eastAsia="Times New Roman" w:hAnsi="Times New Roman"/>
          <w:sz w:val="24"/>
          <w:szCs w:val="24"/>
          <w:lang w:eastAsia="es-ES"/>
        </w:rPr>
        <w:t> </w:t>
      </w:r>
      <w:r>
        <w:rPr>
          <w:rFonts w:ascii="Times New Roman" w:eastAsia="Times New Roman" w:hAnsi="Times New Roman"/>
          <w:sz w:val="24"/>
          <w:szCs w:val="24"/>
          <w:lang w:eastAsia="es-ES"/>
        </w:rPr>
        <w:t xml:space="preserve">en un artículo publicado esta semana. </w:t>
      </w:r>
      <w:r>
        <w:rPr>
          <w:rFonts w:ascii="Times New Roman" w:eastAsia="Times New Roman" w:hAnsi="Times New Roman"/>
          <w:color w:val="FF0000"/>
          <w:sz w:val="24"/>
          <w:szCs w:val="24"/>
          <w:u w:val="single"/>
          <w:lang w:eastAsia="es-ES"/>
        </w:rPr>
        <w:t>Las cifras contrastan con las relativas a la década de los 90, cuando el número de trabajadores que constituían dichas compañías experimentó un aumento en el total de empleados que ejercían tanto en el interior como en el exterior del país.</w:t>
      </w:r>
      <w:r>
        <w:rPr>
          <w:rFonts w:ascii="Times New Roman" w:eastAsia="Times New Roman" w:hAnsi="Times New Roman"/>
          <w:sz w:val="24"/>
          <w:szCs w:val="24"/>
          <w:lang w:eastAsia="es-ES"/>
        </w:rPr>
        <w:t xml:space="preserve"> </w:t>
      </w:r>
      <w:r>
        <w:rPr>
          <w:rFonts w:ascii="Times New Roman" w:eastAsia="Times New Roman" w:hAnsi="Times New Roman"/>
          <w:color w:val="FF0000"/>
          <w:sz w:val="24"/>
          <w:szCs w:val="24"/>
          <w:u w:val="single"/>
          <w:lang w:eastAsia="es-ES"/>
        </w:rPr>
        <w:t xml:space="preserve">De este modo, </w:t>
      </w:r>
      <w:r>
        <w:rPr>
          <w:rFonts w:ascii="Times New Roman" w:eastAsia="Times New Roman" w:hAnsi="Times New Roman"/>
          <w:b/>
          <w:bCs/>
          <w:color w:val="FF0000"/>
          <w:sz w:val="24"/>
          <w:szCs w:val="24"/>
          <w:u w:val="single"/>
          <w:lang w:eastAsia="es-ES"/>
        </w:rPr>
        <w:t>durante los últimos diez años del siglo XX, el incremento acumulado de empleados dentro de EEUU fue de 4,4 millones</w:t>
      </w:r>
      <w:r>
        <w:rPr>
          <w:rFonts w:ascii="Times New Roman" w:eastAsia="Times New Roman" w:hAnsi="Times New Roman"/>
          <w:color w:val="FF0000"/>
          <w:sz w:val="24"/>
          <w:szCs w:val="24"/>
          <w:u w:val="single"/>
          <w:lang w:eastAsia="es-ES"/>
        </w:rPr>
        <w:t>, mientras en el exterior se produjo un aumento de 2,7 millones de personas empleadas.   </w:t>
      </w:r>
    </w:p>
    <w:p w:rsidR="00FE33F8" w:rsidRDefault="00FE33F8" w:rsidP="00FE33F8">
      <w:pPr>
        <w:spacing w:after="0" w:line="240" w:lineRule="auto"/>
        <w:jc w:val="both"/>
        <w:rPr>
          <w:rFonts w:ascii="Times New Roman" w:eastAsia="Times New Roman" w:hAnsi="Times New Roman"/>
          <w:color w:val="FF0000"/>
          <w:sz w:val="24"/>
          <w:szCs w:val="24"/>
          <w:u w:val="single"/>
          <w:lang w:eastAsia="es-ES"/>
        </w:rPr>
      </w:pPr>
      <w:r>
        <w:rPr>
          <w:rFonts w:ascii="Times New Roman" w:eastAsia="Times New Roman" w:hAnsi="Times New Roman"/>
          <w:color w:val="FF0000"/>
          <w:sz w:val="24"/>
          <w:szCs w:val="24"/>
          <w:u w:val="single"/>
          <w:lang w:eastAsia="es-ES"/>
        </w:rPr>
        <w:t>  </w:t>
      </w:r>
    </w:p>
    <w:p w:rsidR="00FE33F8" w:rsidRDefault="00FE33F8" w:rsidP="00FE33F8">
      <w:pPr>
        <w:spacing w:after="0" w:line="240" w:lineRule="auto"/>
        <w:jc w:val="both"/>
        <w:rPr>
          <w:rFonts w:ascii="Times New Roman" w:eastAsia="Times New Roman" w:hAnsi="Times New Roman"/>
          <w:color w:val="FF0000"/>
          <w:sz w:val="24"/>
          <w:szCs w:val="24"/>
          <w:u w:val="single"/>
          <w:lang w:eastAsia="es-ES"/>
        </w:rPr>
      </w:pPr>
      <w:r>
        <w:rPr>
          <w:rFonts w:ascii="Times New Roman" w:eastAsia="Times New Roman" w:hAnsi="Times New Roman"/>
          <w:sz w:val="24"/>
          <w:szCs w:val="24"/>
          <w:u w:val="single"/>
          <w:lang w:eastAsia="es-ES"/>
        </w:rPr>
        <w:t>En este sentido,</w:t>
      </w:r>
      <w:r>
        <w:rPr>
          <w:rFonts w:ascii="Times New Roman" w:eastAsia="Times New Roman" w:hAnsi="Times New Roman"/>
          <w:i/>
          <w:iCs/>
          <w:sz w:val="24"/>
          <w:szCs w:val="24"/>
          <w:u w:val="single"/>
          <w:lang w:eastAsia="es-ES"/>
        </w:rPr>
        <w:t> The Wall Street Journal</w:t>
      </w:r>
      <w:r>
        <w:rPr>
          <w:rFonts w:ascii="Times New Roman" w:eastAsia="Times New Roman" w:hAnsi="Times New Roman"/>
          <w:sz w:val="24"/>
          <w:szCs w:val="24"/>
          <w:u w:val="single"/>
          <w:lang w:eastAsia="es-ES"/>
        </w:rPr>
        <w:t xml:space="preserve"> señala que la tendencia subraya la creciente importancia que están adquiriendo otras economías, con los países asiáticos al frente, para las multinacionales estadounidenses, mientras </w:t>
      </w:r>
      <w:r>
        <w:rPr>
          <w:rFonts w:ascii="Times New Roman" w:eastAsia="Times New Roman" w:hAnsi="Times New Roman"/>
          <w:b/>
          <w:bCs/>
          <w:sz w:val="24"/>
          <w:szCs w:val="24"/>
          <w:u w:val="single"/>
          <w:lang w:eastAsia="es-ES"/>
        </w:rPr>
        <w:t>queda en evidencia la vulnerabilidad de Estados Unidos para el propio país en una época de estancamiento en la creación de empleo y salarios congelados</w:t>
      </w:r>
      <w:r>
        <w:rPr>
          <w:rFonts w:ascii="Times New Roman" w:eastAsia="Times New Roman" w:hAnsi="Times New Roman"/>
          <w:sz w:val="24"/>
          <w:szCs w:val="24"/>
          <w:lang w:eastAsia="es-ES"/>
        </w:rPr>
        <w:t>. </w:t>
      </w:r>
      <w:r>
        <w:rPr>
          <w:rFonts w:ascii="Times New Roman" w:eastAsia="Times New Roman" w:hAnsi="Times New Roman"/>
          <w:color w:val="FF0000"/>
          <w:sz w:val="24"/>
          <w:szCs w:val="24"/>
          <w:u w:val="single"/>
          <w:lang w:eastAsia="es-ES"/>
        </w:rPr>
        <w:t>Los analistas más críticos apuntalan que los datos podrían reflejar una pérdida de atractivo de Estados Unidos como territorio en el que las grandes compañías puedan invertir y contratar.</w:t>
      </w:r>
    </w:p>
    <w:p w:rsidR="00FE33F8" w:rsidRDefault="00FE33F8" w:rsidP="00FE33F8">
      <w:pPr>
        <w:spacing w:after="0" w:line="240" w:lineRule="auto"/>
        <w:jc w:val="both"/>
        <w:rPr>
          <w:rFonts w:ascii="Times New Roman" w:eastAsia="Times New Roman" w:hAnsi="Times New Roman"/>
          <w:sz w:val="24"/>
          <w:szCs w:val="24"/>
          <w:lang w:eastAsia="es-ES"/>
        </w:rPr>
      </w:pPr>
    </w:p>
    <w:p w:rsidR="00FE33F8" w:rsidRDefault="00FE33F8" w:rsidP="00FE33F8">
      <w:pPr>
        <w:spacing w:after="0" w:line="240" w:lineRule="auto"/>
        <w:jc w:val="both"/>
        <w:rPr>
          <w:rFonts w:ascii="Times New Roman" w:eastAsia="Times New Roman" w:hAnsi="Times New Roman"/>
          <w:sz w:val="24"/>
          <w:szCs w:val="24"/>
          <w:u w:val="single"/>
          <w:lang w:eastAsia="es-ES"/>
        </w:rPr>
      </w:pPr>
      <w:r w:rsidRPr="0057569B">
        <w:rPr>
          <w:rFonts w:ascii="Times New Roman" w:eastAsia="Times New Roman" w:hAnsi="Times New Roman"/>
          <w:sz w:val="24"/>
          <w:szCs w:val="24"/>
          <w:lang w:eastAsia="es-ES"/>
        </w:rPr>
        <w:t xml:space="preserve">De acuerdo a los últimos datos del Departamento de Empleo de Estados Unidos, </w:t>
      </w:r>
      <w:hyperlink r:id="rId84" w:tgtFrame="_blank" w:history="1">
        <w:r w:rsidRPr="0057569B">
          <w:rPr>
            <w:rStyle w:val="Hipervnculo"/>
            <w:rFonts w:ascii="Times New Roman" w:eastAsia="Times New Roman" w:hAnsi="Times New Roman"/>
            <w:color w:val="auto"/>
            <w:sz w:val="24"/>
            <w:szCs w:val="24"/>
            <w:lang w:eastAsia="es-ES"/>
          </w:rPr>
          <w:t>su tasa de desempleo descendió en marzo con respecto al mes de febrero por cuarto mes consecutivo, desde el 8,9% al 8,8%</w:t>
        </w:r>
      </w:hyperlink>
      <w:r w:rsidRPr="0057569B">
        <w:rPr>
          <w:rFonts w:ascii="Times New Roman" w:eastAsia="Times New Roman" w:hAnsi="Times New Roman"/>
          <w:sz w:val="24"/>
          <w:szCs w:val="24"/>
          <w:lang w:eastAsia="es-ES"/>
        </w:rPr>
        <w:t xml:space="preserve">. Sin embargo, pese al avance, la cifra continúa siendo elevada teniendo en cuenta el 4% de tasa de paro registrada en </w:t>
      </w:r>
      <w:hyperlink r:id="rId85" w:tgtFrame="_blank" w:history="1">
        <w:r w:rsidRPr="0057569B">
          <w:rPr>
            <w:rStyle w:val="Hipervnculo"/>
            <w:rFonts w:ascii="Times New Roman" w:eastAsia="Times New Roman" w:hAnsi="Times New Roman"/>
            <w:color w:val="auto"/>
            <w:sz w:val="24"/>
            <w:szCs w:val="24"/>
            <w:lang w:eastAsia="es-ES"/>
          </w:rPr>
          <w:t>enero del 2000</w:t>
        </w:r>
      </w:hyperlink>
      <w:r w:rsidRPr="0057569B">
        <w:rPr>
          <w:rFonts w:ascii="Times New Roman" w:eastAsia="Times New Roman" w:hAnsi="Times New Roman"/>
          <w:sz w:val="24"/>
          <w:szCs w:val="24"/>
          <w:lang w:eastAsia="es-ES"/>
        </w:rPr>
        <w:t>. </w:t>
      </w:r>
      <w:r w:rsidRPr="0057569B">
        <w:rPr>
          <w:rFonts w:ascii="Times New Roman" w:eastAsia="Times New Roman" w:hAnsi="Times New Roman"/>
          <w:sz w:val="24"/>
          <w:szCs w:val="24"/>
          <w:u w:val="single"/>
          <w:lang w:eastAsia="es-ES"/>
        </w:rPr>
        <w:t>El economista </w:t>
      </w:r>
      <w:r w:rsidRPr="0057569B">
        <w:rPr>
          <w:rFonts w:ascii="Times New Roman" w:eastAsia="Times New Roman" w:hAnsi="Times New Roman"/>
          <w:b/>
          <w:bCs/>
          <w:sz w:val="24"/>
          <w:szCs w:val="24"/>
          <w:u w:val="single"/>
          <w:lang w:eastAsia="es-ES"/>
        </w:rPr>
        <w:t>Matthew Slaughter </w:t>
      </w:r>
      <w:r w:rsidRPr="0057569B">
        <w:rPr>
          <w:rFonts w:ascii="Times New Roman" w:eastAsia="Times New Roman" w:hAnsi="Times New Roman"/>
          <w:sz w:val="24"/>
          <w:szCs w:val="24"/>
          <w:u w:val="single"/>
          <w:lang w:eastAsia="es-ES"/>
        </w:rPr>
        <w:t>señaló en los años 90 que, en las grandes compañías</w:t>
      </w:r>
      <w:r>
        <w:rPr>
          <w:rFonts w:ascii="Times New Roman" w:eastAsia="Times New Roman" w:hAnsi="Times New Roman"/>
          <w:sz w:val="24"/>
          <w:szCs w:val="24"/>
          <w:u w:val="single"/>
          <w:lang w:eastAsia="es-ES"/>
        </w:rPr>
        <w:t>, “por cada empleo que creaban en el extranjero... generaban cerca de dos trabajos en EEUU para sus filas”. Su teoría era válida en el contexto de la época -tal y como se refleja en los datos-, pero no tiene nada que ver con la tendencia que ha tenido lugar en los últimos diez años donde el empleo exterior ha crecido en detrimento del nacional.</w:t>
      </w:r>
    </w:p>
    <w:p w:rsidR="00FE33F8" w:rsidRDefault="00FE33F8" w:rsidP="00FE33F8">
      <w:pPr>
        <w:spacing w:after="0" w:line="240" w:lineRule="auto"/>
        <w:jc w:val="both"/>
        <w:rPr>
          <w:rFonts w:ascii="Times New Roman" w:eastAsia="Times New Roman" w:hAnsi="Times New Roman"/>
          <w:sz w:val="24"/>
          <w:szCs w:val="24"/>
          <w:u w:val="single"/>
          <w:lang w:eastAsia="es-ES"/>
        </w:rPr>
      </w:pPr>
    </w:p>
    <w:p w:rsidR="00FE33F8" w:rsidRDefault="00FE33F8" w:rsidP="00FE33F8">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color w:val="FF0000"/>
          <w:sz w:val="24"/>
          <w:szCs w:val="24"/>
          <w:u w:val="single"/>
          <w:lang w:eastAsia="es-ES"/>
        </w:rPr>
        <w:t>Fijando la atención en las cifras de 2009, un año recesivo con frenos en las ventas y en los gastos de explotación, las multinacionales del territorio recortaron 1,2 millones de empleos -equivalentes al 5,3%- en el interior del país, mientras la reducción en el extranjero fue de 100.000 trabajadores -un 1,5%-.</w:t>
      </w:r>
      <w:r>
        <w:rPr>
          <w:rFonts w:ascii="Times New Roman" w:eastAsia="Times New Roman" w:hAnsi="Times New Roman"/>
          <w:sz w:val="24"/>
          <w:szCs w:val="24"/>
          <w:lang w:eastAsia="es-ES"/>
        </w:rPr>
        <w:t xml:space="preserve"> </w:t>
      </w:r>
      <w:r>
        <w:rPr>
          <w:rFonts w:ascii="Times New Roman" w:eastAsia="Times New Roman" w:hAnsi="Times New Roman"/>
          <w:b/>
          <w:bCs/>
          <w:sz w:val="24"/>
          <w:szCs w:val="24"/>
          <w:lang w:eastAsia="es-ES"/>
        </w:rPr>
        <w:t xml:space="preserve">Muchas de las empresas que integran el panorama empresarial estadounidense no son claras a la hora de expresar a cuántas personas emplean fuera de sus fronteras. </w:t>
      </w:r>
      <w:r>
        <w:rPr>
          <w:rFonts w:ascii="Times New Roman" w:eastAsia="Times New Roman" w:hAnsi="Times New Roman"/>
          <w:sz w:val="24"/>
          <w:szCs w:val="24"/>
          <w:lang w:eastAsia="es-ES"/>
        </w:rPr>
        <w:t>Otras, incluso, se niegan a ofrecer los datos exactos en relación a esta cuestión. </w:t>
      </w:r>
    </w:p>
    <w:p w:rsidR="00FE33F8" w:rsidRDefault="00FE33F8" w:rsidP="00FE33F8">
      <w:pPr>
        <w:spacing w:after="0" w:line="240" w:lineRule="auto"/>
        <w:jc w:val="both"/>
        <w:rPr>
          <w:rFonts w:ascii="Times New Roman" w:eastAsia="Times New Roman" w:hAnsi="Times New Roman"/>
          <w:sz w:val="24"/>
          <w:szCs w:val="24"/>
          <w:lang w:eastAsia="es-ES"/>
        </w:rPr>
      </w:pPr>
    </w:p>
    <w:p w:rsidR="00FE33F8" w:rsidRDefault="00FE33F8" w:rsidP="00FE33F8">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color w:val="FF0000"/>
          <w:sz w:val="24"/>
          <w:szCs w:val="24"/>
          <w:u w:val="single"/>
          <w:lang w:eastAsia="es-ES"/>
        </w:rPr>
        <w:t>La deslocalización ha dado lugar a que muchas empresas hagan uso de trabajadores en el exterior para reducir los costes en mano de obra</w:t>
      </w:r>
      <w:r>
        <w:rPr>
          <w:rFonts w:ascii="Times New Roman" w:eastAsia="Times New Roman" w:hAnsi="Times New Roman"/>
          <w:sz w:val="24"/>
          <w:szCs w:val="24"/>
          <w:lang w:eastAsia="es-ES"/>
        </w:rPr>
        <w:t xml:space="preserve">. Sin embargo, </w:t>
      </w:r>
      <w:r>
        <w:rPr>
          <w:rFonts w:ascii="Times New Roman" w:eastAsia="Times New Roman" w:hAnsi="Times New Roman"/>
          <w:b/>
          <w:bCs/>
          <w:sz w:val="24"/>
          <w:szCs w:val="24"/>
          <w:lang w:eastAsia="es-ES"/>
        </w:rPr>
        <w:t>los Gobiernos pretenden obtener detalles a partir de noviembre sobre las estrategias que están manteniendo las empresas en este sentido</w:t>
      </w:r>
      <w:r>
        <w:rPr>
          <w:rFonts w:ascii="Times New Roman" w:eastAsia="Times New Roman" w:hAnsi="Times New Roman"/>
          <w:sz w:val="24"/>
          <w:szCs w:val="24"/>
          <w:lang w:eastAsia="es-ES"/>
        </w:rPr>
        <w:t>, para detectar cuáles de ellas recortan más trabajos dentro del territorio nacional y los añaden en el exterior del país. Al mismo tiempo, pretenden detectar cuáles son los motivos que conducen a esta tendencia. </w:t>
      </w:r>
    </w:p>
    <w:p w:rsidR="00FE33F8" w:rsidRDefault="00FE33F8" w:rsidP="00FE33F8">
      <w:pPr>
        <w:spacing w:after="0" w:line="240" w:lineRule="auto"/>
        <w:jc w:val="both"/>
        <w:rPr>
          <w:rFonts w:ascii="Times New Roman" w:eastAsia="Times New Roman" w:hAnsi="Times New Roman"/>
          <w:sz w:val="24"/>
          <w:szCs w:val="24"/>
          <w:lang w:eastAsia="es-ES"/>
        </w:rPr>
      </w:pPr>
    </w:p>
    <w:p w:rsidR="00FE33F8" w:rsidRDefault="00FE33F8" w:rsidP="00FE33F8">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color w:val="FF0000"/>
          <w:sz w:val="24"/>
          <w:szCs w:val="24"/>
          <w:u w:val="single"/>
          <w:lang w:eastAsia="es-ES"/>
        </w:rPr>
        <w:lastRenderedPageBreak/>
        <w:t xml:space="preserve">En la mayor parte de las empresas consultadas por </w:t>
      </w:r>
      <w:r>
        <w:rPr>
          <w:rFonts w:ascii="Times New Roman" w:eastAsia="Times New Roman" w:hAnsi="Times New Roman"/>
          <w:i/>
          <w:iCs/>
          <w:color w:val="FF0000"/>
          <w:sz w:val="24"/>
          <w:szCs w:val="24"/>
          <w:u w:val="single"/>
          <w:lang w:eastAsia="es-ES"/>
        </w:rPr>
        <w:t>The Wall Street Journal</w:t>
      </w:r>
      <w:r>
        <w:rPr>
          <w:rFonts w:ascii="Times New Roman" w:eastAsia="Times New Roman" w:hAnsi="Times New Roman"/>
          <w:color w:val="FF0000"/>
          <w:sz w:val="24"/>
          <w:szCs w:val="24"/>
          <w:u w:val="single"/>
          <w:lang w:eastAsia="es-ES"/>
        </w:rPr>
        <w:t xml:space="preserve"> -entre las que se encuentran General Electric, Cisco, Oracle, Carterpillar y Microsoft-, sus directivos hacen referencia a que </w:t>
      </w:r>
      <w:r>
        <w:rPr>
          <w:rFonts w:ascii="Times New Roman" w:eastAsia="Times New Roman" w:hAnsi="Times New Roman"/>
          <w:b/>
          <w:bCs/>
          <w:color w:val="FF0000"/>
          <w:sz w:val="24"/>
          <w:szCs w:val="24"/>
          <w:u w:val="single"/>
          <w:lang w:eastAsia="es-ES"/>
        </w:rPr>
        <w:t>este aumento en el número de empleados de fuera del país responde a una estrategia de internacionalización de la empresa</w:t>
      </w:r>
      <w:r>
        <w:rPr>
          <w:rFonts w:ascii="Times New Roman" w:eastAsia="Times New Roman" w:hAnsi="Times New Roman"/>
          <w:color w:val="FF0000"/>
          <w:sz w:val="24"/>
          <w:szCs w:val="24"/>
          <w:u w:val="single"/>
          <w:lang w:eastAsia="es-ES"/>
        </w:rPr>
        <w:t xml:space="preserve"> y no a un método para recortar gastos</w:t>
      </w:r>
      <w:r>
        <w:rPr>
          <w:rFonts w:ascii="Times New Roman" w:eastAsia="Times New Roman" w:hAnsi="Times New Roman"/>
          <w:sz w:val="24"/>
          <w:szCs w:val="24"/>
          <w:lang w:eastAsia="es-ES"/>
        </w:rPr>
        <w:t>. La tecnológica Microsoft es la única de ellas que, durante los últimos cinco años, añadió más empleos en Estados Unidos (15.300) que en el exterior (13.000). Aproximadamente el 60% de los empleados de la compañía trabajan en el interior del país.</w:t>
      </w:r>
    </w:p>
    <w:p w:rsidR="00FE33F8" w:rsidRDefault="00FE33F8" w:rsidP="00FE33F8">
      <w:pPr>
        <w:spacing w:after="0" w:line="240" w:lineRule="auto"/>
        <w:jc w:val="both"/>
        <w:rPr>
          <w:rFonts w:ascii="Times New Roman" w:eastAsia="Times New Roman" w:hAnsi="Times New Roman"/>
          <w:sz w:val="24"/>
          <w:szCs w:val="24"/>
          <w:lang w:eastAsia="es-ES"/>
        </w:rPr>
      </w:pPr>
    </w:p>
    <w:p w:rsidR="00FE33F8" w:rsidRDefault="00FE33F8" w:rsidP="00FE33F8">
      <w:pPr>
        <w:spacing w:line="240" w:lineRule="auto"/>
        <w:jc w:val="both"/>
        <w:rPr>
          <w:rFonts w:ascii="Times New Roman" w:eastAsia="Calibri" w:hAnsi="Times New Roman"/>
          <w:sz w:val="24"/>
          <w:szCs w:val="24"/>
        </w:rPr>
      </w:pPr>
      <w:r>
        <w:rPr>
          <w:rFonts w:ascii="Times New Roman" w:hAnsi="Times New Roman"/>
          <w:sz w:val="24"/>
          <w:szCs w:val="24"/>
        </w:rPr>
        <w:t xml:space="preserve">- </w:t>
      </w:r>
      <w:r>
        <w:rPr>
          <w:rFonts w:ascii="Times New Roman" w:hAnsi="Times New Roman"/>
          <w:sz w:val="24"/>
          <w:szCs w:val="24"/>
          <w:u w:val="single"/>
        </w:rPr>
        <w:t>Filipinas desbanca a India como paraíso de la deslocalización</w:t>
      </w:r>
      <w:r>
        <w:rPr>
          <w:rFonts w:ascii="Times New Roman" w:hAnsi="Times New Roman"/>
          <w:sz w:val="24"/>
          <w:szCs w:val="24"/>
        </w:rPr>
        <w:t xml:space="preserve"> (El Confidencial - </w:t>
      </w:r>
      <w:r>
        <w:rPr>
          <w:rFonts w:ascii="Times New Roman" w:hAnsi="Times New Roman"/>
          <w:b/>
          <w:sz w:val="24"/>
          <w:szCs w:val="24"/>
        </w:rPr>
        <w:t>6/5/11</w:t>
      </w:r>
      <w:r>
        <w:rPr>
          <w:rFonts w:ascii="Times New Roman" w:hAnsi="Times New Roman"/>
          <w:sz w:val="24"/>
          <w:szCs w:val="24"/>
        </w:rPr>
        <w:t>)</w:t>
      </w:r>
    </w:p>
    <w:p w:rsidR="00FE33F8" w:rsidRDefault="00FE33F8" w:rsidP="00FE33F8">
      <w:pPr>
        <w:spacing w:line="240" w:lineRule="auto"/>
        <w:jc w:val="both"/>
        <w:rPr>
          <w:rFonts w:ascii="Times New Roman" w:hAnsi="Times New Roman"/>
          <w:sz w:val="24"/>
          <w:szCs w:val="24"/>
          <w:u w:val="single"/>
        </w:rPr>
      </w:pPr>
      <w:r>
        <w:rPr>
          <w:rFonts w:ascii="Times New Roman" w:hAnsi="Times New Roman"/>
          <w:color w:val="FF0000"/>
          <w:sz w:val="24"/>
          <w:szCs w:val="24"/>
          <w:u w:val="single"/>
        </w:rPr>
        <w:t>A principios de mes, la compañía india Tech Mahindra anunciaba la deslocalización de sus servicios de atención telefónica a la periferia de Manila</w:t>
      </w:r>
      <w:r>
        <w:rPr>
          <w:rFonts w:ascii="Times New Roman" w:hAnsi="Times New Roman"/>
          <w:sz w:val="24"/>
          <w:szCs w:val="24"/>
        </w:rPr>
        <w:t xml:space="preserve">. </w:t>
      </w:r>
      <w:r>
        <w:rPr>
          <w:rFonts w:ascii="Times New Roman" w:hAnsi="Times New Roman"/>
          <w:sz w:val="24"/>
          <w:szCs w:val="24"/>
          <w:u w:val="single"/>
        </w:rPr>
        <w:t>Un contrato millonario y 600 puestos de trabajo de los que se ha informado con preocupación en la prensa económica india y con asombro en la anglosajona.</w:t>
      </w:r>
      <w:r>
        <w:rPr>
          <w:rFonts w:ascii="Times New Roman" w:hAnsi="Times New Roman"/>
          <w:sz w:val="24"/>
          <w:szCs w:val="24"/>
        </w:rPr>
        <w:t xml:space="preserve"> </w:t>
      </w:r>
      <w:r>
        <w:rPr>
          <w:rFonts w:ascii="Times New Roman" w:hAnsi="Times New Roman"/>
          <w:sz w:val="24"/>
          <w:szCs w:val="24"/>
          <w:u w:val="single"/>
        </w:rPr>
        <w:t>No es para menos: el hecho de que una multinacional del tigre asiático instale sus call centers en Filipinas es como si un restaurante italiano mandase a hornear sus pizzas a Albania</w:t>
      </w:r>
      <w:r>
        <w:rPr>
          <w:rFonts w:ascii="Times New Roman" w:hAnsi="Times New Roman"/>
          <w:sz w:val="24"/>
          <w:szCs w:val="24"/>
        </w:rPr>
        <w:t xml:space="preserve">. </w:t>
      </w:r>
      <w:r>
        <w:rPr>
          <w:rFonts w:ascii="Times New Roman" w:hAnsi="Times New Roman"/>
          <w:color w:val="FF0000"/>
          <w:sz w:val="24"/>
          <w:szCs w:val="24"/>
          <w:u w:val="single"/>
        </w:rPr>
        <w:t>El caso trasciende lo anecdótico y muestra una tendencia. Empresas como Microsoft, Cisco, IBM, Disney, Warner Bross, Expedia o HSBC han despedido a sus telefonistas y consultores en Bangalore, Nueva Delhi o Bombay para contratar otros en este archipiélago del Sudeste Asiático</w:t>
      </w:r>
      <w:r>
        <w:rPr>
          <w:rFonts w:ascii="Times New Roman" w:hAnsi="Times New Roman"/>
          <w:sz w:val="24"/>
          <w:szCs w:val="24"/>
        </w:rPr>
        <w:t xml:space="preserve">. </w:t>
      </w:r>
      <w:r>
        <w:rPr>
          <w:rFonts w:ascii="Times New Roman" w:hAnsi="Times New Roman"/>
          <w:sz w:val="24"/>
          <w:szCs w:val="24"/>
          <w:u w:val="single"/>
        </w:rPr>
        <w:t xml:space="preserve">Un síntoma claro de que la batalla la está ganando el competidor más pequeño: el filipino, una economía desastrosa que, sin embargo, cuenta con un gran capital humano. Además de ser una de las naciones con menor tasa de analfabetismo de Asia (7%), es el quinto país con más angloparlantes del mundo. </w:t>
      </w:r>
    </w:p>
    <w:p w:rsidR="00FE33F8" w:rsidRDefault="00FE33F8" w:rsidP="00FE33F8">
      <w:pPr>
        <w:spacing w:line="240" w:lineRule="auto"/>
        <w:jc w:val="both"/>
        <w:rPr>
          <w:rFonts w:ascii="Times New Roman" w:hAnsi="Times New Roman"/>
          <w:sz w:val="24"/>
          <w:szCs w:val="24"/>
          <w:u w:val="single"/>
        </w:rPr>
      </w:pPr>
      <w:r>
        <w:rPr>
          <w:rFonts w:ascii="Times New Roman" w:hAnsi="Times New Roman"/>
          <w:sz w:val="24"/>
          <w:szCs w:val="24"/>
        </w:rPr>
        <w:t xml:space="preserve">De hecho, algunos estudios (como el IBM´s Global Locations Trend) aseguran que Filipinas ya adelantó en 2010 a su competidor. El ascenso ha sido vertiginoso: la industria ha crecido un 46% desde 2006, la mejor noticia que ha recibido últimamente la maltrecha ex-colonia española. </w:t>
      </w:r>
      <w:r>
        <w:rPr>
          <w:rFonts w:ascii="Times New Roman" w:hAnsi="Times New Roman"/>
          <w:sz w:val="24"/>
          <w:szCs w:val="24"/>
          <w:u w:val="single"/>
        </w:rPr>
        <w:t xml:space="preserve">Actualmente, la deslocalización de servicios (un 70% de los cuales son de atención telefónica) genera cerca de 10.000 millones de dólares al año en el país, lo que supone más de un 5% del PIB filipino. Las nóminas de más de 600.000 personas, en su mayoría con estudios, dependen del pujante sector, con sueldos que superan en un 53% la media salarial en trabajos de cualificación semejante, según datos de la Organización Internacional del Trabajo. </w:t>
      </w:r>
    </w:p>
    <w:p w:rsidR="00FE33F8" w:rsidRDefault="00FE33F8" w:rsidP="00FE33F8">
      <w:pPr>
        <w:spacing w:line="240" w:lineRule="auto"/>
        <w:jc w:val="both"/>
        <w:rPr>
          <w:rFonts w:ascii="Times New Roman" w:hAnsi="Times New Roman"/>
          <w:sz w:val="24"/>
          <w:szCs w:val="24"/>
        </w:rPr>
      </w:pPr>
      <w:r>
        <w:rPr>
          <w:rFonts w:ascii="Times New Roman" w:hAnsi="Times New Roman"/>
          <w:sz w:val="24"/>
          <w:szCs w:val="24"/>
        </w:rPr>
        <w:t xml:space="preserve">Para muchos filipinos, el outsourcing -inexistente hace una década- se ha convertido en un maná que cae de madrugada, a causa de la diferencia horaria con Estados Unidos y Europa, sus principales clientes. Barrios enteros disfrutan de una insólita laboriosidad nocturna que también beneficia a compañías de taxis, restaurantes, comercios y actividades de ocio con los ritmos cambiados, como discotecas y salas de fiestas que abren sus puertas al amanecer. “Se puede considerar que es una industria mágica, que empieza cuando se pone el sol y en la que predomina la gente joven”, explica Jojo Uligan, representante del Contact Center Association of the Philippines, uno de los lobbies que han aparecido para defender el negocio y que ahora exigen nuevas ventajas fiscales. </w:t>
      </w:r>
      <w:r>
        <w:rPr>
          <w:rFonts w:ascii="Times New Roman" w:hAnsi="Times New Roman"/>
          <w:color w:val="FF0000"/>
          <w:sz w:val="24"/>
          <w:szCs w:val="24"/>
          <w:u w:val="single"/>
        </w:rPr>
        <w:t>Las oportunidades de inversión han empezado a atraer incluso a empresas que están ofreciendo servicios de atención telefónica en español, el idioma de los antiguos colonizadores que hoy sólo conservan un puñado de familias de clase media y alta.</w:t>
      </w:r>
      <w:r>
        <w:rPr>
          <w:rFonts w:ascii="Times New Roman" w:hAnsi="Times New Roman"/>
          <w:sz w:val="24"/>
          <w:szCs w:val="24"/>
        </w:rPr>
        <w:t xml:space="preserve"> Tanto es así que el Instituto Cervantes de Manila dispone desde hace algún tiempo de cursos de idioma orientados especialmente a formar telefonistas.</w:t>
      </w:r>
    </w:p>
    <w:p w:rsidR="00FE33F8" w:rsidRDefault="00FE33F8" w:rsidP="00FE33F8">
      <w:pPr>
        <w:spacing w:line="240" w:lineRule="auto"/>
        <w:jc w:val="both"/>
        <w:rPr>
          <w:rFonts w:ascii="Times New Roman" w:hAnsi="Times New Roman"/>
          <w:sz w:val="24"/>
          <w:szCs w:val="24"/>
        </w:rPr>
      </w:pPr>
      <w:r>
        <w:rPr>
          <w:rFonts w:ascii="Times New Roman" w:hAnsi="Times New Roman"/>
          <w:color w:val="FF0000"/>
          <w:sz w:val="24"/>
          <w:szCs w:val="24"/>
          <w:u w:val="single"/>
        </w:rPr>
        <w:t>El salario base de un operador recién contratado ronda los 13.000 pesos (unos 200 euros) más extraordinarios por noches y fines de semana</w:t>
      </w:r>
      <w:r>
        <w:rPr>
          <w:rFonts w:ascii="Times New Roman" w:hAnsi="Times New Roman"/>
          <w:sz w:val="24"/>
          <w:szCs w:val="24"/>
        </w:rPr>
        <w:t xml:space="preserve">. Según varios trabajadores consultados, la cifra puede llegar a multiplicarse por diez si se asciende en la jerarquía de la empresa. Se trata de sueldos más que decentes en un país donde más de la tercera parte de sus 94 millones de </w:t>
      </w:r>
      <w:r>
        <w:rPr>
          <w:rFonts w:ascii="Times New Roman" w:hAnsi="Times New Roman"/>
          <w:sz w:val="24"/>
          <w:szCs w:val="24"/>
        </w:rPr>
        <w:lastRenderedPageBreak/>
        <w:t>habitantes vive en la miseria y donde predomina una economía informal que pocas veces respeta los 10.500 pesos en los que se sitúa el salario mínimo.</w:t>
      </w:r>
    </w:p>
    <w:p w:rsidR="00FE33F8" w:rsidRDefault="00FE33F8" w:rsidP="00FE33F8">
      <w:pPr>
        <w:spacing w:line="240" w:lineRule="auto"/>
        <w:jc w:val="both"/>
        <w:rPr>
          <w:rFonts w:ascii="Times New Roman" w:hAnsi="Times New Roman"/>
          <w:sz w:val="24"/>
          <w:szCs w:val="24"/>
          <w:u w:val="single"/>
        </w:rPr>
      </w:pPr>
      <w:r>
        <w:rPr>
          <w:rFonts w:ascii="Times New Roman" w:hAnsi="Times New Roman"/>
          <w:sz w:val="24"/>
          <w:szCs w:val="24"/>
          <w:u w:val="single"/>
        </w:rPr>
        <w:t>En sus páginas web, las asociaciones del sector comentan y comparan los pros y contras de deslocalizar en India y Filipinas</w:t>
      </w:r>
      <w:r>
        <w:rPr>
          <w:rFonts w:ascii="Times New Roman" w:hAnsi="Times New Roman"/>
          <w:sz w:val="24"/>
          <w:szCs w:val="24"/>
        </w:rPr>
        <w:t xml:space="preserve">. </w:t>
      </w:r>
      <w:r>
        <w:rPr>
          <w:rFonts w:ascii="Times New Roman" w:hAnsi="Times New Roman"/>
          <w:sz w:val="24"/>
          <w:szCs w:val="24"/>
          <w:u w:val="single"/>
        </w:rPr>
        <w:t xml:space="preserve">Al parecer, los servicios tienden a ser algo más baratos en el subcontinente indio, pero la productividad es mayor en los call centers filipinos. Sus operadores, resultan más rápidos y resolutivos, en parte por su mejor acento hablando inglés y por su asimilación de la cultura estadounidense, potencia que dominó el archipiélago durante décadas y que sigue siendo un referente cultural omnipresente. Los empresarios también valoran mucho la capacidad para capear clientes iracundos. “Los filipinos son más respetuosos, más dulces y tienen más paciencia que los indios”, aseguran. </w:t>
      </w:r>
    </w:p>
    <w:p w:rsidR="00FE33F8" w:rsidRDefault="00FE33F8" w:rsidP="00FE33F8">
      <w:pPr>
        <w:spacing w:line="240" w:lineRule="auto"/>
        <w:jc w:val="both"/>
        <w:rPr>
          <w:rFonts w:ascii="Times New Roman" w:hAnsi="Times New Roman"/>
          <w:sz w:val="24"/>
          <w:szCs w:val="24"/>
          <w:u w:val="single"/>
        </w:rPr>
      </w:pPr>
      <w:r>
        <w:rPr>
          <w:rFonts w:ascii="Times New Roman" w:hAnsi="Times New Roman"/>
          <w:sz w:val="24"/>
          <w:szCs w:val="24"/>
          <w:u w:val="single"/>
        </w:rPr>
        <w:t>Se trata igualmente de una cuestión de expectativas. En las grandes ciudades filipinas, el sector atrae a jóvenes brillantes, graduados universitarios con escasas oportunidades laborales o dispuestos a renunciar a su carrera profesional a cambio de un sueldo decente</w:t>
      </w:r>
      <w:r>
        <w:rPr>
          <w:rFonts w:ascii="Times New Roman" w:hAnsi="Times New Roman"/>
          <w:sz w:val="24"/>
          <w:szCs w:val="24"/>
        </w:rPr>
        <w:t xml:space="preserve">. Y es que, como contábamos en un artículo del año pasado, Filipinas es un país negado para retener el talento dentro de sus fronteras: una nación con vocación emigrante que forma a millones de personas que acaban dispersas por los cuatro rincones del planeta. </w:t>
      </w:r>
      <w:r>
        <w:rPr>
          <w:rFonts w:ascii="Times New Roman" w:hAnsi="Times New Roman"/>
          <w:sz w:val="24"/>
          <w:szCs w:val="24"/>
          <w:u w:val="single"/>
        </w:rPr>
        <w:t>Uno de cada diez filipinos trabaja en el extranjero. Ahora, gracias a la globalización y la revolución tecnológica, pueden hacerlo sin tener que emigrar. Frente a ellos, las expectativas de los jóvenes indios con estudios son algo más ambiciosas, debido al dinamismo de su economía y a las inversiones en educación científica.</w:t>
      </w:r>
    </w:p>
    <w:p w:rsidR="00FE33F8" w:rsidRDefault="00FE33F8" w:rsidP="00FE33F8">
      <w:pPr>
        <w:spacing w:line="240" w:lineRule="auto"/>
        <w:jc w:val="both"/>
        <w:rPr>
          <w:rFonts w:ascii="Times New Roman" w:hAnsi="Times New Roman"/>
          <w:sz w:val="24"/>
          <w:szCs w:val="24"/>
        </w:rPr>
      </w:pPr>
      <w:r>
        <w:rPr>
          <w:rFonts w:ascii="Times New Roman" w:hAnsi="Times New Roman"/>
          <w:sz w:val="24"/>
          <w:szCs w:val="24"/>
          <w:u w:val="single"/>
        </w:rPr>
        <w:t>Para algunas voces críticas, el éxito de los call center filipinos es otro reflejo del drama de un país destrozado por la corrupción y la ineptitud de su clase dirigente y empresarial. “Éste es un país pobre pero para nosotros también es degradante haber estudiado duro durante años y acabar resolviendo por teléfono los problemas de una señora de Texas que no sabe encender el ordenador”, me decía el año pasado Bernard Karganilla, decano de la Universidad de Manil</w:t>
      </w:r>
      <w:r>
        <w:rPr>
          <w:rFonts w:ascii="Times New Roman" w:hAnsi="Times New Roman"/>
          <w:sz w:val="24"/>
          <w:szCs w:val="24"/>
        </w:rPr>
        <w:t>a…</w:t>
      </w:r>
    </w:p>
    <w:p w:rsidR="00767076" w:rsidRDefault="00767076" w:rsidP="00FE33F8">
      <w:pPr>
        <w:pStyle w:val="NormalWeb"/>
        <w:spacing w:after="0"/>
        <w:jc w:val="both"/>
        <w:textAlignment w:val="baseline"/>
        <w:rPr>
          <w:b/>
          <w:color w:val="FF0000"/>
        </w:rPr>
      </w:pPr>
      <w:r>
        <w:rPr>
          <w:b/>
          <w:color w:val="FF0000"/>
        </w:rPr>
        <w:t>2 - Crisis de las hipotecas subprime (septiembre 2008)</w:t>
      </w:r>
    </w:p>
    <w:p w:rsidR="005E393A" w:rsidRDefault="005E393A" w:rsidP="005E393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el Ensayo: </w:t>
      </w:r>
      <w:r>
        <w:rPr>
          <w:rFonts w:ascii="Times New Roman" w:hAnsi="Times New Roman" w:cs="Times New Roman"/>
          <w:b/>
          <w:sz w:val="24"/>
          <w:szCs w:val="24"/>
        </w:rPr>
        <w:t>“</w:t>
      </w:r>
      <w:r w:rsidRPr="008144F0">
        <w:rPr>
          <w:rFonts w:ascii="Times New Roman" w:hAnsi="Times New Roman" w:cs="Times New Roman"/>
          <w:b/>
          <w:sz w:val="24"/>
          <w:szCs w:val="24"/>
        </w:rPr>
        <w:t>El “factor” Bernanke: otro “Maestro” que se cae del tabernáculo</w:t>
      </w:r>
      <w:r>
        <w:rPr>
          <w:rFonts w:ascii="Times New Roman" w:hAnsi="Times New Roman" w:cs="Times New Roman"/>
          <w:b/>
          <w:sz w:val="24"/>
          <w:szCs w:val="24"/>
        </w:rPr>
        <w:t>”</w:t>
      </w:r>
      <w:r>
        <w:rPr>
          <w:rFonts w:ascii="Times New Roman" w:hAnsi="Times New Roman" w:cs="Times New Roman"/>
          <w:sz w:val="24"/>
          <w:szCs w:val="24"/>
        </w:rPr>
        <w:t xml:space="preserve">, publicado en </w:t>
      </w:r>
      <w:r w:rsidRPr="008144F0">
        <w:rPr>
          <w:rFonts w:ascii="Times New Roman" w:hAnsi="Times New Roman" w:cs="Times New Roman"/>
          <w:b/>
          <w:sz w:val="24"/>
          <w:szCs w:val="24"/>
        </w:rPr>
        <w:t>Junio de 2013</w:t>
      </w:r>
      <w:r>
        <w:rPr>
          <w:rFonts w:ascii="Times New Roman" w:hAnsi="Times New Roman" w:cs="Times New Roman"/>
          <w:sz w:val="24"/>
          <w:szCs w:val="24"/>
        </w:rPr>
        <w:t>, decía:</w:t>
      </w:r>
    </w:p>
    <w:p w:rsidR="005E393A" w:rsidRDefault="005E393A" w:rsidP="005E393A">
      <w:pPr>
        <w:spacing w:line="240" w:lineRule="auto"/>
        <w:jc w:val="both"/>
        <w:rPr>
          <w:rFonts w:ascii="Times New Roman" w:hAnsi="Times New Roman"/>
          <w:b/>
          <w:sz w:val="24"/>
          <w:szCs w:val="24"/>
        </w:rPr>
      </w:pPr>
      <w:r>
        <w:rPr>
          <w:rFonts w:ascii="Times New Roman" w:hAnsi="Times New Roman"/>
          <w:b/>
          <w:sz w:val="24"/>
          <w:szCs w:val="24"/>
        </w:rPr>
        <w:t>La crisis podría haberse evitado (según el Congreso de los Estados Unidos)</w:t>
      </w:r>
    </w:p>
    <w:p w:rsidR="005E393A" w:rsidRDefault="005E393A" w:rsidP="005E393A">
      <w:pPr>
        <w:shd w:val="clear" w:color="auto" w:fill="FFFFFF"/>
        <w:spacing w:after="225" w:line="240" w:lineRule="auto"/>
        <w:jc w:val="both"/>
        <w:rPr>
          <w:rFonts w:ascii="Times New Roman" w:eastAsia="Times New Roman" w:hAnsi="Times New Roman"/>
          <w:b/>
          <w:sz w:val="24"/>
          <w:szCs w:val="24"/>
        </w:rPr>
      </w:pPr>
      <w:r>
        <w:rPr>
          <w:rFonts w:ascii="Times New Roman" w:eastAsia="Times New Roman" w:hAnsi="Times New Roman"/>
          <w:b/>
          <w:sz w:val="24"/>
          <w:szCs w:val="24"/>
        </w:rPr>
        <w:t>La autopsia está hecha (la crisis… fue el resultado de la acción y de la inacción humana)</w:t>
      </w:r>
    </w:p>
    <w:p w:rsidR="005E393A" w:rsidRDefault="005E393A" w:rsidP="005E393A">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La autopsia de la mayor crisis financiera desde la Gran Depresión está hecha. La conclusión de la comisión del Congreso que investigó las causas que provocaron el colapso del sistema bancario en Estados Unidos, y que puso a la economía del país y luego del resto del mundo al borde del precipicio, es que </w:t>
      </w:r>
      <w:r>
        <w:rPr>
          <w:rFonts w:ascii="Times New Roman" w:eastAsia="Times New Roman" w:hAnsi="Times New Roman"/>
          <w:color w:val="FF0000"/>
          <w:sz w:val="24"/>
          <w:szCs w:val="24"/>
        </w:rPr>
        <w:t>“pudo evitarse”</w:t>
      </w:r>
      <w:r>
        <w:rPr>
          <w:rFonts w:ascii="Times New Roman" w:eastAsia="Times New Roman" w:hAnsi="Times New Roman"/>
          <w:sz w:val="24"/>
          <w:szCs w:val="24"/>
        </w:rPr>
        <w:t xml:space="preserve">. Decir lo contrario sería, dice, </w:t>
      </w:r>
      <w:r>
        <w:rPr>
          <w:rFonts w:ascii="Times New Roman" w:eastAsia="Times New Roman" w:hAnsi="Times New Roman"/>
          <w:color w:val="FF0000"/>
          <w:sz w:val="24"/>
          <w:szCs w:val="24"/>
        </w:rPr>
        <w:t>“admitir que se repetirá”.</w:t>
      </w:r>
    </w:p>
    <w:p w:rsidR="005E393A" w:rsidRDefault="005E393A" w:rsidP="005E393A">
      <w:pPr>
        <w:shd w:val="clear" w:color="auto" w:fill="FFFFFF"/>
        <w:spacing w:after="225" w:line="240" w:lineRule="auto"/>
        <w:jc w:val="both"/>
        <w:rPr>
          <w:rFonts w:ascii="Times New Roman" w:eastAsia="Times New Roman" w:hAnsi="Times New Roman"/>
          <w:color w:val="FF0000"/>
          <w:sz w:val="24"/>
          <w:szCs w:val="24"/>
          <w:u w:val="single"/>
        </w:rPr>
      </w:pPr>
      <w:r>
        <w:rPr>
          <w:rFonts w:ascii="Times New Roman" w:eastAsia="Times New Roman" w:hAnsi="Times New Roman"/>
          <w:color w:val="FF0000"/>
          <w:sz w:val="24"/>
          <w:szCs w:val="24"/>
          <w:u w:val="single"/>
        </w:rPr>
        <w:t>La comisión atribuye la crisis al apetito desmesurado de los bancos por el riesgo y la ineptitud de las agencias de calificación, a los agujeros en la regulación y la actuación laxa de los supervisores, como la Reserva Federal, y a la falta de iniciativa política para exigir responsabilidades a Wall Street.</w:t>
      </w:r>
    </w:p>
    <w:p w:rsidR="005E393A" w:rsidRDefault="005E393A" w:rsidP="005E393A">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color w:val="FF0000"/>
          <w:sz w:val="24"/>
          <w:szCs w:val="24"/>
          <w:u w:val="single"/>
        </w:rPr>
        <w:t>“Fue resultado de la acción y de la inacción humana, no de la madre naturaleza o de un modelo informático que se volvió loco</w:t>
      </w:r>
      <w:r>
        <w:rPr>
          <w:rFonts w:ascii="Times New Roman" w:eastAsia="Times New Roman" w:hAnsi="Times New Roman"/>
          <w:color w:val="FF0000"/>
          <w:sz w:val="24"/>
          <w:szCs w:val="24"/>
        </w:rPr>
        <w:t>”</w:t>
      </w:r>
      <w:r>
        <w:rPr>
          <w:rFonts w:ascii="Times New Roman" w:eastAsia="Times New Roman" w:hAnsi="Times New Roman"/>
          <w:sz w:val="24"/>
          <w:szCs w:val="24"/>
        </w:rPr>
        <w:t xml:space="preserve">, reza el informe, que se publica el 27/1/11 con un </w:t>
      </w:r>
      <w:r>
        <w:rPr>
          <w:rFonts w:ascii="Times New Roman" w:eastAsia="Times New Roman" w:hAnsi="Times New Roman"/>
          <w:sz w:val="24"/>
          <w:szCs w:val="24"/>
        </w:rPr>
        <w:lastRenderedPageBreak/>
        <w:t xml:space="preserve">mes de retraso por la fricción entre demócratas y republicanos. No solo se ignoraron las alertas, explica el informe, sino que se erró al preguntarse, entender y gestionar el riesgo excesivo que dominó la cultura financiera del momento. La palabra </w:t>
      </w:r>
      <w:r>
        <w:rPr>
          <w:rFonts w:ascii="Times New Roman" w:eastAsia="Times New Roman" w:hAnsi="Times New Roman"/>
          <w:color w:val="FF0000"/>
          <w:sz w:val="24"/>
          <w:szCs w:val="24"/>
        </w:rPr>
        <w:t>“avaricia”</w:t>
      </w:r>
      <w:r>
        <w:rPr>
          <w:rFonts w:ascii="Times New Roman" w:eastAsia="Times New Roman" w:hAnsi="Times New Roman"/>
          <w:sz w:val="24"/>
          <w:szCs w:val="24"/>
        </w:rPr>
        <w:t xml:space="preserve"> emerge al referirse a la conducta de entidades como Goldman Sachs, Merrill Lynch, Lehman Brothers o Citigroup, de las que dice que no contaban con el colchón de capital necesario para asumir tal riesgo. Y mete el dedo en la llaga al cuestionar la labor de Alan Greenspan al frente del banco central, por su férrea defensa de la desregulación. Alan Greenspan ya admitió que pecó al confiar en el autocontrol de los bancos. Para el comité, los abusos en el mercado hipotecario son ejemplo de un liderazgo “negligente” por su parte. También carga contra su sucesor, Ben Bernanke, al reiterar públicamente que las crisis de las hipotecas basura estaba contenida, aunque le reconoce su respuesta cuando las cosas se pusieron mal.</w:t>
      </w:r>
    </w:p>
    <w:p w:rsidR="005E393A" w:rsidRDefault="005E393A" w:rsidP="005E393A">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El comité no es tan agradecido con la primera reacción del equipo del ex presidente George Bush, porque, dice, fue inconsistente y alimentó la incertidumbre en los mercados. Pero la crisis se gestaba de lejos. Y ahí arremete contra la decisión ocho años antes del ex presidente Bill Clinton de dejar al margen de la supervisión instrumentos exóticos, como los derivados. Aunque ese pudo ser el origen, el informe reitera que la responsabilidad es compartida.</w:t>
      </w:r>
    </w:p>
    <w:p w:rsidR="005E393A" w:rsidRPr="0057569B" w:rsidRDefault="005E393A" w:rsidP="005E393A">
      <w:pPr>
        <w:shd w:val="clear" w:color="auto" w:fill="FFFFFF"/>
        <w:spacing w:after="225" w:line="240" w:lineRule="auto"/>
        <w:jc w:val="both"/>
        <w:rPr>
          <w:rFonts w:ascii="Times New Roman" w:eastAsia="Times New Roman" w:hAnsi="Times New Roman"/>
          <w:b/>
          <w:sz w:val="24"/>
          <w:szCs w:val="24"/>
        </w:rPr>
      </w:pPr>
      <w:r w:rsidRPr="0057569B">
        <w:rPr>
          <w:rFonts w:ascii="Times New Roman" w:eastAsia="Times New Roman" w:hAnsi="Times New Roman"/>
          <w:b/>
          <w:sz w:val="24"/>
          <w:szCs w:val="24"/>
        </w:rPr>
        <w:t>Otros párrafos del informe (para que no se olvide lo inolvidable)</w:t>
      </w:r>
    </w:p>
    <w:p w:rsidR="005E393A" w:rsidRDefault="005E393A" w:rsidP="005E393A">
      <w:pPr>
        <w:pStyle w:val="NormalWeb"/>
        <w:jc w:val="both"/>
        <w:rPr>
          <w:color w:val="FF0000"/>
          <w:u w:val="single"/>
        </w:rPr>
      </w:pPr>
      <w:r>
        <w:rPr>
          <w:color w:val="FF0000"/>
          <w:u w:val="single"/>
        </w:rPr>
        <w:t>“Los capitanes de las finanzas y los administradores públicos de nuestro sistema financiero ignoraron las advertencias y fallaron en cuestionar, entender y gestionar los cambiantes riesgos dentro de un sistema esencial para el bienestar del público estadounidense”...</w:t>
      </w:r>
    </w:p>
    <w:p w:rsidR="005E393A" w:rsidRDefault="005E393A" w:rsidP="005E393A">
      <w:pPr>
        <w:pStyle w:val="NormalWeb"/>
        <w:jc w:val="both"/>
        <w:rPr>
          <w:color w:val="FF0000"/>
          <w:u w:val="single"/>
        </w:rPr>
      </w:pPr>
      <w:r>
        <w:rPr>
          <w:color w:val="FF0000"/>
          <w:u w:val="single"/>
        </w:rPr>
        <w:t>“La suya fue una gran falla, no un tropiezo”...</w:t>
      </w:r>
    </w:p>
    <w:p w:rsidR="005E393A" w:rsidRDefault="005E393A" w:rsidP="005E393A">
      <w:pPr>
        <w:pStyle w:val="NormalWeb"/>
        <w:jc w:val="both"/>
        <w:rPr>
          <w:color w:val="FF0000"/>
          <w:u w:val="single"/>
        </w:rPr>
      </w:pPr>
      <w:r>
        <w:rPr>
          <w:color w:val="FF0000"/>
          <w:u w:val="single"/>
        </w:rPr>
        <w:t>El informe llegó a la conclusión de que la crisis fue causada por una serie de factores, incluyendo fallas en la regulación financiera y la gestión empresarial, así como la falta de entendimiento del sistema financiero por parte de los diseñadores de políticas.</w:t>
      </w:r>
    </w:p>
    <w:p w:rsidR="005E393A" w:rsidRDefault="005E393A" w:rsidP="005E393A">
      <w:pPr>
        <w:pStyle w:val="NormalWeb"/>
        <w:jc w:val="both"/>
        <w:rPr>
          <w:color w:val="FF0000"/>
          <w:u w:val="single"/>
        </w:rPr>
      </w:pPr>
      <w:r>
        <w:rPr>
          <w:color w:val="FF0000"/>
          <w:u w:val="single"/>
        </w:rPr>
        <w:t>Igualmente se quejó del empaquetamiento de la deuda relacionada con hipotecas en instrumentos de inversión, que “encendió y propagó la llama del contagio”.</w:t>
      </w:r>
    </w:p>
    <w:p w:rsidR="005E393A" w:rsidRDefault="005E393A" w:rsidP="005E393A">
      <w:pPr>
        <w:pStyle w:val="NormalWeb"/>
        <w:jc w:val="both"/>
        <w:rPr>
          <w:color w:val="FF0000"/>
          <w:u w:val="single"/>
        </w:rPr>
      </w:pPr>
      <w:r>
        <w:rPr>
          <w:color w:val="FF0000"/>
          <w:u w:val="single"/>
        </w:rPr>
        <w:t>Estos instrumentos financieros complejos, que se comercializaron en grandes volúmenes por bancos de inversión, “contribuyeron significativamente a la crisis”, cuando las hipotecas en las que se basaban cesaron sus pagos.</w:t>
      </w:r>
    </w:p>
    <w:p w:rsidR="005E393A" w:rsidRDefault="005E393A" w:rsidP="005E393A">
      <w:pPr>
        <w:pStyle w:val="NormalWeb"/>
        <w:jc w:val="both"/>
        <w:rPr>
          <w:color w:val="FF0000"/>
          <w:u w:val="single"/>
        </w:rPr>
      </w:pPr>
      <w:r>
        <w:rPr>
          <w:color w:val="FF0000"/>
          <w:u w:val="single"/>
        </w:rPr>
        <w:t>El informe también destacó las fallas “abismales” en las agencias de calificación crediticia para reconocer los riesgos involucrados en estos y otros productos.</w:t>
      </w:r>
    </w:p>
    <w:p w:rsidR="005E393A" w:rsidRDefault="005E393A" w:rsidP="005E393A">
      <w:pPr>
        <w:pStyle w:val="NormalWeb"/>
        <w:jc w:val="both"/>
        <w:rPr>
          <w:color w:val="FF0000"/>
          <w:u w:val="single"/>
        </w:rPr>
      </w:pPr>
      <w:r>
        <w:rPr>
          <w:color w:val="FF0000"/>
          <w:u w:val="single"/>
        </w:rPr>
        <w:t>Del mismo modo, advirtió de violaciones éticas “a todos los niveles”.</w:t>
      </w:r>
    </w:p>
    <w:p w:rsidR="005E393A" w:rsidRDefault="005E393A" w:rsidP="005E393A">
      <w:pPr>
        <w:pStyle w:val="NormalWeb"/>
        <w:jc w:val="both"/>
        <w:rPr>
          <w:color w:val="FF0000"/>
          <w:u w:val="single"/>
        </w:rPr>
      </w:pPr>
      <w:r>
        <w:rPr>
          <w:color w:val="FF0000"/>
          <w:u w:val="single"/>
        </w:rPr>
        <w:t>Establecer culpas era esencial en la prevención de futuras crisis, según el informe.</w:t>
      </w:r>
    </w:p>
    <w:p w:rsidR="005E393A" w:rsidRDefault="005E393A" w:rsidP="005E393A">
      <w:pPr>
        <w:pStyle w:val="NormalWeb"/>
        <w:jc w:val="both"/>
        <w:rPr>
          <w:color w:val="FF0000"/>
          <w:u w:val="single"/>
        </w:rPr>
      </w:pPr>
      <w:r>
        <w:rPr>
          <w:color w:val="FF0000"/>
          <w:u w:val="single"/>
        </w:rPr>
        <w:t>“A pesar de la opinión de muchos en Wall Street y en Washington de que la crisis no podía haber sido prevista o evitada, había señales de advertencia”, dijo Phil Angelides, presidente de la comisión.</w:t>
      </w:r>
    </w:p>
    <w:p w:rsidR="005E393A" w:rsidRDefault="005E393A" w:rsidP="005E393A">
      <w:pPr>
        <w:pStyle w:val="NormalWeb"/>
        <w:jc w:val="both"/>
        <w:rPr>
          <w:color w:val="FF0000"/>
          <w:u w:val="single"/>
        </w:rPr>
      </w:pPr>
      <w:r>
        <w:rPr>
          <w:color w:val="FF0000"/>
          <w:u w:val="single"/>
        </w:rPr>
        <w:t>“La mayor tragedia sería aceptar que nadie vio que esto se avecinaba y por consiguiente, que no se podía hacer nada”, señaló el panel en las conclusiones del informe de 576 páginas.</w:t>
      </w:r>
    </w:p>
    <w:p w:rsidR="005E393A" w:rsidRDefault="005E393A" w:rsidP="005E393A">
      <w:pPr>
        <w:pStyle w:val="NormalWeb"/>
        <w:jc w:val="both"/>
        <w:rPr>
          <w:color w:val="FF0000"/>
          <w:u w:val="single"/>
        </w:rPr>
      </w:pPr>
      <w:r>
        <w:rPr>
          <w:color w:val="FF0000"/>
          <w:u w:val="single"/>
        </w:rPr>
        <w:lastRenderedPageBreak/>
        <w:t>“Si aceptamos esta idea, volverá a suceder”.</w:t>
      </w:r>
    </w:p>
    <w:p w:rsidR="005E393A" w:rsidRDefault="005E393A" w:rsidP="005E393A">
      <w:pPr>
        <w:pStyle w:val="NormalWeb"/>
        <w:jc w:val="both"/>
        <w:rPr>
          <w:bCs/>
        </w:rPr>
      </w:pPr>
      <w:r>
        <w:rPr>
          <w:b/>
          <w:bCs/>
        </w:rPr>
        <w:t>Anexo</w:t>
      </w:r>
      <w:r>
        <w:rPr>
          <w:bCs/>
        </w:rPr>
        <w:t xml:space="preserve"> - </w:t>
      </w:r>
      <w:r>
        <w:rPr>
          <w:b/>
          <w:bCs/>
        </w:rPr>
        <w:t>Informe de la Comisión de Investigación de la Crisis Financiera</w:t>
      </w:r>
      <w:r>
        <w:rPr>
          <w:bCs/>
        </w:rPr>
        <w:t xml:space="preserve"> </w:t>
      </w:r>
    </w:p>
    <w:p w:rsidR="005E393A" w:rsidRDefault="005E393A" w:rsidP="005E393A">
      <w:pPr>
        <w:pStyle w:val="NormalWeb"/>
        <w:jc w:val="both"/>
        <w:rPr>
          <w:bCs/>
        </w:rPr>
      </w:pPr>
      <w:r>
        <w:rPr>
          <w:bCs/>
        </w:rPr>
        <w:t xml:space="preserve">Los siguientes son </w:t>
      </w:r>
      <w:r>
        <w:rPr>
          <w:b/>
          <w:bCs/>
        </w:rPr>
        <w:t>extractos del informe final de la Comisión de Investigación de la Crisis Financiera (FCIC, por sus siglas en inglés) que presidió Phil Angelides</w:t>
      </w:r>
      <w:r>
        <w:rPr>
          <w:bCs/>
        </w:rPr>
        <w:t xml:space="preserve">, </w:t>
      </w:r>
      <w:r>
        <w:rPr>
          <w:b/>
          <w:bCs/>
        </w:rPr>
        <w:t>firmado por los miembros designados por el Congreso para integrarla en mayo de 2009</w:t>
      </w:r>
      <w:r>
        <w:rPr>
          <w:bCs/>
        </w:rPr>
        <w:t xml:space="preserve"> y que está a disposición del público, en inglés, en su página de Internet (fcic.law.standford.edu); la comisión como tal terminó en sus funciones el </w:t>
      </w:r>
      <w:r>
        <w:rPr>
          <w:b/>
          <w:bCs/>
        </w:rPr>
        <w:t>13 de febrero de 2011</w:t>
      </w:r>
      <w:r>
        <w:rPr>
          <w:bCs/>
        </w:rPr>
        <w:t>, fecha en la que presentó sus conclusiones oficialmente. Esta traducción se basó en la versión pública que está en el referido portal electrónico de la FCIC (fcic.law.standford.edu).</w:t>
      </w:r>
    </w:p>
    <w:p w:rsidR="005E393A" w:rsidRDefault="005E393A" w:rsidP="005E393A">
      <w:pPr>
        <w:pStyle w:val="NormalWeb"/>
        <w:jc w:val="both"/>
        <w:rPr>
          <w:bCs/>
        </w:rPr>
      </w:pPr>
      <w:r>
        <w:rPr>
          <w:b/>
          <w:bCs/>
        </w:rPr>
        <w:t>Prefacio</w:t>
      </w:r>
    </w:p>
    <w:p w:rsidR="005E393A" w:rsidRDefault="005E393A" w:rsidP="005E393A">
      <w:pPr>
        <w:pStyle w:val="NormalWeb"/>
        <w:jc w:val="both"/>
        <w:rPr>
          <w:bCs/>
        </w:rPr>
      </w:pPr>
      <w:r>
        <w:rPr>
          <w:bCs/>
        </w:rPr>
        <w:t xml:space="preserve">La Comisión de Investigación de la Crisis Financiera fue creada para “examinar las causas de la actual crisis financiera y económica de Estados Unidos”. En este informe, la Comisión presenta al Presidente, al Congreso y al pueblo estadounidense los resultados de su investigación y sus conclusiones sobre las causas de la crisis. </w:t>
      </w:r>
    </w:p>
    <w:p w:rsidR="005E393A" w:rsidRDefault="005E393A" w:rsidP="005E393A">
      <w:pPr>
        <w:pStyle w:val="NormalWeb"/>
        <w:jc w:val="both"/>
        <w:rPr>
          <w:bCs/>
        </w:rPr>
      </w:pPr>
      <w:r>
        <w:rPr>
          <w:bCs/>
        </w:rPr>
        <w:t>Más de dos años después de la peor crisis financiera, nuestra economía, así como las familias y comunidades en todo el país, siguen sufriendo las secuelas. Millones de estadounidenses han perdido sus trabajos y sus hogares, y la economía aún está luchando por recuperarse. Este informe pretende proporcionar una explicación histórica de lo que llevó a nuestro sistema financiero y nuestra economía a un precipicio, y ayudar a los encargados de formular las políticas y al público a entender mejor cómo llegó a suceder esta calamidad.</w:t>
      </w:r>
    </w:p>
    <w:p w:rsidR="005E393A" w:rsidRDefault="005E393A" w:rsidP="005E393A">
      <w:pPr>
        <w:pStyle w:val="NormalWeb"/>
        <w:jc w:val="both"/>
        <w:rPr>
          <w:bCs/>
        </w:rPr>
      </w:pPr>
      <w:r>
        <w:rPr>
          <w:bCs/>
        </w:rPr>
        <w:t xml:space="preserve">La Comisión fue creada como parte de la Ley para la Recuperación y Contra el Fraude (Ley Pública 111-21) aprobada por el Congreso y promulgada por el Presidente en mayo del 2009. Este panel independiente compuesto por 10 miembros se integra por ciudadanos con experiencia en áreas tales como vivienda, economía, finanzas, regulación de los mercados, banca y protección a los consumidores. Seis miembros de la Comisión fueron nombrados por la dirigencia Demócrata del Congreso y cuatro miembros por la dirigencia Republicana.  </w:t>
      </w:r>
    </w:p>
    <w:p w:rsidR="005E393A" w:rsidRDefault="005E393A" w:rsidP="005E393A">
      <w:pPr>
        <w:pStyle w:val="NormalWeb"/>
        <w:jc w:val="both"/>
        <w:rPr>
          <w:bCs/>
        </w:rPr>
      </w:pPr>
      <w:r>
        <w:rPr>
          <w:bCs/>
        </w:rPr>
        <w:t>Las instrucciones reglamentarias de la Comisión establecieron 22 temas específicos para la investigación, y exigieron el examen del colapso de grandes instituciones financieras que quebraron o habrían quebrado de no ser por la ayuda excepcional del gobierno. Este informe cumple con estas disposiciones. Además, se ordenó a la Comisión remitir al Procurador General de los Estados Unidos así como a cualquier procurador general estatal, a cualquier persona que la Comisión considerase que podría haber violado las leyes de los Estados Unidos con relación a la crisis. Donde la Comisión encontró tales posibles violaciones, remitió estos asuntos a las autoridades competentes. La Comisión usó la autoridad que se le dio para emitir citatorios judiciales para requerir testimonios y  producir documentos, pero en la gran mayoría de los casos, compañías e individuos cooperaron voluntariamente con esta investigación.</w:t>
      </w:r>
    </w:p>
    <w:p w:rsidR="005E393A" w:rsidRDefault="005E393A" w:rsidP="005E393A">
      <w:pPr>
        <w:pStyle w:val="NormalWeb"/>
        <w:jc w:val="both"/>
        <w:rPr>
          <w:bCs/>
        </w:rPr>
      </w:pPr>
      <w:r>
        <w:rPr>
          <w:bCs/>
        </w:rPr>
        <w:t xml:space="preserve">En el curso de su investigación, la Comisión revisó millones de páginas de documentos, entrevistó a más de 700 testigos, y sostuvo 19 días de audiencias públicas en New York, Washington D.C., y comunidades de todo el país que fueron golpeadas fuertemente por la crisis. La Comisión también recurrió a un gran conjunto de trabajo existente sobre la crisis, </w:t>
      </w:r>
      <w:r>
        <w:rPr>
          <w:bCs/>
        </w:rPr>
        <w:lastRenderedPageBreak/>
        <w:t xml:space="preserve">desarrollado por comités del Congreso, organismos gubernamentales, académicos, periodistas, investigadores jurídicos, y muchos otros. </w:t>
      </w:r>
    </w:p>
    <w:p w:rsidR="005E393A" w:rsidRDefault="005E393A" w:rsidP="005E393A">
      <w:pPr>
        <w:pStyle w:val="NormalWeb"/>
        <w:jc w:val="both"/>
        <w:rPr>
          <w:bCs/>
        </w:rPr>
      </w:pPr>
      <w:r>
        <w:rPr>
          <w:bCs/>
        </w:rPr>
        <w:t xml:space="preserve">En este informe, hemos tratado de explicar en términos claros y entendibles cómo ha funcionado nuestro complejo sistema financiero, como encajaron las piezas, y cómo ocurrió la crisis. Hacer esto requirió investigación sobre temas amplios y a veces herméticos, tales como los préstamos hipotecarios y la bursatilización, los derivados, la gestión empresarial, y la minimización de riesgos. Para sacar estos asuntos del dominio de lo abstracto, realizamos investigaciones de casos de compañías específicas -y en muchos casos, facetas específicas de estas instituciones- que jugaron un papel fundamental. </w:t>
      </w:r>
      <w:r>
        <w:rPr>
          <w:bCs/>
          <w:lang w:val="en-US"/>
        </w:rPr>
        <w:t xml:space="preserve">Esas instituciones incluyen al American International Group (AIG), Bear Stearns, Citigroup, Countrywide Financial, Fannie Mae, Goldman Sachs, Lehman Brothers, Merrill Lynch, Moody’s y Wachovia. </w:t>
      </w:r>
      <w:r>
        <w:rPr>
          <w:bCs/>
        </w:rPr>
        <w:t>Consideramos de manera más general las funciones y acciones de muchas otras compañías.</w:t>
      </w:r>
    </w:p>
    <w:p w:rsidR="005E393A" w:rsidRDefault="005E393A" w:rsidP="005E393A">
      <w:pPr>
        <w:pStyle w:val="NormalWeb"/>
        <w:jc w:val="both"/>
        <w:rPr>
          <w:bCs/>
        </w:rPr>
      </w:pPr>
      <w:r>
        <w:rPr>
          <w:bCs/>
        </w:rPr>
        <w:t xml:space="preserve">También estudiamos las políticas pertinentes implementadas por congresos y gobiernos sucesivos. Y de manera importante, examinamos el papel de los encargados de formular políticas y de los reguladores, como la Corporación Federal de Seguro de Depósitos (Federal Deposit Insurance Corporation, FDIC), la Junta de Gobernadores del Sistema de la Reserva Federal, el Banco de la Reserva Federal de Nueva York, el Departamento de Vivienda y Desarrollo Urbano, la Contraloría de la Moneda, la Dirección Federal de Supervisión de Empresas de Vivienda (OFHEO) (y su sucesor, la Agencia Federal de Financiamiento de Vivienda, en inglés, Federal Housing Finance Agency, FHFA), la Dirección de Supervisión de Entidades de Ahorro (OTS), la Comisión del Mercado de Valores (Securities and Exchange Commission) y el Departamento del Tesoro. </w:t>
      </w:r>
    </w:p>
    <w:p w:rsidR="005E393A" w:rsidRDefault="005E393A" w:rsidP="005E393A">
      <w:pPr>
        <w:pStyle w:val="NormalWeb"/>
        <w:jc w:val="both"/>
        <w:rPr>
          <w:bCs/>
        </w:rPr>
      </w:pPr>
      <w:r>
        <w:rPr>
          <w:bCs/>
        </w:rPr>
        <w:t>Por supuesto, hay mucho trabajo que la Comisión no llevó a cabo. El Congreso no pidió a la Comisión ofrecer recomendaciones de política, sino que le pidió profundizar en lo que causó la crisis. (...) Tampoco se le encomendó evaluar la ley federal (el Troubled Asset Relief Program -Programa de Alivio por Activos en Problemas- conocido como TARP) que proporcionó ayuda financiera a las grandes instituciones financieras. Ese deber fue asignado al Panel de Supervisión del Congreso (Congressional Oversight Panel) y al Inspector General Especial del TARP.</w:t>
      </w:r>
    </w:p>
    <w:p w:rsidR="005E393A" w:rsidRDefault="005E393A" w:rsidP="005E393A">
      <w:pPr>
        <w:pStyle w:val="NormalWeb"/>
        <w:jc w:val="both"/>
        <w:rPr>
          <w:bCs/>
        </w:rPr>
      </w:pPr>
      <w:r>
        <w:rPr>
          <w:bCs/>
        </w:rPr>
        <w:t>Este informe no es el único repositorio de lo que encontró el panel. Un sitio web -www.fcic.gov- contendrá una gran cantidad de información, más allá de lo que se podría presentar aquí. Contendrá una reserva de materiales -como documentos y correos electrónicos, videos de las audiencias públicas de la Comisión, declaraciones e investigación de apoyo- que pueden estudiarse por muchos años. Gran parte de lo que se encuentra en las notas al pie de este informe se puede encontrar en el sitio web. Además, otros materiales que no se pueden publicar aún, por diversos motivos, en su momento serán dados a conocer al público a través de los Archivos Nacionales y Administración de Documentos de los Estados Unidos (National Archives and Records Administration, NARA)…</w:t>
      </w:r>
    </w:p>
    <w:p w:rsidR="005E393A" w:rsidRDefault="005E393A" w:rsidP="005E393A">
      <w:pPr>
        <w:pStyle w:val="NormalWeb"/>
        <w:jc w:val="both"/>
        <w:rPr>
          <w:bCs/>
        </w:rPr>
      </w:pPr>
      <w:r>
        <w:rPr>
          <w:bCs/>
        </w:rPr>
        <w:t xml:space="preserve">Con este informe y nuestro sitio web, la labor de la Comisión llega a su fin. Presentamos lo que hemos encontrado, con la esperanza de que los lectores puedan utilizar este informe para llegar a sus propias conclusiones, aun cuando el registro histórico completo de esta crisis se sigue escribiendo.  </w:t>
      </w:r>
    </w:p>
    <w:p w:rsidR="001805B9" w:rsidRDefault="001805B9" w:rsidP="005E393A">
      <w:pPr>
        <w:pStyle w:val="NormalWeb"/>
        <w:jc w:val="both"/>
        <w:rPr>
          <w:b/>
          <w:bCs/>
        </w:rPr>
      </w:pPr>
    </w:p>
    <w:p w:rsidR="005E393A" w:rsidRDefault="005E393A" w:rsidP="005E393A">
      <w:pPr>
        <w:pStyle w:val="NormalWeb"/>
        <w:jc w:val="both"/>
        <w:rPr>
          <w:b/>
          <w:bCs/>
        </w:rPr>
      </w:pPr>
      <w:r>
        <w:rPr>
          <w:b/>
          <w:bCs/>
        </w:rPr>
        <w:lastRenderedPageBreak/>
        <w:t>Conclusiones de la Comisión de Investigación de la Crisis Financiera</w:t>
      </w:r>
    </w:p>
    <w:p w:rsidR="005E393A" w:rsidRDefault="005E393A" w:rsidP="005E393A">
      <w:pPr>
        <w:pStyle w:val="NormalWeb"/>
        <w:jc w:val="both"/>
        <w:rPr>
          <w:bCs/>
        </w:rPr>
      </w:pPr>
      <w:r>
        <w:rPr>
          <w:bCs/>
        </w:rPr>
        <w:t xml:space="preserve">La Comisión de Investigación de la Crisis Financiera ha sido convocada para examinar la crisis económica y financiera que ha asolado a nuestro país, y para explicar sus causas al pueblo estadounidense. Estamos totalmente conscientes de la importancia de nuestro cometido, dado el daño económico que los Estados Unidos han sufrido en las secuelas de la mayor crisis financiera desde la Gran Depresión. </w:t>
      </w:r>
    </w:p>
    <w:p w:rsidR="005E393A" w:rsidRDefault="005E393A" w:rsidP="005E393A">
      <w:pPr>
        <w:pStyle w:val="NormalWeb"/>
        <w:jc w:val="both"/>
        <w:rPr>
          <w:bCs/>
        </w:rPr>
      </w:pPr>
      <w:r>
        <w:rPr>
          <w:bCs/>
        </w:rPr>
        <w:t>Nuestra tarea fue primero determinar qué pasó y cómo pasó, de modo que podamos entender por qué pasó. Presentamos aquí nuestras conclusiones. Animamos al pueblo estadounidense a unírsenos haciendo sus propias evaluaciones basadas en la evidencia reunida por nuestra investigación. Si no aprendemos de la historia, es improbable que nos recuperemos del todo de ella. Algunos en Wall Street y en Washington con intereses en el statu quo pueden sentirse tentados a borrar de la memoria los acontecimientos de esta crisis, o a sugerir que nadie podía haberla previsto o evitado. Este informe se esfuerza por exponer los hechos, identificar responsabilidades, aclarar mitos, y ayudarnos a entender cómo la crisis se pudo haber evitado. Es un intento de documentar la historia, no de reinventarla, ni de permitir que sea reinventada.</w:t>
      </w:r>
    </w:p>
    <w:p w:rsidR="005E393A" w:rsidRDefault="005E393A" w:rsidP="005E393A">
      <w:pPr>
        <w:pStyle w:val="NormalWeb"/>
        <w:jc w:val="both"/>
        <w:rPr>
          <w:bCs/>
        </w:rPr>
      </w:pPr>
      <w:r>
        <w:rPr>
          <w:bCs/>
        </w:rPr>
        <w:t>Para ayudar a nuestros conciudadanos a entender mejor esta crisis y sus causas, también presentamos conclusiones específicas al final de algunos capítulos en las Partes III, IV y V de este informe.</w:t>
      </w:r>
    </w:p>
    <w:p w:rsidR="005E393A" w:rsidRDefault="005E393A" w:rsidP="005E393A">
      <w:pPr>
        <w:pStyle w:val="NormalWeb"/>
        <w:jc w:val="both"/>
        <w:rPr>
          <w:bCs/>
        </w:rPr>
      </w:pPr>
      <w:r>
        <w:rPr>
          <w:bCs/>
        </w:rPr>
        <w:t xml:space="preserve">El tema de este informe es de grandes consecuencias para esta nación. Los acontecimientos profundos de 2007 y 2008 no fueron ni baches en el camino ni un descenso acentuado en los ciclos financieros que son de esperarse en un sistema económico de libre mercado. Este fue un trastorno fundamental -una convulsión financiera, si se quiere- que causó estragos en comunidades y vecindarios por todo el país. </w:t>
      </w:r>
    </w:p>
    <w:p w:rsidR="005E393A" w:rsidRDefault="005E393A" w:rsidP="005E393A">
      <w:pPr>
        <w:pStyle w:val="NormalWeb"/>
        <w:jc w:val="both"/>
        <w:rPr>
          <w:bCs/>
        </w:rPr>
      </w:pPr>
      <w:r>
        <w:rPr>
          <w:bCs/>
        </w:rPr>
        <w:t xml:space="preserve">En el momento en que este informe va a la imprenta, hay más de 26 millones de estadounidenses que están sin trabajo, no pueden encontrar empleo de tiempo completo, o han desistido de buscar trabajo. Unas cuatro millones de familias han perdido sus casas por ejecución hipotecaria, y otras cuatro y medio millones han caído en el proceso de ejecución hipotecaria, o están seriamente retrasados en sus pagos. Cerca de $ 11 billones en riqueza familiar se han esfumado con los planes de pensiones y los ahorros de toda la vida. Empresas grandes y pequeñas han sentido el aguijón de una profunda recesión. Hay mucho enojo sobre lo que ha ocurrido, y justificadamente. Mucha gente que se atuvo a las reglas ahora se encuentra sin trabajo y con incertidumbre sobre sus perspectivas de futuro. Los daños colaterales de esta crisis han sido gente real y comunidades reales. Es probable que el impacto de esta crisis se sienta por toda una generación. Y la nación no enfrenta un camino fácil hacia una fortaleza económica renovada. </w:t>
      </w:r>
    </w:p>
    <w:p w:rsidR="005E393A" w:rsidRDefault="005E393A" w:rsidP="005E393A">
      <w:pPr>
        <w:pStyle w:val="NormalWeb"/>
        <w:jc w:val="both"/>
        <w:rPr>
          <w:bCs/>
        </w:rPr>
      </w:pPr>
      <w:r>
        <w:rPr>
          <w:bCs/>
        </w:rPr>
        <w:t xml:space="preserve">Como muchos estadounidenses, iniciamos nuestra exploración con nuestros propios puntos de vista y algunos conocimientos preliminares sobre cómo el sistema financiero más fuerte del mundo llegó a estar al borde del derrumbe. Incluso en el momento de nuestro nombramiento a esta comisión independiente, ya se había escrito y comentado mucho sobre esta crisis. Sin embargo todos nosotros hemos sido afectados profundamente por lo que hemos aprendido en el curso de nuestra investigación. En diversos momentos hemos estado fascinados, sorprendidos, e incluso conmocionados por lo que hemos visto, escuchado y leído. Ha sido un viaje de revelación el nuestro. </w:t>
      </w:r>
    </w:p>
    <w:p w:rsidR="005E393A" w:rsidRDefault="005E393A" w:rsidP="005E393A">
      <w:pPr>
        <w:pStyle w:val="NormalWeb"/>
        <w:jc w:val="both"/>
        <w:rPr>
          <w:bCs/>
        </w:rPr>
      </w:pPr>
      <w:r>
        <w:rPr>
          <w:bCs/>
        </w:rPr>
        <w:lastRenderedPageBreak/>
        <w:t>Durante los últimos dos años, gran parte de la atención se ha centrado en las decisiones adoptadas por el gobierno federal para proporcionar una enorme asistencia financiera para estabilizar el sistema financiero y rescatar a grandes instituciones financieras que fueron consideradas demasiado importantes sistémicamente como para quebrar. Esas decisiones -y las emociones profundas que las rodean- serán debatidas por muchos años por venir. Pero nuestra misión fue formular y responder la pregunta central: ¿Cómo llegó a suceder que en 2008 nuestra nación fuera forzada a elegir entre dos alternativas crudas y dolorosas: Correr el riesgo del derrumbe total de nuestro sistema financiero y nuestra economía, o inyectar billones de dólares de los contribuyentes al sistema financiero y a una serie de compañías, en tanto que millones de estadounidenses seguían perdiendo sus empleos, sus ahorros y sus hogares?</w:t>
      </w:r>
    </w:p>
    <w:p w:rsidR="005E393A" w:rsidRDefault="005E393A" w:rsidP="005E393A">
      <w:pPr>
        <w:pStyle w:val="NormalWeb"/>
        <w:jc w:val="both"/>
        <w:rPr>
          <w:bCs/>
        </w:rPr>
      </w:pPr>
      <w:r>
        <w:rPr>
          <w:bCs/>
        </w:rPr>
        <w:t>En este informe detallamos los acontecimientos de la crisis. Pero un resumen sencillo, de cómo lo vemos nosotros, es útil al principio. Si bien las vulnerabilidades que crearon el potencial para la crisis se desarrollaron a través de años, el desplome de la burbuja inmobiliaria -alimentada por las bajas tasas de interés, créditos fáciles disponibles, escasa regulación e hipotecas toxicas- fue la chispa que disparó una cadena de acontecimientos, que llevaron a un crisis en toda su extensión en el otoño de 2008. Billones de dólares en hipotecas de riesgo se habían incrustado en todo el sistema financiero, en tanto que se hacían paquetes con los valores relacionados con hipotecas, se reempaquetaban y vendían a inversionistas en todo el mundo. Cuando la burbuja estalló, cientos de miles de millones de dólares de pérdidas en hipotecas y valores relacionados con hipotecas sacudieron a los mercados, así como a las instituciones financieras que tenían exposiciones importantes a esas hipotecas y se habían endeudado fuertemente respaldándose en ellas. Esto no sólo pasó en Estados Unidos, sino en todo el mundo. Las pérdidas fueron magnificadas por derivados tales como los valores sintéticos.</w:t>
      </w:r>
    </w:p>
    <w:p w:rsidR="005E393A" w:rsidRDefault="005E393A" w:rsidP="005E393A">
      <w:pPr>
        <w:pStyle w:val="NormalWeb"/>
        <w:jc w:val="both"/>
        <w:rPr>
          <w:bCs/>
        </w:rPr>
      </w:pPr>
      <w:r>
        <w:rPr>
          <w:bCs/>
        </w:rPr>
        <w:t>La crisis alcanzó proporciones sísmicas en septiembre de 2008 con la quiebra de Lehman Brothers y el derrumbe inminente del gigante de seguros American International Group (AIG). El pánico avivado por la falta de transparencia de los balances de las principales instituciones financieras, junto con una maraña de interconexiones entre las instituciones percibidas como “demasiado grandes para quebrar”, causó que los mercados de crédito se paralizaran. El comercio se estancó. El mercado de valores se desplomó. La economía se hundió en una profunda recesión.</w:t>
      </w:r>
    </w:p>
    <w:p w:rsidR="005E393A" w:rsidRDefault="005E393A" w:rsidP="005E393A">
      <w:pPr>
        <w:pStyle w:val="NormalWeb"/>
        <w:jc w:val="both"/>
        <w:rPr>
          <w:bCs/>
        </w:rPr>
      </w:pPr>
      <w:r>
        <w:rPr>
          <w:bCs/>
        </w:rPr>
        <w:t>El sistema financiero que examinamos tiene poco parecido con el de la generación de nuestros padres. Los cambios tan sólo en las últimas tres décadas han sido notables. Los mercados financieros se han vuelto cada vez más globalizados. La tecnología ha transformado la eficiencia, velocidad y complejidad de los instrumentos financieros y las transacciones. Hay un acceso más amplio y costos más bajos en las finanzas que nunca antes. Y el sector financiero mismo se ha convertido en una fuerza mucho más dominante en nuestra economía.</w:t>
      </w:r>
    </w:p>
    <w:p w:rsidR="005E393A" w:rsidRDefault="005E393A" w:rsidP="005E393A">
      <w:pPr>
        <w:pStyle w:val="NormalWeb"/>
        <w:jc w:val="both"/>
        <w:rPr>
          <w:bCs/>
        </w:rPr>
      </w:pPr>
      <w:r>
        <w:rPr>
          <w:bCs/>
        </w:rPr>
        <w:t xml:space="preserve">De 1978 a 2007, el importe de la deuda en poder del sector financiero se disparó de $ 3 billones de dólares a $ 36 billones de dólares, más del doble como porcentaje del producto interno bruto. La naturaleza misma de muchas firmas de Wall Street cambió, de asociaciones privadas relativamente serias, a empresas que cotizaban en la bolsa tomando mayores y más diversos tipos de riesgos. Para 2005, los 10 bancos comerciales más grandes de Estados Unidos poseían el 55% de los activos de la industria, más del doble del nivel que tenían en 1990. En vísperas de la crisis, en 2006, las ganancias del sector financiero constituían el 27% </w:t>
      </w:r>
      <w:r>
        <w:rPr>
          <w:bCs/>
        </w:rPr>
        <w:lastRenderedPageBreak/>
        <w:t xml:space="preserve">de todas las ganancias de las empresas en Estados Unidos, muy por encima del 15% de 1980. La comprensión de esta transformación ha sido fundamental para el análisis de la Comisión. </w:t>
      </w:r>
    </w:p>
    <w:p w:rsidR="005E393A" w:rsidRDefault="005E393A" w:rsidP="005E393A">
      <w:pPr>
        <w:pStyle w:val="NormalWeb"/>
        <w:jc w:val="both"/>
        <w:rPr>
          <w:bCs/>
        </w:rPr>
      </w:pPr>
      <w:r>
        <w:rPr>
          <w:bCs/>
        </w:rPr>
        <w:t xml:space="preserve">Vayamos ahora a nuestros principales hallazgos y conclusiones, que se basan en los datos contenidos en este informe: se ofrecen con la esperanza de que se puedan aprender lecciones para ayudar a evitar futuras catástrofes.  </w:t>
      </w:r>
    </w:p>
    <w:p w:rsidR="005E393A" w:rsidRDefault="005E393A" w:rsidP="005E393A">
      <w:pPr>
        <w:pStyle w:val="NormalWeb"/>
        <w:jc w:val="both"/>
        <w:rPr>
          <w:bCs/>
        </w:rPr>
      </w:pPr>
      <w:r>
        <w:rPr>
          <w:b/>
          <w:bCs/>
        </w:rPr>
        <w:t>·</w:t>
      </w:r>
      <w:r>
        <w:rPr>
          <w:bCs/>
        </w:rPr>
        <w:t xml:space="preserve">         Llegamos a la conclusión de que esta crisis financiera era evitable. La crisis fue el resultado de la acción y la omisión humanas, no de la Madre Naturaleza ni de los modelos computarizados que se volvieron locos. Los capitanes de las finanzas y los administradores públicos de nuestro sistema financiero ignoraron las advertencias y dejaron de cuestionar, entender, y manejar los riesgos crecientes dentro de un sistema esencial para el bienestar del público estadounidense. El suyo fue un gran error, no un tropiezo. Si bien los ciclos económicos no se pueden eliminar, una crisis de esta magnitud no tenía por qué haber ocurrido. Parafraseando a Shakespeare, la culpa no está en las estrellas, sino en nosotros mismos.</w:t>
      </w:r>
    </w:p>
    <w:p w:rsidR="005E393A" w:rsidRDefault="005E393A" w:rsidP="005E393A">
      <w:pPr>
        <w:pStyle w:val="NormalWeb"/>
        <w:jc w:val="both"/>
        <w:rPr>
          <w:bCs/>
        </w:rPr>
      </w:pPr>
      <w:r>
        <w:rPr>
          <w:bCs/>
        </w:rPr>
        <w:t>A pesar de la opinión de muchos en Wall Street y en Washington de que la crisis no se podía haber previsto o evitado, hubo señales de alarma. La tragedia es que fueron ignoradas o descartadas. Hubo una explosión en préstamos de alto riesgo y de bursatilización, un aumento insostenible en los precios de la vivienda, informes generalizados sobre graves prácticas crediticias depredadoras, aumentos impresionantes en el endeudamiento hipotecario familiar, y un crecimiento exponencial en las transacciones de las firmas financieras, los derivados no regulados, y de los mercados de crédito “repo” de corto plazo, entre muchas otras luces rojas. Sin embargo hubo una permisividad sistemática; se tomaron pocas acciones significativas para sofocar las amenazas de manera oportuna.</w:t>
      </w:r>
    </w:p>
    <w:p w:rsidR="005E393A" w:rsidRDefault="005E393A" w:rsidP="005E393A">
      <w:pPr>
        <w:pStyle w:val="NormalWeb"/>
        <w:jc w:val="both"/>
        <w:rPr>
          <w:bCs/>
        </w:rPr>
      </w:pPr>
      <w:r>
        <w:rPr>
          <w:bCs/>
        </w:rPr>
        <w:t xml:space="preserve">El principal ejemplo es la falla fundamental de la Reserva Federal para contener el flujo de hipotecas tóxicas, que se podría haber hecho mediante el establecimiento de normas prudentes de préstamos hipotecarios. La Reserva Federal era la entidad facultada para hacerlo, y no lo hizo. El registro de nuestra inspección está repleto de evidencias de otras fallas: las instituciones financieras crearon, compraron y vendieron títulos hipotecarios que nunca examinaron, no les importó examinar, o sabían que eran deficientes; las empresas dependían de decenas de miles de millones de dólares de préstamos que se tenían que renovar cada noche, respaldados en títulos hipotecarios de alto riesgo; y grandes compañías e inversionistas confiaron ciegamente en las agencias calificadoras como sus árbitros de riesgo. ¿Qué más se podría esperar en una autopista donde no había ni límites de velocidad ni líneas claramente pintadas? </w:t>
      </w:r>
    </w:p>
    <w:p w:rsidR="005E393A" w:rsidRDefault="005E393A" w:rsidP="005E393A">
      <w:pPr>
        <w:pStyle w:val="NormalWeb"/>
        <w:jc w:val="both"/>
        <w:rPr>
          <w:bCs/>
        </w:rPr>
      </w:pPr>
      <w:r>
        <w:rPr>
          <w:b/>
          <w:bCs/>
        </w:rPr>
        <w:t>·</w:t>
      </w:r>
      <w:r>
        <w:rPr>
          <w:bCs/>
        </w:rPr>
        <w:t xml:space="preserve">         Llegamos a la conclusión de que las fallas generalizadas en la regulación financiera y la supervisión resultaron ser devastadoras para la estabilidad de los mercados financieros de la nación. Los centinelas no estaban en sus puestos, en no poca medida debido a la fe ampliamente aceptada en la naturaleza autocorrectora de los mercados y la capacidad de las instituciones financieras de vigilarse a sí mismas de modo efectivo. Más de 30 años de desregulación y confianza en la autoregulación de las instituciones financieras, defendida por el ex presidente de la Reserva Federal, Alan Greenspan y otros; apoyada por sucesivos gobiernos y Congresos, y activamente impulsada por la poderosa industria financiera en cada oportunidad, habían eliminado las medidas preventivas fundamentales que podían haber ayudado a evitar la catástrofe. Este enfoque había abierto huecos en la supervisión de áreas de importancia fundamental, con billones de dólares en riesgo, tales como el sistema bancario </w:t>
      </w:r>
      <w:r>
        <w:rPr>
          <w:bCs/>
        </w:rPr>
        <w:lastRenderedPageBreak/>
        <w:t xml:space="preserve">fantasma y el mercado extrabursátil (OTC) de derivados. Además, el gobierno permitió a las firmas financieras escoger a sus reguladores preferidos, en lo que llegó a ser una carrera por conseguir al supervisor más débil.  </w:t>
      </w:r>
    </w:p>
    <w:p w:rsidR="005E393A" w:rsidRDefault="005E393A" w:rsidP="005E393A">
      <w:pPr>
        <w:pStyle w:val="NormalWeb"/>
        <w:jc w:val="both"/>
        <w:rPr>
          <w:bCs/>
        </w:rPr>
      </w:pPr>
      <w:r>
        <w:rPr>
          <w:bCs/>
        </w:rPr>
        <w:t>Sin embargo, no aceptamos la opinión de que los reguladores no estaban facultados para proteger al sistema financiero. Tenían suficiente poder en muchas plazas y optaron por no utilizarlo. Daremos sólo tres ejemplos: la Comisión de Valores y Bolsas (SEC, siglas en inglés) pudo haber solicitado más capital y detenido las prácticas riesgosas en los grandes bancos de inversión. No lo hizo. El Banco de la Reserva Federal de Nueva York y otros reguladores pudieron haber tomado medidas drásticas contra los excesos de Citigroup en el período previo a la crisis. No lo hicieron. Los encargados de formular políticas y los reguladores pudieron haber detenido el tren desbocado de la bursatilización de hipotecas. No lo hicieron. En todos y cada uno de los casos, los reguladores continuaron calificando de sanas y sólidas a las instituciones a las que supervisaban, incluso frente a crecientes problemas, a menudo descalificándolas justo antes de su derrumbe. Y cuando los reguladores carecían de autoridad, la podrían haber procurado. Muy a menudo, les faltó la voluntad política -en un ambiente político e ideológico que la limitaba- y de la fortaleza para desafiar críticamente a las instituciones y al sistema entero que se les encomendó supervisar.</w:t>
      </w:r>
    </w:p>
    <w:p w:rsidR="005E393A" w:rsidRDefault="005E393A" w:rsidP="005E393A">
      <w:pPr>
        <w:pStyle w:val="NormalWeb"/>
        <w:jc w:val="both"/>
        <w:rPr>
          <w:bCs/>
        </w:rPr>
      </w:pPr>
      <w:r>
        <w:rPr>
          <w:bCs/>
        </w:rPr>
        <w:t>En muchos casos se produjeron cambios en el sistema regulador mientras los mercados financieros evolucionaban. Pero como el informe mostrará, la propia industria financiera desempeñó un papel clave en el debilitamiento de las restricciones regulatorias sobre instituciones, mercados y productos. No sorprendió a la Comisión el que una industria de tal riqueza y poder ejerciera presión sobre los encargados de formular las políticas y los reguladores. De 1999 a 2000, el sector financiero gastó $ 2.700 millones de dólares en gastos reportados de cabildeo federal; individuos y comités de acción política del sector sacaron más de $ 1.000 millones de dólares en contribuciones de campaña. Lo que nos preocupó fue la medida en que la nación se vio privada de la fuerza y la independencia necesarias en la supervisión necesaria para garantizar la estabilidad financiera.</w:t>
      </w:r>
    </w:p>
    <w:p w:rsidR="005E393A" w:rsidRDefault="005E393A" w:rsidP="005E393A">
      <w:pPr>
        <w:pStyle w:val="NormalWeb"/>
        <w:jc w:val="both"/>
        <w:rPr>
          <w:bCs/>
        </w:rPr>
      </w:pPr>
      <w:r>
        <w:rPr>
          <w:b/>
          <w:bCs/>
        </w:rPr>
        <w:t xml:space="preserve">· </w:t>
      </w:r>
      <w:r>
        <w:rPr>
          <w:bCs/>
        </w:rPr>
        <w:t xml:space="preserve">        Llegamos a la conclusión de que fallas impresionantes en la gestión empresarial y de minimización de riesgos en muchas instituciones financieras sistémicamente importantes fueron una causa decisiva de esta crisis. Existía la opinión de que los instintos de autoconservación al interior de las grandes firmas financieras las protegerían de tomar riesgos fatales, sin la necesidad de una mano reguladora firme, la cual, las empresas sostenían, podía reprimir la innovación. Muchas de estas instituciones actuaron temerariamente, asumiendo un riesgo muy elevado, con muy poco capital, y con una dependencia excesiva del financiamiento a corto plazo. En muchos aspectos, esto reflejaba un cambio fundamental en estas instituciones, en particular en los grandes bancos de inversión y en las compañías tenedoras bancarias, que centraron sus actividades cada vez más en transacciones riesgosas que producían enormes beneficios. Se expusieron enormemente al adquirir y suscribir a instituciones que hacían préstamos de alto riesgo, y al crear, empaquetar, reempaquetar y vender billones de dólares en títulos relacionados con hipotecas, incluidos productos financieros sintéticos. Como Ícaro, nunca temieron volar cada vez más cerca del Sol.</w:t>
      </w:r>
    </w:p>
    <w:p w:rsidR="005E393A" w:rsidRDefault="005E393A" w:rsidP="005E393A">
      <w:pPr>
        <w:pStyle w:val="NormalWeb"/>
        <w:jc w:val="both"/>
        <w:rPr>
          <w:bCs/>
        </w:rPr>
      </w:pPr>
      <w:r>
        <w:rPr>
          <w:bCs/>
        </w:rPr>
        <w:t xml:space="preserve">Muchas de estas instituciones crecieron agresivamente a través de estrategias de adquisición e integración mal ejecutadas que hicieron que la gestión eficaz resultara en un reto mayor. El director ejecutivo de Citigroup informó a la Comisión que una posición $ 40.000 millones de dólares en títulos hipotecarios de alta calificación “de ningún llamó mi atención”, y el codirector del banco de inversiones de Citigroup dijo que dedicó “una pequeña fracción de </w:t>
      </w:r>
      <w:r>
        <w:rPr>
          <w:bCs/>
        </w:rPr>
        <w:lastRenderedPageBreak/>
        <w:t>1%” de su tiempo a dichos valores. En este caso, demasiado grande para quebrar significaba demasiado grande para manejarlo.</w:t>
      </w:r>
    </w:p>
    <w:p w:rsidR="005E393A" w:rsidRDefault="005E393A" w:rsidP="005E393A">
      <w:pPr>
        <w:pStyle w:val="NormalWeb"/>
        <w:jc w:val="both"/>
        <w:rPr>
          <w:bCs/>
        </w:rPr>
      </w:pPr>
      <w:r>
        <w:rPr>
          <w:bCs/>
        </w:rPr>
        <w:t>Las instituciones financieras y las agencias de calificación crediticia adoptaron modelos matemáticos como predictores confiables de riesgo, reemplazando el criterio en demasiados casos. Muy a menudo, la gestión de minimización del riesgo se convirtió en justificación del riesgo.</w:t>
      </w:r>
    </w:p>
    <w:p w:rsidR="005E393A" w:rsidRDefault="005E393A" w:rsidP="005E393A">
      <w:pPr>
        <w:pStyle w:val="NormalWeb"/>
        <w:jc w:val="both"/>
        <w:rPr>
          <w:bCs/>
        </w:rPr>
      </w:pPr>
      <w:r>
        <w:rPr>
          <w:bCs/>
        </w:rPr>
        <w:t xml:space="preserve">Los sistemas de compensación -diseñados en un entorno de dinero barato, intensa competencia y regulación leve- con demasiada frecuencia recompensaron la transacción rápida, la ganancia a corto plazo, sin la debida consideración de las consecuencias a largo plazo. A menudo, esos sistemas alentaron la “gran apuesta”, donde el beneficio podría ser enorme y el inconveniente limitado. Este fue el caso a todos los niveles, desde las salas de consejo corporativas hasta los corredores hipotecarios en la calle. </w:t>
      </w:r>
    </w:p>
    <w:p w:rsidR="005E393A" w:rsidRDefault="005E393A" w:rsidP="005E393A">
      <w:pPr>
        <w:pStyle w:val="NormalWeb"/>
        <w:jc w:val="both"/>
        <w:rPr>
          <w:bCs/>
        </w:rPr>
      </w:pPr>
      <w:r>
        <w:rPr>
          <w:bCs/>
        </w:rPr>
        <w:t>Nuestra inspección reveló casos impresionantes de anomalías en la gestión e irresponsabilidad. Se podrá leer, entre otras cosas, sobre la ignorancia de los directivos de AIG sobre los términos y riesgos de la exposición de la compañía por $ 79.000 millones de dólares en derivados con títulos relacionados con hipotecas; la búsqueda de Fannie Mae de mayor participación en el mercado, ganancias y bonificaciones, que la llevaron a intensificar su exposición a préstamos y títulos riesgosos cuando el mercado inmobiliario estaba en su apogeo; y la costosa sorpresa cuando la alta gerencia de Merrill Lynch se dio cuenta de que la compañía poseía $ 55.000 millones en títulos relacionados con hipotecas “súper-senior”, supuestamente “súper seguras”, que resultaron en miles de millones de dólares en pérdidas.</w:t>
      </w:r>
    </w:p>
    <w:p w:rsidR="005E393A" w:rsidRDefault="005E393A" w:rsidP="005E393A">
      <w:pPr>
        <w:pStyle w:val="NormalWeb"/>
        <w:jc w:val="both"/>
        <w:rPr>
          <w:bCs/>
        </w:rPr>
      </w:pPr>
      <w:r>
        <w:rPr>
          <w:b/>
          <w:bCs/>
        </w:rPr>
        <w:t>·</w:t>
      </w:r>
      <w:r>
        <w:rPr>
          <w:bCs/>
        </w:rPr>
        <w:t xml:space="preserve">         Llegamos a la conclusión de que la combinación de un excesivo endeudamiento, inversiones arriesgadas y falta de transparencia puso al sistema financiero en rumbo a un encontronazo con la crisis. Es patente que esta vulnerabilidad se relaciona con deficiencias en la gestión empresarial y en la regulación, pero es en sí mismo suficientemente significativo para justificar nuestra atención aquí.</w:t>
      </w:r>
    </w:p>
    <w:p w:rsidR="005E393A" w:rsidRDefault="005E393A" w:rsidP="005E393A">
      <w:pPr>
        <w:pStyle w:val="NormalWeb"/>
        <w:jc w:val="both"/>
        <w:rPr>
          <w:bCs/>
        </w:rPr>
      </w:pPr>
      <w:r>
        <w:rPr>
          <w:bCs/>
        </w:rPr>
        <w:t>En los años previos a la crisis, muchas instituciones financieras, así como también muchos hogares, se endeudaron hasta el cuello, dejándolos vulnerables a las dificultades financieras o la ruina, si el valor de sus inversiones disminuía incluso ligeramente. Por ejemplo, a partir del 2007, los cinco principales bancos de inversión -Bear Stearns, Goldman Sachs, Lehman Brothers, Merrill Lynch y Morgan Stanley- operaban con un capital extraordinariamente escaso. De acuerdo a una medición, su proporción de apalancamiento llegó a 40 a 1, lo que significa que por cada $ 40 en activos, sólo había $ 1 en capital para cubrir las pérdidas. Una caída de menos de 3% en el valor de los activos podría hacer desaparecer una empresa. Para empeorar las cosas, gran parte de su endeudamiento era a corto plazo, en el mercado de 24 horas, es decir, el endeudamiento tenía que renovarse todos los días. Por ejemplo, a  finales del 2007, Bear Stearns tenía $ 11.800 millones de dólares en capital acumulado y  $ 383.600 millones en pasivos, y estaba contrayendo préstamos de hasta $ 70.000 millones en el mercado de un día para otro. Era el equivalente a un pequeño negocio con $ 50.000 en capital, tomando préstamos de $ 1,6 millones, con $ 296.750 pagaderos cada día. Uno no se puede preguntar realmente “¿en qué estaban pensando?”, cuando al parecer demasiados de ellos estaban pensando en lo mismo.</w:t>
      </w:r>
    </w:p>
    <w:p w:rsidR="005E393A" w:rsidRDefault="005E393A" w:rsidP="005E393A">
      <w:pPr>
        <w:pStyle w:val="NormalWeb"/>
        <w:jc w:val="both"/>
        <w:rPr>
          <w:bCs/>
        </w:rPr>
      </w:pPr>
      <w:r>
        <w:rPr>
          <w:bCs/>
        </w:rPr>
        <w:lastRenderedPageBreak/>
        <w:t xml:space="preserve">Y a menudo se ocultaba el apalancamiento, en instrumentos derivados, financiamiento no contabilizado en los balances, y a través de “retocar” los informes financieros a disposición del público inversionista. </w:t>
      </w:r>
    </w:p>
    <w:p w:rsidR="005E393A" w:rsidRDefault="005E393A" w:rsidP="005E393A">
      <w:pPr>
        <w:pStyle w:val="NormalWeb"/>
        <w:jc w:val="both"/>
        <w:rPr>
          <w:bCs/>
        </w:rPr>
      </w:pPr>
      <w:r>
        <w:rPr>
          <w:bCs/>
        </w:rPr>
        <w:t>Los reyes del apalancamiento fueron Fannie Mae y Freddie Mac, las dos gigantes empresas patrocinadas por el gobierno (GSE, por siglas en inglés). Por ejemplo, a finales de 2007, la tasa de apalancamiento combinada de Fannie y Freddie, incluidos los préstamos que estas poseían y garantizaban, se situó en 75 a 1.</w:t>
      </w:r>
    </w:p>
    <w:p w:rsidR="005E393A" w:rsidRDefault="005E393A" w:rsidP="005E393A">
      <w:pPr>
        <w:pStyle w:val="NormalWeb"/>
        <w:jc w:val="both"/>
        <w:rPr>
          <w:bCs/>
        </w:rPr>
      </w:pPr>
      <w:r>
        <w:rPr>
          <w:bCs/>
        </w:rPr>
        <w:t>Pero las firmas financieras no estaban solas en la ola de endeudamiento: del 2001 al 2007, la deuda hipotecaria nacional casi se duplicó, y el importe de la deuda hipotecaria por h</w:t>
      </w:r>
      <w:r w:rsidR="00561353">
        <w:rPr>
          <w:bCs/>
        </w:rPr>
        <w:t xml:space="preserve">ogar se incrementó más de 63%, </w:t>
      </w:r>
      <w:r>
        <w:rPr>
          <w:bCs/>
        </w:rPr>
        <w:t xml:space="preserve">de $ 91.500 a $ 149.500 dólares, mientras que los salarios permanecían estancados. Cuando golpeó la recesión inmobiliaria, el golpe contundente lo recibieron por igual las familias y las compañías financieras muy endeudadas. </w:t>
      </w:r>
    </w:p>
    <w:p w:rsidR="005E393A" w:rsidRDefault="005E393A" w:rsidP="005E393A">
      <w:pPr>
        <w:pStyle w:val="NormalWeb"/>
        <w:jc w:val="both"/>
        <w:rPr>
          <w:bCs/>
        </w:rPr>
      </w:pPr>
      <w:r>
        <w:rPr>
          <w:bCs/>
        </w:rPr>
        <w:t>La pesada deuda asumida por algunas instituciones financieras se vio agravada por los activos de riesgo que habían estado adquiriendo con esa deuda. Mientras que los mercados hipotecarios y de bienes raíces producían en masa títulos y préstamos más y más riesgosos, muchas instituciones financieras se cargaron de ellos. Para finales del 2007, Lehman había amasado $ 111.000 millones en títulos y propiedades de inmuebles comerciales y residenciales, lo cual es casi el doble de lo que poseía tan sólo dos años antes, y más de cuatro veces su capital total. Y de nuevo, el riesgo no lo tomaban sólo las grandes firmas financieras, sino también las familias. Cerca de uno de cada 10 deudores de hipotecas en 2005 y 2006, tomaron préstamos de mensualidad variable (llamada “opción ARM” en inglés) que significaba que podían optar por hacer pagos tan bajos que su saldo hipotecario se incrementaba cada mes.</w:t>
      </w:r>
    </w:p>
    <w:p w:rsidR="005E393A" w:rsidRDefault="005E393A" w:rsidP="005E393A">
      <w:pPr>
        <w:pStyle w:val="NormalWeb"/>
        <w:jc w:val="both"/>
        <w:rPr>
          <w:bCs/>
        </w:rPr>
      </w:pPr>
      <w:r>
        <w:rPr>
          <w:bCs/>
        </w:rPr>
        <w:t>Dentro del sistema financiero, los peligros de esta deuda se magnificaron debido a que no se requería transparencia ni se deseaba. El enorme endeudamiento de corto plazo, junto con las obligaciones no vistas por otros en el mercado, aumentaron las posibilidades de que el sistema se desbaratara rápidamente. En la primera parte del siglo 20 construimos una serie de protecciones -la Reserva Federal como prestamista de último recurso, el seguro federal de depósitos, regulaciones amplias- para tener un bastión contra los pánicos que habían asolado regularmente al sistema bancario norteamericano en el siglo 19. Sin embargo, en los últimos 30 años y pico, hemos permitido el crecimiento de un sistema bancario fantasma -turbio y cargado de deuda a corto plazo- que rivaliza en tamaño con el sistema bancario tradicional. Los componentes clave del mercado -por ejemplo, el multibillonario mercado de préstamos “repo”, entidades que no presentan balances públicos, y el uso de derivados extrabursátiles (OTC)- se ocultaron a la vista, sin las protecciones que habíamos construido para evitar debacles financieras. Teníamos un sistema financiero del siglo 21 con salvaguardas del siglo 19.</w:t>
      </w:r>
    </w:p>
    <w:p w:rsidR="005E393A" w:rsidRDefault="005E393A" w:rsidP="005E393A">
      <w:pPr>
        <w:pStyle w:val="NormalWeb"/>
        <w:jc w:val="both"/>
        <w:rPr>
          <w:bCs/>
        </w:rPr>
      </w:pPr>
      <w:r>
        <w:rPr>
          <w:bCs/>
        </w:rPr>
        <w:t>Cuando los mercados inmobiliario e hipotecario cayeron en picada, la falta de transparencia, las cargas extraordinarias de deuda, los préstamos a corto plazo y los activos de riesgo pasaron factura. El resultado fue el pánico. Habíamos cosechado lo que habíamos sembrado.</w:t>
      </w:r>
    </w:p>
    <w:p w:rsidR="005E393A" w:rsidRDefault="005E393A" w:rsidP="005E393A">
      <w:pPr>
        <w:pStyle w:val="NormalWeb"/>
        <w:jc w:val="both"/>
        <w:rPr>
          <w:bCs/>
        </w:rPr>
      </w:pPr>
      <w:r>
        <w:rPr>
          <w:b/>
          <w:bCs/>
        </w:rPr>
        <w:t xml:space="preserve">· </w:t>
      </w:r>
      <w:r>
        <w:rPr>
          <w:bCs/>
        </w:rPr>
        <w:t xml:space="preserve">        Llegamos a la conclusión de que el gobierno estaba mal preparado para la crisis, y su respuesta inconsistente contribuyó a la incertidumbre y al pánico en los mercados financieros. Como parte de nuestras obligaciones, resultó apropiado examinar las medidas adoptadas por </w:t>
      </w:r>
      <w:r>
        <w:rPr>
          <w:bCs/>
        </w:rPr>
        <w:lastRenderedPageBreak/>
        <w:t>el gobierno en respuesta a la crisis en pleno desarrollo, y no sólo a las medidas o acciones que la precedieron, para determinar si alguna de esas respuestas contribuyó a la crisis o la agravó.</w:t>
      </w:r>
    </w:p>
    <w:p w:rsidR="005E393A" w:rsidRDefault="005E393A" w:rsidP="005E393A">
      <w:pPr>
        <w:pStyle w:val="NormalWeb"/>
        <w:jc w:val="both"/>
        <w:rPr>
          <w:bCs/>
        </w:rPr>
      </w:pPr>
      <w:r>
        <w:rPr>
          <w:bCs/>
        </w:rPr>
        <w:t>Como muestra nuestro informe, los principales encargados de formular políticas -el Departamento del Tesoro, la Junta de Gobernadores de la Reserva Federal, y el Banco de la Reserva Federal de Nueva York- que estaban mejor colocados para vigilar nuestros mercados, no estaban preparados para los acontecimientos del 2007 y 2008. Otros organismos también estaban en desventaja. Estos se vieron obstaculizados debido a que no tenían una idea clara del sistema financiero que se les encargó supervisar, especialmente en lo que este se había convertido en los años previos a la crisis. Esto se debió en gran medida a la falta de transparencia en los mercados principales. Pensaban que el riesgo se había diversificado, cuando en realidad, se había concentrado. Una y otra vez, desde la primavera de 2007 en adelante, los encargados de formular políticas y los reguladores fueron tomados por sorpresa cuando el contagio se extendió, respondiendo sobre la marcha con programas específicos para tapar la fractura del dique con los dedos. No hubo un plan integral y estratégico para la contención, debido a que no tenían una comprensión cabal de los riesgos y las interconexiones de los mercados financieros. Algunos reguladores han reconocido este error. Permitimos que el sistema corriera más rápido que nuestra capacidad para protegerlo.</w:t>
      </w:r>
    </w:p>
    <w:p w:rsidR="005E393A" w:rsidRDefault="005E393A" w:rsidP="005E393A">
      <w:pPr>
        <w:pStyle w:val="NormalWeb"/>
        <w:jc w:val="both"/>
        <w:rPr>
          <w:bCs/>
        </w:rPr>
      </w:pPr>
      <w:r>
        <w:rPr>
          <w:bCs/>
        </w:rPr>
        <w:t>Si bien hubo cierta conciencia, o por lo menos debate acerca de la burbuja inmobiliaria, del expediente se desprende que los altos funcionarios públicos no reconocieron que un estallido de la burbuja podría poner en peligro a todo el sistema financiero. En el transcurso del verano de 2007, tanto el jefe de la Reserva Federal, Ben Bernanke, como el secretario del Tesoro, Henry Paulson, garantizaron públicamente que las turbulencias en los mercados de hipotecas de alto riesgo se podrían contener. Cuando los fondos de cobertura de Bear Stearns, que se habían invertido enormemente en valores relacionados con hipotecas, implosionaron en junio del 2007, la Reserva Federal analizó las implicaciones del derrumbe. A pesar de que otros muchos fondos estaban expuestos a los mismos riesgos que los fondos de cobertura, se pensó que los fondos de Bear Stearns eran “relativamente únicos”. Días antes del colapso de Bear Stearns en marzo del 2008, el presidente de la SEC, Christopher Cox, expresó su “alivio respecto a las reservas de capital” en los grandes bancos de inversión. No fue sino hasta agosto del 2008, pocas semanas antes de la adquisición de Fannie Mae y Freddie Mac por parte del gobierno, que el Departamento del Tesoro entendió la extensión plena de las graves condiciones financieras de estas dos instituciones. Y justo un mes antes del derrumbe de Lehman, el Banco de la Reserva Federal de Nueva York todavía estaba buscando información sobre la exposición creada por los más de 900.000 contratos de derivados de Lehman.</w:t>
      </w:r>
    </w:p>
    <w:p w:rsidR="005E393A" w:rsidRDefault="005E393A" w:rsidP="005E393A">
      <w:pPr>
        <w:pStyle w:val="NormalWeb"/>
        <w:jc w:val="both"/>
        <w:rPr>
          <w:bCs/>
        </w:rPr>
      </w:pPr>
      <w:r>
        <w:rPr>
          <w:bCs/>
        </w:rPr>
        <w:t xml:space="preserve">Además, el manejo inconsistente de las principales instituciones financieras durante la crisis por parte del gobierno -la decisión de rescatar a Bear Stearns y después de colocar a Fannie Mae y  Freddie Mac bajo tutela, seguido de su decisión de no salvar a Lehman Brothers y después salvar a AIG- aumentó la incertidumbre y el pánico en el mercado. </w:t>
      </w:r>
    </w:p>
    <w:p w:rsidR="005E393A" w:rsidRDefault="005E393A" w:rsidP="005E393A">
      <w:pPr>
        <w:pStyle w:val="NormalWeb"/>
        <w:jc w:val="both"/>
        <w:rPr>
          <w:bCs/>
        </w:rPr>
      </w:pPr>
      <w:r>
        <w:rPr>
          <w:bCs/>
        </w:rPr>
        <w:t>Al hacer estas observaciones, respetamos y apreciamos profundamente los esfuerzos realizados por el secretario Paulson, el presidente de la Fed Bernanke, y Timothy Geithner, entonces presidente del Banco de la Reserva Federal de Nueva York y ahora secretario del Tesoro, y de muchos otros que trabajaron para estabilizar nuestro sistema financiero y nuestra economía en la más caótica y difícil de las circunstancias.</w:t>
      </w:r>
    </w:p>
    <w:p w:rsidR="005E393A" w:rsidRDefault="005E393A" w:rsidP="005E393A">
      <w:pPr>
        <w:pStyle w:val="NormalWeb"/>
        <w:jc w:val="both"/>
        <w:rPr>
          <w:bCs/>
        </w:rPr>
      </w:pPr>
      <w:r>
        <w:rPr>
          <w:b/>
          <w:bCs/>
        </w:rPr>
        <w:lastRenderedPageBreak/>
        <w:t xml:space="preserve">·  </w:t>
      </w:r>
      <w:r>
        <w:rPr>
          <w:bCs/>
        </w:rPr>
        <w:t xml:space="preserve">       Llegamos a la conclusión de que hubo un colapso sistémico en la obligación de dar cuentas y en la ética. La integridad de nuestros mercados financieros y la confianza del público en esos mercados son esenciales para el bienestar económico de nuestra nación. La solidez y la prosperidad sostenida del sistema financiero y nuestra economía se basan en los conceptos de trato justo, responsabilidad y transparencia. En nuestra economía, se espera que las empresas y los individuos obtengan ganancias, al mismo tiempo que producen productos y servicios de calidad, y se comporten correctamente.</w:t>
      </w:r>
    </w:p>
    <w:p w:rsidR="005E393A" w:rsidRDefault="005E393A" w:rsidP="005E393A">
      <w:pPr>
        <w:pStyle w:val="NormalWeb"/>
        <w:jc w:val="both"/>
        <w:rPr>
          <w:bCs/>
        </w:rPr>
      </w:pPr>
      <w:r>
        <w:rPr>
          <w:bCs/>
        </w:rPr>
        <w:t>Desafortunadamente -como ha ocurrido en los auges y descalabros especulativos pasados- hemos sido testigos de una erosión de las normas de responsabilidad y ética que ha exacerbado la crisis financiera. Esto no fue generalizado, pero estas infracciones se extendían desde la base hasta las salas ejecutivas. Estas infracciones no sólo produjeron importantes consecuencias financieras, sino también el daño en la confianza de los inversionistas, las empresas y el público en el sistema financiero.</w:t>
      </w:r>
    </w:p>
    <w:p w:rsidR="005E393A" w:rsidRDefault="005E393A" w:rsidP="005E393A">
      <w:pPr>
        <w:pStyle w:val="NormalWeb"/>
        <w:jc w:val="both"/>
        <w:rPr>
          <w:bCs/>
        </w:rPr>
      </w:pPr>
      <w:r>
        <w:rPr>
          <w:bCs/>
        </w:rPr>
        <w:t>Por ejemplo, nuestra investigación encontró que, según una estimación, el porcentaje de deudores que cayeron en incumplimiento de sus hipotecas en sólo cuestión de meses después de tomar un préstamo, casi se duplicó desde el verano del 2006 hasta finales de 2007. Estos datos indican que ellos probablemente sacaron hipotecas que nunca tuvieron la capacidad o la intención de pagar. Se podrá leer acerca de los corredores hipotecarios a los que los prestamistas pagaban “primas de margen de rendimiento” por colocar a los prestatarios en préstamos de más altos costos, de modo que los prestamistas pudieran obtener mayores ganancias, a menudo nunca revelado a los prestatarios. El informe cataloga la creciente incidencia de fraudes hipotecarios, que florecieron en un ambiente de hundimiento de las normas de crédito y regulación laxa. El número de informes de actividad sospechosa -informes de posibles delitos financieros presentados por los bancos de depósito y sus filiales- relacionados con fraudes hipotecarios creció 20 veces entre 1996 y 2005 y luego en más del doble entre 2005 y 2009. Un estudio coloca las pérdidas por fraude en préstamos hipotecarios entre 2005 y 2007 en $ 112.000 millones de dólares.</w:t>
      </w:r>
    </w:p>
    <w:p w:rsidR="005E393A" w:rsidRDefault="005E393A" w:rsidP="005E393A">
      <w:pPr>
        <w:pStyle w:val="NormalWeb"/>
        <w:jc w:val="both"/>
        <w:rPr>
          <w:bCs/>
        </w:rPr>
      </w:pPr>
      <w:r>
        <w:rPr>
          <w:bCs/>
        </w:rPr>
        <w:t xml:space="preserve">Los prestamistas hicieron préstamos que sabían que los deudores no podían pagar y que podrían causar enormes pérdidas a los inversionistas en títulos hipotecarios. Ya en septiembre del 2004, ejecutivos de Countrywide reconocieron que muchos de los préstamos que ellos estaban generando podrían dar lugar a “consecuencias catastróficas”. Menos de un año más tarde, observaron que ciertos préstamos de alto riesgo que estaban haciendo podrían resultar no sólo en embargos hipotecarias, sino también en “catástrofe financiera y de reputación” para la empresa. Pero no se detuvieron. </w:t>
      </w:r>
    </w:p>
    <w:p w:rsidR="005E393A" w:rsidRDefault="005E393A" w:rsidP="005E393A">
      <w:pPr>
        <w:pStyle w:val="NormalWeb"/>
        <w:jc w:val="both"/>
        <w:rPr>
          <w:bCs/>
        </w:rPr>
      </w:pPr>
      <w:r>
        <w:rPr>
          <w:bCs/>
        </w:rPr>
        <w:t>Y el informe documenta que las principales instituciones financieras hicieron muestras ineficientes de los préstamos que compraban para empaquetarlos y vender a los inversionistas. Ellos sabían que un porcentaje significativo de los préstamos muestreados no cumplía con sus propios criterios de evaluación de riesgos ni de los que originaron los préstamos. Sin embargo, vendieron esos títulos a los inversionistas. La revisión de la Comisión de muchos folletos proporcionados a los  inversionistas encontró que esta información no era pública.</w:t>
      </w:r>
    </w:p>
    <w:p w:rsidR="005E393A" w:rsidRDefault="005E393A" w:rsidP="005E393A">
      <w:pPr>
        <w:pStyle w:val="NormalWeb"/>
        <w:jc w:val="both"/>
        <w:rPr>
          <w:bCs/>
        </w:rPr>
      </w:pPr>
      <w:r>
        <w:rPr>
          <w:b/>
          <w:bCs/>
        </w:rPr>
        <w:t>Estas Conclusiones</w:t>
      </w:r>
      <w:r>
        <w:rPr>
          <w:bCs/>
        </w:rPr>
        <w:t xml:space="preserve"> se deben considerar en el contexto de la naturaleza humana y la responsabilidad individual y social. Primero, achacar esta crisis a defectos mortales como la codicia y la arrogancia sería simplista. Lo pertinente en esta crisis fue no haber tomado en cuenta la debilidad humana.</w:t>
      </w:r>
    </w:p>
    <w:p w:rsidR="005E393A" w:rsidRDefault="005E393A" w:rsidP="005E393A">
      <w:pPr>
        <w:pStyle w:val="NormalWeb"/>
        <w:jc w:val="both"/>
        <w:rPr>
          <w:bCs/>
        </w:rPr>
      </w:pPr>
      <w:r>
        <w:rPr>
          <w:bCs/>
        </w:rPr>
        <w:lastRenderedPageBreak/>
        <w:t xml:space="preserve">Segundo, consideramos contundentemente que la crisis fue el resultado de errores humanos, errores de juicio, y transgresiones que dieron lugar a fallas sistémicas por las que nuestra nación ha pagado muy caro. Al leer este informe, se verá que empresas específicas e individuos actuaron de modo irresponsable. Sin embargo, una crisis de esta magnitud no puede ser obra de unos cuantos malhechores, y ese no fue el caso. Al mismo tiempo, la amplitud de esta crisis no significa que “todo el mundo tiene la culpa”; muchas empresas e individuos no participaron en los excesos que engendraron el desastre. </w:t>
      </w:r>
    </w:p>
    <w:p w:rsidR="005E393A" w:rsidRDefault="005E393A" w:rsidP="005E393A">
      <w:pPr>
        <w:pStyle w:val="NormalWeb"/>
        <w:jc w:val="both"/>
        <w:rPr>
          <w:bCs/>
        </w:rPr>
      </w:pPr>
      <w:r>
        <w:rPr>
          <w:bCs/>
        </w:rPr>
        <w:t>Sí fincamos especial responsabilidad en los dirigentes públicos encargados de la protección de nuestro sistema financiero, los encargados de dirigir nuestros organismos reguladores, y los directores ejecutivos de las empresas cuyas bancarrotas nos llevaron a la crisis. Estos individuos procuraron y aceptaron puestos de gran responsabilidad y compromiso. La actitud de los altos mandos sí importa, y en este caso, nos defraudaron. Ninguno dijo “no”.</w:t>
      </w:r>
    </w:p>
    <w:p w:rsidR="005E393A" w:rsidRDefault="005E393A" w:rsidP="005E393A">
      <w:pPr>
        <w:pStyle w:val="NormalWeb"/>
        <w:jc w:val="both"/>
        <w:rPr>
          <w:bCs/>
        </w:rPr>
      </w:pPr>
      <w:r>
        <w:rPr>
          <w:bCs/>
        </w:rPr>
        <w:t>Pero como nación, también debemos aceptar la responsabilidad por lo que permitimos que sucediera. Colectivamente, pero ciertamente no de forma unánime, consentimos o adoptamos un sistema, un conjunto de directrices y acciones, que dieron origen a nuestra situación actual.</w:t>
      </w:r>
    </w:p>
    <w:p w:rsidR="005E393A" w:rsidRDefault="005E393A" w:rsidP="005E393A">
      <w:pPr>
        <w:pStyle w:val="NormalWeb"/>
        <w:jc w:val="both"/>
        <w:rPr>
          <w:bCs/>
        </w:rPr>
      </w:pPr>
      <w:r>
        <w:rPr>
          <w:bCs/>
        </w:rPr>
        <w:t>*  *  *</w:t>
      </w:r>
    </w:p>
    <w:p w:rsidR="005E393A" w:rsidRDefault="005E393A" w:rsidP="005E393A">
      <w:pPr>
        <w:pStyle w:val="NormalWeb"/>
        <w:jc w:val="both"/>
        <w:rPr>
          <w:bCs/>
        </w:rPr>
      </w:pPr>
      <w:r>
        <w:rPr>
          <w:b/>
          <w:bCs/>
        </w:rPr>
        <w:t>Este Informe describe los acontecimientos</w:t>
      </w:r>
      <w:r>
        <w:rPr>
          <w:bCs/>
        </w:rPr>
        <w:t xml:space="preserve"> y el sistema que propulsó a nuestra nación hacia la crisis. La compleja maquinaria de nuestros mercados financieros tiene muchos engranajes esenciales, algunos de los cuales jugaron un papel fundamental cuando se desenvolvió la crisis y se profundizó. Aquí presentamos nuestras conclusiones sobre componentes específicos del sistema que creemos que han contribuido significativamente al desplome financiero.</w:t>
      </w:r>
    </w:p>
    <w:p w:rsidR="005E393A" w:rsidRDefault="005E393A" w:rsidP="005E393A">
      <w:pPr>
        <w:pStyle w:val="NormalWeb"/>
        <w:jc w:val="both"/>
        <w:rPr>
          <w:bCs/>
        </w:rPr>
      </w:pPr>
      <w:r>
        <w:rPr>
          <w:b/>
          <w:bCs/>
        </w:rPr>
        <w:t>·</w:t>
      </w:r>
      <w:r>
        <w:rPr>
          <w:bCs/>
        </w:rPr>
        <w:t xml:space="preserve">         Llegamos a la conclusión de que el derrumbe de las normas para préstamo hipotecario y los conductos de la bursatilización de las hipotecas encendieron y esparcieron la llama del contagio de la crisis. Cuando cayeron los precios de las viviendas y los deudores de las hipotecas entraron en incumplimiento, las luces empezaron a debilitarse en Wall Street. Este informe cataloga la corrosión de las normas para préstamos hipotecarios y los conductos de la bursatilización que transportó hipotecas tóxicas de los vecindarios de un extremo a otro de los Estados Unidos a los inversionistas de todo el mundo. </w:t>
      </w:r>
    </w:p>
    <w:p w:rsidR="005E393A" w:rsidRDefault="005E393A" w:rsidP="005E393A">
      <w:pPr>
        <w:pStyle w:val="NormalWeb"/>
        <w:jc w:val="both"/>
        <w:rPr>
          <w:bCs/>
        </w:rPr>
      </w:pPr>
      <w:r>
        <w:rPr>
          <w:bCs/>
        </w:rPr>
        <w:t xml:space="preserve">Muchos prestamistas hipotecarios fijaron el tope tan bajo que simplemente basaron las calificaciones de ansiosos aspirantes a crédito en la fe, a menudo sin tomar en cuenta para nada la capacidad de pago de los aspirantes. Cerca de un cuarto de todas las hipotecas creadas en la primera mitad de 2005 fueron préstamos que abonaban sólo intereses. Durante el mismo año, 68% de los préstamos de abono variable (“opción ARM”) originados por Countrywide y Washington Mutual tenían como requisitos poca o ninguna documentación. </w:t>
      </w:r>
    </w:p>
    <w:p w:rsidR="005E393A" w:rsidRDefault="005E393A" w:rsidP="005E393A">
      <w:pPr>
        <w:pStyle w:val="NormalWeb"/>
        <w:jc w:val="both"/>
        <w:rPr>
          <w:bCs/>
        </w:rPr>
      </w:pPr>
      <w:r>
        <w:rPr>
          <w:bCs/>
        </w:rPr>
        <w:t xml:space="preserve">Estas pautas no eran secretas. En tanto que se volvía más común la práctica de otorgar créditos irresponsablemente, incluyendo prácticas depredadoras y fraudulentas, la Reserva Federal y otros organismos reguladores y autoridades escucharon advertencias provenientes de muchos círculos. Sin embargo la Reserva Federal descuidó su misión de “asegurar la seguridad y solidez del sistema bancario y financiero de la nación, y proteger los derechos crediticios de los consumidores”. No construyó el muro de contención antes de que fuera demasiado tarde. Y la Contraloría de la Moneda y la Dirección de Supervisión de Entidades </w:t>
      </w:r>
      <w:r>
        <w:rPr>
          <w:bCs/>
        </w:rPr>
        <w:lastRenderedPageBreak/>
        <w:t xml:space="preserve">de Ahorro y Préstamo (Office of Thrift Supervision, OTS), al verse envueltas en luchas internas por el control, obstaculizaron a los reguladores estatales el refrenar los abusos. </w:t>
      </w:r>
    </w:p>
    <w:p w:rsidR="005E393A" w:rsidRDefault="005E393A" w:rsidP="005E393A">
      <w:pPr>
        <w:pStyle w:val="NormalWeb"/>
        <w:jc w:val="both"/>
        <w:rPr>
          <w:bCs/>
        </w:rPr>
      </w:pPr>
      <w:r>
        <w:rPr>
          <w:bCs/>
        </w:rPr>
        <w:t>Aunque muchas de estas hipotecas se mantuvieron en los libros de los bancos, la mayor parte del dinero vino de inversionistas de todo el mundo que pedían a gritos meter su dinero en los recién creados títulos relacionados con hipotecas. A las instituciones financieras, los inversionistas y a los reguladores por igual les parecía que se había conquistado el riesgo: los inversionistas poseían títulos con altas calificaciones que pensaban que era seguro que iban a dar rendimientos; los bancos pensaban que habían sacado de sus libros los créditos más riesgosos; y los reguladores veían que las compañías obtenían ganancias y que los costos de los créditos se habían reducido. Pero cada paso en el conducto de la bursatilización de las hipotecas dependía del siguiente paso para permitir que continuara la demanda. De los especuladores que aventaban casas a los corredores hipotecarios que exploraban los créditos, a los prestamistas que emitían las hipotecas, a las compañías financieras que creaban los títulos relacionados con hipotecas, las obligaciones con colateral (CDO, por sus siglas en inglés), los CDO al cuadrado y los CDO sintéticos: nadie en este conducto de hipotecas tóxicas tenía suficiente que perder. Todos ellos creían que le podían descargar los riesgos al instante a la siguiente persona en la línea. Se equivocaban. Cuando los deudores dejaron de hacer sus pagos hipotecarios, las pérdidas -amplificadas por los derivados- se diseminaron rápidamente por todo el conducto. Al final, resultó que esas pérdidas se concentraron en un conjunto de instituciones financieras sistémicamente importantes.</w:t>
      </w:r>
    </w:p>
    <w:p w:rsidR="005E393A" w:rsidRDefault="005E393A" w:rsidP="005E393A">
      <w:pPr>
        <w:pStyle w:val="NormalWeb"/>
        <w:jc w:val="both"/>
        <w:rPr>
          <w:bCs/>
        </w:rPr>
      </w:pPr>
      <w:r>
        <w:rPr>
          <w:bCs/>
        </w:rPr>
        <w:t>Al final, el sistema que creó tan eficientemente millones de hipotecas, ha resultado ser muy difícil de desenrollar. Su complejidad ha creado barreras para modificar las hipotecas de modo que las familias puedan permanecer en sus  hogares, y ha creado más incertidumbre sobre la fortaleza del mercado inmobiliario y las instituciones financieras.</w:t>
      </w:r>
    </w:p>
    <w:p w:rsidR="005E393A" w:rsidRDefault="005E393A" w:rsidP="005E393A">
      <w:pPr>
        <w:pStyle w:val="NormalWeb"/>
        <w:jc w:val="both"/>
        <w:rPr>
          <w:bCs/>
        </w:rPr>
      </w:pPr>
      <w:r>
        <w:rPr>
          <w:b/>
          <w:bCs/>
        </w:rPr>
        <w:t>·</w:t>
      </w:r>
      <w:r>
        <w:rPr>
          <w:bCs/>
        </w:rPr>
        <w:t xml:space="preserve">         Llegamos a la conclusión de que los derivados extrabursátiles (OTC) contribuyeron significativamente a esta crisis. La promulgación en el año 2000 de la legislación para prohibir la regulación de los derivados fuera del ámbito bursátil (OTC) tanto por el gobierno federal como por los gobiernos estatales, fue un momento crucial en el rumbo hacia la crisis financiera.</w:t>
      </w:r>
    </w:p>
    <w:p w:rsidR="005E393A" w:rsidRDefault="005E393A" w:rsidP="005E393A">
      <w:pPr>
        <w:pStyle w:val="NormalWeb"/>
        <w:jc w:val="both"/>
        <w:rPr>
          <w:bCs/>
        </w:rPr>
      </w:pPr>
      <w:r>
        <w:rPr>
          <w:bCs/>
        </w:rPr>
        <w:t>Desde las compañías financieras hasta las empresas, los agricultores y los inversionistas, han empleado los derivados para compensar, o para especular, con los cambios en los precios, tasas o índices, o incluso acontecimientos tales como incumplimientos potenciales de las deudas. Sin embargo, sin ninguna supervisión, los derivados OTC se dispararon fuera de control y fuera de visibilidad, creciendo hasta los $ 673 billones de dólares a nivel nacional. Este informe explica el apalancamiento sin control; la falta de transparencia, de requerimientos de capital y de garantías; especulación; interconexiones entre compañías; y concentraciones de riesgo en este mercado.</w:t>
      </w:r>
    </w:p>
    <w:p w:rsidR="005E393A" w:rsidRDefault="005E393A" w:rsidP="005E393A">
      <w:pPr>
        <w:pStyle w:val="NormalWeb"/>
        <w:jc w:val="both"/>
        <w:rPr>
          <w:bCs/>
        </w:rPr>
      </w:pPr>
      <w:r>
        <w:rPr>
          <w:bCs/>
        </w:rPr>
        <w:t>Los derivados OTC contribuyeron a la crisis en tres formas importantes. Primero, un tipo de derivado -la permuta de incumplimiento crediticio (CDS)- alimentó el conducto de la bursatilización de las hipotecas. Se vendieron CDS a los inversionistas para protegerse en contra del incumplimiento o la baja en el valor de los títulos relacionados con hipotecas respaldados en créditos riesgosos. Las compañías vendieron protección -de alrededor de $ 79.000 millones, en el caso de AIG- a los que invertían en estos modernos títulos hipotecarios, ayudando a lanzar y expandir el mercado, y, a su vez, a alimentar más la burbuja inmobiliaria.</w:t>
      </w:r>
    </w:p>
    <w:p w:rsidR="005E393A" w:rsidRDefault="005E393A" w:rsidP="005E393A">
      <w:pPr>
        <w:pStyle w:val="NormalWeb"/>
        <w:jc w:val="both"/>
        <w:rPr>
          <w:bCs/>
        </w:rPr>
      </w:pPr>
      <w:r>
        <w:rPr>
          <w:bCs/>
        </w:rPr>
        <w:lastRenderedPageBreak/>
        <w:t xml:space="preserve">Segundo, los CDS fueron esenciales para la creación de los CDO sintéticos. Estos CDO sintéticos eran simples apuestas sobre el rendimiento de los títulos relacionados con hipotecas reales. Los CDO amplificaron las pérdidas del desplome de la burbuja inmobiliaria al permitir múltiples apuestas sobre los mismos títulos, y ayudaron a esparcirlos por todo el sistema financiero. Tan sólo Goldman Sachs empaquetó y vendió $ 73.000 millones de dólares en CDO sintéticos del 1° de julio del 2004 al 31 de mayo del 2007. CDO sintéticos creados por Goldman se referían a más de 3.400 títulos hipotecarios, y 610 de ellos eran referidos por lo menos dos veces, sin contar cuántas veces se podía haber hecho referencia a esos títulos en CDO sintéticos creados por otras compañías. </w:t>
      </w:r>
    </w:p>
    <w:p w:rsidR="005E393A" w:rsidRDefault="005E393A" w:rsidP="005E393A">
      <w:pPr>
        <w:pStyle w:val="NormalWeb"/>
        <w:jc w:val="both"/>
        <w:rPr>
          <w:bCs/>
        </w:rPr>
      </w:pPr>
      <w:r>
        <w:rPr>
          <w:bCs/>
        </w:rPr>
        <w:t xml:space="preserve">Finalmente, cuando la burbuja inmobiliaria reventó y a esto siguió la crisis, los derivados estaban en el centro de la tormenta. AIG, a la que no se le había pedido que apartara reservas de capital como un colchón para proteger lo que estaba vendiendo, fue rescatada cuando no pudo cumplir con sus obligaciones. Finalmente, el gobierno asignó más de $ 180.000 millones de dólares debido a preocupaciones de que el derrumbe de AIG dispararía pérdidas en cascada por todo el sistema financiero mundial. Además, la existencia de millones de contratos de derivados de todos tipos entre instituciones financieras sistémicamente importantes -no vistos ni conocidos en este mercado no regulado- contribuyó a la incertidumbre e intensificó el pánico, ayudando a precipitar la ayuda del gobierno a esas instituciones. </w:t>
      </w:r>
    </w:p>
    <w:p w:rsidR="005E393A" w:rsidRDefault="005E393A" w:rsidP="005E393A">
      <w:pPr>
        <w:pStyle w:val="NormalWeb"/>
        <w:jc w:val="both"/>
        <w:rPr>
          <w:bCs/>
        </w:rPr>
      </w:pPr>
      <w:r>
        <w:rPr>
          <w:b/>
          <w:bCs/>
        </w:rPr>
        <w:t>·</w:t>
      </w:r>
      <w:r>
        <w:rPr>
          <w:bCs/>
        </w:rPr>
        <w:t xml:space="preserve">         Llegamos a la conclusión de que las fallas de las agencias calificadoras de crédito fueron piezas esenciales en el engranaje de la destrucción financiera. Las tres agencias calificadoras de crédito fueron habilitadoras decisivas de la desintegración financiera. Los títulos relacionados con hipotecas que estaban en el centro de la crisis, no </w:t>
      </w:r>
      <w:r w:rsidR="00F65804">
        <w:rPr>
          <w:bCs/>
        </w:rPr>
        <w:t>se podrían haber comercializado</w:t>
      </w:r>
      <w:r>
        <w:rPr>
          <w:bCs/>
        </w:rPr>
        <w:t xml:space="preserve"> ni vendidos sin su sello de aprobación. Los inversionistas confiaban en ellas, a menudo ciegamente. En algunos casos, se les obligó a emplearlas, o las normas de regulación de capital dependían de ellas. La crisis no podría haber sucedido sin las agencias calificadoras. Sus calificaciones ayudaron a que el mercado creciera vertiginosamente, y sus descalificaciones durante el 2007 y el 2008 hicieron estragos en todos los mercados y compañías. En nuestro informe se leerá sobre los desgloses de Moody’s, examinados por la Comisión como un estudio ejemplar. Del 2000 al 2007, Moody’s calificó como triple A cerca de 45.000 títulos relacionados con hipotecas. Esto se compara con seis compañías del sector privado en Estados Unidos que lograron esta codiciada calificación a principios del 2010. Tan solo en el 2006, Moody’s puso su sello de aprobación triple A en 30 títulos relacionados con hipotecas cada día hábil. Los resultados fueron desastrosos: 83% de los títulos hipotecarios calificados como triple A ese año, al final fueron descalificados.</w:t>
      </w:r>
    </w:p>
    <w:p w:rsidR="005E393A" w:rsidRDefault="005E393A" w:rsidP="005E393A">
      <w:pPr>
        <w:pStyle w:val="NormalWeb"/>
        <w:jc w:val="both"/>
        <w:rPr>
          <w:bCs/>
        </w:rPr>
      </w:pPr>
      <w:r>
        <w:rPr>
          <w:bCs/>
        </w:rPr>
        <w:t>También se leerá sobre las fuerzas que operaban detrás de los desgloses en Moody’s, como los modelos de computadora viciados, la presión de las compañías financieras que pagaban por las calificaciones, la incesante búsqueda de la participación en el mercado, la falta de recursos para hacer el trabajo a pesar de las ganancias récord, y la ausencia de una supervisión pública significativa. Y se verá que sin la participación activa de las agencias calificadoras, el mercado de los títulos relacionados con hipotecas no podría haber sido lo que llegó a ser.</w:t>
      </w:r>
    </w:p>
    <w:p w:rsidR="005E393A" w:rsidRDefault="005E393A" w:rsidP="005E393A">
      <w:pPr>
        <w:pStyle w:val="NormalWeb"/>
        <w:jc w:val="both"/>
        <w:rPr>
          <w:bCs/>
        </w:rPr>
      </w:pPr>
      <w:r>
        <w:rPr>
          <w:bCs/>
        </w:rPr>
        <w:t>* * *</w:t>
      </w:r>
    </w:p>
    <w:p w:rsidR="005E393A" w:rsidRDefault="005E393A" w:rsidP="005E393A">
      <w:pPr>
        <w:pStyle w:val="NormalWeb"/>
        <w:jc w:val="both"/>
        <w:rPr>
          <w:bCs/>
        </w:rPr>
      </w:pPr>
      <w:r>
        <w:rPr>
          <w:b/>
          <w:bCs/>
        </w:rPr>
        <w:t>Hay muchas versiones contradictorias</w:t>
      </w:r>
      <w:r>
        <w:rPr>
          <w:bCs/>
        </w:rPr>
        <w:t xml:space="preserve"> sobre las causas de esta crisis. A este respecto, la Comisión se ha esforzado por abordar las preguntas clave que se nos plantearon. Aquí </w:t>
      </w:r>
      <w:r>
        <w:rPr>
          <w:bCs/>
        </w:rPr>
        <w:lastRenderedPageBreak/>
        <w:t>discutimos tres: disponibilidad de capital y liquidez excedente, el papel de Fannie Mae y Freddie Mac (las empresas patrocinadas por el gobierno), y la política de vivienda del gobierno.</w:t>
      </w:r>
    </w:p>
    <w:p w:rsidR="005E393A" w:rsidRDefault="005E393A" w:rsidP="005E393A">
      <w:pPr>
        <w:pStyle w:val="NormalWeb"/>
        <w:jc w:val="both"/>
        <w:rPr>
          <w:bCs/>
        </w:rPr>
      </w:pPr>
      <w:r>
        <w:rPr>
          <w:bCs/>
        </w:rPr>
        <w:t xml:space="preserve">Primero, sobre el asunto de liquidez excedente: En nuestro informe, esbozamos las políticas monetarias y los flujos de capital durante los años que antecedieron a la crisis. Bajas tasas de interés, capital disponible ampliamente e inversionistas internacionales en busca de poner su dinero en activos de bienes raíces en Estados Unidos, fueron prerrequisitos para la creación de una burbuja crediticia. Esas condiciones crearon mayores riesgos, que los participantes en el mercado debieron haber reconocido, así como los formuladores de políticas y los reguladores. Sin embargo, la conclusión de la Comisión es que la liquidez excedente no es necesario que cause una crisis. Fueron las fallas esbozadas arriba -incluyendo el no refrenar de forma efectiva los excesos en los mercados hipotecarios y financieros- las causas principales de esta crisis. De hecho, la disponibilidad de capital a buen precio -tanto exterior como interno- es una oportunidad para la expansión económica y el crecimiento si se estimula que fluya en direcciones productivas. </w:t>
      </w:r>
    </w:p>
    <w:p w:rsidR="005E393A" w:rsidRDefault="005E393A" w:rsidP="005E393A">
      <w:pPr>
        <w:pStyle w:val="NormalWeb"/>
        <w:jc w:val="both"/>
        <w:rPr>
          <w:bCs/>
        </w:rPr>
      </w:pPr>
      <w:r>
        <w:rPr>
          <w:bCs/>
        </w:rPr>
        <w:t>Segundo, examinamos el papel de las empresas patrocinadas por el gobierno, y la Comisión tomó el caso de Fannie Mae como ejemplo para su estudio en esta área. Estas empresas patrocinadas por el gobierno tenían un modelo de negocio profundamente defectuoso como empresas que cotizan en bolsa con el apoyo implícito y los subsidios del gobierno federal y con una misión pública. Su exposición de $ 5 billones a hipotecas y su posición en el mercado fueron importantes. En 2005 y 2006, decidieron incrementar su compra y garantía de hipotecas riesgosas, justo cuando el mercado inmobiliario estaba llegando a su apogeo. Por décadas usaron su poder político para protegerse de la regulación efectiva y la supervisión, gastando $ 164 millones de dólares en cabildeo de 1999 a 2008. Se vieron afectadas por muchas de las mismas fallas de manejo empresarial y minimización de riesgos que la Comisión descubrió en muchas otras compañías financieras. Para el tercer trimestre del 2010, el Departamento del Tesoro había suministrado $ 151.000 millones de dólares en ayuda financiera para mantenerlas a flote.</w:t>
      </w:r>
    </w:p>
    <w:p w:rsidR="005E393A" w:rsidRDefault="005E393A" w:rsidP="005E393A">
      <w:pPr>
        <w:pStyle w:val="NormalWeb"/>
        <w:jc w:val="both"/>
        <w:rPr>
          <w:bCs/>
        </w:rPr>
      </w:pPr>
      <w:r>
        <w:rPr>
          <w:bCs/>
        </w:rPr>
        <w:t>Concluimos que estas dos entidades contribuyeron a la crisis, pero no fueron una causa principal. En gran medida, los títulos hipotecarios de estas empresas patrocinadas por el gobierno esencialmente mantuvieron su valor a lo largo de la crisis, y no contribuyeron a las importantes pérdidas de las compañías financieras que jugaron un papel central para la crisis financiera.</w:t>
      </w:r>
    </w:p>
    <w:p w:rsidR="005E393A" w:rsidRDefault="005E393A" w:rsidP="005E393A">
      <w:pPr>
        <w:pStyle w:val="NormalWeb"/>
        <w:jc w:val="both"/>
        <w:rPr>
          <w:bCs/>
        </w:rPr>
      </w:pPr>
      <w:r>
        <w:rPr>
          <w:bCs/>
        </w:rPr>
        <w:t xml:space="preserve">Estas empresas patrocinadas por el gobierno participaron en la expansión de las hipotecas de alto riesgo y otras similares, pero más bien siguieron, y no condujeron a Wall Street y otras entidades de crédito en la fiebre por el oro de los tontos. Compraron los títulos respaldados en hipotecas (MBS) mejor calificados no pertenecientes a las empresas patrocinadas por el gobierno, y su participación en este mercado añadió helio a la burbuja inmobiliaria, pero esas adquisiciones nunca representaron una mayoría en el mercado. Esas adquisiciones representaron 10,5% de los títulos respaldados en hipotecas no pertenecientes a las empresas patrocinadas por el gobierno en el 2001, llegando hasta el 40% de la participación en el 2004, y retrocediendo hasta el 28% para el 2008. Relajaron sus criterios de subscripción de títulos para adquirir o garantizar préstamos y títulos afines más riesgosos para satisfacer las expectativas de crecimiento de los analistas de la bolsa de valores y los inversionistas, para recuperar la participación en el mercado, y para asegurar una compensación generosa para </w:t>
      </w:r>
      <w:r>
        <w:rPr>
          <w:bCs/>
        </w:rPr>
        <w:lastRenderedPageBreak/>
        <w:t xml:space="preserve">sus ejecutivos y empleados, justificando sus actividades en la amplia y continua política pública de apoyo a la propiedad de vivienda. </w:t>
      </w:r>
    </w:p>
    <w:p w:rsidR="005E393A" w:rsidRDefault="005E393A" w:rsidP="005E393A">
      <w:pPr>
        <w:pStyle w:val="NormalWeb"/>
        <w:jc w:val="both"/>
        <w:rPr>
          <w:bCs/>
        </w:rPr>
      </w:pPr>
      <w:r>
        <w:rPr>
          <w:bCs/>
        </w:rPr>
        <w:t xml:space="preserve">La Comisión también investigó el desempeño de los créditos comprados o garantizados por Fannie y Freddie. Aunque estos generaron pérdidas considerables, la tasa de morosidad para los créditos de las empresas patrocinadas por el gobierno fue considerablemente menor que en los créditos titulizados por otras compañías financieras. Por ejemplo, datos compilados por la Comisión para un subconjunto de prestatarios con similar calificación crediticia -calificación por debajo de 660- muestran que para finales de 2008, las hipotecas pertenecientes a las empresas patrocinadas por el gobierno tenían mucho menos probabilidad de ser seriamente morosas que las hipotecas bursatilizadas de las empresas no patrocinadas por el gobierno: 6,2% vs. 28,3%. </w:t>
      </w:r>
    </w:p>
    <w:p w:rsidR="005E393A" w:rsidRDefault="005E393A" w:rsidP="005E393A">
      <w:pPr>
        <w:pStyle w:val="NormalWeb"/>
        <w:jc w:val="both"/>
        <w:rPr>
          <w:bCs/>
        </w:rPr>
      </w:pPr>
      <w:r>
        <w:rPr>
          <w:bCs/>
        </w:rPr>
        <w:t xml:space="preserve">También estudiamos a detalle cómo las metas de vivienda accesible para las empresas patrocinadas por el gobierno fijadas por el Departamento de Vivienda y Desarrollo Urbano de EU (HUD, por sus siglas en inglés) afectaron su inversión en hipotecas de riesgo. Basados en la evidencia y las entrevistas con docenas de individuos involucrados en este ramo, determinamos que esas metas contribuyeron sólo marginalmente a la participación de Fannie y Freddie en esas hipotecas. </w:t>
      </w:r>
    </w:p>
    <w:p w:rsidR="005E393A" w:rsidRDefault="005E393A" w:rsidP="005E393A">
      <w:pPr>
        <w:pStyle w:val="NormalWeb"/>
        <w:jc w:val="both"/>
        <w:rPr>
          <w:bCs/>
        </w:rPr>
      </w:pPr>
      <w:r>
        <w:rPr>
          <w:bCs/>
        </w:rPr>
        <w:t xml:space="preserve">Finalmente, respecto a si las políticas gubernamentales de vivienda fueron una causa primordial de la crisis: Por décadas, la política gubernamental ha estimulado la propiedad de vivienda a través de un conjunto de iniciativas, programas de asistencia y disposiciones. Estas políticas fueron implementadas y promovidas por varios gobiernos y congresos; de hecho, tanto el presidente Bill Clinton como el presidente George W. Bush establecieron metas agresivas para incrementar la propiedad de vivienda. </w:t>
      </w:r>
    </w:p>
    <w:p w:rsidR="005E393A" w:rsidRDefault="005E393A" w:rsidP="005E393A">
      <w:pPr>
        <w:pStyle w:val="NormalWeb"/>
        <w:jc w:val="both"/>
        <w:rPr>
          <w:bCs/>
        </w:rPr>
      </w:pPr>
      <w:r>
        <w:rPr>
          <w:bCs/>
        </w:rPr>
        <w:t xml:space="preserve">Al llevar a cabo nuestra investigación, echamos una cuidadosa ojeada a las metas de vivienda accesible del HUD, anteriormente citadas, y a la Ley de Reinversión Comunitaria (CRA, en inglés). La CRA se promulgó en 1977 para combatir el “redlining” por parte de los bancos, la práctica de negar créditos a individuos y negocios en ciertos vecindarios sin considerar su capacidad crediticia. </w:t>
      </w:r>
    </w:p>
    <w:p w:rsidR="005E393A" w:rsidRDefault="005E393A" w:rsidP="005E393A">
      <w:pPr>
        <w:pStyle w:val="NormalWeb"/>
        <w:jc w:val="both"/>
        <w:rPr>
          <w:bCs/>
        </w:rPr>
      </w:pPr>
      <w:r>
        <w:rPr>
          <w:bCs/>
        </w:rPr>
        <w:t xml:space="preserve">La CRA exige a bancos y entidades de ahorro y préstamo dar crédito, invertir y proporcionar servicios consistentes con la seguridad y solidez de los bancos a las comunidades de las que toman depósitos. </w:t>
      </w:r>
    </w:p>
    <w:p w:rsidR="005E393A" w:rsidRDefault="005E393A" w:rsidP="005E393A">
      <w:pPr>
        <w:pStyle w:val="NormalWeb"/>
        <w:jc w:val="both"/>
        <w:rPr>
          <w:bCs/>
        </w:rPr>
      </w:pPr>
      <w:r>
        <w:rPr>
          <w:bCs/>
        </w:rPr>
        <w:t>La Comisión concluye que la CRA no fue un factor significativo en los créditos de alto riesgo o en la crisis. Muchas entidades crediticias de alto riesgo no estaban sujetas a la CRA. La investigación indica que sólo el 6% de los créditos de alto costo -un indicador de los créditos de alto riesgo- tenía alguna conexión con la ley. Los créditos hechos por entidades crediticias reguladas por la CRA en los vecindarios en los que se les exigió prestar, tenían la mitad de probabilidad de caer en incumplimiento que los créditos similares emitidos en los mismos vecindarios por creadores independientes de hipotecas no sujetos a la ley.</w:t>
      </w:r>
    </w:p>
    <w:p w:rsidR="005E393A" w:rsidRDefault="005E393A" w:rsidP="005E393A">
      <w:pPr>
        <w:pStyle w:val="NormalWeb"/>
        <w:jc w:val="both"/>
        <w:rPr>
          <w:bCs/>
        </w:rPr>
      </w:pPr>
      <w:r>
        <w:rPr>
          <w:bCs/>
        </w:rPr>
        <w:t xml:space="preserve">Sin embargo, hacemos la siguiente observación sobre las políticas de vivienda del gobierno: fallaron en este sentido. Como nación, establecimos metas ambiciosas de vivienda con el deseo de extender crédito a familias a quienes previamente se había negado el acceso a los mercados financieros. Sin embargo el gobierno no pudo asegurar que la filosofía de la oportunidad correspondía con las realidades prácticas en el terreno. Se observa de nuevo la </w:t>
      </w:r>
      <w:r>
        <w:rPr>
          <w:bCs/>
        </w:rPr>
        <w:lastRenderedPageBreak/>
        <w:t xml:space="preserve">falla de la Reserva Federal y otros reguladores de no refrenar los préstamos irresponsables. La propiedad de vivienda alcanzó su punto máximo en la primavera del 2004, y después empezó a declinar. De ese momento en adelante, hablar de oportunidad estaba trágicamente en desacuerdo con la realidad de un desastre financiero en ciernes. </w:t>
      </w:r>
    </w:p>
    <w:p w:rsidR="005E393A" w:rsidRDefault="005E393A" w:rsidP="005E393A">
      <w:pPr>
        <w:pStyle w:val="NormalWeb"/>
        <w:jc w:val="both"/>
        <w:rPr>
          <w:bCs/>
        </w:rPr>
      </w:pPr>
      <w:r>
        <w:rPr>
          <w:bCs/>
        </w:rPr>
        <w:t xml:space="preserve">* * * </w:t>
      </w:r>
    </w:p>
    <w:p w:rsidR="005E393A" w:rsidRDefault="005E393A" w:rsidP="005E393A">
      <w:pPr>
        <w:pStyle w:val="NormalWeb"/>
        <w:jc w:val="both"/>
        <w:rPr>
          <w:bCs/>
        </w:rPr>
      </w:pPr>
      <w:r>
        <w:rPr>
          <w:b/>
          <w:bCs/>
        </w:rPr>
        <w:t>Cuando esta Comisión</w:t>
      </w:r>
      <w:r>
        <w:rPr>
          <w:bCs/>
        </w:rPr>
        <w:t xml:space="preserve"> empezó su trabajo, hace 18 meses, algunos creyeron que los acontecimientos del 2008 y sus consecuencias habrían quedado muy atrás para el momento en que publicáramos este informe. Sin embargo, más de dos años después de que el gobierno federal intervino de una forma sin precedentes en nuestros mercados financieros, nuestro país aún se halla luchando con las secuelas de la calamidad. Nuestro sistema financiero está, en muchos aspectos, sin cambio alguno respecto a lo que existía la víspera de la crisis. De hecho, tras la crisis, el sector financiero de Estados Unidos está más concentrado que nunca en las manos de unas cuantas grandes instituciones, sistemáticamente importantes.</w:t>
      </w:r>
    </w:p>
    <w:p w:rsidR="005E393A" w:rsidRPr="0057569B" w:rsidRDefault="005E393A" w:rsidP="005E393A">
      <w:pPr>
        <w:spacing w:before="100" w:beforeAutospacing="1" w:after="100" w:afterAutospacing="1" w:line="240" w:lineRule="auto"/>
        <w:jc w:val="both"/>
        <w:rPr>
          <w:rFonts w:ascii="Times New Roman" w:eastAsia="Times New Roman" w:hAnsi="Times New Roman" w:cs="Times New Roman"/>
          <w:b/>
          <w:sz w:val="24"/>
          <w:szCs w:val="24"/>
        </w:rPr>
      </w:pPr>
      <w:r w:rsidRPr="006E657C">
        <w:rPr>
          <w:rFonts w:ascii="Times New Roman" w:hAnsi="Times New Roman" w:cs="Times New Roman"/>
          <w:bCs/>
          <w:sz w:val="24"/>
          <w:szCs w:val="24"/>
        </w:rPr>
        <w:t xml:space="preserve">Fuente: </w:t>
      </w:r>
      <w:hyperlink r:id="rId86" w:history="1">
        <w:r w:rsidRPr="0057569B">
          <w:rPr>
            <w:rStyle w:val="Hipervnculo"/>
            <w:rFonts w:ascii="Times New Roman" w:hAnsi="Times New Roman" w:cs="Times New Roman"/>
            <w:bCs/>
            <w:color w:val="auto"/>
            <w:sz w:val="24"/>
            <w:szCs w:val="24"/>
            <w:u w:val="none"/>
          </w:rPr>
          <w:t>http://larouchepub.com/spanish/other_articles/2011/fcic_report_excerpts.html</w:t>
        </w:r>
      </w:hyperlink>
    </w:p>
    <w:p w:rsidR="00767076" w:rsidRDefault="00DF014B" w:rsidP="00FE33F8">
      <w:pPr>
        <w:pStyle w:val="NormalWeb"/>
        <w:spacing w:after="0"/>
        <w:jc w:val="both"/>
        <w:textAlignment w:val="baseline"/>
        <w:rPr>
          <w:b/>
          <w:color w:val="FF0000"/>
        </w:rPr>
      </w:pPr>
      <w:r>
        <w:rPr>
          <w:b/>
          <w:color w:val="FF0000"/>
        </w:rPr>
        <w:t>3 - Crisis sanitaria: Covid 19</w:t>
      </w:r>
      <w:r w:rsidR="00767076">
        <w:rPr>
          <w:b/>
          <w:color w:val="FF0000"/>
        </w:rPr>
        <w:t xml:space="preserve"> (abril 2020)</w:t>
      </w:r>
    </w:p>
    <w:p w:rsidR="000C1E21" w:rsidRDefault="000C1E21" w:rsidP="00FE33F8">
      <w:pPr>
        <w:pStyle w:val="Ttulo4"/>
        <w:shd w:val="clear" w:color="auto" w:fill="FFFFFF"/>
        <w:spacing w:before="0" w:line="240" w:lineRule="auto"/>
        <w:jc w:val="both"/>
        <w:textAlignment w:val="baseline"/>
        <w:rPr>
          <w:rFonts w:ascii="Times New Roman" w:hAnsi="Times New Roman" w:cs="Times New Roman"/>
          <w:i w:val="0"/>
          <w:color w:val="auto"/>
          <w:sz w:val="24"/>
          <w:szCs w:val="24"/>
        </w:rPr>
      </w:pPr>
      <w:r w:rsidRPr="003F23CE">
        <w:rPr>
          <w:rFonts w:ascii="Times New Roman" w:hAnsi="Times New Roman" w:cs="Times New Roman"/>
          <w:i w:val="0"/>
          <w:color w:val="auto"/>
          <w:sz w:val="24"/>
          <w:szCs w:val="24"/>
        </w:rPr>
        <w:t>¿Sobrevivirá la globalización?</w:t>
      </w:r>
    </w:p>
    <w:p w:rsidR="000C1E21" w:rsidRPr="003F23CE" w:rsidRDefault="000C1E21" w:rsidP="00FE33F8">
      <w:pPr>
        <w:spacing w:line="240" w:lineRule="auto"/>
      </w:pPr>
    </w:p>
    <w:p w:rsidR="000C1E21" w:rsidRDefault="000C1E21" w:rsidP="00FE33F8">
      <w:pPr>
        <w:pStyle w:val="NormalWeb"/>
        <w:shd w:val="clear" w:color="auto" w:fill="FFFFFF"/>
        <w:spacing w:before="0" w:beforeAutospacing="0" w:after="0" w:afterAutospacing="0"/>
        <w:jc w:val="both"/>
        <w:textAlignment w:val="baseline"/>
      </w:pPr>
      <w:r w:rsidRPr="003F23CE">
        <w:t>El sistema de Bretton Woods quiso asegurar el comercio mundial. En esto White y Keynes coincidían, tras haber observado el daño ocasionado por el proteccionismo de los años 30. La globalización de las últimas cuatro décadas, con políticas neoliberales, potenció el comercio global. Siempre con matices y críticas multilaterales, desde la producción siderúrgica de China a la política agraria en Europa. Pero esta pandemia y la escasez de material sanitario en algunos países, como en España, ha cuestionado el modelo de las cadenas globales de producción.</w:t>
      </w:r>
    </w:p>
    <w:p w:rsidR="000C1E21" w:rsidRPr="003F23CE" w:rsidRDefault="000C1E21" w:rsidP="00FE33F8">
      <w:pPr>
        <w:pStyle w:val="NormalWeb"/>
        <w:shd w:val="clear" w:color="auto" w:fill="FFFFFF"/>
        <w:spacing w:before="0" w:beforeAutospacing="0" w:after="0" w:afterAutospacing="0"/>
        <w:jc w:val="both"/>
        <w:textAlignment w:val="baseline"/>
      </w:pPr>
    </w:p>
    <w:p w:rsidR="000C1E21" w:rsidRDefault="001805B9" w:rsidP="00FE33F8">
      <w:pPr>
        <w:pStyle w:val="NormalWeb"/>
        <w:shd w:val="clear" w:color="auto" w:fill="FFFFFF"/>
        <w:spacing w:before="0" w:beforeAutospacing="0" w:after="0" w:afterAutospacing="0"/>
        <w:jc w:val="both"/>
        <w:textAlignment w:val="baseline"/>
      </w:pPr>
      <w:r>
        <w:t>“</w:t>
      </w:r>
      <w:r w:rsidR="005E393A">
        <w:t>Cuando la pandemia de C</w:t>
      </w:r>
      <w:r w:rsidR="000C1E21" w:rsidRPr="003F23CE">
        <w:t>ovid-19 disminuya, habrá preguntas sobre nuestra forma actual de globalización. Este virus ha resaltado las debilidades en las cadenas de suministro mundiales y, por primera vez después de la Segunda Guerra Mundial, llevó a los gobiernos de todo el mundo a cerra</w:t>
      </w:r>
      <w:r>
        <w:t>r sus fronteras y espacio aéreo”</w:t>
      </w:r>
      <w:r w:rsidR="000C1E21" w:rsidRPr="003F23CE">
        <w:t>, señala Randeep Somel, desde M&amp;G. Por ahora,</w:t>
      </w:r>
      <w:r w:rsidR="000C1E21" w:rsidRPr="003F23CE">
        <w:rPr>
          <w:rStyle w:val="Textoennegrita"/>
          <w:b w:val="0"/>
          <w:bdr w:val="none" w:sz="0" w:space="0" w:color="auto" w:frame="1"/>
        </w:rPr>
        <w:t> el comercio mundial se ha hundido a cerca de mínimos, como muestra el Índice del Báltico</w:t>
      </w:r>
      <w:r w:rsidR="000C1E21" w:rsidRPr="003F23CE">
        <w:t>, que recoge el transporte por mar de materias primas.</w:t>
      </w:r>
    </w:p>
    <w:p w:rsidR="000C1E21" w:rsidRPr="003F23CE" w:rsidRDefault="000C1E21" w:rsidP="00FE33F8">
      <w:pPr>
        <w:pStyle w:val="NormalWeb"/>
        <w:shd w:val="clear" w:color="auto" w:fill="FFFFFF"/>
        <w:spacing w:before="0" w:beforeAutospacing="0" w:after="0" w:afterAutospacing="0"/>
        <w:jc w:val="both"/>
        <w:textAlignment w:val="baseline"/>
      </w:pPr>
    </w:p>
    <w:p w:rsidR="000C1E21" w:rsidRPr="003F23CE" w:rsidRDefault="000C1E21" w:rsidP="00FE33F8">
      <w:pPr>
        <w:pStyle w:val="NormalWeb"/>
        <w:shd w:val="clear" w:color="auto" w:fill="FFFFFF"/>
        <w:spacing w:before="0" w:beforeAutospacing="0" w:after="0" w:afterAutospacing="0"/>
        <w:jc w:val="both"/>
        <w:textAlignment w:val="baseline"/>
      </w:pPr>
      <w:r w:rsidRPr="003F23CE">
        <w:t xml:space="preserve">Somel pone el acento en que los gobiernos buscarán asegurar los suministros básicos, frente a fiar el abastecimiento al comercio global, como ha ocurrido hasta ahora. Pero varios países, incluido el español, han comprobado dramáticamente las dificultades para importar productos necesarios cuando hay una emergencia mundial. </w:t>
      </w:r>
      <w:r w:rsidR="001805B9">
        <w:t>“</w:t>
      </w:r>
      <w:r w:rsidRPr="003F23CE">
        <w:t>Tanto las empresas como los gobiernos priorizarán la seguridad y la accesibilidad frente a los costes. Es probable que los alimentos y suministros médico</w:t>
      </w:r>
      <w:r w:rsidR="001805B9">
        <w:t>s sean las primeras necesidades”</w:t>
      </w:r>
      <w:r w:rsidRPr="003F23CE">
        <w:t>, prevé el experto.</w:t>
      </w:r>
    </w:p>
    <w:p w:rsidR="000C1E21" w:rsidRDefault="000C1E21" w:rsidP="00FE33F8">
      <w:pPr>
        <w:pStyle w:val="NormalWeb"/>
        <w:shd w:val="clear" w:color="auto" w:fill="FFFFFF"/>
        <w:spacing w:before="0" w:beforeAutospacing="0" w:after="0" w:afterAutospacing="0"/>
        <w:jc w:val="both"/>
        <w:textAlignment w:val="baseline"/>
      </w:pPr>
    </w:p>
    <w:p w:rsidR="000C1E21" w:rsidRDefault="000C1E21" w:rsidP="00FE33F8">
      <w:pPr>
        <w:pStyle w:val="NormalWeb"/>
        <w:shd w:val="clear" w:color="auto" w:fill="FFFFFF"/>
        <w:spacing w:before="0" w:beforeAutospacing="0" w:after="0" w:afterAutospacing="0"/>
        <w:jc w:val="both"/>
        <w:textAlignment w:val="baseline"/>
      </w:pPr>
      <w:r w:rsidRPr="003F23CE">
        <w:t>Ha</w:t>
      </w:r>
      <w:r w:rsidR="001805B9">
        <w:t>y consenso en este pronóstico. “</w:t>
      </w:r>
      <w:r w:rsidRPr="003F23CE">
        <w:t>Las cadenas de valor que son óptimas desde una perspectiva de costes, pueden ser muy largas, complejas y expuestas a países específicos. Esto aboga a favor de cadenas de suministro más cortas, menos complejas y menos concentradas. </w:t>
      </w:r>
      <w:r w:rsidRPr="003F23CE">
        <w:rPr>
          <w:rStyle w:val="Textoennegrita"/>
          <w:b w:val="0"/>
          <w:bdr w:val="none" w:sz="0" w:space="0" w:color="auto" w:frame="1"/>
        </w:rPr>
        <w:t xml:space="preserve">Esto puede suponer un incremento de costes, pero reducirán significativamente </w:t>
      </w:r>
      <w:r w:rsidRPr="003F23CE">
        <w:rPr>
          <w:rStyle w:val="Textoennegrita"/>
          <w:b w:val="0"/>
          <w:bdr w:val="none" w:sz="0" w:space="0" w:color="auto" w:frame="1"/>
        </w:rPr>
        <w:lastRenderedPageBreak/>
        <w:t>el riesgo de cola, es decir, de grandes caídas en la generación de beneficios debido a las interrupci</w:t>
      </w:r>
      <w:r w:rsidR="001805B9">
        <w:rPr>
          <w:rStyle w:val="Textoennegrita"/>
          <w:b w:val="0"/>
          <w:bdr w:val="none" w:sz="0" w:space="0" w:color="auto" w:frame="1"/>
        </w:rPr>
        <w:t>ones de la cadena de suministro”</w:t>
      </w:r>
      <w:r w:rsidRPr="003F23CE">
        <w:t>, apunta el economista jefe de BNP.</w:t>
      </w:r>
    </w:p>
    <w:p w:rsidR="008668F1" w:rsidRPr="003F23CE" w:rsidRDefault="008668F1" w:rsidP="00FE33F8">
      <w:pPr>
        <w:pStyle w:val="NormalWeb"/>
        <w:shd w:val="clear" w:color="auto" w:fill="FFFFFF"/>
        <w:spacing w:before="0" w:beforeAutospacing="0" w:after="0" w:afterAutospacing="0"/>
        <w:jc w:val="both"/>
        <w:textAlignment w:val="baseline"/>
      </w:pPr>
    </w:p>
    <w:p w:rsidR="000C1E21" w:rsidRPr="003F23CE" w:rsidRDefault="000C1E21" w:rsidP="00FE33F8">
      <w:pPr>
        <w:pStyle w:val="NormalWeb"/>
        <w:shd w:val="clear" w:color="auto" w:fill="FFFFFF"/>
        <w:spacing w:before="0" w:beforeAutospacing="0" w:after="0" w:afterAutospacing="0"/>
        <w:jc w:val="both"/>
        <w:textAlignment w:val="baseline"/>
      </w:pPr>
      <w:r w:rsidRPr="003F23CE">
        <w:t>¿Quién cargará</w:t>
      </w:r>
      <w:r w:rsidR="001805B9">
        <w:t xml:space="preserve"> con esta inflación de costes? “</w:t>
      </w:r>
      <w:r w:rsidRPr="003F23CE">
        <w:t>Solo con el tiempo veremos quién asume este coste, ya sean empresas o si se transfiere al consumidor. Nosotros esp</w:t>
      </w:r>
      <w:r w:rsidR="001805B9">
        <w:t>eramos una combinación de ambos”</w:t>
      </w:r>
      <w:r w:rsidRPr="003F23CE">
        <w:t>, valora e</w:t>
      </w:r>
      <w:r w:rsidR="001805B9">
        <w:t>l ejecutivo de M&amp;G. Por ahora, “</w:t>
      </w:r>
      <w:r w:rsidRPr="003F23CE">
        <w:t>la única certeza que podemos intuir es que estamos ante </w:t>
      </w:r>
      <w:r w:rsidRPr="003F23CE">
        <w:rPr>
          <w:rStyle w:val="Textoennegrita"/>
          <w:b w:val="0"/>
          <w:bdr w:val="none" w:sz="0" w:space="0" w:color="auto" w:frame="1"/>
        </w:rPr>
        <w:t>el fin de la ultraglobalización</w:t>
      </w:r>
      <w:r w:rsidRPr="003F23CE">
        <w:t>, y que la reubicación tendrá un coste financiero estructural</w:t>
      </w:r>
      <w:r w:rsidR="001805B9">
        <w:t xml:space="preserve"> imposible de cuantificar ahora”</w:t>
      </w:r>
      <w:r w:rsidRPr="003F23CE">
        <w:t>, asegura Xavier Lépine, presidente de La Française.</w:t>
      </w:r>
    </w:p>
    <w:p w:rsidR="000C1E21" w:rsidRDefault="000C1E21" w:rsidP="00FE33F8">
      <w:pPr>
        <w:pStyle w:val="Ttulo4"/>
        <w:shd w:val="clear" w:color="auto" w:fill="FFFFFF"/>
        <w:spacing w:before="0" w:line="240" w:lineRule="auto"/>
        <w:jc w:val="both"/>
        <w:textAlignment w:val="baseline"/>
        <w:rPr>
          <w:rFonts w:ascii="Times New Roman" w:hAnsi="Times New Roman" w:cs="Times New Roman"/>
          <w:b w:val="0"/>
          <w:color w:val="auto"/>
          <w:sz w:val="24"/>
          <w:szCs w:val="24"/>
        </w:rPr>
      </w:pPr>
    </w:p>
    <w:p w:rsidR="000C1E21" w:rsidRPr="0057569B" w:rsidRDefault="000C1E21" w:rsidP="005E393A">
      <w:pPr>
        <w:pStyle w:val="Ttulo4"/>
        <w:shd w:val="clear" w:color="auto" w:fill="FFFFFF"/>
        <w:spacing w:before="0" w:line="240" w:lineRule="auto"/>
        <w:jc w:val="both"/>
        <w:textAlignment w:val="baseline"/>
        <w:rPr>
          <w:rFonts w:ascii="Times New Roman" w:hAnsi="Times New Roman" w:cs="Times New Roman"/>
          <w:b w:val="0"/>
          <w:i w:val="0"/>
          <w:color w:val="auto"/>
          <w:sz w:val="24"/>
          <w:szCs w:val="24"/>
        </w:rPr>
      </w:pPr>
      <w:r w:rsidRPr="0057569B">
        <w:rPr>
          <w:rFonts w:ascii="Times New Roman" w:hAnsi="Times New Roman" w:cs="Times New Roman"/>
          <w:b w:val="0"/>
          <w:i w:val="0"/>
          <w:color w:val="auto"/>
          <w:sz w:val="24"/>
          <w:szCs w:val="24"/>
        </w:rPr>
        <w:t>Invertir ante un conflicto generacional</w:t>
      </w:r>
    </w:p>
    <w:p w:rsidR="005E393A" w:rsidRPr="005E393A" w:rsidRDefault="005E393A" w:rsidP="005E393A">
      <w:pPr>
        <w:rPr>
          <w:lang w:eastAsia="es-ES"/>
        </w:rPr>
      </w:pPr>
    </w:p>
    <w:p w:rsidR="000C1E21" w:rsidRDefault="001805B9" w:rsidP="00FE33F8">
      <w:pPr>
        <w:pStyle w:val="NormalWeb"/>
        <w:shd w:val="clear" w:color="auto" w:fill="FFFFFF"/>
        <w:spacing w:before="0" w:beforeAutospacing="0" w:after="0" w:afterAutospacing="0"/>
        <w:jc w:val="both"/>
        <w:textAlignment w:val="baseline"/>
      </w:pPr>
      <w:r>
        <w:t>“</w:t>
      </w:r>
      <w:r w:rsidR="000C1E21" w:rsidRPr="003F23CE">
        <w:rPr>
          <w:rStyle w:val="Textoennegrita"/>
          <w:b w:val="0"/>
          <w:bdr w:val="none" w:sz="0" w:space="0" w:color="auto" w:frame="1"/>
        </w:rPr>
        <w:t xml:space="preserve">Las políticas anglosajonas sirvieron muy bien a los </w:t>
      </w:r>
      <w:r>
        <w:rPr>
          <w:rStyle w:val="Textoennegrita"/>
          <w:b w:val="0"/>
          <w:bdr w:val="none" w:sz="0" w:space="0" w:color="auto" w:frame="1"/>
        </w:rPr>
        <w:t>intereses de la generación del “baby boom”</w:t>
      </w:r>
      <w:r w:rsidR="000C1E21" w:rsidRPr="003F23CE">
        <w:t xml:space="preserve">. Tuvieron un periodo </w:t>
      </w:r>
      <w:r>
        <w:t>de ahorro y luego se retiraron (</w:t>
      </w:r>
      <w:r w:rsidR="000C1E21" w:rsidRPr="003F23CE">
        <w:t>aunque en España hay un decalaje con Europa en esta generación, y se reti</w:t>
      </w:r>
      <w:r>
        <w:t>rarán durante la próxima década)</w:t>
      </w:r>
      <w:r w:rsidR="000C1E21" w:rsidRPr="003F23CE">
        <w:t>. Necesitaron años de precios altos de activos y los obtuvieron, gracias a la globalización, la mano de obra flexible, y la re</w:t>
      </w:r>
      <w:r>
        <w:t>presión financiera tras el 2000”</w:t>
      </w:r>
      <w:r w:rsidR="000C1E21" w:rsidRPr="003F23CE">
        <w:t>, opina Raphaël Gallardo, economista jefe de Carmignac.</w:t>
      </w:r>
    </w:p>
    <w:p w:rsidR="000C1E21" w:rsidRPr="003F23CE" w:rsidRDefault="000C1E21" w:rsidP="00FE33F8">
      <w:pPr>
        <w:pStyle w:val="NormalWeb"/>
        <w:shd w:val="clear" w:color="auto" w:fill="FFFFFF"/>
        <w:spacing w:before="0" w:beforeAutospacing="0" w:after="0" w:afterAutospacing="0"/>
        <w:jc w:val="both"/>
        <w:textAlignment w:val="baseline"/>
      </w:pPr>
    </w:p>
    <w:p w:rsidR="000C1E21" w:rsidRDefault="000C1E21" w:rsidP="00FE33F8">
      <w:pPr>
        <w:pStyle w:val="NormalWeb"/>
        <w:shd w:val="clear" w:color="auto" w:fill="FFFFFF"/>
        <w:spacing w:before="0" w:beforeAutospacing="0" w:after="0" w:afterAutospacing="0"/>
        <w:jc w:val="both"/>
        <w:textAlignment w:val="baseline"/>
      </w:pPr>
      <w:r w:rsidRPr="003F23CE">
        <w:t>¿Y qué pasa con las siguientes generaciones, como los</w:t>
      </w:r>
      <w:r w:rsidR="001805B9">
        <w:rPr>
          <w:rStyle w:val="Textoennegrita"/>
          <w:b w:val="0"/>
          <w:bdr w:val="none" w:sz="0" w:space="0" w:color="auto" w:frame="1"/>
        </w:rPr>
        <w:t> “</w:t>
      </w:r>
      <w:r w:rsidRPr="003F23CE">
        <w:rPr>
          <w:rStyle w:val="Textoennegrita"/>
          <w:b w:val="0"/>
          <w:bdr w:val="none" w:sz="0" w:space="0" w:color="auto" w:frame="1"/>
        </w:rPr>
        <w:t>mil</w:t>
      </w:r>
      <w:r w:rsidR="001805B9">
        <w:rPr>
          <w:rStyle w:val="Textoennegrita"/>
          <w:b w:val="0"/>
          <w:bdr w:val="none" w:sz="0" w:space="0" w:color="auto" w:frame="1"/>
        </w:rPr>
        <w:t>lennial</w:t>
      </w:r>
      <w:r w:rsidR="00EF6C37">
        <w:rPr>
          <w:rStyle w:val="Textoennegrita"/>
          <w:b w:val="0"/>
          <w:bdr w:val="none" w:sz="0" w:space="0" w:color="auto" w:frame="1"/>
        </w:rPr>
        <w:t>s” o la generación “Z”</w:t>
      </w:r>
      <w:r w:rsidR="001805B9">
        <w:rPr>
          <w:rStyle w:val="Textoennegrita"/>
          <w:b w:val="0"/>
          <w:bdr w:val="none" w:sz="0" w:space="0" w:color="auto" w:frame="1"/>
        </w:rPr>
        <w:t>? “</w:t>
      </w:r>
      <w:r w:rsidRPr="003F23CE">
        <w:rPr>
          <w:rStyle w:val="Textoennegrita"/>
          <w:b w:val="0"/>
          <w:bdr w:val="none" w:sz="0" w:space="0" w:color="auto" w:frame="1"/>
        </w:rPr>
        <w:t>Viven la segunda recesión en 12 años</w:t>
      </w:r>
      <w:r w:rsidRPr="003F23CE">
        <w:t>. Las medidas de cierr</w:t>
      </w:r>
      <w:r w:rsidR="001805B9">
        <w:t>e se enfocan en proteger a los “boomers”</w:t>
      </w:r>
      <w:r w:rsidRPr="003F23CE">
        <w:t>, ya jubilados, pero la pérdida de empleos es para las siguientes generaciones. Esta crisis lleva una nueva exaltación del conflicto de intereses entre generacion</w:t>
      </w:r>
      <w:r w:rsidR="001805B9">
        <w:t>es”</w:t>
      </w:r>
      <w:r w:rsidRPr="003F23CE">
        <w:t>, responde Gallardo. La c</w:t>
      </w:r>
      <w:r w:rsidR="001805B9">
        <w:t>onsecuencia de ello podría ser “</w:t>
      </w:r>
      <w:r w:rsidRPr="003F23CE">
        <w:t>una gran agitación política en los próximos meses y cambios de políticas para reequilibrar las ganancias económicas hac</w:t>
      </w:r>
      <w:r w:rsidR="001805B9">
        <w:t>ia las generaciones más jóvenes”</w:t>
      </w:r>
      <w:r w:rsidRPr="003F23CE">
        <w:t>.</w:t>
      </w:r>
    </w:p>
    <w:p w:rsidR="000C1E21" w:rsidRPr="003F23CE" w:rsidRDefault="000C1E21" w:rsidP="00FE33F8">
      <w:pPr>
        <w:pStyle w:val="NormalWeb"/>
        <w:shd w:val="clear" w:color="auto" w:fill="FFFFFF"/>
        <w:spacing w:before="0" w:beforeAutospacing="0" w:after="0" w:afterAutospacing="0"/>
        <w:jc w:val="both"/>
        <w:textAlignment w:val="baseline"/>
      </w:pPr>
    </w:p>
    <w:p w:rsidR="000C1E21" w:rsidRDefault="000C1E21" w:rsidP="00FE33F8">
      <w:pPr>
        <w:pStyle w:val="NormalWeb"/>
        <w:shd w:val="clear" w:color="auto" w:fill="FFFFFF"/>
        <w:spacing w:before="0" w:beforeAutospacing="0" w:after="0" w:afterAutospacing="0"/>
        <w:jc w:val="both"/>
        <w:textAlignment w:val="baseline"/>
      </w:pPr>
      <w:r w:rsidRPr="003F23CE">
        <w:t>Este punto es relevante para analizar futuras tendencias de inversión. El economista jefe de Carmignac también asume un crecimiento más débil de China, inflación más alta en los bienes físicos por una asignación de los recursos más ineficiente por menor comercio global y, también por mayor proteccionismo, especialmente en Estados Unidos, menos flujos de capital hacia los países emergentes.</w:t>
      </w:r>
    </w:p>
    <w:p w:rsidR="000C1E21" w:rsidRPr="003F23CE" w:rsidRDefault="000C1E21" w:rsidP="00FE33F8">
      <w:pPr>
        <w:pStyle w:val="NormalWeb"/>
        <w:shd w:val="clear" w:color="auto" w:fill="FFFFFF"/>
        <w:spacing w:before="0" w:beforeAutospacing="0" w:after="0" w:afterAutospacing="0"/>
        <w:jc w:val="both"/>
        <w:textAlignment w:val="baseline"/>
      </w:pPr>
    </w:p>
    <w:p w:rsidR="000C1E21" w:rsidRPr="00561353" w:rsidRDefault="000C1E21" w:rsidP="00FE33F8">
      <w:pPr>
        <w:pStyle w:val="NormalWeb"/>
        <w:shd w:val="clear" w:color="auto" w:fill="FFFFFF"/>
        <w:spacing w:before="0" w:beforeAutospacing="0" w:after="0" w:afterAutospacing="0"/>
        <w:jc w:val="both"/>
        <w:textAlignment w:val="baseline"/>
      </w:pPr>
      <w:r w:rsidRPr="003F23CE">
        <w:t>Otro elemento clave, dice Ward, desde Janus Henderson, es la </w:t>
      </w:r>
      <w:r w:rsidRPr="003F23CE">
        <w:rPr>
          <w:rStyle w:val="Textoennegrita"/>
          <w:b w:val="0"/>
          <w:bdr w:val="none" w:sz="0" w:space="0" w:color="auto" w:frame="1"/>
        </w:rPr>
        <w:t>creencia de que los gobiernos no están sujetos a una restricción financiera</w:t>
      </w:r>
      <w:r w:rsidR="001805B9">
        <w:t>: “</w:t>
      </w:r>
      <w:r w:rsidRPr="003F23CE">
        <w:t>Los costes del servicio de la deuda seguirán siendo modestos. La austeridad, desde este punto de vista, era un dogma neoliberal. Los gobiernos gastarán libremente en servicios públic</w:t>
      </w:r>
      <w:r w:rsidR="001805B9">
        <w:t>os y transferencias de ingresos”</w:t>
      </w:r>
      <w:r w:rsidRPr="003F23CE">
        <w:t>. Aunque se prevén más impuestos, los expertos esperan que el grueso del gasto se traslade a mayores niveles de deuda pública. Para España, las proyecciones son de un </w:t>
      </w:r>
      <w:hyperlink r:id="rId87" w:tgtFrame="_self" w:history="1">
        <w:r w:rsidRPr="006230C7">
          <w:rPr>
            <w:rStyle w:val="Hipervnculo"/>
            <w:rFonts w:eastAsiaTheme="majorEastAsia"/>
            <w:bCs/>
            <w:color w:val="auto"/>
            <w:u w:val="none"/>
          </w:rPr>
          <w:t>incremento del 20% del endeudamiento sobre el PIB en dos años</w:t>
        </w:r>
      </w:hyperlink>
      <w:r w:rsidRPr="006230C7">
        <w:t>,</w:t>
      </w:r>
      <w:r w:rsidRPr="003F23CE">
        <w:t xml:space="preserve"> especialmente si no hay algún tipo de deuda europea con riesgos mutualizados, como los posibles </w:t>
      </w:r>
      <w:hyperlink r:id="rId88" w:tgtFrame="_self" w:history="1">
        <w:r w:rsidRPr="00561353">
          <w:rPr>
            <w:rStyle w:val="Hipervnculo"/>
            <w:rFonts w:eastAsiaTheme="majorEastAsia"/>
            <w:bCs/>
            <w:color w:val="auto"/>
            <w:u w:val="none"/>
          </w:rPr>
          <w:t>coronabonos</w:t>
        </w:r>
      </w:hyperlink>
      <w:r w:rsidRPr="00561353">
        <w:t>.</w:t>
      </w:r>
    </w:p>
    <w:p w:rsidR="000C1E21" w:rsidRPr="003F23CE" w:rsidRDefault="000C1E21" w:rsidP="00FE33F8">
      <w:pPr>
        <w:pStyle w:val="NormalWeb"/>
        <w:shd w:val="clear" w:color="auto" w:fill="FFFFFF"/>
        <w:spacing w:before="0" w:beforeAutospacing="0" w:after="0" w:afterAutospacing="0"/>
        <w:jc w:val="both"/>
        <w:textAlignment w:val="baseline"/>
      </w:pPr>
    </w:p>
    <w:p w:rsidR="000C1E21" w:rsidRDefault="000C1E21" w:rsidP="00FE33F8">
      <w:pPr>
        <w:pStyle w:val="NormalWeb"/>
        <w:shd w:val="clear" w:color="auto" w:fill="FFFFFF"/>
        <w:spacing w:before="0" w:beforeAutospacing="0" w:after="0" w:afterAutospacing="0"/>
        <w:jc w:val="both"/>
        <w:textAlignment w:val="baseline"/>
      </w:pPr>
      <w:r w:rsidRPr="003F23CE">
        <w:t>De esta forma, indirectamente (por ahora </w:t>
      </w:r>
      <w:r w:rsidRPr="001805B9">
        <w:rPr>
          <w:rFonts w:eastAsiaTheme="majorEastAsia"/>
          <w:bCs/>
        </w:rPr>
        <w:t>lo</w:t>
      </w:r>
      <w:r w:rsidR="001805B9" w:rsidRPr="001805B9">
        <w:rPr>
          <w:rFonts w:eastAsiaTheme="majorEastAsia"/>
          <w:bCs/>
        </w:rPr>
        <w:t>s bancos centrales rechazan el “</w:t>
      </w:r>
      <w:r w:rsidR="00EF6C37">
        <w:rPr>
          <w:rFonts w:eastAsiaTheme="majorEastAsia"/>
          <w:bCs/>
        </w:rPr>
        <w:t>helicóptero de dinero</w:t>
      </w:r>
      <w:r w:rsidR="001805B9">
        <w:t>”</w:t>
      </w:r>
      <w:r w:rsidRPr="003F23CE">
        <w:t>) habrá una financiac</w:t>
      </w:r>
      <w:r w:rsidR="00EF6C37">
        <w:t>ión monetaria de los déficits. “</w:t>
      </w:r>
      <w:r w:rsidRPr="003F23CE">
        <w:t>Los niveles iniciales de deuda pública en Asia son mucho más bajos que en Occidente, por lo que el alcance del reajus</w:t>
      </w:r>
      <w:r w:rsidR="00EF6C37">
        <w:t>te de políticas puede ser menor”</w:t>
      </w:r>
      <w:r w:rsidRPr="003F23CE">
        <w:t>, comenta Parbrook, desde Schroders. El experto desconfía del efectivo y de los bonos, y señala a acciones de inmobiliario por su cobertura respecto a una potencial inflación</w:t>
      </w:r>
      <w:r w:rsidR="001805B9">
        <w:t xml:space="preserve"> futura. No obstante, cree que “</w:t>
      </w:r>
      <w:r w:rsidRPr="003F23CE">
        <w:t>la clave será centrarse en aquellas áreas menos propensas a la intervención de los gob</w:t>
      </w:r>
      <w:r w:rsidR="001805B9">
        <w:t>iernos”</w:t>
      </w:r>
      <w:r w:rsidRPr="003F23CE">
        <w:t>.</w:t>
      </w:r>
    </w:p>
    <w:p w:rsidR="000C1E21" w:rsidRPr="003F23CE" w:rsidRDefault="000C1E21" w:rsidP="00FE33F8">
      <w:pPr>
        <w:pStyle w:val="NormalWeb"/>
        <w:shd w:val="clear" w:color="auto" w:fill="FFFFFF"/>
        <w:spacing w:before="0" w:beforeAutospacing="0" w:after="0" w:afterAutospacing="0"/>
        <w:jc w:val="both"/>
        <w:textAlignment w:val="baseline"/>
      </w:pPr>
    </w:p>
    <w:p w:rsidR="000C1E21" w:rsidRPr="006230C7" w:rsidRDefault="000C1E21" w:rsidP="00FE33F8">
      <w:pPr>
        <w:pStyle w:val="NormalWeb"/>
        <w:shd w:val="clear" w:color="auto" w:fill="FFFFFF"/>
        <w:spacing w:before="0" w:beforeAutospacing="0" w:after="0" w:afterAutospacing="0"/>
        <w:jc w:val="both"/>
        <w:textAlignment w:val="baseline"/>
      </w:pPr>
      <w:r w:rsidRPr="003F23CE">
        <w:t>También hay otras tendencias que podrían acelerarse</w:t>
      </w:r>
      <w:r w:rsidRPr="006230C7">
        <w:t>. Alejandro Ruiz enumera la digitaliza</w:t>
      </w:r>
      <w:r w:rsidR="001805B9" w:rsidRPr="006230C7">
        <w:t>ción, nuevas formas de trabajo -</w:t>
      </w:r>
      <w:r w:rsidRPr="006230C7">
        <w:t>hay consenso en el </w:t>
      </w:r>
      <w:hyperlink r:id="rId89" w:tgtFrame="_self" w:history="1">
        <w:r w:rsidRPr="006230C7">
          <w:rPr>
            <w:rStyle w:val="Hipervnculo"/>
            <w:rFonts w:eastAsiaTheme="majorEastAsia"/>
            <w:bCs/>
            <w:color w:val="auto"/>
            <w:u w:val="none"/>
          </w:rPr>
          <w:t>crecimiento del teletrabajo</w:t>
        </w:r>
      </w:hyperlink>
      <w:r w:rsidR="001805B9" w:rsidRPr="006230C7">
        <w:t>-</w:t>
      </w:r>
      <w:r w:rsidRPr="006230C7">
        <w:t xml:space="preserve"> y modelos más sostenibles en términos medioambientales. Este último aspecto ya era central en muchas estrategias de inversión. BlackRock, la mayor gestora del mundo por volumen de activos, </w:t>
      </w:r>
      <w:hyperlink r:id="rId90" w:tgtFrame="_self" w:history="1">
        <w:r w:rsidRPr="006230C7">
          <w:rPr>
            <w:rStyle w:val="Hipervnculo"/>
            <w:rFonts w:eastAsiaTheme="majorEastAsia"/>
            <w:bCs/>
            <w:color w:val="auto"/>
            <w:u w:val="none"/>
          </w:rPr>
          <w:t>avisó a las empresas que votará en contra de las propuestas de los consejos de administración si no hay transparencia medioambiental</w:t>
        </w:r>
      </w:hyperlink>
      <w:r w:rsidRPr="006230C7">
        <w:t>.</w:t>
      </w:r>
    </w:p>
    <w:p w:rsidR="000C1E21" w:rsidRPr="006230C7" w:rsidRDefault="000C1E21" w:rsidP="00FE33F8">
      <w:pPr>
        <w:pStyle w:val="NormalWeb"/>
        <w:shd w:val="clear" w:color="auto" w:fill="FFFFFF"/>
        <w:spacing w:before="0" w:beforeAutospacing="0" w:after="0" w:afterAutospacing="0"/>
        <w:jc w:val="both"/>
        <w:textAlignment w:val="baseline"/>
      </w:pPr>
    </w:p>
    <w:p w:rsidR="000C1E21" w:rsidRDefault="000C1E21" w:rsidP="00FE33F8">
      <w:pPr>
        <w:pStyle w:val="NormalWeb"/>
        <w:shd w:val="clear" w:color="auto" w:fill="FFFFFF"/>
        <w:spacing w:before="0" w:beforeAutospacing="0" w:after="0" w:afterAutospacing="0"/>
        <w:jc w:val="both"/>
        <w:textAlignment w:val="baseline"/>
      </w:pPr>
      <w:r w:rsidRPr="003F23CE">
        <w:t>Su CEO, Larry Fink, ha seguido ahondando en esta idea. Más aún cuando se barrunta la posibilidad de que el covid-19 esté siendo más dañino en las zonas más contaminadas</w:t>
      </w:r>
      <w:r w:rsidR="001805B9">
        <w:t>. Como recuerda Somel, de M&amp;G, “</w:t>
      </w:r>
      <w:r w:rsidRPr="003F23CE">
        <w:t>las ciudades han quedado libres de contaminación, la calidad del aire ha mejorado y la vida silvestre ha regresado. Tenemos las herramientas para mejorar nuestro nivel de vida y hacerlo más sostenible. </w:t>
      </w:r>
      <w:r w:rsidRPr="003F23CE">
        <w:rPr>
          <w:rStyle w:val="Textoennegrita"/>
          <w:b w:val="0"/>
          <w:bdr w:val="none" w:sz="0" w:space="0" w:color="auto" w:frame="1"/>
        </w:rPr>
        <w:t>Si algo bueno puede salir de esto, es que podemos acelerar nuestra transición a una forma de vida más sostenible</w:t>
      </w:r>
      <w:r w:rsidRPr="003F23CE">
        <w:t>”</w:t>
      </w:r>
      <w:r w:rsidR="008668F1">
        <w:t>.</w:t>
      </w:r>
    </w:p>
    <w:p w:rsidR="00C231E5" w:rsidRPr="0057569B" w:rsidRDefault="00C231E5" w:rsidP="00FE33F8">
      <w:pPr>
        <w:pStyle w:val="NormalWeb"/>
        <w:spacing w:after="0"/>
        <w:jc w:val="both"/>
        <w:textAlignment w:val="baseline"/>
        <w:rPr>
          <w:b/>
        </w:rPr>
      </w:pPr>
      <w:r w:rsidRPr="0057569B">
        <w:rPr>
          <w:b/>
        </w:rPr>
        <w:t>Debemos prepararnos para la fase de desglobalización acelerada que vendrá después de todo esto.</w:t>
      </w:r>
      <w:r w:rsidR="00EF6C37">
        <w:rPr>
          <w:b/>
        </w:rPr>
        <w:t xml:space="preserve"> Habrá que hacer autocrítica, rectificar y cambiar de paradigma.</w:t>
      </w:r>
    </w:p>
    <w:p w:rsidR="00C231E5" w:rsidRPr="0057569B" w:rsidRDefault="00C231E5" w:rsidP="00FE33F8">
      <w:pPr>
        <w:pStyle w:val="NormalWeb"/>
        <w:spacing w:after="0"/>
        <w:jc w:val="both"/>
        <w:textAlignment w:val="baseline"/>
        <w:rPr>
          <w:b/>
        </w:rPr>
      </w:pPr>
      <w:r w:rsidRPr="0057569B">
        <w:rPr>
          <w:b/>
        </w:rPr>
        <w:t>Debemos facilitar (con apoyo fiscal y financiero) el proceso de reindustrialización o rel</w:t>
      </w:r>
      <w:r w:rsidR="00EF6C37">
        <w:rPr>
          <w:b/>
        </w:rPr>
        <w:t>ocalización de las manufacturas, que sería razonable esperar, después de la catarsis.</w:t>
      </w:r>
    </w:p>
    <w:p w:rsidR="00C231E5" w:rsidRPr="001805B9" w:rsidRDefault="00C231E5" w:rsidP="00FE33F8">
      <w:pPr>
        <w:pStyle w:val="NormalWeb"/>
        <w:spacing w:after="0"/>
        <w:jc w:val="both"/>
        <w:textAlignment w:val="baseline"/>
      </w:pPr>
      <w:r w:rsidRPr="001805B9">
        <w:t>Mientras los países empiezan a poner fecha a la desescalada, los organismos internacionales dan forma al escenario que se puede quedar tras el tsunami: desempleo en máximos, deuda pública disparada, pobres tasas de crecimiento. No será hasta 2021 que las economías recuperarán algo el impulso, pero con el las</w:t>
      </w:r>
      <w:r w:rsidR="0019394C" w:rsidRPr="001805B9">
        <w:t>tre de unos déficit desbocados.</w:t>
      </w:r>
    </w:p>
    <w:p w:rsidR="00C231E5" w:rsidRPr="001805B9" w:rsidRDefault="00C231E5" w:rsidP="00FE33F8">
      <w:pPr>
        <w:pStyle w:val="NormalWeb"/>
        <w:spacing w:after="0"/>
        <w:jc w:val="both"/>
        <w:textAlignment w:val="baseline"/>
      </w:pPr>
      <w:r w:rsidRPr="001805B9">
        <w:t>El colosal choque económico derivado de la pandemia del coronavirus provoca la aparición del fenómeno de la desglobalización y eso, ¿por qué es tan importante para la Unión Europea, y por qué debe estudiarse con ex</w:t>
      </w:r>
      <w:r w:rsidR="0019394C" w:rsidRPr="001805B9">
        <w:t>traordinario interés?</w:t>
      </w:r>
    </w:p>
    <w:p w:rsidR="00C231E5" w:rsidRPr="001805B9" w:rsidRDefault="00EF6C37" w:rsidP="00FE33F8">
      <w:pPr>
        <w:pStyle w:val="NormalWeb"/>
        <w:spacing w:after="0"/>
        <w:jc w:val="both"/>
        <w:textAlignment w:val="baseline"/>
      </w:pPr>
      <w:r>
        <w:t>Quien llegue</w:t>
      </w:r>
      <w:r w:rsidR="00C231E5" w:rsidRPr="001805B9">
        <w:t xml:space="preserve"> tarde es quien peor está posicionado en esta crisis (sanitaria, econ</w:t>
      </w:r>
      <w:r w:rsidR="00DD7ED9" w:rsidRPr="001805B9">
        <w:t>ómica, política, ética, moral…)</w:t>
      </w:r>
    </w:p>
    <w:p w:rsidR="00C231E5" w:rsidRPr="001805B9" w:rsidRDefault="00C231E5" w:rsidP="00FE33F8">
      <w:pPr>
        <w:pStyle w:val="western"/>
        <w:shd w:val="clear" w:color="auto" w:fill="FFFFFF"/>
        <w:spacing w:after="0"/>
        <w:jc w:val="both"/>
        <w:textAlignment w:val="baseline"/>
      </w:pPr>
      <w:r w:rsidRPr="001805B9">
        <w:t>El dilema ciudadano ante la crisis sanitaria: ¿seguridad (hipotética) a cambio de libertad (real)? Una situación que están aprovechando muchos gobernantes para instalarse en una dictadura de emergencia. Algunos líderes (europeos) están tratando de usar la pandemia de coronavirus para acumular más poder (Viktor Orban, Vladimir Putin, Recep Tayyip Erdogan, Jarosław Kaczyński)</w:t>
      </w:r>
    </w:p>
    <w:p w:rsidR="00C231E5" w:rsidRPr="001805B9" w:rsidRDefault="00C231E5" w:rsidP="00FE33F8">
      <w:pPr>
        <w:pStyle w:val="western"/>
        <w:shd w:val="clear" w:color="auto" w:fill="FFFFFF"/>
        <w:spacing w:after="0"/>
        <w:jc w:val="both"/>
        <w:textAlignment w:val="baseline"/>
      </w:pPr>
      <w:r w:rsidRPr="001805B9">
        <w:t>¿Cuándo se reconocerá</w:t>
      </w:r>
      <w:r w:rsidR="00561353">
        <w:t xml:space="preserve"> que</w:t>
      </w:r>
      <w:r w:rsidRPr="001805B9">
        <w:t xml:space="preserve"> a pesar (o a caus</w:t>
      </w:r>
      <w:r w:rsidR="005E22D7" w:rsidRPr="001805B9">
        <w:t>a) de la turboeconomía global -</w:t>
      </w:r>
      <w:r w:rsidRPr="001805B9">
        <w:t>Citius, Altius, Fortius- hemos llegado tarde a todo?</w:t>
      </w:r>
    </w:p>
    <w:p w:rsidR="00C231E5" w:rsidRPr="001805B9" w:rsidRDefault="00C231E5" w:rsidP="00FE33F8">
      <w:pPr>
        <w:pStyle w:val="western"/>
        <w:shd w:val="clear" w:color="auto" w:fill="FFFFFF"/>
        <w:spacing w:after="0"/>
        <w:jc w:val="both"/>
        <w:textAlignment w:val="baseline"/>
      </w:pPr>
      <w:r w:rsidRPr="001805B9">
        <w:t>A pesar de todos esos intentos autocráticos oportunistas, de tanta manipulación, intoxicación, noticias falsas, ocultación de la realidad y falta de debate racional, lo más probable (casi una certeza) es que en 2020 nos adentramos en un periodo de inestabilidad social y recesión económica que hará tambalear los cimientos de Occidente, de sus gobiernos y sus líderes políticos.</w:t>
      </w:r>
    </w:p>
    <w:p w:rsidR="00C231E5" w:rsidRPr="001805B9" w:rsidRDefault="00C231E5" w:rsidP="00FE33F8">
      <w:pPr>
        <w:pStyle w:val="western"/>
        <w:shd w:val="clear" w:color="auto" w:fill="FFFFFF"/>
        <w:spacing w:after="0"/>
        <w:jc w:val="both"/>
        <w:textAlignment w:val="baseline"/>
      </w:pPr>
      <w:r w:rsidRPr="001805B9">
        <w:lastRenderedPageBreak/>
        <w:t>Entonces, ya no habrá más ventanas cerradas y calles desiertas, donde no late la vida… las ventanas no mostrarán seres inermes a merced de gobernantes que no saben muy bien lo que hacen…  las personas no seguirán resignadas, solitarias, paralizadas, temerosas y silenciosas.</w:t>
      </w:r>
    </w:p>
    <w:p w:rsidR="00C231E5" w:rsidRPr="001805B9" w:rsidRDefault="00C231E5" w:rsidP="00FE33F8">
      <w:pPr>
        <w:pStyle w:val="western"/>
        <w:shd w:val="clear" w:color="auto" w:fill="FFFFFF"/>
        <w:spacing w:after="0"/>
        <w:jc w:val="both"/>
        <w:textAlignment w:val="baseline"/>
      </w:pPr>
      <w:r w:rsidRPr="001805B9">
        <w:t>El confinamiento involuntario, será recordado como el silencio que precede a la tormenta… Y la tormenta cívica puede ser más radical y contagiosa de lo que fue la crisis sanitaria. O eso espero. Quedan avisados.</w:t>
      </w:r>
    </w:p>
    <w:p w:rsidR="00C231E5" w:rsidRPr="001805B9" w:rsidRDefault="00C231E5" w:rsidP="00FE33F8">
      <w:pPr>
        <w:pStyle w:val="western"/>
        <w:shd w:val="clear" w:color="auto" w:fill="FFFFFF"/>
        <w:spacing w:after="0"/>
        <w:jc w:val="both"/>
        <w:textAlignment w:val="baseline"/>
      </w:pPr>
      <w:r w:rsidRPr="001805B9">
        <w:t>Después, los “dictadores por enfermedad” tendrán un destino similar a Benito Mussolini o Nicolae Ceaușescu (a elección). Y si no, al tiempo. Quedan invitados.</w:t>
      </w:r>
    </w:p>
    <w:p w:rsidR="00C231E5" w:rsidRPr="001805B9" w:rsidRDefault="00DD7ED9" w:rsidP="00FE33F8">
      <w:pPr>
        <w:pStyle w:val="NormalWeb"/>
        <w:spacing w:after="0"/>
        <w:jc w:val="both"/>
        <w:textAlignment w:val="baseline"/>
        <w:rPr>
          <w:b/>
        </w:rPr>
      </w:pPr>
      <w:r w:rsidRPr="001805B9">
        <w:rPr>
          <w:b/>
        </w:rPr>
        <w:t>Mentiras que matan (y el monopolio de la verdad)</w:t>
      </w:r>
    </w:p>
    <w:p w:rsidR="00C231E5" w:rsidRPr="001805B9" w:rsidRDefault="00C231E5" w:rsidP="00FE33F8">
      <w:pPr>
        <w:pStyle w:val="NormalWeb"/>
        <w:spacing w:after="0"/>
        <w:jc w:val="both"/>
        <w:textAlignment w:val="baseline"/>
      </w:pPr>
      <w:r w:rsidRPr="001805B9">
        <w:t>Durante años, y a consecuencia de la globalización y de los avances tecnológicos, Europa ha ido desarmando su tejido productivo en favor de los servicios. Y aunque cada vez es más difícil separar ambos sectores, que se retroalimentan, hay pocas dudas de que la crisis del coronavirus ha puesto negro sobre blanco no solo la insuficiencia de medios sanitarios para luchar contra una pandemia sino, sobre todo, la enorme dependencia del exterior.</w:t>
      </w:r>
    </w:p>
    <w:p w:rsidR="00C231E5" w:rsidRPr="001805B9" w:rsidRDefault="00C231E5" w:rsidP="00FE33F8">
      <w:pPr>
        <w:pStyle w:val="NormalWeb"/>
        <w:spacing w:after="0"/>
        <w:jc w:val="both"/>
        <w:textAlignment w:val="baseline"/>
      </w:pPr>
      <w:r w:rsidRPr="001805B9">
        <w:t>Pero no solo eso. La incapacidad de Europa de no ver más allá de su sombra. Y el mejor ejemplo es la vicepresidenta Margre</w:t>
      </w:r>
      <w:r w:rsidR="00DD7ED9" w:rsidRPr="001805B9">
        <w:t>ther Vestager, que ha dicho al “Financial Times”</w:t>
      </w:r>
      <w:r w:rsidRPr="001805B9">
        <w:t xml:space="preserve"> que los gobiernos deben comprar acciones de sus compañías nacionales para evitar que lo hagan las empresas chinas, que son lo mismo que el Estado. Y lo dice la misma Vestager que hace ahora un año frenó la fusión de Alstom y Siemens para crear un gran campeón europeo que hubiera podido competir con las empresas chinas.</w:t>
      </w:r>
    </w:p>
    <w:p w:rsidR="00C231E5" w:rsidRPr="001805B9" w:rsidRDefault="00C231E5" w:rsidP="00FE33F8">
      <w:pPr>
        <w:pStyle w:val="NormalWeb"/>
        <w:spacing w:after="0"/>
        <w:jc w:val="both"/>
        <w:textAlignment w:val="baseline"/>
      </w:pPr>
      <w:r w:rsidRPr="001805B9">
        <w:t>Tanto hablar de ciberterrorismo, de noticias falsas en la red o de inmigración irregular, y resulta que nuestra mayor debilidad era que las principales potencias del mundo no son capaces de producir mascarillas o respiradores.</w:t>
      </w:r>
    </w:p>
    <w:p w:rsidR="00C231E5" w:rsidRPr="001805B9" w:rsidRDefault="00C231E5" w:rsidP="00FE33F8">
      <w:pPr>
        <w:pStyle w:val="NormalWeb"/>
        <w:spacing w:after="0"/>
        <w:jc w:val="both"/>
        <w:textAlignment w:val="baseline"/>
      </w:pPr>
      <w:r w:rsidRPr="001805B9">
        <w:t>Hablar de reconstrucción nacional no es sinónimo de un regreso a las banderas. Es, simplemente, repensar la sostenibilidad de modelos de crecimiento basados en servicios de bajo valor añadido y que precarizan el empleo.</w:t>
      </w:r>
    </w:p>
    <w:p w:rsidR="00C231E5" w:rsidRPr="001805B9" w:rsidRDefault="00C231E5" w:rsidP="00FE33F8">
      <w:pPr>
        <w:pStyle w:val="NormalWeb"/>
        <w:spacing w:after="0"/>
        <w:jc w:val="both"/>
        <w:textAlignment w:val="baseline"/>
      </w:pPr>
      <w:r w:rsidRPr="001805B9">
        <w:t>Uno de los mantras de las últimas décadas ha pasado por una entelequia. Se ha dicho hasta la sociedad que solo el mercado debe cincelar los sistemas económicos. Y la consecuencia ha sido que los Estados se han quedado inermes para diseñar modelos de crecimiento.</w:t>
      </w:r>
    </w:p>
    <w:p w:rsidR="00C231E5" w:rsidRPr="001805B9" w:rsidRDefault="00C231E5" w:rsidP="00FE33F8">
      <w:pPr>
        <w:pStyle w:val="NormalWeb"/>
        <w:spacing w:after="0"/>
        <w:jc w:val="both"/>
        <w:textAlignment w:val="baseline"/>
      </w:pPr>
      <w:r w:rsidRPr="001805B9">
        <w:t>Ahora tienen la oportunidad de hacerlo. Entre otros motivos, porque los gobiernos, como sostiene el FMI, están obligados a hacer de la necesidad virtud. El Fondo ha advertido de que las cadenas globales de valor, que han hecho y hacen más eficiente el sistema productivo, tenderán a fracturarse, lo que tendrá indudables consecuencias macroeconómicas. Algo que obligará a los gobiernos a pensar de otro modo. A pensar en las economías nacionales.</w:t>
      </w:r>
    </w:p>
    <w:p w:rsidR="00C231E5" w:rsidRPr="001805B9" w:rsidRDefault="00C231E5" w:rsidP="00FE33F8">
      <w:pPr>
        <w:pStyle w:val="NormalWeb"/>
        <w:spacing w:after="0"/>
        <w:jc w:val="both"/>
        <w:textAlignment w:val="baseline"/>
      </w:pPr>
      <w:r w:rsidRPr="001805B9">
        <w:t>Al fin y al cabo, como suele decirse, dirigir es prever. Y si esto no se hace, luego pasa lo que pasa.</w:t>
      </w:r>
    </w:p>
    <w:p w:rsidR="00C231E5" w:rsidRPr="001805B9" w:rsidRDefault="00C231E5" w:rsidP="00FE33F8">
      <w:pPr>
        <w:pStyle w:val="NormalWeb"/>
        <w:spacing w:after="0"/>
        <w:jc w:val="both"/>
        <w:textAlignment w:val="baseline"/>
      </w:pPr>
      <w:r w:rsidRPr="001805B9">
        <w:t xml:space="preserve">Hannah Arendt dejó escrito que lo bueno de las sociedades libres es que al final los hechos se imponen a las falsedades: “En circunstancias normales, el mentiroso es derrotado por la realidad, para la que no hay sustituto; da igual la trama de falsedades que esté dispuesto a </w:t>
      </w:r>
      <w:r w:rsidRPr="001805B9">
        <w:lastRenderedPageBreak/>
        <w:t xml:space="preserve">ofrecer un mentiroso experimentado: nunca será lo suficientemente grande como para encubrir la inmensidad de los hechos”. </w:t>
      </w:r>
    </w:p>
    <w:p w:rsidR="00C231E5" w:rsidRPr="001805B9" w:rsidRDefault="00C231E5" w:rsidP="00FE33F8">
      <w:pPr>
        <w:pStyle w:val="NormalWeb"/>
        <w:shd w:val="clear" w:color="auto" w:fill="FFFFFF"/>
        <w:spacing w:before="0" w:beforeAutospacing="0" w:after="270" w:afterAutospacing="0"/>
        <w:jc w:val="both"/>
        <w:rPr>
          <w:spacing w:val="-1"/>
        </w:rPr>
      </w:pPr>
      <w:r w:rsidRPr="001805B9">
        <w:t>Para nuestra desgracia la inmensidad de los hechos -miles de muertos, miles de familias destrozadas, millones de parados-…no permitirán encubrir la responsabilidad, por acción u omisión, de los dirigentes políticos, sanitarios, y económicos… O eso, espero.</w:t>
      </w:r>
    </w:p>
    <w:p w:rsidR="00C231E5" w:rsidRPr="001805B9" w:rsidRDefault="00C231E5" w:rsidP="00FE33F8">
      <w:pPr>
        <w:pStyle w:val="NormalWeb"/>
        <w:spacing w:after="0"/>
        <w:jc w:val="both"/>
        <w:textAlignment w:val="baseline"/>
        <w:rPr>
          <w:shd w:val="clear" w:color="auto" w:fill="EEF0EF"/>
        </w:rPr>
      </w:pPr>
      <w:r w:rsidRPr="001805B9">
        <w:rPr>
          <w:b/>
          <w:shd w:val="clear" w:color="auto" w:fill="EEF0EF"/>
        </w:rPr>
        <w:t>Newsletter coronavirus 24/4/20</w:t>
      </w:r>
      <w:r w:rsidRPr="001805B9">
        <w:rPr>
          <w:shd w:val="clear" w:color="auto" w:fill="EEF0EF"/>
        </w:rPr>
        <w:t xml:space="preserve"> (una ventana indiscreta -políticamente incorrecta- mientras mantengo el confinamiento involuntario -que están aprovechando torticeramente, más de uno de los gobiernos con vocación inquisitoria y dictatorial): A pesar de que algunos países empiezan a levantar las restricciones, los inversores no tienen claro cuál será el escenario económico que quede tras el virus ni siquiera si se puede volver a producir un repunte de los contagios. Los datos económicos  publicados en los últimos días son devastadores (paro en Estados Unidos, actividad industrial y de servicios en Europa...) y las previsiones apuntan a caídas de PIB de hasta el 15% en la zona euro.</w:t>
      </w:r>
    </w:p>
    <w:p w:rsidR="00C231E5" w:rsidRPr="001805B9" w:rsidRDefault="00C231E5" w:rsidP="00FE33F8">
      <w:pPr>
        <w:pStyle w:val="NormalWeb"/>
        <w:spacing w:after="0"/>
        <w:jc w:val="both"/>
        <w:textAlignment w:val="baseline"/>
        <w:rPr>
          <w:shd w:val="clear" w:color="auto" w:fill="EEF0EF"/>
        </w:rPr>
      </w:pPr>
      <w:r w:rsidRPr="001805B9">
        <w:rPr>
          <w:shd w:val="clear" w:color="auto" w:fill="EEF0EF"/>
        </w:rPr>
        <w:t>En los últimos días muchas voces avisan de la posibilidad de la “fragmentación” del mercado único (UE) por las enormes diferencias entre Estados miembros a la hora de dar una respuesta fiscal a los efectos de la crisis. Según el presidente del Eurogrupo, Alemania, que no ha salido mal parada, invierte en ayudar a sus empresas siete veces más que Italia, una de las más golpeadas. Porque puede.</w:t>
      </w:r>
    </w:p>
    <w:p w:rsidR="00C231E5" w:rsidRPr="001805B9" w:rsidRDefault="00C231E5" w:rsidP="00FE33F8">
      <w:pPr>
        <w:pStyle w:val="NormalWeb"/>
        <w:spacing w:after="0"/>
        <w:jc w:val="both"/>
        <w:textAlignment w:val="baseline"/>
        <w:rPr>
          <w:shd w:val="clear" w:color="auto" w:fill="EEF0EF"/>
        </w:rPr>
      </w:pPr>
      <w:r w:rsidRPr="001805B9">
        <w:rPr>
          <w:shd w:val="clear" w:color="auto" w:fill="EEF0EF"/>
        </w:rPr>
        <w:t>La crisis del coronavirus era simétrica, pero sus efectos son asimétricos. España e Italia, dos países sin espacio fiscal y sin la misma confianza de los mercados con que cuenta Berlín, afrontan un gran reto. Si se quedan atrás de manera definitiva, la UE corre el riesgo de partir su mercado interior, lo que pondrá en peligro no solo las dinámicas del mercado interior, hundiendo de paso a Alemania o Países Bajos, sino también su papel en un mundo en el que un traspié te puede costar la vida. En este contexto, no hay soluciones fáciles, pero los líderes europeos se sienten en la obligación de buscar un plan que funcione y que al mismo tiempo los nórdicos puedan vender ante una opinión pública doméstica que ve con mucha sospecha la asistencia a unos países sureños que no hicieron los ajustes cuando debían.</w:t>
      </w:r>
    </w:p>
    <w:p w:rsidR="00C231E5" w:rsidRPr="001805B9" w:rsidRDefault="00C231E5" w:rsidP="00FE33F8">
      <w:pPr>
        <w:pStyle w:val="NormalWeb"/>
        <w:spacing w:after="0"/>
        <w:jc w:val="both"/>
        <w:textAlignment w:val="baseline"/>
        <w:rPr>
          <w:shd w:val="clear" w:color="auto" w:fill="EEF0EF"/>
        </w:rPr>
      </w:pPr>
      <w:r w:rsidRPr="001805B9">
        <w:rPr>
          <w:shd w:val="clear" w:color="auto" w:fill="EEF0EF"/>
        </w:rPr>
        <w:t>Para los dos países más golpeados por la crisis aumentar su montaña de deuda pública es hipotecar el crecimiento del futuro. Y hacer eso es convertir esa montaña de deuda en una bomba de relojería. Para ellos la solución sería que la ayuda llegara en forma de transferencia. Y hay mucha carne en el asador. Ha habido un cambio en el discurso sureño, de la solidaridad al interés de to</w:t>
      </w:r>
      <w:r w:rsidR="00DD7ED9" w:rsidRPr="001805B9">
        <w:rPr>
          <w:shd w:val="clear" w:color="auto" w:fill="EEF0EF"/>
        </w:rPr>
        <w:t>dos: se corre el riesgo de una “fragmentación”</w:t>
      </w:r>
      <w:r w:rsidRPr="001805B9">
        <w:rPr>
          <w:shd w:val="clear" w:color="auto" w:fill="EEF0EF"/>
        </w:rPr>
        <w:t xml:space="preserve"> del mercado interior, como apunta Mario Centeno, presidente del Eurogrupo, producto, entre otras cosas, de una flexibilización de las normas de ayudas de estado que está permitiendo a países como Alemania invertir cantidades masivas en salvar a sus empresas, mientras que países más golpeados, como España o Italia, no tienen capacidad para hacerlo. Ursula von der Leyen, presidenta de la Comisión Europea, ha alertado sobre el riesgo que genera esta dife</w:t>
      </w:r>
      <w:r w:rsidR="00DD7ED9" w:rsidRPr="001805B9">
        <w:rPr>
          <w:shd w:val="clear" w:color="auto" w:fill="EEF0EF"/>
        </w:rPr>
        <w:t>rencia entre Estados miembros: “</w:t>
      </w:r>
      <w:r w:rsidRPr="001805B9">
        <w:rPr>
          <w:shd w:val="clear" w:color="auto" w:fill="EEF0EF"/>
        </w:rPr>
        <w:t>Esto tendrá efectos masivos sobre la igualdad de condiciones salvo que tomem</w:t>
      </w:r>
      <w:r w:rsidR="00DD7ED9" w:rsidRPr="001805B9">
        <w:rPr>
          <w:shd w:val="clear" w:color="auto" w:fill="EEF0EF"/>
        </w:rPr>
        <w:t>os medidas para contrarrestarlo”</w:t>
      </w:r>
      <w:r w:rsidRPr="001805B9">
        <w:rPr>
          <w:shd w:val="clear" w:color="auto" w:fill="EEF0EF"/>
        </w:rPr>
        <w:t>.</w:t>
      </w:r>
    </w:p>
    <w:p w:rsidR="00C231E5" w:rsidRPr="001805B9" w:rsidRDefault="00C231E5" w:rsidP="00FE33F8">
      <w:pPr>
        <w:pStyle w:val="NormalWeb"/>
        <w:spacing w:after="0"/>
        <w:jc w:val="both"/>
        <w:textAlignment w:val="baseline"/>
        <w:rPr>
          <w:shd w:val="clear" w:color="auto" w:fill="EEF0EF"/>
        </w:rPr>
      </w:pPr>
      <w:r w:rsidRPr="001805B9">
        <w:rPr>
          <w:shd w:val="clear" w:color="auto" w:fill="EEF0EF"/>
        </w:rPr>
        <w:t>Pero Países Bajos, Alemani</w:t>
      </w:r>
      <w:r w:rsidR="00DD7ED9" w:rsidRPr="001805B9">
        <w:rPr>
          <w:shd w:val="clear" w:color="auto" w:fill="EEF0EF"/>
        </w:rPr>
        <w:t>a, Finlandia y el resto de los “halcones”</w:t>
      </w:r>
      <w:r w:rsidRPr="001805B9">
        <w:rPr>
          <w:shd w:val="clear" w:color="auto" w:fill="EEF0EF"/>
        </w:rPr>
        <w:t xml:space="preserve"> fiscales se niegan a que el sistema funcione con subvenciones y apoyan que se dé asistencia en forma de crédito. Berlín se descuelga de la postura de La Haya en el tamaño del fondo, y Angela Merkel, canciller alemana, ha pedido que se trate de un paquete “grande”. Aunque sigue sin ceder y continúa defendiendo los créditos, otras capitales ven en Alemania una cierta predisposición a que en </w:t>
      </w:r>
      <w:r w:rsidRPr="001805B9">
        <w:rPr>
          <w:shd w:val="clear" w:color="auto" w:fill="EEF0EF"/>
        </w:rPr>
        <w:lastRenderedPageBreak/>
        <w:t>esa postura intermedia entre nórdicos y sureños, Berlín acabe por decantar la balanza algo más hacia los sureños.</w:t>
      </w:r>
    </w:p>
    <w:p w:rsidR="00C231E5" w:rsidRPr="001805B9" w:rsidRDefault="00C231E5" w:rsidP="00FE33F8">
      <w:pPr>
        <w:pStyle w:val="NormalWeb"/>
        <w:spacing w:after="0"/>
        <w:jc w:val="both"/>
        <w:textAlignment w:val="baseline"/>
        <w:rPr>
          <w:shd w:val="clear" w:color="auto" w:fill="EEF0EF"/>
        </w:rPr>
      </w:pPr>
      <w:r w:rsidRPr="001805B9">
        <w:rPr>
          <w:shd w:val="clear" w:color="auto" w:fill="EEF0EF"/>
        </w:rPr>
        <w:t>Altas fuentes e</w:t>
      </w:r>
      <w:r w:rsidR="00DD7ED9" w:rsidRPr="001805B9">
        <w:rPr>
          <w:shd w:val="clear" w:color="auto" w:fill="EEF0EF"/>
        </w:rPr>
        <w:t>uropeas apuestan</w:t>
      </w:r>
      <w:r w:rsidRPr="001805B9">
        <w:rPr>
          <w:shd w:val="clear" w:color="auto" w:fill="EEF0EF"/>
        </w:rPr>
        <w:t xml:space="preserve"> por un sistema mixto, que mezcle subvenciones, seguramente vinculadas a la parte anclada a los presupuestos europeos, y otra parte de créditos relacionada con los fondos que hayan sido adquiridos en los mercados. Von der Le</w:t>
      </w:r>
      <w:r w:rsidR="00DD7ED9" w:rsidRPr="001805B9">
        <w:rPr>
          <w:shd w:val="clear" w:color="auto" w:fill="EEF0EF"/>
        </w:rPr>
        <w:t>yen ha señalado que se buscará “</w:t>
      </w:r>
      <w:r w:rsidRPr="001805B9">
        <w:rPr>
          <w:shd w:val="clear" w:color="auto" w:fill="EEF0EF"/>
        </w:rPr>
        <w:t>un equilibrio adecuad</w:t>
      </w:r>
      <w:r w:rsidR="00DD7ED9" w:rsidRPr="001805B9">
        <w:rPr>
          <w:shd w:val="clear" w:color="auto" w:fill="EEF0EF"/>
        </w:rPr>
        <w:t>o entre subvenciones y créditos”</w:t>
      </w:r>
      <w:r w:rsidRPr="001805B9">
        <w:rPr>
          <w:shd w:val="clear" w:color="auto" w:fill="EEF0EF"/>
        </w:rPr>
        <w:t xml:space="preserve"> que pueda ser aceptado por todos, lo que apunta que la intención de Bruselas y de los líderes es dirigirse hacia ese terreno intermedio.</w:t>
      </w:r>
    </w:p>
    <w:p w:rsidR="00C231E5" w:rsidRPr="001805B9" w:rsidRDefault="00C231E5" w:rsidP="00FE33F8">
      <w:pPr>
        <w:pStyle w:val="NormalWeb"/>
        <w:spacing w:after="0"/>
        <w:jc w:val="both"/>
        <w:textAlignment w:val="baseline"/>
        <w:rPr>
          <w:shd w:val="clear" w:color="auto" w:fill="EEF0EF"/>
        </w:rPr>
      </w:pPr>
      <w:r w:rsidRPr="001805B9">
        <w:rPr>
          <w:shd w:val="clear" w:color="auto" w:fill="EEF0EF"/>
        </w:rPr>
        <w:t>Los nórdicos creen que si llega en forma de transferencias tarde o temprano llegará la pregunta que puede poner en riesgo toda la construcción: ¿quién paga esa deuda?</w:t>
      </w:r>
    </w:p>
    <w:p w:rsidR="00C231E5" w:rsidRPr="001805B9" w:rsidRDefault="00DD7ED9" w:rsidP="00FE33F8">
      <w:pPr>
        <w:pStyle w:val="NormalWeb"/>
        <w:spacing w:after="0"/>
        <w:jc w:val="both"/>
        <w:textAlignment w:val="baseline"/>
        <w:rPr>
          <w:shd w:val="clear" w:color="auto" w:fill="EEF0EF"/>
        </w:rPr>
      </w:pPr>
      <w:r w:rsidRPr="001805B9">
        <w:rPr>
          <w:shd w:val="clear" w:color="auto" w:fill="EEF0EF"/>
        </w:rPr>
        <w:t>Los “tecnócratas”</w:t>
      </w:r>
      <w:r w:rsidR="00C231E5" w:rsidRPr="001805B9">
        <w:rPr>
          <w:shd w:val="clear" w:color="auto" w:fill="EEF0EF"/>
        </w:rPr>
        <w:t xml:space="preserve"> del Norte no están dispuestos a tragar que mientras ellos saneaban sus estados financieros Macron</w:t>
      </w:r>
      <w:r w:rsidR="00EF6C37">
        <w:rPr>
          <w:shd w:val="clear" w:color="auto" w:fill="EEF0EF"/>
        </w:rPr>
        <w:t xml:space="preserve"> (Francia)</w:t>
      </w:r>
      <w:r w:rsidR="00C231E5" w:rsidRPr="001805B9">
        <w:rPr>
          <w:shd w:val="clear" w:color="auto" w:fill="EEF0EF"/>
        </w:rPr>
        <w:t xml:space="preserve"> jugara a ganar adeptos con dinero público atrayéndose la simpatía de los chalecos amarillos y que Sánchez e Iglesias</w:t>
      </w:r>
      <w:r w:rsidR="00EF6C37">
        <w:rPr>
          <w:shd w:val="clear" w:color="auto" w:fill="EEF0EF"/>
        </w:rPr>
        <w:t xml:space="preserve"> (España)</w:t>
      </w:r>
      <w:r w:rsidR="00C231E5" w:rsidRPr="001805B9">
        <w:rPr>
          <w:shd w:val="clear" w:color="auto" w:fill="EEF0EF"/>
        </w:rPr>
        <w:t xml:space="preserve"> hicieran lo mismo subiendo el salario mínimo o las pensiones. </w:t>
      </w:r>
    </w:p>
    <w:p w:rsidR="005A4DFF" w:rsidRDefault="00C231E5" w:rsidP="00FE33F8">
      <w:pPr>
        <w:pStyle w:val="NormalWeb"/>
        <w:spacing w:after="0"/>
        <w:jc w:val="both"/>
        <w:textAlignment w:val="baseline"/>
        <w:rPr>
          <w:shd w:val="clear" w:color="auto" w:fill="EEF0EF"/>
        </w:rPr>
      </w:pPr>
      <w:r w:rsidRPr="001805B9">
        <w:rPr>
          <w:shd w:val="clear" w:color="auto" w:fill="EEF0EF"/>
        </w:rPr>
        <w:t>Y tienen razón (en mi opinión), no se puede seguir financiando los delirios populistas de los gobiernos manirrotos y clientelares del Club Med. Estar en Europa tiene muchas ventajas, pero exige tener unas pautas de comportamiento, que alguno había olvidado. La mejor ayuda que</w:t>
      </w:r>
      <w:r w:rsidR="00DD7ED9" w:rsidRPr="001805B9">
        <w:rPr>
          <w:shd w:val="clear" w:color="auto" w:fill="EEF0EF"/>
        </w:rPr>
        <w:t xml:space="preserve"> les</w:t>
      </w:r>
      <w:r w:rsidRPr="001805B9">
        <w:rPr>
          <w:shd w:val="clear" w:color="auto" w:fill="EEF0EF"/>
        </w:rPr>
        <w:t xml:space="preserve"> </w:t>
      </w:r>
      <w:r w:rsidR="00DD7ED9" w:rsidRPr="001805B9">
        <w:rPr>
          <w:shd w:val="clear" w:color="auto" w:fill="EEF0EF"/>
        </w:rPr>
        <w:t>(</w:t>
      </w:r>
      <w:r w:rsidRPr="001805B9">
        <w:rPr>
          <w:shd w:val="clear" w:color="auto" w:fill="EEF0EF"/>
        </w:rPr>
        <w:t>nos</w:t>
      </w:r>
      <w:r w:rsidR="00DD7ED9" w:rsidRPr="001805B9">
        <w:rPr>
          <w:shd w:val="clear" w:color="auto" w:fill="EEF0EF"/>
        </w:rPr>
        <w:t>)</w:t>
      </w:r>
      <w:r w:rsidRPr="001805B9">
        <w:rPr>
          <w:shd w:val="clear" w:color="auto" w:fill="EEF0EF"/>
        </w:rPr>
        <w:t xml:space="preserve"> pueden dar a los PIGS -más </w:t>
      </w:r>
      <w:r w:rsidR="00DD7ED9" w:rsidRPr="001805B9">
        <w:rPr>
          <w:shd w:val="clear" w:color="auto" w:fill="EEF0EF"/>
        </w:rPr>
        <w:t>“</w:t>
      </w:r>
      <w:r w:rsidRPr="001805B9">
        <w:rPr>
          <w:shd w:val="clear" w:color="auto" w:fill="EEF0EF"/>
        </w:rPr>
        <w:t>pigs</w:t>
      </w:r>
      <w:r w:rsidR="00DD7ED9" w:rsidRPr="001805B9">
        <w:rPr>
          <w:shd w:val="clear" w:color="auto" w:fill="EEF0EF"/>
        </w:rPr>
        <w:t>”</w:t>
      </w:r>
      <w:r w:rsidRPr="001805B9">
        <w:rPr>
          <w:shd w:val="clear" w:color="auto" w:fill="EEF0EF"/>
        </w:rPr>
        <w:t xml:space="preserve"> que nunca- es no</w:t>
      </w:r>
      <w:r w:rsidR="00DD7ED9" w:rsidRPr="001805B9">
        <w:rPr>
          <w:shd w:val="clear" w:color="auto" w:fill="EEF0EF"/>
        </w:rPr>
        <w:t xml:space="preserve"> darles</w:t>
      </w:r>
      <w:r w:rsidRPr="001805B9">
        <w:rPr>
          <w:shd w:val="clear" w:color="auto" w:fill="EEF0EF"/>
        </w:rPr>
        <w:t xml:space="preserve"> </w:t>
      </w:r>
      <w:r w:rsidR="00DD7ED9" w:rsidRPr="001805B9">
        <w:rPr>
          <w:shd w:val="clear" w:color="auto" w:fill="EEF0EF"/>
        </w:rPr>
        <w:t>(</w:t>
      </w:r>
      <w:r w:rsidRPr="001805B9">
        <w:rPr>
          <w:shd w:val="clear" w:color="auto" w:fill="EEF0EF"/>
        </w:rPr>
        <w:t>darnos</w:t>
      </w:r>
      <w:r w:rsidR="00DD7ED9" w:rsidRPr="001805B9">
        <w:rPr>
          <w:shd w:val="clear" w:color="auto" w:fill="EEF0EF"/>
        </w:rPr>
        <w:t xml:space="preserve">) </w:t>
      </w:r>
      <w:r w:rsidRPr="001805B9">
        <w:rPr>
          <w:shd w:val="clear" w:color="auto" w:fill="EEF0EF"/>
        </w:rPr>
        <w:t xml:space="preserve"> ayudas sin control e intervención de la cuentas y</w:t>
      </w:r>
      <w:r w:rsidR="00DD7ED9" w:rsidRPr="001805B9">
        <w:rPr>
          <w:shd w:val="clear" w:color="auto" w:fill="EEF0EF"/>
        </w:rPr>
        <w:t xml:space="preserve"> de</w:t>
      </w:r>
      <w:r w:rsidRPr="001805B9">
        <w:rPr>
          <w:shd w:val="clear" w:color="auto" w:fill="EEF0EF"/>
        </w:rPr>
        <w:t xml:space="preserve"> los gobiernos. Los “hombres de negro” pueden </w:t>
      </w:r>
      <w:r w:rsidR="00174376">
        <w:rPr>
          <w:shd w:val="clear" w:color="auto" w:fill="EEF0EF"/>
        </w:rPr>
        <w:t xml:space="preserve">terminar resultando </w:t>
      </w:r>
      <w:r w:rsidRPr="001805B9">
        <w:rPr>
          <w:shd w:val="clear" w:color="auto" w:fill="EEF0EF"/>
        </w:rPr>
        <w:t>los “ángeles de la guarda” de los países mediterráneos (como ya ocurrió en el caso de Grecia).</w:t>
      </w:r>
      <w:r w:rsidR="00D56EDB" w:rsidRPr="001805B9">
        <w:rPr>
          <w:shd w:val="clear" w:color="auto" w:fill="EEF0EF"/>
        </w:rPr>
        <w:t xml:space="preserve"> </w:t>
      </w:r>
    </w:p>
    <w:p w:rsidR="00C231E5" w:rsidRPr="001805B9" w:rsidRDefault="00D56EDB" w:rsidP="00FE33F8">
      <w:pPr>
        <w:pStyle w:val="NormalWeb"/>
        <w:spacing w:after="0"/>
        <w:jc w:val="both"/>
        <w:textAlignment w:val="baseline"/>
        <w:rPr>
          <w:shd w:val="clear" w:color="auto" w:fill="EEF0EF"/>
        </w:rPr>
      </w:pPr>
      <w:r w:rsidRPr="001805B9">
        <w:rPr>
          <w:shd w:val="clear" w:color="auto" w:fill="EEF0EF"/>
        </w:rPr>
        <w:t>En el caso de España</w:t>
      </w:r>
      <w:r w:rsidR="005A4DFF">
        <w:rPr>
          <w:shd w:val="clear" w:color="auto" w:fill="EEF0EF"/>
        </w:rPr>
        <w:t>, sugiero que el rescate esté condicionado a</w:t>
      </w:r>
      <w:r w:rsidRPr="001805B9">
        <w:rPr>
          <w:shd w:val="clear" w:color="auto" w:fill="EEF0EF"/>
        </w:rPr>
        <w:t xml:space="preserve"> un cambio de gobierno, por uno de unidad nacional presidido por un tecnócrata de acreditada experiencia.</w:t>
      </w:r>
      <w:r w:rsidR="005A4DFF">
        <w:rPr>
          <w:shd w:val="clear" w:color="auto" w:fill="EEF0EF"/>
        </w:rPr>
        <w:t xml:space="preserve"> Para Italia no lo tengo tan claro, parece que después de los fallos iniciales (bastante gruesos) el primer ministro (Conte) ha sido bastante comedido, pero, reitero, a España la única forma de ayudarla y evitar el despilfarro, los trucos contables, y la corrupción</w:t>
      </w:r>
      <w:r w:rsidR="00D2625A">
        <w:rPr>
          <w:shd w:val="clear" w:color="auto" w:fill="EEF0EF"/>
        </w:rPr>
        <w:t>,</w:t>
      </w:r>
      <w:r w:rsidR="005A4DFF">
        <w:rPr>
          <w:shd w:val="clear" w:color="auto" w:fill="EEF0EF"/>
        </w:rPr>
        <w:t xml:space="preserve"> es “interviniéndola”.  </w:t>
      </w:r>
    </w:p>
    <w:p w:rsidR="00C231E5" w:rsidRPr="001805B9" w:rsidRDefault="00C231E5" w:rsidP="00FE33F8">
      <w:pPr>
        <w:pStyle w:val="NormalWeb"/>
        <w:spacing w:after="0"/>
        <w:jc w:val="both"/>
        <w:textAlignment w:val="baseline"/>
        <w:rPr>
          <w:shd w:val="clear" w:color="auto" w:fill="EEF0EF"/>
        </w:rPr>
      </w:pPr>
      <w:r w:rsidRPr="001805B9">
        <w:rPr>
          <w:shd w:val="clear" w:color="auto" w:fill="EEF0EF"/>
        </w:rPr>
        <w:t>Estos dilemas se llevan arrastrando desde hace tiempo, pero hasta ahora se habían podido manejar con cierta solvencia (y mucha paciencia). La pandemia simplemente ha hecho más profundas esas contradicciones y ha vuelto más insistentes las exigencias. El nivel de tolerancia de los socios europeos ha disminuido, del mismo modo que ha descendido la paciencia de los contribuyentes.</w:t>
      </w:r>
    </w:p>
    <w:p w:rsidR="00C231E5" w:rsidRPr="001805B9" w:rsidRDefault="00C231E5" w:rsidP="00FE33F8">
      <w:pPr>
        <w:pStyle w:val="NormalWeb"/>
        <w:spacing w:after="0"/>
        <w:jc w:val="both"/>
        <w:textAlignment w:val="baseline"/>
        <w:rPr>
          <w:shd w:val="clear" w:color="auto" w:fill="EEF0EF"/>
        </w:rPr>
      </w:pPr>
      <w:r w:rsidRPr="001805B9">
        <w:rPr>
          <w:shd w:val="clear" w:color="auto" w:fill="EEF0EF"/>
        </w:rPr>
        <w:t>Del otro lado del Atlántico, la Cámara Baja de EEUU aprueba su cuarto plan de rescate: 484.000 millones más. Se trata del cuarto plan de rescate aprobado por el Congreso, de manera que hasta ahora se han destinado casi 3 billones de dólares a paliar los estragos económicos del virus.</w:t>
      </w:r>
    </w:p>
    <w:p w:rsidR="000975DA" w:rsidRPr="001805B9" w:rsidRDefault="00C231E5" w:rsidP="00D56EDB">
      <w:pPr>
        <w:pStyle w:val="NormalWeb"/>
        <w:spacing w:after="0"/>
        <w:jc w:val="both"/>
        <w:textAlignment w:val="baseline"/>
        <w:rPr>
          <w:shd w:val="clear" w:color="auto" w:fill="EEF0EF"/>
        </w:rPr>
      </w:pPr>
      <w:r w:rsidRPr="001805B9">
        <w:rPr>
          <w:shd w:val="clear" w:color="auto" w:fill="EEF0EF"/>
        </w:rPr>
        <w:t>El 23/4, el Departamento de Trabajo anunció que más de 26 millones de personas han solicitado el subsidio de desempleo en las últimas cinco semanas, en una señal de la gravedad del impacto económico de la pandemia, que ha acabado con los puestos de trabajo que se crearon tras la crisis del 2008. En las últimas semanas, Estados Unidos se ha convertido en el foco central de la pandemia con más de 856.200 casos y 47.272 fallecidos, según los últimos datos de la Universidad Johns Hopkins.</w:t>
      </w:r>
    </w:p>
    <w:p w:rsidR="00D56EDB" w:rsidRPr="001805B9" w:rsidRDefault="00D56EDB" w:rsidP="00D56EDB">
      <w:pPr>
        <w:pStyle w:val="NormalWeb"/>
        <w:spacing w:after="0"/>
        <w:jc w:val="both"/>
        <w:textAlignment w:val="baseline"/>
        <w:rPr>
          <w:shd w:val="clear" w:color="auto" w:fill="EEF0EF"/>
        </w:rPr>
      </w:pPr>
      <w:r w:rsidRPr="001805B9">
        <w:rPr>
          <w:shd w:val="clear" w:color="auto" w:fill="EEF0EF"/>
        </w:rPr>
        <w:lastRenderedPageBreak/>
        <w:t xml:space="preserve">Ni en Disneylandia hay una máquina capaz de fabricar tanto papel para arrojar desde el cielo que no deje rastro. </w:t>
      </w:r>
    </w:p>
    <w:p w:rsidR="000975DA" w:rsidRPr="00174376" w:rsidRDefault="00D2625A" w:rsidP="00174376">
      <w:pPr>
        <w:pStyle w:val="NormalWeb"/>
        <w:spacing w:before="0" w:beforeAutospacing="0" w:after="360" w:afterAutospacing="0"/>
        <w:jc w:val="both"/>
        <w:rPr>
          <w:color w:val="000000"/>
        </w:rPr>
      </w:pPr>
      <w:r>
        <w:t>No estoy capacitado, y menos aún</w:t>
      </w:r>
      <w:r w:rsidR="000975DA" w:rsidRPr="001805B9">
        <w:t xml:space="preserve"> tengo intención de entrar a analizar, criticar, o debatir, </w:t>
      </w:r>
      <w:r w:rsidR="00174376">
        <w:t>sobre: infectados, internados en</w:t>
      </w:r>
      <w:r w:rsidR="000975DA" w:rsidRPr="001805B9">
        <w:t xml:space="preserve"> Unidades de Terapia Intensiva, muertos (congelados, enterrados</w:t>
      </w:r>
      <w:r w:rsidR="00174376">
        <w:t xml:space="preserve"> en fosas comunes</w:t>
      </w:r>
      <w:r w:rsidR="000975DA" w:rsidRPr="001805B9">
        <w:t>, ignorados, omitidos, mal contados…), equipos de protección, pacientes grises,</w:t>
      </w:r>
      <w:r w:rsidR="00745C8B" w:rsidRPr="001805B9">
        <w:t xml:space="preserve"> prevalencia,</w:t>
      </w:r>
      <w:r w:rsidR="000975DA" w:rsidRPr="001805B9">
        <w:t xml:space="preserve"> pruebas masivas de inmunidad,</w:t>
      </w:r>
      <w:r w:rsidR="00174376">
        <w:t xml:space="preserve"> </w:t>
      </w:r>
      <w:r w:rsidR="00174376">
        <w:rPr>
          <w:color w:val="000000"/>
        </w:rPr>
        <w:t xml:space="preserve">rastreo de contactos, </w:t>
      </w:r>
      <w:r w:rsidR="000975DA" w:rsidRPr="001805B9">
        <w:t>ensayos de exposición,</w:t>
      </w:r>
      <w:r w:rsidR="005A4DFF">
        <w:t xml:space="preserve"> </w:t>
      </w:r>
      <w:r w:rsidR="005A4DFF" w:rsidRPr="005A4DFF">
        <w:t>salvoconductos di</w:t>
      </w:r>
      <w:r w:rsidR="005A4DFF">
        <w:t>gitales, pasaportes biológicos,</w:t>
      </w:r>
      <w:r w:rsidR="005A4DFF" w:rsidRPr="005A4DFF">
        <w:t xml:space="preserve"> certificados de inmunidad</w:t>
      </w:r>
      <w:r w:rsidR="005A4DFF">
        <w:t xml:space="preserve">, </w:t>
      </w:r>
      <w:r w:rsidR="000975DA" w:rsidRPr="001805B9">
        <w:t>capacidad de trazar los contagios, mapas de no prevalencia, aplanamiento de la curva, inmunidad de rebaño,</w:t>
      </w:r>
      <w:r w:rsidR="006D060C" w:rsidRPr="001805B9">
        <w:t xml:space="preserve"> zonas verdes,</w:t>
      </w:r>
      <w:r w:rsidR="000975DA" w:rsidRPr="001805B9">
        <w:t xml:space="preserve"> vacuna… Eso corresponde a “los que saben” (supuestamente) y a sus opiniones me remito (y les </w:t>
      </w:r>
      <w:r w:rsidR="00174376">
        <w:t>remito). Dicho esto, mi aplauso</w:t>
      </w:r>
      <w:r w:rsidR="000975DA" w:rsidRPr="001805B9">
        <w:t xml:space="preserve"> y admiración, por todos los que libran esta batalla sanitaria en primera fila de combate (con pocos recursos, mala gestión, manipulaciones políticas, e intoxicaciones informativas). </w:t>
      </w:r>
    </w:p>
    <w:p w:rsidR="006D060C" w:rsidRPr="001805B9" w:rsidRDefault="00D2625A" w:rsidP="006D060C">
      <w:pPr>
        <w:spacing w:line="240" w:lineRule="auto"/>
        <w:jc w:val="both"/>
        <w:rPr>
          <w:rFonts w:ascii="Times New Roman" w:hAnsi="Times New Roman" w:cs="Times New Roman"/>
          <w:sz w:val="24"/>
          <w:szCs w:val="24"/>
        </w:rPr>
      </w:pPr>
      <w:r>
        <w:rPr>
          <w:rFonts w:ascii="Times New Roman" w:hAnsi="Times New Roman" w:cs="Times New Roman"/>
          <w:sz w:val="24"/>
          <w:szCs w:val="24"/>
        </w:rPr>
        <w:t>Tampoco</w:t>
      </w:r>
      <w:r w:rsidR="006B7F6C" w:rsidRPr="001805B9">
        <w:rPr>
          <w:rFonts w:ascii="Times New Roman" w:hAnsi="Times New Roman" w:cs="Times New Roman"/>
          <w:sz w:val="24"/>
          <w:szCs w:val="24"/>
        </w:rPr>
        <w:t xml:space="preserve"> voy</w:t>
      </w:r>
      <w:r w:rsidR="00745C8B" w:rsidRPr="001805B9">
        <w:rPr>
          <w:rFonts w:ascii="Times New Roman" w:hAnsi="Times New Roman" w:cs="Times New Roman"/>
          <w:sz w:val="24"/>
          <w:szCs w:val="24"/>
        </w:rPr>
        <w:t xml:space="preserve"> a especular (como</w:t>
      </w:r>
      <w:r w:rsidR="00890B7D" w:rsidRPr="001805B9">
        <w:rPr>
          <w:rFonts w:ascii="Times New Roman" w:hAnsi="Times New Roman" w:cs="Times New Roman"/>
          <w:sz w:val="24"/>
          <w:szCs w:val="24"/>
        </w:rPr>
        <w:t xml:space="preserve"> ciertos</w:t>
      </w:r>
      <w:r w:rsidR="006D060C" w:rsidRPr="001805B9">
        <w:rPr>
          <w:rFonts w:ascii="Times New Roman" w:hAnsi="Times New Roman" w:cs="Times New Roman"/>
          <w:sz w:val="24"/>
          <w:szCs w:val="24"/>
        </w:rPr>
        <w:t xml:space="preserve"> economistas me</w:t>
      </w:r>
      <w:r w:rsidR="00890B7D" w:rsidRPr="001805B9">
        <w:rPr>
          <w:rFonts w:ascii="Times New Roman" w:hAnsi="Times New Roman" w:cs="Times New Roman"/>
          <w:sz w:val="24"/>
          <w:szCs w:val="24"/>
        </w:rPr>
        <w:t xml:space="preserve">diáticos y gurús académicos, </w:t>
      </w:r>
      <w:r w:rsidR="00174376">
        <w:rPr>
          <w:rFonts w:ascii="Times New Roman" w:hAnsi="Times New Roman" w:cs="Times New Roman"/>
          <w:sz w:val="24"/>
          <w:szCs w:val="24"/>
        </w:rPr>
        <w:t>novelados</w:t>
      </w:r>
      <w:r w:rsidR="006D060C" w:rsidRPr="001805B9">
        <w:rPr>
          <w:rFonts w:ascii="Times New Roman" w:hAnsi="Times New Roman" w:cs="Times New Roman"/>
          <w:sz w:val="24"/>
          <w:szCs w:val="24"/>
        </w:rPr>
        <w:t xml:space="preserve"> o noveleros) sobre los escenarios posibles para la recuperación de la economía tras la </w:t>
      </w:r>
      <w:r w:rsidR="00612F94">
        <w:rPr>
          <w:rFonts w:ascii="Times New Roman" w:hAnsi="Times New Roman" w:cs="Times New Roman"/>
          <w:sz w:val="24"/>
          <w:szCs w:val="24"/>
        </w:rPr>
        <w:t>pandemia de covid-19: V, U, W, V (de Nike), L (normal</w:t>
      </w:r>
      <w:r w:rsidR="006D060C" w:rsidRPr="001805B9">
        <w:rPr>
          <w:rFonts w:ascii="Times New Roman" w:hAnsi="Times New Roman" w:cs="Times New Roman"/>
          <w:sz w:val="24"/>
          <w:szCs w:val="24"/>
        </w:rPr>
        <w:t xml:space="preserve">), o una </w:t>
      </w:r>
      <w:r w:rsidR="00612F94">
        <w:rPr>
          <w:rFonts w:ascii="Times New Roman" w:hAnsi="Times New Roman" w:cs="Times New Roman"/>
          <w:sz w:val="24"/>
          <w:szCs w:val="24"/>
        </w:rPr>
        <w:t>L (infinita), aunque dejo alguna</w:t>
      </w:r>
      <w:r w:rsidR="006D060C" w:rsidRPr="001805B9">
        <w:rPr>
          <w:rFonts w:ascii="Times New Roman" w:hAnsi="Times New Roman" w:cs="Times New Roman"/>
          <w:sz w:val="24"/>
          <w:szCs w:val="24"/>
        </w:rPr>
        <w:t>s galimatías</w:t>
      </w:r>
      <w:r>
        <w:rPr>
          <w:rFonts w:ascii="Times New Roman" w:hAnsi="Times New Roman" w:cs="Times New Roman"/>
          <w:sz w:val="24"/>
          <w:szCs w:val="24"/>
        </w:rPr>
        <w:t xml:space="preserve"> de los alquimistas</w:t>
      </w:r>
      <w:r w:rsidR="006D060C" w:rsidRPr="001805B9">
        <w:rPr>
          <w:rFonts w:ascii="Times New Roman" w:hAnsi="Times New Roman" w:cs="Times New Roman"/>
          <w:sz w:val="24"/>
          <w:szCs w:val="24"/>
        </w:rPr>
        <w:t xml:space="preserve"> para el lector ansioso (por su cuenta y riesgo).</w:t>
      </w:r>
    </w:p>
    <w:p w:rsidR="006D060C" w:rsidRPr="002B5AA7" w:rsidRDefault="006D060C" w:rsidP="006D060C">
      <w:pPr>
        <w:pStyle w:val="NormalWeb"/>
        <w:spacing w:after="0"/>
        <w:jc w:val="both"/>
        <w:textAlignment w:val="baseline"/>
        <w:rPr>
          <w:b/>
        </w:rPr>
      </w:pPr>
      <w:r w:rsidRPr="002B5AA7">
        <w:rPr>
          <w:b/>
        </w:rPr>
        <w:t xml:space="preserve">La sopa de letras de una posible recuperación (después que un insignificante virus pusiera a todos los mercados de rodillas) </w:t>
      </w:r>
    </w:p>
    <w:p w:rsidR="006D060C" w:rsidRPr="00661366" w:rsidRDefault="006D060C" w:rsidP="006D060C">
      <w:pPr>
        <w:pStyle w:val="NormalWeb"/>
        <w:spacing w:after="0"/>
        <w:jc w:val="both"/>
        <w:textAlignment w:val="baseline"/>
      </w:pPr>
      <w:r w:rsidRPr="00661366">
        <w:t>La pandemia de covid-19 está gestando una recesión a la que el Fondo Monetario Internacional (FM</w:t>
      </w:r>
      <w:r w:rsidR="00D2625A">
        <w:t>I) ya le ha puesto nombre: “El Gran Confinamiento”</w:t>
      </w:r>
      <w:r w:rsidRPr="00661366">
        <w:t>, y ahora que parece haber consenso en que va a ser la mayor crisis económica desde la Gran Depresión de 1929, la pregunta que se hacen los eco</w:t>
      </w:r>
      <w:r>
        <w:t>nomistas es: ¿qué forma tendrá?</w:t>
      </w:r>
    </w:p>
    <w:p w:rsidR="006D060C" w:rsidRPr="00661366" w:rsidRDefault="006D060C" w:rsidP="006D060C">
      <w:pPr>
        <w:pStyle w:val="NormalWeb"/>
        <w:spacing w:after="0"/>
        <w:jc w:val="both"/>
        <w:textAlignment w:val="baseline"/>
      </w:pPr>
      <w:r w:rsidRPr="00661366">
        <w:t xml:space="preserve">La respuesta la sacarán del abecedario, al que los expertos recurren desde hace décadas para describir a qué </w:t>
      </w:r>
      <w:r>
        <w:t>ritmo se recupera una economía.</w:t>
      </w:r>
    </w:p>
    <w:p w:rsidR="006D060C" w:rsidRDefault="00D2625A" w:rsidP="006D060C">
      <w:pPr>
        <w:pStyle w:val="NormalWeb"/>
        <w:spacing w:after="0"/>
        <w:jc w:val="both"/>
        <w:textAlignment w:val="baseline"/>
      </w:pPr>
      <w:r>
        <w:t>“</w:t>
      </w:r>
      <w:r w:rsidR="006D060C" w:rsidRPr="00661366">
        <w:t>Es una buena simplificación y una manera muy gráfica de decir de qué est</w:t>
      </w:r>
      <w:r>
        <w:t>ilo creemos que es una recesión”</w:t>
      </w:r>
      <w:r w:rsidR="006D060C" w:rsidRPr="00661366">
        <w:t>, le dice a BBC Mundo</w:t>
      </w:r>
      <w:r w:rsidR="006D060C">
        <w:t xml:space="preserve"> (</w:t>
      </w:r>
      <w:r w:rsidR="006D060C" w:rsidRPr="00661366">
        <w:rPr>
          <w:b/>
        </w:rPr>
        <w:t>27/4/20</w:t>
      </w:r>
      <w:r w:rsidR="006D060C">
        <w:t>)</w:t>
      </w:r>
      <w:r w:rsidR="006D060C" w:rsidRPr="00661366">
        <w:t xml:space="preserve"> José Tessada, director de la Escuela de Administración de l</w:t>
      </w:r>
      <w:r w:rsidR="006D060C">
        <w:t>a Universidad Católica de Chile.</w:t>
      </w:r>
    </w:p>
    <w:p w:rsidR="006D060C" w:rsidRDefault="006D060C" w:rsidP="006D060C">
      <w:pPr>
        <w:pStyle w:val="NormalWeb"/>
        <w:spacing w:after="0"/>
        <w:jc w:val="both"/>
        <w:textAlignment w:val="baseline"/>
      </w:pPr>
      <w:r>
        <w:t>Como no hay reglas que las definan, cada analista escoge la letra que más se parezca a sus predicciones. Sin embargo, las más populares, como comenta Tessada, son la V, W y U.</w:t>
      </w:r>
    </w:p>
    <w:p w:rsidR="006D060C" w:rsidRDefault="00D2625A" w:rsidP="006D060C">
      <w:pPr>
        <w:pStyle w:val="NormalWeb"/>
        <w:spacing w:after="0"/>
        <w:jc w:val="both"/>
        <w:textAlignment w:val="baseline"/>
      </w:pPr>
      <w:r>
        <w:t>“</w:t>
      </w:r>
      <w:r w:rsidR="006D060C">
        <w:t>La preferencia de las letras viene de cómo se ve el gráfico de la tasa de c</w:t>
      </w:r>
      <w:r>
        <w:t>recimiento del PBI en el tiempo”</w:t>
      </w:r>
      <w:r w:rsidR="006D060C">
        <w:t>, explica.</w:t>
      </w:r>
    </w:p>
    <w:p w:rsidR="006D060C" w:rsidRDefault="006D060C" w:rsidP="006D060C">
      <w:pPr>
        <w:pStyle w:val="NormalWeb"/>
        <w:spacing w:after="0"/>
        <w:jc w:val="both"/>
        <w:textAlignment w:val="baseline"/>
      </w:pPr>
      <w:r>
        <w:t>Las recesiones forman parte del ciclo económico y, para algunas corrientes, son inevitables. Así que lo mejor que puede pasar cuando toque vivir una, es que esta tenga forma de V.</w:t>
      </w:r>
    </w:p>
    <w:p w:rsidR="006D060C" w:rsidRDefault="00D2625A" w:rsidP="006D060C">
      <w:pPr>
        <w:pStyle w:val="NormalWeb"/>
        <w:spacing w:after="0"/>
        <w:jc w:val="both"/>
        <w:textAlignment w:val="baseline"/>
      </w:pPr>
      <w:r>
        <w:t>“</w:t>
      </w:r>
      <w:r w:rsidR="006D060C">
        <w:t>Recesiones buenas no tenemos, pero la V es esa caída pronunciada con una salida igualmente pronunciada. La idea es que uno vuelve a un nivel muy similar al inicial y que la recesión es relativamente rápida… aunque puede d</w:t>
      </w:r>
      <w:r>
        <w:t>urar un par de trimestres o más”</w:t>
      </w:r>
      <w:r w:rsidR="006D060C">
        <w:t>, explica Tessada.</w:t>
      </w:r>
    </w:p>
    <w:p w:rsidR="006D060C" w:rsidRDefault="006D060C" w:rsidP="006D060C">
      <w:pPr>
        <w:pStyle w:val="NormalWeb"/>
        <w:spacing w:after="0"/>
        <w:jc w:val="both"/>
        <w:textAlignment w:val="baseline"/>
      </w:pPr>
      <w:r>
        <w:t xml:space="preserve">Una V describe una caída del PIB precipitada, con un ápice breve y un repunte empinado. Las predicciones más optimistas consideran que aún hay posibilidades de que la recesión </w:t>
      </w:r>
      <w:r>
        <w:lastRenderedPageBreak/>
        <w:t>actual acabe tomando esta forma. Tessada dice que, en estos momento</w:t>
      </w:r>
      <w:r w:rsidR="00D2625A">
        <w:t>s, tanto la V como la U y la W “están sobre la mesa”</w:t>
      </w:r>
      <w:r>
        <w:t>.</w:t>
      </w:r>
    </w:p>
    <w:p w:rsidR="006D060C" w:rsidRDefault="00D2625A" w:rsidP="006D060C">
      <w:pPr>
        <w:pStyle w:val="NormalWeb"/>
        <w:spacing w:after="0"/>
        <w:jc w:val="both"/>
        <w:textAlignment w:val="baseline"/>
      </w:pPr>
      <w:r>
        <w:t>“</w:t>
      </w:r>
      <w:r w:rsidR="006D060C">
        <w:t>Existe la sospecha de que si se logra controlar la pandemia, podríamos estar en presencia de una V porque podrías empezar a levantar las restricciones y a recuperar el crecimiento a los</w:t>
      </w:r>
      <w:r>
        <w:t xml:space="preserve"> niveles anteriores o parecidos”</w:t>
      </w:r>
      <w:r w:rsidR="006D060C">
        <w:t>.</w:t>
      </w:r>
    </w:p>
    <w:p w:rsidR="006D060C" w:rsidRDefault="006D060C" w:rsidP="006D060C">
      <w:pPr>
        <w:pStyle w:val="NormalWeb"/>
        <w:spacing w:after="0"/>
        <w:jc w:val="both"/>
        <w:textAlignment w:val="baseline"/>
      </w:pPr>
      <w:r w:rsidRPr="00661366">
        <w:t>Paul Gruenwald, economista jefe global de la agencia de calificación de riesgo S&amp;P Global Ratings, prevé que en el segundo trimestre de 2020 veremos una caída aguda como las que se dan en las recesiones con forma de V.</w:t>
      </w:r>
    </w:p>
    <w:p w:rsidR="006D060C" w:rsidRDefault="006D060C" w:rsidP="006D060C">
      <w:pPr>
        <w:pStyle w:val="NormalWeb"/>
        <w:spacing w:after="0"/>
        <w:jc w:val="both"/>
        <w:textAlignment w:val="baseline"/>
      </w:pPr>
      <w:r>
        <w:t>Sin embargo, los posibles escenarios de recuperación que él esboza en su último informe, publicado la semana pasada, no son tan optimistas. Lo que marcará el ritmo, en su opinión, será cómo se vea afectado el lado de la oferta: la mano de obra, el capital y el crecimiento de la productividad.</w:t>
      </w:r>
    </w:p>
    <w:p w:rsidR="006D060C" w:rsidRDefault="00D2625A" w:rsidP="006D060C">
      <w:pPr>
        <w:pStyle w:val="NormalWeb"/>
        <w:spacing w:after="0"/>
        <w:jc w:val="both"/>
        <w:textAlignment w:val="baseline"/>
      </w:pPr>
      <w:r>
        <w:t>“</w:t>
      </w:r>
      <w:r w:rsidR="006D060C">
        <w:t>Si ninguno de ellos cambia, la economía regresará a su ruta origina</w:t>
      </w:r>
      <w:r>
        <w:t>l, lo cual es un buen escenario”</w:t>
      </w:r>
      <w:r w:rsidR="006D060C">
        <w:t>.</w:t>
      </w:r>
    </w:p>
    <w:p w:rsidR="006D060C" w:rsidRDefault="006D060C" w:rsidP="006D060C">
      <w:pPr>
        <w:pStyle w:val="NormalWeb"/>
        <w:spacing w:after="0"/>
        <w:jc w:val="both"/>
        <w:textAlignment w:val="baseline"/>
      </w:pPr>
      <w:r>
        <w:t>Para esto, la crisis de covid-19 tendría que limitarse al sector de la salud. Si esto pasa, ningún elemento del lado de la oferta</w:t>
      </w:r>
      <w:r w:rsidR="00D2625A">
        <w:t xml:space="preserve"> se vería alterado, por lo que “deberíamos”</w:t>
      </w:r>
      <w:r>
        <w:t xml:space="preserve"> volver a los niveles anteriores. No sucedería de una manera lo suficientemente rápida para que el gráfico del Gran Confinamiento termine dibujando una V bien formada, p</w:t>
      </w:r>
      <w:r w:rsidR="00D2625A">
        <w:t>ero sí una más “gorda”</w:t>
      </w:r>
      <w:r>
        <w:t>.</w:t>
      </w:r>
    </w:p>
    <w:p w:rsidR="006D060C" w:rsidRDefault="00D2625A" w:rsidP="006D060C">
      <w:pPr>
        <w:pStyle w:val="NormalWeb"/>
        <w:spacing w:after="0"/>
        <w:jc w:val="both"/>
        <w:textAlignment w:val="baseline"/>
      </w:pPr>
      <w:r>
        <w:t>“</w:t>
      </w:r>
      <w:r w:rsidR="006D060C">
        <w:t>Pero esto no lo sabemos ahora, es algo de lo que debemos hacer seguimiento</w:t>
      </w:r>
      <w:r>
        <w:t xml:space="preserve"> durante el siguiente año o dos”</w:t>
      </w:r>
      <w:r w:rsidR="006D060C">
        <w:t>, puntualiza.</w:t>
      </w:r>
    </w:p>
    <w:p w:rsidR="006D060C" w:rsidRDefault="006D060C" w:rsidP="006D060C">
      <w:pPr>
        <w:pStyle w:val="NormalWeb"/>
        <w:spacing w:after="0"/>
        <w:jc w:val="both"/>
        <w:textAlignment w:val="baseline"/>
      </w:pPr>
      <w:r>
        <w:t>Las proyecciones de S&amp;P para la economía global comprenden una caída del PBI del 2,4% en 2020 seguida de un crecimiento del 5,9% en 2021.</w:t>
      </w:r>
    </w:p>
    <w:p w:rsidR="006D060C" w:rsidRDefault="006D060C" w:rsidP="006D060C">
      <w:pPr>
        <w:pStyle w:val="NormalWeb"/>
        <w:spacing w:after="0"/>
        <w:jc w:val="both"/>
        <w:textAlignment w:val="baseline"/>
      </w:pPr>
      <w:r>
        <w:t>Algo que, para Gruenwald, resultará más similar a una U que a una V.</w:t>
      </w:r>
    </w:p>
    <w:p w:rsidR="006D060C" w:rsidRDefault="00D2625A" w:rsidP="006D060C">
      <w:pPr>
        <w:pStyle w:val="NormalWeb"/>
        <w:spacing w:after="0"/>
        <w:jc w:val="both"/>
        <w:textAlignment w:val="baseline"/>
      </w:pPr>
      <w:r>
        <w:t>“</w:t>
      </w:r>
      <w:r w:rsidR="006D060C">
        <w:t xml:space="preserve">Lo que vemos ahora se parece más a una U o a una U larga y ancha en la que recuperamos la mayor parte </w:t>
      </w:r>
      <w:r>
        <w:t>del shock pero a una tasa menor”</w:t>
      </w:r>
      <w:r w:rsidR="006D060C">
        <w:t>, asegura.</w:t>
      </w:r>
    </w:p>
    <w:p w:rsidR="006D060C" w:rsidRDefault="006D060C" w:rsidP="006D060C">
      <w:pPr>
        <w:pStyle w:val="NormalWeb"/>
        <w:spacing w:after="0"/>
        <w:jc w:val="both"/>
        <w:textAlignment w:val="baseline"/>
      </w:pPr>
      <w:r>
        <w:t>Una recesión en forma de U, como explica</w:t>
      </w:r>
      <w:r w:rsidR="00D2625A">
        <w:t xml:space="preserve"> Tessada, es aquella en la que “</w:t>
      </w:r>
      <w:r>
        <w:t>entras y sales, pero te mantienes abajo un poco más de tiempo, como si te costara salir. Te quedas abajo, te cuesta recuperarte, pero con el tiempo sales y vuel</w:t>
      </w:r>
      <w:r w:rsidR="00D2625A">
        <w:t>ves a un nivel como el anterior”</w:t>
      </w:r>
      <w:r>
        <w:t>.</w:t>
      </w:r>
    </w:p>
    <w:p w:rsidR="006D060C" w:rsidRDefault="006D060C" w:rsidP="006D060C">
      <w:pPr>
        <w:pStyle w:val="NormalWeb"/>
        <w:spacing w:after="0"/>
        <w:jc w:val="both"/>
        <w:textAlignment w:val="baseline"/>
      </w:pPr>
      <w:r>
        <w:t>Este es el escenario que ve la directora administrativa de la agencia de calificación de riesgo Moody's, Elena Duggar.</w:t>
      </w:r>
    </w:p>
    <w:p w:rsidR="006D060C" w:rsidRDefault="00D2625A" w:rsidP="006D060C">
      <w:pPr>
        <w:pStyle w:val="NormalWeb"/>
        <w:spacing w:after="0"/>
        <w:jc w:val="both"/>
        <w:textAlignment w:val="baseline"/>
      </w:pPr>
      <w:r>
        <w:t>“</w:t>
      </w:r>
      <w:r w:rsidR="006D060C">
        <w:t>No vamos a recuperar durante la segunda mitad del año toda la producción que se perdió en la primera. Hay mucha actividad, por ejemplo en el sector de los servicios, que no se va a recobrar: todas las comidas que perdieron los restaurantes, las va</w:t>
      </w:r>
      <w:r>
        <w:t>caciones, los planes de viajes…”</w:t>
      </w:r>
      <w:r w:rsidR="006D060C">
        <w:t>, le explica a BBC Mundo.</w:t>
      </w:r>
    </w:p>
    <w:p w:rsidR="006D060C" w:rsidRDefault="00D2625A" w:rsidP="006D060C">
      <w:pPr>
        <w:pStyle w:val="NormalWeb"/>
        <w:spacing w:after="0"/>
        <w:jc w:val="both"/>
        <w:textAlignment w:val="baseline"/>
      </w:pPr>
      <w:r>
        <w:t>“</w:t>
      </w:r>
      <w:r w:rsidR="006D060C">
        <w:t>Mucho de eso será actividad que el PIB perderá. Pero sí creemos que una vez que se levante el confinamiento y la actividad se reanude, esta remontará y habrá una recuperación d</w:t>
      </w:r>
      <w:r>
        <w:t>urante la segunda mitad del año”</w:t>
      </w:r>
      <w:r w:rsidR="006D060C">
        <w:t>.</w:t>
      </w:r>
    </w:p>
    <w:p w:rsidR="006D060C" w:rsidRDefault="006D060C" w:rsidP="006D060C">
      <w:pPr>
        <w:pStyle w:val="NormalWeb"/>
        <w:spacing w:after="0"/>
        <w:jc w:val="both"/>
        <w:textAlignment w:val="baseline"/>
      </w:pPr>
      <w:r>
        <w:lastRenderedPageBreak/>
        <w:t>Las últimas predicciones de Moody's son de finales de febrero y estiman una caída global del 0,5% del PIB en 2020, seguida de una subida del 3,2% en 2021. Todo esto, siempre que se cumplan las suposiciones que hace la agencia.</w:t>
      </w:r>
    </w:p>
    <w:p w:rsidR="006D060C" w:rsidRDefault="00D2625A" w:rsidP="006D060C">
      <w:pPr>
        <w:pStyle w:val="NormalWeb"/>
        <w:spacing w:after="0"/>
        <w:jc w:val="both"/>
        <w:textAlignment w:val="baseline"/>
      </w:pPr>
      <w:r>
        <w:t>“</w:t>
      </w:r>
      <w:r w:rsidR="006D060C">
        <w:t>Estamos suponiendo que los confinamientos se levantarán a lo largo del verano (del hemisferio norte, junio, julio y agosto)… y que la actividad se reanudará. También suponemos, y hemos visto ya algo de eso, que las respuestas de los gobiernos funcionarán: damos por sentadas políticas fiscales y monetarias muy fuertes y que tendrán como ob</w:t>
      </w:r>
      <w:r>
        <w:t>jetivo ayudar a la recuperación”</w:t>
      </w:r>
      <w:r w:rsidR="006D060C">
        <w:t>, ahonda Duggar.</w:t>
      </w:r>
    </w:p>
    <w:p w:rsidR="006D060C" w:rsidRDefault="006D060C" w:rsidP="006D060C">
      <w:pPr>
        <w:pStyle w:val="NormalWeb"/>
        <w:spacing w:after="0"/>
        <w:jc w:val="both"/>
        <w:textAlignment w:val="baseline"/>
      </w:pPr>
      <w:r>
        <w:t>En medio de la incertidumbre en la que se hacen estas proyecciones, hay algo de lo que no hay duda: el segundo trimestre de 2020 va a ser económicamente doloroso.</w:t>
      </w:r>
    </w:p>
    <w:p w:rsidR="006D060C" w:rsidRDefault="006D060C" w:rsidP="006D060C">
      <w:pPr>
        <w:pStyle w:val="NormalWeb"/>
        <w:spacing w:after="0"/>
        <w:jc w:val="both"/>
        <w:textAlignment w:val="baseline"/>
      </w:pPr>
      <w:r>
        <w:t>Paul Gruenwald, de S&amp;P, estima que la caída en ese trimestre alcanzará un porcentaje de 9%. Para él, con un descenso así, no queda claro que se pueda recuperar la trayectoria que la economía parecía seguir antes de la pandemia. Es decir, el mismo nivel de producción y crecimiento que se esperaba para este 2020.</w:t>
      </w:r>
    </w:p>
    <w:p w:rsidR="006D060C" w:rsidRDefault="00D2625A" w:rsidP="006D060C">
      <w:pPr>
        <w:pStyle w:val="NormalWeb"/>
        <w:spacing w:after="0"/>
        <w:jc w:val="both"/>
        <w:textAlignment w:val="baseline"/>
      </w:pPr>
      <w:r>
        <w:t>“</w:t>
      </w:r>
      <w:r w:rsidR="006D060C">
        <w:t>Más que una V o una U, la cuestión está en cuál será la trayectoria final (que tome la economía). La pregunta es: ¿volveremos a la misma?... Y la otra pregunta es: ¿cuánto tardaremo</w:t>
      </w:r>
      <w:r>
        <w:t>s en llegar a esta trayectoria?”</w:t>
      </w:r>
      <w:r w:rsidR="006D060C">
        <w:t>, afirma.</w:t>
      </w:r>
    </w:p>
    <w:p w:rsidR="006D060C" w:rsidRPr="00661366" w:rsidRDefault="00B22656" w:rsidP="006D060C">
      <w:pPr>
        <w:pStyle w:val="NormalWeb"/>
        <w:spacing w:after="0"/>
        <w:jc w:val="both"/>
        <w:textAlignment w:val="baseline"/>
      </w:pPr>
      <w:r>
        <w:t>“</w:t>
      </w:r>
      <w:r w:rsidR="006D060C">
        <w:t>Vamos a ver una contracción bastante profun</w:t>
      </w:r>
      <w:r>
        <w:t>da durante el segundo trimestre”, explica Duggar. “</w:t>
      </w:r>
      <w:r w:rsidR="006D060C">
        <w:t>En China, comenzó el primer trimestre. Pero el resto del mundo, dada la forma en que se expande el virus, hay un retraso de unos cuantos meses… Luego esperamos que la recuperación empie</w:t>
      </w:r>
      <w:r>
        <w:t>ce el tercer y cuarto trimestre”</w:t>
      </w:r>
      <w:r w:rsidR="006D060C">
        <w:t>.</w:t>
      </w:r>
    </w:p>
    <w:p w:rsidR="006D060C" w:rsidRPr="00661366" w:rsidRDefault="00D2625A" w:rsidP="006D060C">
      <w:pPr>
        <w:pStyle w:val="NormalWeb"/>
        <w:spacing w:after="0"/>
        <w:jc w:val="both"/>
        <w:textAlignment w:val="baseline"/>
      </w:pPr>
      <w:r>
        <w:t>“</w:t>
      </w:r>
      <w:r w:rsidR="006D060C" w:rsidRPr="00661366">
        <w:t>Pero la contracción del segundo trimestre va a ser tan grave que provocará cifras de crecimiento negativo en los resultados anuales… Veremos qué tan profunda será cuando empiecen a llegar los datos a lo largo de abril. Lo único que hemos visto hasta ahora son indicadores de que habrá incrementos</w:t>
      </w:r>
      <w:r>
        <w:t xml:space="preserve"> agudos en el desempleo”</w:t>
      </w:r>
      <w:r w:rsidR="006D060C" w:rsidRPr="00661366">
        <w:t>.</w:t>
      </w:r>
    </w:p>
    <w:p w:rsidR="006D060C" w:rsidRPr="00661366" w:rsidRDefault="006D060C" w:rsidP="006D060C">
      <w:pPr>
        <w:pStyle w:val="NormalWeb"/>
        <w:spacing w:after="0"/>
        <w:jc w:val="both"/>
        <w:textAlignment w:val="baseline"/>
      </w:pPr>
      <w:r w:rsidRPr="00661366">
        <w:t>Sin embargo, los analistas ven señales positivas que les hacen pensar que la economía acaba</w:t>
      </w:r>
      <w:r>
        <w:t>rá remontando y formando esa U.</w:t>
      </w:r>
    </w:p>
    <w:p w:rsidR="006D060C" w:rsidRDefault="00D2625A" w:rsidP="006D060C">
      <w:pPr>
        <w:pStyle w:val="NormalWeb"/>
        <w:spacing w:after="0"/>
        <w:jc w:val="both"/>
        <w:textAlignment w:val="baseline"/>
      </w:pPr>
      <w:r>
        <w:t>“</w:t>
      </w:r>
      <w:r w:rsidR="006D060C" w:rsidRPr="00661366">
        <w:t>Hay</w:t>
      </w:r>
      <w:r>
        <w:t xml:space="preserve"> buenas noticias en dos frentes”, dice Duggar. “</w:t>
      </w:r>
      <w:r w:rsidR="006D060C" w:rsidRPr="00661366">
        <w:t>Estamos viendo que en China se levantan los confinamientos, hay reaperturas de fábricas. Según el sector, hay reportes de que se ha recuperado una capacidad de entre el 45% y el 70%... En términos de la capacidad de la economía para volver a funcionar</w:t>
      </w:r>
      <w:r>
        <w:t>, vemos noticias positivas allí”</w:t>
      </w:r>
      <w:r w:rsidR="006D060C" w:rsidRPr="00661366">
        <w:t>.</w:t>
      </w:r>
    </w:p>
    <w:p w:rsidR="006D060C" w:rsidRDefault="00D2625A" w:rsidP="006D060C">
      <w:pPr>
        <w:pStyle w:val="NormalWeb"/>
        <w:spacing w:after="0"/>
        <w:jc w:val="both"/>
        <w:textAlignment w:val="baseline"/>
      </w:pPr>
      <w:r>
        <w:t>“</w:t>
      </w:r>
      <w:r w:rsidR="006D060C">
        <w:t>La otra es que también vemos medidas de apoyo fuertes. Bancos centrales de ambos lados del océano están actuando con rapidez para dar liquidez al mercado. Estamos viendo grandes paquet</w:t>
      </w:r>
      <w:r>
        <w:t>es (de ayudas) en muchos países”</w:t>
      </w:r>
      <w:r w:rsidR="006D060C">
        <w:t>.</w:t>
      </w:r>
    </w:p>
    <w:p w:rsidR="006D060C" w:rsidRDefault="006D060C" w:rsidP="006D060C">
      <w:pPr>
        <w:pStyle w:val="NormalWeb"/>
        <w:spacing w:after="0"/>
        <w:jc w:val="both"/>
        <w:textAlignment w:val="baseline"/>
      </w:pPr>
      <w:r>
        <w:t>En su informe, S&amp;P ve como señales positivas que las curvas de contagio se estén aplanando y que las intervenciones gubernamentales se estén reflejado en aspectos como que se haya estabilizado el apetito de riesgo de los inversores o que la volatilidad haya bajado.</w:t>
      </w:r>
    </w:p>
    <w:p w:rsidR="006D060C" w:rsidRDefault="006D060C" w:rsidP="006D060C">
      <w:pPr>
        <w:pStyle w:val="NormalWeb"/>
        <w:spacing w:after="0"/>
        <w:jc w:val="both"/>
        <w:textAlignment w:val="baseline"/>
      </w:pPr>
      <w:r>
        <w:lastRenderedPageBreak/>
        <w:t>Como dice José Tessada, de momento, todo el alfabeto está sobre la mesa y como advierten los analistas de Moody's y S&amp;P, la duración de las medidas de confinamiento juegan un papel decisivo a la hora de determinar cuándo acabará la caída acaba y comenzará la recuperación.</w:t>
      </w:r>
    </w:p>
    <w:p w:rsidR="006D060C" w:rsidRDefault="006D060C" w:rsidP="006D060C">
      <w:pPr>
        <w:pStyle w:val="NormalWeb"/>
        <w:spacing w:after="0"/>
        <w:jc w:val="both"/>
        <w:textAlignment w:val="baseline"/>
      </w:pPr>
      <w:r>
        <w:t>S&amp;P señala en su informe algunos factores que podrían poner en peligro la recuperación económica, como que, tras un enorme gasto público, los gobiernos empiecen a aplicar medidas de austeridad antes de tiempo. Pero Gruenwald asegura que el mayor riesgo sigue estando en el sector de la salud.</w:t>
      </w:r>
    </w:p>
    <w:p w:rsidR="006D060C" w:rsidRDefault="00D2625A" w:rsidP="006D060C">
      <w:pPr>
        <w:pStyle w:val="NormalWeb"/>
        <w:spacing w:after="0"/>
        <w:jc w:val="both"/>
        <w:textAlignment w:val="baseline"/>
      </w:pPr>
      <w:r>
        <w:t>“</w:t>
      </w:r>
      <w:r w:rsidR="006D060C">
        <w:t>Si tenemos un escenario en el que el distanciamiento social se relaja y el número de infecciones empieza a repuntar y como que vamos hacia atrás y hacia adelante y tenemos una normalización mucho más lenta; eso va a afectar la trayectoria de la recuperac</w:t>
      </w:r>
      <w:r>
        <w:t>ión”</w:t>
      </w:r>
      <w:r w:rsidR="006D060C">
        <w:t>, dice el economista jefe de S&amp;P.</w:t>
      </w:r>
    </w:p>
    <w:p w:rsidR="006D060C" w:rsidRDefault="006D060C" w:rsidP="006D060C">
      <w:pPr>
        <w:pStyle w:val="NormalWeb"/>
        <w:spacing w:after="0"/>
        <w:jc w:val="both"/>
        <w:textAlignment w:val="baseline"/>
      </w:pPr>
      <w:r>
        <w:t>Una curva de contagio de covid-19 que suba y baje acabaría provocando una recesión con forma de W.</w:t>
      </w:r>
    </w:p>
    <w:p w:rsidR="006D060C" w:rsidRDefault="00D2625A" w:rsidP="006D060C">
      <w:pPr>
        <w:pStyle w:val="NormalWeb"/>
        <w:spacing w:after="0"/>
        <w:jc w:val="both"/>
        <w:textAlignment w:val="baseline"/>
      </w:pPr>
      <w:r>
        <w:t>“</w:t>
      </w:r>
      <w:r w:rsidR="006D060C">
        <w:t xml:space="preserve">La W es cuando entras y sales pero vuelves a entrar (en recesión). Tu recuperación final no ocurre sino que en el intermedio hay un momento en el que hay una aceleración pero esta </w:t>
      </w:r>
      <w:r>
        <w:t>no se sostiene y vuelves a caer”</w:t>
      </w:r>
      <w:r w:rsidR="006D060C">
        <w:t>, explica Tessada.</w:t>
      </w:r>
    </w:p>
    <w:p w:rsidR="006D060C" w:rsidRDefault="00D2625A" w:rsidP="006D060C">
      <w:pPr>
        <w:pStyle w:val="NormalWeb"/>
        <w:spacing w:after="0"/>
        <w:jc w:val="both"/>
        <w:textAlignment w:val="baseline"/>
      </w:pPr>
      <w:r>
        <w:t>Este camino “agitado”</w:t>
      </w:r>
      <w:r w:rsidR="006D060C">
        <w:t xml:space="preserve"> a la normalidad acarrearía pérdidas en la producción, como afirma</w:t>
      </w:r>
      <w:r>
        <w:t xml:space="preserve"> el informe de S&amp;P, que añade: “</w:t>
      </w:r>
      <w:r w:rsidR="006D060C">
        <w:t xml:space="preserve">Más inquietantemente, es posible que no consigamos una vacuna o tratamiento en el período que abarca este pronóstico, lo que significaría que volver a la </w:t>
      </w:r>
      <w:r>
        <w:t>normalidad podría ser imposible”</w:t>
      </w:r>
      <w:r w:rsidR="006D060C">
        <w:t>.</w:t>
      </w:r>
    </w:p>
    <w:p w:rsidR="006D060C" w:rsidRDefault="006D060C" w:rsidP="006D060C">
      <w:pPr>
        <w:pStyle w:val="NormalWeb"/>
        <w:spacing w:after="0"/>
        <w:jc w:val="both"/>
        <w:textAlignment w:val="baseline"/>
      </w:pPr>
      <w:r>
        <w:t>A este último apunte, algunos le asignan la letra L: tras una caída, la economía se mantiene a un ritmo mucho menor, sin recuperarse.</w:t>
      </w:r>
    </w:p>
    <w:p w:rsidR="006D060C" w:rsidRDefault="00D2625A" w:rsidP="006D060C">
      <w:pPr>
        <w:pStyle w:val="NormalWeb"/>
        <w:spacing w:after="0"/>
        <w:jc w:val="both"/>
        <w:textAlignment w:val="baseline"/>
      </w:pPr>
      <w:r>
        <w:t>“</w:t>
      </w:r>
      <w:r w:rsidR="006D060C">
        <w:t>Pero eso, en el fondo, más que una recesión es un cambio perman</w:t>
      </w:r>
      <w:r>
        <w:t>ente en el nivel de crecimiento”, anota Tessada. “</w:t>
      </w:r>
      <w:r w:rsidR="006D060C">
        <w:t>La típica noción de una recesión es que vas a v</w:t>
      </w:r>
      <w:r>
        <w:t>olver al nivel que tenías antes”</w:t>
      </w:r>
      <w:r w:rsidR="006D060C">
        <w:t>.</w:t>
      </w:r>
    </w:p>
    <w:p w:rsidR="006D060C" w:rsidRPr="00890B7D" w:rsidRDefault="00890B7D" w:rsidP="006D060C">
      <w:pPr>
        <w:spacing w:line="240" w:lineRule="auto"/>
        <w:jc w:val="both"/>
        <w:rPr>
          <w:rFonts w:ascii="Times New Roman" w:hAnsi="Times New Roman" w:cs="Times New Roman"/>
          <w:b/>
          <w:sz w:val="24"/>
          <w:szCs w:val="24"/>
        </w:rPr>
      </w:pPr>
      <w:r w:rsidRPr="00890B7D">
        <w:rPr>
          <w:rFonts w:ascii="Times New Roman" w:hAnsi="Times New Roman" w:cs="Times New Roman"/>
          <w:b/>
          <w:sz w:val="24"/>
          <w:szCs w:val="24"/>
        </w:rPr>
        <w:t>Como planificador económico</w:t>
      </w:r>
      <w:r w:rsidR="00D56EDB">
        <w:rPr>
          <w:rFonts w:ascii="Times New Roman" w:hAnsi="Times New Roman" w:cs="Times New Roman"/>
          <w:b/>
          <w:sz w:val="24"/>
          <w:szCs w:val="24"/>
        </w:rPr>
        <w:t>,</w:t>
      </w:r>
      <w:r w:rsidRPr="00890B7D">
        <w:rPr>
          <w:rFonts w:ascii="Times New Roman" w:hAnsi="Times New Roman" w:cs="Times New Roman"/>
          <w:b/>
          <w:sz w:val="24"/>
          <w:szCs w:val="24"/>
        </w:rPr>
        <w:t xml:space="preserve"> y corred</w:t>
      </w:r>
      <w:r w:rsidR="00174376">
        <w:rPr>
          <w:rFonts w:ascii="Times New Roman" w:hAnsi="Times New Roman" w:cs="Times New Roman"/>
          <w:b/>
          <w:sz w:val="24"/>
          <w:szCs w:val="24"/>
        </w:rPr>
        <w:t>or de fondo, me interesa</w:t>
      </w:r>
      <w:r w:rsidRPr="00890B7D">
        <w:rPr>
          <w:rFonts w:ascii="Times New Roman" w:hAnsi="Times New Roman" w:cs="Times New Roman"/>
          <w:b/>
          <w:sz w:val="24"/>
          <w:szCs w:val="24"/>
        </w:rPr>
        <w:t xml:space="preserve"> el largo plazo</w:t>
      </w:r>
    </w:p>
    <w:p w:rsidR="000975DA" w:rsidRPr="00D2625A" w:rsidRDefault="000975DA" w:rsidP="000975DA">
      <w:pPr>
        <w:spacing w:line="240" w:lineRule="auto"/>
        <w:jc w:val="both"/>
        <w:rPr>
          <w:rFonts w:ascii="Times New Roman" w:hAnsi="Times New Roman" w:cs="Times New Roman"/>
          <w:sz w:val="24"/>
          <w:szCs w:val="24"/>
        </w:rPr>
      </w:pPr>
      <w:r w:rsidRPr="00D2625A">
        <w:rPr>
          <w:rFonts w:ascii="Times New Roman" w:hAnsi="Times New Roman" w:cs="Times New Roman"/>
          <w:sz w:val="24"/>
          <w:szCs w:val="24"/>
        </w:rPr>
        <w:t xml:space="preserve">Lo que tengo intención de tratar, criticar, o debatir, es sobre las consecuencias económicas de la crisis sanitaria, que son terribles y tremendas. Ustedes, pacientes lectores, juzgarán si estoy capacitado para ello y si mis opiniones (en su caso) les pueden resultar de utilidad. </w:t>
      </w:r>
    </w:p>
    <w:p w:rsidR="000975DA" w:rsidRPr="00D2625A" w:rsidRDefault="000975DA" w:rsidP="000975DA">
      <w:pPr>
        <w:spacing w:line="240" w:lineRule="auto"/>
        <w:jc w:val="both"/>
        <w:rPr>
          <w:rFonts w:ascii="Times New Roman" w:hAnsi="Times New Roman" w:cs="Times New Roman"/>
          <w:sz w:val="24"/>
          <w:szCs w:val="24"/>
        </w:rPr>
      </w:pPr>
      <w:r w:rsidRPr="00D2625A">
        <w:rPr>
          <w:rFonts w:ascii="Times New Roman" w:hAnsi="Times New Roman" w:cs="Times New Roman"/>
          <w:sz w:val="24"/>
          <w:szCs w:val="24"/>
        </w:rPr>
        <w:t>¿Será esta una ocasión para enmendar errores y empezar a pensar en una industria sanitaria europea propia, capaz de hacer frente a tragedias colectivas como la que representa este virus? Se pueden agregar otros sectores estratégicos. En París no se habla de otra cosa.</w:t>
      </w:r>
    </w:p>
    <w:p w:rsidR="000975DA" w:rsidRPr="00D2625A" w:rsidRDefault="000975DA" w:rsidP="000975DA">
      <w:pPr>
        <w:spacing w:line="240" w:lineRule="auto"/>
        <w:jc w:val="both"/>
        <w:rPr>
          <w:rFonts w:ascii="Times New Roman" w:hAnsi="Times New Roman" w:cs="Times New Roman"/>
          <w:sz w:val="24"/>
          <w:szCs w:val="24"/>
        </w:rPr>
      </w:pPr>
      <w:r w:rsidRPr="00D2625A">
        <w:rPr>
          <w:rFonts w:ascii="Times New Roman" w:hAnsi="Times New Roman" w:cs="Times New Roman"/>
          <w:sz w:val="24"/>
          <w:szCs w:val="24"/>
        </w:rPr>
        <w:t xml:space="preserve">Enmanuel Macron se ha referido ampliamente a la necesidad de recuperar para Francia algunas industrias que ahora se han revelado esenciales, caso de la médica y de equipos sanitarios, que imprudentemente se deslocalizaron hace tiempo para llevar la producción a China y otros países del lejano oriente bajo el argumento de los costes de producción. La altiva Europa, adalid de la defensa de los derechos humanos, que presume de contar con unos estados del bienestar envidia del resto del mundo, la culta, humanista, rica Europa, ha sido incapaz de defender la vida de sus ciudadanos porque un virus nacido en China le ha pillado con las defensas bajadas, sin material sanitario adecuado, sin test para identificar a los </w:t>
      </w:r>
      <w:r w:rsidRPr="00D2625A">
        <w:rPr>
          <w:rFonts w:ascii="Times New Roman" w:hAnsi="Times New Roman" w:cs="Times New Roman"/>
          <w:sz w:val="24"/>
          <w:szCs w:val="24"/>
        </w:rPr>
        <w:lastRenderedPageBreak/>
        <w:t>contagiados y sin los respiradores necesarios para salvar vidas en las UCI. La Europa que se horroriza cada vez que un atentado islamista se lleva por delante una docena de vidas, asiste sobrecogida y como avergonzada al desfile diario de miles de muertos en una procesión que parece no tener fin. Casi 23.000 en España según cifras oficiales, que en realidad se acercarán a los 40.000, y un abismo económico cuyos perfiles concretos hoy todavía desconocemos pero cuya realidad se intuye avasalladora. Algunos gobiernos, caso del de Macron, tratan de reponerse al tsunami proponiendo medidas y asumiendo fallos. Otros, como el de Sánchez en España, juegan a esconder la tragedia con aplausos y un buen surtido de mentiras y dislates diarios.</w:t>
      </w:r>
    </w:p>
    <w:p w:rsidR="000975DA" w:rsidRPr="00D2625A" w:rsidRDefault="000975DA" w:rsidP="000975DA">
      <w:pPr>
        <w:spacing w:line="240" w:lineRule="auto"/>
        <w:jc w:val="both"/>
        <w:rPr>
          <w:rFonts w:ascii="Times New Roman" w:hAnsi="Times New Roman" w:cs="Times New Roman"/>
          <w:sz w:val="24"/>
          <w:szCs w:val="24"/>
        </w:rPr>
      </w:pPr>
      <w:r w:rsidRPr="00D2625A">
        <w:rPr>
          <w:rFonts w:ascii="Times New Roman" w:hAnsi="Times New Roman" w:cs="Times New Roman"/>
          <w:sz w:val="24"/>
          <w:szCs w:val="24"/>
        </w:rPr>
        <w:t xml:space="preserve">Macron argumenta que no se puede hablar de “soberanía francesa”, como no se puede hablar de “soberanía europea”, si Francia y la UE no son autosuficientes a la hora de disponer de un material sanitario que solo podría garantizar la existencia de una industria propia. El espectáculo proporcionado por algunos países de la Unión luchando a brazo partido, incluso robándose pedidos por determinadas partidas de mascarillas o respiradores, es una de esas experiencias que avergonzarían a los Monnet, De Gasperi, Adenauer, Schuman y demás padres fundadores. “La Covid-19 ha sacado a la luz con toda su crudeza el problema de la deslocalización industrial de Europa, la pérdida de su capacidad productiva en sectores esenciales, y visualiza más que nunca la necesidad de un renacimiento tecno-industrial europeo”, en palabras de Emiliano López Atxurra, presidente de Tecnalia e incansable defensor de la reindustrialización española. Los alemanes, más precavidos, han mantenido una sólida industria médica, lo que les ha permitido resistir mejor la pandemia y salvar muchas vidas. Italia, por el contrario, aunque sigue gozando de un sector químico-farmacéutico reputado, ha descuidado la producción de equipos de protección individual con los resultados conocidos.  </w:t>
      </w:r>
    </w:p>
    <w:p w:rsidR="000975DA" w:rsidRPr="00D2625A" w:rsidRDefault="000975DA" w:rsidP="000975DA">
      <w:pPr>
        <w:spacing w:line="240" w:lineRule="auto"/>
        <w:jc w:val="both"/>
        <w:rPr>
          <w:rFonts w:ascii="Times New Roman" w:hAnsi="Times New Roman" w:cs="Times New Roman"/>
          <w:sz w:val="24"/>
          <w:szCs w:val="24"/>
        </w:rPr>
      </w:pPr>
      <w:r w:rsidRPr="00D2625A">
        <w:rPr>
          <w:rFonts w:ascii="Times New Roman" w:hAnsi="Times New Roman" w:cs="Times New Roman"/>
          <w:sz w:val="24"/>
          <w:szCs w:val="24"/>
        </w:rPr>
        <w:t>La falta de una industria sanitaria potente ha resultado una tragedia para España. Haber contado con productores solventes de material médico, caso de la citada Alemania o Corea del Sur, habría permitido detectar con mucha antelación la extensión de la pandemia y adoptar las medidas pertinentes evitando buena parte de las muertes producidas. No podía ser de otro modo en un país que hace tiempo decidió desentenderse de su industria para fiarlo todo al sector servicios y, en particular, al turismo.</w:t>
      </w:r>
    </w:p>
    <w:p w:rsidR="000975DA" w:rsidRPr="00D2625A" w:rsidRDefault="000975DA" w:rsidP="000975DA">
      <w:pPr>
        <w:spacing w:line="240" w:lineRule="auto"/>
        <w:jc w:val="both"/>
        <w:rPr>
          <w:rFonts w:ascii="Times New Roman" w:hAnsi="Times New Roman" w:cs="Times New Roman"/>
          <w:sz w:val="24"/>
          <w:szCs w:val="24"/>
        </w:rPr>
      </w:pPr>
      <w:r w:rsidRPr="00D2625A">
        <w:rPr>
          <w:rFonts w:ascii="Times New Roman" w:hAnsi="Times New Roman" w:cs="Times New Roman"/>
          <w:sz w:val="24"/>
          <w:szCs w:val="24"/>
        </w:rPr>
        <w:t xml:space="preserve">“Esa falta de músculo industrial nos convierte en un país mucho más vulnerable, más dependiente, ante cualquier “terremoto” transnacional sobrevenido, como la Covid-19 ha puesto de manifiesto. Es evidente que, esta vez sí, resultaría imprescindible un Pacto de Estado tendente a fijar un horizonte de reindustrialización, una hoja de ruta a medio y largo plazo, que debería pasar por la consolidación del tejido empresarial existente, el fomento de unidades empresariales de mayor tamaño, su internacionalización y la puesta en marcha de una política fiscal que favorezca y no ahogue el emprendimiento, justo lo contrario de lo que persigue este Gobierno. Todo ello en el marco de una estrecha colaboración entre empresas, centros tecnológicos y universidades”, sostiene Jesús Cacho en su artículo: “Una industria propia para enfrentar pandemias” (Vozpópuli - </w:t>
      </w:r>
      <w:r w:rsidRPr="00D2625A">
        <w:rPr>
          <w:rFonts w:ascii="Times New Roman" w:hAnsi="Times New Roman" w:cs="Times New Roman"/>
          <w:b/>
          <w:sz w:val="24"/>
          <w:szCs w:val="24"/>
        </w:rPr>
        <w:t>26/4/20</w:t>
      </w:r>
      <w:r w:rsidRPr="00D2625A">
        <w:rPr>
          <w:rFonts w:ascii="Times New Roman" w:hAnsi="Times New Roman" w:cs="Times New Roman"/>
          <w:sz w:val="24"/>
          <w:szCs w:val="24"/>
        </w:rPr>
        <w:t xml:space="preserve">).   </w:t>
      </w:r>
    </w:p>
    <w:p w:rsidR="000975DA" w:rsidRPr="00D2625A" w:rsidRDefault="000975DA" w:rsidP="000975DA">
      <w:pPr>
        <w:pStyle w:val="NormalWeb"/>
        <w:spacing w:after="0"/>
        <w:jc w:val="both"/>
        <w:textAlignment w:val="baseline"/>
      </w:pPr>
      <w:r w:rsidRPr="00D2625A">
        <w:t xml:space="preserve">Volver a poner en funcionamiento una industria sanitaria propia lleva tiempo y, sobre todo, mucho dinero. Con el agravante, además, de que nadie asegura que sea una operación rentable. Razón de más para que el empeño se focalice a nivel europeo, única forma de hacer sostenible un tipo de industria que, dada su condición de estratégica, posiblemente necesite ayudas públicas para su sostenimiento. “Son momentos para valorar la importancia de la casa común europea”, sostiene López Atxurra. “Elevemos la mirada y convirtamos el patriotismo constitucional de Habermas en patriotismo europeo. En el siglo XXI no hay soberanía </w:t>
      </w:r>
      <w:r w:rsidRPr="00D2625A">
        <w:lastRenderedPageBreak/>
        <w:t>nacional sin soberanía europea. Sin Europa todos estaremos al pie de los caballos más negros de la historia occidental. Es hora de articular una estrategia económica y tecno-industrial española para defenderla en la casa común y ser parte activa en el ecosistema tecnológico e industrial europeo. Es el momento de transformar la amenaza en oportunidad”.</w:t>
      </w:r>
    </w:p>
    <w:p w:rsidR="000975DA" w:rsidRPr="00D2625A" w:rsidRDefault="000975DA" w:rsidP="000975DA">
      <w:pPr>
        <w:pStyle w:val="NormalWeb"/>
        <w:spacing w:after="0"/>
        <w:jc w:val="both"/>
        <w:textAlignment w:val="baseline"/>
      </w:pPr>
      <w:r w:rsidRPr="00D2625A">
        <w:t>Las elites francesas lamentan estos días la pérdida de estatus sufrida por Francia como gran potencia. El país industrial construido en su día por De Gaulle y Pompidou lleva varias décadas instalado en un declive inexorable, de forma que hoy está mucho más cerca del decadente Sur que del Norte eficiente. Como una consecuencia del coronavirus, Francia leva amarras de la Europa calvinista para volver a anclarse en la Europa mediterránea poco o nada amiga de la disciplina. El horizonte es aterrador para muchos países, tanto desde el punto de vista sanitario como económico.</w:t>
      </w:r>
    </w:p>
    <w:p w:rsidR="000975DA" w:rsidRPr="00D2625A" w:rsidRDefault="000975DA" w:rsidP="000975DA">
      <w:pPr>
        <w:pStyle w:val="NormalWeb"/>
        <w:spacing w:after="0"/>
        <w:jc w:val="both"/>
        <w:textAlignment w:val="baseline"/>
      </w:pPr>
      <w:r w:rsidRPr="00D2625A">
        <w:t>En estos momentos tan aciagos, los europeos (al menos) no sólo nos jugamos la eficacia sanitaria ante la pandemia y el ritmo y la intensidad de la reconstrucción económica, sino el propio modelo de sociedad hacia el que vamos. Hay que aprovechar esta circunstancia extrema (crisis sanitaria y económica)</w:t>
      </w:r>
      <w:r w:rsidR="00174376">
        <w:t xml:space="preserve"> y</w:t>
      </w:r>
      <w:r w:rsidRPr="00D2625A">
        <w:t xml:space="preserve"> terminar con la ideología tóxica de la globalización.</w:t>
      </w:r>
    </w:p>
    <w:p w:rsidR="00B46025" w:rsidRPr="00D2625A" w:rsidRDefault="00A807F7" w:rsidP="00B46025">
      <w:pPr>
        <w:pStyle w:val="NormalWeb"/>
        <w:spacing w:after="0"/>
        <w:jc w:val="both"/>
        <w:textAlignment w:val="baseline"/>
      </w:pPr>
      <w:r w:rsidRPr="00D2625A">
        <w:rPr>
          <w:shd w:val="clear" w:color="auto" w:fill="FFFFFF"/>
        </w:rPr>
        <w:t xml:space="preserve">El desempleo se convertirá en la nueva pandemia. La actividad económica colapsará. La nueva normalidad, de la que hablan los grandes bonetes, será la de la pobreza. </w:t>
      </w:r>
      <w:r w:rsidR="00D56EDB" w:rsidRPr="00D2625A">
        <w:rPr>
          <w:shd w:val="clear" w:color="auto" w:fill="FFFFFF"/>
        </w:rPr>
        <w:t>¿</w:t>
      </w:r>
      <w:r w:rsidRPr="00D2625A">
        <w:rPr>
          <w:shd w:val="clear" w:color="auto" w:fill="FFFFFF"/>
        </w:rPr>
        <w:t>Saldremos del confinamiento de nuestras casas para entrar en la estatización de la economía</w:t>
      </w:r>
      <w:r w:rsidR="00D56EDB" w:rsidRPr="00D2625A">
        <w:rPr>
          <w:b/>
          <w:shd w:val="clear" w:color="auto" w:fill="FFFFFF"/>
        </w:rPr>
        <w:t>?</w:t>
      </w:r>
      <w:r w:rsidRPr="00D2625A">
        <w:rPr>
          <w:b/>
          <w:shd w:val="clear" w:color="auto" w:fill="FFFFFF"/>
        </w:rPr>
        <w:t xml:space="preserve"> </w:t>
      </w:r>
      <w:r w:rsidRPr="00D2625A">
        <w:rPr>
          <w:shd w:val="clear" w:color="auto" w:fill="FFFFFF"/>
        </w:rPr>
        <w:t>El Papá Estado, el Gran Hermano… y un inmenso prado lleno de ovejas silenciosas (antes, ciudadanos), pastando en el presupuesto.</w:t>
      </w:r>
      <w:r w:rsidR="002908FD" w:rsidRPr="00D2625A">
        <w:rPr>
          <w:shd w:val="clear" w:color="auto" w:fill="FFFFFF"/>
        </w:rPr>
        <w:t xml:space="preserve"> Empresas del Estado y empleados públicos. URSS.</w:t>
      </w:r>
    </w:p>
    <w:p w:rsidR="001526C8" w:rsidRPr="00D2625A" w:rsidRDefault="00B46025" w:rsidP="00B46025">
      <w:pPr>
        <w:pStyle w:val="NormalWeb"/>
        <w:spacing w:after="0"/>
        <w:jc w:val="both"/>
        <w:textAlignment w:val="baseline"/>
      </w:pPr>
      <w:r w:rsidRPr="00D2625A">
        <w:t>Esa turbulencia es lo que ahora estamos experimentando asociada a la pandemia del coronavirus. Los mercados, que son el corazón del sistema en el cual vivimos, han entrado en tirabuzón. Las economías planetarias han perdido sustento y se desploman en niveles que recuerdan el extraordinario desastre globa</w:t>
      </w:r>
      <w:r w:rsidR="001526C8" w:rsidRPr="00D2625A">
        <w:t>l de la Gran Depresión. Las regiones económicas</w:t>
      </w:r>
      <w:r w:rsidRPr="00D2625A">
        <w:t xml:space="preserve"> se ha</w:t>
      </w:r>
      <w:r w:rsidR="001526C8" w:rsidRPr="00D2625A">
        <w:t>n</w:t>
      </w:r>
      <w:r w:rsidRPr="00D2625A">
        <w:t xml:space="preserve"> partido como pocas veces antes entre norte y sur debido a las consecuencias presentes de este tsunami pero especialmente por sus efectos futuros. </w:t>
      </w:r>
    </w:p>
    <w:p w:rsidR="001526C8" w:rsidRPr="00D2625A" w:rsidRDefault="00B46025" w:rsidP="00B46025">
      <w:pPr>
        <w:pStyle w:val="NormalWeb"/>
        <w:spacing w:after="0"/>
        <w:jc w:val="both"/>
        <w:textAlignment w:val="baseline"/>
      </w:pPr>
      <w:r w:rsidRPr="00D2625A">
        <w:t>Existe una narrativa insis</w:t>
      </w:r>
      <w:r w:rsidR="00D2625A">
        <w:t>tente que señala que este parón</w:t>
      </w:r>
      <w:r w:rsidRPr="00D2625A">
        <w:t xml:space="preserve"> global se produce en momentos que las economías</w:t>
      </w:r>
      <w:r w:rsidR="00D2625A">
        <w:t xml:space="preserve"> del norte global, y la de EEUU</w:t>
      </w:r>
      <w:r w:rsidRPr="00D2625A">
        <w:t xml:space="preserve"> en particular, funcionaban con capacidades intactas y en evolución. No es así. Lo cierto es que el mundo desarrollado, y por su efecto el de los espacios periféricos, había comenzado a entrar en una desaceleración por la combinación de una serie de calamidades: las guerras comerciales entre las dos mayores potencias mundiales impulsadas por Washington contra Beijing; el desconcertante Brexit como epitome de un nacionalismo creciente que define a la etapa; y el final de la curva de expansión que se forjó tanto en Occidente como en Asia al galope de la reestructuración tras la enorme crisis de 2007/08. </w:t>
      </w:r>
    </w:p>
    <w:p w:rsidR="00B46025" w:rsidRPr="00D2625A" w:rsidRDefault="00B46025" w:rsidP="00B46025">
      <w:pPr>
        <w:pStyle w:val="NormalWeb"/>
        <w:spacing w:after="0"/>
        <w:jc w:val="both"/>
        <w:textAlignment w:val="baseline"/>
      </w:pPr>
      <w:r w:rsidRPr="00D2625A">
        <w:t>Lo que la pandemia ha hecho fue profundizar de un modo radical esas tendencias. El resultado es que hoy vivimos en un punto en el cual aquellas capacidades disminuyen en forma aguda las posibilidades de las potencias y sucede a niveles casi sin precedentes en un siglo. El impacto social y político de este escenario es enorme. Esta enfermedad destruye la confianza de la gente en sus gobiernos pero al mismo tiempo reconstruye una demanda por una salud pública que ha sufrido enorme recortes en los cinco continentes los últim</w:t>
      </w:r>
      <w:r w:rsidR="00D2625A">
        <w:t>os años y que en países como EEUU</w:t>
      </w:r>
      <w:r w:rsidRPr="00D2625A">
        <w:t xml:space="preserve"> es casi inexistente.</w:t>
      </w:r>
    </w:p>
    <w:p w:rsidR="00B46025" w:rsidRPr="00D2625A" w:rsidRDefault="00B46025" w:rsidP="00B46025">
      <w:pPr>
        <w:pStyle w:val="NormalWeb"/>
        <w:spacing w:after="0"/>
        <w:jc w:val="both"/>
        <w:textAlignment w:val="baseline"/>
      </w:pPr>
      <w:r w:rsidRPr="00D2625A">
        <w:lastRenderedPageBreak/>
        <w:t>Economistas de gran reputación como Nouriel Roubini, que predijo con antelación el desastre financiero y económico de hace doce años, fue entre los primeros, en declaraciones al Der Spiegel de Alemania, en estimar que la economía global caerá “entre un 30% y 40%” desde sus máximos en el primer trimestre erosionando el resto del año. Ténganse en cuenta para evaluar el significado de esos números que, a comienzos de marzo, cuando el problema ya se estaba acentuando, se perdieron más de 4 billones de dólares de riqueza en los mercados bursátiles del norte mundial. El FMI calcula que esa cifra será seguramente más del doble como saldo provisorio de esta crisis, como ya veremos.</w:t>
      </w:r>
    </w:p>
    <w:p w:rsidR="00B46025" w:rsidRPr="00D2625A" w:rsidRDefault="00B46025" w:rsidP="00B46025">
      <w:pPr>
        <w:pStyle w:val="NormalWeb"/>
        <w:spacing w:after="0"/>
        <w:jc w:val="both"/>
        <w:textAlignment w:val="baseline"/>
      </w:pPr>
      <w:r w:rsidRPr="00D2625A">
        <w:t>Janet Yellen, la ex titular de la FED, la Reserva Federal, el Banco Central norteamericano, ha expuesto un panorama igual de sombrío apuntando a la mayor potencia</w:t>
      </w:r>
      <w:r w:rsidR="00D2625A">
        <w:t xml:space="preserve"> del globo. La “situación en EEUU es absolutamente impactante”</w:t>
      </w:r>
      <w:r w:rsidRPr="00D2625A">
        <w:t>, sostuvo. El desempleo trepa al 13 por ciento en crecimiento con una contracción calculada en el primer trimestre de 30% que definirá el resto del año y más allá.</w:t>
      </w:r>
    </w:p>
    <w:p w:rsidR="00B46025" w:rsidRPr="00D2625A" w:rsidRDefault="00B46025" w:rsidP="00B46025">
      <w:pPr>
        <w:pStyle w:val="NormalWeb"/>
        <w:spacing w:after="0"/>
        <w:jc w:val="both"/>
        <w:textAlignment w:val="baseline"/>
      </w:pPr>
      <w:r w:rsidRPr="00D2625A">
        <w:t>En su reciente carta a los accionistas, el CEO de JPMorgan Chase, Jamie Dimon, v</w:t>
      </w:r>
      <w:r w:rsidR="00D2625A">
        <w:t>e inevitable una recesión en EEUU</w:t>
      </w:r>
      <w:r w:rsidRPr="00D2625A">
        <w:t xml:space="preserve"> con efectos globales pero de niveles más gravosos aún, la llama “mala recesión”. Y difiere en los números con Yelen. Para Dimon la contracción será aún peor, de un 35 por ciento con pico en el segundo trimestre, y continuidad anual.</w:t>
      </w:r>
    </w:p>
    <w:p w:rsidR="00B46025" w:rsidRPr="00D2625A" w:rsidRDefault="00B46025" w:rsidP="00B46025">
      <w:pPr>
        <w:pStyle w:val="NormalWeb"/>
        <w:spacing w:after="0"/>
        <w:jc w:val="both"/>
        <w:textAlignment w:val="baseline"/>
      </w:pPr>
      <w:r w:rsidRPr="00D2625A">
        <w:t>Estas caídas son generalizadas en el planeta. En la India, que reconoce que se trata “de la mayor emergencia nacional” desde la Independencia, en palabras del director del Banco de la Reserva de ese país, Raghuram Rajan, hasta Japón, que ha decidido paralizar gran parte de la economía nacional por el aumento dramático de las infecciones y el resto de Asia, incluyendo de modo eminente a China.</w:t>
      </w:r>
    </w:p>
    <w:p w:rsidR="00B46025" w:rsidRPr="00D2625A" w:rsidRDefault="00B46025" w:rsidP="00B46025">
      <w:pPr>
        <w:pStyle w:val="NormalWeb"/>
        <w:spacing w:after="0"/>
        <w:jc w:val="both"/>
        <w:textAlignment w:val="baseline"/>
      </w:pPr>
      <w:r w:rsidRPr="00D2625A">
        <w:t>El informe de marzo de la OCDE, la Organización para la Cooperación y el Desarrollo Económico, que reúne a 36 estados con el 62% del PIB global, es quizá uno de los resúmenes más completos de esa perspectiva negativa. El cálculo promedio es de una pérdida de dos puntos porcentuales del Producto para cada mes que se mantengan las restricciones.</w:t>
      </w:r>
    </w:p>
    <w:p w:rsidR="00B46025" w:rsidRPr="00D2625A" w:rsidRDefault="00B46025" w:rsidP="00B46025">
      <w:pPr>
        <w:pStyle w:val="NormalWeb"/>
        <w:spacing w:after="0"/>
        <w:jc w:val="both"/>
        <w:textAlignment w:val="baseline"/>
      </w:pPr>
      <w:r w:rsidRPr="00D2625A">
        <w:t>En esa perspectiva, si esta pesadilla se apaga hacia junio pero el efecto económico no revierte inmediatamente, como señala un concierto de especialistas, las principales economías del mundo perderán un 6%. Ese número crecerá a 8% si el fenómeno continúa el mes siguiente o a 10% de prolongarse a agosto.</w:t>
      </w:r>
    </w:p>
    <w:p w:rsidR="00B46025" w:rsidRPr="00D2625A" w:rsidRDefault="00B46025" w:rsidP="00B46025">
      <w:pPr>
        <w:pStyle w:val="NormalWeb"/>
        <w:spacing w:after="0"/>
        <w:jc w:val="both"/>
        <w:textAlignment w:val="baseline"/>
      </w:pPr>
      <w:r w:rsidRPr="00D2625A">
        <w:t>Según el Fondo Monetario internacional, en su último informe de perspectivas, esta peste encogerá la economía mundial en el año que transcurre en un 3% con una destrucción de riqueza estimada en nueve billones de dólares.</w:t>
      </w:r>
    </w:p>
    <w:p w:rsidR="00B46025" w:rsidRPr="00D2625A" w:rsidRDefault="00B46025" w:rsidP="00B46025">
      <w:pPr>
        <w:pStyle w:val="NormalWeb"/>
        <w:spacing w:after="0"/>
        <w:jc w:val="both"/>
        <w:textAlignment w:val="baseline"/>
      </w:pPr>
      <w:r w:rsidRPr="00D2625A">
        <w:t>Si se combinan los datos del primer trimestre de la OCDE y los anualizados del Fondo, el cuadro es impactante. Estados Unidos se encogerá -25% en el primer trimestre y -6,1% en el medidor anual. Durante la gran crisis de 2008, había perdido -6% en el último cuarto de aquel año, pero la retracción anual fue de poco más de -2% en 2009, pico de ese desastre. Las cifras del panorama actual liquidan esas comparaciones dibujando un escenario hacia adelante de gravedad única.</w:t>
      </w:r>
    </w:p>
    <w:p w:rsidR="00B46025" w:rsidRPr="00D2625A" w:rsidRDefault="00B46025" w:rsidP="00B46025">
      <w:pPr>
        <w:pStyle w:val="NormalWeb"/>
        <w:spacing w:after="0"/>
        <w:jc w:val="both"/>
        <w:textAlignment w:val="baseline"/>
      </w:pPr>
      <w:r w:rsidRPr="00D2625A">
        <w:t>El fondo anticipa que, China, la segunda pote</w:t>
      </w:r>
      <w:r w:rsidR="00D2625A">
        <w:t>ncia planetaria, al revés de EEUU</w:t>
      </w:r>
      <w:r w:rsidRPr="00D2625A">
        <w:t>, quedará en números positivos, pero más bien magros, crecerá solo 1,2% contra el 6% del año pasado. Una tremenda factura. El primer trimestre la desarmo con una baja de -6,8%.</w:t>
      </w:r>
    </w:p>
    <w:p w:rsidR="00B46025" w:rsidRPr="00D2625A" w:rsidRDefault="00B46025" w:rsidP="00B46025">
      <w:pPr>
        <w:pStyle w:val="NormalWeb"/>
        <w:spacing w:after="0"/>
        <w:jc w:val="both"/>
        <w:textAlignment w:val="baseline"/>
      </w:pPr>
      <w:r w:rsidRPr="00D2625A">
        <w:lastRenderedPageBreak/>
        <w:t>Por cierto que, observados desde el espacio sectorial, los derrumbes son más significativos en las naciones que dependen del turismo, por ejemplo que registra 70% de achicamiento. Ese efecto ha llevado al borde de la quiebra a las aerolíneas y al sector hotelero. Pero también están contra la pared las automotrices. Desde la Segunda Guerra no hay antecedentes de una parálisis semejante en ese sector. País</w:t>
      </w:r>
      <w:r w:rsidR="001526C8" w:rsidRPr="00D2625A">
        <w:t xml:space="preserve">es productores de commodities, </w:t>
      </w:r>
      <w:r w:rsidRPr="00D2625A">
        <w:t>también están acorralados porque perderán franjas de mercado por la caída de la demanda atada a la menor actividad.</w:t>
      </w:r>
    </w:p>
    <w:p w:rsidR="00B46025" w:rsidRPr="00D2625A" w:rsidRDefault="00B46025" w:rsidP="00B46025">
      <w:pPr>
        <w:pStyle w:val="NormalWeb"/>
        <w:spacing w:after="0"/>
        <w:jc w:val="both"/>
        <w:textAlignment w:val="baseline"/>
      </w:pPr>
      <w:r w:rsidRPr="00D2625A">
        <w:t>Es interesante</w:t>
      </w:r>
      <w:r w:rsidR="00DF30B2" w:rsidRPr="00D2625A">
        <w:t xml:space="preserve"> señalar</w:t>
      </w:r>
      <w:r w:rsidRPr="00D2625A">
        <w:t xml:space="preserve"> que la OCDE, una organización multilateral, que representa al tope del capitalismo global, sostenga la necesidad de un profundo giro en el modelo hacia lo público para atender la demanda de salud y el impacto del desempleo. Una posición que también han defendido con realismo</w:t>
      </w:r>
      <w:r w:rsidR="00DF30B2" w:rsidRPr="00D2625A">
        <w:t>,</w:t>
      </w:r>
      <w:r w:rsidRPr="00D2625A">
        <w:t xml:space="preserve"> medios netamente pro mercado</w:t>
      </w:r>
      <w:r w:rsidR="00DF30B2" w:rsidRPr="00D2625A">
        <w:t>,</w:t>
      </w:r>
      <w:r w:rsidRPr="00D2625A">
        <w:t xml:space="preserve"> como Financial Times o The Economist.</w:t>
      </w:r>
    </w:p>
    <w:p w:rsidR="00B46025" w:rsidRPr="00D2625A" w:rsidRDefault="00B46025" w:rsidP="00B46025">
      <w:pPr>
        <w:pStyle w:val="NormalWeb"/>
        <w:spacing w:after="0"/>
        <w:jc w:val="both"/>
        <w:textAlignment w:val="baseline"/>
      </w:pPr>
      <w:r w:rsidRPr="00D2625A">
        <w:t>Ese pragmatismo que impone la hora alimenta una noción que puede tener efectos notables en el diseño del orden mundial. No se trata solo del regreso a los Estados fuertes y gobiernos con poder en la economía, sino de una revalorización comunitaria, casi cosmopolita, que debe generarse desde estructuras multilaterales como el G-20, pero que también incluye la emisión de deuda común para responder a la emergencia. La traducción de este esquema es la de una visión heterodoxa de la economía que se afinca en las enseñanzas de la segunda posguerra. Un eje inevitable de ese encuadre es el destino de la bomba de relojería de la deuda global que trepa ya a extraordinarios 235 billones de dólares, en gran parte expandida desde el 2009.</w:t>
      </w:r>
    </w:p>
    <w:p w:rsidR="00B46025" w:rsidRPr="00D2625A" w:rsidRDefault="00B46025" w:rsidP="00B46025">
      <w:pPr>
        <w:pStyle w:val="NormalWeb"/>
        <w:spacing w:after="0"/>
        <w:jc w:val="both"/>
        <w:textAlignment w:val="baseline"/>
      </w:pPr>
      <w:r w:rsidRPr="00D2625A">
        <w:t>Según el Instituto de Finanzas Internacionales, la relación entre esa deuda y el PBI mundial había alcanzado antes de la pandemia un máximo histórico de más de 332%, es decir los rojos sobre los ingresos. El Financial Times conectó ese panorama con la novedad del impacto del coronavirus concluyendo con obviedad que “cualquier fragilidad en el sistema financiero tiene el potencial de desenc</w:t>
      </w:r>
      <w:r w:rsidR="000577B6">
        <w:t>adenar una nueva crisis mundial”</w:t>
      </w:r>
      <w:r w:rsidRPr="00D2625A">
        <w:t>.</w:t>
      </w:r>
    </w:p>
    <w:p w:rsidR="00DF30B2" w:rsidRPr="00D2625A" w:rsidRDefault="00B46025" w:rsidP="00B46025">
      <w:pPr>
        <w:pStyle w:val="NormalWeb"/>
        <w:spacing w:after="0"/>
        <w:jc w:val="both"/>
        <w:textAlignment w:val="baseline"/>
      </w:pPr>
      <w:r w:rsidRPr="00D2625A">
        <w:t>Es lo que está sucediendo y con un agravante. Los países están emitiendo más deuda, vía inyecciones en los mercados, desbordando los cepos fiscales, del mismo modo que sucedió hace doce años pero en un nivel agigantado. El debate que se va imponiendo es el destino de esos fondos. Esa es la polémica que se ha abierto en Europa entre los países del sur del continente, España, Italia o incluso Francia, que están más afectados por la peste y los del norte, Alemania pero especialmente Holanda, que han esgrimido la necesidad de verificar ajustes para mutualizar esas deudas.</w:t>
      </w:r>
    </w:p>
    <w:p w:rsidR="00DF30B2" w:rsidRPr="00D2625A" w:rsidRDefault="00DF30B2" w:rsidP="00B46025">
      <w:pPr>
        <w:pStyle w:val="NormalWeb"/>
        <w:spacing w:after="0"/>
        <w:jc w:val="both"/>
        <w:textAlignment w:val="baseline"/>
      </w:pPr>
      <w:r w:rsidRPr="00D2625A">
        <w:t>¿Qué sucederá en este</w:t>
      </w:r>
      <w:r w:rsidR="00B46025" w:rsidRPr="00D2625A">
        <w:t xml:space="preserve"> contexto</w:t>
      </w:r>
      <w:r w:rsidRPr="00D2625A">
        <w:t>?</w:t>
      </w:r>
      <w:r w:rsidR="00B46025" w:rsidRPr="00D2625A">
        <w:t xml:space="preserve"> </w:t>
      </w:r>
    </w:p>
    <w:p w:rsidR="00B46025" w:rsidRPr="00D2625A" w:rsidRDefault="00B46025" w:rsidP="00B46025">
      <w:pPr>
        <w:pStyle w:val="NormalWeb"/>
        <w:spacing w:after="0"/>
        <w:jc w:val="both"/>
        <w:textAlignment w:val="baseline"/>
      </w:pPr>
      <w:r w:rsidRPr="00D2625A">
        <w:t>En 2008, la habilidad de Ben Bernanke al frente de la FED, el antecesor de Yelen, revirtió mucho antes que la renuente Europa los peores efectos de la crisis con un proceso llamado de Quantitative Easing. La fórmula, nada convencional, consistió en la compra de acciones, bonos privados y bonos del Estado, con la impresión de dinero, entre otros mecanismos. Ese esquema, además de la inyección directa de ayudas multimillonarias, implicó una extraordinaria transferencia de dinero público a los privados. La historia exhibe que se perdió la pista de una buena parte de esos fondos.</w:t>
      </w:r>
    </w:p>
    <w:p w:rsidR="00B46025" w:rsidRPr="00D2625A" w:rsidRDefault="00B46025" w:rsidP="00B46025">
      <w:pPr>
        <w:pStyle w:val="NormalWeb"/>
        <w:spacing w:after="0"/>
        <w:jc w:val="both"/>
        <w:textAlignment w:val="baseline"/>
      </w:pPr>
      <w:r w:rsidRPr="00D2625A">
        <w:t xml:space="preserve">El italiano Mario Draghi, posiblemente el más brillante titular que ha tenido el Banco Central Europeo, hizo lo mismo luego con mayores controles y efectos similares. Pero la crisis del 2008 nunca fue totalmente superada en las dos orillas del Atlántico y de modo especial, en el </w:t>
      </w:r>
      <w:r w:rsidRPr="00D2625A">
        <w:lastRenderedPageBreak/>
        <w:t xml:space="preserve">universo político. </w:t>
      </w:r>
      <w:r w:rsidR="00CA57D3" w:rsidRPr="00D2625A">
        <w:t>Según</w:t>
      </w:r>
      <w:r w:rsidRPr="00D2625A">
        <w:t xml:space="preserve"> determinó la confederación de ONG's Oxfam, de Gran Bretaña, el auge que surgió tras el tsunami de hace doce años dejó un legado complicado con una concentración del ingreso sin precedentes. Una década después del estallido del banco Lehman Brothers, el uno por ciento de la población mundial acaparaba 82% de la riqueza global. El esquema dejó afuera al 50 por ciento más pobre de la población, 3.700 millones de personas, que fueron arrojadas a las banquinas del sistema de acumulación.</w:t>
      </w:r>
    </w:p>
    <w:p w:rsidR="00B46025" w:rsidRPr="00D2625A" w:rsidRDefault="00B46025" w:rsidP="00B46025">
      <w:pPr>
        <w:pStyle w:val="NormalWeb"/>
        <w:spacing w:after="0"/>
        <w:jc w:val="both"/>
        <w:textAlignment w:val="baseline"/>
      </w:pPr>
      <w:r w:rsidRPr="00D2625A">
        <w:t>La consecuencia se observó luego en los cambios políticos consistentes en el surgimiento de una generación de líderes nacionalistas o ultranacionalistas mesiánicos y xenófobos que canalizaron las frustraciones de esas clases media y media bajas. Un hijo de ese fenómeno es el Brexit. No el único. Barac</w:t>
      </w:r>
      <w:r w:rsidR="000577B6">
        <w:t>k Obama llegó al gobierno de EEUU</w:t>
      </w:r>
      <w:r w:rsidRPr="00D2625A">
        <w:t xml:space="preserve"> en el pico de la crisis con un mensaje esperanzador, pero no resolvió la situación de las víctimas individuales del desastre que no solo perdieron la escalera de movilidad social, sino que retrocedieron y en el camino resignaron además la posibilidad de adaptarse a las nuevas tecnologías. La figura de Donald Trump es el resultado nítido de ese fangal.</w:t>
      </w:r>
    </w:p>
    <w:p w:rsidR="00B46025" w:rsidRPr="00D2625A" w:rsidRDefault="00B46025" w:rsidP="00B46025">
      <w:pPr>
        <w:pStyle w:val="NormalWeb"/>
        <w:spacing w:after="0"/>
        <w:jc w:val="both"/>
        <w:textAlignment w:val="baseline"/>
      </w:pPr>
      <w:r w:rsidRPr="00D2625A">
        <w:t>Si el actual desafío económico, que se extenderá mucho más allá que la propia enfermedad, se resuelve en los términos de aquel suceso, los resultados no pueden esperarse diferentes. Más bien se acentuarán con mayores grietas, ruptura ampliada del atlantismo y el riesgo de estallido del modelo cosmopolita europeo junto con el peligro de confrontaciones globales por el aceleramiento del nacionalismo.</w:t>
      </w:r>
    </w:p>
    <w:p w:rsidR="00B46025" w:rsidRPr="00D2625A" w:rsidRDefault="00B46025" w:rsidP="00B46025">
      <w:pPr>
        <w:pStyle w:val="NormalWeb"/>
        <w:spacing w:after="0"/>
        <w:jc w:val="both"/>
        <w:textAlignment w:val="baseline"/>
      </w:pPr>
      <w:r w:rsidRPr="00D2625A">
        <w:t>Hay señales, sin embargo, de que los efectos de la actual pesadilla, como en el caso europeo, se están imponiendo a los esquematismos. El premio Nobel de economía Paul Krugman calcula que Estados Unidos caerá el primer trimestre del año tres veces o hasta cinco veces en relación al desplome de hace doce años: de 12 a 30%. Pero la buena noticia es que la ayuda de dos billones de dólares anunciada por la Casa Blanca y aprobada por el Congreso “se centra principalmente en las cosas en las que se tiene que centrar. Las disposiciones fundamentales de esta ley son las ayudas a los hospitales, a los desempleados y a las pequeñas empresas que mantienen sus plantillas de trabajadores; son exactamente el tipo de cosas que deberíamos estar haciendo”, escribió en The New York Times.</w:t>
      </w:r>
    </w:p>
    <w:p w:rsidR="00B46025" w:rsidRPr="00D2625A" w:rsidRDefault="00B46025" w:rsidP="00B46025">
      <w:pPr>
        <w:pStyle w:val="NormalWeb"/>
        <w:spacing w:after="0"/>
        <w:jc w:val="both"/>
        <w:textAlignment w:val="baseline"/>
      </w:pPr>
      <w:r w:rsidRPr="00D2625A">
        <w:t>Añade, y vale la pena citar el párrafo: “Resulta especialmente curioso que se hayan promulgado leyes en su mayor parte sensatas, a pesar de las tonterías que decía</w:t>
      </w:r>
      <w:r w:rsidR="006230C7">
        <w:t xml:space="preserve"> el presidente, quien proponía -cómo no-</w:t>
      </w:r>
      <w:r w:rsidRPr="00D2625A">
        <w:t xml:space="preserve"> rebajas de impuestos como solución para los problemas de la economía. De hecho, no se me ocurre ningún otro ejemplo reciente en el que los republicanos hayan aprobado una importante legislación fiscal con el objetivo principal de aumentar el gasto para beneficiar a los necesitados, sin ninguna rebaja de impuestos para los ricos”.</w:t>
      </w:r>
    </w:p>
    <w:p w:rsidR="00B46025" w:rsidRDefault="00B46025" w:rsidP="00B46025">
      <w:pPr>
        <w:pStyle w:val="NormalWeb"/>
        <w:spacing w:after="0"/>
        <w:jc w:val="both"/>
        <w:textAlignment w:val="baseline"/>
      </w:pPr>
      <w:r w:rsidRPr="00D2625A">
        <w:t>El siglo pasado el célebre economista austríaco Joseph Schumpeter aludió a la destrucción creativa, metáfora sobre las transformaciones y desarrollos en el sistema que producen incluso los grandes desastres. La idea, en realidad, era de un colega y sociólogo alemán, Werner Sombart que lo conectaba con los incendios forestales que obligaban a producir más carbón, pero a quien Schumpeter olvidó mencionar. Es interesante este recuerdo porque un mundo atrapado como está hoy en uno de sus mayores desafíos, puede reflexionar sobre lo que esta destrucción podría engendrar. Sombart, socialista primero y luego conservador, veía el concepto con una cuota de pesimismo. La historia dirá si tenía razón.</w:t>
      </w:r>
    </w:p>
    <w:p w:rsidR="00DF014B" w:rsidRDefault="00DF014B" w:rsidP="00DF014B">
      <w:pPr>
        <w:pStyle w:val="NormalWeb"/>
        <w:spacing w:after="0"/>
        <w:jc w:val="both"/>
        <w:textAlignment w:val="baseline"/>
        <w:rPr>
          <w:color w:val="FF0000"/>
        </w:rPr>
      </w:pPr>
    </w:p>
    <w:p w:rsidR="00DF014B" w:rsidRPr="00BC7251" w:rsidRDefault="00DF014B" w:rsidP="00DF014B">
      <w:pPr>
        <w:pStyle w:val="NormalWeb"/>
        <w:spacing w:after="0"/>
        <w:jc w:val="both"/>
        <w:textAlignment w:val="baseline"/>
      </w:pPr>
      <w:r w:rsidRPr="00BC7251">
        <w:lastRenderedPageBreak/>
        <w:t xml:space="preserve">- </w:t>
      </w:r>
      <w:r w:rsidRPr="00BC7251">
        <w:rPr>
          <w:u w:val="single"/>
        </w:rPr>
        <w:t>Globalización, tocada pero no hundida</w:t>
      </w:r>
      <w:r w:rsidR="00BC7251" w:rsidRPr="00BC7251">
        <w:t xml:space="preserve"> (The Wall Street Journal</w:t>
      </w:r>
      <w:r w:rsidRPr="00BC7251">
        <w:t xml:space="preserve"> - </w:t>
      </w:r>
      <w:r w:rsidRPr="00BC7251">
        <w:rPr>
          <w:b/>
        </w:rPr>
        <w:t>3/5/20</w:t>
      </w:r>
      <w:r w:rsidRPr="00BC7251">
        <w:t>)</w:t>
      </w:r>
    </w:p>
    <w:p w:rsidR="00DF014B" w:rsidRPr="00BC7251" w:rsidRDefault="00DF014B" w:rsidP="00DF014B">
      <w:pPr>
        <w:pStyle w:val="NormalWeb"/>
        <w:spacing w:after="0"/>
        <w:jc w:val="both"/>
        <w:textAlignment w:val="baseline"/>
      </w:pPr>
      <w:r w:rsidRPr="00BC7251">
        <w:t xml:space="preserve">La globalización ya estaba contra las cuerdas cuando la pandemia asestó su gran golpe. A las barreras al comercio y la inmigración, en auge, se les sumaban los cierres de fronteras y las restricciones a los viajes y las exportaciones de material sanitario. Las cifras de </w:t>
      </w:r>
      <w:r w:rsidR="00625758">
        <w:t xml:space="preserve">comercio están en caída libres. </w:t>
      </w:r>
      <w:r w:rsidRPr="00BC7251">
        <w:t>Pese a ello, el covid no tiene por qué separar al mundo. Que el orden mundial se rompa, se amplíe o se vuelva más resistente dependerá de las lecciones que aprendan los líderes mundiales…</w:t>
      </w:r>
    </w:p>
    <w:p w:rsidR="00DF014B" w:rsidRPr="00BC7251" w:rsidRDefault="00DF014B" w:rsidP="00DF014B">
      <w:pPr>
        <w:pStyle w:val="NormalWeb"/>
        <w:spacing w:after="0"/>
        <w:jc w:val="both"/>
        <w:textAlignment w:val="baseline"/>
      </w:pPr>
      <w:r w:rsidRPr="00BC7251">
        <w:t xml:space="preserve">En 2008, la crisis bancaria originada en Estados Unidos puso a la economía mundial de rodillas. Muchos países alejaron a sus bancos de los mercados internacionales. Pero se resistieron a la tentación del proteccionismo, y el presidente Obama impulsó el Acuerdo Transpacífico de Cooperación Económica que fue firmado por otros 11 países. En cualquier caso, incluso los más firmes defensores de la globalización tienen que reconocer las fallas que ha dejado al aire la pandemia. Una es la vulnerabilidad de las cadenas de suministros: al menos 75 países, incluyendo Alemania, han impuesto restricciones a las exportaciones de productos sanitarios. </w:t>
      </w:r>
    </w:p>
    <w:p w:rsidR="00DF014B" w:rsidRPr="00BC7251" w:rsidRDefault="00DF014B" w:rsidP="00DF014B">
      <w:pPr>
        <w:pStyle w:val="NormalWeb"/>
        <w:spacing w:after="0"/>
        <w:jc w:val="both"/>
        <w:textAlignment w:val="baseline"/>
      </w:pPr>
      <w:r w:rsidRPr="00BC7251">
        <w:t>Otra es la dependencia de China. De allí llegan el 42% de las importaciones de equipo de protección personal. Estados Unidos depende de los ingredientes farmacéuticos chinos y de medicinas genéricas como la penicilina, según un informe del Senado supervisado por el republicano Marco Rubio. La pregunta es, ¿qué podemos hacer contra eso? La autosuficiencia en todo lo que tiene ver con la seguridad nacional está fuera de duda. EEUU no tiene la capacidad ni el conocimiento para producir todo lo necesario. Un tipo de máscaras sanitarias viene de Canadá, los productos químicos para detectar el covid se hacen en Alemania y España y llegan a través de una compañía controlada por Países Bajos. Las vacunas y los tratamientos se están probando por todo el mundo.</w:t>
      </w:r>
    </w:p>
    <w:p w:rsidR="00DF014B" w:rsidRPr="00BC7251" w:rsidRDefault="00DF014B" w:rsidP="00DF014B">
      <w:pPr>
        <w:pStyle w:val="NormalWeb"/>
        <w:spacing w:after="0"/>
        <w:jc w:val="both"/>
        <w:textAlignment w:val="baseline"/>
      </w:pPr>
      <w:r w:rsidRPr="00BC7251">
        <w:t>Tom Bossert, que trabajó en los preparativos para una eventual pandemia para Bush y para Trump, considera que Estados Unidos podría necesitar que la fabricación de productos de importancia crítica como las vacunas se produzca en su propio suelo antes que en otros países más baratos, pero de menos confianza cuando hay una emergencia. Es el tipo de política industrial que los economistas califican como “elegir a los ganadores”. “Implementar una política industrial no nos convierte en China. Lo haríamos por intereses concretos, y no expandiéndolo a todos los ámbitos”, explica. Bossert considera que, más allá de determinados productos, EEUU no deberían tener como objetivo reestablecer las cadenas de suministros, sino descentralizarlas para evitar la dependencia de una sola fuente. “No tenemos que hacer toda la penicilina aquí. Pero no quiero depender de que el 65% de nuestros productos farmacéuticos vengan del mismo sitio”, dice.</w:t>
      </w:r>
    </w:p>
    <w:p w:rsidR="00DF014B" w:rsidRPr="00BC7251" w:rsidRDefault="00DF014B" w:rsidP="00DF014B">
      <w:pPr>
        <w:pStyle w:val="NormalWeb"/>
        <w:spacing w:after="0"/>
        <w:jc w:val="both"/>
        <w:textAlignment w:val="baseline"/>
      </w:pPr>
      <w:r w:rsidRPr="00BC7251">
        <w:t>En el Congreso, la preocupación por los planes de China para dominar industrias clave del futuro, que puedan suponer una amenaza a la seguridad nacional, crece en ambos partidos. La pandemia les ha parecido una llama de atención. El gigante asiático no ha suspendido las exportaciones de bienes sanitarios por motivos económicos y estratégicos. Pero Rubio avisa de que un día podrían hacerlo, como ya ha pasado con los minerales raros que tan importantes son para la tecnología.</w:t>
      </w:r>
    </w:p>
    <w:p w:rsidR="00DF014B" w:rsidRPr="00BC7251" w:rsidRDefault="00DF014B" w:rsidP="00DF014B">
      <w:pPr>
        <w:pStyle w:val="NormalWeb"/>
        <w:spacing w:after="0"/>
        <w:jc w:val="both"/>
        <w:textAlignment w:val="baseline"/>
      </w:pPr>
      <w:r w:rsidRPr="00BC7251">
        <w:t xml:space="preserve">Rubio considera que ciertas industrias son demasiado importantes para la seguridad nacional como para dejar que salgan de sus fronteras. Predica en favor de establecer incentivos para que mantengan la producción en suelo estadounidense. En una entrevista ha reconocido que </w:t>
      </w:r>
      <w:r w:rsidRPr="00BC7251">
        <w:lastRenderedPageBreak/>
        <w:t>no todos los proveedores extranjeros suponen el mismo riesgo. “Es China, y luego, muy por detrás en la lista, todos los demás”, aseguró. Más que imponer aranceles a los aliados en nombre de la seguridad nacional, dice Rubio, Estados Unidos debería darse cuenta de que “la seguridad y la Defensa no son el número de tanques y piezas de artillería que tienes, sino coordinar esfuerzos en cuestiones como las cadenas de suministros”. Al senador por Florida le gustaría que las potencias Occidentales se comprometieran a impulsar una alternativa a Huawei para la tecnología 5G.</w:t>
      </w:r>
    </w:p>
    <w:p w:rsidR="00DF014B" w:rsidRPr="00BC7251" w:rsidRDefault="00DF014B" w:rsidP="00DF014B">
      <w:pPr>
        <w:pStyle w:val="NormalWeb"/>
        <w:spacing w:after="0"/>
        <w:jc w:val="both"/>
        <w:textAlignment w:val="baseline"/>
      </w:pPr>
      <w:r w:rsidRPr="00BC7251">
        <w:t>Ya hay algunos modelos para evitar la destrucción mutua a través del proteccionismo en determinados productos. Singapur y Nueva Zelanda acaban de firmar un acuerdo para eliminar aranceles y exportar material sanitario. Simon Evenett, de la Universidad Suiza de St. Gallen, y Alan Winters, de la Universidad de Sussex, han propuesto una versión del mismo en el que los firmantes se comprometen a restringir exportaciones solo en determinadas circunstancias.</w:t>
      </w:r>
    </w:p>
    <w:p w:rsidR="00DF014B" w:rsidRPr="00BC7251" w:rsidRDefault="00DF014B" w:rsidP="00DF014B">
      <w:pPr>
        <w:pStyle w:val="NormalWeb"/>
        <w:spacing w:after="0"/>
        <w:jc w:val="both"/>
        <w:textAlignment w:val="baseline"/>
      </w:pPr>
      <w:r w:rsidRPr="00BC7251">
        <w:t>Estados Unidos y sus aliados podrían incluso acordar la creación de un “stock” de equipo esencial y cooperar para su distribución. Eso es exactamente lo que se hizo tras el embargo de petróleo de Arabia Saudí en 1973: las naciones industrializadas crearon la Agencia Internacional de la Energía y un sistema de reservas, que incluía las de Estados Unidos, como recurso ante una emergencia. Es un argumento útil contra aquellos que piensan que amenazas externas como las pandemias deberían provocar menos cooperación global y no más.</w:t>
      </w:r>
    </w:p>
    <w:p w:rsidR="00DF014B" w:rsidRDefault="00BC7251" w:rsidP="00DF014B">
      <w:pPr>
        <w:pStyle w:val="NormalWeb"/>
        <w:spacing w:after="0"/>
        <w:jc w:val="both"/>
        <w:textAlignment w:val="baseline"/>
        <w:rPr>
          <w:b/>
        </w:rPr>
      </w:pPr>
      <w:r w:rsidRPr="00BC7251">
        <w:rPr>
          <w:b/>
        </w:rPr>
        <w:t>Para hacerla corta (la verdad de la milanesa)</w:t>
      </w:r>
      <w:r w:rsidR="00625758">
        <w:rPr>
          <w:b/>
        </w:rPr>
        <w:t>:</w:t>
      </w:r>
      <w:r>
        <w:rPr>
          <w:b/>
        </w:rPr>
        <w:t xml:space="preserve"> la globalización no ha servido para evitar las “crisis de oferta” (como se demostró en el tsunami de Japón, y durante el tiempo que China cerró su economía por el Covid 19, con el corte de las líneas de abastecimiento de suministros y productos elaborados</w:t>
      </w:r>
      <w:r w:rsidR="00625758">
        <w:rPr>
          <w:b/>
        </w:rPr>
        <w:t>), no ha servido para evitar la</w:t>
      </w:r>
      <w:r>
        <w:rPr>
          <w:b/>
        </w:rPr>
        <w:t xml:space="preserve"> “crisis fina</w:t>
      </w:r>
      <w:r w:rsidR="00625758">
        <w:rPr>
          <w:b/>
        </w:rPr>
        <w:t>nciara</w:t>
      </w:r>
      <w:r>
        <w:rPr>
          <w:b/>
        </w:rPr>
        <w:t>” (por el contrario expandió los efectos de la las hipotecas subprime de USA, al resto del mundo), y finalmente (por ahora)</w:t>
      </w:r>
      <w:r w:rsidR="008B4BF2">
        <w:rPr>
          <w:b/>
        </w:rPr>
        <w:t>,</w:t>
      </w:r>
      <w:r>
        <w:rPr>
          <w:b/>
        </w:rPr>
        <w:t xml:space="preserve"> no ha servido para a</w:t>
      </w:r>
      <w:r w:rsidR="008B4BF2">
        <w:rPr>
          <w:b/>
        </w:rPr>
        <w:t>cotar el alcance de una “crisis sanitaria” que se inició en China y que por acción (tráfico de mercancías y personas), u omisión (ocultación de la información y negación de la evidencia) se extendió al mundo.</w:t>
      </w:r>
    </w:p>
    <w:p w:rsidR="008B4BF2" w:rsidRDefault="008B4BF2" w:rsidP="00DF014B">
      <w:pPr>
        <w:pStyle w:val="NormalWeb"/>
        <w:spacing w:after="0"/>
        <w:jc w:val="both"/>
        <w:textAlignment w:val="baseline"/>
        <w:rPr>
          <w:b/>
        </w:rPr>
      </w:pPr>
      <w:r>
        <w:rPr>
          <w:b/>
        </w:rPr>
        <w:t>¿Alguna vez, esos grandes “think tank” que hacen lobby en los pasillos del Congreso de EEUU o del Parlamento Europeo, calcularán el costo de estos “desaguisados” a nivel mundial, para contraponerlo a los beneficios (supuestos) de la globalización?</w:t>
      </w:r>
    </w:p>
    <w:p w:rsidR="00DE2751" w:rsidRDefault="008B4BF2" w:rsidP="00DF014B">
      <w:pPr>
        <w:pStyle w:val="NormalWeb"/>
        <w:spacing w:after="0"/>
        <w:jc w:val="both"/>
        <w:textAlignment w:val="baseline"/>
        <w:rPr>
          <w:b/>
        </w:rPr>
      </w:pPr>
      <w:r>
        <w:rPr>
          <w:b/>
        </w:rPr>
        <w:t xml:space="preserve">¿Interesará en las prestigiosas universidades de la “Ivy leage”: Harvard, Yale, Cornell, Princeton, Darmouth College, Pensilvania, </w:t>
      </w:r>
      <w:r w:rsidR="00DE2751">
        <w:rPr>
          <w:b/>
        </w:rPr>
        <w:t>Columbia, Brown, Chicago, ha</w:t>
      </w:r>
      <w:r w:rsidR="00D5205B">
        <w:rPr>
          <w:b/>
        </w:rPr>
        <w:t xml:space="preserve">cer balance? </w:t>
      </w:r>
      <w:r w:rsidR="00625758">
        <w:rPr>
          <w:b/>
        </w:rPr>
        <w:t>¿Querrán los</w:t>
      </w:r>
      <w:r w:rsidR="00DE2751" w:rsidRPr="00DE2751">
        <w:rPr>
          <w:b/>
        </w:rPr>
        <w:t xml:space="preserve"> académicos de Oxford, Cambridge, London School of Economics, MIT</w:t>
      </w:r>
      <w:r w:rsidR="00625758">
        <w:rPr>
          <w:b/>
        </w:rPr>
        <w:t xml:space="preserve">, Stanford, Georgetown, </w:t>
      </w:r>
      <w:r w:rsidR="00DE2751" w:rsidRPr="00DE2751">
        <w:rPr>
          <w:b/>
        </w:rPr>
        <w:t xml:space="preserve">presidir un equipo de investigación al </w:t>
      </w:r>
      <w:r w:rsidR="00DE2751">
        <w:rPr>
          <w:b/>
        </w:rPr>
        <w:t>respect</w:t>
      </w:r>
      <w:r w:rsidR="00727F4D">
        <w:rPr>
          <w:b/>
        </w:rPr>
        <w:t>o</w:t>
      </w:r>
      <w:r w:rsidR="00DE2751">
        <w:rPr>
          <w:b/>
        </w:rPr>
        <w:t>?</w:t>
      </w:r>
    </w:p>
    <w:p w:rsidR="00727F4D" w:rsidRDefault="00D5205B" w:rsidP="00DF014B">
      <w:pPr>
        <w:pStyle w:val="NormalWeb"/>
        <w:spacing w:after="0"/>
        <w:jc w:val="both"/>
        <w:textAlignment w:val="baseline"/>
        <w:rPr>
          <w:b/>
        </w:rPr>
      </w:pPr>
      <w:r>
        <w:rPr>
          <w:b/>
        </w:rPr>
        <w:t xml:space="preserve">¿Leeremos alguna vez un “sesudo” </w:t>
      </w:r>
      <w:r w:rsidR="00DE2751">
        <w:rPr>
          <w:b/>
        </w:rPr>
        <w:t>informe de los Organismos Internacionales: Banco Mundial, Fondo Monetario Internacional, Banco de Pagos Internacionales, OCDE</w:t>
      </w:r>
      <w:r w:rsidR="00727F4D">
        <w:rPr>
          <w:b/>
        </w:rPr>
        <w:t>…</w:t>
      </w:r>
      <w:r>
        <w:rPr>
          <w:b/>
        </w:rPr>
        <w:t xml:space="preserve">, </w:t>
      </w:r>
      <w:r w:rsidR="00DE2751">
        <w:rPr>
          <w:b/>
        </w:rPr>
        <w:t xml:space="preserve"> de los </w:t>
      </w:r>
      <w:r w:rsidR="00727F4D">
        <w:rPr>
          <w:b/>
        </w:rPr>
        <w:t>centros de poder:</w:t>
      </w:r>
      <w:r w:rsidR="00DE2751">
        <w:rPr>
          <w:b/>
        </w:rPr>
        <w:t xml:space="preserve"> </w:t>
      </w:r>
      <w:r w:rsidR="00DE2751" w:rsidRPr="00DE2751">
        <w:rPr>
          <w:b/>
        </w:rPr>
        <w:t xml:space="preserve">World Economic Forum, </w:t>
      </w:r>
      <w:r w:rsidR="00DE2751">
        <w:rPr>
          <w:b/>
        </w:rPr>
        <w:t xml:space="preserve">Club Bilderberg, </w:t>
      </w:r>
      <w:r w:rsidR="00DE2751" w:rsidRPr="00DE2751">
        <w:rPr>
          <w:b/>
        </w:rPr>
        <w:t>Council on Foreign Relations</w:t>
      </w:r>
      <w:r w:rsidR="00727F4D">
        <w:rPr>
          <w:b/>
        </w:rPr>
        <w:t xml:space="preserve">, </w:t>
      </w:r>
      <w:r w:rsidR="00727F4D" w:rsidRPr="00727F4D">
        <w:rPr>
          <w:b/>
        </w:rPr>
        <w:t>Trilateral Commission</w:t>
      </w:r>
      <w:r>
        <w:rPr>
          <w:b/>
        </w:rPr>
        <w:t>…, o de los miembros del establishment:</w:t>
      </w:r>
      <w:r w:rsidR="00625758">
        <w:rPr>
          <w:b/>
        </w:rPr>
        <w:t xml:space="preserve"> </w:t>
      </w:r>
      <w:r w:rsidR="00625758" w:rsidRPr="00625758">
        <w:rPr>
          <w:b/>
        </w:rPr>
        <w:t>Cato Institute</w:t>
      </w:r>
      <w:r w:rsidR="00625758">
        <w:rPr>
          <w:b/>
        </w:rPr>
        <w:t xml:space="preserve">, </w:t>
      </w:r>
      <w:r w:rsidR="00625758" w:rsidRPr="00625758">
        <w:rPr>
          <w:b/>
        </w:rPr>
        <w:t>Heritage Foundation</w:t>
      </w:r>
      <w:r w:rsidR="00727F4D">
        <w:rPr>
          <w:b/>
        </w:rPr>
        <w:t>… con el</w:t>
      </w:r>
      <w:r w:rsidR="00625758">
        <w:rPr>
          <w:b/>
        </w:rPr>
        <w:t xml:space="preserve"> cálculo</w:t>
      </w:r>
      <w:r w:rsidR="00727F4D">
        <w:rPr>
          <w:b/>
        </w:rPr>
        <w:t xml:space="preserve"> </w:t>
      </w:r>
      <w:r>
        <w:rPr>
          <w:b/>
        </w:rPr>
        <w:t xml:space="preserve">del </w:t>
      </w:r>
      <w:r w:rsidR="00727F4D">
        <w:rPr>
          <w:b/>
        </w:rPr>
        <w:t>costo/beneficio</w:t>
      </w:r>
      <w:r>
        <w:rPr>
          <w:b/>
        </w:rPr>
        <w:t>,</w:t>
      </w:r>
      <w:r w:rsidR="00625758">
        <w:rPr>
          <w:b/>
        </w:rPr>
        <w:t xml:space="preserve"> a nivel macroeconómico</w:t>
      </w:r>
      <w:r>
        <w:rPr>
          <w:b/>
        </w:rPr>
        <w:t>,</w:t>
      </w:r>
      <w:r w:rsidR="00727F4D">
        <w:rPr>
          <w:b/>
        </w:rPr>
        <w:t xml:space="preserve"> de la</w:t>
      </w:r>
      <w:r>
        <w:rPr>
          <w:b/>
        </w:rPr>
        <w:t xml:space="preserve"> era de la</w:t>
      </w:r>
      <w:r w:rsidR="00727F4D">
        <w:rPr>
          <w:b/>
        </w:rPr>
        <w:t xml:space="preserve"> globalización?</w:t>
      </w:r>
      <w:r>
        <w:rPr>
          <w:b/>
        </w:rPr>
        <w:t xml:space="preserve"> ¿Todo el dinero que costó el “invento”?</w:t>
      </w:r>
      <w:r w:rsidR="00DE2751" w:rsidRPr="00DE2751">
        <w:rPr>
          <w:b/>
        </w:rPr>
        <w:t xml:space="preserve"> </w:t>
      </w:r>
    </w:p>
    <w:p w:rsidR="00625758" w:rsidRDefault="00727F4D" w:rsidP="00FE33F8">
      <w:pPr>
        <w:pStyle w:val="NormalWeb"/>
        <w:spacing w:after="0"/>
        <w:jc w:val="both"/>
        <w:textAlignment w:val="baseline"/>
        <w:rPr>
          <w:b/>
        </w:rPr>
      </w:pPr>
      <w:r>
        <w:rPr>
          <w:b/>
        </w:rPr>
        <w:t xml:space="preserve">¿Veremos -por fin- a la globalización… </w:t>
      </w:r>
      <w:r w:rsidR="00625758">
        <w:rPr>
          <w:b/>
        </w:rPr>
        <w:t>“</w:t>
      </w:r>
      <w:r>
        <w:rPr>
          <w:b/>
        </w:rPr>
        <w:t>hundida</w:t>
      </w:r>
      <w:r w:rsidR="00625758">
        <w:rPr>
          <w:b/>
        </w:rPr>
        <w:t>”</w:t>
      </w:r>
      <w:r>
        <w:rPr>
          <w:b/>
        </w:rPr>
        <w:t xml:space="preserve"> (y no solo</w:t>
      </w:r>
      <w:r w:rsidR="00D5205B">
        <w:rPr>
          <w:b/>
        </w:rPr>
        <w:t>,</w:t>
      </w:r>
      <w:r>
        <w:rPr>
          <w:b/>
        </w:rPr>
        <w:t xml:space="preserve"> </w:t>
      </w:r>
      <w:r w:rsidR="00D5205B">
        <w:rPr>
          <w:b/>
        </w:rPr>
        <w:t>“</w:t>
      </w:r>
      <w:r>
        <w:rPr>
          <w:b/>
        </w:rPr>
        <w:t>tocada</w:t>
      </w:r>
      <w:r w:rsidR="00D5205B">
        <w:rPr>
          <w:b/>
        </w:rPr>
        <w:t>”</w:t>
      </w:r>
      <w:r>
        <w:rPr>
          <w:b/>
        </w:rPr>
        <w:t xml:space="preserve">)? </w:t>
      </w:r>
      <w:r w:rsidR="00D5205B">
        <w:rPr>
          <w:b/>
        </w:rPr>
        <w:t>¡</w:t>
      </w:r>
      <w:r>
        <w:rPr>
          <w:b/>
        </w:rPr>
        <w:t>Oremos</w:t>
      </w:r>
      <w:r w:rsidR="00D5205B">
        <w:rPr>
          <w:b/>
        </w:rPr>
        <w:t>!</w:t>
      </w:r>
      <w:r>
        <w:rPr>
          <w:b/>
        </w:rPr>
        <w:t>…</w:t>
      </w:r>
      <w:r w:rsidR="008B4BF2" w:rsidRPr="00DE2751">
        <w:rPr>
          <w:b/>
        </w:rPr>
        <w:t xml:space="preserve"> </w:t>
      </w:r>
    </w:p>
    <w:p w:rsidR="00D5205B" w:rsidRDefault="00D5205B" w:rsidP="00FE33F8">
      <w:pPr>
        <w:pStyle w:val="NormalWeb"/>
        <w:spacing w:after="0"/>
        <w:jc w:val="both"/>
        <w:textAlignment w:val="baseline"/>
        <w:rPr>
          <w:b/>
        </w:rPr>
      </w:pPr>
    </w:p>
    <w:p w:rsidR="00C231E5" w:rsidRDefault="00C231E5" w:rsidP="00FE33F8">
      <w:pPr>
        <w:pStyle w:val="NormalWeb"/>
        <w:spacing w:after="0"/>
        <w:jc w:val="both"/>
        <w:textAlignment w:val="baseline"/>
        <w:rPr>
          <w:b/>
        </w:rPr>
      </w:pPr>
      <w:r w:rsidRPr="00C231E5">
        <w:rPr>
          <w:b/>
        </w:rPr>
        <w:lastRenderedPageBreak/>
        <w:t xml:space="preserve">-El Gran Dilema: ¿salvar vidas o salvar la economía? </w:t>
      </w:r>
      <w:r w:rsidRPr="00767076">
        <w:rPr>
          <w:b/>
        </w:rPr>
        <w:t>(“that is the question”)</w:t>
      </w:r>
    </w:p>
    <w:p w:rsidR="0007778C" w:rsidRPr="000C1E21" w:rsidRDefault="0007778C" w:rsidP="00FE33F8">
      <w:pPr>
        <w:pStyle w:val="NormalWeb"/>
        <w:spacing w:after="0"/>
        <w:jc w:val="both"/>
        <w:textAlignment w:val="baseline"/>
        <w:rPr>
          <w:color w:val="FF0000"/>
          <w:shd w:val="clear" w:color="auto" w:fill="EEF0EF"/>
        </w:rPr>
      </w:pPr>
      <w:r>
        <w:rPr>
          <w:noProof/>
        </w:rPr>
        <w:drawing>
          <wp:inline distT="0" distB="0" distL="0" distR="0" wp14:anchorId="2FA9BEB9" wp14:editId="1E069108">
            <wp:extent cx="5734637" cy="2864224"/>
            <wp:effectExtent l="0" t="0" r="0" b="0"/>
            <wp:docPr id="70" name="Imagen 70" descr="wall stre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all street"/>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31510" cy="2862662"/>
                    </a:xfrm>
                    <a:prstGeom prst="rect">
                      <a:avLst/>
                    </a:prstGeom>
                    <a:noFill/>
                    <a:ln>
                      <a:noFill/>
                    </a:ln>
                  </pic:spPr>
                </pic:pic>
              </a:graphicData>
            </a:graphic>
          </wp:inline>
        </w:drawing>
      </w:r>
    </w:p>
    <w:p w:rsidR="00CA57D3" w:rsidRPr="00CA57D3" w:rsidRDefault="00CA57D3" w:rsidP="00CA57D3">
      <w:pPr>
        <w:pStyle w:val="NormalWeb"/>
        <w:spacing w:after="0"/>
        <w:jc w:val="both"/>
        <w:textAlignment w:val="baseline"/>
        <w:rPr>
          <w:b/>
        </w:rPr>
      </w:pPr>
      <w:r w:rsidRPr="00CA57D3">
        <w:rPr>
          <w:b/>
        </w:rPr>
        <w:t>Wag the Dog (La</w:t>
      </w:r>
      <w:r>
        <w:rPr>
          <w:b/>
        </w:rPr>
        <w:t xml:space="preserve"> cortina de humo -</w:t>
      </w:r>
      <w:r w:rsidRPr="00CA57D3">
        <w:rPr>
          <w:b/>
        </w:rPr>
        <w:t xml:space="preserve"> Mentiras que matan)</w:t>
      </w:r>
    </w:p>
    <w:p w:rsidR="00CA57D3" w:rsidRPr="00F11ADB" w:rsidRDefault="00CA57D3" w:rsidP="00CA57D3">
      <w:pPr>
        <w:pStyle w:val="NormalWeb"/>
        <w:spacing w:after="0"/>
        <w:jc w:val="both"/>
        <w:textAlignment w:val="baseline"/>
      </w:pPr>
      <w:r>
        <w:t>“Estamos en guerra”</w:t>
      </w:r>
      <w:r w:rsidRPr="00F11ADB">
        <w:t>, declara el presidente francés Emman</w:t>
      </w:r>
      <w:r>
        <w:t>uel Macron. El presidente de EE UU, Donald Trump, promete “</w:t>
      </w:r>
      <w:r w:rsidRPr="00F11ADB">
        <w:t>el fin de nuestra histórica bata</w:t>
      </w:r>
      <w:r>
        <w:t>lla contra el enemigo invisible”. Debemos prepararnos para un “momento a lo Pearl Harbor”</w:t>
      </w:r>
      <w:r w:rsidRPr="00F11ADB">
        <w:t xml:space="preserve"> advierte el cirujano ge</w:t>
      </w:r>
      <w:r>
        <w:t>neral de EEUU, Jerome Adams.</w:t>
      </w:r>
    </w:p>
    <w:p w:rsidR="00CA57D3" w:rsidRPr="00F11ADB" w:rsidRDefault="00CA57D3" w:rsidP="00CA57D3">
      <w:pPr>
        <w:pStyle w:val="NormalWeb"/>
        <w:spacing w:after="0"/>
        <w:jc w:val="both"/>
        <w:textAlignment w:val="baseline"/>
      </w:pPr>
      <w:r w:rsidRPr="00CA57D3">
        <w:t xml:space="preserve">No son los únicos. </w:t>
      </w:r>
      <w:r w:rsidRPr="00F11ADB">
        <w:t>Muchos líderes políticos esperan que el ruido de la retórica de la guerra acalle la discusión pública de su falta de preparación para la pandemia de la COVID-19. Pero, como sabemos por las guerras verdaderas, la propaganda tiende a aumen</w:t>
      </w:r>
      <w:r>
        <w:t>tar el número de muertes.</w:t>
      </w:r>
    </w:p>
    <w:p w:rsidR="00CA57D3" w:rsidRPr="00F11ADB" w:rsidRDefault="00CA57D3" w:rsidP="00CA57D3">
      <w:pPr>
        <w:pStyle w:val="NormalWeb"/>
        <w:spacing w:after="0"/>
        <w:jc w:val="both"/>
        <w:textAlignment w:val="baseline"/>
      </w:pPr>
      <w:r w:rsidRPr="00F11ADB">
        <w:t>En el Reino Unido, el</w:t>
      </w:r>
      <w:r>
        <w:t xml:space="preserve"> primer ministro Boris Johnson -</w:t>
      </w:r>
      <w:r w:rsidRPr="00F11ADB">
        <w:t xml:space="preserve">quien, remedando a Trump, inicialmente restó importancia a la amenaza y terminó teniendo que luchar personalmente contra la COVID-19 en </w:t>
      </w:r>
      <w:r>
        <w:t>una unidad de terapia intensiva-</w:t>
      </w:r>
      <w:r w:rsidRPr="00F11ADB">
        <w:t xml:space="preserve"> ha intentado (una vez más) fomentar las comparaciones con Winston Churchill. Incluso la, más reservada, líder alemana: la canciller Angela Merkel, calificó a la pandemia como el mayor desafío que su país ha enfrentado desde la Segunda Guerra Mundial.</w:t>
      </w:r>
    </w:p>
    <w:p w:rsidR="00CA57D3" w:rsidRPr="00F11ADB" w:rsidRDefault="00CA57D3" w:rsidP="00CA57D3">
      <w:pPr>
        <w:pStyle w:val="NormalWeb"/>
        <w:spacing w:after="0"/>
        <w:jc w:val="both"/>
        <w:textAlignment w:val="baseline"/>
      </w:pPr>
      <w:r w:rsidRPr="00F11ADB">
        <w:t>Mientras tanto, en Rusia, los hospitales fueron preparados como para una «guerra mundial» y el presid</w:t>
      </w:r>
      <w:r>
        <w:t>ente Vladímir Putin es llamado “comandante supremo”</w:t>
      </w:r>
      <w:r w:rsidRPr="00F11ADB">
        <w:t>. En China, el presidente Xi Jinping ha declarado la victoria frente al virus, mientras los medios estatales lo encomiaron por com</w:t>
      </w:r>
      <w:r>
        <w:t>andar la “</w:t>
      </w:r>
      <w:r w:rsidRPr="00F11ADB">
        <w:t xml:space="preserve">guerra </w:t>
      </w:r>
      <w:r>
        <w:t>del pueblo” contra la COVID-19.</w:t>
      </w:r>
    </w:p>
    <w:p w:rsidR="00CA57D3" w:rsidRPr="00F11ADB" w:rsidRDefault="00CA57D3" w:rsidP="00CA57D3">
      <w:pPr>
        <w:pStyle w:val="NormalWeb"/>
        <w:spacing w:after="0"/>
        <w:jc w:val="both"/>
        <w:textAlignment w:val="baseline"/>
      </w:pPr>
      <w:r w:rsidRPr="00F11ADB">
        <w:t>No solo los líderes alimentaron esta narrativa. Desde cada podio y noticiero resuenan metáforas similares. Los profesionales de la salud son guerreros y héroes en l</w:t>
      </w:r>
      <w:r>
        <w:t>a «línea de batalla» contra un “</w:t>
      </w:r>
      <w:r w:rsidRPr="00F11ADB">
        <w:t>enemigo inv</w:t>
      </w:r>
      <w:r>
        <w:t>isible”</w:t>
      </w:r>
      <w:r w:rsidRPr="00F11ADB">
        <w:t xml:space="preserve">. A otros trabajadores esenciales, como los empleados de tiendas de alimentos y mensajeros de servicios de correo se los saluda como héroes, </w:t>
      </w:r>
      <w:r>
        <w:t>aunque «olvidados» hasta ahora.</w:t>
      </w:r>
    </w:p>
    <w:p w:rsidR="00CA57D3" w:rsidRPr="00F11ADB" w:rsidRDefault="00CA57D3" w:rsidP="00CA57D3">
      <w:pPr>
        <w:pStyle w:val="NormalWeb"/>
        <w:spacing w:after="0"/>
        <w:jc w:val="both"/>
        <w:textAlignment w:val="baseline"/>
      </w:pPr>
      <w:r w:rsidRPr="00F11ADB">
        <w:lastRenderedPageBreak/>
        <w:t>Pero llamar héroes a los trabajadores los posiciona para que se conviertan en mártires y, de hecho, a muchos profesionale</w:t>
      </w:r>
      <w:r>
        <w:t>s de la salud les pidieron que “entraran a la batalla”</w:t>
      </w:r>
      <w:r w:rsidRPr="00F11ADB">
        <w:t xml:space="preserve"> sin el equipo de protección más básico, como trajes y máscaras de protección.</w:t>
      </w:r>
    </w:p>
    <w:p w:rsidR="00CA57D3" w:rsidRPr="00F11ADB" w:rsidRDefault="00CA57D3" w:rsidP="00CA57D3">
      <w:pPr>
        <w:pStyle w:val="NormalWeb"/>
        <w:spacing w:after="0"/>
        <w:jc w:val="both"/>
        <w:textAlignment w:val="baseline"/>
      </w:pPr>
      <w:r w:rsidRPr="00F11ADB">
        <w:t>En todo el mundo se ven riesgos similares. Es cierto, las metáforas de guerra pueden transmitir la gravedad de la situación y, como parecen esperar los líderes como Macron y Merkel, dar un impulso a la cooperación internacional, pero también pueden desplazar la atención del objetivo de salvar vid</w:t>
      </w:r>
      <w:r>
        <w:t>as al de superar a los rivales.</w:t>
      </w:r>
    </w:p>
    <w:p w:rsidR="00CA57D3" w:rsidRDefault="00CA57D3" w:rsidP="00CA57D3">
      <w:pPr>
        <w:pStyle w:val="NormalWeb"/>
        <w:spacing w:after="0"/>
        <w:jc w:val="both"/>
        <w:textAlignment w:val="baseline"/>
      </w:pPr>
      <w:r w:rsidRPr="00F11ADB">
        <w:t>Trump es un claro ej</w:t>
      </w:r>
      <w:r>
        <w:t>emplo. Al autoproclamarse como “</w:t>
      </w:r>
      <w:r w:rsidRPr="00F11ADB">
        <w:t>pr</w:t>
      </w:r>
      <w:r>
        <w:t>esidente para tiempos de guerra”</w:t>
      </w:r>
      <w:r w:rsidRPr="00F11ADB">
        <w:t xml:space="preserve"> eludió la responsabilidad por su tardía e inepta respuesta, discutió con China y suspendió los fondos estadounidenses asignados a la Organización Mundial de la Salud después </w:t>
      </w:r>
      <w:r>
        <w:t>de acusarla de “</w:t>
      </w:r>
      <w:r w:rsidRPr="00F11ADB">
        <w:t>promover la desi</w:t>
      </w:r>
      <w:r>
        <w:t>nformación china sobre el virus”</w:t>
      </w:r>
      <w:r w:rsidRPr="00F11ADB">
        <w:t>. Mientras se prepara para encarar a los votantes estadounidenses en novie</w:t>
      </w:r>
      <w:r>
        <w:t>mbre, la competencia con China -no la lucha contra la COVID-19-</w:t>
      </w:r>
      <w:r w:rsidRPr="00F11ADB">
        <w:t xml:space="preserve"> se ha convertido en el tema princip</w:t>
      </w:r>
      <w:r>
        <w:t>al de su campaña de reelección.</w:t>
      </w:r>
    </w:p>
    <w:p w:rsidR="00CA57D3" w:rsidRDefault="00CA57D3" w:rsidP="00CA57D3">
      <w:pPr>
        <w:pStyle w:val="NormalWeb"/>
        <w:spacing w:after="0"/>
        <w:jc w:val="both"/>
        <w:textAlignment w:val="baseline"/>
      </w:pPr>
      <w:r w:rsidRPr="00F11ADB">
        <w:t>Mientras tanto, al declarar la victoria en casa y donar provisio</w:t>
      </w:r>
      <w:r>
        <w:t>nes a los países que aún están “en guerra”</w:t>
      </w:r>
      <w:r w:rsidRPr="00F11ADB">
        <w:t xml:space="preserve">, Xi intenta bruñir la reputación china y aumentar su poder de atracción, aun cuando fue la inepta respuesta inicial de las autoridades chinas al brote la que permitió que el virus se difundiera por el mundo. De manera similar, cuando la situación en Rusia parecía menos funesta que en Europa Oriental y Estados Unidos, Putin alardeó al respecto y despachó nueve aviones militares con equipamiento </w:t>
      </w:r>
      <w:r>
        <w:t>médico a Italia y uno a EEUU.</w:t>
      </w:r>
    </w:p>
    <w:p w:rsidR="00CA57D3" w:rsidRPr="00CA57D3" w:rsidRDefault="00CA57D3" w:rsidP="00CA57D3">
      <w:pPr>
        <w:pStyle w:val="NormalWeb"/>
        <w:spacing w:after="0"/>
        <w:jc w:val="both"/>
        <w:textAlignment w:val="baseline"/>
      </w:pPr>
      <w:r w:rsidRPr="00CA57D3">
        <w:rPr>
          <w:b/>
        </w:rPr>
        <w:t>Para hacerla corta (la verdad de la mil</w:t>
      </w:r>
      <w:r w:rsidR="003F24C5">
        <w:rPr>
          <w:b/>
        </w:rPr>
        <w:t>anesa):</w:t>
      </w:r>
      <w:r w:rsidR="00CB77E3" w:rsidRPr="00CB77E3">
        <w:rPr>
          <w:b/>
        </w:rPr>
        <w:t xml:space="preserve"> </w:t>
      </w:r>
      <w:r w:rsidR="00CB77E3">
        <w:rPr>
          <w:b/>
        </w:rPr>
        <w:t>las apelaciones a la guerra son una cortina de humo.</w:t>
      </w:r>
      <w:r w:rsidR="003F24C5">
        <w:rPr>
          <w:b/>
        </w:rPr>
        <w:t xml:space="preserve"> </w:t>
      </w:r>
      <w:r w:rsidR="00CB77E3">
        <w:rPr>
          <w:b/>
        </w:rPr>
        <w:t>L</w:t>
      </w:r>
      <w:r>
        <w:rPr>
          <w:b/>
        </w:rPr>
        <w:t>a única guerra que se está librando</w:t>
      </w:r>
      <w:r w:rsidRPr="00CA57D3">
        <w:rPr>
          <w:b/>
        </w:rPr>
        <w:t xml:space="preserve"> es contra la inteligencia.</w:t>
      </w:r>
      <w:r w:rsidR="00CB77E3">
        <w:rPr>
          <w:b/>
        </w:rPr>
        <w:t xml:space="preserve"> </w:t>
      </w:r>
    </w:p>
    <w:p w:rsidR="00544FBC" w:rsidRDefault="00544FBC" w:rsidP="00FE33F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B3867">
        <w:rPr>
          <w:rFonts w:ascii="Times New Roman" w:hAnsi="Times New Roman" w:cs="Times New Roman"/>
          <w:sz w:val="24"/>
          <w:szCs w:val="24"/>
          <w:u w:val="single"/>
        </w:rPr>
        <w:t>Un manifiesto pide pone</w:t>
      </w:r>
      <w:r w:rsidR="000577B6">
        <w:rPr>
          <w:rFonts w:ascii="Times New Roman" w:hAnsi="Times New Roman" w:cs="Times New Roman"/>
          <w:sz w:val="24"/>
          <w:szCs w:val="24"/>
          <w:u w:val="single"/>
        </w:rPr>
        <w:t>r fin al confinamiento por ser “</w:t>
      </w:r>
      <w:r w:rsidRPr="00AB3867">
        <w:rPr>
          <w:rFonts w:ascii="Times New Roman" w:hAnsi="Times New Roman" w:cs="Times New Roman"/>
          <w:sz w:val="24"/>
          <w:szCs w:val="24"/>
          <w:u w:val="single"/>
        </w:rPr>
        <w:t>fascista, ineficaz, humillante, traumatizante y destructivo</w:t>
      </w:r>
      <w:r w:rsidRPr="00AB3867">
        <w:rPr>
          <w:rFonts w:ascii="Times New Roman" w:hAnsi="Times New Roman" w:cs="Times New Roman"/>
          <w:sz w:val="24"/>
          <w:szCs w:val="24"/>
        </w:rPr>
        <w:t>”</w:t>
      </w:r>
      <w:r>
        <w:rPr>
          <w:rFonts w:ascii="Times New Roman" w:hAnsi="Times New Roman" w:cs="Times New Roman"/>
          <w:sz w:val="24"/>
          <w:szCs w:val="24"/>
        </w:rPr>
        <w:t xml:space="preserve"> (Vozpópuli - </w:t>
      </w:r>
      <w:r w:rsidRPr="00AB3867">
        <w:rPr>
          <w:rFonts w:ascii="Times New Roman" w:hAnsi="Times New Roman" w:cs="Times New Roman"/>
          <w:b/>
          <w:sz w:val="24"/>
          <w:szCs w:val="24"/>
        </w:rPr>
        <w:t>4/4/20</w:t>
      </w:r>
      <w:r>
        <w:rPr>
          <w:rFonts w:ascii="Times New Roman" w:hAnsi="Times New Roman" w:cs="Times New Roman"/>
          <w:sz w:val="24"/>
          <w:szCs w:val="24"/>
        </w:rPr>
        <w:t>)</w:t>
      </w:r>
    </w:p>
    <w:p w:rsidR="00544FBC" w:rsidRPr="00AB3867" w:rsidRDefault="00544FBC" w:rsidP="00FE33F8">
      <w:pPr>
        <w:spacing w:line="240" w:lineRule="auto"/>
        <w:jc w:val="both"/>
        <w:rPr>
          <w:rFonts w:ascii="Times New Roman" w:hAnsi="Times New Roman" w:cs="Times New Roman"/>
          <w:sz w:val="24"/>
          <w:szCs w:val="24"/>
        </w:rPr>
      </w:pPr>
      <w:r w:rsidRPr="00AB3867">
        <w:rPr>
          <w:rFonts w:ascii="Times New Roman" w:hAnsi="Times New Roman" w:cs="Times New Roman"/>
          <w:sz w:val="24"/>
          <w:szCs w:val="24"/>
        </w:rPr>
        <w:t>El manifiesto íntegro</w:t>
      </w:r>
    </w:p>
    <w:p w:rsidR="00544FBC" w:rsidRPr="00AB3867" w:rsidRDefault="00544FBC" w:rsidP="00FE33F8">
      <w:pPr>
        <w:spacing w:line="240" w:lineRule="auto"/>
        <w:jc w:val="both"/>
        <w:rPr>
          <w:rFonts w:ascii="Times New Roman" w:hAnsi="Times New Roman" w:cs="Times New Roman"/>
          <w:sz w:val="24"/>
          <w:szCs w:val="24"/>
        </w:rPr>
      </w:pPr>
      <w:r w:rsidRPr="00AB3867">
        <w:rPr>
          <w:rFonts w:ascii="Times New Roman" w:hAnsi="Times New Roman" w:cs="Times New Roman"/>
          <w:sz w:val="24"/>
          <w:szCs w:val="24"/>
        </w:rPr>
        <w:t>Los abajo firmantes tenemos 60 años o más (algunos rondamos los ochenta) categoría demográfica en la que se han registrado hasta la fecha  96% de fallecimientos por la Covid-19 en España. Sucede que si los abajo firmantes  hemos vivido hasta edades relativamente avanzadas es porque en la juventud, nuestros padres y nosotros, entendimos que los contagios forman naturalmente parte de la vida en sociedad al potenciar la inmunidad de grupo. Lo cual no excluye estimular el avance de la ciencia en vacunas. Ahora, en nuestro nombre se han tomado medidas de confinamiento que estigmatizan a las personas mayores haciéndolas responsables, ante los jóvenes, del desastre económico que en marcha por no hablar del que nos espera. Y tanto es así que partidos políticos anti-constitucionalistas e independentistas propugnan medidas de confinamiento extremosas, descontando una crisis peor que la del 2008, en aras de abonar el terreno a sus nefastas y no ocultadas pretensiones. Los abajo firmantes</w:t>
      </w:r>
      <w:r w:rsidR="00CA57D3">
        <w:rPr>
          <w:rFonts w:ascii="Times New Roman" w:hAnsi="Times New Roman" w:cs="Times New Roman"/>
          <w:sz w:val="24"/>
          <w:szCs w:val="24"/>
        </w:rPr>
        <w:t xml:space="preserve"> nos oponemos al confinamiento -</w:t>
      </w:r>
      <w:r w:rsidRPr="00AB3867">
        <w:rPr>
          <w:rFonts w:ascii="Times New Roman" w:hAnsi="Times New Roman" w:cs="Times New Roman"/>
          <w:sz w:val="24"/>
          <w:szCs w:val="24"/>
        </w:rPr>
        <w:t>por ineficaz, humillante, traumatizante y destructivo-  y apelamos a la responsabilidad individual adoptando personalmente  medidas de protección en orden al distanciamiento social aunque aconsejamos aplicar el poder coercitivo del Estado en cuanto a la obligatoriedad de mascari</w:t>
      </w:r>
      <w:r>
        <w:rPr>
          <w:rFonts w:ascii="Times New Roman" w:hAnsi="Times New Roman" w:cs="Times New Roman"/>
          <w:sz w:val="24"/>
          <w:szCs w:val="24"/>
        </w:rPr>
        <w:t>llas y guantes fuera del hogar.</w:t>
      </w:r>
    </w:p>
    <w:p w:rsidR="00544FBC" w:rsidRPr="00AB3867" w:rsidRDefault="00544FBC" w:rsidP="00FE33F8">
      <w:pPr>
        <w:spacing w:line="240" w:lineRule="auto"/>
        <w:jc w:val="both"/>
        <w:rPr>
          <w:rFonts w:ascii="Times New Roman" w:hAnsi="Times New Roman" w:cs="Times New Roman"/>
          <w:sz w:val="24"/>
          <w:szCs w:val="24"/>
        </w:rPr>
      </w:pPr>
      <w:r w:rsidRPr="00AB3867">
        <w:rPr>
          <w:rFonts w:ascii="Times New Roman" w:hAnsi="Times New Roman" w:cs="Times New Roman"/>
          <w:sz w:val="24"/>
          <w:szCs w:val="24"/>
        </w:rPr>
        <w:t xml:space="preserve">Asimismo, solapando cálculos sobre dos años, teniendo en cuenta que quizás vuelva estacionalmente la enfermedad, incluso poco después de poner fin al confinamiento, consideramos que, si bien es preferible no infectarse nunca,  la infección de parte de la población, digamos el 70%, propulsa una forma de Herd immunity.  La cual protegerá a los </w:t>
      </w:r>
      <w:r w:rsidRPr="00AB3867">
        <w:rPr>
          <w:rFonts w:ascii="Times New Roman" w:hAnsi="Times New Roman" w:cs="Times New Roman"/>
          <w:sz w:val="24"/>
          <w:szCs w:val="24"/>
        </w:rPr>
        <w:lastRenderedPageBreak/>
        <w:t xml:space="preserve">mayores el próximo invierno habida cuenta que muchas personas son reacias a vacunarse y desconocemos los efectos secundarios de una eventual vacuna. El contagio ha sido, de todas formas, imparable y seguirá. La tasa de letalidad real posiblemente sea baja, doble en hombres que en mujeres siendo la incidencia igual en ambos sexos, pero  sube en general a partir de 60 años, especialmente en varones mayores de 80 con patologías previas que representan el 50% de fallecimientos. En España, ciertamente, salimos perjudicados respecto a Corea del Sur por un factor 1,4 (14% de la población con más de 70 años; 10% en Corea) pero la gran diferencia en el número de fallecidos en ambos países radica en la utilización de mascarillas fuera del hogar: inmediatamente obligatorias en Corea del Sur en los primeros focos. Al no haber medicación milagrosa contra la Covid-19 en manos de un solo país, los sistemas de salud de los países occidentales son, prácticamente, igualmente eficientes. No lo son en cuanto al día a día de otras enfermedades. Están muriendo personas en España por causas distintas a la Covid-19 al crearse plétoras y cuellos de botella en urgencias. Es un mito que el “aplanamiento” de la curva epidémica por confinamiento de la población salve muchas vidas. Y las pocas que relativamente  pudiese salvar, en el corto plazo, sería a costa de multiplicar los fallecimientos en el medio y largo plazo. El aplanamiento de la curva evita, quizás tropeles en urgencias, pero no frena los contagios en medio y largo plazo. Pocas vidas salva la descongestión de urgencias. Lo que salva vidas es la prevención y utilización masiva de mascarillas cuando aún no se ha alcanzado un umbral critico de contagio y protegiendo, desde un principio, a ancianos que difícilmente pueden asumir su propia protección </w:t>
      </w:r>
      <w:r>
        <w:rPr>
          <w:rFonts w:ascii="Times New Roman" w:hAnsi="Times New Roman" w:cs="Times New Roman"/>
          <w:sz w:val="24"/>
          <w:szCs w:val="24"/>
        </w:rPr>
        <w:t>en residencias y otros lugares.</w:t>
      </w:r>
    </w:p>
    <w:p w:rsidR="00544FBC" w:rsidRPr="00AB3867" w:rsidRDefault="00544FBC" w:rsidP="00FE33F8">
      <w:pPr>
        <w:spacing w:line="240" w:lineRule="auto"/>
        <w:jc w:val="both"/>
        <w:rPr>
          <w:rFonts w:ascii="Times New Roman" w:hAnsi="Times New Roman" w:cs="Times New Roman"/>
          <w:sz w:val="24"/>
          <w:szCs w:val="24"/>
        </w:rPr>
      </w:pPr>
      <w:r w:rsidRPr="00AB3867">
        <w:rPr>
          <w:rFonts w:ascii="Times New Roman" w:hAnsi="Times New Roman" w:cs="Times New Roman"/>
          <w:sz w:val="24"/>
          <w:szCs w:val="24"/>
        </w:rPr>
        <w:t>No obstante, hay que relanzar inmediatamente la economía para que jóvenes y trabajadores en general no sufran las consecuencias de la voladura del entramado económico. Un Estado endeudado por el desmoronamiento económico carecerá de medios para mantener un sistema de salud eficiente capaz de salvar vidas en el futuro. El aplanamiento de la curva epidémica, en el corto plazo,  solo se consigue, eventualmente, con un inasumible coste económico siendo, en el medio/largo plazo, peor el remedio que la enfermedad. La tasa de letalidad en trabajadores es muy baja, menos del 0,4%, inferior, por ejemplo, a la de la gripe (influenza) que cursa en este momento: 0,8%. No se puede cerrar una fábrica de automóviles por una gripe; mucho menos, toda la economía. Hay que volver a poner el país a producir.  Si en las guerras se pide a los jóvenes que den un paso al frente para defender la Patria, en la actual situación somos las personas mayores de 60 años las que decidimos asumir el sacrificio moral, y eventualmente vital, por los jóvenes y el resto de la población. Con todo, ello no justifica que las personas con baja esperanza de vida sean relegadas en urgencias: la persona sintomática grave que llega debe ser atendida antes que la siguiente. Incoherentemente, la discriminación contradice de lleno la finalidad del confinamiento: no se confina a la población para evitar el contagio a personas de menos de 60 años, con baja tasa de letalidad, sino con más de 60, que, por definición, tienen menor esperanza de vida. Ni cabe posponer la atención a una persona de 95 años, con baja esperanza de vida, en favor de otra de 65 con esperanza superior por su estado general de salud. La dignidad de la persona, de cualquier persona, no debe jerarquizarse por aplicación discriminatoria de discutibles crit</w:t>
      </w:r>
      <w:r>
        <w:rPr>
          <w:rFonts w:ascii="Times New Roman" w:hAnsi="Times New Roman" w:cs="Times New Roman"/>
          <w:sz w:val="24"/>
          <w:szCs w:val="24"/>
        </w:rPr>
        <w:t>erios de eficacia utilitarista.</w:t>
      </w:r>
    </w:p>
    <w:p w:rsidR="00544FBC" w:rsidRPr="00AB3867" w:rsidRDefault="00544FBC" w:rsidP="00FE33F8">
      <w:pPr>
        <w:spacing w:line="240" w:lineRule="auto"/>
        <w:jc w:val="both"/>
        <w:rPr>
          <w:rFonts w:ascii="Times New Roman" w:hAnsi="Times New Roman" w:cs="Times New Roman"/>
          <w:sz w:val="24"/>
          <w:szCs w:val="24"/>
        </w:rPr>
      </w:pPr>
      <w:r w:rsidRPr="00AB3867">
        <w:rPr>
          <w:rFonts w:ascii="Times New Roman" w:hAnsi="Times New Roman" w:cs="Times New Roman"/>
          <w:sz w:val="24"/>
          <w:szCs w:val="24"/>
        </w:rPr>
        <w:t xml:space="preserve">En una joya del profesionalismo científico, John P. A. Ioannidis (“A fiasco in the making? As the coronavirus pandemic takes hold, we are making decisions without reliable data”, 17/03, STAT)  Professor of medicine, of epidemiology and population health, of biomedical data science, and of statistics at Stanford University,  argumenta solventemente que los datos suministrados por distintos gobiernos y la OMS son un completo fiasco en cuanto a la confianza que podemos depositar en ellos. La principal laguna es que no sabemos cuántas personas han sido infectadas realmente hasta hoy por el virus Sars-CoV-2. Sin información </w:t>
      </w:r>
      <w:r w:rsidRPr="00AB3867">
        <w:rPr>
          <w:rFonts w:ascii="Times New Roman" w:hAnsi="Times New Roman" w:cs="Times New Roman"/>
          <w:sz w:val="24"/>
          <w:szCs w:val="24"/>
        </w:rPr>
        <w:lastRenderedPageBreak/>
        <w:t>fiable es arriesgado tomar decisiones, difícil corregir el impacto de la pandemia y probable cometer monumentales dislates. Ejemplo canónico de dislate: el estado de alarma impuesto en España. No así en países que confían más en la autonomía y responsabilidad personal respetando cierto distanciamiento social. Guantes y mascarillas, incluso de buena fabricación casera, son realmente las únicas medidas de protección relativamente eficaces. Y quienes deseen confinarse voluntariamente son libres de hacerlo.  Esto es lo importante. Posicionarse contra el confinamiento obligatorio no excluye que las personas con riesgo se confinen y tomen voluntariamente todas las medidas de protección necesarias y recaben la protección del Estado que debe ser la misma en toda España.  Lo otro, “aplanar la curva” y “el dilema entre mitigar y suprimir” son pamplinas dado el desconocimiento general de la verdadera tasa de letalidad del virus emergido en noviembre 2019. Ni el intimidatorio modelo matemático del Imperial College de Londres se sostiene en datos sólidos, de ahí que dispare en todas direcciones esperando acertar en alguna. El modelo anticipa el número de muertos en ausencia de medidas de distanciamiento social, sin conocer la tasa real de letalidad, pero los modelistas evitan estimar precisamente los fallecimientos si se aplican las susodichas medidas. Dicen que las medidas adoptadas ya han salvado vidas. Cómo lo saben comparativamente si no se han aplicado medidas alternativas, verbigracia, concentrando los esfuerzos en evitar el contagio de persona con patologías.  Obviamente, desconoceremos la c</w:t>
      </w:r>
      <w:r>
        <w:rPr>
          <w:rFonts w:ascii="Times New Roman" w:hAnsi="Times New Roman" w:cs="Times New Roman"/>
          <w:sz w:val="24"/>
          <w:szCs w:val="24"/>
        </w:rPr>
        <w:t>apacidad predictiva del modelo.</w:t>
      </w:r>
    </w:p>
    <w:p w:rsidR="00544FBC" w:rsidRPr="00AB3867" w:rsidRDefault="00544FBC" w:rsidP="00FE33F8">
      <w:pPr>
        <w:spacing w:line="240" w:lineRule="auto"/>
        <w:jc w:val="both"/>
        <w:rPr>
          <w:rFonts w:ascii="Times New Roman" w:hAnsi="Times New Roman" w:cs="Times New Roman"/>
          <w:sz w:val="24"/>
          <w:szCs w:val="24"/>
        </w:rPr>
      </w:pPr>
      <w:r w:rsidRPr="00AB3867">
        <w:rPr>
          <w:rFonts w:ascii="Times New Roman" w:hAnsi="Times New Roman" w:cs="Times New Roman"/>
          <w:sz w:val="24"/>
          <w:szCs w:val="24"/>
        </w:rPr>
        <w:t xml:space="preserve">Sorprende la visión cortoplacista de medidas draconianas, tomadas en España, cuyos impactos económicos, familiares, penales, intelectuales, laborales, afectivos, físicos, síquicos, etc., debidos al confinamiento obligatorio, serán sin duda devastadores. Esas medidas, confinamiento y distanciamiento social, no garantizan la disipación estacional de la pandemia ni evitan su vuelta, el próximo otoño. Por no hablar de la economía, a la que se le planta literalmente fuego con el señuelo de cientos de miles de millones de euros que van a dejar caer desde helicópteros. Es lamentable que países latinos europeos que han pulverizado sus economías, consecuencia de las exageradas medidas impuestas,  pidan a Holanda y Alemania que las salven emitiendo eurobonos.  Más razonablemente -contraejemplo de esa miopía decisoria impuesta irracionalmente a una sociedad absolutamente desinformada, aterrorizada y sin datos fiables en que apoyarse- algunos países calculan integrando los efectos de la pandemia este año y el próximo con la estructura productiva en funcionamiento, en la medida de lo posible,  para evitar el colapso económico susceptible de debilitar los sistemas nacionales de </w:t>
      </w:r>
      <w:r>
        <w:rPr>
          <w:rFonts w:ascii="Times New Roman" w:hAnsi="Times New Roman" w:cs="Times New Roman"/>
          <w:sz w:val="24"/>
          <w:szCs w:val="24"/>
        </w:rPr>
        <w:t>salud en el futuro.</w:t>
      </w:r>
    </w:p>
    <w:p w:rsidR="00544FBC" w:rsidRPr="00AB3867" w:rsidRDefault="00544FBC" w:rsidP="00FE33F8">
      <w:pPr>
        <w:spacing w:line="240" w:lineRule="auto"/>
        <w:jc w:val="both"/>
        <w:rPr>
          <w:rFonts w:ascii="Times New Roman" w:hAnsi="Times New Roman" w:cs="Times New Roman"/>
          <w:sz w:val="24"/>
          <w:szCs w:val="24"/>
        </w:rPr>
      </w:pPr>
      <w:r w:rsidRPr="00AB3867">
        <w:rPr>
          <w:rFonts w:ascii="Times New Roman" w:hAnsi="Times New Roman" w:cs="Times New Roman"/>
          <w:sz w:val="24"/>
          <w:szCs w:val="24"/>
        </w:rPr>
        <w:t xml:space="preserve">La situación es tan grave desde el punto de vista científico que ningún país dispone de datos en los que se pueda confiar suficientemente, esto es, nadie conoce la prevalencia del virus en una muestra aleatoria no sesgada representativa de la población general. A medida que hospitales e improvisados centros se vean desbordados solo se harán pruebas a los casos más severos, de mayor riesgo aparente, con lo cual aumentará la letalidad artificialmente empeorando el sesgo de selectividad. El primer fallecido de la Covid-19, en España, fue diagnosticado post mortem, no estaba en las listas de infectados reportados. Suponiendo que en ese momento hubiese 100 personas contagiadas, con un R0 cercano a 3 para el Sars-CoV-2, pueden estimarse alrededor de 500.000/800.000 infectados en pocos </w:t>
      </w:r>
      <w:r w:rsidR="00F65804" w:rsidRPr="00AB3867">
        <w:rPr>
          <w:rFonts w:ascii="Times New Roman" w:hAnsi="Times New Roman" w:cs="Times New Roman"/>
          <w:sz w:val="24"/>
          <w:szCs w:val="24"/>
        </w:rPr>
        <w:t xml:space="preserve">días. </w:t>
      </w:r>
      <w:r w:rsidRPr="00AB3867">
        <w:rPr>
          <w:rFonts w:ascii="Times New Roman" w:hAnsi="Times New Roman" w:cs="Times New Roman"/>
          <w:sz w:val="24"/>
          <w:szCs w:val="24"/>
        </w:rPr>
        <w:t>Con crecimiento exponencial, si el número de infectados dobla en seis días, la mitad, desde el principio de la infección,  se habría infectado los seis últimos días.  En cualquier caso, el número de infectados reales es entre 12 y 15 veces superior al reportado por el Gobierno. Con esos datos, no sorprendería que el sacrificio económico resultase inútil  al ser inevitable el contagio de gran parte de la población sin haber previsto ni actuado en favor de quienes no pueden protegerse por sí mismos. Es vergonzoso, casi criminal,  el desamparo de p</w:t>
      </w:r>
      <w:r>
        <w:rPr>
          <w:rFonts w:ascii="Times New Roman" w:hAnsi="Times New Roman" w:cs="Times New Roman"/>
          <w:sz w:val="24"/>
          <w:szCs w:val="24"/>
        </w:rPr>
        <w:t>ersonas  mayores residenciadas.</w:t>
      </w:r>
    </w:p>
    <w:p w:rsidR="00544FBC" w:rsidRPr="00AB3867" w:rsidRDefault="00CA57D3" w:rsidP="00FE33F8">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Con estas estimaciones -</w:t>
      </w:r>
      <w:r w:rsidR="00544FBC" w:rsidRPr="00AB3867">
        <w:rPr>
          <w:rFonts w:ascii="Times New Roman" w:hAnsi="Times New Roman" w:cs="Times New Roman"/>
          <w:sz w:val="24"/>
          <w:szCs w:val="24"/>
        </w:rPr>
        <w:t>tomadas con minuciosa precaución- el aplanamiento de la curva epidémica quizás carezca de sentido. Salvemos al menos la economía y el futuro de los jóvenes. El confinamiento, desde el punto de vista de la administración judicial constituye “arresto domiciliario”, sin que en este caso previamente haya habido juicio ni sentencia, y es, por ende, una medida de dudosa legalidad adoptada brutal e irracionalmente, sin ningún tipo de base científica, pretextando proteger la vida de las personas mayores. Que, en realidad, quedan estigmatizadas ante la sociedad. Pronto los jóvenes nos harán responsables de la hecatombe económica culpándonos de haberles bloqueado el futuro. España no podrá encajar dos crisis seguidas.  Primero, epidémica; después, económica. El país quedará abatido hasta la melancolía enfermiza, noqueado por falta de perspectivas, hundido en el pesimismo nihilista. Todo ello será encauzado por los enemigos de la nación para inventarse una sarta de nuevos agravios comparativos que pueden resultar fatales a la democracia y a los españoles de bien. Ya que no fueron capaces de evitar la prime</w:t>
      </w:r>
      <w:r w:rsidR="00544FBC">
        <w:rPr>
          <w:rFonts w:ascii="Times New Roman" w:hAnsi="Times New Roman" w:cs="Times New Roman"/>
          <w:sz w:val="24"/>
          <w:szCs w:val="24"/>
        </w:rPr>
        <w:t xml:space="preserve">ra crisis evitemos la segunda. </w:t>
      </w:r>
    </w:p>
    <w:p w:rsidR="00544FBC" w:rsidRDefault="00544FBC" w:rsidP="00FE33F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B3867">
        <w:rPr>
          <w:rFonts w:ascii="Times New Roman" w:hAnsi="Times New Roman" w:cs="Times New Roman"/>
          <w:sz w:val="24"/>
          <w:szCs w:val="24"/>
        </w:rPr>
        <w:t>Juan José R. Calaza (Economista y matemático)/ Andrés Fernández Díaz (Catedrático emérito Política económica UAM) / Joaquín Leguina (Estadístico Superior del Estado)/ Guillermo de la Dehesa (Economista del Estado).</w:t>
      </w:r>
    </w:p>
    <w:p w:rsidR="00E978A9" w:rsidRPr="000C1E21" w:rsidRDefault="00E978A9" w:rsidP="00FE33F8">
      <w:pPr>
        <w:pStyle w:val="Ttulo1"/>
        <w:spacing w:before="0" w:line="240" w:lineRule="auto"/>
        <w:jc w:val="both"/>
        <w:textAlignment w:val="baseline"/>
        <w:rPr>
          <w:rFonts w:ascii="Times New Roman" w:hAnsi="Times New Roman" w:cs="Times New Roman"/>
          <w:b w:val="0"/>
          <w:color w:val="auto"/>
          <w:sz w:val="24"/>
          <w:szCs w:val="24"/>
        </w:rPr>
      </w:pPr>
      <w:r w:rsidRPr="000C1E21">
        <w:rPr>
          <w:rFonts w:ascii="Times New Roman" w:hAnsi="Times New Roman" w:cs="Times New Roman"/>
          <w:b w:val="0"/>
          <w:color w:val="auto"/>
          <w:sz w:val="24"/>
          <w:szCs w:val="24"/>
        </w:rPr>
        <w:t xml:space="preserve">- </w:t>
      </w:r>
      <w:r w:rsidRPr="000C1E21">
        <w:rPr>
          <w:rFonts w:ascii="Times New Roman" w:hAnsi="Times New Roman" w:cs="Times New Roman"/>
          <w:b w:val="0"/>
          <w:color w:val="auto"/>
          <w:sz w:val="24"/>
          <w:szCs w:val="24"/>
          <w:u w:val="single"/>
          <w:bdr w:val="none" w:sz="0" w:space="0" w:color="auto" w:frame="1"/>
        </w:rPr>
        <w:t>Desbloqueemos gradualmente (pero ya) para evitar ahondar en una catástrofe económica y social: Un camino muy difícil, pero que urge</w:t>
      </w:r>
      <w:r w:rsidRPr="000C1E21">
        <w:rPr>
          <w:rFonts w:ascii="Times New Roman" w:hAnsi="Times New Roman" w:cs="Times New Roman"/>
          <w:b w:val="0"/>
          <w:color w:val="auto"/>
          <w:sz w:val="24"/>
          <w:szCs w:val="24"/>
          <w:bdr w:val="none" w:sz="0" w:space="0" w:color="auto" w:frame="1"/>
        </w:rPr>
        <w:t>.</w:t>
      </w:r>
      <w:r w:rsidRPr="000C1E21">
        <w:rPr>
          <w:rFonts w:ascii="Times New Roman" w:hAnsi="Times New Roman" w:cs="Times New Roman"/>
          <w:b w:val="0"/>
          <w:color w:val="auto"/>
          <w:sz w:val="24"/>
          <w:szCs w:val="24"/>
        </w:rPr>
        <w:t xml:space="preserve"> (Fedea - </w:t>
      </w:r>
      <w:r w:rsidRPr="000C1E21">
        <w:rPr>
          <w:rFonts w:ascii="Times New Roman" w:hAnsi="Times New Roman" w:cs="Times New Roman"/>
          <w:color w:val="auto"/>
          <w:sz w:val="24"/>
          <w:szCs w:val="24"/>
        </w:rPr>
        <w:t>6/4/20</w:t>
      </w:r>
      <w:r w:rsidRPr="000C1E21">
        <w:rPr>
          <w:rFonts w:ascii="Times New Roman" w:hAnsi="Times New Roman" w:cs="Times New Roman"/>
          <w:b w:val="0"/>
          <w:color w:val="auto"/>
          <w:sz w:val="24"/>
          <w:szCs w:val="24"/>
        </w:rPr>
        <w:t>)</w:t>
      </w:r>
    </w:p>
    <w:p w:rsidR="00E978A9" w:rsidRPr="000C1E21" w:rsidRDefault="00E978A9" w:rsidP="00FE33F8">
      <w:pPr>
        <w:pStyle w:val="NormalWeb"/>
        <w:spacing w:before="0" w:beforeAutospacing="0" w:after="0" w:afterAutospacing="0"/>
        <w:jc w:val="both"/>
        <w:textAlignment w:val="baseline"/>
      </w:pPr>
    </w:p>
    <w:p w:rsidR="00E978A9" w:rsidRPr="000C1E21" w:rsidRDefault="00E978A9" w:rsidP="00FE33F8">
      <w:pPr>
        <w:pStyle w:val="NormalWeb"/>
        <w:spacing w:before="0" w:beforeAutospacing="0" w:after="0" w:afterAutospacing="0"/>
        <w:jc w:val="both"/>
        <w:textAlignment w:val="baseline"/>
        <w:rPr>
          <w:rStyle w:val="Textoennegrita"/>
          <w:b w:val="0"/>
          <w:bdr w:val="none" w:sz="0" w:space="0" w:color="auto" w:frame="1"/>
        </w:rPr>
      </w:pPr>
      <w:r w:rsidRPr="000C1E21">
        <w:t>(Por</w:t>
      </w:r>
      <w:r w:rsidRPr="000C1E21">
        <w:rPr>
          <w:b/>
        </w:rPr>
        <w:t xml:space="preserve"> </w:t>
      </w:r>
      <w:r w:rsidRPr="000C1E21">
        <w:rPr>
          <w:rStyle w:val="Textoennegrita"/>
          <w:b w:val="0"/>
          <w:bdr w:val="none" w:sz="0" w:space="0" w:color="auto" w:frame="1"/>
        </w:rPr>
        <w:t>Christopher Busch</w:t>
      </w:r>
      <w:r w:rsidRPr="000C1E21">
        <w:rPr>
          <w:b/>
        </w:rPr>
        <w:t>, </w:t>
      </w:r>
      <w:r w:rsidRPr="000C1E21">
        <w:rPr>
          <w:rStyle w:val="Textoennegrita"/>
          <w:b w:val="0"/>
          <w:bdr w:val="none" w:sz="0" w:space="0" w:color="auto" w:frame="1"/>
        </w:rPr>
        <w:t>Alexander Ludwig</w:t>
      </w:r>
      <w:r w:rsidRPr="000C1E21">
        <w:rPr>
          <w:b/>
        </w:rPr>
        <w:t> y </w:t>
      </w:r>
      <w:r w:rsidRPr="000C1E21">
        <w:rPr>
          <w:rStyle w:val="Textoennegrita"/>
          <w:b w:val="0"/>
          <w:bdr w:val="none" w:sz="0" w:space="0" w:color="auto" w:frame="1"/>
        </w:rPr>
        <w:t>Raül Santaeulàlia-Llopis)</w:t>
      </w:r>
    </w:p>
    <w:p w:rsidR="00E978A9" w:rsidRPr="0076508D" w:rsidRDefault="00E978A9" w:rsidP="00FE33F8">
      <w:pPr>
        <w:pStyle w:val="NormalWeb"/>
        <w:spacing w:before="0" w:beforeAutospacing="0" w:after="0" w:afterAutospacing="0"/>
        <w:jc w:val="both"/>
        <w:textAlignment w:val="baseline"/>
      </w:pPr>
    </w:p>
    <w:p w:rsidR="00E978A9" w:rsidRPr="008F7D50" w:rsidRDefault="00E978A9" w:rsidP="00FE33F8">
      <w:pPr>
        <w:pStyle w:val="NormalWeb"/>
        <w:spacing w:before="0" w:beforeAutospacing="0" w:after="0" w:afterAutospacing="0"/>
        <w:jc w:val="both"/>
        <w:textAlignment w:val="baseline"/>
        <w:rPr>
          <w:color w:val="FF0000"/>
          <w:u w:val="single"/>
        </w:rPr>
      </w:pPr>
      <w:r w:rsidRPr="0076508D">
        <w:t xml:space="preserve">La pandemia de coronavirus está teniendo unos costes humanos enormes: decenas de miles han muerto y ya se conocen más de un millón de infecciones globales. A su vez, </w:t>
      </w:r>
      <w:r w:rsidRPr="008F7D50">
        <w:rPr>
          <w:u w:val="single"/>
        </w:rPr>
        <w:t>las medidas de bloqueo promulgadas están creando (y crearán) costes económicos y sociales muy altos pero que creemos todavía pueden reducirse sustancialmente si actuamos a tiempo</w:t>
      </w:r>
      <w:r w:rsidRPr="0076508D">
        <w:t xml:space="preserve">. Estos costes no solo son elevados, sino que están potencialmente distribuidos muy desigualmente. </w:t>
      </w:r>
      <w:r w:rsidRPr="008F7D50">
        <w:rPr>
          <w:color w:val="FF0000"/>
          <w:u w:val="single"/>
        </w:rPr>
        <w:t>En este contexto, varios indicadores de la epidemia en el escenario de España e Italia sugieren que ya es hora de empezar a levantar las medidas de confinamiento y bloqueo económico existentes. Aquí proponemos nueve pasos para un desbloqueo </w:t>
      </w:r>
      <w:r w:rsidRPr="008F7D50">
        <w:rPr>
          <w:rStyle w:val="nfasis"/>
          <w:color w:val="FF0000"/>
          <w:u w:val="single"/>
          <w:bdr w:val="none" w:sz="0" w:space="0" w:color="auto" w:frame="1"/>
        </w:rPr>
        <w:t>gradual</w:t>
      </w:r>
      <w:r w:rsidRPr="008F7D50">
        <w:rPr>
          <w:color w:val="FF0000"/>
          <w:u w:val="single"/>
        </w:rPr>
        <w:t> que ayude a paliar una catástrofe económica y social.</w:t>
      </w:r>
    </w:p>
    <w:p w:rsidR="00E978A9" w:rsidRPr="0076508D" w:rsidRDefault="00E978A9" w:rsidP="00FE33F8">
      <w:pPr>
        <w:pStyle w:val="NormalWeb"/>
        <w:spacing w:before="0" w:beforeAutospacing="0" w:after="0" w:afterAutospacing="0"/>
        <w:jc w:val="both"/>
        <w:textAlignment w:val="baseline"/>
      </w:pPr>
    </w:p>
    <w:p w:rsidR="00E978A9" w:rsidRPr="006230C7" w:rsidRDefault="00E978A9" w:rsidP="00FE33F8">
      <w:pPr>
        <w:pStyle w:val="NormalWeb"/>
        <w:spacing w:before="0" w:beforeAutospacing="0" w:after="0" w:afterAutospacing="0"/>
        <w:jc w:val="both"/>
        <w:textAlignment w:val="baseline"/>
      </w:pPr>
      <w:r w:rsidRPr="000577B6">
        <w:rPr>
          <w:rStyle w:val="Textoennegrita"/>
          <w:bdr w:val="none" w:sz="0" w:space="0" w:color="auto" w:frame="1"/>
        </w:rPr>
        <w:t>Más que un resquicio de esperanza.</w:t>
      </w:r>
      <w:r w:rsidRPr="000577B6">
        <w:t xml:space="preserve"> Dada la frustrante imprecisión en la medida del número de infectados por el coronavirus, parece más razonable (aclaremos, menos impreciso) centrarse en el número de muertes, y en particular en su flujo. Aunque las medidas de muerte debidas al coronavirus no son exactas, la metodología con la que se miden estas muertes parece relativamente estable dentro de cada </w:t>
      </w:r>
      <w:r w:rsidRPr="006230C7">
        <w:t>país.</w:t>
      </w:r>
      <w:bookmarkStart w:id="0" w:name="_ftnref1"/>
      <w:r w:rsidRPr="006230C7">
        <w:fldChar w:fldCharType="begin"/>
      </w:r>
      <w:r w:rsidRPr="006230C7">
        <w:instrText xml:space="preserve"> HYPERLINK "https://nadaesgratis.es/admin/desbloqueemos-gradualmente-pero-ya-para-evitar-ahondar-en-una-catastrofe-economica-y-social-un-camino-muy-dificil-pero-que-urge" \l "_ftn1" </w:instrText>
      </w:r>
      <w:r w:rsidRPr="006230C7">
        <w:fldChar w:fldCharType="separate"/>
      </w:r>
      <w:r w:rsidRPr="006230C7">
        <w:rPr>
          <w:rStyle w:val="Hipervnculo"/>
          <w:color w:val="auto"/>
          <w:u w:val="none"/>
          <w:bdr w:val="none" w:sz="0" w:space="0" w:color="auto" w:frame="1"/>
        </w:rPr>
        <w:t>[1]</w:t>
      </w:r>
      <w:r w:rsidRPr="006230C7">
        <w:fldChar w:fldCharType="end"/>
      </w:r>
      <w:bookmarkEnd w:id="0"/>
      <w:r w:rsidRPr="006230C7">
        <w:t> Esto sugiere que fijarse en el crecimiento del número de muertes, y del flujo de las mismas, es quizá el estadístico menos malo para determinar en qué estadio nos encontramos de la epidemia.</w:t>
      </w:r>
      <w:bookmarkStart w:id="1" w:name="_ftnref2"/>
      <w:r w:rsidRPr="006230C7">
        <w:fldChar w:fldCharType="begin"/>
      </w:r>
      <w:r w:rsidRPr="006230C7">
        <w:instrText xml:space="preserve"> HYPERLINK "https://nadaesgratis.es/admin/desbloqueemos-gradualmente-pero-ya-para-evitar-ahondar-en-una-catastrofe-economica-y-social-un-camino-muy-dificil-pero-que-urge" \l "_ftn2" </w:instrText>
      </w:r>
      <w:r w:rsidRPr="006230C7">
        <w:fldChar w:fldCharType="separate"/>
      </w:r>
      <w:r w:rsidRPr="006230C7">
        <w:rPr>
          <w:rStyle w:val="Hipervnculo"/>
          <w:color w:val="auto"/>
          <w:u w:val="none"/>
          <w:bdr w:val="none" w:sz="0" w:space="0" w:color="auto" w:frame="1"/>
        </w:rPr>
        <w:t>[2]</w:t>
      </w:r>
      <w:r w:rsidRPr="006230C7">
        <w:fldChar w:fldCharType="end"/>
      </w:r>
      <w:bookmarkEnd w:id="1"/>
      <w:r w:rsidRPr="006230C7">
        <w:t xml:space="preserve"> Primero, en la Figura 1 se muestra la evolución del crecimiento en el número de muertes acumuladas para España e Italia. Esa tasa de crecimiento ha estado disminuyendo durante varias semanas en ambos países. Es decir, a pesar de que el número total de muertes atribuidas al coronavirus sigue aumentado en España e Italia, lo hace ya a menos ritmo. Segundo, en la Figura 2 vemos que el flujo de muertes diarias está ya empezando a disminuir. La caída en el número diario de muertes, es decir, una tasa negativa de crecimiento en el flujo de muertes, indica ya un avanzado estado de la epidemia. Esto es posiblemente más cierto para España e Italia que para otros países dado que tanto en España como en Italia las unidades de cuidado intensivo (UCI) y hospitalizaciones ya alcanzan su techo de capacidad. Es decir, el descenso en el flujo de muertes aquí no parece deberse a una mejora en el tratamiento (i.e., no han llegado más equipos respiratorios, todavía), sino al hecho de que hubo menos infectados por el </w:t>
      </w:r>
      <w:r w:rsidRPr="006230C7">
        <w:lastRenderedPageBreak/>
        <w:t>coronavirus hace dos semanas que hace más de dos semanas. Nótese que estamos asumiendo que de infección a muerte se transita en, como mínimo, dos semanas. La evidencia más reciente en este aspecto sugiere entre dos y cuatro semanas. En otras palabras, dado el flujo de muertes podemos deducir que el pico de nuevas infecciones, ya pasó seguramente al menos hace entre dos y cuatro semanas.</w:t>
      </w:r>
      <w:bookmarkStart w:id="2" w:name="_ftnref3"/>
      <w:r w:rsidRPr="006230C7">
        <w:fldChar w:fldCharType="begin"/>
      </w:r>
      <w:r w:rsidRPr="006230C7">
        <w:instrText xml:space="preserve"> HYPERLINK "https://nadaesgratis.es/admin/desbloqueemos-gradualmente-pero-ya-para-evitar-ahondar-en-una-catastrofe-economica-y-social-un-camino-muy-dificil-pero-que-urge" \l "_ftn3" </w:instrText>
      </w:r>
      <w:r w:rsidRPr="006230C7">
        <w:fldChar w:fldCharType="separate"/>
      </w:r>
      <w:r w:rsidRPr="006230C7">
        <w:rPr>
          <w:rStyle w:val="Hipervnculo"/>
          <w:color w:val="auto"/>
          <w:u w:val="none"/>
          <w:bdr w:val="none" w:sz="0" w:space="0" w:color="auto" w:frame="1"/>
        </w:rPr>
        <w:t>[3]</w:t>
      </w:r>
      <w:r w:rsidRPr="006230C7">
        <w:fldChar w:fldCharType="end"/>
      </w:r>
      <w:bookmarkEnd w:id="2"/>
      <w:r w:rsidRPr="006230C7">
        <w:t> Finalmente, si bien reconocemos que el número de casos de nuevos infectados, así como el stock total de casos activos, están sujetos a más problemas de medición que las muertes, el flujo de nuevos infecciones diarios se está allanando desde hace una semana, y ya ha empezado a bajar durante los últimos días (ver Figura 3).</w:t>
      </w:r>
      <w:bookmarkStart w:id="3" w:name="_ftnref4"/>
      <w:r w:rsidRPr="006230C7">
        <w:fldChar w:fldCharType="begin"/>
      </w:r>
      <w:r w:rsidRPr="006230C7">
        <w:instrText xml:space="preserve"> HYPERLINK "https://nadaesgratis.es/admin/desbloqueemos-gradualmente-pero-ya-para-evitar-ahondar-en-una-catastrofe-economica-y-social-un-camino-muy-dificil-pero-que-urge" \l "_ftn4" </w:instrText>
      </w:r>
      <w:r w:rsidRPr="006230C7">
        <w:fldChar w:fldCharType="separate"/>
      </w:r>
      <w:r w:rsidRPr="006230C7">
        <w:rPr>
          <w:rStyle w:val="Hipervnculo"/>
          <w:color w:val="auto"/>
          <w:u w:val="none"/>
          <w:bdr w:val="none" w:sz="0" w:space="0" w:color="auto" w:frame="1"/>
        </w:rPr>
        <w:t>[4]</w:t>
      </w:r>
      <w:r w:rsidRPr="006230C7">
        <w:fldChar w:fldCharType="end"/>
      </w:r>
      <w:bookmarkEnd w:id="3"/>
      <w:r w:rsidRPr="006230C7">
        <w:t> Que se atribuyan o no estos desarrollos a medidas estrictas de confinamiento es, a nuestro parecer, todavía bastante incierto. Por ejemplo, las restricciones de contacto social se lanzaron el día 15 de marzo en España, apenas dos semanas antes de que se alcanzase el cambio de tendencia en el flujo de muertes. Medidas más estrictas sobre la actividad económica en bienes y servicios no esenciales se introdujeron el día 30 de marzo y, ahora, se prolongan hasta el 26 de abril. En resumen, dado el flujo de muertes, todo parece indicar que las medidas de confinamiento se han introducido (y siguen introduciéndose) muy tarde como para a afectar al flujo de nuevas infecciones. En las próximas semanas, las UCI y hospitales seguirán colapsados, pero no por nuevas infecciones (aunque las habrá), sino por infecciones ocurridas hace ya semanas.</w:t>
      </w:r>
    </w:p>
    <w:p w:rsidR="00E978A9" w:rsidRPr="0076508D" w:rsidRDefault="00E978A9" w:rsidP="00FE33F8">
      <w:pPr>
        <w:pStyle w:val="NormalWeb"/>
        <w:spacing w:before="0" w:beforeAutospacing="0" w:after="0" w:afterAutospacing="0"/>
        <w:jc w:val="both"/>
        <w:textAlignment w:val="baseline"/>
      </w:pPr>
    </w:p>
    <w:p w:rsidR="00E978A9" w:rsidRPr="008F7D50" w:rsidRDefault="00E978A9" w:rsidP="00FE33F8">
      <w:pPr>
        <w:pStyle w:val="NormalWeb"/>
        <w:spacing w:before="0" w:beforeAutospacing="0" w:after="0" w:afterAutospacing="0"/>
        <w:jc w:val="both"/>
        <w:textAlignment w:val="baseline"/>
        <w:rPr>
          <w:color w:val="FF0000"/>
          <w:u w:val="single"/>
        </w:rPr>
      </w:pPr>
      <w:r w:rsidRPr="008F7D50">
        <w:rPr>
          <w:rStyle w:val="Textoennegrita"/>
          <w:color w:val="FF0000"/>
          <w:bdr w:val="none" w:sz="0" w:space="0" w:color="auto" w:frame="1"/>
        </w:rPr>
        <w:t>Los costes económicos y sociales.</w:t>
      </w:r>
      <w:r w:rsidRPr="008F7D50">
        <w:rPr>
          <w:color w:val="FF0000"/>
          <w:u w:val="single"/>
        </w:rPr>
        <w:t> Si bien la efectividad de las medidas de confinamiento destinadas a contener la pandemia es incierta, los costes económicos y sociales de un bloqueo prolongado son mucho menos ambiguos. Las cifras de empleo en el mes de marzo reflejaban una caída de aproximadamente 900.000 empleos y con la extensión del estado de alarma a prácticamente todo el mes de abril se nos acerca un futuro cercano desalentador. Además, la distribución de estos costes es potencialmente muy desigual sufriendo más los hogares que están más cerca del estrés financiero: trabajadores de bajos ingresos, los autónomos, y los propietarios de pequeñas empresas. Los costes psicológicos y de salud general son igualmente importantes y están estrechamente relacionados el confinamiento (incluyan, entre varios, la reducción de actividades físicas en las que especialmente sufren los pequeños de la casa, así como el riesgo de violencia doméstica). Estos costes también están desigualmente distribuidos.</w:t>
      </w:r>
    </w:p>
    <w:p w:rsidR="00E978A9" w:rsidRPr="0076508D" w:rsidRDefault="00E978A9" w:rsidP="00FE33F8">
      <w:pPr>
        <w:pStyle w:val="NormalWeb"/>
        <w:spacing w:before="0" w:beforeAutospacing="0" w:after="0" w:afterAutospacing="0"/>
        <w:jc w:val="both"/>
        <w:textAlignment w:val="baseline"/>
      </w:pPr>
    </w:p>
    <w:p w:rsidR="00E978A9" w:rsidRPr="008F7D50" w:rsidRDefault="00E978A9" w:rsidP="00FE33F8">
      <w:pPr>
        <w:pStyle w:val="NormalWeb"/>
        <w:spacing w:before="0" w:beforeAutospacing="0" w:after="0" w:afterAutospacing="0"/>
        <w:jc w:val="both"/>
        <w:textAlignment w:val="baseline"/>
        <w:rPr>
          <w:u w:val="single"/>
        </w:rPr>
      </w:pPr>
      <w:r w:rsidRPr="008F7D50">
        <w:rPr>
          <w:rStyle w:val="Textoennegrita"/>
          <w:bdr w:val="none" w:sz="0" w:space="0" w:color="auto" w:frame="1"/>
        </w:rPr>
        <w:t>El Desbloqueo.</w:t>
      </w:r>
      <w:r w:rsidRPr="008F7D50">
        <w:rPr>
          <w:u w:val="single"/>
        </w:rPr>
        <w:t> A la luz de la situación epidemiológica y de los costes económicos y sociales, pasamos a sugerir nueve iniciativas para un desbloqueo </w:t>
      </w:r>
      <w:r w:rsidRPr="008F7D50">
        <w:rPr>
          <w:rStyle w:val="nfasis"/>
          <w:u w:val="single"/>
          <w:bdr w:val="none" w:sz="0" w:space="0" w:color="auto" w:frame="1"/>
        </w:rPr>
        <w:t>gradual</w:t>
      </w:r>
      <w:r w:rsidRPr="008F7D50">
        <w:rPr>
          <w:u w:val="single"/>
        </w:rPr>
        <w:t> que nos urge:</w:t>
      </w:r>
    </w:p>
    <w:p w:rsidR="00E978A9" w:rsidRPr="0076508D" w:rsidRDefault="00E978A9" w:rsidP="00FE33F8">
      <w:pPr>
        <w:pStyle w:val="NormalWeb"/>
        <w:spacing w:before="0" w:beforeAutospacing="0" w:after="0" w:afterAutospacing="0"/>
        <w:jc w:val="both"/>
        <w:textAlignment w:val="baseline"/>
      </w:pPr>
    </w:p>
    <w:p w:rsidR="00E978A9" w:rsidRPr="000577B6" w:rsidRDefault="00E978A9" w:rsidP="00FE33F8">
      <w:pPr>
        <w:pStyle w:val="NormalWeb"/>
        <w:spacing w:before="0" w:beforeAutospacing="0" w:after="0" w:afterAutospacing="0"/>
        <w:jc w:val="both"/>
        <w:textAlignment w:val="baseline"/>
      </w:pPr>
      <w:r w:rsidRPr="0076508D">
        <w:t xml:space="preserve">1. </w:t>
      </w:r>
      <w:r w:rsidRPr="008F7D50">
        <w:rPr>
          <w:color w:val="FF0000"/>
          <w:u w:val="single"/>
        </w:rPr>
        <w:t>Creemos que una condición importante para realizar el desbloqueo son pruebas </w:t>
      </w:r>
      <w:r w:rsidRPr="008F7D50">
        <w:rPr>
          <w:rStyle w:val="nfasis"/>
          <w:color w:val="FF0000"/>
          <w:u w:val="single"/>
          <w:bdr w:val="none" w:sz="0" w:space="0" w:color="auto" w:frame="1"/>
        </w:rPr>
        <w:t>representativas</w:t>
      </w:r>
      <w:r w:rsidRPr="008F7D50">
        <w:rPr>
          <w:color w:val="FF0000"/>
          <w:u w:val="single"/>
        </w:rPr>
        <w:t> de la seroprevalencia del coronavirus</w:t>
      </w:r>
      <w:r w:rsidRPr="0076508D">
        <w:t xml:space="preserve">. Estas se realizarían de manera </w:t>
      </w:r>
      <w:r w:rsidRPr="000577B6">
        <w:t xml:space="preserve">continua para así obtener también datos fiables de las tasas a las que continúan infectándose varios grupos de la </w:t>
      </w:r>
      <w:r w:rsidRPr="006230C7">
        <w:t>población.</w:t>
      </w:r>
      <w:bookmarkStart w:id="4" w:name="_ftnref5"/>
      <w:r w:rsidRPr="006230C7">
        <w:fldChar w:fldCharType="begin"/>
      </w:r>
      <w:r w:rsidRPr="006230C7">
        <w:instrText xml:space="preserve"> HYPERLINK "https://nadaesgratis.es/admin/desbloqueemos-gradualmente-pero-ya-para-evitar-ahondar-en-una-catastrofe-economica-y-social-un-camino-muy-dificil-pero-que-urge" \l "_ftn5" </w:instrText>
      </w:r>
      <w:r w:rsidRPr="006230C7">
        <w:fldChar w:fldCharType="separate"/>
      </w:r>
      <w:r w:rsidRPr="006230C7">
        <w:rPr>
          <w:rStyle w:val="Hipervnculo"/>
          <w:color w:val="auto"/>
          <w:u w:val="none"/>
          <w:bdr w:val="none" w:sz="0" w:space="0" w:color="auto" w:frame="1"/>
        </w:rPr>
        <w:t>[5]</w:t>
      </w:r>
      <w:r w:rsidRPr="006230C7">
        <w:fldChar w:fldCharType="end"/>
      </w:r>
      <w:bookmarkEnd w:id="4"/>
      <w:r w:rsidRPr="006230C7">
        <w:t> Idealmente, esta colección sería de datos de muestras cruzadas de tamaño mediano con una frecuencia más que semanal.</w:t>
      </w:r>
      <w:bookmarkStart w:id="5" w:name="_ftnref6"/>
      <w:r w:rsidRPr="006230C7">
        <w:fldChar w:fldCharType="begin"/>
      </w:r>
      <w:r w:rsidRPr="006230C7">
        <w:instrText xml:space="preserve"> HYPERLINK "https://nadaesgratis.es/admin/desbloqueemos-gradualmente-pero-ya-para-evitar-ahondar-en-una-catastrofe-economica-y-social-un-camino-muy-dificil-pero-que-urge" \l "_ftn6" </w:instrText>
      </w:r>
      <w:r w:rsidRPr="006230C7">
        <w:fldChar w:fldCharType="separate"/>
      </w:r>
      <w:r w:rsidRPr="006230C7">
        <w:rPr>
          <w:rStyle w:val="Hipervnculo"/>
          <w:color w:val="auto"/>
          <w:u w:val="none"/>
          <w:bdr w:val="none" w:sz="0" w:space="0" w:color="auto" w:frame="1"/>
        </w:rPr>
        <w:t>[6]</w:t>
      </w:r>
      <w:r w:rsidRPr="006230C7">
        <w:fldChar w:fldCharType="end"/>
      </w:r>
      <w:bookmarkEnd w:id="5"/>
      <w:r w:rsidRPr="006230C7">
        <w:t> Las pruebas deben ir acompañadas de preguntas que permitan rastrear las interacciones relacionadas con el trabajo</w:t>
      </w:r>
      <w:r w:rsidRPr="000577B6">
        <w:t xml:space="preserve"> (por ejemplo, ocupación) y fuera del trabajo (por ejemplo, información sobre personas del mismo hogar). Información recogida de esta manera (o similar), y no testando solo casos hospitalarios como parece ser que pretende disponer el gobierno del próximo millón de pruebas, arrojaría luz necesaria a nuestra situación epidemiológica.</w:t>
      </w:r>
    </w:p>
    <w:p w:rsidR="00E978A9" w:rsidRPr="0076508D" w:rsidRDefault="00E978A9" w:rsidP="00FE33F8">
      <w:pPr>
        <w:pStyle w:val="NormalWeb"/>
        <w:spacing w:before="0" w:beforeAutospacing="0" w:after="0" w:afterAutospacing="0"/>
        <w:jc w:val="both"/>
        <w:textAlignment w:val="baseline"/>
      </w:pPr>
    </w:p>
    <w:p w:rsidR="00E978A9" w:rsidRPr="0076508D" w:rsidRDefault="00E978A9" w:rsidP="00FE33F8">
      <w:pPr>
        <w:pStyle w:val="NormalWeb"/>
        <w:spacing w:before="0" w:beforeAutospacing="0" w:after="396" w:afterAutospacing="0"/>
        <w:jc w:val="both"/>
        <w:textAlignment w:val="baseline"/>
      </w:pPr>
      <w:r w:rsidRPr="0076508D">
        <w:t xml:space="preserve">2. </w:t>
      </w:r>
      <w:r w:rsidRPr="008F7D50">
        <w:rPr>
          <w:color w:val="FF0000"/>
          <w:u w:val="single"/>
        </w:rPr>
        <w:t>La actividad económica debe desbloquearse permitiendo que regresen los grupos con baja prevalencia y baja tasa de infección</w:t>
      </w:r>
      <w:r w:rsidRPr="0076508D">
        <w:t xml:space="preserve">. Esto se debe hacer de manera paulatina, pero con frecuentes actualizaciones conforme surjan las pruebas representativas. Si las pruebas apuntan a que gran parte de la población ya está infectada, debemos plantear levantar el </w:t>
      </w:r>
      <w:r w:rsidRPr="0076508D">
        <w:lastRenderedPageBreak/>
        <w:t>confinamiento más rápidamente. Extensiones a trabajo en sábado y domingo se deberían considerar para producción de bienes y servicios en los que sea factible.</w:t>
      </w:r>
    </w:p>
    <w:p w:rsidR="00E978A9" w:rsidRPr="0076508D" w:rsidRDefault="00E978A9" w:rsidP="00FE33F8">
      <w:pPr>
        <w:pStyle w:val="NormalWeb"/>
        <w:spacing w:before="0" w:beforeAutospacing="0" w:after="396" w:afterAutospacing="0"/>
        <w:jc w:val="both"/>
        <w:textAlignment w:val="baseline"/>
      </w:pPr>
      <w:r w:rsidRPr="0076508D">
        <w:t xml:space="preserve">3. </w:t>
      </w:r>
      <w:r w:rsidRPr="008F7D50">
        <w:rPr>
          <w:color w:val="FF0000"/>
          <w:u w:val="single"/>
        </w:rPr>
        <w:t>Reiniciar el transporte público y ajustar la jornada laboral</w:t>
      </w:r>
      <w:r w:rsidRPr="0076508D">
        <w:t>. Para garantizar el distanciamiento social durante los desplazamientos y en el lugar de trabajo, el transporte público debe restablecerse a plena capacidad y la jornada laboral debe extenderse a 16 horas con empresas que ajusten su inicio y final de actividad de manera que menos trabajadores viajen y estén en su lugar de trabajo al mismo tiempo.</w:t>
      </w:r>
    </w:p>
    <w:p w:rsidR="00E978A9" w:rsidRPr="0076508D" w:rsidRDefault="00E978A9" w:rsidP="00FE33F8">
      <w:pPr>
        <w:pStyle w:val="NormalWeb"/>
        <w:spacing w:before="0" w:beforeAutospacing="0" w:after="396" w:afterAutospacing="0"/>
        <w:jc w:val="both"/>
        <w:textAlignment w:val="baseline"/>
      </w:pPr>
      <w:r w:rsidRPr="0076508D">
        <w:t xml:space="preserve">4. </w:t>
      </w:r>
      <w:r w:rsidRPr="008F7D50">
        <w:rPr>
          <w:color w:val="FF0000"/>
          <w:u w:val="single"/>
        </w:rPr>
        <w:t>Los ancianos, los débiles y los altamente expuestos deben estar sumamente protegidos y deben ser visitados por personas previamente testadas siendo estas negativas y asintomáticas</w:t>
      </w:r>
      <w:r w:rsidRPr="0076508D">
        <w:t>. Además, acceso a este grupo deberá estar estrictamente sujeto a pruebas de temperatura rápida inmediatamente antes del contacto.</w:t>
      </w:r>
    </w:p>
    <w:p w:rsidR="00E978A9" w:rsidRPr="008F7D50" w:rsidRDefault="00E978A9" w:rsidP="00FE33F8">
      <w:pPr>
        <w:pStyle w:val="NormalWeb"/>
        <w:spacing w:before="0" w:beforeAutospacing="0" w:after="396" w:afterAutospacing="0"/>
        <w:jc w:val="both"/>
        <w:textAlignment w:val="baseline"/>
        <w:rPr>
          <w:color w:val="FF0000"/>
          <w:u w:val="single"/>
        </w:rPr>
      </w:pPr>
      <w:r w:rsidRPr="0076508D">
        <w:t xml:space="preserve">5. </w:t>
      </w:r>
      <w:r w:rsidRPr="008F7D50">
        <w:rPr>
          <w:color w:val="FF0000"/>
          <w:u w:val="single"/>
        </w:rPr>
        <w:t>Las escuelas y guarderías deben reabrir con maestros, estudiantes, educadores y niños que muestran credenciales de pruebas negativas y sean asintomáticos, para que los niños reciban la atención y la educación que necesitan y los padres puedan regresar a su trabajo.</w:t>
      </w:r>
    </w:p>
    <w:p w:rsidR="00E978A9" w:rsidRPr="008F7D50" w:rsidRDefault="00E978A9" w:rsidP="00FE33F8">
      <w:pPr>
        <w:pStyle w:val="NormalWeb"/>
        <w:spacing w:before="0" w:beforeAutospacing="0" w:after="396" w:afterAutospacing="0"/>
        <w:jc w:val="both"/>
        <w:textAlignment w:val="baseline"/>
        <w:rPr>
          <w:color w:val="FF0000"/>
          <w:u w:val="single"/>
        </w:rPr>
      </w:pPr>
      <w:r w:rsidRPr="0076508D">
        <w:t xml:space="preserve">6. </w:t>
      </w:r>
      <w:r w:rsidRPr="008F7D50">
        <w:rPr>
          <w:color w:val="FF0000"/>
          <w:u w:val="single"/>
        </w:rPr>
        <w:t>Se debe permitir a los ciudadanos caminar y hacer ejercicio al aire libre manteniéndose las distancias. Esto podría restringirse a áreas públicas contiguas que no se superpongan.</w:t>
      </w:r>
    </w:p>
    <w:p w:rsidR="00E978A9" w:rsidRPr="008F7D50" w:rsidRDefault="00E978A9" w:rsidP="00FE33F8">
      <w:pPr>
        <w:pStyle w:val="NormalWeb"/>
        <w:spacing w:before="0" w:beforeAutospacing="0" w:after="396" w:afterAutospacing="0"/>
        <w:jc w:val="both"/>
        <w:textAlignment w:val="baseline"/>
        <w:rPr>
          <w:color w:val="FF0000"/>
          <w:u w:val="single"/>
        </w:rPr>
      </w:pPr>
      <w:r w:rsidRPr="0076508D">
        <w:t xml:space="preserve">7. </w:t>
      </w:r>
      <w:r w:rsidRPr="008F7D50">
        <w:rPr>
          <w:color w:val="FF0000"/>
          <w:u w:val="single"/>
        </w:rPr>
        <w:t>Los sindicatos, los empresarios y los gobiernos deben coordinar una suspensión parcial de las vacaciones de verano para compensar parcialmente la pérdida de actividad económica.</w:t>
      </w:r>
    </w:p>
    <w:p w:rsidR="00E978A9" w:rsidRPr="0076508D" w:rsidRDefault="00E978A9" w:rsidP="00FE33F8">
      <w:pPr>
        <w:pStyle w:val="NormalWeb"/>
        <w:spacing w:before="0" w:beforeAutospacing="0" w:after="396" w:afterAutospacing="0"/>
        <w:jc w:val="both"/>
        <w:textAlignment w:val="baseline"/>
      </w:pPr>
      <w:r w:rsidRPr="0076508D">
        <w:t xml:space="preserve">8. </w:t>
      </w:r>
      <w:r w:rsidRPr="008F7D50">
        <w:rPr>
          <w:color w:val="FF0000"/>
          <w:u w:val="single"/>
        </w:rPr>
        <w:t>Las violaciones de las medidas de confinamiento (relajado) deben estar sujetas a multas elevadas</w:t>
      </w:r>
      <w:r w:rsidRPr="0076508D">
        <w:t>. Es de esperar que los incentivos individuales se alienen más con el uso de mascarillas y el distanciamiento social en la calle etc. Deberían iniciarse sanciones para aquellos que se desvíen repetidamente.</w:t>
      </w:r>
    </w:p>
    <w:p w:rsidR="00E978A9" w:rsidRPr="008F7D50" w:rsidRDefault="00E978A9" w:rsidP="00FE33F8">
      <w:pPr>
        <w:pStyle w:val="NormalWeb"/>
        <w:spacing w:before="0" w:beforeAutospacing="0" w:after="396" w:afterAutospacing="0"/>
        <w:jc w:val="both"/>
        <w:textAlignment w:val="baseline"/>
        <w:rPr>
          <w:color w:val="FF0000"/>
          <w:u w:val="single"/>
        </w:rPr>
      </w:pPr>
      <w:r w:rsidRPr="0076508D">
        <w:t xml:space="preserve">9. </w:t>
      </w:r>
      <w:r w:rsidRPr="008F7D50">
        <w:rPr>
          <w:color w:val="FF0000"/>
          <w:u w:val="single"/>
        </w:rPr>
        <w:t>La lucha contra el coronavirus debe coordinarse entre las autoridades regionales y supranacionales para garantizar el apoyo mutuo dentro del país, y entre países.</w:t>
      </w:r>
    </w:p>
    <w:p w:rsidR="00E978A9" w:rsidRDefault="00E978A9" w:rsidP="00FE33F8">
      <w:pPr>
        <w:pStyle w:val="NormalWeb"/>
        <w:spacing w:before="0" w:beforeAutospacing="0" w:after="396" w:afterAutospacing="0"/>
        <w:jc w:val="both"/>
        <w:textAlignment w:val="baseline"/>
      </w:pPr>
      <w:r w:rsidRPr="0076508D">
        <w:t>Estos nueve pasos ayudarán a mitigar sustancialmente las consecuencias económicas y sociales negativas de esta crisis, manteniendo el riesgo de una próxima ola de infecciones al mínimo.</w:t>
      </w:r>
    </w:p>
    <w:p w:rsidR="009B28B6" w:rsidRPr="000577B6" w:rsidRDefault="00697E52" w:rsidP="009B28B6">
      <w:pPr>
        <w:pStyle w:val="NormalWeb"/>
        <w:spacing w:before="0" w:beforeAutospacing="0" w:after="0" w:afterAutospacing="0"/>
        <w:jc w:val="both"/>
        <w:textAlignment w:val="baseline"/>
      </w:pPr>
      <w:hyperlink r:id="rId92" w:anchor="_ftnref1" w:history="1">
        <w:r w:rsidR="009B28B6" w:rsidRPr="000577B6">
          <w:rPr>
            <w:rStyle w:val="Hipervnculo"/>
            <w:color w:val="auto"/>
            <w:bdr w:val="none" w:sz="0" w:space="0" w:color="auto" w:frame="1"/>
          </w:rPr>
          <w:t>[1]</w:t>
        </w:r>
      </w:hyperlink>
      <w:r w:rsidR="009B28B6" w:rsidRPr="000577B6">
        <w:t> Esto no es verdad entre países. No sabemos a qué espera Francia a contabilizar más allá de las muertes hospitalarias.</w:t>
      </w:r>
    </w:p>
    <w:p w:rsidR="009B28B6" w:rsidRPr="000577B6" w:rsidRDefault="00697E52" w:rsidP="009B28B6">
      <w:pPr>
        <w:pStyle w:val="NormalWeb"/>
        <w:spacing w:before="0" w:beforeAutospacing="0" w:after="0" w:afterAutospacing="0"/>
        <w:jc w:val="both"/>
        <w:textAlignment w:val="baseline"/>
      </w:pPr>
      <w:hyperlink r:id="rId93" w:anchor="_ftnref2" w:history="1">
        <w:r w:rsidR="009B28B6" w:rsidRPr="000577B6">
          <w:rPr>
            <w:rStyle w:val="Hipervnculo"/>
            <w:color w:val="auto"/>
            <w:bdr w:val="none" w:sz="0" w:space="0" w:color="auto" w:frame="1"/>
          </w:rPr>
          <w:t>[2]</w:t>
        </w:r>
      </w:hyperlink>
      <w:r w:rsidR="009B28B6" w:rsidRPr="000577B6">
        <w:t> Las tasas de crecimiento están menos sujetas al error que pueda existir en las medidas en nivel si este error (o sesgo) se repite en el tiempo, como por ejemplo el caso del error clásico.</w:t>
      </w:r>
    </w:p>
    <w:p w:rsidR="009B28B6" w:rsidRPr="000577B6" w:rsidRDefault="00697E52" w:rsidP="009B28B6">
      <w:pPr>
        <w:pStyle w:val="NormalWeb"/>
        <w:spacing w:before="0" w:beforeAutospacing="0" w:after="0" w:afterAutospacing="0"/>
        <w:jc w:val="both"/>
        <w:textAlignment w:val="baseline"/>
      </w:pPr>
      <w:hyperlink r:id="rId94" w:anchor="_ftnref3" w:history="1">
        <w:r w:rsidR="009B28B6" w:rsidRPr="000577B6">
          <w:rPr>
            <w:rStyle w:val="Hipervnculo"/>
            <w:color w:val="auto"/>
            <w:bdr w:val="none" w:sz="0" w:space="0" w:color="auto" w:frame="1"/>
          </w:rPr>
          <w:t>[3]</w:t>
        </w:r>
      </w:hyperlink>
      <w:r w:rsidR="009B28B6" w:rsidRPr="000577B6">
        <w:t> Un aspecto importante en esta deducción es el de selección, en el sentido de que los nuevos infectados pueden ser más fuertes que los primeros infectados en su lucha contra el virus.</w:t>
      </w:r>
    </w:p>
    <w:p w:rsidR="009B28B6" w:rsidRPr="000577B6" w:rsidRDefault="00697E52" w:rsidP="009B28B6">
      <w:pPr>
        <w:pStyle w:val="NormalWeb"/>
        <w:spacing w:before="0" w:beforeAutospacing="0" w:after="0" w:afterAutospacing="0"/>
        <w:jc w:val="both"/>
        <w:textAlignment w:val="baseline"/>
      </w:pPr>
      <w:hyperlink r:id="rId95" w:anchor="_ftnref4" w:history="1">
        <w:r w:rsidR="009B28B6" w:rsidRPr="000577B6">
          <w:rPr>
            <w:rStyle w:val="Hipervnculo"/>
            <w:color w:val="auto"/>
            <w:bdr w:val="none" w:sz="0" w:space="0" w:color="auto" w:frame="1"/>
          </w:rPr>
          <w:t>[4]</w:t>
        </w:r>
      </w:hyperlink>
      <w:r w:rsidR="009B28B6" w:rsidRPr="000577B6">
        <w:t> El número de casos activos totales reportados por España e Italia alcanzará su punto máximo pronto en ambos paíse</w:t>
      </w:r>
      <w:r w:rsidR="00151B04">
        <w:t>s</w:t>
      </w:r>
      <w:r w:rsidR="009B28B6" w:rsidRPr="000577B6">
        <w:t>.</w:t>
      </w:r>
    </w:p>
    <w:p w:rsidR="009B28B6" w:rsidRPr="000577B6" w:rsidRDefault="00697E52" w:rsidP="009B28B6">
      <w:pPr>
        <w:pStyle w:val="NormalWeb"/>
        <w:spacing w:before="0" w:beforeAutospacing="0" w:after="0" w:afterAutospacing="0"/>
        <w:jc w:val="both"/>
        <w:textAlignment w:val="baseline"/>
      </w:pPr>
      <w:hyperlink r:id="rId96" w:anchor="_ftnref5" w:history="1">
        <w:r w:rsidR="009B28B6" w:rsidRPr="000577B6">
          <w:rPr>
            <w:rStyle w:val="Hipervnculo"/>
            <w:color w:val="auto"/>
            <w:bdr w:val="none" w:sz="0" w:space="0" w:color="auto" w:frame="1"/>
          </w:rPr>
          <w:t>[5]</w:t>
        </w:r>
      </w:hyperlink>
      <w:r w:rsidR="009B28B6" w:rsidRPr="000577B6">
        <w:t> Se pueden introducir sobremuestras más extensas para grupos específicos de la población en los que se identifiquen altas tasas de infección y seroprevalencia.</w:t>
      </w:r>
    </w:p>
    <w:p w:rsidR="009B28B6" w:rsidRDefault="00697E52" w:rsidP="009B28B6">
      <w:pPr>
        <w:pStyle w:val="NormalWeb"/>
        <w:spacing w:before="0" w:beforeAutospacing="0" w:after="0" w:afterAutospacing="0"/>
        <w:jc w:val="both"/>
        <w:textAlignment w:val="baseline"/>
      </w:pPr>
      <w:hyperlink r:id="rId97" w:anchor="_ftnref6" w:history="1">
        <w:r w:rsidR="009B28B6" w:rsidRPr="000577B6">
          <w:rPr>
            <w:rStyle w:val="Hipervnculo"/>
            <w:color w:val="auto"/>
            <w:bdr w:val="none" w:sz="0" w:space="0" w:color="auto" w:frame="1"/>
          </w:rPr>
          <w:t>[6]</w:t>
        </w:r>
      </w:hyperlink>
      <w:r w:rsidR="009B28B6" w:rsidRPr="000577B6">
        <w:t> El tamaño podría ser de 3.000 individuos, y algunas de (no todas) estas muestras cruzadas</w:t>
      </w:r>
      <w:r w:rsidR="009B28B6">
        <w:t xml:space="preserve"> se podrían convertir en panel.</w:t>
      </w:r>
    </w:p>
    <w:p w:rsidR="00151B04" w:rsidRDefault="00151B04" w:rsidP="009B28B6">
      <w:pPr>
        <w:pStyle w:val="NormalWeb"/>
        <w:spacing w:before="0" w:beforeAutospacing="0" w:after="0" w:afterAutospacing="0"/>
        <w:jc w:val="both"/>
        <w:textAlignment w:val="baseline"/>
      </w:pPr>
    </w:p>
    <w:p w:rsidR="00E978A9" w:rsidRDefault="00E978A9" w:rsidP="00FE33F8">
      <w:pPr>
        <w:pStyle w:val="NormalWeb"/>
        <w:spacing w:before="0" w:beforeAutospacing="0" w:after="396" w:afterAutospacing="0"/>
        <w:jc w:val="both"/>
        <w:textAlignment w:val="baseline"/>
      </w:pPr>
      <w:r w:rsidRPr="0076508D">
        <w:rPr>
          <w:noProof/>
          <w:bdr w:val="none" w:sz="0" w:space="0" w:color="auto" w:frame="1"/>
        </w:rPr>
        <w:drawing>
          <wp:inline distT="0" distB="0" distL="0" distR="0" wp14:anchorId="176C43AF" wp14:editId="2F6D5822">
            <wp:extent cx="5728446" cy="2460812"/>
            <wp:effectExtent l="0" t="0" r="5715" b="0"/>
            <wp:docPr id="3" name="Imagen 3" descr="https://nadaesgratis.es/wp-content/uploads/tabla-1-5-1024x544.png">
              <a:hlinkClick xmlns:a="http://schemas.openxmlformats.org/drawingml/2006/main" r:id="rId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nadaesgratis.es/wp-content/uploads/tabla-1-5-1024x544.png">
                      <a:hlinkClick r:id="rId98"/>
                    </pic:cNvPr>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31510" cy="2462128"/>
                    </a:xfrm>
                    <a:prstGeom prst="rect">
                      <a:avLst/>
                    </a:prstGeom>
                    <a:noFill/>
                    <a:ln>
                      <a:noFill/>
                    </a:ln>
                  </pic:spPr>
                </pic:pic>
              </a:graphicData>
            </a:graphic>
          </wp:inline>
        </w:drawing>
      </w:r>
    </w:p>
    <w:p w:rsidR="00E978A9" w:rsidRPr="0076508D" w:rsidRDefault="00E978A9" w:rsidP="00FE33F8">
      <w:pPr>
        <w:pStyle w:val="NormalWeb"/>
        <w:spacing w:before="0" w:beforeAutospacing="0" w:after="396" w:afterAutospacing="0"/>
        <w:jc w:val="both"/>
        <w:textAlignment w:val="baseline"/>
      </w:pPr>
      <w:r w:rsidRPr="0076508D">
        <w:rPr>
          <w:noProof/>
          <w:bdr w:val="none" w:sz="0" w:space="0" w:color="auto" w:frame="1"/>
        </w:rPr>
        <w:drawing>
          <wp:inline distT="0" distB="0" distL="0" distR="0" wp14:anchorId="10DAD5BD" wp14:editId="36466EC8">
            <wp:extent cx="5728447" cy="2608729"/>
            <wp:effectExtent l="0" t="0" r="0" b="0"/>
            <wp:docPr id="8" name="Imagen 8" descr="https://nadaesgratis.es/wp-content/uploads/tabla-2-3-1024x541.png">
              <a:hlinkClick xmlns:a="http://schemas.openxmlformats.org/drawingml/2006/main" r:id="rId10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nadaesgratis.es/wp-content/uploads/tabla-2-3-1024x541.png">
                      <a:hlinkClick r:id="rId100"/>
                    </pic:cNvPr>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31510" cy="2610124"/>
                    </a:xfrm>
                    <a:prstGeom prst="rect">
                      <a:avLst/>
                    </a:prstGeom>
                    <a:noFill/>
                    <a:ln>
                      <a:noFill/>
                    </a:ln>
                  </pic:spPr>
                </pic:pic>
              </a:graphicData>
            </a:graphic>
          </wp:inline>
        </w:drawing>
      </w:r>
    </w:p>
    <w:p w:rsidR="00E978A9" w:rsidRPr="0076508D" w:rsidRDefault="00E978A9" w:rsidP="00FE33F8">
      <w:pPr>
        <w:pStyle w:val="NormalWeb"/>
        <w:spacing w:before="0" w:beforeAutospacing="0" w:after="0" w:afterAutospacing="0"/>
        <w:jc w:val="both"/>
        <w:textAlignment w:val="baseline"/>
      </w:pPr>
      <w:r w:rsidRPr="0076508D">
        <w:rPr>
          <w:noProof/>
          <w:bdr w:val="none" w:sz="0" w:space="0" w:color="auto" w:frame="1"/>
        </w:rPr>
        <w:drawing>
          <wp:inline distT="0" distB="0" distL="0" distR="0" wp14:anchorId="4714AE32" wp14:editId="7F6B8F33">
            <wp:extent cx="6279523" cy="2279277"/>
            <wp:effectExtent l="0" t="0" r="0" b="0"/>
            <wp:docPr id="10" name="Imagen 10" descr="https://nadaesgratis.es/wp-content/uploads/tabla-3-1-1024x541.png">
              <a:hlinkClick xmlns:a="http://schemas.openxmlformats.org/drawingml/2006/main" r:id="rId10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nadaesgratis.es/wp-content/uploads/tabla-3-1-1024x541.png">
                      <a:hlinkClick r:id="rId102"/>
                    </pic:cNvPr>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286500" cy="2281809"/>
                    </a:xfrm>
                    <a:prstGeom prst="rect">
                      <a:avLst/>
                    </a:prstGeom>
                    <a:noFill/>
                    <a:ln>
                      <a:noFill/>
                    </a:ln>
                  </pic:spPr>
                </pic:pic>
              </a:graphicData>
            </a:graphic>
          </wp:inline>
        </w:drawing>
      </w:r>
    </w:p>
    <w:p w:rsidR="00E978A9" w:rsidRDefault="00E978A9" w:rsidP="00FE33F8">
      <w:pPr>
        <w:pStyle w:val="NormalWeb"/>
        <w:spacing w:after="0"/>
        <w:jc w:val="both"/>
        <w:textAlignment w:val="baseline"/>
      </w:pPr>
      <w:r>
        <w:lastRenderedPageBreak/>
        <w:t xml:space="preserve">- </w:t>
      </w:r>
      <w:r w:rsidRPr="00E71E71">
        <w:rPr>
          <w:u w:val="single"/>
        </w:rPr>
        <w:t>El falso dilema entre la cuarentena y la economía</w:t>
      </w:r>
      <w:r>
        <w:t xml:space="preserve"> (El Confidencial - WSJ - </w:t>
      </w:r>
      <w:r w:rsidRPr="00E71E71">
        <w:rPr>
          <w:b/>
        </w:rPr>
        <w:t>7/4/20</w:t>
      </w:r>
      <w:r>
        <w:t>)</w:t>
      </w:r>
    </w:p>
    <w:p w:rsidR="00E978A9" w:rsidRDefault="00E978A9" w:rsidP="00FE33F8">
      <w:pPr>
        <w:pStyle w:val="NormalWeb"/>
        <w:spacing w:after="0"/>
        <w:jc w:val="both"/>
        <w:textAlignment w:val="baseline"/>
      </w:pPr>
      <w:r>
        <w:t>Hasta la semana pasada, la de Japón era la economía que mejor estaba librando el golpe. Ya no</w:t>
      </w:r>
    </w:p>
    <w:p w:rsidR="00E978A9" w:rsidRPr="0037722F" w:rsidRDefault="00E978A9" w:rsidP="00FE33F8">
      <w:pPr>
        <w:pStyle w:val="NormalWeb"/>
        <w:spacing w:after="0"/>
        <w:jc w:val="both"/>
        <w:textAlignment w:val="baseline"/>
      </w:pPr>
      <w:r w:rsidRPr="0037722F">
        <w:t xml:space="preserve">(Por Mike Bird </w:t>
      </w:r>
      <w:r w:rsidR="000577B6" w:rsidRPr="0037722F">
        <w:t xml:space="preserve">- </w:t>
      </w:r>
      <w:r w:rsidRPr="0037722F">
        <w:t>The Wall Street Journal)</w:t>
      </w:r>
    </w:p>
    <w:p w:rsidR="00E978A9" w:rsidRPr="003A7E3A" w:rsidRDefault="00E978A9" w:rsidP="00FE33F8">
      <w:pPr>
        <w:pStyle w:val="NormalWeb"/>
        <w:spacing w:after="0"/>
        <w:jc w:val="both"/>
        <w:textAlignment w:val="baseline"/>
        <w:rPr>
          <w:color w:val="FF0000"/>
          <w:u w:val="single"/>
        </w:rPr>
      </w:pPr>
      <w:r w:rsidRPr="003A7E3A">
        <w:rPr>
          <w:color w:val="FF0000"/>
          <w:u w:val="single"/>
        </w:rPr>
        <w:t>Mientras muchos países occidentales empiezan su segundo mes de cuarentena, comienzan a surgir cada vez más voces públicas que cuestionan si estas medidas tan estrictas realmente causan más daño a la economía del beneficio que tienen para la salud pública.</w:t>
      </w:r>
    </w:p>
    <w:p w:rsidR="00E978A9" w:rsidRPr="003A7E3A" w:rsidRDefault="00E978A9" w:rsidP="00FE33F8">
      <w:pPr>
        <w:pStyle w:val="NormalWeb"/>
        <w:spacing w:after="0"/>
        <w:jc w:val="both"/>
        <w:textAlignment w:val="baseline"/>
        <w:rPr>
          <w:color w:val="FF0000"/>
          <w:u w:val="single"/>
        </w:rPr>
      </w:pPr>
      <w:r w:rsidRPr="003A7E3A">
        <w:rPr>
          <w:color w:val="FF0000"/>
          <w:u w:val="single"/>
        </w:rPr>
        <w:t>En cualquier caso, los análisis del sector publicados en las últimas semanas apuntan a que esa es una dicotomía falsa: incluso los grandes países que no han impuesto restricciones de movimiento están viendo cómo su economía está en el peor momento de la última década. Hasta la semana pasada, la de Japón era la economía que mejor estaba librando el golpe. Ya no. El sector servicios, por su exposición a la demanda de empresas extranjeras, se ha llevado un tremendo mazazo. Las métricas de compras del sector registran un hundimiento más profundo que el sufrido en 2011 tras el terremoto y el tsunami que asoló ciudades enteras.</w:t>
      </w:r>
    </w:p>
    <w:p w:rsidR="00E978A9" w:rsidRPr="003A7E3A" w:rsidRDefault="00E978A9" w:rsidP="00FE33F8">
      <w:pPr>
        <w:pStyle w:val="NormalWeb"/>
        <w:spacing w:after="0"/>
        <w:jc w:val="both"/>
        <w:textAlignment w:val="baseline"/>
        <w:rPr>
          <w:u w:val="single"/>
        </w:rPr>
      </w:pPr>
      <w:r w:rsidRPr="003A7E3A">
        <w:rPr>
          <w:u w:val="single"/>
        </w:rPr>
        <w:t>En Japón, las escuelas permanecen cerradas, pero no hay todavía restricciones de movimientos. El Gobierno sí ha pedido que la gente trabaje desde sus casas y que no vaya a bares o discotecas, pero no ha establecido multas o penas como sí se ha hecho en otras zonas. El problema es que incluso sin cuarentena el freno que está sufriendo la economía es evidente: los grandes eventos se han cancelado, el consumo está bajo y los planes de las empresas se han hecho añicos. Singapur, utilizado como modelo por su respuesta en los primeros momentos de la pandemia, ha recibido otro duro golpe. El PMI general del país bajó hasta los 33,3 puntos en marzo, el nivel más bajo desde que empezó a medirse hace ahora ocho años.</w:t>
      </w:r>
    </w:p>
    <w:p w:rsidR="00E978A9" w:rsidRPr="003A7E3A" w:rsidRDefault="00E978A9" w:rsidP="00FE33F8">
      <w:pPr>
        <w:pStyle w:val="NormalWeb"/>
        <w:spacing w:after="0"/>
        <w:jc w:val="both"/>
        <w:textAlignment w:val="baseline"/>
        <w:rPr>
          <w:color w:val="FF0000"/>
          <w:u w:val="single"/>
        </w:rPr>
      </w:pPr>
      <w:r w:rsidRPr="003A7E3A">
        <w:rPr>
          <w:color w:val="FF0000"/>
          <w:u w:val="single"/>
        </w:rPr>
        <w:t>Evidentemente, las economías de Singapur, Japón o Estados Unidos son muy diferentes y se están enfrentando al virus desde posiciones en algunos puntos contrapuestas. El consumo en Japón es menos robust</w:t>
      </w:r>
      <w:r w:rsidR="001A588A">
        <w:rPr>
          <w:color w:val="FF0000"/>
          <w:u w:val="single"/>
        </w:rPr>
        <w:t>o y es más vulnerable ante los “shocks”</w:t>
      </w:r>
      <w:r w:rsidRPr="003A7E3A">
        <w:rPr>
          <w:color w:val="FF0000"/>
          <w:u w:val="single"/>
        </w:rPr>
        <w:t xml:space="preserve"> económicos, mientras que Singapur, con una estructura enfocada a la exportación, está más expuesto a los problemas del resto de países.</w:t>
      </w:r>
    </w:p>
    <w:p w:rsidR="00E978A9" w:rsidRPr="003A7E3A" w:rsidRDefault="00E978A9" w:rsidP="00FE33F8">
      <w:pPr>
        <w:pStyle w:val="NormalWeb"/>
        <w:spacing w:after="0"/>
        <w:jc w:val="both"/>
        <w:textAlignment w:val="baseline"/>
        <w:rPr>
          <w:color w:val="FF0000"/>
          <w:u w:val="single"/>
        </w:rPr>
      </w:pPr>
      <w:r w:rsidRPr="003A7E3A">
        <w:rPr>
          <w:color w:val="FF0000"/>
          <w:u w:val="single"/>
        </w:rPr>
        <w:t>Pero el hecho de que sistemas tan variados, y con estrategias tan diferentes a la hora de pelear contra el coronavirus, estén experimentando fuertes golpes en su economía hace dudar a los expertos sobre si el coste de parar la producción de un país compensa frente a los beneficios que puede tener en la salud pública. Mantener activa la economía también puede tener sus consecuencias negativas. Según un estudio publicado por la Reserva Federal y economistas del Instituto Tecnológico de Massachusetts, las ciudades de Estados Unidos con cuarentenas más estrictas consiguieron superar la pandemia de gripe de 1918 con menos daños.</w:t>
      </w:r>
    </w:p>
    <w:p w:rsidR="00E978A9" w:rsidRDefault="00E978A9" w:rsidP="00FE33F8">
      <w:pPr>
        <w:pStyle w:val="NormalWeb"/>
        <w:spacing w:after="0"/>
        <w:jc w:val="both"/>
        <w:textAlignment w:val="baseline"/>
      </w:pPr>
      <w:r>
        <w:t>En parte, se debía a que una cuarentena soluciona problemas de coordinación: la alternativa a un cierre general puede ser que millones de personas traten de ponerse a salvo del virus de manera independiente a base de eliminar el contacto social y apartarse del sistema productivo durante mucho más tiempo. Es verdad que la analogía entre 1918 y nuestra época no es perfecta, pero sí merece la pena tenerla en cuenta a la hora de considerar si levantar la cuarentena demasiado pronto puede ser peor, y no mejor, para la economía.</w:t>
      </w:r>
    </w:p>
    <w:p w:rsidR="00E978A9" w:rsidRPr="003A7E3A" w:rsidRDefault="00E978A9" w:rsidP="00FE33F8">
      <w:pPr>
        <w:pStyle w:val="NormalWeb"/>
        <w:spacing w:after="0"/>
        <w:jc w:val="both"/>
        <w:textAlignment w:val="baseline"/>
        <w:rPr>
          <w:color w:val="FF0000"/>
          <w:u w:val="single"/>
        </w:rPr>
      </w:pPr>
      <w:r w:rsidRPr="003A7E3A">
        <w:rPr>
          <w:color w:val="FF0000"/>
          <w:u w:val="single"/>
        </w:rPr>
        <w:lastRenderedPageBreak/>
        <w:t>También está claro que no hay un sistema que funcione al 100% para suavizar los efectos de la pandemia en la economía, sin importar cómo de grande sea el avance del virus. El debate sobre cuándo y cómo levantar los cierres más estrictos continuará, pero la idea de que las alternativas son esto o la normalidad económica tiene muy poco fundamento.</w:t>
      </w:r>
    </w:p>
    <w:p w:rsidR="003A66C5" w:rsidRPr="009B56D4" w:rsidRDefault="003A66C5" w:rsidP="00FE33F8">
      <w:pPr>
        <w:pStyle w:val="NormalWeb"/>
        <w:spacing w:after="0"/>
        <w:jc w:val="both"/>
        <w:textAlignment w:val="baseline"/>
        <w:rPr>
          <w:color w:val="1A1A1A"/>
          <w:shd w:val="clear" w:color="auto" w:fill="FFFFFF"/>
        </w:rPr>
      </w:pPr>
      <w:r>
        <w:rPr>
          <w:color w:val="1A1A1A"/>
          <w:shd w:val="clear" w:color="auto" w:fill="FFFFFF"/>
        </w:rPr>
        <w:t xml:space="preserve">- </w:t>
      </w:r>
      <w:r w:rsidRPr="009B56D4">
        <w:rPr>
          <w:color w:val="1A1A1A"/>
          <w:shd w:val="clear" w:color="auto" w:fill="FFFFFF"/>
        </w:rPr>
        <w:t>¿</w:t>
      </w:r>
      <w:r w:rsidRPr="009B56D4">
        <w:rPr>
          <w:color w:val="1A1A1A"/>
          <w:u w:val="single"/>
          <w:shd w:val="clear" w:color="auto" w:fill="FFFFFF"/>
        </w:rPr>
        <w:t>Cómo puede levantars</w:t>
      </w:r>
      <w:r w:rsidR="000577B6">
        <w:rPr>
          <w:color w:val="1A1A1A"/>
          <w:u w:val="single"/>
          <w:shd w:val="clear" w:color="auto" w:fill="FFFFFF"/>
        </w:rPr>
        <w:t>e el confinamiento? Datos para “reabrir España”</w:t>
      </w:r>
      <w:r w:rsidRPr="009B56D4">
        <w:rPr>
          <w:color w:val="1A1A1A"/>
          <w:u w:val="single"/>
          <w:shd w:val="clear" w:color="auto" w:fill="FFFFFF"/>
        </w:rPr>
        <w:t xml:space="preserve"> paso a paso</w:t>
      </w:r>
      <w:r>
        <w:rPr>
          <w:color w:val="1A1A1A"/>
          <w:shd w:val="clear" w:color="auto" w:fill="FFFFFF"/>
        </w:rPr>
        <w:t xml:space="preserve"> (Libertad Digital - </w:t>
      </w:r>
      <w:r w:rsidRPr="009B56D4">
        <w:rPr>
          <w:b/>
          <w:color w:val="1A1A1A"/>
          <w:shd w:val="clear" w:color="auto" w:fill="FFFFFF"/>
        </w:rPr>
        <w:t>8/4/20</w:t>
      </w:r>
      <w:r>
        <w:rPr>
          <w:color w:val="1A1A1A"/>
          <w:shd w:val="clear" w:color="auto" w:fill="FFFFFF"/>
        </w:rPr>
        <w:t>)</w:t>
      </w:r>
    </w:p>
    <w:p w:rsidR="003A66C5" w:rsidRDefault="003A66C5" w:rsidP="00FE33F8">
      <w:pPr>
        <w:pStyle w:val="NormalWeb"/>
        <w:spacing w:after="0"/>
        <w:jc w:val="both"/>
        <w:textAlignment w:val="baseline"/>
        <w:rPr>
          <w:color w:val="1A1A1A"/>
          <w:shd w:val="clear" w:color="auto" w:fill="FFFFFF"/>
        </w:rPr>
      </w:pPr>
      <w:r w:rsidRPr="009B56D4">
        <w:rPr>
          <w:color w:val="1A1A1A"/>
          <w:shd w:val="clear" w:color="auto" w:fill="FFFFFF"/>
        </w:rPr>
        <w:t>Desde KPMG estiman que la economía española solo está operando al 57% de su capacidad durante el estado de alarma.</w:t>
      </w:r>
    </w:p>
    <w:p w:rsidR="003A66C5" w:rsidRPr="007D349B" w:rsidRDefault="003A66C5" w:rsidP="00FE33F8">
      <w:pPr>
        <w:pStyle w:val="NormalWeb"/>
        <w:spacing w:after="0"/>
        <w:jc w:val="both"/>
        <w:textAlignment w:val="baseline"/>
        <w:rPr>
          <w:color w:val="FF0000"/>
          <w:u w:val="single"/>
          <w:shd w:val="clear" w:color="auto" w:fill="FFFFFF"/>
        </w:rPr>
      </w:pPr>
      <w:r w:rsidRPr="009B56D4">
        <w:rPr>
          <w:color w:val="1A1A1A"/>
          <w:shd w:val="clear" w:color="auto" w:fill="FFFFFF"/>
        </w:rPr>
        <w:t>Lo primero que debemos saber para empezar a hablar de reabrir España es</w:t>
      </w:r>
      <w:r w:rsidR="000577B6">
        <w:rPr>
          <w:color w:val="1A1A1A"/>
          <w:shd w:val="clear" w:color="auto" w:fill="FFFFFF"/>
        </w:rPr>
        <w:t xml:space="preserve"> qué impacto real ha tenido el “encierro”</w:t>
      </w:r>
      <w:r w:rsidRPr="009B56D4">
        <w:rPr>
          <w:color w:val="1A1A1A"/>
          <w:shd w:val="clear" w:color="auto" w:fill="FFFFFF"/>
        </w:rPr>
        <w:t xml:space="preserve"> decretado a mediados de marzo. </w:t>
      </w:r>
      <w:r w:rsidRPr="007D349B">
        <w:rPr>
          <w:color w:val="FF0000"/>
          <w:u w:val="single"/>
          <w:shd w:val="clear" w:color="auto" w:fill="FFFFFF"/>
        </w:rPr>
        <w:t>Los datos que maneja Google apuntan a que la asistencia presencial a los puestos de trabajo se ha desplomado un 64%, mientras que el tránsito en las estaciones de transporte o las paradas de bus se ha reducido un 88%. De hecho, aunque los supermercados y las farmacias están abiertos, la concurrencia observada en dichos establecimientos es hoy un 76% más baja, si bien el volumen de las compras realizadas es mucho mayor.</w:t>
      </w:r>
    </w:p>
    <w:p w:rsidR="003A66C5" w:rsidRDefault="003A66C5" w:rsidP="00FE33F8">
      <w:pPr>
        <w:pStyle w:val="NormalWeb"/>
        <w:spacing w:after="0"/>
        <w:jc w:val="both"/>
        <w:textAlignment w:val="baseline"/>
        <w:rPr>
          <w:color w:val="FF0000"/>
          <w:u w:val="single"/>
          <w:shd w:val="clear" w:color="auto" w:fill="FFFFFF"/>
        </w:rPr>
      </w:pPr>
      <w:r w:rsidRPr="007D349B">
        <w:rPr>
          <w:color w:val="FF0000"/>
          <w:u w:val="single"/>
          <w:shd w:val="clear" w:color="auto" w:fill="FFFFFF"/>
        </w:rPr>
        <w:t>¿Qué impacto tiene todo esto en la producción económica? Desde KPMG estiman que la economía española solo está operando al 57% de su capacidad durante el estado de alarma, con sectores que apenas alcanzan el 30% de su producción habitual. Esta situación prefigura una fuerte caída del PIB que será mayor conforme más largo sea el confinamiento: 5-6% si hablamos de dos meses de paro, 9-10% si se trata de un trimestre perdido, etc.</w:t>
      </w:r>
    </w:p>
    <w:p w:rsidR="009B28B6" w:rsidRPr="007D349B" w:rsidRDefault="009B28B6" w:rsidP="00FE33F8">
      <w:pPr>
        <w:pStyle w:val="NormalWeb"/>
        <w:spacing w:after="0"/>
        <w:jc w:val="both"/>
        <w:textAlignment w:val="baseline"/>
        <w:rPr>
          <w:color w:val="FF0000"/>
          <w:u w:val="single"/>
          <w:shd w:val="clear" w:color="auto" w:fill="FFFFFF"/>
        </w:rPr>
      </w:pPr>
      <w:r>
        <w:rPr>
          <w:noProof/>
        </w:rPr>
        <w:drawing>
          <wp:inline distT="0" distB="0" distL="0" distR="0" wp14:anchorId="219E09B3" wp14:editId="46E6D16D">
            <wp:extent cx="5733331" cy="3866030"/>
            <wp:effectExtent l="0" t="0" r="1270" b="1270"/>
            <wp:docPr id="4" name="Imagen 4" descr="1-kpmg-coronavir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kpmg-coronavirus.p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31510" cy="3864802"/>
                    </a:xfrm>
                    <a:prstGeom prst="rect">
                      <a:avLst/>
                    </a:prstGeom>
                    <a:noFill/>
                    <a:ln>
                      <a:noFill/>
                    </a:ln>
                  </pic:spPr>
                </pic:pic>
              </a:graphicData>
            </a:graphic>
          </wp:inline>
        </w:drawing>
      </w:r>
    </w:p>
    <w:p w:rsidR="003A66C5" w:rsidRPr="009B28B6" w:rsidRDefault="003A66C5" w:rsidP="00FE33F8">
      <w:pPr>
        <w:pStyle w:val="NormalWeb"/>
        <w:spacing w:after="0"/>
        <w:jc w:val="both"/>
        <w:textAlignment w:val="baseline"/>
        <w:rPr>
          <w:color w:val="FF0000"/>
          <w:u w:val="single"/>
        </w:rPr>
      </w:pPr>
      <w:r w:rsidRPr="007D349B">
        <w:rPr>
          <w:color w:val="FF0000"/>
          <w:u w:val="single"/>
        </w:rPr>
        <w:t xml:space="preserve">Para prefigurar cómo podría ser el levantamiento del encierro, la consultora Deloitte ha presentado un gráfico que analiza cuál podría ser el ritmo de reapertura y recuperación de los </w:t>
      </w:r>
      <w:r w:rsidRPr="007D349B">
        <w:rPr>
          <w:color w:val="FF0000"/>
          <w:u w:val="single"/>
        </w:rPr>
        <w:lastRenderedPageBreak/>
        <w:t>sectores. Bajo el escenario que prefigura el equipo de análisis de la multinacional, las medidas de aislamiento y restricciones son generalizadas hasta mediados de mayo, tras lo que se produce una transición entre junio y julio que permite recuperar cierta libertad y normalidad en los meses de agosto o septiembre. Eso sí: las fronteras estarían cerradas hasta final de año y la producción de los diversos sectores económicos solo se recuperaría a lo largo de 2021.</w:t>
      </w:r>
    </w:p>
    <w:p w:rsidR="003A66C5" w:rsidRDefault="003A66C5" w:rsidP="00FE33F8">
      <w:pPr>
        <w:pStyle w:val="NormalWeb"/>
        <w:spacing w:after="0"/>
        <w:jc w:val="both"/>
        <w:textAlignment w:val="baseline"/>
      </w:pPr>
      <w:r>
        <w:rPr>
          <w:noProof/>
        </w:rPr>
        <w:drawing>
          <wp:inline distT="0" distB="0" distL="0" distR="0" wp14:anchorId="25D58C9B" wp14:editId="0C7FEE34">
            <wp:extent cx="5731510" cy="3252042"/>
            <wp:effectExtent l="0" t="0" r="2540" b="5715"/>
            <wp:docPr id="18" name="Imagen 18" descr="2-deloitte-coronavir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deloitte-coronavirus.pn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731510" cy="3252042"/>
                    </a:xfrm>
                    <a:prstGeom prst="rect">
                      <a:avLst/>
                    </a:prstGeom>
                    <a:noFill/>
                    <a:ln>
                      <a:noFill/>
                    </a:ln>
                  </pic:spPr>
                </pic:pic>
              </a:graphicData>
            </a:graphic>
          </wp:inline>
        </w:drawing>
      </w:r>
    </w:p>
    <w:p w:rsidR="00D61628" w:rsidRDefault="00D61628" w:rsidP="00FE33F8">
      <w:pPr>
        <w:pStyle w:val="NormalWeb"/>
        <w:spacing w:after="0"/>
        <w:jc w:val="both"/>
        <w:textAlignment w:val="baseline"/>
      </w:pPr>
      <w:r>
        <w:t xml:space="preserve">- </w:t>
      </w:r>
      <w:r w:rsidR="00D5205B">
        <w:rPr>
          <w:u w:val="single"/>
        </w:rPr>
        <w:t>Coronavirus /</w:t>
      </w:r>
      <w:r w:rsidR="000577B6">
        <w:rPr>
          <w:u w:val="single"/>
        </w:rPr>
        <w:t xml:space="preserve"> Steve Hanke: “</w:t>
      </w:r>
      <w:r w:rsidRPr="00A35714">
        <w:rPr>
          <w:u w:val="single"/>
        </w:rPr>
        <w:t>Es un error poner cadenas a las puertas de las empresas. Cerrarlo todo es muy primitivo</w:t>
      </w:r>
      <w:r w:rsidR="000577B6">
        <w:t>”</w:t>
      </w:r>
      <w:r>
        <w:t xml:space="preserve"> (BBCMundo - </w:t>
      </w:r>
      <w:r w:rsidRPr="00A35714">
        <w:rPr>
          <w:b/>
        </w:rPr>
        <w:t>15/4/20</w:t>
      </w:r>
      <w:r>
        <w:t>)</w:t>
      </w:r>
    </w:p>
    <w:p w:rsidR="00D61628" w:rsidRDefault="00D61628" w:rsidP="00FE33F8">
      <w:pPr>
        <w:pStyle w:val="NormalWeb"/>
        <w:spacing w:after="0"/>
        <w:jc w:val="both"/>
        <w:textAlignment w:val="baseline"/>
      </w:pPr>
      <w:r>
        <w:t>(Por Cecilia Barría)</w:t>
      </w:r>
    </w:p>
    <w:p w:rsidR="00D61628" w:rsidRPr="00667FFB" w:rsidRDefault="00D61628" w:rsidP="00FE33F8">
      <w:pPr>
        <w:pStyle w:val="NormalWeb"/>
        <w:spacing w:after="0"/>
        <w:jc w:val="both"/>
        <w:textAlignment w:val="baseline"/>
        <w:rPr>
          <w:color w:val="FF0000"/>
        </w:rPr>
      </w:pPr>
      <w:r w:rsidRPr="00667FFB">
        <w:rPr>
          <w:color w:val="FF0000"/>
        </w:rPr>
        <w:t>Las medidas de aislamiento para evitar la propagación del coronavirus tomadas por el gobierno d</w:t>
      </w:r>
      <w:r w:rsidR="000577B6">
        <w:rPr>
          <w:color w:val="FF0000"/>
        </w:rPr>
        <w:t>e EEUU son como “dar un golpe con un mazo”</w:t>
      </w:r>
      <w:r w:rsidRPr="00667FFB">
        <w:rPr>
          <w:color w:val="FF0000"/>
        </w:rPr>
        <w:t>.</w:t>
      </w:r>
    </w:p>
    <w:p w:rsidR="00D61628" w:rsidRPr="00667FFB" w:rsidRDefault="00D61628" w:rsidP="00FE33F8">
      <w:pPr>
        <w:pStyle w:val="NormalWeb"/>
        <w:spacing w:after="0"/>
        <w:jc w:val="both"/>
        <w:textAlignment w:val="baseline"/>
        <w:rPr>
          <w:u w:val="single"/>
        </w:rPr>
      </w:pPr>
      <w:r w:rsidRPr="00667FFB">
        <w:rPr>
          <w:u w:val="single"/>
        </w:rPr>
        <w:t>Así lo cree Steve Hanke, profesor de Economía Aplicada de la Universidad Johns Hopkins, en Baltimore, e investigador del centro de estudios CATO Institute en Washington, D.C.</w:t>
      </w:r>
    </w:p>
    <w:p w:rsidR="00D61628" w:rsidRPr="00667FFB" w:rsidRDefault="00D61628" w:rsidP="00FE33F8">
      <w:pPr>
        <w:pStyle w:val="NormalWeb"/>
        <w:spacing w:after="0"/>
        <w:jc w:val="both"/>
        <w:textAlignment w:val="baseline"/>
        <w:rPr>
          <w:color w:val="FF0000"/>
          <w:u w:val="single"/>
        </w:rPr>
      </w:pPr>
      <w:r w:rsidRPr="00667FFB">
        <w:rPr>
          <w:color w:val="FF0000"/>
          <w:u w:val="single"/>
        </w:rPr>
        <w:t>Contrario a las cuarentenas que solo permiten el funcionamiento de los servicios esenciales de una ciudad, el académico cree que la pandemia debe ser contenida con medidas selectivas, muy focalizadas, que no impliquen el cierre generalizado de la actividad económica.</w:t>
      </w:r>
    </w:p>
    <w:p w:rsidR="00D61628" w:rsidRPr="00667FFB" w:rsidRDefault="000577B6" w:rsidP="00FE33F8">
      <w:pPr>
        <w:pStyle w:val="NormalWeb"/>
        <w:spacing w:after="0"/>
        <w:jc w:val="both"/>
        <w:textAlignment w:val="baseline"/>
        <w:rPr>
          <w:color w:val="FF0000"/>
          <w:u w:val="single"/>
        </w:rPr>
      </w:pPr>
      <w:r>
        <w:rPr>
          <w:color w:val="FF0000"/>
          <w:u w:val="single"/>
        </w:rPr>
        <w:t>“</w:t>
      </w:r>
      <w:r w:rsidR="00D61628" w:rsidRPr="00667FFB">
        <w:rPr>
          <w:color w:val="FF0000"/>
          <w:u w:val="single"/>
        </w:rPr>
        <w:t>Si el cierre económico se extiende hasta junio, vamos a enfrentar una época como la q</w:t>
      </w:r>
      <w:r>
        <w:rPr>
          <w:color w:val="FF0000"/>
          <w:u w:val="single"/>
        </w:rPr>
        <w:t>ue vivimos en la Gran Depresión”</w:t>
      </w:r>
      <w:r w:rsidR="00D61628" w:rsidRPr="00667FFB">
        <w:rPr>
          <w:color w:val="FF0000"/>
          <w:u w:val="single"/>
        </w:rPr>
        <w:t>.</w:t>
      </w:r>
    </w:p>
    <w:p w:rsidR="00D61628" w:rsidRDefault="00D61628" w:rsidP="00FE33F8">
      <w:pPr>
        <w:pStyle w:val="NormalWeb"/>
        <w:spacing w:after="0"/>
        <w:jc w:val="both"/>
        <w:textAlignment w:val="baseline"/>
      </w:pPr>
      <w:r>
        <w:t>Esta es una versión editada de la entrevista de BBC Mundo con Hanke.</w:t>
      </w:r>
    </w:p>
    <w:p w:rsidR="00D61628" w:rsidRDefault="00D61628" w:rsidP="00FE33F8">
      <w:pPr>
        <w:pStyle w:val="NormalWeb"/>
        <w:spacing w:after="0"/>
        <w:jc w:val="both"/>
        <w:textAlignment w:val="baseline"/>
      </w:pPr>
      <w:r>
        <w:t>¿Por qué le parece que las cuarentenas para evitar la propagación del coronavirus en Estados Unidos y otras partes del mundo son un error?</w:t>
      </w:r>
    </w:p>
    <w:p w:rsidR="00D61628" w:rsidRPr="00EB058C" w:rsidRDefault="00D61628" w:rsidP="00FE33F8">
      <w:pPr>
        <w:pStyle w:val="NormalWeb"/>
        <w:spacing w:after="0"/>
        <w:jc w:val="both"/>
        <w:textAlignment w:val="baseline"/>
        <w:rPr>
          <w:u w:val="single"/>
        </w:rPr>
      </w:pPr>
      <w:r w:rsidRPr="00EB058C">
        <w:rPr>
          <w:u w:val="single"/>
        </w:rPr>
        <w:lastRenderedPageBreak/>
        <w:t>La manera en que las han puesto en práctica ha sido un error. Un error en el sentido de que están usando un golpe de mazo para abrir una nuez. Es un enfoque excesivo, uniforme, sin ninguna precisión.</w:t>
      </w:r>
    </w:p>
    <w:p w:rsidR="00D61628" w:rsidRPr="00EB058C" w:rsidRDefault="00D61628" w:rsidP="00FE33F8">
      <w:pPr>
        <w:pStyle w:val="NormalWeb"/>
        <w:spacing w:after="0"/>
        <w:jc w:val="both"/>
        <w:textAlignment w:val="baseline"/>
        <w:rPr>
          <w:u w:val="single"/>
        </w:rPr>
      </w:pPr>
      <w:r w:rsidRPr="00EB058C">
        <w:rPr>
          <w:u w:val="single"/>
        </w:rPr>
        <w:t>Es un error poner cadenas a las puertas de las empresas. Cerrarlo todo es muy primitivo.</w:t>
      </w:r>
    </w:p>
    <w:p w:rsidR="00D61628" w:rsidRDefault="00D61628" w:rsidP="00FE33F8">
      <w:pPr>
        <w:pStyle w:val="NormalWeb"/>
        <w:spacing w:after="0"/>
        <w:jc w:val="both"/>
        <w:textAlignment w:val="baseline"/>
      </w:pPr>
      <w:r>
        <w:t>¿En qué países se ha aplicado una política exitosa frente a la pandemia?</w:t>
      </w:r>
    </w:p>
    <w:p w:rsidR="00D61628" w:rsidRPr="00EB058C" w:rsidRDefault="00D61628" w:rsidP="00FE33F8">
      <w:pPr>
        <w:pStyle w:val="NormalWeb"/>
        <w:spacing w:after="0"/>
        <w:jc w:val="both"/>
        <w:textAlignment w:val="baseline"/>
        <w:rPr>
          <w:u w:val="single"/>
        </w:rPr>
      </w:pPr>
      <w:r w:rsidRPr="00EB058C">
        <w:rPr>
          <w:u w:val="single"/>
        </w:rPr>
        <w:t>Hay países que han tenido éxito como Singapur, Corea del Sur o Suecia, que usan un enfoque más selectivo.</w:t>
      </w:r>
    </w:p>
    <w:p w:rsidR="00D61628" w:rsidRPr="00EB058C" w:rsidRDefault="00D61628" w:rsidP="00FE33F8">
      <w:pPr>
        <w:pStyle w:val="NormalWeb"/>
        <w:spacing w:after="0"/>
        <w:jc w:val="both"/>
        <w:textAlignment w:val="baseline"/>
        <w:rPr>
          <w:u w:val="single"/>
        </w:rPr>
      </w:pPr>
      <w:r w:rsidRPr="00EB058C">
        <w:rPr>
          <w:u w:val="single"/>
        </w:rPr>
        <w:t>Han hecho muchas pruebas, monitorean a las personas cuidadosamente y si alguien tiene el virus, lo ponen en cuarentena.</w:t>
      </w:r>
    </w:p>
    <w:p w:rsidR="00D61628" w:rsidRPr="00EB058C" w:rsidRDefault="00D61628" w:rsidP="00FE33F8">
      <w:pPr>
        <w:pStyle w:val="NormalWeb"/>
        <w:spacing w:after="0"/>
        <w:jc w:val="both"/>
        <w:textAlignment w:val="baseline"/>
        <w:rPr>
          <w:u w:val="single"/>
        </w:rPr>
      </w:pPr>
      <w:r w:rsidRPr="00EB058C">
        <w:rPr>
          <w:u w:val="single"/>
        </w:rPr>
        <w:t>Estos países han mantenido el funcionamiento de la economía lo más posible para reducir el costo de lidiar con el virus. No aplicaron la política del mazazo como aquí en Estados Unidos, no cerraron todos los negocios.</w:t>
      </w:r>
    </w:p>
    <w:p w:rsidR="00D61628" w:rsidRPr="00EB058C" w:rsidRDefault="00D61628" w:rsidP="00FE33F8">
      <w:pPr>
        <w:pStyle w:val="NormalWeb"/>
        <w:spacing w:after="0"/>
        <w:jc w:val="both"/>
        <w:textAlignment w:val="baseline"/>
        <w:rPr>
          <w:u w:val="single"/>
        </w:rPr>
      </w:pPr>
      <w:r w:rsidRPr="00EB058C">
        <w:rPr>
          <w:u w:val="single"/>
        </w:rPr>
        <w:t>Pero para implementar una estrategia selectiva los gobiernos tienen que tener la capacidad de realizar pruebas que permitan determinar dónde están y quiénes son los contagiados. Estados Unidos, por ejemplo, no ha tenido la suficiente capacidad para hacer los test que se requieren…</w:t>
      </w:r>
    </w:p>
    <w:p w:rsidR="00D61628" w:rsidRDefault="00D61628" w:rsidP="00FE33F8">
      <w:pPr>
        <w:pStyle w:val="NormalWeb"/>
        <w:spacing w:after="0"/>
        <w:jc w:val="both"/>
        <w:textAlignment w:val="baseline"/>
      </w:pPr>
      <w:r>
        <w:t>La situación no es tan grave, es una situación más política. Parte del problema es que todo el debate está demasiado politizado. La capacidad de hacer pruebas es mucho mejor en Estados Unidos que en Francia.</w:t>
      </w:r>
    </w:p>
    <w:p w:rsidR="00D61628" w:rsidRDefault="00D61628" w:rsidP="00FE33F8">
      <w:pPr>
        <w:pStyle w:val="NormalWeb"/>
        <w:spacing w:after="0"/>
        <w:jc w:val="both"/>
        <w:textAlignment w:val="baseline"/>
      </w:pPr>
      <w:r>
        <w:t>Por otro lado, la Organización Mundial de la Salud nos dice que China ha hecho un maravilloso trabajo, pero ellos ni siquiera registran la cantidad de personas que han sido sometidas a pruebas.</w:t>
      </w:r>
    </w:p>
    <w:p w:rsidR="00D61628" w:rsidRPr="00EB058C" w:rsidRDefault="00D61628" w:rsidP="00FE33F8">
      <w:pPr>
        <w:pStyle w:val="NormalWeb"/>
        <w:spacing w:after="0"/>
        <w:jc w:val="both"/>
        <w:textAlignment w:val="baseline"/>
        <w:rPr>
          <w:b/>
          <w:color w:val="FF0000"/>
          <w:u w:val="single"/>
        </w:rPr>
      </w:pPr>
      <w:r w:rsidRPr="00EB058C">
        <w:rPr>
          <w:b/>
          <w:color w:val="FF0000"/>
          <w:u w:val="single"/>
        </w:rPr>
        <w:t>Si los gobiernos que han implementado políticas de confinamiento para proteger la salud de las personas mantienen su estrategia, ¿cuáles serán las consecuencias económicas?</w:t>
      </w:r>
    </w:p>
    <w:p w:rsidR="00D61628" w:rsidRPr="00EB058C" w:rsidRDefault="00D61628" w:rsidP="00FE33F8">
      <w:pPr>
        <w:pStyle w:val="NormalWeb"/>
        <w:spacing w:after="0"/>
        <w:jc w:val="both"/>
        <w:textAlignment w:val="baseline"/>
        <w:rPr>
          <w:b/>
          <w:color w:val="FF0000"/>
          <w:u w:val="single"/>
        </w:rPr>
      </w:pPr>
      <w:r w:rsidRPr="00EB058C">
        <w:rPr>
          <w:b/>
          <w:color w:val="FF0000"/>
          <w:u w:val="single"/>
        </w:rPr>
        <w:t>Si siguen usando el enfoque del mazo, es una cuestión de tiempo antes de que se produzca un colapso económico.</w:t>
      </w:r>
    </w:p>
    <w:p w:rsidR="00D61628" w:rsidRPr="00EB058C" w:rsidRDefault="00D61628" w:rsidP="00FE33F8">
      <w:pPr>
        <w:pStyle w:val="NormalWeb"/>
        <w:spacing w:after="0"/>
        <w:jc w:val="both"/>
        <w:textAlignment w:val="baseline"/>
        <w:rPr>
          <w:b/>
          <w:color w:val="FF0000"/>
          <w:u w:val="single"/>
        </w:rPr>
      </w:pPr>
      <w:r w:rsidRPr="00EB058C">
        <w:rPr>
          <w:b/>
          <w:color w:val="FF0000"/>
          <w:u w:val="single"/>
        </w:rPr>
        <w:t>Si el cierre económico se extiende hasta junio vamos a enfrentar una época como la que vivimos en la Gran Depresión.</w:t>
      </w:r>
    </w:p>
    <w:p w:rsidR="00D61628" w:rsidRDefault="00D61628" w:rsidP="00FE33F8">
      <w:pPr>
        <w:pStyle w:val="NormalWeb"/>
        <w:spacing w:after="0"/>
        <w:jc w:val="both"/>
        <w:textAlignment w:val="baseline"/>
      </w:pPr>
      <w:r>
        <w:t>En esa época hubo pánico bancario y la economía lentamente se fue cerrando. La demanda por bienes y servicios disminuyó, los negocios comenzaron a cerrar y despedir personas.</w:t>
      </w:r>
    </w:p>
    <w:p w:rsidR="00D61628" w:rsidRPr="00EB058C" w:rsidRDefault="00D61628" w:rsidP="00FE33F8">
      <w:pPr>
        <w:pStyle w:val="NormalWeb"/>
        <w:spacing w:after="0"/>
        <w:jc w:val="both"/>
        <w:textAlignment w:val="baseline"/>
        <w:rPr>
          <w:u w:val="single"/>
        </w:rPr>
      </w:pPr>
      <w:r>
        <w:t xml:space="preserve">Pero ahora, </w:t>
      </w:r>
      <w:r w:rsidRPr="00EB058C">
        <w:rPr>
          <w:u w:val="single"/>
        </w:rPr>
        <w:t>es el gobierno el que pone cadenas a las empresas. No es algo gradual.</w:t>
      </w:r>
    </w:p>
    <w:p w:rsidR="00D61628" w:rsidRDefault="00D61628" w:rsidP="00FE33F8">
      <w:pPr>
        <w:pStyle w:val="NormalWeb"/>
        <w:spacing w:after="0"/>
        <w:jc w:val="both"/>
        <w:textAlignment w:val="baseline"/>
      </w:pPr>
      <w:r w:rsidRPr="00EB058C">
        <w:rPr>
          <w:u w:val="single"/>
        </w:rPr>
        <w:t>El peor escenario es seguir con la economía cerrada</w:t>
      </w:r>
      <w:r>
        <w:t>. Veríamos una completa disrupción, no solo una baja en la producción a través del tiempo, sino que también un aumento de las bancarrotas y de las personas que no pueden regresar a la fuerza de trabajo.</w:t>
      </w:r>
    </w:p>
    <w:p w:rsidR="00D61628" w:rsidRDefault="00D61628" w:rsidP="00FE33F8">
      <w:pPr>
        <w:pStyle w:val="NormalWeb"/>
        <w:spacing w:after="0"/>
        <w:jc w:val="both"/>
        <w:textAlignment w:val="baseline"/>
      </w:pPr>
      <w:r>
        <w:lastRenderedPageBreak/>
        <w:t>Esto no es como encender y apagar la luz, no va a ocurrir de esa manera. Cuando muevas el interruptor, la luz no va a regresar de inmediato.</w:t>
      </w:r>
    </w:p>
    <w:p w:rsidR="00D61628" w:rsidRPr="00EB058C" w:rsidRDefault="00D61628" w:rsidP="00FE33F8">
      <w:pPr>
        <w:pStyle w:val="NormalWeb"/>
        <w:spacing w:after="0"/>
        <w:jc w:val="both"/>
        <w:textAlignment w:val="baseline"/>
        <w:rPr>
          <w:u w:val="single"/>
        </w:rPr>
      </w:pPr>
      <w:r>
        <w:t xml:space="preserve">Dado que están muriendo miles de personas, </w:t>
      </w:r>
      <w:r w:rsidRPr="00EB058C">
        <w:rPr>
          <w:u w:val="single"/>
        </w:rPr>
        <w:t>¿no le parece que hay una disyuntiva, un dilema entre salvar la economía o salvar la vida de la gente?</w:t>
      </w:r>
    </w:p>
    <w:p w:rsidR="00D61628" w:rsidRPr="00EB058C" w:rsidRDefault="00D61628" w:rsidP="00FE33F8">
      <w:pPr>
        <w:pStyle w:val="NormalWeb"/>
        <w:spacing w:after="0"/>
        <w:jc w:val="both"/>
        <w:textAlignment w:val="baseline"/>
        <w:rPr>
          <w:u w:val="single"/>
        </w:rPr>
      </w:pPr>
      <w:r w:rsidRPr="00EB058C">
        <w:rPr>
          <w:u w:val="single"/>
        </w:rPr>
        <w:t>Hay un dilema en general. Pero puedes hacer que el dilema sea mucho más favorable si las cuarentenas son muy selectivas, si haces muchas pruebas y logras identificar lo que está pasando.</w:t>
      </w:r>
    </w:p>
    <w:p w:rsidR="00D61628" w:rsidRDefault="00D61628" w:rsidP="00FE33F8">
      <w:pPr>
        <w:pStyle w:val="NormalWeb"/>
        <w:spacing w:after="0"/>
        <w:jc w:val="both"/>
        <w:textAlignment w:val="baseline"/>
      </w:pPr>
      <w:r>
        <w:t>Si puedes contener a las personas de una manera selectiva, eso permite que el resto de la población y la economía sigan funcionando.</w:t>
      </w:r>
    </w:p>
    <w:p w:rsidR="00D61628" w:rsidRDefault="00D61628" w:rsidP="00FE33F8">
      <w:pPr>
        <w:pStyle w:val="NormalWeb"/>
        <w:spacing w:after="0"/>
        <w:jc w:val="both"/>
        <w:textAlignment w:val="baseline"/>
      </w:pPr>
      <w:r>
        <w:t>Pero eso es precisamente lo que no se logró hacer ni en Estados Unidos, ni en muchas otras partes del mundo y por eso tuvieron que implementarse cuarentenas...</w:t>
      </w:r>
    </w:p>
    <w:p w:rsidR="00D61628" w:rsidRDefault="00D61628" w:rsidP="00FE33F8">
      <w:pPr>
        <w:pStyle w:val="NormalWeb"/>
        <w:spacing w:after="0"/>
        <w:jc w:val="both"/>
        <w:textAlignment w:val="baseline"/>
      </w:pPr>
      <w:r>
        <w:t>Hay países que lo han logrado. Los que mejor han aplicado las estrategias de confinamiento selectivo son los países con economías de libre mercado, con gobiernos pequeños y eficientes como es el caso de Singapur.</w:t>
      </w:r>
    </w:p>
    <w:p w:rsidR="00D61628" w:rsidRDefault="00D61628" w:rsidP="00FE33F8">
      <w:pPr>
        <w:pStyle w:val="NormalWeb"/>
        <w:spacing w:after="0"/>
        <w:jc w:val="both"/>
        <w:textAlignment w:val="baseline"/>
      </w:pPr>
      <w:r>
        <w:t>Incluso Alemania, que tiene un gobierno más pequeño en comparación a otros países europeos, ha funcionado bastante bien. El dinero que el gobierno le paga a las empresas pequeñas y a los desempleados se ha distribuido rápidamente, casi en pocos días.</w:t>
      </w:r>
    </w:p>
    <w:p w:rsidR="00D61628" w:rsidRDefault="00D61628" w:rsidP="00FE33F8">
      <w:pPr>
        <w:pStyle w:val="NormalWeb"/>
        <w:spacing w:after="0"/>
        <w:jc w:val="both"/>
        <w:textAlignment w:val="baseline"/>
      </w:pPr>
      <w:r>
        <w:t>En cambio en Estados Unidos la respuesta ha sido lenta y es posible que pasen meses antes de que el dinero llegue a las empresas y las personas. Eso ocurre en parte por tener un gobierno ineficiente.</w:t>
      </w:r>
    </w:p>
    <w:p w:rsidR="00D61628" w:rsidRDefault="00D61628" w:rsidP="00FE33F8">
      <w:pPr>
        <w:pStyle w:val="NormalWeb"/>
        <w:spacing w:after="0"/>
        <w:jc w:val="both"/>
        <w:textAlignment w:val="baseline"/>
      </w:pPr>
      <w:r>
        <w:t>Si en los países desarrollados ha sido difícil contener los efectos sanitarios y económicos del coronavirus, ¿cómo podrán salir adelante otras regiones del mundo como América Latina?</w:t>
      </w:r>
    </w:p>
    <w:p w:rsidR="00D61628" w:rsidRPr="00EB058C" w:rsidRDefault="00D61628" w:rsidP="00FE33F8">
      <w:pPr>
        <w:pStyle w:val="NormalWeb"/>
        <w:spacing w:after="0"/>
        <w:jc w:val="both"/>
        <w:textAlignment w:val="baseline"/>
        <w:rPr>
          <w:u w:val="single"/>
        </w:rPr>
      </w:pPr>
      <w:r w:rsidRPr="00EB058C">
        <w:rPr>
          <w:u w:val="single"/>
        </w:rPr>
        <w:t>Todos los gobiernos latinoamericanos son incompetentes y corruptos. La única excepción es Chile.</w:t>
      </w:r>
    </w:p>
    <w:p w:rsidR="00D61628" w:rsidRPr="00EB058C" w:rsidRDefault="00D61628" w:rsidP="00FE33F8">
      <w:pPr>
        <w:pStyle w:val="NormalWeb"/>
        <w:spacing w:after="0"/>
        <w:jc w:val="both"/>
        <w:textAlignment w:val="baseline"/>
        <w:rPr>
          <w:u w:val="single"/>
        </w:rPr>
      </w:pPr>
      <w:r w:rsidRPr="00EB058C">
        <w:rPr>
          <w:u w:val="single"/>
        </w:rPr>
        <w:t>Pero en general, América Latina no tiene cómo enfrentar esta crisis. Es demasiado tarde. No saben cómo amarrarse los zapatos.</w:t>
      </w:r>
    </w:p>
    <w:p w:rsidR="00D61628" w:rsidRPr="00EB058C" w:rsidRDefault="00D61628" w:rsidP="00FE33F8">
      <w:pPr>
        <w:pStyle w:val="NormalWeb"/>
        <w:spacing w:after="0"/>
        <w:jc w:val="both"/>
        <w:textAlignment w:val="baseline"/>
        <w:rPr>
          <w:u w:val="single"/>
        </w:rPr>
      </w:pPr>
      <w:r w:rsidRPr="00EB058C">
        <w:rPr>
          <w:u w:val="single"/>
        </w:rPr>
        <w:t>Pero ese tipo de problemas que usted describe también ocurren en otras partes del mundo...</w:t>
      </w:r>
    </w:p>
    <w:p w:rsidR="00D61628" w:rsidRPr="00EB058C" w:rsidRDefault="00D61628" w:rsidP="00FE33F8">
      <w:pPr>
        <w:pStyle w:val="NormalWeb"/>
        <w:spacing w:after="0"/>
        <w:jc w:val="both"/>
        <w:textAlignment w:val="baseline"/>
        <w:rPr>
          <w:color w:val="FF0000"/>
          <w:u w:val="single"/>
        </w:rPr>
      </w:pPr>
      <w:r w:rsidRPr="00EB058C">
        <w:rPr>
          <w:color w:val="FF0000"/>
          <w:u w:val="single"/>
        </w:rPr>
        <w:t>La ironía de todo esto es que la gente piensa que necesitamos más presencia de los gobiernos, más regulaciones, más sector público. Y eso es un error.</w:t>
      </w:r>
    </w:p>
    <w:p w:rsidR="00D61628" w:rsidRPr="00EB058C" w:rsidRDefault="00D61628" w:rsidP="00FE33F8">
      <w:pPr>
        <w:pStyle w:val="NormalWeb"/>
        <w:spacing w:after="0"/>
        <w:jc w:val="both"/>
        <w:textAlignment w:val="baseline"/>
        <w:rPr>
          <w:color w:val="FF0000"/>
          <w:u w:val="single"/>
        </w:rPr>
      </w:pPr>
      <w:r w:rsidRPr="00EB058C">
        <w:rPr>
          <w:color w:val="FF0000"/>
          <w:u w:val="single"/>
        </w:rPr>
        <w:t>En otras partes del mundo, como Francia, dicen que necesitan un Estado más grande, más poderoso para enfrentar situaciones de crisis como esta.</w:t>
      </w:r>
    </w:p>
    <w:p w:rsidR="00D61628" w:rsidRPr="00EB058C" w:rsidRDefault="00D61628" w:rsidP="00FE33F8">
      <w:pPr>
        <w:pStyle w:val="NormalWeb"/>
        <w:spacing w:after="0"/>
        <w:jc w:val="both"/>
        <w:textAlignment w:val="baseline"/>
        <w:rPr>
          <w:color w:val="FF0000"/>
          <w:u w:val="single"/>
        </w:rPr>
      </w:pPr>
      <w:r w:rsidRPr="00EB058C">
        <w:rPr>
          <w:color w:val="FF0000"/>
          <w:u w:val="single"/>
        </w:rPr>
        <w:t>Ese es un punto central porque en Francia y otros países europeos mucha gente reclama que es necesario fortalecer los sistemas de salud pública y que en ese sentido el Estado tiene que jugar un papel más importante...</w:t>
      </w:r>
    </w:p>
    <w:p w:rsidR="00D61628" w:rsidRDefault="00D61628" w:rsidP="00FE33F8">
      <w:pPr>
        <w:pStyle w:val="NormalWeb"/>
        <w:spacing w:after="0"/>
        <w:jc w:val="both"/>
        <w:textAlignment w:val="baseline"/>
      </w:pPr>
      <w:r w:rsidRPr="00EB058C">
        <w:rPr>
          <w:color w:val="FF0000"/>
          <w:u w:val="single"/>
        </w:rPr>
        <w:lastRenderedPageBreak/>
        <w:t>Eso es ridículo</w:t>
      </w:r>
      <w:r>
        <w:t>. En Corea del Sur el Estado es mucho más pequeño que en Francia y han sido capaces de hacer una gran cantidad de pruebas, trazar la epidemia y poner gente en cuarentena selectiva.</w:t>
      </w:r>
    </w:p>
    <w:p w:rsidR="00D61628" w:rsidRDefault="00D61628" w:rsidP="00FE33F8">
      <w:pPr>
        <w:pStyle w:val="NormalWeb"/>
        <w:spacing w:after="0"/>
        <w:jc w:val="both"/>
        <w:textAlignment w:val="baseline"/>
      </w:pPr>
      <w:r>
        <w:t>¿No deberían fortalecerse los sistemas de salud para estar mejor preparados?</w:t>
      </w:r>
    </w:p>
    <w:p w:rsidR="00D61628" w:rsidRPr="00EB058C" w:rsidRDefault="00D61628" w:rsidP="00FE33F8">
      <w:pPr>
        <w:pStyle w:val="NormalWeb"/>
        <w:spacing w:after="0"/>
        <w:jc w:val="both"/>
        <w:textAlignment w:val="baseline"/>
        <w:rPr>
          <w:u w:val="single"/>
        </w:rPr>
      </w:pPr>
      <w:r w:rsidRPr="00EB058C">
        <w:rPr>
          <w:u w:val="single"/>
        </w:rPr>
        <w:t>No, no, no, eso es un problema. Los sistemas públicos de salud están en bancarrota, son malos.</w:t>
      </w:r>
    </w:p>
    <w:p w:rsidR="00D61628" w:rsidRPr="00EB058C" w:rsidRDefault="00D61628" w:rsidP="00FE33F8">
      <w:pPr>
        <w:pStyle w:val="NormalWeb"/>
        <w:spacing w:after="0"/>
        <w:jc w:val="both"/>
        <w:textAlignment w:val="baseline"/>
        <w:rPr>
          <w:u w:val="single"/>
        </w:rPr>
      </w:pPr>
      <w:r w:rsidRPr="00EB058C">
        <w:rPr>
          <w:u w:val="single"/>
        </w:rPr>
        <w:t>Deberíamos desregular los sistemas en todas partes.</w:t>
      </w:r>
    </w:p>
    <w:p w:rsidR="00D61628" w:rsidRDefault="00D61628" w:rsidP="00FE33F8">
      <w:pPr>
        <w:pStyle w:val="NormalWeb"/>
        <w:spacing w:after="0"/>
        <w:jc w:val="both"/>
        <w:textAlignment w:val="baseline"/>
      </w:pPr>
      <w:r>
        <w:t>¿Y qué hace la gente que tiene bajos ingresos, se quedan sin atención médica?</w:t>
      </w:r>
    </w:p>
    <w:p w:rsidR="00D61628" w:rsidRPr="00EB058C" w:rsidRDefault="00D61628" w:rsidP="00FE33F8">
      <w:pPr>
        <w:pStyle w:val="NormalWeb"/>
        <w:spacing w:after="0"/>
        <w:jc w:val="both"/>
        <w:textAlignment w:val="baseline"/>
        <w:rPr>
          <w:u w:val="single"/>
        </w:rPr>
      </w:pPr>
      <w:r w:rsidRPr="00EB058C">
        <w:rPr>
          <w:u w:val="single"/>
        </w:rPr>
        <w:t>Si la gente no tiene el dinero, le das algún tipo de ayuda, de subsidio. Pero el sistema de salud en general debe ser privado. La mejor manera de ofrecer servicios es a través del sistema privado, que es mucho más eficiente.</w:t>
      </w:r>
    </w:p>
    <w:p w:rsidR="00D61628" w:rsidRDefault="00D61628" w:rsidP="00FE33F8">
      <w:pPr>
        <w:pStyle w:val="NormalWeb"/>
        <w:spacing w:after="0"/>
        <w:jc w:val="both"/>
        <w:textAlignment w:val="baseline"/>
      </w:pPr>
      <w:r>
        <w:t>Como están las cosas ahora, particularmente en los países que no tienen la capacidad de hacer pruebas, ni tienen suficientes camas de hospital, ni respiradores, ¿cómo se enfrenta el dilema entre la pérdida de vidas y las pérdidas económicas?</w:t>
      </w:r>
    </w:p>
    <w:p w:rsidR="00D61628" w:rsidRDefault="00D61628" w:rsidP="00FE33F8">
      <w:pPr>
        <w:pStyle w:val="NormalWeb"/>
        <w:spacing w:after="0"/>
        <w:jc w:val="both"/>
        <w:textAlignment w:val="baseline"/>
      </w:pPr>
      <w:r>
        <w:t>Hay que reducir la pérdida de vidas al menor costo posible. Y la mejor manera de hacer eso es evitar la política del mazo.</w:t>
      </w:r>
    </w:p>
    <w:p w:rsidR="00D61628" w:rsidRDefault="00D61628" w:rsidP="00FE33F8">
      <w:pPr>
        <w:pStyle w:val="NormalWeb"/>
        <w:spacing w:after="0"/>
        <w:jc w:val="both"/>
        <w:textAlignment w:val="baseline"/>
      </w:pPr>
      <w:r>
        <w:t>Es decir, no más cuarentenas...</w:t>
      </w:r>
    </w:p>
    <w:p w:rsidR="00D61628" w:rsidRDefault="00D61628" w:rsidP="00FE33F8">
      <w:pPr>
        <w:pStyle w:val="NormalWeb"/>
        <w:spacing w:after="0"/>
        <w:jc w:val="both"/>
        <w:textAlignment w:val="baseline"/>
      </w:pPr>
      <w:r>
        <w:t xml:space="preserve">Tienes que hacer cuarentenas selectivas y dejar que la economía funcione tanto como sea posible. Esa es la manera de minimizar el costo. Tienes que hacer precisamente lo que están haciendo en Singapur, Corea del Sur, Taiwán </w:t>
      </w:r>
      <w:r w:rsidR="000577B6">
        <w:t>u</w:t>
      </w:r>
      <w:r>
        <w:t xml:space="preserve"> Hong Kong.</w:t>
      </w:r>
    </w:p>
    <w:p w:rsidR="00D61628" w:rsidRDefault="00D61628" w:rsidP="00FE33F8">
      <w:pPr>
        <w:pStyle w:val="NormalWeb"/>
        <w:spacing w:after="0"/>
        <w:jc w:val="both"/>
        <w:textAlignment w:val="baseline"/>
      </w:pPr>
      <w:r>
        <w:t>¿Y por qué Estados Unidos no siguió ese camino?</w:t>
      </w:r>
    </w:p>
    <w:p w:rsidR="00D61628" w:rsidRDefault="00D61628" w:rsidP="00FE33F8">
      <w:pPr>
        <w:pStyle w:val="NormalWeb"/>
        <w:spacing w:after="0"/>
        <w:jc w:val="both"/>
        <w:textAlignment w:val="baseline"/>
      </w:pPr>
      <w:r>
        <w:t>El presidente decidió usar la política del mazo.</w:t>
      </w:r>
    </w:p>
    <w:p w:rsidR="00D61628" w:rsidRDefault="00D61628" w:rsidP="00FE33F8">
      <w:pPr>
        <w:pStyle w:val="NormalWeb"/>
        <w:spacing w:after="0"/>
        <w:jc w:val="both"/>
        <w:textAlignment w:val="baseline"/>
      </w:pPr>
      <w:r>
        <w:t>Pero esa no era su idea al comienzo de la crisis. ¿Por qué cambió de estrategia?</w:t>
      </w:r>
    </w:p>
    <w:p w:rsidR="00D61628" w:rsidRDefault="00D61628" w:rsidP="00FE33F8">
      <w:pPr>
        <w:pStyle w:val="NormalWeb"/>
        <w:spacing w:after="0"/>
        <w:jc w:val="both"/>
        <w:textAlignment w:val="baseline"/>
      </w:pPr>
      <w:r>
        <w:t>Quien sea que lo está aconsejando lo convenció. No sé por qué cambió de idea, yo no estaba ahí. Pasó de pronto de un enfoque casual, con intervenciones muy selectivas, a la política del mazo. No sé qué pasó.</w:t>
      </w:r>
    </w:p>
    <w:p w:rsidR="00DF5E06" w:rsidRPr="00934B1E" w:rsidRDefault="00DF5E06" w:rsidP="00FE33F8">
      <w:pPr>
        <w:pStyle w:val="NormalWeb"/>
        <w:spacing w:after="0"/>
        <w:jc w:val="both"/>
        <w:textAlignment w:val="baseline"/>
      </w:pPr>
      <w:r>
        <w:t xml:space="preserve">- </w:t>
      </w:r>
      <w:r w:rsidR="000577B6">
        <w:rPr>
          <w:u w:val="single"/>
        </w:rPr>
        <w:t>Coronavirus en EEUU</w:t>
      </w:r>
      <w:r w:rsidRPr="00934B1E">
        <w:rPr>
          <w:u w:val="single"/>
        </w:rPr>
        <w:t>: cómo es el plan de 3 fases de Trump para rea</w:t>
      </w:r>
      <w:r w:rsidR="000577B6">
        <w:rPr>
          <w:u w:val="single"/>
        </w:rPr>
        <w:t>brir la economía y volver a la “nueva normalidad”</w:t>
      </w:r>
      <w:r w:rsidRPr="00934B1E">
        <w:rPr>
          <w:u w:val="single"/>
        </w:rPr>
        <w:t xml:space="preserve"> tras la pandemia</w:t>
      </w:r>
      <w:r>
        <w:t xml:space="preserve"> (BBCMundo - </w:t>
      </w:r>
      <w:r w:rsidRPr="00934B1E">
        <w:rPr>
          <w:b/>
        </w:rPr>
        <w:t>17/4/20</w:t>
      </w:r>
      <w:r>
        <w:t>)</w:t>
      </w:r>
    </w:p>
    <w:p w:rsidR="00DF5E06" w:rsidRPr="0057569B" w:rsidRDefault="000577B6" w:rsidP="00FE33F8">
      <w:pPr>
        <w:pStyle w:val="NormalWeb"/>
        <w:spacing w:after="0"/>
        <w:jc w:val="both"/>
        <w:textAlignment w:val="baseline"/>
      </w:pPr>
      <w:r>
        <w:t>“Estados Unidos quiere reabrirse”</w:t>
      </w:r>
      <w:r w:rsidR="00DF5E06" w:rsidRPr="0057569B">
        <w:t>.</w:t>
      </w:r>
    </w:p>
    <w:p w:rsidR="00DF5E06" w:rsidRPr="00E65282" w:rsidRDefault="00DF5E06" w:rsidP="00FE33F8">
      <w:pPr>
        <w:pStyle w:val="NormalWeb"/>
        <w:spacing w:after="0"/>
        <w:jc w:val="both"/>
        <w:textAlignment w:val="baseline"/>
        <w:rPr>
          <w:u w:val="single"/>
        </w:rPr>
      </w:pPr>
      <w:r w:rsidRPr="00E65282">
        <w:rPr>
          <w:u w:val="single"/>
        </w:rPr>
        <w:t>Con esa frase el presidente de Estados Unidos, Donald Trump, anunció este jueves su plan para que los gobernadores del país comiencen a relajar las medidas restrictivas para combatir la pandemia de coronavirus y volver a gradualmente a la normalidad.</w:t>
      </w:r>
    </w:p>
    <w:p w:rsidR="00DF5E06" w:rsidRPr="009C1C92" w:rsidRDefault="00DF5E06" w:rsidP="00FE33F8">
      <w:pPr>
        <w:pStyle w:val="NormalWeb"/>
        <w:spacing w:after="0"/>
        <w:jc w:val="both"/>
        <w:textAlignment w:val="baseline"/>
      </w:pPr>
      <w:r w:rsidRPr="00934B1E">
        <w:lastRenderedPageBreak/>
        <w:t xml:space="preserve">Hasta el 16 de abril, el país reportaba 654.301 casos de covid-19 y 32.186 muertes a causa de la enfermedad. </w:t>
      </w:r>
      <w:r w:rsidRPr="009C1C92">
        <w:t>Es el país del mundo con más fallecidos.</w:t>
      </w:r>
    </w:p>
    <w:p w:rsidR="00DF5E06" w:rsidRPr="00E65282" w:rsidRDefault="00DF5E06" w:rsidP="00FE33F8">
      <w:pPr>
        <w:pStyle w:val="NormalWeb"/>
        <w:spacing w:after="0"/>
        <w:jc w:val="both"/>
        <w:textAlignment w:val="baseline"/>
        <w:rPr>
          <w:u w:val="single"/>
        </w:rPr>
      </w:pPr>
      <w:r w:rsidRPr="00E65282">
        <w:rPr>
          <w:u w:val="single"/>
        </w:rPr>
        <w:t>Al tiempo de la crisis sanitaria, llegó la económica: desde el 21 de marzo, 22 millones de estadounidenses, el 13,5% de la fuerza laboral, han solicitado auxilios de desempleo, por lo que en solo unas semanas se ha destruido el empleo ganado en décadas.</w:t>
      </w:r>
    </w:p>
    <w:p w:rsidR="00DF5E06" w:rsidRPr="00E65282" w:rsidRDefault="00DF5E06" w:rsidP="00FE33F8">
      <w:pPr>
        <w:pStyle w:val="NormalWeb"/>
        <w:spacing w:after="0"/>
        <w:jc w:val="both"/>
        <w:textAlignment w:val="baseline"/>
        <w:rPr>
          <w:u w:val="single"/>
        </w:rPr>
      </w:pPr>
      <w:r w:rsidRPr="00E65282">
        <w:rPr>
          <w:u w:val="single"/>
        </w:rPr>
        <w:t>Las ventas minoristas cayeron 8,7% en marzo, la mayor caída desde que se comenzó a hacer este seguimiento en 1992, según datos oficiales.</w:t>
      </w:r>
    </w:p>
    <w:p w:rsidR="00DF5E06" w:rsidRPr="00E65282" w:rsidRDefault="000577B6" w:rsidP="00FE33F8">
      <w:pPr>
        <w:pStyle w:val="NormalWeb"/>
        <w:spacing w:after="0"/>
        <w:jc w:val="both"/>
        <w:textAlignment w:val="baseline"/>
        <w:rPr>
          <w:color w:val="FF0000"/>
          <w:u w:val="single"/>
        </w:rPr>
      </w:pPr>
      <w:r>
        <w:rPr>
          <w:color w:val="FF0000"/>
          <w:u w:val="single"/>
        </w:rPr>
        <w:t>“</w:t>
      </w:r>
      <w:r w:rsidR="00DF5E06" w:rsidRPr="00E65282">
        <w:rPr>
          <w:color w:val="FF0000"/>
          <w:u w:val="single"/>
        </w:rPr>
        <w:t>Debemos tener</w:t>
      </w:r>
      <w:r>
        <w:rPr>
          <w:color w:val="FF0000"/>
          <w:u w:val="single"/>
        </w:rPr>
        <w:t xml:space="preserve"> una economía en funcionamiento”</w:t>
      </w:r>
      <w:r w:rsidR="00DF5E06" w:rsidRPr="00E65282">
        <w:rPr>
          <w:color w:val="FF0000"/>
          <w:u w:val="single"/>
        </w:rPr>
        <w:t>, dijo el pre</w:t>
      </w:r>
      <w:r>
        <w:rPr>
          <w:color w:val="FF0000"/>
          <w:u w:val="single"/>
        </w:rPr>
        <w:t>sidente. “</w:t>
      </w:r>
      <w:r w:rsidR="00DF5E06" w:rsidRPr="00E65282">
        <w:rPr>
          <w:color w:val="FF0000"/>
          <w:u w:val="single"/>
        </w:rPr>
        <w:t xml:space="preserve">Queremos tenerla de regreso muy </w:t>
      </w:r>
      <w:r>
        <w:rPr>
          <w:color w:val="FF0000"/>
          <w:u w:val="single"/>
        </w:rPr>
        <w:t>pronto y eso es lo que ocurrirá”</w:t>
      </w:r>
      <w:r w:rsidR="00DF5E06" w:rsidRPr="00E65282">
        <w:rPr>
          <w:color w:val="FF0000"/>
          <w:u w:val="single"/>
        </w:rPr>
        <w:t>.</w:t>
      </w:r>
    </w:p>
    <w:p w:rsidR="00DF5E06" w:rsidRPr="00E65282" w:rsidRDefault="00DF5E06" w:rsidP="00FE33F8">
      <w:pPr>
        <w:pStyle w:val="NormalWeb"/>
        <w:spacing w:after="0"/>
        <w:jc w:val="both"/>
        <w:textAlignment w:val="baseline"/>
        <w:rPr>
          <w:color w:val="FF0000"/>
          <w:u w:val="single"/>
        </w:rPr>
      </w:pPr>
      <w:r w:rsidRPr="00E65282">
        <w:rPr>
          <w:color w:val="FF0000"/>
          <w:u w:val="single"/>
        </w:rPr>
        <w:t>Ante los riesgos de abrir el país demasiad</w:t>
      </w:r>
      <w:r w:rsidR="000577B6">
        <w:rPr>
          <w:color w:val="FF0000"/>
          <w:u w:val="single"/>
        </w:rPr>
        <w:t>o pronto, Trump insiste en que “</w:t>
      </w:r>
      <w:r w:rsidRPr="00E65282">
        <w:rPr>
          <w:color w:val="FF0000"/>
          <w:u w:val="single"/>
        </w:rPr>
        <w:t xml:space="preserve">mantenerlo </w:t>
      </w:r>
      <w:r w:rsidR="000577B6">
        <w:rPr>
          <w:color w:val="FF0000"/>
          <w:u w:val="single"/>
        </w:rPr>
        <w:t>cerrado también implica muertes”</w:t>
      </w:r>
      <w:r w:rsidRPr="00E65282">
        <w:rPr>
          <w:color w:val="FF0000"/>
          <w:u w:val="single"/>
        </w:rPr>
        <w:t>.</w:t>
      </w:r>
    </w:p>
    <w:p w:rsidR="00DF5E06" w:rsidRDefault="00DF5E06" w:rsidP="00FE33F8">
      <w:pPr>
        <w:pStyle w:val="NormalWeb"/>
        <w:spacing w:after="0"/>
        <w:jc w:val="both"/>
        <w:textAlignment w:val="baseline"/>
      </w:pPr>
      <w:r>
        <w:t>Junto al equipo de trabajo que lidera la lucha contra el coronavirus, Trump presentó un plan de tres fases, para que cada estado comience a reabrirse según su situación particular.</w:t>
      </w:r>
    </w:p>
    <w:p w:rsidR="00DF5E06" w:rsidRDefault="00DF5E06" w:rsidP="00FE33F8">
      <w:pPr>
        <w:pStyle w:val="NormalWeb"/>
        <w:spacing w:after="0"/>
        <w:jc w:val="both"/>
        <w:textAlignment w:val="baseline"/>
      </w:pPr>
      <w:r>
        <w:t>¿En qué consiste?</w:t>
      </w:r>
    </w:p>
    <w:p w:rsidR="00DF5E06" w:rsidRDefault="00DF5E06" w:rsidP="00FE33F8">
      <w:pPr>
        <w:pStyle w:val="NormalWeb"/>
        <w:spacing w:after="0"/>
        <w:jc w:val="both"/>
        <w:textAlignment w:val="baseline"/>
      </w:pPr>
      <w:r>
        <w:t>La guía del gobierno federal ofrece criterios para la reapertura gradual, como por ejemplo lograr una caída sostenida de dos semanas en casos sospechosos de covid-19, así como la implementación de un robusto programa de pruebas.</w:t>
      </w:r>
    </w:p>
    <w:p w:rsidR="00DF5E06" w:rsidRPr="00E65282" w:rsidRDefault="00DF5E06" w:rsidP="00FE33F8">
      <w:pPr>
        <w:pStyle w:val="NormalWeb"/>
        <w:spacing w:after="0"/>
        <w:jc w:val="both"/>
        <w:textAlignment w:val="baseline"/>
        <w:rPr>
          <w:u w:val="single"/>
        </w:rPr>
      </w:pPr>
      <w:r w:rsidRPr="00E65282">
        <w:rPr>
          <w:u w:val="single"/>
        </w:rPr>
        <w:t>Trump prometió a los gobernadores que ellos estarán a cargo del proceso de reapertura con ayuda del gobierno federal.</w:t>
      </w:r>
    </w:p>
    <w:p w:rsidR="00DF5E06" w:rsidRDefault="00DF5E06" w:rsidP="00FE33F8">
      <w:pPr>
        <w:pStyle w:val="NormalWeb"/>
        <w:spacing w:after="0"/>
        <w:jc w:val="both"/>
        <w:textAlignment w:val="baseline"/>
      </w:pPr>
      <w:r>
        <w:t>Las fases</w:t>
      </w:r>
    </w:p>
    <w:p w:rsidR="00DF5E06" w:rsidRPr="00E65282" w:rsidRDefault="00DF5E06" w:rsidP="00FE33F8">
      <w:pPr>
        <w:pStyle w:val="NormalWeb"/>
        <w:spacing w:after="0"/>
        <w:jc w:val="both"/>
        <w:textAlignment w:val="baseline"/>
        <w:rPr>
          <w:u w:val="single"/>
        </w:rPr>
      </w:pPr>
      <w:r w:rsidRPr="00E65282">
        <w:rPr>
          <w:u w:val="single"/>
        </w:rPr>
        <w:t>El plan que presentó Trump consiste en tres fases de apertura, cada una de ellas con una duración de, al menos, 14 días.</w:t>
      </w:r>
    </w:p>
    <w:p w:rsidR="00DF5E06" w:rsidRDefault="00DF5E06" w:rsidP="00FE33F8">
      <w:pPr>
        <w:pStyle w:val="NormalWeb"/>
        <w:spacing w:after="0"/>
        <w:jc w:val="both"/>
        <w:textAlignment w:val="baseline"/>
      </w:pPr>
      <w:r>
        <w:t>Fase 1</w:t>
      </w:r>
    </w:p>
    <w:p w:rsidR="00DF5E06" w:rsidRPr="00E65282" w:rsidRDefault="00DF5E06" w:rsidP="00FE33F8">
      <w:pPr>
        <w:pStyle w:val="NormalWeb"/>
        <w:spacing w:after="0"/>
        <w:jc w:val="both"/>
        <w:textAlignment w:val="baseline"/>
        <w:rPr>
          <w:color w:val="FF0000"/>
        </w:rPr>
      </w:pPr>
      <w:r w:rsidRPr="00E65282">
        <w:rPr>
          <w:color w:val="FF0000"/>
        </w:rPr>
        <w:t>Las personas vulnerables deben permanecer en casa</w:t>
      </w:r>
    </w:p>
    <w:p w:rsidR="00DF5E06" w:rsidRPr="00E65282" w:rsidRDefault="00DF5E06" w:rsidP="00FE33F8">
      <w:pPr>
        <w:pStyle w:val="NormalWeb"/>
        <w:spacing w:after="0"/>
        <w:jc w:val="both"/>
        <w:textAlignment w:val="baseline"/>
        <w:rPr>
          <w:color w:val="FF0000"/>
        </w:rPr>
      </w:pPr>
      <w:r w:rsidRPr="00E65282">
        <w:rPr>
          <w:color w:val="FF0000"/>
        </w:rPr>
        <w:t>En los lugares públicos se deberá maximizar la distancia física</w:t>
      </w:r>
    </w:p>
    <w:p w:rsidR="00DF5E06" w:rsidRPr="00E65282" w:rsidRDefault="00DF5E06" w:rsidP="00FE33F8">
      <w:pPr>
        <w:pStyle w:val="NormalWeb"/>
        <w:spacing w:after="0"/>
        <w:jc w:val="both"/>
        <w:textAlignment w:val="baseline"/>
        <w:rPr>
          <w:color w:val="FF0000"/>
        </w:rPr>
      </w:pPr>
      <w:r w:rsidRPr="00E65282">
        <w:rPr>
          <w:color w:val="FF0000"/>
        </w:rPr>
        <w:t>Se evitará socializar en grupos de más de 10 personas</w:t>
      </w:r>
    </w:p>
    <w:p w:rsidR="00DF5E06" w:rsidRPr="00E65282" w:rsidRDefault="00DF5E06" w:rsidP="00FE33F8">
      <w:pPr>
        <w:pStyle w:val="NormalWeb"/>
        <w:spacing w:after="0"/>
        <w:jc w:val="both"/>
        <w:textAlignment w:val="baseline"/>
        <w:rPr>
          <w:color w:val="FF0000"/>
        </w:rPr>
      </w:pPr>
      <w:r w:rsidRPr="00E65282">
        <w:rPr>
          <w:color w:val="FF0000"/>
        </w:rPr>
        <w:t>Se minimizarán los viajes no esenciales</w:t>
      </w:r>
    </w:p>
    <w:p w:rsidR="00DF5E06" w:rsidRDefault="00DF5E06" w:rsidP="00FE33F8">
      <w:pPr>
        <w:pStyle w:val="NormalWeb"/>
        <w:spacing w:after="0"/>
        <w:jc w:val="both"/>
        <w:textAlignment w:val="baseline"/>
      </w:pPr>
      <w:r>
        <w:t>Fase 2</w:t>
      </w:r>
    </w:p>
    <w:p w:rsidR="00DF5E06" w:rsidRPr="00E65282" w:rsidRDefault="00DF5E06" w:rsidP="00FE33F8">
      <w:pPr>
        <w:pStyle w:val="NormalWeb"/>
        <w:spacing w:after="0"/>
        <w:jc w:val="both"/>
        <w:textAlignment w:val="baseline"/>
        <w:rPr>
          <w:color w:val="FF0000"/>
        </w:rPr>
      </w:pPr>
      <w:r w:rsidRPr="00E65282">
        <w:rPr>
          <w:color w:val="FF0000"/>
        </w:rPr>
        <w:t>Las personas vulnerables deben permanecer en casa</w:t>
      </w:r>
    </w:p>
    <w:p w:rsidR="00DF5E06" w:rsidRPr="00E65282" w:rsidRDefault="00DF5E06" w:rsidP="00FE33F8">
      <w:pPr>
        <w:pStyle w:val="NormalWeb"/>
        <w:spacing w:after="0"/>
        <w:jc w:val="both"/>
        <w:textAlignment w:val="baseline"/>
        <w:rPr>
          <w:color w:val="FF0000"/>
        </w:rPr>
      </w:pPr>
      <w:r w:rsidRPr="00E65282">
        <w:rPr>
          <w:color w:val="FF0000"/>
        </w:rPr>
        <w:t>En los lugares públicos se deberá maximizar la distancia física</w:t>
      </w:r>
    </w:p>
    <w:p w:rsidR="00DF5E06" w:rsidRPr="00E65282" w:rsidRDefault="00DF5E06" w:rsidP="00FE33F8">
      <w:pPr>
        <w:pStyle w:val="NormalWeb"/>
        <w:spacing w:after="0"/>
        <w:jc w:val="both"/>
        <w:textAlignment w:val="baseline"/>
        <w:rPr>
          <w:color w:val="FF0000"/>
        </w:rPr>
      </w:pPr>
      <w:r w:rsidRPr="00E65282">
        <w:rPr>
          <w:color w:val="FF0000"/>
        </w:rPr>
        <w:t>Se evitará socializar en grupos de más de 50 personas</w:t>
      </w:r>
    </w:p>
    <w:p w:rsidR="00DF5E06" w:rsidRPr="00E65282" w:rsidRDefault="00DF5E06" w:rsidP="00FE33F8">
      <w:pPr>
        <w:pStyle w:val="NormalWeb"/>
        <w:spacing w:after="0"/>
        <w:jc w:val="both"/>
        <w:textAlignment w:val="baseline"/>
        <w:rPr>
          <w:color w:val="FF0000"/>
        </w:rPr>
      </w:pPr>
      <w:r w:rsidRPr="00E65282">
        <w:rPr>
          <w:color w:val="FF0000"/>
        </w:rPr>
        <w:lastRenderedPageBreak/>
        <w:t>Se pueden reanudar los viajes no esenciales</w:t>
      </w:r>
    </w:p>
    <w:p w:rsidR="00DF5E06" w:rsidRPr="00E65282" w:rsidRDefault="00DF5E06" w:rsidP="00FE33F8">
      <w:pPr>
        <w:pStyle w:val="NormalWeb"/>
        <w:spacing w:after="0"/>
        <w:jc w:val="both"/>
        <w:textAlignment w:val="baseline"/>
        <w:rPr>
          <w:color w:val="FF0000"/>
        </w:rPr>
      </w:pPr>
      <w:r w:rsidRPr="00E65282">
        <w:rPr>
          <w:color w:val="FF0000"/>
        </w:rPr>
        <w:t>Las escuelas y guarderías pueden reabrir</w:t>
      </w:r>
    </w:p>
    <w:p w:rsidR="00DF5E06" w:rsidRPr="00E65282" w:rsidRDefault="00DF5E06" w:rsidP="00FE33F8">
      <w:pPr>
        <w:pStyle w:val="NormalWeb"/>
        <w:spacing w:after="0"/>
        <w:jc w:val="both"/>
        <w:textAlignment w:val="baseline"/>
        <w:rPr>
          <w:color w:val="FF0000"/>
        </w:rPr>
      </w:pPr>
      <w:r w:rsidRPr="00E65282">
        <w:rPr>
          <w:color w:val="FF0000"/>
        </w:rPr>
        <w:t>Se deben prohibir las v</w:t>
      </w:r>
      <w:r w:rsidR="009B28B6">
        <w:rPr>
          <w:color w:val="FF0000"/>
        </w:rPr>
        <w:t>isitas a hospitales y geriátricos</w:t>
      </w:r>
    </w:p>
    <w:p w:rsidR="00DF5E06" w:rsidRPr="00E65282" w:rsidRDefault="00DF5E06" w:rsidP="00FE33F8">
      <w:pPr>
        <w:pStyle w:val="NormalWeb"/>
        <w:spacing w:after="0"/>
        <w:jc w:val="both"/>
        <w:textAlignment w:val="baseline"/>
        <w:rPr>
          <w:color w:val="FF0000"/>
        </w:rPr>
      </w:pPr>
      <w:r w:rsidRPr="00E65282">
        <w:rPr>
          <w:color w:val="FF0000"/>
        </w:rPr>
        <w:t>Los centros de eventos masivos pueden funcionar bajo protocolos de distancia física moderada</w:t>
      </w:r>
    </w:p>
    <w:p w:rsidR="00DF5E06" w:rsidRPr="00E65282" w:rsidRDefault="00DF5E06" w:rsidP="00FE33F8">
      <w:pPr>
        <w:pStyle w:val="NormalWeb"/>
        <w:spacing w:after="0"/>
        <w:jc w:val="both"/>
        <w:textAlignment w:val="baseline"/>
        <w:rPr>
          <w:color w:val="FF0000"/>
        </w:rPr>
      </w:pPr>
      <w:r w:rsidRPr="00E65282">
        <w:rPr>
          <w:color w:val="FF0000"/>
        </w:rPr>
        <w:t>Algunos tipos de cirugías se pueden reanudar</w:t>
      </w:r>
    </w:p>
    <w:p w:rsidR="00DF5E06" w:rsidRDefault="00DF5E06" w:rsidP="00FE33F8">
      <w:pPr>
        <w:pStyle w:val="NormalWeb"/>
        <w:spacing w:after="0"/>
        <w:jc w:val="both"/>
        <w:textAlignment w:val="baseline"/>
      </w:pPr>
      <w:r>
        <w:t>Fase 3</w:t>
      </w:r>
    </w:p>
    <w:p w:rsidR="00DF5E06" w:rsidRPr="00E65282" w:rsidRDefault="00DF5E06" w:rsidP="00FE33F8">
      <w:pPr>
        <w:pStyle w:val="NormalWeb"/>
        <w:spacing w:after="0"/>
        <w:jc w:val="both"/>
        <w:textAlignment w:val="baseline"/>
        <w:rPr>
          <w:color w:val="FF0000"/>
        </w:rPr>
      </w:pPr>
      <w:r w:rsidRPr="00E65282">
        <w:rPr>
          <w:color w:val="FF0000"/>
        </w:rPr>
        <w:t>Las personas vulnerables pueden reanudar sus interacciones públicas, pero deben mantener la distancia física</w:t>
      </w:r>
    </w:p>
    <w:p w:rsidR="00DF5E06" w:rsidRPr="00E65282" w:rsidRDefault="00DF5E06" w:rsidP="00FE33F8">
      <w:pPr>
        <w:pStyle w:val="NormalWeb"/>
        <w:spacing w:after="0"/>
        <w:jc w:val="both"/>
        <w:textAlignment w:val="baseline"/>
        <w:rPr>
          <w:color w:val="FF0000"/>
        </w:rPr>
      </w:pPr>
      <w:r w:rsidRPr="00E65282">
        <w:rPr>
          <w:color w:val="FF0000"/>
        </w:rPr>
        <w:t>Las poblaciones de bajo riesgo deben minimizar el tiempo que permanecen en ambientes concurridos</w:t>
      </w:r>
    </w:p>
    <w:p w:rsidR="00DF5E06" w:rsidRPr="00E65282" w:rsidRDefault="00DF5E06" w:rsidP="00FE33F8">
      <w:pPr>
        <w:pStyle w:val="NormalWeb"/>
        <w:spacing w:after="0"/>
        <w:jc w:val="both"/>
        <w:textAlignment w:val="baseline"/>
        <w:rPr>
          <w:color w:val="FF0000"/>
        </w:rPr>
      </w:pPr>
      <w:r w:rsidRPr="00E65282">
        <w:rPr>
          <w:color w:val="FF0000"/>
        </w:rPr>
        <w:t>Se reanuda sin restricciones el regreso de las personas a los lugares de trabajo</w:t>
      </w:r>
    </w:p>
    <w:p w:rsidR="00DF5E06" w:rsidRDefault="000577B6" w:rsidP="00FE33F8">
      <w:pPr>
        <w:pStyle w:val="NormalWeb"/>
        <w:spacing w:after="0"/>
        <w:jc w:val="both"/>
        <w:textAlignment w:val="baseline"/>
      </w:pPr>
      <w:r>
        <w:t>“</w:t>
      </w:r>
      <w:r w:rsidR="00DF5E06">
        <w:t xml:space="preserve">La </w:t>
      </w:r>
      <w:r>
        <w:t>fase 3 será la nueva normalidad”</w:t>
      </w:r>
    </w:p>
    <w:p w:rsidR="00DF5E06" w:rsidRDefault="00DF5E06" w:rsidP="00FE33F8">
      <w:pPr>
        <w:pStyle w:val="NormalWeb"/>
        <w:spacing w:after="0"/>
        <w:jc w:val="both"/>
        <w:textAlignment w:val="baseline"/>
      </w:pPr>
      <w:r>
        <w:t>A medida que los estados avancen a través de las tres fases, pueden permitir que cada vez más empleados vuelvan a trabajar, sugirió Deborah Birx, coordinadora del grupo de trabajo de coronavirus de la Casa Blanca.</w:t>
      </w:r>
    </w:p>
    <w:p w:rsidR="00DF5E06" w:rsidRPr="00E65282" w:rsidRDefault="00DF5E06" w:rsidP="00FE33F8">
      <w:pPr>
        <w:pStyle w:val="NormalWeb"/>
        <w:spacing w:after="0"/>
        <w:jc w:val="both"/>
        <w:textAlignment w:val="baseline"/>
        <w:rPr>
          <w:color w:val="FF0000"/>
          <w:u w:val="single"/>
        </w:rPr>
      </w:pPr>
      <w:r w:rsidRPr="00E65282">
        <w:rPr>
          <w:color w:val="FF0000"/>
          <w:u w:val="single"/>
        </w:rPr>
        <w:t>Birx</w:t>
      </w:r>
      <w:r w:rsidR="000577B6">
        <w:rPr>
          <w:color w:val="FF0000"/>
          <w:u w:val="single"/>
        </w:rPr>
        <w:t xml:space="preserve"> dijo que la fase tres será la “nueva normalidad”</w:t>
      </w:r>
      <w:r w:rsidRPr="00E65282">
        <w:rPr>
          <w:color w:val="FF0000"/>
          <w:u w:val="single"/>
        </w:rPr>
        <w:t xml:space="preserve"> e incluirá sugerencias de que las personas vulnerables eviten pasar tiempo en espacios concurridos.</w:t>
      </w:r>
    </w:p>
    <w:p w:rsidR="00DF5E06" w:rsidRPr="00E65282" w:rsidRDefault="00DF5E06" w:rsidP="00FE33F8">
      <w:pPr>
        <w:pStyle w:val="NormalWeb"/>
        <w:spacing w:after="0"/>
        <w:jc w:val="both"/>
        <w:textAlignment w:val="baseline"/>
        <w:rPr>
          <w:u w:val="single"/>
        </w:rPr>
      </w:pPr>
      <w:r w:rsidRPr="00E65282">
        <w:rPr>
          <w:u w:val="single"/>
        </w:rPr>
        <w:t>Otras personas pueden comenzar a reunirse en público, pero aún deben adherirse al distanciamiento físico.</w:t>
      </w:r>
    </w:p>
    <w:p w:rsidR="00DF5E06" w:rsidRPr="00E65282" w:rsidRDefault="00DF5E06" w:rsidP="00FE33F8">
      <w:pPr>
        <w:pStyle w:val="NormalWeb"/>
        <w:spacing w:after="0"/>
        <w:jc w:val="both"/>
        <w:textAlignment w:val="baseline"/>
        <w:rPr>
          <w:u w:val="single"/>
        </w:rPr>
      </w:pPr>
      <w:r w:rsidRPr="00E65282">
        <w:rPr>
          <w:u w:val="single"/>
        </w:rPr>
        <w:t>Los gimnasio</w:t>
      </w:r>
      <w:r w:rsidR="000577B6">
        <w:rPr>
          <w:u w:val="single"/>
        </w:rPr>
        <w:t>s, por ejemplo, pueden abrirse “</w:t>
      </w:r>
      <w:r w:rsidRPr="00E65282">
        <w:rPr>
          <w:u w:val="single"/>
        </w:rPr>
        <w:t>si se adhieren a estrictas p</w:t>
      </w:r>
      <w:r w:rsidR="000577B6">
        <w:rPr>
          <w:u w:val="single"/>
        </w:rPr>
        <w:t>autas de distanciamiento social”</w:t>
      </w:r>
      <w:r w:rsidRPr="00E65282">
        <w:rPr>
          <w:u w:val="single"/>
        </w:rPr>
        <w:t>, dijo Birx.</w:t>
      </w:r>
    </w:p>
    <w:p w:rsidR="00DF5E06" w:rsidRDefault="000577B6" w:rsidP="00FE33F8">
      <w:pPr>
        <w:pStyle w:val="NormalWeb"/>
        <w:spacing w:after="0"/>
        <w:jc w:val="both"/>
        <w:textAlignment w:val="baseline"/>
      </w:pPr>
      <w:r>
        <w:t>“No es el final del juego”</w:t>
      </w:r>
    </w:p>
    <w:p w:rsidR="00DF5E06" w:rsidRPr="00E65282" w:rsidRDefault="00DF5E06" w:rsidP="00FE33F8">
      <w:pPr>
        <w:pStyle w:val="NormalWeb"/>
        <w:spacing w:after="0"/>
        <w:jc w:val="both"/>
        <w:textAlignment w:val="baseline"/>
        <w:rPr>
          <w:color w:val="FF0000"/>
          <w:u w:val="single"/>
        </w:rPr>
      </w:pPr>
      <w:r w:rsidRPr="00E65282">
        <w:rPr>
          <w:color w:val="FF0000"/>
          <w:u w:val="single"/>
        </w:rPr>
        <w:t>A pesar del anuncio d</w:t>
      </w:r>
      <w:r w:rsidR="000577B6">
        <w:rPr>
          <w:color w:val="FF0000"/>
          <w:u w:val="single"/>
        </w:rPr>
        <w:t>e las medidas para volver a la “nueva normalidad”</w:t>
      </w:r>
      <w:r w:rsidRPr="00E65282">
        <w:rPr>
          <w:color w:val="FF0000"/>
          <w:u w:val="single"/>
        </w:rPr>
        <w:t>, Anthony Fauci, jefe del Instituto Nacional de Alergias y</w:t>
      </w:r>
      <w:r w:rsidR="000577B6">
        <w:rPr>
          <w:color w:val="FF0000"/>
          <w:u w:val="single"/>
        </w:rPr>
        <w:t xml:space="preserve"> Enfermedades Infecciosas de EEUU, advirtió que este “no es el final del juego”</w:t>
      </w:r>
      <w:r w:rsidRPr="00E65282">
        <w:rPr>
          <w:color w:val="FF0000"/>
          <w:u w:val="single"/>
        </w:rPr>
        <w:t>.</w:t>
      </w:r>
    </w:p>
    <w:p w:rsidR="00DF5E06" w:rsidRDefault="00DF5E06" w:rsidP="00FE33F8">
      <w:pPr>
        <w:pStyle w:val="NormalWeb"/>
        <w:spacing w:after="0"/>
        <w:jc w:val="both"/>
        <w:textAlignment w:val="baseline"/>
      </w:pPr>
      <w:r>
        <w:t>Fauci alertó que puede haber un resurgimiento de contagios y que podría haber dificultades en el camino hacia la normalidad.</w:t>
      </w:r>
    </w:p>
    <w:p w:rsidR="00DF5E06" w:rsidRPr="00E65282" w:rsidRDefault="000577B6" w:rsidP="00FE33F8">
      <w:pPr>
        <w:pStyle w:val="NormalWeb"/>
        <w:spacing w:after="0"/>
        <w:jc w:val="both"/>
        <w:textAlignment w:val="baseline"/>
        <w:rPr>
          <w:u w:val="single"/>
        </w:rPr>
      </w:pPr>
      <w:r>
        <w:rPr>
          <w:u w:val="single"/>
        </w:rPr>
        <w:t>“</w:t>
      </w:r>
      <w:r w:rsidR="00DF5E06" w:rsidRPr="00E65282">
        <w:rPr>
          <w:u w:val="single"/>
        </w:rPr>
        <w:t>Es muy posible que, a medida que avanzamos en este ciclo, el</w:t>
      </w:r>
      <w:r>
        <w:rPr>
          <w:u w:val="single"/>
        </w:rPr>
        <w:t xml:space="preserve"> virus quiera volver a nosotros”</w:t>
      </w:r>
      <w:r w:rsidR="00DF5E06" w:rsidRPr="00E65282">
        <w:rPr>
          <w:u w:val="single"/>
        </w:rPr>
        <w:t>, dijo el experto.</w:t>
      </w:r>
    </w:p>
    <w:p w:rsidR="00DF5E06" w:rsidRDefault="00DF5E06" w:rsidP="00FE33F8">
      <w:pPr>
        <w:pStyle w:val="NormalWeb"/>
        <w:spacing w:after="0"/>
        <w:jc w:val="both"/>
        <w:textAlignment w:val="baseline"/>
      </w:pPr>
      <w:r>
        <w:t>Fauci, sin embargo, dijo que creía que serían capaces de manejar la situación hasta que se encuentre una vacuna.</w:t>
      </w:r>
    </w:p>
    <w:p w:rsidR="00DF5E06" w:rsidRDefault="00DF5E06" w:rsidP="00FE33F8">
      <w:pPr>
        <w:pStyle w:val="NormalWeb"/>
        <w:spacing w:after="0"/>
        <w:jc w:val="both"/>
        <w:textAlignment w:val="baseline"/>
      </w:pPr>
      <w:r>
        <w:lastRenderedPageBreak/>
        <w:t>¿Qué han dicho los gobernadores?</w:t>
      </w:r>
    </w:p>
    <w:p w:rsidR="00DF5E06" w:rsidRDefault="00DF5E06" w:rsidP="00FE33F8">
      <w:pPr>
        <w:pStyle w:val="NormalWeb"/>
        <w:spacing w:after="0"/>
        <w:jc w:val="both"/>
        <w:textAlignment w:val="baseline"/>
      </w:pPr>
      <w:r>
        <w:t>El gobernador de Nueva York, Andrew Cuomo, dijo el jueves que su estado permanecerá bajo órdenes de quedar</w:t>
      </w:r>
      <w:r w:rsidR="009B28B6">
        <w:t xml:space="preserve">se en casa hasta el 15 de mayo. </w:t>
      </w:r>
      <w:r>
        <w:t>Las autoridades del estado</w:t>
      </w:r>
      <w:r w:rsidR="000577B6">
        <w:t>, epicentro del brote en los EEUU</w:t>
      </w:r>
      <w:r>
        <w:t>, dicen que la situación ha mostrado signos de estabilización esta semana, aunque todavía hay cientos de muertes diarias.</w:t>
      </w:r>
    </w:p>
    <w:p w:rsidR="00DF5E06" w:rsidRDefault="00DF5E06" w:rsidP="00FE33F8">
      <w:pPr>
        <w:pStyle w:val="NormalWeb"/>
        <w:spacing w:after="0"/>
        <w:jc w:val="both"/>
        <w:textAlignment w:val="baseline"/>
      </w:pPr>
      <w:r>
        <w:t>Los gobernadores de Michigan, Ohio, Wisconsin, Minnesota, Illinois, Indiana y Kentucky han anunciado que trabajarán</w:t>
      </w:r>
      <w:r w:rsidR="000577B6">
        <w:t xml:space="preserve"> juntos para reabrir la región. “</w:t>
      </w:r>
      <w:r>
        <w:t>Reconocemos que todas nuestras economías dependen unas de otras, y debemos trabajar juntos para reabrirlas de manera segura para que las personas puedan volver a trabajar y las empresas</w:t>
      </w:r>
      <w:r w:rsidR="000577B6">
        <w:t xml:space="preserve"> puedan volver a ponerse de pie”</w:t>
      </w:r>
      <w:r>
        <w:t>, dije</w:t>
      </w:r>
      <w:r w:rsidR="009B28B6">
        <w:t xml:space="preserve">ron en un comunicado el jueves. </w:t>
      </w:r>
      <w:r>
        <w:t>En Michigan, que ha registrado más de 1.700 muertes debido al virus, ha habido resistencia contra las estrictas medidas de cierre impuestas por l</w:t>
      </w:r>
      <w:r w:rsidR="000577B6">
        <w:t xml:space="preserve">a gobernadora Gretchen Whitmer. </w:t>
      </w:r>
      <w:r>
        <w:t>El miércoles, los residentes salieron a las calles luego de que la gobernadora anunciara que se extendería la orden de confinamiento.</w:t>
      </w:r>
    </w:p>
    <w:p w:rsidR="00DF5E06" w:rsidRPr="00934B1E" w:rsidRDefault="00DF5E06" w:rsidP="00FE33F8">
      <w:pPr>
        <w:pStyle w:val="NormalWeb"/>
        <w:spacing w:after="0"/>
        <w:jc w:val="both"/>
        <w:textAlignment w:val="baseline"/>
      </w:pPr>
      <w:r>
        <w:rPr>
          <w:noProof/>
        </w:rPr>
        <w:drawing>
          <wp:inline distT="0" distB="0" distL="0" distR="0" wp14:anchorId="22E1F6D7" wp14:editId="51C7678D">
            <wp:extent cx="5733115" cy="5755341"/>
            <wp:effectExtent l="0" t="0" r="1270" b="0"/>
            <wp:docPr id="47" name="Imagen 47" descr="https://d500.epimg.net/descargables/2020/04/16/5e5bd3fbbe351c2bc7d35179a824d5e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500.epimg.net/descargables/2020/04/16/5e5bd3fbbe351c2bc7d35179a824d5ea.pn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733114" cy="5755340"/>
                    </a:xfrm>
                    <a:prstGeom prst="rect">
                      <a:avLst/>
                    </a:prstGeom>
                    <a:noFill/>
                    <a:ln>
                      <a:noFill/>
                    </a:ln>
                  </pic:spPr>
                </pic:pic>
              </a:graphicData>
            </a:graphic>
          </wp:inline>
        </w:drawing>
      </w:r>
      <w:r>
        <w:t xml:space="preserve">El uso del </w:t>
      </w:r>
      <w:r w:rsidRPr="006230C7">
        <w:t xml:space="preserve">Apple Map </w:t>
      </w:r>
      <w:r>
        <w:t xml:space="preserve">en los tiempos del virus. (Cinco Días - </w:t>
      </w:r>
      <w:r w:rsidRPr="002D450D">
        <w:rPr>
          <w:b/>
        </w:rPr>
        <w:t>17/4/20</w:t>
      </w:r>
      <w:r>
        <w:t>)</w:t>
      </w:r>
    </w:p>
    <w:p w:rsidR="00DF5E06" w:rsidRDefault="00DF5E06" w:rsidP="00FE33F8">
      <w:pPr>
        <w:pStyle w:val="NormalWeb"/>
        <w:spacing w:after="0"/>
        <w:jc w:val="both"/>
        <w:textAlignment w:val="baseline"/>
      </w:pPr>
      <w:r>
        <w:lastRenderedPageBreak/>
        <w:t xml:space="preserve">- </w:t>
      </w:r>
      <w:r w:rsidR="000577B6">
        <w:rPr>
          <w:u w:val="single"/>
        </w:rPr>
        <w:t>La salida de la crisis por el “pasillo estrecho”</w:t>
      </w:r>
      <w:r w:rsidRPr="00A254CC">
        <w:rPr>
          <w:u w:val="single"/>
        </w:rPr>
        <w:t>. En el bote salvavidas</w:t>
      </w:r>
      <w:r>
        <w:t xml:space="preserve"> (Project Syndicate - </w:t>
      </w:r>
      <w:r w:rsidRPr="00A254CC">
        <w:rPr>
          <w:b/>
        </w:rPr>
        <w:t>17/4/20</w:t>
      </w:r>
      <w:r>
        <w:t>)</w:t>
      </w:r>
    </w:p>
    <w:p w:rsidR="00DF5E06" w:rsidRDefault="00DF5E06" w:rsidP="00FE33F8">
      <w:pPr>
        <w:pStyle w:val="NormalWeb"/>
        <w:spacing w:after="0"/>
        <w:jc w:val="both"/>
        <w:textAlignment w:val="baseline"/>
      </w:pPr>
      <w:r>
        <w:t>(Por Vicente Ortún (UPF, Barcelona), Ricard Meneu (FIISS, Valencia), Salvador Peiró (FISABIO, Valencia), Beatriz González López-Valcárcel (ULPGC, Las Palmas de GC)</w:t>
      </w:r>
    </w:p>
    <w:p w:rsidR="00DF5E06" w:rsidRDefault="000577B6" w:rsidP="00FE33F8">
      <w:pPr>
        <w:pStyle w:val="NormalWeb"/>
        <w:spacing w:after="0"/>
        <w:jc w:val="both"/>
        <w:textAlignment w:val="baseline"/>
      </w:pPr>
      <w:r>
        <w:t>La salida de la crisis por el “pasillo estrecho”</w:t>
      </w:r>
    </w:p>
    <w:p w:rsidR="00DF5E06" w:rsidRDefault="00DF5E06" w:rsidP="00FE33F8">
      <w:pPr>
        <w:pStyle w:val="NormalWeb"/>
        <w:spacing w:after="0"/>
        <w:jc w:val="both"/>
        <w:textAlignment w:val="baseline"/>
      </w:pPr>
      <w:r w:rsidRPr="00D97478">
        <w:rPr>
          <w:color w:val="FF0000"/>
          <w:u w:val="single"/>
        </w:rPr>
        <w:t>Daron Acemoglu nos ha recordado en la charla organizada por la Royal Economic Society como vamos a necesitar de ese Estado con mayor capacidad resolutiva al mismo tiempo que se mejora el control democrático sobre el Leviatán, ejercido por una sociedad fuerte y movilizada</w:t>
      </w:r>
      <w:r>
        <w:t xml:space="preserve">. </w:t>
      </w:r>
      <w:r w:rsidRPr="00D97478">
        <w:rPr>
          <w:color w:val="FF0000"/>
          <w:u w:val="single"/>
        </w:rPr>
        <w:t>El estrecho pasillo permite evitar los extremos opuestos del Leviatán dictatorial y la anarquía., sin obviar el riesgo del Leviatán de papel que supone un estado sin aspiraciones de eficacia social, más atento a los intereses cortoplacistas de las cambiantes organizaciones que lo gestionan</w:t>
      </w:r>
      <w:r>
        <w:t xml:space="preserve">. </w:t>
      </w:r>
      <w:r w:rsidR="000577B6">
        <w:rPr>
          <w:b/>
          <w:color w:val="FF0000"/>
          <w:u w:val="single"/>
        </w:rPr>
        <w:t>En la figura se representa ese “</w:t>
      </w:r>
      <w:r w:rsidRPr="00D97478">
        <w:rPr>
          <w:b/>
          <w:color w:val="FF0000"/>
          <w:u w:val="single"/>
        </w:rPr>
        <w:t>pasillo estrecho</w:t>
      </w:r>
      <w:r w:rsidR="000577B6">
        <w:rPr>
          <w:b/>
          <w:color w:val="FF0000"/>
          <w:u w:val="single"/>
        </w:rPr>
        <w:t>”</w:t>
      </w:r>
      <w:r w:rsidRPr="00D97478">
        <w:rPr>
          <w:color w:val="FF0000"/>
        </w:rPr>
        <w:t xml:space="preserve"> </w:t>
      </w:r>
      <w:r w:rsidR="000577B6">
        <w:t>-</w:t>
      </w:r>
      <w:r>
        <w:t>título del libro de Acemoglu y Robinson resumido y com</w:t>
      </w:r>
      <w:r w:rsidR="000577B6">
        <w:t>entado por Gerard Llobet en NeG</w:t>
      </w:r>
      <w:r>
        <w:t xml:space="preserve">- que </w:t>
      </w:r>
      <w:r w:rsidRPr="00D97478">
        <w:rPr>
          <w:u w:val="single"/>
        </w:rPr>
        <w:t>discurre entre dos variables:</w:t>
      </w:r>
      <w:r>
        <w:t xml:space="preserve"> </w:t>
      </w:r>
      <w:r w:rsidRPr="00D97478">
        <w:rPr>
          <w:color w:val="FF0000"/>
          <w:u w:val="single"/>
        </w:rPr>
        <w:t>La primera considera el poder de las normas, costumbres e instituciones de una sociedad, hasta qué punto puede actuar colectivamente para limitar posibles excesos de la jerarquía política. La segunda, en el eje vertical, atiende al poder del Estado y combina el poder de las élites económicas y políticas con la capacidad y el poder de las instituciones del Estado</w:t>
      </w:r>
      <w:r>
        <w:t xml:space="preserve">. </w:t>
      </w:r>
      <w:r w:rsidRPr="00D97478">
        <w:rPr>
          <w:u w:val="single"/>
        </w:rPr>
        <w:t>Sin saberlo aún, Men</w:t>
      </w:r>
      <w:r w:rsidR="000577B6">
        <w:rPr>
          <w:u w:val="single"/>
        </w:rPr>
        <w:t>eu y Ortún se referían a este “pasillo estrecho”</w:t>
      </w:r>
      <w:r w:rsidRPr="00D97478">
        <w:rPr>
          <w:u w:val="single"/>
        </w:rPr>
        <w:t xml:space="preserve"> cuando, en 2011, planteaban transparencia y buen gobierno, también para salir de la crisis</w:t>
      </w:r>
      <w:r>
        <w:t>. Persisten los principales déficits de calidad institucional en los aspectos de calidad regulatoria, respeto a la ley y los contratos, y control de la corrupción, tal como han publicado Paco Alcalá y Fernando Jiménez, ilustrando la actuación simultánea sobre la capacidad democrática del Estado y el control democrático de éste, señalando además vías de mejora.</w:t>
      </w:r>
    </w:p>
    <w:p w:rsidR="00DF5E06" w:rsidRDefault="00DF5E06" w:rsidP="00FE33F8">
      <w:pPr>
        <w:pStyle w:val="NormalWeb"/>
        <w:spacing w:after="0"/>
        <w:jc w:val="both"/>
        <w:textAlignment w:val="baseline"/>
      </w:pPr>
      <w:r>
        <w:t xml:space="preserve">                        </w:t>
      </w:r>
      <w:r>
        <w:rPr>
          <w:noProof/>
        </w:rPr>
        <w:drawing>
          <wp:inline distT="0" distB="0" distL="0" distR="0" wp14:anchorId="69DC7711" wp14:editId="49D0C821">
            <wp:extent cx="3651250" cy="2597150"/>
            <wp:effectExtent l="0" t="0" r="6350" b="0"/>
            <wp:docPr id="49" name="Imagen 49" descr="https://nadaesgratis.es/wp-content/uploads/1-3-e15870587052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nadaesgratis.es/wp-content/uploads/1-3-e1587058705283.jp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650084" cy="2596321"/>
                    </a:xfrm>
                    <a:prstGeom prst="rect">
                      <a:avLst/>
                    </a:prstGeom>
                    <a:noFill/>
                    <a:ln>
                      <a:noFill/>
                    </a:ln>
                  </pic:spPr>
                </pic:pic>
              </a:graphicData>
            </a:graphic>
          </wp:inline>
        </w:drawing>
      </w:r>
    </w:p>
    <w:p w:rsidR="00DF5E06" w:rsidRDefault="00DF5E06" w:rsidP="00FE33F8">
      <w:pPr>
        <w:pStyle w:val="NormalWeb"/>
        <w:spacing w:after="0"/>
        <w:jc w:val="both"/>
        <w:textAlignment w:val="baseline"/>
      </w:pPr>
      <w:r>
        <w:t>Figura. El pasillo estrecho que avanza entre la ausencia de Estado, el Estado despótico y el Estado de papel (presencia bastante inoperante y mal controlada).</w:t>
      </w:r>
    </w:p>
    <w:p w:rsidR="00DF5E06" w:rsidRPr="00D97478" w:rsidRDefault="00DF5E06" w:rsidP="00FE33F8">
      <w:pPr>
        <w:pStyle w:val="NormalWeb"/>
        <w:spacing w:after="0"/>
        <w:jc w:val="both"/>
        <w:textAlignment w:val="baseline"/>
        <w:rPr>
          <w:u w:val="single"/>
        </w:rPr>
      </w:pPr>
      <w:r w:rsidRPr="00D97478">
        <w:rPr>
          <w:u w:val="single"/>
        </w:rPr>
        <w:t xml:space="preserve">En una reciente entrada de blog escribíamos acerca de la vuelta al trabajo, de cómo salvaguardar las vidas en peligro y los medios de vida (lives and livelihood), aplanando tanto la curva epidémica como la de la recuperación económica. Para intentar atisbar cómo hacerlo, </w:t>
      </w:r>
      <w:r w:rsidRPr="00D97478">
        <w:rPr>
          <w:u w:val="single"/>
        </w:rPr>
        <w:lastRenderedPageBreak/>
        <w:t>convendrá empezar por recordar lo mucho que se sabe (y lo que a menudo se olvida) sobre el funcionamiento del Estado de Bienestar:</w:t>
      </w:r>
    </w:p>
    <w:p w:rsidR="00DF5E06" w:rsidRDefault="00DF5E06" w:rsidP="00FE33F8">
      <w:pPr>
        <w:pStyle w:val="NormalWeb"/>
        <w:spacing w:after="0"/>
        <w:jc w:val="both"/>
        <w:textAlignment w:val="baseline"/>
      </w:pPr>
      <w:r>
        <w:t xml:space="preserve">1. </w:t>
      </w:r>
      <w:r w:rsidRPr="00D97478">
        <w:rPr>
          <w:color w:val="FF0000"/>
          <w:u w:val="single"/>
        </w:rPr>
        <w:t>Bill Gates en E</w:t>
      </w:r>
      <w:r w:rsidR="00F2642F">
        <w:rPr>
          <w:color w:val="FF0000"/>
          <w:u w:val="single"/>
        </w:rPr>
        <w:t>l País del día 12 señalaba que “</w:t>
      </w:r>
      <w:r w:rsidRPr="00D97478">
        <w:rPr>
          <w:color w:val="FF0000"/>
          <w:u w:val="single"/>
        </w:rPr>
        <w:t>las pandemias nos recuerdan que ayudar a los demás no solo es correcto, sino que es inteligente. Al fin y al cabo, a los seres humanos no nos unen solo unos valores y unos lazos sociales comunes. También estamos conectados biológicamente por una red de gérmenes microscópicos que vinculan la salud de una persona a la de todas las demás. En esta pandemia, todos estamos conectados. Nuestra</w:t>
      </w:r>
      <w:r w:rsidR="00F2642F">
        <w:rPr>
          <w:color w:val="FF0000"/>
          <w:u w:val="single"/>
        </w:rPr>
        <w:t xml:space="preserve"> respuesta también debe estarlo”</w:t>
      </w:r>
      <w:r>
        <w:t>. Las organizaciones sanitarias y los mecanismos institucionales deben responder desplegando sus propias redes que permitan trasvasar capacidades y recursos entre sus componentes, y no solo de manera física.</w:t>
      </w:r>
    </w:p>
    <w:p w:rsidR="00DF5E06" w:rsidRDefault="00DF5E06" w:rsidP="00FE33F8">
      <w:pPr>
        <w:pStyle w:val="NormalWeb"/>
        <w:spacing w:after="0"/>
        <w:jc w:val="both"/>
        <w:textAlignment w:val="baseline"/>
      </w:pPr>
      <w:r>
        <w:t xml:space="preserve">2. </w:t>
      </w:r>
      <w:r w:rsidRPr="00D97478">
        <w:rPr>
          <w:color w:val="FF0000"/>
          <w:u w:val="single"/>
        </w:rPr>
        <w:t>En un sentido amplio, los determinantes sociales de la salud no han variado. No hay que asociar automáticamente mejora de la salud con mayor gasto sanitario</w:t>
      </w:r>
      <w:r>
        <w:t xml:space="preserve">. No ha sido así históricamente ni lo es en la actualidad. </w:t>
      </w:r>
      <w:r w:rsidRPr="00D97478">
        <w:rPr>
          <w:color w:val="FF0000"/>
          <w:u w:val="single"/>
        </w:rPr>
        <w:t>En países desarrollados, la educación es la variable más explicativa del nivel de salud,</w:t>
      </w:r>
      <w:r>
        <w:t xml:space="preserve"> contribuyendo además a la capacidad y armonía de un país.</w:t>
      </w:r>
    </w:p>
    <w:p w:rsidR="00DF5E06" w:rsidRDefault="00DF5E06" w:rsidP="00FE33F8">
      <w:pPr>
        <w:pStyle w:val="NormalWeb"/>
        <w:spacing w:after="0"/>
        <w:jc w:val="both"/>
        <w:textAlignment w:val="baseline"/>
      </w:pPr>
      <w:r>
        <w:t xml:space="preserve">3. </w:t>
      </w:r>
      <w:r w:rsidRPr="00D97478">
        <w:rPr>
          <w:color w:val="FF0000"/>
          <w:u w:val="single"/>
        </w:rPr>
        <w:t>Esta crisis ha mostrado la importancia de una Salud Pública activa y realmente contemporánea</w:t>
      </w:r>
      <w:r>
        <w:t>. Hace una década, con la aprobación de la Ley de Salud Pública, entrevimos la factibilidad de guiar su consecución por medios regulatorios, plasmando los anhelos de buen gobierno en normas y disposiciones que lo materialicen. La prolongada suspensión de su desarrollo normativo debe ser contrarrestada por la fuerza de la gravedad de la crisis que enfrentamos.</w:t>
      </w:r>
    </w:p>
    <w:p w:rsidR="00DF5E06" w:rsidRDefault="00DF5E06" w:rsidP="00FE33F8">
      <w:pPr>
        <w:pStyle w:val="NormalWeb"/>
        <w:spacing w:after="0"/>
        <w:jc w:val="both"/>
        <w:textAlignment w:val="baseline"/>
      </w:pPr>
      <w:r>
        <w:t xml:space="preserve">4. </w:t>
      </w:r>
      <w:r w:rsidRPr="00CF4379">
        <w:rPr>
          <w:color w:val="FF0000"/>
          <w:u w:val="single"/>
        </w:rPr>
        <w:t>Resulta ya perentorio perfeccionar la financiación pública de la sanidad</w:t>
      </w:r>
      <w:r>
        <w:t>. La pandemia debería servir para detener la tendencia de un buen sistema sanitario, claramente la estrella de nuestro</w:t>
      </w:r>
      <w:r w:rsidR="000577B6">
        <w:t xml:space="preserve"> estado de bienestar, hacia su “desamortización”</w:t>
      </w:r>
      <w:r>
        <w:t>, su subasta pública…sin ahogar, antes al contrario, los estímulos a la eficiencia e innovación. Hay mucha discusión sobre la justicia de los distintos mecanism</w:t>
      </w:r>
      <w:r w:rsidR="000577B6">
        <w:t>os de financiación autonómica -</w:t>
      </w:r>
      <w:r>
        <w:t>donde se gestiona el grueso de los servicios del</w:t>
      </w:r>
      <w:r w:rsidR="000577B6">
        <w:t xml:space="preserve"> estado del bienestar-</w:t>
      </w:r>
      <w:r>
        <w:t xml:space="preserve"> pero su importancia prohíbe ya persistir en un statu quo confortable para unos pocos y desasosegante para demasiados.</w:t>
      </w:r>
    </w:p>
    <w:p w:rsidR="00DF5E06" w:rsidRDefault="00DF5E06" w:rsidP="00FE33F8">
      <w:pPr>
        <w:pStyle w:val="NormalWeb"/>
        <w:spacing w:after="0"/>
        <w:jc w:val="both"/>
        <w:textAlignment w:val="baseline"/>
      </w:pPr>
      <w:r>
        <w:t>El papel de la sanidad en</w:t>
      </w:r>
      <w:r w:rsidR="000577B6">
        <w:t xml:space="preserve"> la salida de la crisis por el “</w:t>
      </w:r>
      <w:r w:rsidR="001E5C73">
        <w:t>pasillo estrecho”</w:t>
      </w:r>
    </w:p>
    <w:p w:rsidR="00DF5E06" w:rsidRDefault="00DF5E06" w:rsidP="00FE33F8">
      <w:pPr>
        <w:pStyle w:val="NormalWeb"/>
        <w:spacing w:after="0"/>
        <w:jc w:val="both"/>
        <w:textAlignment w:val="baseline"/>
      </w:pPr>
      <w:r>
        <w:t>Al igual que la sanidad ha estado en el núcleo del origen de esta crisis, ahora debe liderar las estrategias virtuosas de reconfiguración de los servicios públicos, demostrando cómo aumentar la capacidad de respuesta del sistema sanitario en el marco de las restricciones previsibles, tanto en situaciones excepcionales como en su funcionamiento ordinario, a la luz de las enseñanzas de esta pandemia. De nuevo la reiteración de algunas constataciones sirve para marcar las líneas por donde deben discurrir estos esfuerzos.</w:t>
      </w:r>
    </w:p>
    <w:p w:rsidR="00DF5E06" w:rsidRPr="00CF4379" w:rsidRDefault="00DF5E06" w:rsidP="00FE33F8">
      <w:pPr>
        <w:pStyle w:val="NormalWeb"/>
        <w:spacing w:after="0"/>
        <w:jc w:val="both"/>
        <w:textAlignment w:val="baseline"/>
        <w:rPr>
          <w:u w:val="single"/>
        </w:rPr>
      </w:pPr>
      <w:r>
        <w:t xml:space="preserve">La crisis del Covid-19 debería aprovecharse como una dramática, pero conveniente oportunidad para apuntar un futuro guiado por el aprendizaje general a partir de las experiencias de organización y gobernanza que se han demostrado más exitosas. Una magnífica ocasión para replantearse bastantes aspectos de la organización y gestión del sistema sanitario público, ahora que se han visualizado nítidamente tanto sus indudables virtudes como sus evidentes limitaciones. </w:t>
      </w:r>
      <w:r w:rsidRPr="00CF4379">
        <w:rPr>
          <w:u w:val="single"/>
        </w:rPr>
        <w:t>Lo realmente dramático sería que una vez capeada la crisis se pretendiese volver sin más a la situación de partida creyendo que lo peor ya ha pasado.</w:t>
      </w:r>
    </w:p>
    <w:p w:rsidR="00DF5E06" w:rsidRPr="00CF4379" w:rsidRDefault="00DF5E06" w:rsidP="00FE33F8">
      <w:pPr>
        <w:pStyle w:val="NormalWeb"/>
        <w:spacing w:after="0"/>
        <w:jc w:val="both"/>
        <w:textAlignment w:val="baseline"/>
        <w:rPr>
          <w:u w:val="single"/>
        </w:rPr>
      </w:pPr>
      <w:r w:rsidRPr="00CF4379">
        <w:rPr>
          <w:u w:val="single"/>
        </w:rPr>
        <w:lastRenderedPageBreak/>
        <w:t>Se trata de insistir en las estrategi</w:t>
      </w:r>
      <w:r w:rsidR="001E5C73">
        <w:rPr>
          <w:u w:val="single"/>
        </w:rPr>
        <w:t>as que permitan no salirse del “corredor estrecho”</w:t>
      </w:r>
      <w:r w:rsidRPr="00CF4379">
        <w:rPr>
          <w:u w:val="single"/>
        </w:rPr>
        <w:t>, que en sus aspectos sanitarios pasan por la</w:t>
      </w:r>
      <w:r w:rsidR="001E5C73">
        <w:rPr>
          <w:u w:val="single"/>
        </w:rPr>
        <w:t xml:space="preserve"> orientación hacia el usuario -</w:t>
      </w:r>
      <w:r w:rsidRPr="00CF4379">
        <w:rPr>
          <w:u w:val="single"/>
        </w:rPr>
        <w:t>es ahí donde están las utilidades relevantes- con una financiación pública razonablemente suficiente de una cartera de servicios priorizada democráticamente con la ayuda de los criterios de coste-efectividad e impacto presupuestario. Conviene, sin embargo, un planteamiento socialmente más amplio pues cuando las personas notan que pueden influir en sus gobiernos están más satisfechos con la democracia y confían más en sus gobiernos, como indica el European Social Survey de 2016.</w:t>
      </w:r>
    </w:p>
    <w:p w:rsidR="00DF5E06" w:rsidRPr="00CF4379" w:rsidRDefault="00DF5E06" w:rsidP="00FE33F8">
      <w:pPr>
        <w:pStyle w:val="NormalWeb"/>
        <w:spacing w:after="0"/>
        <w:jc w:val="both"/>
        <w:textAlignment w:val="baseline"/>
        <w:rPr>
          <w:u w:val="single"/>
        </w:rPr>
      </w:pPr>
      <w:r w:rsidRPr="00CF4379">
        <w:rPr>
          <w:u w:val="single"/>
        </w:rPr>
        <w:t>A destacar el insoslayable carácter de ensayo y error de las políticas públicas, en ocasiones casi como si de un robot aspirador se tratara. Resulta comprensible, aunque no disculpable, que cuando la política no puede basarse en conocimiento se refugia en la actuación timorata, más pendiente de evitar, o disimular, posibles errores que de aplanar las dos curvas que nos han de guiar a la costa. Es indispensable la confianza en el gobierno, esa confianza en la que, dentro de la OECD solo superamos a Grecia, Letonia e Italia, situándonos a la altura de México. Confianza que tal como se ha ido perdiendo en los últimos años, ha de recuperarse.</w:t>
      </w:r>
    </w:p>
    <w:p w:rsidR="00DF5E06" w:rsidRDefault="00DF5E06" w:rsidP="00FE33F8">
      <w:pPr>
        <w:pStyle w:val="NormalWeb"/>
        <w:spacing w:after="0"/>
        <w:jc w:val="both"/>
        <w:textAlignment w:val="baseline"/>
      </w:pPr>
      <w:r>
        <w:t>Parecería propicia la actual situación para eliminar los vestigios de Leviatá</w:t>
      </w:r>
      <w:r w:rsidR="001E5C73">
        <w:t>n de papel que nos resten pues “a la fuerza ahorcan”</w:t>
      </w:r>
      <w:r>
        <w:t xml:space="preserve">... pero ya hace tiempo que </w:t>
      </w:r>
      <w:r w:rsidR="00151B04">
        <w:t>los romanos expresaban nuestro “darse un tiro en el pie”</w:t>
      </w:r>
      <w:r>
        <w:t xml:space="preserve"> con un más a</w:t>
      </w:r>
      <w:r w:rsidR="00151B04">
        <w:t>decuado “abrir boquetes en la nave”</w:t>
      </w:r>
      <w:r>
        <w:t>. Quien abre brechas en el navío favorece el naufragio colectivo. Y ahora, recordemos, estamos en el bote salvavidas sin cartas de navegación fiables (desconocimiento sobre transmisión, mutaciones, fisiopatología, terapia y prevención, duración de la inmunidad…) y con una tripulación cuya respuesta debería emular a la que permitió a las democracias de Europa Occidental crear, a raíz de la II Guerra Mundial, esa conquista de la humanidad que se llama Estado del Bienestar.</w:t>
      </w:r>
    </w:p>
    <w:p w:rsidR="00261ECF" w:rsidRDefault="00261ECF" w:rsidP="00261ECF">
      <w:pPr>
        <w:pStyle w:val="NormalWeb"/>
        <w:spacing w:after="0"/>
        <w:jc w:val="both"/>
        <w:textAlignment w:val="baseline"/>
        <w:rPr>
          <w:b/>
        </w:rPr>
      </w:pPr>
      <w:r w:rsidRPr="00261ECF">
        <w:rPr>
          <w:b/>
        </w:rPr>
        <w:t>El rigor de las medidas</w:t>
      </w:r>
    </w:p>
    <w:p w:rsidR="00261ECF" w:rsidRPr="00261ECF" w:rsidRDefault="00261ECF" w:rsidP="00261ECF">
      <w:pPr>
        <w:pStyle w:val="NormalWeb"/>
        <w:spacing w:after="0"/>
        <w:jc w:val="both"/>
        <w:textAlignment w:val="baseline"/>
      </w:pPr>
      <w:r>
        <w:rPr>
          <w:noProof/>
        </w:rPr>
        <w:drawing>
          <wp:inline distT="0" distB="0" distL="0" distR="0" wp14:anchorId="34E2FFD0" wp14:editId="037CA4F5">
            <wp:extent cx="5731510" cy="3009900"/>
            <wp:effectExtent l="0" t="0" r="2540" b="0"/>
            <wp:docPr id="67" name="Imagen 67" descr="Un largo y gradual camino hacia una nueva normalidad económ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 largo y gradual camino hacia una nueva normalidad económica"/>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31510" cy="3009900"/>
                    </a:xfrm>
                    <a:prstGeom prst="rect">
                      <a:avLst/>
                    </a:prstGeom>
                    <a:noFill/>
                    <a:ln>
                      <a:noFill/>
                    </a:ln>
                  </pic:spPr>
                </pic:pic>
              </a:graphicData>
            </a:graphic>
          </wp:inline>
        </w:drawing>
      </w:r>
    </w:p>
    <w:p w:rsidR="00C85960" w:rsidRDefault="00C85960" w:rsidP="00FE33F8">
      <w:pPr>
        <w:pStyle w:val="NormalWeb"/>
        <w:spacing w:after="0"/>
        <w:jc w:val="both"/>
        <w:textAlignment w:val="baseline"/>
      </w:pPr>
    </w:p>
    <w:p w:rsidR="00C85960" w:rsidRDefault="00C85960" w:rsidP="00FE33F8">
      <w:pPr>
        <w:pStyle w:val="NormalWeb"/>
        <w:spacing w:after="0"/>
        <w:jc w:val="both"/>
        <w:textAlignment w:val="baseline"/>
      </w:pPr>
    </w:p>
    <w:p w:rsidR="00261ECF" w:rsidRDefault="00261ECF" w:rsidP="00261ECF">
      <w:pPr>
        <w:pStyle w:val="NormalWeb"/>
        <w:spacing w:after="0"/>
        <w:jc w:val="both"/>
        <w:textAlignment w:val="baseline"/>
      </w:pPr>
      <w:r>
        <w:lastRenderedPageBreak/>
        <w:t>El Gobierno español obtuvo el respaldo del Parlamento para extender el estado de alarma hasta el 9 de mayo y ya ha accedido a medidas de cierta flexibilidad como permitir la salida a la calle de los niños a partir de este domingo. Italia, otro de los países del mundo más azotados por la pandemia, prevé comenzar la reapertura de la actividad el 4 de mayo y en Alemania ya han empezado a rebajar las restricciones con la reapertura de los comercios pequeños y medianos.</w:t>
      </w:r>
    </w:p>
    <w:p w:rsidR="00261ECF" w:rsidRDefault="00261ECF" w:rsidP="00261ECF">
      <w:pPr>
        <w:pStyle w:val="NormalWeb"/>
        <w:spacing w:after="0"/>
        <w:jc w:val="both"/>
        <w:textAlignment w:val="baseline"/>
      </w:pPr>
      <w:r>
        <w:t>“La perspectiva de salir de los confinamientos se está materializando en Europa, con más países desvelando los calendarios de relajación de las medidas de contención. En este sentido, es necesario que se cumplan algunas condiciones, particularmente una mayor capacidad para hacer test, pero deberíamos ver una normalización gradual por el lado de la oferta en las economías europeas a mediados de mayo”, augura Gilles Moëc, economista jefe de AXA IM.</w:t>
      </w:r>
    </w:p>
    <w:p w:rsidR="00261ECF" w:rsidRDefault="00261ECF" w:rsidP="00261ECF">
      <w:pPr>
        <w:pStyle w:val="NormalWeb"/>
        <w:spacing w:after="0"/>
        <w:jc w:val="both"/>
        <w:textAlignment w:val="baseline"/>
      </w:pPr>
      <w:r>
        <w:t>La referencia de mediados de mayo sigue aproximadamente la secuencia de lo sucedido en China, el país en el que estalló el coronavirus y que lleva la delantera sobre el resto de economías mundiales en el regreso a la normalidad. Una normalidad en cualquier caso incompleta y que se prevé plagada de limitaciones por un largo tiempo, aún muy incierto. Así, finalizado el confinamiento, permanecerán las restricciones en la movilidad, en el uso del transporte público, en un nuevo escenario en el que el uso de mascarillas y guantes pasará a ser habitual y en el que queda por delante la titánica tarea de poner en marcha la economía.</w:t>
      </w:r>
    </w:p>
    <w:p w:rsidR="00261ECF" w:rsidRDefault="00261ECF" w:rsidP="00261ECF">
      <w:pPr>
        <w:pStyle w:val="NormalWeb"/>
        <w:spacing w:after="0"/>
        <w:jc w:val="both"/>
        <w:textAlignment w:val="baseline"/>
      </w:pPr>
      <w:r>
        <w:t>“En China se están manejando relativamente bien en términos de recuperación de la producción aunque están claramente por debajo de los niveles de finales de 2019. Sin embargo, ¿a dónde van a enviar sus productos si el resto del mundo permanece cerrado? Se necesita que todo el mundo vuelva a la actividad. Y en este sentido hay que asumir que la reapertura en Europa va a estar muy condicionada a que no desemboque en una nueva catástrofe sanitaria. Por lo tanto, tenemos que ser pacientes. No va a volver a la actividad el 100% de la población, va a ser muy gradual”, explica Esty Dwek, estratega de macroeconomía de Natixis IM.</w:t>
      </w:r>
    </w:p>
    <w:p w:rsidR="00261ECF" w:rsidRDefault="00261ECF" w:rsidP="00261ECF">
      <w:pPr>
        <w:pStyle w:val="NormalWeb"/>
        <w:spacing w:after="0"/>
        <w:jc w:val="both"/>
        <w:textAlignment w:val="baseline"/>
      </w:pPr>
      <w:r>
        <w:t>Evitar el rebrote</w:t>
      </w:r>
    </w:p>
    <w:p w:rsidR="00261ECF" w:rsidRDefault="00261ECF" w:rsidP="00261ECF">
      <w:pPr>
        <w:pStyle w:val="NormalWeb"/>
        <w:spacing w:after="0"/>
        <w:jc w:val="both"/>
        <w:textAlignment w:val="baseline"/>
      </w:pPr>
      <w:r>
        <w:t>Después del esfuerzo de semanas de confinamiento y de parálisis económica, el objetivo es que no haya un rebrote de la pandemia. Y en esa misión colectiva, la composición del tejido productivo de cada país va a ser determinante para su marcha económica. “El mayor peso en la economía española de la restauración y el turismo hará que la recuperación en el tercer y cuarto trimestre sea más lenta en nuestro país que en el norte de Europa y en Estados Unidos”, advierte Roberto Ruiz Scholtes, director de estrategia de UBS Banca Privada en España. No en vano, los sectores más directamente afectados por el confinamiento y las med</w:t>
      </w:r>
      <w:r w:rsidR="001E5C73">
        <w:t>idas de distanciamiento social -</w:t>
      </w:r>
      <w:r>
        <w:t>como el hotelero, la restauración, el comercio minorista y las acti</w:t>
      </w:r>
      <w:r w:rsidR="001E5C73">
        <w:t>vidades culturales y deportivas-</w:t>
      </w:r>
      <w:r>
        <w:t xml:space="preserve"> tienen un peso cercano al 15% del PIB español, recuerdan desde Funcas, donde prevén que la hostelería sufra este año el mayor descalabro, una caída en su PIB del 20%.</w:t>
      </w:r>
    </w:p>
    <w:p w:rsidR="00261ECF" w:rsidRDefault="00261ECF" w:rsidP="00261ECF">
      <w:pPr>
        <w:pStyle w:val="NormalWeb"/>
        <w:spacing w:after="0"/>
        <w:jc w:val="both"/>
        <w:textAlignment w:val="baseline"/>
      </w:pPr>
      <w:r>
        <w:t xml:space="preserve">Además del peso del turismo y la hostelería, que a duras penas habrán recobrado cierta actividad hacia finales de año, otros dos grandes factores juegan en contra de España en el regreso a la actividad. “El predominio de las pymes y el excesivo empleo temporal crean en el caso de España un círculo vicioso que otras economías no tienen”, advierte Miguel Cardoso, Economista Jefe para España en BBVA Research. Así, las grandes empresas tienen </w:t>
      </w:r>
      <w:r>
        <w:lastRenderedPageBreak/>
        <w:t>un mayor músculo financiero y mejor acceso al crédito que una pyme, condición de más del 90% de las compañías españolas.</w:t>
      </w:r>
    </w:p>
    <w:p w:rsidR="00261ECF" w:rsidRDefault="00261ECF" w:rsidP="00261ECF">
      <w:pPr>
        <w:pStyle w:val="NormalWeb"/>
        <w:spacing w:after="0"/>
        <w:jc w:val="both"/>
        <w:textAlignment w:val="baseline"/>
      </w:pPr>
      <w:r>
        <w:t>“Es muy difícil poner en marcha una empresa paralizada. Y tras seis semanas de estado de alarma, hay mucha presión para ir abriendo la mano. El problema es que vamos a salir con riesgo, hay un enorme retraso con los test y es necesaria una visión global del total de personas contagiadas”, defiende Antonio Pedraza, presidente de la Comisión Financiera del Consejo General de Economistas.</w:t>
      </w:r>
    </w:p>
    <w:p w:rsidR="00261ECF" w:rsidRDefault="00261ECF" w:rsidP="00261ECF">
      <w:pPr>
        <w:pStyle w:val="NormalWeb"/>
        <w:spacing w:after="0"/>
        <w:jc w:val="both"/>
        <w:textAlignment w:val="baseline"/>
      </w:pPr>
      <w:r>
        <w:t>Mientras no haya vacuna o un tratamiento realmente exitoso frente al coronavirus, el regreso a la actividad tendrá que ser necesariamente gradual. Y sin triunfalismos. Desde Goldman Sachs apuntan que los países que están saliendo del túnel del confinamiento dejan varias lecciones: el calendario inicial de reapertura es a menudo demasiado optimista; incluso los países más azotados por la pandemia terminan por adoptar planes de reapertura graduales y conservadores, y la recuperación es más fácil y rápida en el sector de las manufacturas y la construcción que en los servicios.</w:t>
      </w:r>
    </w:p>
    <w:p w:rsidR="00261ECF" w:rsidRDefault="00261ECF" w:rsidP="00261ECF">
      <w:pPr>
        <w:pStyle w:val="NormalWeb"/>
        <w:spacing w:after="0"/>
        <w:jc w:val="both"/>
        <w:textAlignment w:val="baseline"/>
      </w:pPr>
      <w:r>
        <w:t>Según recuerdan en AXA IM, en la semana entre el 10 y el 17 de abril, el número de casos subió en promedio un 8,1% en Japón, provocando una extensión del estado de emergencia en Tokio y otras prefecturas urbanas. Incluso en Singapur, el país visto como el más exitoso en términos de lidiar con el Covid-19, los casos crecieron un 12,8%. La propia China ha ampliado restricciones ante nuevos brotes.</w:t>
      </w:r>
    </w:p>
    <w:p w:rsidR="00261ECF" w:rsidRDefault="00261ECF" w:rsidP="00261ECF">
      <w:pPr>
        <w:pStyle w:val="NormalWeb"/>
        <w:spacing w:after="0"/>
        <w:jc w:val="both"/>
        <w:textAlignment w:val="baseline"/>
      </w:pPr>
      <w:r>
        <w:t>Pasado el primer embate de la pandemia, la prudencia con que cada país gestione el regreso a la actividad y las características de su tejido productivo prometen ser por tanto determinantes para la recuperación de su economía. China lleva por el momento la delantera frente a Estados Unidos, según auguran desde Goldman Sachs. Pese a haberse resistido a la par</w:t>
      </w:r>
      <w:r w:rsidR="007B1CFF">
        <w:t>álisis total de su economía, EE</w:t>
      </w:r>
      <w:r>
        <w:t>UU está menos enfocado al sector manufacturero que el gigante asiático, el virus será controlado probablemente de forma menos exhaustiva y la toma de decisiones en el proceso de reapertura estará menos centralizado que en Pekín. La carrera por volver a una pretendida normalidad no ha hecho más que empezar.</w:t>
      </w:r>
    </w:p>
    <w:p w:rsidR="005907C4" w:rsidRDefault="005907C4" w:rsidP="005907C4">
      <w:pPr>
        <w:pStyle w:val="NormalWeb"/>
        <w:spacing w:after="0"/>
        <w:jc w:val="both"/>
        <w:textAlignment w:val="baseline"/>
        <w:rPr>
          <w:b/>
        </w:rPr>
      </w:pPr>
      <w:r w:rsidRPr="00CF6306">
        <w:rPr>
          <w:b/>
        </w:rPr>
        <w:t>España:</w:t>
      </w:r>
      <w:r>
        <w:rPr>
          <w:b/>
        </w:rPr>
        <w:t xml:space="preserve"> </w:t>
      </w:r>
      <w:r w:rsidRPr="00CF6306">
        <w:rPr>
          <w:b/>
        </w:rPr>
        <w:t xml:space="preserve">Plan para la Transición hacia una Nueva Normalidad </w:t>
      </w:r>
      <w:r>
        <w:rPr>
          <w:b/>
        </w:rPr>
        <w:t>(desescalando -que es gerundio-, pero</w:t>
      </w:r>
      <w:r w:rsidRPr="00CF6306">
        <w:rPr>
          <w:b/>
        </w:rPr>
        <w:t xml:space="preserve"> </w:t>
      </w:r>
      <w:r>
        <w:rPr>
          <w:b/>
        </w:rPr>
        <w:t>en estado de alarma permanente -que es dictatorial</w:t>
      </w:r>
      <w:r w:rsidR="00151B04">
        <w:rPr>
          <w:b/>
        </w:rPr>
        <w:t>-</w:t>
      </w:r>
      <w:r>
        <w:rPr>
          <w:b/>
        </w:rPr>
        <w:t>)</w:t>
      </w:r>
    </w:p>
    <w:p w:rsidR="005907C4" w:rsidRDefault="005907C4" w:rsidP="005907C4">
      <w:pPr>
        <w:pStyle w:val="NormalWeb"/>
        <w:spacing w:after="0"/>
        <w:jc w:val="both"/>
        <w:textAlignment w:val="baseline"/>
        <w:rPr>
          <w:b/>
        </w:rPr>
      </w:pPr>
      <w:r w:rsidRPr="005907C4">
        <w:rPr>
          <w:b/>
          <w:noProof/>
        </w:rPr>
        <w:drawing>
          <wp:inline distT="0" distB="0" distL="0" distR="0" wp14:anchorId="6FD14249" wp14:editId="750E5CA7">
            <wp:extent cx="5731810" cy="2655795"/>
            <wp:effectExtent l="0" t="0" r="254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31510" cy="2655656"/>
                    </a:xfrm>
                    <a:prstGeom prst="rect">
                      <a:avLst/>
                    </a:prstGeom>
                  </pic:spPr>
                </pic:pic>
              </a:graphicData>
            </a:graphic>
          </wp:inline>
        </w:drawing>
      </w:r>
    </w:p>
    <w:p w:rsidR="005907C4" w:rsidRPr="00CF6306" w:rsidRDefault="005907C4" w:rsidP="005907C4">
      <w:pPr>
        <w:pStyle w:val="NormalWeb"/>
        <w:spacing w:after="0"/>
        <w:jc w:val="both"/>
        <w:textAlignment w:val="baseline"/>
        <w:rPr>
          <w:b/>
        </w:rPr>
      </w:pPr>
      <w:r w:rsidRPr="005907C4">
        <w:rPr>
          <w:b/>
          <w:noProof/>
        </w:rPr>
        <w:lastRenderedPageBreak/>
        <w:drawing>
          <wp:inline distT="0" distB="0" distL="0" distR="0" wp14:anchorId="6F6C4449" wp14:editId="163160C7">
            <wp:extent cx="5733121" cy="3267635"/>
            <wp:effectExtent l="0" t="0" r="1270" b="952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31510" cy="3266717"/>
                    </a:xfrm>
                    <a:prstGeom prst="rect">
                      <a:avLst/>
                    </a:prstGeom>
                  </pic:spPr>
                </pic:pic>
              </a:graphicData>
            </a:graphic>
          </wp:inline>
        </w:drawing>
      </w:r>
    </w:p>
    <w:p w:rsidR="005907C4" w:rsidRDefault="005907C4" w:rsidP="005907C4">
      <w:pPr>
        <w:pStyle w:val="NormalWeb"/>
        <w:spacing w:after="0"/>
        <w:jc w:val="both"/>
        <w:textAlignment w:val="baseline"/>
      </w:pPr>
    </w:p>
    <w:p w:rsidR="005907C4" w:rsidRPr="005907C4" w:rsidRDefault="008D5CD4" w:rsidP="005907C4">
      <w:pPr>
        <w:pStyle w:val="NormalWeb"/>
        <w:spacing w:after="0"/>
        <w:jc w:val="both"/>
        <w:textAlignment w:val="baseline"/>
        <w:rPr>
          <w:b/>
        </w:rPr>
      </w:pPr>
      <w:r>
        <w:rPr>
          <w:b/>
        </w:rPr>
        <w:t xml:space="preserve">Mientras se espera el “día la </w:t>
      </w:r>
      <w:r w:rsidR="005907C4" w:rsidRPr="005907C4">
        <w:rPr>
          <w:b/>
        </w:rPr>
        <w:t>sanación” (un plan que aleja la recuperación y acrecienta el pesimismo empresarial)</w:t>
      </w:r>
    </w:p>
    <w:p w:rsidR="005907C4" w:rsidRPr="005907C4" w:rsidRDefault="005907C4" w:rsidP="005907C4">
      <w:pPr>
        <w:pStyle w:val="NormalWeb"/>
        <w:spacing w:after="0"/>
        <w:jc w:val="both"/>
        <w:textAlignment w:val="baseline"/>
        <w:rPr>
          <w:b/>
        </w:rPr>
      </w:pPr>
      <w:r w:rsidRPr="005907C4">
        <w:rPr>
          <w:b/>
        </w:rPr>
        <w:t>Se avecina un drama de grandes dimensiones para un país cuyo horizonte inmediato está formado por tres guarismos a cual más temible: un ejército de seis millones de parados (hay quien afirma que superará esa cifra), un déficit del 12% del PIB y una deuda pública del 120%. Un drama socioeconómico que aboca a España a mendigar el “rescate” (de la Unión Europea), o asumir la “quiebra” (si los socios no quieren pagar la cuenta).</w:t>
      </w:r>
    </w:p>
    <w:p w:rsidR="005907C4" w:rsidRPr="005907C4" w:rsidRDefault="005907C4" w:rsidP="005907C4">
      <w:pPr>
        <w:pStyle w:val="NormalWeb"/>
        <w:spacing w:after="0"/>
        <w:jc w:val="both"/>
        <w:textAlignment w:val="baseline"/>
        <w:rPr>
          <w:b/>
        </w:rPr>
      </w:pPr>
      <w:r w:rsidRPr="005907C4">
        <w:rPr>
          <w:b/>
        </w:rPr>
        <w:t>Ante la catástrofe sanitaria y socioeconómica, España está en alarma jurídica, política e institucional. Esto no se resuelve prolongando el Estado de Alarma (lo que es peor para la economía). La gente presa, puede que no se contagie, pero no trabaja y no consume. Miseria.</w:t>
      </w:r>
    </w:p>
    <w:p w:rsidR="005907C4" w:rsidRPr="005907C4" w:rsidRDefault="005907C4" w:rsidP="005907C4">
      <w:pPr>
        <w:pStyle w:val="NormalWeb"/>
        <w:spacing w:after="0"/>
        <w:jc w:val="both"/>
        <w:textAlignment w:val="baseline"/>
        <w:rPr>
          <w:b/>
        </w:rPr>
      </w:pPr>
      <w:r w:rsidRPr="005907C4">
        <w:rPr>
          <w:b/>
        </w:rPr>
        <w:t>Más que ayudar (que también), sería de agradecer, que no pongan trabas (con poder inmoderado), y dejen que el sector privado tome sus garantías sanitarias y se busque la vida. En vez de dar una mano a los empresarios, sería mejor que saquen sus manos de encima de las empresas. La mejor manera de ayudar, es no poner (más) trabas al retorno al trabajo.</w:t>
      </w:r>
      <w:r w:rsidR="00F2642F">
        <w:rPr>
          <w:b/>
        </w:rPr>
        <w:t xml:space="preserve"> </w:t>
      </w:r>
    </w:p>
    <w:p w:rsidR="005907C4" w:rsidRPr="005907C4" w:rsidRDefault="005907C4" w:rsidP="005907C4">
      <w:pPr>
        <w:pStyle w:val="NormalWeb"/>
        <w:spacing w:after="0"/>
        <w:jc w:val="both"/>
        <w:textAlignment w:val="baseline"/>
        <w:rPr>
          <w:b/>
        </w:rPr>
      </w:pPr>
      <w:r w:rsidRPr="005907C4">
        <w:rPr>
          <w:b/>
        </w:rPr>
        <w:t>Es necesario acortar los plazos y levantar el confinamiento para reanudar la actividad cuanto antes, huyendo de la brutal destrucción de empleo que el encierro supone, materializado en ese 1% de PIB que se va por el desagüe cada semana de confinamiento. Realidad inocultable.</w:t>
      </w:r>
    </w:p>
    <w:p w:rsidR="005907C4" w:rsidRDefault="005907C4" w:rsidP="006230C7">
      <w:pPr>
        <w:pStyle w:val="NormalWeb"/>
        <w:spacing w:after="0"/>
        <w:jc w:val="both"/>
        <w:textAlignment w:val="baseline"/>
        <w:rPr>
          <w:b/>
        </w:rPr>
      </w:pPr>
    </w:p>
    <w:p w:rsidR="006230C7" w:rsidRDefault="005907C4" w:rsidP="006230C7">
      <w:pPr>
        <w:pStyle w:val="NormalWeb"/>
        <w:spacing w:after="0"/>
        <w:jc w:val="both"/>
        <w:textAlignment w:val="baseline"/>
        <w:rPr>
          <w:b/>
        </w:rPr>
      </w:pPr>
      <w:r>
        <w:rPr>
          <w:b/>
        </w:rPr>
        <w:lastRenderedPageBreak/>
        <w:t xml:space="preserve">- </w:t>
      </w:r>
      <w:r w:rsidR="009B28B6">
        <w:rPr>
          <w:b/>
        </w:rPr>
        <w:t>¡</w:t>
      </w:r>
      <w:r w:rsidR="006230C7" w:rsidRPr="006230C7">
        <w:rPr>
          <w:b/>
        </w:rPr>
        <w:t>En estas manos estamos</w:t>
      </w:r>
      <w:r w:rsidR="009B28B6">
        <w:rPr>
          <w:b/>
        </w:rPr>
        <w:t>!</w:t>
      </w:r>
      <w:r w:rsidR="006230C7" w:rsidRPr="006230C7">
        <w:rPr>
          <w:b/>
        </w:rPr>
        <w:t xml:space="preserve"> (en los “países avanzados” más afectados por el Covid 19) </w:t>
      </w:r>
    </w:p>
    <w:p w:rsidR="00FB3051" w:rsidRPr="006230C7" w:rsidRDefault="00FB3051" w:rsidP="006230C7">
      <w:pPr>
        <w:pStyle w:val="NormalWeb"/>
        <w:spacing w:after="0"/>
        <w:jc w:val="both"/>
        <w:textAlignment w:val="baseline"/>
        <w:rPr>
          <w:b/>
        </w:rPr>
      </w:pPr>
      <w:r>
        <w:rPr>
          <w:noProof/>
        </w:rPr>
        <w:drawing>
          <wp:inline distT="0" distB="0" distL="0" distR="0" wp14:anchorId="63B0F892" wp14:editId="173CD3A1">
            <wp:extent cx="5728447" cy="2790265"/>
            <wp:effectExtent l="0" t="0" r="5715" b="0"/>
            <wp:docPr id="82" name="Imagen 82" descr="Mascarillas hechas a m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scarillas hechas a mano"/>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31510" cy="2791757"/>
                    </a:xfrm>
                    <a:prstGeom prst="rect">
                      <a:avLst/>
                    </a:prstGeom>
                    <a:noFill/>
                    <a:ln>
                      <a:noFill/>
                    </a:ln>
                  </pic:spPr>
                </pic:pic>
              </a:graphicData>
            </a:graphic>
          </wp:inline>
        </w:drawing>
      </w:r>
    </w:p>
    <w:p w:rsidR="006230C7" w:rsidRPr="006230C7" w:rsidRDefault="006230C7" w:rsidP="006230C7">
      <w:pPr>
        <w:pStyle w:val="NormalWeb"/>
        <w:spacing w:after="0"/>
        <w:jc w:val="both"/>
        <w:textAlignment w:val="baseline"/>
      </w:pPr>
      <w:r w:rsidRPr="006230C7">
        <w:t>Una administración pavorosamente incapaz, que no puede dar un número oficial de contagiados, que es poco fiable con el de fallecidos, que es incapaz de proveer del material sanitario, en tiempo y forma, con la calidad y cantidad necesaria, para mantener el sistema hospitalario en funcionamiento, que no realiza, ni permite realizar a particulares, los test serológicos preventivos, que se incauta de</w:t>
      </w:r>
      <w:r w:rsidR="00650EB1">
        <w:t>l</w:t>
      </w:r>
      <w:r w:rsidRPr="006230C7">
        <w:t xml:space="preserve"> material de laboratorios y farmacias, que impone precios máximos en artículos sanitarios</w:t>
      </w:r>
      <w:r w:rsidR="00650EB1">
        <w:t>,</w:t>
      </w:r>
      <w:r w:rsidRPr="006230C7">
        <w:t xml:space="preserve"> generando desabastecimiento y m</w:t>
      </w:r>
      <w:r w:rsidR="00650EB1">
        <w:t xml:space="preserve">ercado negro… </w:t>
      </w:r>
      <w:r w:rsidRPr="006230C7">
        <w:t xml:space="preserve">  </w:t>
      </w:r>
    </w:p>
    <w:p w:rsidR="006230C7" w:rsidRPr="006230C7" w:rsidRDefault="006230C7" w:rsidP="006230C7">
      <w:pPr>
        <w:pStyle w:val="NormalWeb"/>
        <w:spacing w:after="0"/>
        <w:jc w:val="both"/>
        <w:textAlignment w:val="baseline"/>
      </w:pPr>
      <w:r w:rsidRPr="006230C7">
        <w:t>Se olvidan (voluntariamente) de los enfermos, de los sanitarios, de las residencias de ancianos, de los muertos y de los vivos. Instalan tanatorios del espanto en pistas de hielo, entierran a los muertos, sin la presencia de familiares</w:t>
      </w:r>
      <w:r w:rsidR="00650EB1">
        <w:t xml:space="preserve">, en tumbas comunes… </w:t>
      </w:r>
    </w:p>
    <w:p w:rsidR="006230C7" w:rsidRPr="006230C7" w:rsidRDefault="006230C7" w:rsidP="006230C7">
      <w:pPr>
        <w:pStyle w:val="NormalWeb"/>
        <w:spacing w:after="0"/>
        <w:jc w:val="both"/>
        <w:textAlignment w:val="baseline"/>
      </w:pPr>
      <w:r w:rsidRPr="006230C7">
        <w:t>En muchos países, los datos sobre la gestión sanitaria, se asemejan a un “concurso de belleza”, rebajando los efectos de la epidemia en vidas y haciendas. Resul</w:t>
      </w:r>
      <w:r w:rsidR="00650EB1">
        <w:t xml:space="preserve">ta asombrosa </w:t>
      </w:r>
      <w:r w:rsidRPr="006230C7">
        <w:t xml:space="preserve">la capacidad de los dirigentes políticos, para hablar durante una enorme cantidad de </w:t>
      </w:r>
      <w:r w:rsidR="00650EB1">
        <w:t>tiempo sobre la crisis</w:t>
      </w:r>
      <w:r w:rsidRPr="006230C7">
        <w:t>, sin decir absolutamente nada; nada que no sea mentir o repetir algo ya sabido.</w:t>
      </w:r>
    </w:p>
    <w:p w:rsidR="006230C7" w:rsidRPr="006230C7" w:rsidRDefault="00650EB1" w:rsidP="006230C7">
      <w:pPr>
        <w:pStyle w:val="NormalWeb"/>
        <w:spacing w:after="0"/>
        <w:jc w:val="both"/>
        <w:textAlignment w:val="baseline"/>
      </w:pPr>
      <w:r>
        <w:t>Así, e</w:t>
      </w:r>
      <w:r w:rsidR="006230C7" w:rsidRPr="006230C7">
        <w:t>l “estado de alarma” se torna despótico, autodestructivo, y sirve para blindar a los gobiernos de sus errores. Solo se puede salir a los balcones (o asomarse a las ventanas) para “aplaudir” a los sanitarios.  Una apoteosis de la fórmula más ramplona del Estado autoritario.</w:t>
      </w:r>
    </w:p>
    <w:p w:rsidR="006230C7" w:rsidRPr="006230C7" w:rsidRDefault="006230C7" w:rsidP="006230C7">
      <w:pPr>
        <w:pStyle w:val="NormalWeb"/>
        <w:spacing w:after="0"/>
        <w:jc w:val="both"/>
        <w:textAlignment w:val="baseline"/>
      </w:pPr>
      <w:r w:rsidRPr="006230C7">
        <w:t xml:space="preserve">Se demora lo más posible la vuelta a la normalidad, para atenuar el impacto en la opinión pública de las graves consecuencias sociales de la pandemia. Evitar, en lo posible, el choque que pueden provocar en las urnas, los demoledores  efectos de la crisis económica. </w:t>
      </w:r>
    </w:p>
    <w:p w:rsidR="006230C7" w:rsidRPr="006230C7" w:rsidRDefault="006230C7" w:rsidP="006230C7">
      <w:pPr>
        <w:pStyle w:val="NormalWeb"/>
        <w:spacing w:after="0"/>
        <w:jc w:val="both"/>
        <w:textAlignment w:val="baseline"/>
      </w:pPr>
      <w:r w:rsidRPr="006230C7">
        <w:t>El “arresto domiciliario” se transforma (con ingeniería social) en “vivan las cadenas”.</w:t>
      </w:r>
    </w:p>
    <w:p w:rsidR="006230C7" w:rsidRPr="006230C7" w:rsidRDefault="006230C7" w:rsidP="006230C7">
      <w:pPr>
        <w:pStyle w:val="NormalWeb"/>
        <w:spacing w:after="0"/>
        <w:jc w:val="both"/>
        <w:textAlignment w:val="baseline"/>
      </w:pPr>
      <w:r w:rsidRPr="006230C7">
        <w:t>Los planes de “desescalada”, solo generan el caos por fases.</w:t>
      </w:r>
    </w:p>
    <w:p w:rsidR="006230C7" w:rsidRPr="006230C7" w:rsidRDefault="006230C7" w:rsidP="006230C7">
      <w:pPr>
        <w:pStyle w:val="NormalWeb"/>
        <w:spacing w:after="0"/>
        <w:jc w:val="both"/>
        <w:textAlignment w:val="baseline"/>
      </w:pPr>
      <w:r w:rsidRPr="006230C7">
        <w:t>La “nueva normalidad” será, la indiferencia, la desidia, el fracaso, y la miseria.</w:t>
      </w:r>
    </w:p>
    <w:p w:rsidR="006230C7" w:rsidRPr="00650EB1" w:rsidRDefault="00151B04" w:rsidP="006230C7">
      <w:pPr>
        <w:pStyle w:val="NormalWeb"/>
        <w:spacing w:after="0"/>
        <w:jc w:val="both"/>
        <w:textAlignment w:val="baseline"/>
        <w:rPr>
          <w:b/>
        </w:rPr>
      </w:pPr>
      <w:r>
        <w:rPr>
          <w:b/>
        </w:rPr>
        <w:lastRenderedPageBreak/>
        <w:t>Para hacerla corta</w:t>
      </w:r>
      <w:r w:rsidR="006230C7" w:rsidRPr="00650EB1">
        <w:rPr>
          <w:b/>
        </w:rPr>
        <w:t xml:space="preserve"> (la verdad de la milanesa): en esta crisis sanitaria y económica, se ha podido constatar que en muchos de los países avanzados, ahora, en vías de subdesarrollo, no hay nadie a los mandos. No hace falta</w:t>
      </w:r>
      <w:r w:rsidR="00650EB1">
        <w:rPr>
          <w:b/>
        </w:rPr>
        <w:t xml:space="preserve"> la voz</w:t>
      </w:r>
      <w:r w:rsidR="006230C7" w:rsidRPr="00650EB1">
        <w:rPr>
          <w:b/>
        </w:rPr>
        <w:t xml:space="preserve"> </w:t>
      </w:r>
      <w:r w:rsidR="00650EB1">
        <w:rPr>
          <w:b/>
        </w:rPr>
        <w:t>d</w:t>
      </w:r>
      <w:r w:rsidR="006230C7" w:rsidRPr="00650EB1">
        <w:rPr>
          <w:b/>
        </w:rPr>
        <w:t>el niño para confirmar que “el Rey va desnudo”.</w:t>
      </w:r>
    </w:p>
    <w:p w:rsidR="006230C7" w:rsidRDefault="006230C7" w:rsidP="006230C7">
      <w:pPr>
        <w:pStyle w:val="NormalWeb"/>
        <w:spacing w:after="0"/>
        <w:jc w:val="both"/>
        <w:textAlignment w:val="baseline"/>
        <w:rPr>
          <w:b/>
        </w:rPr>
      </w:pPr>
      <w:r w:rsidRPr="00650EB1">
        <w:rPr>
          <w:b/>
        </w:rPr>
        <w:t>Puede que alg</w:t>
      </w:r>
      <w:r w:rsidR="00650EB1">
        <w:rPr>
          <w:b/>
        </w:rPr>
        <w:t>unos gobiernos (de los países -</w:t>
      </w:r>
      <w:r w:rsidRPr="00650EB1">
        <w:rPr>
          <w:b/>
        </w:rPr>
        <w:t>antes- avanzados) logren sobrevivir a los miles de muertos, pero no</w:t>
      </w:r>
      <w:r w:rsidR="00650EB1">
        <w:rPr>
          <w:b/>
        </w:rPr>
        <w:t xml:space="preserve"> podrán resistir</w:t>
      </w:r>
      <w:r w:rsidRPr="00650EB1">
        <w:rPr>
          <w:b/>
        </w:rPr>
        <w:t xml:space="preserve"> a un déficit del 10%, o más, a un paro del 30%, o más, y a un endeudamiento del 120% del PIB, o más.</w:t>
      </w:r>
      <w:r w:rsidR="00091659">
        <w:rPr>
          <w:b/>
        </w:rPr>
        <w:t xml:space="preserve"> La caída del producto en un 20%, o más (en algunas regiones puede llegar al -35%), es un tsunami económico que se llevará por delante a</w:t>
      </w:r>
      <w:r w:rsidR="00CB77E3">
        <w:rPr>
          <w:b/>
        </w:rPr>
        <w:t xml:space="preserve"> </w:t>
      </w:r>
      <w:r w:rsidR="00091659">
        <w:rPr>
          <w:b/>
        </w:rPr>
        <w:t>patriotas de hojalata, déspotas indocumentados y progresistas caviar. Un exceso de fracasos. Contra es</w:t>
      </w:r>
      <w:r w:rsidRPr="00650EB1">
        <w:rPr>
          <w:b/>
        </w:rPr>
        <w:t>o no hay vacuna. Nada es gratis…</w:t>
      </w:r>
    </w:p>
    <w:p w:rsidR="002B15E7" w:rsidRDefault="002B15E7" w:rsidP="002B15E7">
      <w:pPr>
        <w:pStyle w:val="NormalWeb"/>
        <w:spacing w:after="0"/>
        <w:jc w:val="both"/>
        <w:textAlignment w:val="baseline"/>
        <w:rPr>
          <w:b/>
        </w:rPr>
      </w:pPr>
      <w:r w:rsidRPr="002B15E7">
        <w:rPr>
          <w:b/>
        </w:rPr>
        <w:t>La ocultación de los hechos y la dura realidad (nueva anormalidad)</w:t>
      </w:r>
    </w:p>
    <w:p w:rsidR="002B15E7" w:rsidRPr="002B15E7" w:rsidRDefault="002B15E7" w:rsidP="002B15E7">
      <w:pPr>
        <w:pStyle w:val="NormalWeb"/>
        <w:spacing w:after="0"/>
        <w:jc w:val="both"/>
        <w:textAlignment w:val="baseline"/>
        <w:rPr>
          <w:b/>
        </w:rPr>
      </w:pPr>
      <w:r>
        <w:rPr>
          <w:b/>
        </w:rPr>
        <w:t>Algunos pobres venían de antes, pero ahora se hacen más</w:t>
      </w:r>
      <w:r w:rsidR="000F5807">
        <w:rPr>
          <w:b/>
        </w:rPr>
        <w:t>…</w:t>
      </w:r>
      <w:r>
        <w:rPr>
          <w:b/>
        </w:rPr>
        <w:t xml:space="preserve"> “evidentes”</w:t>
      </w:r>
    </w:p>
    <w:p w:rsidR="002B15E7" w:rsidRDefault="002B15E7" w:rsidP="002B15E7">
      <w:pPr>
        <w:pStyle w:val="NormalWeb"/>
        <w:spacing w:after="0"/>
        <w:jc w:val="both"/>
        <w:textAlignment w:val="baseline"/>
      </w:pPr>
      <w:r>
        <w:t xml:space="preserve">- </w:t>
      </w:r>
      <w:r>
        <w:rPr>
          <w:u w:val="single"/>
        </w:rPr>
        <w:t>Impacto del coronavirus en EEUU</w:t>
      </w:r>
      <w:r w:rsidRPr="00A36898">
        <w:rPr>
          <w:u w:val="single"/>
        </w:rPr>
        <w:t>: las largas y sorprendentes colas ante los bancos de alimentos en el país más rico del mundo</w:t>
      </w:r>
      <w:r>
        <w:t xml:space="preserve"> (BBCMundo - </w:t>
      </w:r>
      <w:r w:rsidRPr="007E2EBA">
        <w:rPr>
          <w:b/>
        </w:rPr>
        <w:t>1/5/20</w:t>
      </w:r>
      <w:r>
        <w:t>)</w:t>
      </w:r>
    </w:p>
    <w:p w:rsidR="002B15E7" w:rsidRPr="0019492A" w:rsidRDefault="002B15E7" w:rsidP="002B15E7">
      <w:pPr>
        <w:pStyle w:val="story-bodyintroduction"/>
        <w:shd w:val="clear" w:color="auto" w:fill="FFFFFF"/>
        <w:spacing w:before="420" w:beforeAutospacing="0" w:after="0" w:afterAutospacing="0"/>
        <w:jc w:val="both"/>
        <w:textAlignment w:val="baseline"/>
        <w:rPr>
          <w:bCs/>
        </w:rPr>
      </w:pPr>
      <w:r w:rsidRPr="0019492A">
        <w:rPr>
          <w:bCs/>
        </w:rPr>
        <w:t>Presume de ser el país más próspero del planeta, pero millones de sus habitantes pasan hambre.</w:t>
      </w:r>
    </w:p>
    <w:p w:rsidR="002B15E7" w:rsidRPr="0019492A" w:rsidRDefault="002B15E7" w:rsidP="002B15E7">
      <w:pPr>
        <w:pStyle w:val="NormalWeb"/>
        <w:shd w:val="clear" w:color="auto" w:fill="FFFFFF"/>
        <w:spacing w:before="270" w:beforeAutospacing="0" w:after="0" w:afterAutospacing="0"/>
        <w:jc w:val="both"/>
        <w:textAlignment w:val="baseline"/>
      </w:pPr>
      <w:r w:rsidRPr="0019492A">
        <w:t>Una realidad que se ha visto agravada por la expansión del coronavirus y que estos días se refleja en las interminables filas de autos que se forman en puntos de entrega de comida.</w:t>
      </w:r>
    </w:p>
    <w:p w:rsidR="002B15E7" w:rsidRDefault="002B15E7" w:rsidP="002B15E7">
      <w:pPr>
        <w:pStyle w:val="NormalWeb"/>
        <w:shd w:val="clear" w:color="auto" w:fill="FFFFFF"/>
        <w:spacing w:before="0" w:beforeAutospacing="0" w:after="0" w:afterAutospacing="0"/>
        <w:jc w:val="both"/>
        <w:textAlignment w:val="baseline"/>
      </w:pPr>
      <w:r w:rsidRPr="0019492A">
        <w:t>La crisis sanitaria que vive Estados Unidos, actual epicentro de la pandemia de covid-19, arroja inquietantes cifras: </w:t>
      </w:r>
      <w:r w:rsidRPr="0019492A">
        <w:rPr>
          <w:rStyle w:val="Textoennegrita"/>
          <w:b w:val="0"/>
          <w:bdr w:val="none" w:sz="0" w:space="0" w:color="auto" w:frame="1"/>
        </w:rPr>
        <w:t>más de un millón de contagios confirmados, más de 60.000 muertes</w:t>
      </w:r>
      <w:r w:rsidRPr="0019492A">
        <w:t> y más de 30 millones de nuevos desempleados.</w:t>
      </w:r>
    </w:p>
    <w:p w:rsidR="002B15E7" w:rsidRPr="0019492A" w:rsidRDefault="002B15E7" w:rsidP="002B15E7">
      <w:pPr>
        <w:pStyle w:val="NormalWeb"/>
        <w:shd w:val="clear" w:color="auto" w:fill="FFFFFF"/>
        <w:spacing w:before="0" w:beforeAutospacing="0" w:after="0" w:afterAutospacing="0"/>
        <w:jc w:val="both"/>
        <w:textAlignment w:val="baseline"/>
      </w:pPr>
    </w:p>
    <w:p w:rsidR="002B15E7" w:rsidRPr="00FF0531" w:rsidRDefault="002B15E7" w:rsidP="00FF0531">
      <w:pPr>
        <w:pStyle w:val="NormalWeb"/>
        <w:shd w:val="clear" w:color="auto" w:fill="FFFFFF"/>
        <w:spacing w:before="0" w:beforeAutospacing="0" w:after="0" w:afterAutospacing="0"/>
        <w:jc w:val="both"/>
        <w:textAlignment w:val="baseline"/>
      </w:pPr>
      <w:r w:rsidRPr="0019492A">
        <w:t>En este contexto, </w:t>
      </w:r>
      <w:r w:rsidRPr="0019492A">
        <w:rPr>
          <w:rStyle w:val="Textoennegrita"/>
          <w:b w:val="0"/>
          <w:bdr w:val="none" w:sz="0" w:space="0" w:color="auto" w:frame="1"/>
        </w:rPr>
        <w:t>los bancos de alimentos del país redoblan esfuerzos</w:t>
      </w:r>
      <w:r w:rsidRPr="0019492A">
        <w:t> para llegar al mayor número de personas, con el desafío adicional de ha</w:t>
      </w:r>
      <w:r w:rsidR="00FF0531">
        <w:t xml:space="preserve">cerlo manteniendo la distancia. </w:t>
      </w:r>
      <w:r w:rsidRPr="0019492A">
        <w:rPr>
          <w:shd w:val="clear" w:color="auto" w:fill="FFFFFF"/>
        </w:rPr>
        <w:t>Ciudades como Chicago, Pittsburgh, San Antonio o Miami, entre otras, empiezan a acostumbrarse a ver </w:t>
      </w:r>
      <w:r w:rsidRPr="007E2EBA">
        <w:rPr>
          <w:rStyle w:val="Textoennegrita"/>
          <w:b w:val="0"/>
          <w:bdr w:val="none" w:sz="0" w:space="0" w:color="auto" w:frame="1"/>
          <w:shd w:val="clear" w:color="auto" w:fill="FFFFFF"/>
        </w:rPr>
        <w:t>larguísimas colas de autos cuyos conductores esperan su turno</w:t>
      </w:r>
      <w:r w:rsidRPr="0019492A">
        <w:rPr>
          <w:shd w:val="clear" w:color="auto" w:fill="FFFFFF"/>
        </w:rPr>
        <w:t> para recibir cajas de productos básicos.</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Como se ha hecho común desde la aparición del coronavirus, el método de entrega era por </w:t>
      </w:r>
      <w:r w:rsidRPr="0019492A">
        <w:rPr>
          <w:rFonts w:ascii="Times New Roman" w:eastAsia="Times New Roman" w:hAnsi="Times New Roman" w:cs="Times New Roman"/>
          <w:i/>
          <w:iCs/>
          <w:sz w:val="24"/>
          <w:szCs w:val="24"/>
          <w:bdr w:val="none" w:sz="0" w:space="0" w:color="auto" w:frame="1"/>
        </w:rPr>
        <w:t>drive-thru</w:t>
      </w:r>
      <w:r w:rsidRPr="0019492A">
        <w:rPr>
          <w:rFonts w:ascii="Times New Roman" w:eastAsia="Times New Roman" w:hAnsi="Times New Roman" w:cs="Times New Roman"/>
          <w:sz w:val="24"/>
          <w:szCs w:val="24"/>
        </w:rPr>
        <w:t>, que consiste en que los autos circulan despacio con los maleteros abiertos mientras los organizadores del reparto y voluntarios colocan en su interior productos suficientes para una semana.</w:t>
      </w:r>
    </w:p>
    <w:p w:rsidR="002B15E7" w:rsidRPr="00FF0531" w:rsidRDefault="002B15E7" w:rsidP="00FF0531">
      <w:pPr>
        <w:shd w:val="clear" w:color="auto" w:fill="FFFFFF"/>
        <w:spacing w:before="270"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La cita era a la 1 de la tarde, pero él se presentó a las 5 de la mañana. Cuando se dio cuenta de que era el primero, fue como s</w:t>
      </w:r>
      <w:r w:rsidR="00FF0531">
        <w:rPr>
          <w:rFonts w:ascii="Times New Roman" w:eastAsia="Times New Roman" w:hAnsi="Times New Roman" w:cs="Times New Roman"/>
          <w:sz w:val="24"/>
          <w:szCs w:val="24"/>
        </w:rPr>
        <w:t xml:space="preserve">i le hubiera tocado la lotería. </w:t>
      </w:r>
      <w:r w:rsidRPr="00FF0531">
        <w:rPr>
          <w:rFonts w:ascii="Times New Roman" w:hAnsi="Times New Roman" w:cs="Times New Roman"/>
          <w:sz w:val="24"/>
          <w:szCs w:val="24"/>
        </w:rPr>
        <w:t>“Intento ir a todos los sitios que puedo para que me den comida”, nos cuenta. “Qué le voy a hacer, me hace falta”, añade encogiendo los hombros.</w:t>
      </w:r>
    </w:p>
    <w:p w:rsidR="002B15E7" w:rsidRPr="0019492A" w:rsidRDefault="002B15E7" w:rsidP="002B15E7">
      <w:pPr>
        <w:pStyle w:val="NormalWeb"/>
        <w:shd w:val="clear" w:color="auto" w:fill="FFFFFF"/>
        <w:spacing w:before="270" w:beforeAutospacing="0" w:after="0" w:afterAutospacing="0"/>
        <w:jc w:val="both"/>
        <w:textAlignment w:val="baseline"/>
      </w:pPr>
      <w:r w:rsidRPr="0019492A">
        <w:t xml:space="preserve">Hasta ahora no había tenido esa suerte, en varias ocasiones se ha tenido que ir con las manos vacías porque al llegar </w:t>
      </w:r>
      <w:r w:rsidR="00FF0531">
        <w:t xml:space="preserve">su turno ya no había mercancía. </w:t>
      </w:r>
      <w:r w:rsidRPr="0019492A">
        <w:t>Pero la necesidad es fuerte y adelanta que seguirá acudiendo a todos los centros de distribución que pueda.</w:t>
      </w:r>
    </w:p>
    <w:p w:rsidR="002B15E7" w:rsidRDefault="002B15E7" w:rsidP="00FF0531">
      <w:pPr>
        <w:pStyle w:val="NormalWeb"/>
        <w:shd w:val="clear" w:color="auto" w:fill="FFFFFF"/>
        <w:spacing w:before="270" w:beforeAutospacing="0" w:after="0" w:afterAutospacing="0"/>
        <w:jc w:val="both"/>
        <w:textAlignment w:val="baseline"/>
      </w:pPr>
      <w:r w:rsidRPr="0019492A">
        <w:t>La distribución de alimentos funciona al estilo de una cadena de montaje, los voluntarios se colocan en puntos estratégicos para hacer que la entrega sea lo más rápida y fluida posible.</w:t>
      </w:r>
      <w:r w:rsidR="00FF0531">
        <w:t xml:space="preserve"> </w:t>
      </w:r>
      <w:r w:rsidRPr="0019492A">
        <w:t xml:space="preserve">A </w:t>
      </w:r>
      <w:r w:rsidRPr="0019492A">
        <w:lastRenderedPageBreak/>
        <w:t>los conductores se les recuerda que deben mantener </w:t>
      </w:r>
      <w:r w:rsidRPr="007E2EBA">
        <w:rPr>
          <w:rStyle w:val="Textoennegrita"/>
          <w:b w:val="0"/>
          <w:bdr w:val="none" w:sz="0" w:space="0" w:color="auto" w:frame="1"/>
        </w:rPr>
        <w:t>las ventanillas subidas para evitar todo contacto</w:t>
      </w:r>
      <w:r w:rsidRPr="0019492A">
        <w:t xml:space="preserve"> y se les pide que no </w:t>
      </w:r>
      <w:r>
        <w:t>se detengan.</w:t>
      </w:r>
    </w:p>
    <w:p w:rsidR="002B15E7" w:rsidRDefault="002B15E7" w:rsidP="002B15E7">
      <w:pPr>
        <w:pStyle w:val="NormalWeb"/>
        <w:shd w:val="clear" w:color="auto" w:fill="FFFFFF"/>
        <w:spacing w:before="0" w:beforeAutospacing="0" w:after="0" w:afterAutospacing="0"/>
        <w:jc w:val="both"/>
        <w:textAlignment w:val="baseline"/>
      </w:pPr>
    </w:p>
    <w:p w:rsidR="002B15E7" w:rsidRPr="0019492A" w:rsidRDefault="002B15E7" w:rsidP="002B15E7">
      <w:pPr>
        <w:pStyle w:val="NormalWeb"/>
        <w:shd w:val="clear" w:color="auto" w:fill="FFFFFF"/>
        <w:spacing w:before="0" w:beforeAutospacing="0" w:after="0" w:afterAutospacing="0"/>
        <w:jc w:val="both"/>
        <w:textAlignment w:val="baseline"/>
      </w:pPr>
      <w:r w:rsidRPr="0019492A">
        <w:t>Creciente demanda</w:t>
      </w:r>
    </w:p>
    <w:p w:rsidR="002B15E7" w:rsidRPr="0019492A" w:rsidRDefault="002B15E7" w:rsidP="002B15E7">
      <w:pPr>
        <w:pStyle w:val="NormalWeb"/>
        <w:shd w:val="clear" w:color="auto" w:fill="FFFFFF"/>
        <w:spacing w:before="270" w:beforeAutospacing="0" w:after="0" w:afterAutospacing="0"/>
        <w:jc w:val="both"/>
        <w:textAlignment w:val="baseline"/>
      </w:pPr>
      <w:r w:rsidRPr="0019492A">
        <w:t>Los datos corroboran lo que dicen los entrevistados.</w:t>
      </w:r>
    </w:p>
    <w:p w:rsidR="002B15E7" w:rsidRPr="0019492A" w:rsidRDefault="002B15E7" w:rsidP="002B15E7">
      <w:pPr>
        <w:pStyle w:val="NormalWeb"/>
        <w:shd w:val="clear" w:color="auto" w:fill="FFFFFF"/>
        <w:spacing w:before="270" w:beforeAutospacing="0" w:after="0" w:afterAutospacing="0"/>
        <w:jc w:val="both"/>
        <w:textAlignment w:val="baseline"/>
      </w:pPr>
      <w:r w:rsidRPr="0019492A">
        <w:t>Antes de la pande</w:t>
      </w:r>
      <w:r>
        <w:t>mia, 1 de cada 7 personas en EEUU</w:t>
      </w:r>
      <w:r w:rsidRPr="0019492A">
        <w:t xml:space="preserve"> buscaba asistencia en los bancos de alimentos, según cifras de Feeding America, red nacional que abarca cientos de organizaciones que combaten el hambre.</w:t>
      </w:r>
    </w:p>
    <w:p w:rsidR="00FF0531" w:rsidRDefault="00FF0531"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La demanda </w:t>
      </w:r>
      <w:r w:rsidRPr="007E2EBA">
        <w:rPr>
          <w:rFonts w:ascii="Times New Roman" w:eastAsia="Times New Roman" w:hAnsi="Times New Roman" w:cs="Times New Roman"/>
          <w:bCs/>
          <w:sz w:val="24"/>
          <w:szCs w:val="24"/>
          <w:bdr w:val="none" w:sz="0" w:space="0" w:color="auto" w:frame="1"/>
        </w:rPr>
        <w:t>se ha duplicado o incluso triplicado</w:t>
      </w:r>
      <w:r w:rsidRPr="0019492A">
        <w:rPr>
          <w:rFonts w:ascii="Times New Roman" w:eastAsia="Times New Roman" w:hAnsi="Times New Roman" w:cs="Times New Roman"/>
          <w:sz w:val="24"/>
          <w:szCs w:val="24"/>
        </w:rPr>
        <w:t> en algunos lugares.</w:t>
      </w:r>
    </w:p>
    <w:p w:rsidR="002B15E7" w:rsidRDefault="002B15E7" w:rsidP="002B15E7">
      <w:pPr>
        <w:shd w:val="clear" w:color="auto" w:fill="FFFFFF"/>
        <w:spacing w:before="270"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Feeding South Florida, por ejemplo, sirve actualmente a unas 265.000 personas a la semana en cuat</w:t>
      </w:r>
      <w:r w:rsidR="00FF0531">
        <w:rPr>
          <w:rFonts w:ascii="Times New Roman" w:eastAsia="Times New Roman" w:hAnsi="Times New Roman" w:cs="Times New Roman"/>
          <w:sz w:val="24"/>
          <w:szCs w:val="24"/>
        </w:rPr>
        <w:t xml:space="preserve">ro condados del sur de Florida. </w:t>
      </w:r>
      <w:r w:rsidRPr="0019492A">
        <w:rPr>
          <w:rFonts w:ascii="Times New Roman" w:eastAsia="Times New Roman" w:hAnsi="Times New Roman" w:cs="Times New Roman"/>
          <w:sz w:val="24"/>
          <w:szCs w:val="24"/>
        </w:rPr>
        <w:t>Es más del doble de las personas que solía ate</w:t>
      </w:r>
      <w:r w:rsidR="00FF0531">
        <w:rPr>
          <w:rFonts w:ascii="Times New Roman" w:eastAsia="Times New Roman" w:hAnsi="Times New Roman" w:cs="Times New Roman"/>
          <w:sz w:val="24"/>
          <w:szCs w:val="24"/>
        </w:rPr>
        <w:t xml:space="preserve">nder, unas 120.000 a la semana. </w:t>
      </w:r>
      <w:r w:rsidRPr="007E2EBA">
        <w:rPr>
          <w:rFonts w:ascii="Times New Roman" w:eastAsia="Times New Roman" w:hAnsi="Times New Roman" w:cs="Times New Roman"/>
          <w:bCs/>
          <w:sz w:val="24"/>
          <w:szCs w:val="24"/>
          <w:bdr w:val="none" w:sz="0" w:space="0" w:color="auto" w:frame="1"/>
        </w:rPr>
        <w:t>“Esto no tiene precedentes”</w:t>
      </w:r>
      <w:r w:rsidRPr="0019492A">
        <w:rPr>
          <w:rFonts w:ascii="Times New Roman" w:eastAsia="Times New Roman" w:hAnsi="Times New Roman" w:cs="Times New Roman"/>
          <w:sz w:val="24"/>
          <w:szCs w:val="24"/>
        </w:rPr>
        <w:t>, le dice a BBC Mundo Paco Vélez, director ejec</w:t>
      </w:r>
      <w:r w:rsidR="00FF0531">
        <w:rPr>
          <w:rFonts w:ascii="Times New Roman" w:eastAsia="Times New Roman" w:hAnsi="Times New Roman" w:cs="Times New Roman"/>
          <w:sz w:val="24"/>
          <w:szCs w:val="24"/>
        </w:rPr>
        <w:t xml:space="preserve">utivo de Feeding South Florida. </w:t>
      </w:r>
      <w:r w:rsidRPr="0019492A">
        <w:rPr>
          <w:rFonts w:ascii="Times New Roman" w:eastAsia="Times New Roman" w:hAnsi="Times New Roman" w:cs="Times New Roman"/>
          <w:sz w:val="24"/>
          <w:szCs w:val="24"/>
        </w:rPr>
        <w:t>Vélez explica que la organización está acostumbrada a situaciones complicadas, por ejemplo por la ocurrencia de huracanes en la región, pero la crisis actual ha super</w:t>
      </w:r>
      <w:r>
        <w:rPr>
          <w:rFonts w:ascii="Times New Roman" w:eastAsia="Times New Roman" w:hAnsi="Times New Roman" w:cs="Times New Roman"/>
          <w:sz w:val="24"/>
          <w:szCs w:val="24"/>
        </w:rPr>
        <w:t>ado las emergencias anteriores.</w:t>
      </w:r>
    </w:p>
    <w:p w:rsidR="002B15E7" w:rsidRPr="007E2EBA" w:rsidRDefault="002B15E7" w:rsidP="002B15E7">
      <w:pPr>
        <w:shd w:val="clear" w:color="auto" w:fill="FFFFFF"/>
        <w:spacing w:before="270" w:after="0" w:line="240" w:lineRule="auto"/>
        <w:jc w:val="both"/>
        <w:textAlignment w:val="baseline"/>
        <w:rPr>
          <w:rFonts w:ascii="Times New Roman" w:eastAsia="Times New Roman" w:hAnsi="Times New Roman" w:cs="Times New Roman"/>
          <w:sz w:val="24"/>
          <w:szCs w:val="24"/>
        </w:rPr>
      </w:pPr>
      <w:r w:rsidRPr="0019492A">
        <w:rPr>
          <w:rFonts w:ascii="Times New Roman" w:hAnsi="Times New Roman" w:cs="Times New Roman"/>
          <w:sz w:val="24"/>
          <w:szCs w:val="24"/>
        </w:rPr>
        <w:t>Vivir al día</w:t>
      </w:r>
    </w:p>
    <w:p w:rsidR="002B15E7" w:rsidRPr="0019492A" w:rsidRDefault="002B15E7" w:rsidP="002B15E7">
      <w:pPr>
        <w:pStyle w:val="NormalWeb"/>
        <w:shd w:val="clear" w:color="auto" w:fill="FFFFFF"/>
        <w:spacing w:before="270" w:beforeAutospacing="0" w:after="0" w:afterAutospacing="0"/>
        <w:jc w:val="both"/>
        <w:textAlignment w:val="baseline"/>
      </w:pPr>
      <w:r w:rsidRPr="0019492A">
        <w:t>Todo esto deja a la vista el precario estado en el que se encuen</w:t>
      </w:r>
      <w:r>
        <w:t>tran millones de personas en EE</w:t>
      </w:r>
      <w:r w:rsidR="00FF0531">
        <w:t xml:space="preserve">UU. </w:t>
      </w:r>
      <w:r w:rsidRPr="0019492A">
        <w:t>No es una sorpresa que la demanda de ayuda alimentaria haya subido de forma exponencial con la crisis del coronavirus y que la mayoría de los beneficiarios sean primerizos, según organizaciones de los diferentes estados.</w:t>
      </w:r>
    </w:p>
    <w:p w:rsidR="002B15E7" w:rsidRDefault="002B15E7" w:rsidP="002B15E7">
      <w:pPr>
        <w:shd w:val="clear" w:color="auto" w:fill="FFFFFF"/>
        <w:spacing w:before="270"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 xml:space="preserve">Mucha gente vive al día, sin suficientes ahorros y con el peso de deudas de tarjetas de crédito, hipotecas, préstamos de </w:t>
      </w:r>
      <w:r w:rsidR="00FF0531">
        <w:rPr>
          <w:rFonts w:ascii="Times New Roman" w:eastAsia="Times New Roman" w:hAnsi="Times New Roman" w:cs="Times New Roman"/>
          <w:sz w:val="24"/>
          <w:szCs w:val="24"/>
        </w:rPr>
        <w:t xml:space="preserve">autos o créditos estudiantiles. </w:t>
      </w:r>
      <w:r w:rsidRPr="0019492A">
        <w:rPr>
          <w:rFonts w:ascii="Times New Roman" w:eastAsia="Times New Roman" w:hAnsi="Times New Roman" w:cs="Times New Roman"/>
          <w:sz w:val="24"/>
          <w:szCs w:val="24"/>
        </w:rPr>
        <w:t>Según un estudio divulgado el año pasado por la Reserva Federal, el banco central estadounidense, en caso de que tuvieran que enfrentar un gasto inesperado de US$</w:t>
      </w:r>
      <w:r w:rsidR="00FF0531">
        <w:rPr>
          <w:rFonts w:ascii="Times New Roman" w:eastAsia="Times New Roman" w:hAnsi="Times New Roman" w:cs="Times New Roman"/>
          <w:sz w:val="24"/>
          <w:szCs w:val="24"/>
        </w:rPr>
        <w:t xml:space="preserve"> </w:t>
      </w:r>
      <w:r w:rsidRPr="0019492A">
        <w:rPr>
          <w:rFonts w:ascii="Times New Roman" w:eastAsia="Times New Roman" w:hAnsi="Times New Roman" w:cs="Times New Roman"/>
          <w:sz w:val="24"/>
          <w:szCs w:val="24"/>
        </w:rPr>
        <w:t>400, el 27% de lo</w:t>
      </w:r>
      <w:r>
        <w:rPr>
          <w:rFonts w:ascii="Times New Roman" w:eastAsia="Times New Roman" w:hAnsi="Times New Roman" w:cs="Times New Roman"/>
          <w:sz w:val="24"/>
          <w:szCs w:val="24"/>
        </w:rPr>
        <w:t>s adultos en EEUU</w:t>
      </w:r>
      <w:r w:rsidRPr="0019492A">
        <w:rPr>
          <w:rFonts w:ascii="Times New Roman" w:eastAsia="Times New Roman" w:hAnsi="Times New Roman" w:cs="Times New Roman"/>
          <w:sz w:val="24"/>
          <w:szCs w:val="24"/>
        </w:rPr>
        <w:t xml:space="preserve"> tendrían que pedir dinero prestado o vender algo y un 12% no tendrían manera de desembolsar ese dinero.</w:t>
      </w:r>
    </w:p>
    <w:p w:rsidR="002B15E7"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Y de acuerdo al índice de seguridad financiera de Bankrate 2019, ya antes de la actual crisis </w:t>
      </w:r>
      <w:r w:rsidRPr="007E2EBA">
        <w:rPr>
          <w:rFonts w:ascii="Times New Roman" w:eastAsia="Times New Roman" w:hAnsi="Times New Roman" w:cs="Times New Roman"/>
          <w:bCs/>
          <w:sz w:val="24"/>
          <w:szCs w:val="24"/>
          <w:bdr w:val="none" w:sz="0" w:space="0" w:color="auto" w:frame="1"/>
        </w:rPr>
        <w:t>la mitad de los adultos no tenía los suficientes ahorros para cubrir tres meses de gastos</w:t>
      </w:r>
      <w:r w:rsidRPr="007E2EBA">
        <w:rPr>
          <w:rFonts w:ascii="Times New Roman" w:eastAsia="Times New Roman" w:hAnsi="Times New Roman" w:cs="Times New Roman"/>
          <w:sz w:val="24"/>
          <w:szCs w:val="24"/>
        </w:rPr>
        <w:t>.</w:t>
      </w:r>
    </w:p>
    <w:p w:rsidR="002B15E7" w:rsidRPr="0019492A" w:rsidRDefault="002B15E7" w:rsidP="002B15E7">
      <w:pPr>
        <w:shd w:val="clear" w:color="auto" w:fill="FFFFFF"/>
        <w:spacing w:before="270"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Con las cifras de desempleo que se registran semana tras semana, e</w:t>
      </w:r>
      <w:r w:rsidR="00FF0531">
        <w:rPr>
          <w:rFonts w:ascii="Times New Roman" w:eastAsia="Times New Roman" w:hAnsi="Times New Roman" w:cs="Times New Roman"/>
          <w:sz w:val="24"/>
          <w:szCs w:val="24"/>
        </w:rPr>
        <w:t xml:space="preserve">l panorama no es muy alentador. </w:t>
      </w:r>
      <w:r w:rsidRPr="0019492A">
        <w:rPr>
          <w:rFonts w:ascii="Times New Roman" w:eastAsia="Times New Roman" w:hAnsi="Times New Roman" w:cs="Times New Roman"/>
          <w:sz w:val="24"/>
          <w:szCs w:val="24"/>
        </w:rPr>
        <w:t>Feeding America calcula que por lo menos 17,1 millones de personas pasarán a enfrentar inseguridad alimentaria en los próximos meses, un aumento del 46%.</w:t>
      </w:r>
    </w:p>
    <w:p w:rsidR="002B15E7" w:rsidRDefault="002B15E7" w:rsidP="00FF0531">
      <w:pPr>
        <w:shd w:val="clear" w:color="auto" w:fill="FFFFFF"/>
        <w:spacing w:before="270"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Antes de la pandemia, cerca de 37 millones de personas en EE.UU. ya estaban en esa s</w:t>
      </w:r>
      <w:r w:rsidR="00FF0531">
        <w:rPr>
          <w:rFonts w:ascii="Times New Roman" w:eastAsia="Times New Roman" w:hAnsi="Times New Roman" w:cs="Times New Roman"/>
          <w:sz w:val="24"/>
          <w:szCs w:val="24"/>
        </w:rPr>
        <w:t xml:space="preserve">ituación, según datos del USDA. </w:t>
      </w:r>
      <w:r w:rsidRPr="0019492A">
        <w:rPr>
          <w:rFonts w:ascii="Times New Roman" w:eastAsia="Times New Roman" w:hAnsi="Times New Roman" w:cs="Times New Roman"/>
          <w:sz w:val="24"/>
          <w:szCs w:val="24"/>
        </w:rPr>
        <w:t xml:space="preserve">No es extraño, por tanto, que una de las frases más repetidas por todas las personas con las que hablamos, ya fueran beneficiarios de la ayuda, voluntarios o personas con responsabilidad de gobierno sea: </w:t>
      </w:r>
      <w:r>
        <w:rPr>
          <w:rFonts w:ascii="Times New Roman" w:eastAsia="Times New Roman" w:hAnsi="Times New Roman" w:cs="Times New Roman"/>
          <w:sz w:val="24"/>
          <w:szCs w:val="24"/>
        </w:rPr>
        <w:t>“</w:t>
      </w:r>
      <w:r w:rsidRPr="007E2EBA">
        <w:rPr>
          <w:rFonts w:ascii="Times New Roman" w:eastAsia="Times New Roman" w:hAnsi="Times New Roman" w:cs="Times New Roman"/>
          <w:bCs/>
          <w:sz w:val="24"/>
          <w:szCs w:val="24"/>
          <w:bdr w:val="none" w:sz="0" w:space="0" w:color="auto" w:frame="1"/>
        </w:rPr>
        <w:t>Esto no ha hecho más que empezar</w:t>
      </w:r>
      <w:r>
        <w:rPr>
          <w:rFonts w:ascii="Times New Roman" w:eastAsia="Times New Roman" w:hAnsi="Times New Roman" w:cs="Times New Roman"/>
          <w:sz w:val="24"/>
          <w:szCs w:val="24"/>
        </w:rPr>
        <w:t>”</w:t>
      </w:r>
      <w:r w:rsidRPr="007E2EBA">
        <w:rPr>
          <w:rFonts w:ascii="Times New Roman" w:eastAsia="Times New Roman" w:hAnsi="Times New Roman" w:cs="Times New Roman"/>
          <w:sz w:val="24"/>
          <w:szCs w:val="24"/>
        </w:rPr>
        <w:t>.</w:t>
      </w:r>
    </w:p>
    <w:p w:rsidR="002B15E7" w:rsidRPr="002B15E7" w:rsidRDefault="002B15E7" w:rsidP="002B15E7">
      <w:pPr>
        <w:pStyle w:val="NormalWeb"/>
        <w:spacing w:after="0"/>
        <w:jc w:val="both"/>
        <w:textAlignment w:val="baseline"/>
        <w:rPr>
          <w:b/>
        </w:rPr>
      </w:pPr>
      <w:r>
        <w:rPr>
          <w:b/>
        </w:rPr>
        <w:t>Algunos ladrones venían de antes, pero ahora se hacen más</w:t>
      </w:r>
      <w:r w:rsidR="000F5807">
        <w:rPr>
          <w:b/>
        </w:rPr>
        <w:t>…</w:t>
      </w:r>
      <w:r>
        <w:rPr>
          <w:b/>
        </w:rPr>
        <w:t xml:space="preserve"> “despreciables”</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 xml:space="preserve">- </w:t>
      </w:r>
      <w:r w:rsidRPr="0019492A">
        <w:rPr>
          <w:rFonts w:ascii="Times New Roman" w:eastAsia="Times New Roman" w:hAnsi="Times New Roman" w:cs="Times New Roman"/>
          <w:sz w:val="24"/>
          <w:szCs w:val="24"/>
          <w:u w:val="single"/>
        </w:rPr>
        <w:t>Los 4 grandes pelotazos de las mascarillas y los test: la estafadora Mayra facturó 263 millones a Sanidad</w:t>
      </w:r>
      <w:r>
        <w:rPr>
          <w:rFonts w:ascii="Times New Roman" w:eastAsia="Times New Roman" w:hAnsi="Times New Roman" w:cs="Times New Roman"/>
          <w:sz w:val="24"/>
          <w:szCs w:val="24"/>
        </w:rPr>
        <w:t xml:space="preserve"> (El Español -</w:t>
      </w:r>
      <w:r w:rsidRPr="0019492A">
        <w:rPr>
          <w:rFonts w:ascii="Times New Roman" w:eastAsia="Times New Roman" w:hAnsi="Times New Roman" w:cs="Times New Roman"/>
          <w:sz w:val="24"/>
          <w:szCs w:val="24"/>
        </w:rPr>
        <w:t xml:space="preserve"> </w:t>
      </w:r>
      <w:r w:rsidRPr="007E2EBA">
        <w:rPr>
          <w:rFonts w:ascii="Times New Roman" w:eastAsia="Times New Roman" w:hAnsi="Times New Roman" w:cs="Times New Roman"/>
          <w:b/>
          <w:sz w:val="24"/>
          <w:szCs w:val="24"/>
        </w:rPr>
        <w:t>2/5/20</w:t>
      </w:r>
      <w:r w:rsidRPr="0019492A">
        <w:rPr>
          <w:rFonts w:ascii="Times New Roman" w:eastAsia="Times New Roman" w:hAnsi="Times New Roman" w:cs="Times New Roman"/>
          <w:sz w:val="24"/>
          <w:szCs w:val="24"/>
        </w:rPr>
        <w:t>)</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La empresaria barcelonesa Mayra Dagà Castillo tiene la virtud de ganar muchísimo dinero siempre que España vive una crisis de envergadura mayúscula. Lo hizo hace una década, tras la explosión de la burbuja inmobiliaria. Durante varios años, entre 2008 y 2010, se dedicó a estafar a empresas de construcción en declive mientras ella se llevaba suculentas comisiones. Aquella aventura le valió una condena de cárcel, según la sentencia a la que ha tenido acceso EL ESPAÑOL. Se salvó de acabar entre rejas tras llegar a un acuerdo con la Fiscalía, que le pedía cuatro años de prisión. Y lo ha vuelto a hacer ahora, mientras el país lucha contra una pandemia que ya ha matado a casi 25.000 españoles. La</w:t>
      </w:r>
      <w:r>
        <w:rPr>
          <w:rFonts w:ascii="Times New Roman" w:eastAsia="Times New Roman" w:hAnsi="Times New Roman" w:cs="Times New Roman"/>
          <w:sz w:val="24"/>
          <w:szCs w:val="24"/>
        </w:rPr>
        <w:t xml:space="preserve"> diferencia es que esta vez el “pelotazo”</w:t>
      </w:r>
      <w:r w:rsidRPr="0019492A">
        <w:rPr>
          <w:rFonts w:ascii="Times New Roman" w:eastAsia="Times New Roman" w:hAnsi="Times New Roman" w:cs="Times New Roman"/>
          <w:sz w:val="24"/>
          <w:szCs w:val="24"/>
        </w:rPr>
        <w:t xml:space="preserve"> de Mayra Dagà Castillo es histórico y lo ha conseguido con una empresa que cuenta con dos empleados.</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Mayra Dagà, cuya empresa se ha embolsado 263 millones de un plumazo trayendo material sanitario de China, no ha sido la única intermediaria que se ha hecho de oro durante esta pandemia. La familia de Eric Casas, directivo de Hans Biomed Skymedic, ha ganado 38,7 millones. Otros lo han intentado, aunque con peor suerte, como el dueño de Interpharma, quien tuvo que devolver los 17 millones que España le dio para traer 659.000 test rápidos que resultaron defectuosos.</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19492A">
        <w:rPr>
          <w:rFonts w:ascii="Times New Roman" w:eastAsia="Times New Roman" w:hAnsi="Times New Roman" w:cs="Times New Roman"/>
          <w:sz w:val="24"/>
          <w:szCs w:val="24"/>
        </w:rPr>
        <w:t>Es posible que esto obedezca a una gestión nefasta del Gobierno o a intereses dolosos de qu</w:t>
      </w:r>
      <w:r>
        <w:rPr>
          <w:rFonts w:ascii="Times New Roman" w:eastAsia="Times New Roman" w:hAnsi="Times New Roman" w:cs="Times New Roman"/>
          <w:sz w:val="24"/>
          <w:szCs w:val="24"/>
        </w:rPr>
        <w:t>ienes ejercen de intermediarios”</w:t>
      </w:r>
      <w:r w:rsidRPr="0019492A">
        <w:rPr>
          <w:rFonts w:ascii="Times New Roman" w:eastAsia="Times New Roman" w:hAnsi="Times New Roman" w:cs="Times New Roman"/>
          <w:sz w:val="24"/>
          <w:szCs w:val="24"/>
        </w:rPr>
        <w:t>, explica un responsable de una empresa española del sector c</w:t>
      </w:r>
      <w:r>
        <w:rPr>
          <w:rFonts w:ascii="Times New Roman" w:eastAsia="Times New Roman" w:hAnsi="Times New Roman" w:cs="Times New Roman"/>
          <w:sz w:val="24"/>
          <w:szCs w:val="24"/>
        </w:rPr>
        <w:t>on presencia en varios países. “</w:t>
      </w:r>
      <w:r w:rsidRPr="0019492A">
        <w:rPr>
          <w:rFonts w:ascii="Times New Roman" w:eastAsia="Times New Roman" w:hAnsi="Times New Roman" w:cs="Times New Roman"/>
          <w:sz w:val="24"/>
          <w:szCs w:val="24"/>
        </w:rPr>
        <w:t>La clave está en saber la comisión que se llevan ese tipo de compañías que sólo hac</w:t>
      </w:r>
      <w:r>
        <w:rPr>
          <w:rFonts w:ascii="Times New Roman" w:eastAsia="Times New Roman" w:hAnsi="Times New Roman" w:cs="Times New Roman"/>
          <w:sz w:val="24"/>
          <w:szCs w:val="24"/>
        </w:rPr>
        <w:t>en labores de mediación”</w:t>
      </w:r>
      <w:r w:rsidRPr="0019492A">
        <w:rPr>
          <w:rFonts w:ascii="Times New Roman" w:eastAsia="Times New Roman" w:hAnsi="Times New Roman" w:cs="Times New Roman"/>
          <w:sz w:val="24"/>
          <w:szCs w:val="24"/>
        </w:rPr>
        <w:t>.</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La sociedad limitada FCS Select Products, de la que la barcelonesa Mayra Dagà fue cofundadora en 2012 y es administradora solidaria, ha firmado un megacontrato de 263 millones de euros -IVA incluido- con el Ministerio de Sanidad. El acuerdo pasa por suministrarle desde China 488 millones de mascarillas, 10 millones de guantes y 150.000 gafas de protección.</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Los contactos de FCS en el gigante asiático le han hecho ganar el contrato sin que hiciera falta concurso público de por medio, dada la urgencia del Gobierno por aprovisionarse de material sanitario. En 2018, esta compañía dedicaba a fabricar envases y desarrollar estrategias de marketing para fabricantes de ginebras, vodkas y otras bebidas alcohólicas de alta graduación, no llegó al millón de euros de facturación.</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Tras cambiar las botellas por las mascarillas, su volumen de negocio se ha multiplicado por 273 veces. El próximo 11 de julio, cuando Mayra Dagà cumpla 43 años, podrá celebrarlo por todo lo alto.</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Pero la empresa de esta mujer rubia y atlética que en su perfil de Linkedin dice haber estudiado en la Universidad de Barcelona -sin especificar la titulación- no es la única sociedad intermediaria entre España y los productores chinos a la que la pandemia le está reportando grandes beneficios.</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Una de las más beneficiadas es Hans Biomed Skymedic, una distribuidora de productos sanitarios con cuatro décadas de historia situada en Terrassa (Barcelona). Antes de la pandemia se dedicaba, entre otras actividades, a la venta de productos cosméticos como colágenos o de maquinaria para la destrucción del vello corporal.</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lastRenderedPageBreak/>
        <w:t>Con 16 empleados y una facturación anual de 2,7 millones en 2018, el Gobierno ha cerrado con Hans Biomed un acuerdo de 38,7 millones. A principios de semana esta empresa ya había traído a España los algo más de 5 millones de test rápidos de anticuerpos fabricados por Guangzhou Wondfo Biotech, líder mundial en producción y venta de reactivos de diagnóstico rápido. La unidad ha salido a 7,7 euros. Hans Biomed es la única representante en España, además de en varios países más de Europa, de esta sociedad china con 1.100 empleados.</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Intermediarios con sobrecostes y pufos</w:t>
      </w:r>
    </w:p>
    <w:p w:rsidR="002B15E7"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 xml:space="preserve">Sólo una semana antes de sellar el acuerdo con Hans Biomed, el Ejecutivo había pagado a otra empresa barcelonesa, Interpharma, 25 euros por cada test de antígenos. Acabó devolviendo las 659.000 unidades que le había encargado porque en una primera partida comprobaron que eran defectuosos. </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Desde que se decretó el estado de alarma en España -mitad de marzo-, varias compras por parte del Ministerio de Sanidad han acabado en acuerdos carísimos y otras en simples pufos.</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El 20 de marzo, el Gobierno pagó a Medline International Iberia, una empresa madrileña, entre 31 y 32 céntimos de euro por cada unidad de las poco más de 42.000 batas sanitarias que le solicitó. El precio variaba según la talla, X o XL.</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Una semana después, el 27 de marzo, con los contagios y las muertes disparadas, adquirió medio millón de batas desechables a 16,5 euros la unidad a la empresa china Weihai Textile Group Import &amp; Sport. En sólo siete días el precio se multiplicó por 51 veces.</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Además, el departamento del ministro Salvador Illa tuvo que cancelar este pasado lunes, según adelantó El Confidencial, un contrato para el suministro de 700.000 test por las dudas sobre la solvencia del proveedor.</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 xml:space="preserve">El pedido, que ascendía a 5,1 millones de euros, fue adjudicado a dedo a una pequeña asesoría fiscal de Málaga llamada Value &amp; Bro SLU, que carece de trabajadores y facturó 4.300 euros en 2018, según su último ejercicio declarado. </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Pero no sólo se equivoca el Gobierno a la hora de elegir a sus intermediarios. El Ejecutivo balear ha puesto en cuarentena una partida de 40.000 mascarillas que le había encargado al despacho del abogado José María Lafuente, militante del PSOE y que en 2007 fue candidato dentro de su partido a optar a la Alcaldía de Palma.</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Lafuente había importado el material desde el gigante asiático. El Govern decidió retirarlas cuando llegaron a España y vio que podrían ser defectuosas. El nombre de este letrado se suma a la serie de intermediarios que han querido -y algunos han podido- hacerse millonarios durante la pandemia.</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“Nefasta gestión del Gobierno”</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 xml:space="preserve">Un responsable de una empresa española del sector con presencia en varios países explica </w:t>
      </w:r>
      <w:r>
        <w:rPr>
          <w:rFonts w:ascii="Times New Roman" w:eastAsia="Times New Roman" w:hAnsi="Times New Roman" w:cs="Times New Roman"/>
          <w:sz w:val="24"/>
          <w:szCs w:val="24"/>
        </w:rPr>
        <w:t>a EL ESPAÑOL que, a su juicio, “</w:t>
      </w:r>
      <w:r w:rsidRPr="0019492A">
        <w:rPr>
          <w:rFonts w:ascii="Times New Roman" w:eastAsia="Times New Roman" w:hAnsi="Times New Roman" w:cs="Times New Roman"/>
          <w:sz w:val="24"/>
          <w:szCs w:val="24"/>
        </w:rPr>
        <w:t>este escenario de disparidad de precios se debe a dos posibles razones: o la ineficacia del Gobierno a la hora de gestionar sus compras, o que quien está intermediando entre Sanidad y los productores se está ll</w:t>
      </w:r>
      <w:r>
        <w:rPr>
          <w:rFonts w:ascii="Times New Roman" w:eastAsia="Times New Roman" w:hAnsi="Times New Roman" w:cs="Times New Roman"/>
          <w:sz w:val="24"/>
          <w:szCs w:val="24"/>
        </w:rPr>
        <w:t>evando un margen abusivo”</w:t>
      </w:r>
      <w:r w:rsidRPr="0019492A">
        <w:rPr>
          <w:rFonts w:ascii="Times New Roman" w:eastAsia="Times New Roman" w:hAnsi="Times New Roman" w:cs="Times New Roman"/>
          <w:sz w:val="24"/>
          <w:szCs w:val="24"/>
        </w:rPr>
        <w:t xml:space="preserve">. </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lastRenderedPageBreak/>
        <w:t>Esta fuente plantea varias incógnitas que el Gobierno todavía no ha respondido: por qué el Ejecutivo de Pedro Sánchez no negocia directamente con las empresas chinas a través de su embajada y sus delegaciones; por qué no se está confi</w:t>
      </w:r>
      <w:r>
        <w:rPr>
          <w:rFonts w:ascii="Times New Roman" w:eastAsia="Times New Roman" w:hAnsi="Times New Roman" w:cs="Times New Roman"/>
          <w:sz w:val="24"/>
          <w:szCs w:val="24"/>
        </w:rPr>
        <w:t>ando en productores españoles, “</w:t>
      </w:r>
      <w:r w:rsidRPr="0019492A">
        <w:rPr>
          <w:rFonts w:ascii="Times New Roman" w:eastAsia="Times New Roman" w:hAnsi="Times New Roman" w:cs="Times New Roman"/>
          <w:sz w:val="24"/>
          <w:szCs w:val="24"/>
        </w:rPr>
        <w:t xml:space="preserve">que también los hay fabricando test o material sanitario”, o por qué no se da a conocer el margen de beneficio de intermediarios como FCS Select Products o Hans Biomed Skymedic. </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19492A">
        <w:rPr>
          <w:rFonts w:ascii="Times New Roman" w:eastAsia="Times New Roman" w:hAnsi="Times New Roman" w:cs="Times New Roman"/>
          <w:sz w:val="24"/>
          <w:szCs w:val="24"/>
        </w:rPr>
        <w:t>Queriendo pensar bien, el Gobierno está realizando una gestión nefasta a la hora de aprovisionarse. Si pensamos mal, hay gente, como algunos intermediarios, que está ac</w:t>
      </w:r>
      <w:r>
        <w:rPr>
          <w:rFonts w:ascii="Times New Roman" w:eastAsia="Times New Roman" w:hAnsi="Times New Roman" w:cs="Times New Roman"/>
          <w:sz w:val="24"/>
          <w:szCs w:val="24"/>
        </w:rPr>
        <w:t>tuando de una manera negligente”</w:t>
      </w:r>
      <w:r w:rsidRPr="0019492A">
        <w:rPr>
          <w:rFonts w:ascii="Times New Roman" w:eastAsia="Times New Roman" w:hAnsi="Times New Roman" w:cs="Times New Roman"/>
          <w:sz w:val="24"/>
          <w:szCs w:val="24"/>
        </w:rPr>
        <w:t>.</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De fabricar envases de alcohol a ser la primera empresa suministradora</w:t>
      </w:r>
    </w:p>
    <w:p w:rsidR="002B15E7"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Pero volvamos al caso de FCS y de Mayra Dagà. El acierto de su sociedad, dada de alta en el registro de actividades como intermediaria “del comercio de productos diversos”, ha sido estar presente en el lugar y a la hora indicados. Mientras el presidente Pedro Sánchez buscaba cómo abastecer los hospitales y farmacias del país en un “mercado global agresivo”, FCS tenía una delegación en Guangzhou, una ciudad del sur de China con un megapuerto y a sólo 120 kilómetros de Hong Kong.</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Hasta hace mes y medio en FCS se dedicaban a fabricar envases para productores de bebidas alcohólicas, según su propia web, que en estas semanas aparece inactiva “por mantenimiento”. Ahora esta empresa es la principal suministradora de mascarillas del país.</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FCS le ha vendido al Gobierno cada mascarilla a un precio de 0,51 euros, un coste mucho mayor si se compara con el fijado por otras empresas. El propio Ejecutivo le compró a la sociedad barcelonesa Suministros Hospitalarios SA una primera remesa de 286.000 unidades a 2 céntimos, y otra segunda de 616.000 a 3 céntimos. Es decir, a un precio entre 17 y 25,5 veces menor que el que ha cerrado con la sociedad de Mayra Dagà.</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Esa disparidad de precios se debe a las fluctuaciones que vive el mercado internacional por la brutal demanda que existe y la capacidad de las empresas intermediarias para aprovechar el desasosiego en el que se mueven algunos clientes, que principalmente son Estados en la actualidad.</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Esa presión en la producción, sumada al incremento en la demanda del mercado, hace que se incremente el coste unitario de venta. En ocasiones, incluso por encima de lo que va a cobrar FCS por cada unidad que le vende al Gobierno. El Ejecutivo español ha cerrado un acuerdo con Hong</w:t>
      </w:r>
      <w:r>
        <w:rPr>
          <w:rFonts w:ascii="Times New Roman" w:eastAsia="Times New Roman" w:hAnsi="Times New Roman" w:cs="Times New Roman"/>
          <w:sz w:val="24"/>
          <w:szCs w:val="24"/>
        </w:rPr>
        <w:t xml:space="preserve"> </w:t>
      </w:r>
      <w:r w:rsidRPr="0019492A">
        <w:rPr>
          <w:rFonts w:ascii="Times New Roman" w:eastAsia="Times New Roman" w:hAnsi="Times New Roman" w:cs="Times New Roman"/>
          <w:sz w:val="24"/>
          <w:szCs w:val="24"/>
        </w:rPr>
        <w:t>Kong Travis Asia Limited, otra de las suministradoras del Ministerio de Sanidad y segunda en cuanto a volumen total de ventas a España -sólo superada por la empresa de Dagà-, para comprarle 33 millones de mascarillas a 0,88 euros, 37 céntimos más de los que paga a FCS.</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Hasta el momento, el Ministerio de Sanidad, al menos según los datos que ha facilitado a través de la Plataforma de Licitación del Estado, se ha gastado 1.012 millones en material sanitario. El mordisco al pastel que ha dado Mayra Dagà y su socio es de un 25,9%.</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 xml:space="preserve">Ninguna otra empresa la supera. FCS ocupa la primera posición en el ranking de empresas suministradoras por volumen de contratación. Entre las ocho primeras, además de ésta, hay cuatro chinas, una coreana y otras dos españolas: la mencionada Hans Biomed y Escribano </w:t>
      </w:r>
      <w:r w:rsidRPr="0019492A">
        <w:rPr>
          <w:rFonts w:ascii="Times New Roman" w:eastAsia="Times New Roman" w:hAnsi="Times New Roman" w:cs="Times New Roman"/>
          <w:sz w:val="24"/>
          <w:szCs w:val="24"/>
        </w:rPr>
        <w:lastRenderedPageBreak/>
        <w:t>Mechanichal and Engineering, que ocupan los puestos séptimo y octavo en cuanto a volumen de contratación. InterPharma aparecería como la novena, pero se suspendió su contrato.</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En el caso de Escribano Mechanical and Engineering, no se trata de una empresa intermediaria. Con sede en Alcalá de Henares (Madrid) y 200 empleados, Sanidad ha firmado con ella un contrato por valor de 36 millones de euros para fabricar en dos meses 5.000 respiradores.</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1.  M</w:t>
      </w:r>
      <w:r>
        <w:rPr>
          <w:rFonts w:ascii="Times New Roman" w:eastAsia="Times New Roman" w:hAnsi="Times New Roman" w:cs="Times New Roman"/>
          <w:sz w:val="24"/>
          <w:szCs w:val="24"/>
        </w:rPr>
        <w:t>ayra Dagá, la estafadora del gran contrato</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En total, 263,036 millones de euros van a ir a parar a las cuentas de la empresa de una mujer a la que la Audiencia de Barcelona condenó el 15 de febrero de 2015 por “un delito continuado de estafa agravada”, según el fallo al que ha tenido acceso este medio.</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El crecimiento de su empresa ha sido meteórico. Con sede social en un chalet de Sant Cugat del Vallés, una localidad de la periferia de Barcelona, en 2018 FCS facturó 963.714 euros, cifra ligeramente inferior, un 5,6%, a la de 2017. En el archivo de informa.com, empresa líder en información empresarial, como contacto de la compañía aparece Eva Baliu, pero ningún teléfono.</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 xml:space="preserve">La empresa tiene sólo dos empleados. Como administradores solidarios están la propia Mayra Dagà Castillo y Felipe Recio Valcárcel, un empresario del comercio al por mayor y la construcción con un total de seis cargos en cinco sociedades distintas con presencia en Barcelona y Burgos. La compañía no aparece en ningún registro de morosos. </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Emplea</w:t>
      </w:r>
      <w:r>
        <w:rPr>
          <w:rFonts w:ascii="Times New Roman" w:eastAsia="Times New Roman" w:hAnsi="Times New Roman" w:cs="Times New Roman"/>
          <w:sz w:val="24"/>
          <w:szCs w:val="24"/>
        </w:rPr>
        <w:t>da de quien quiso ser el nuevo “rey del ladrillo”</w:t>
      </w:r>
    </w:p>
    <w:p w:rsidR="002B15E7"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 xml:space="preserve">Mayra Dagà y Felipe Recio constituyeron FCS Select Products el 21 de mayo de 2012. Tres años después, la Sección Séptima de la Audiencia de Barcelona condenara a la copropietaria de la citada empresa a 10 meses y 16 días de prisión, a una multa a razón de cinco euros diarios durante dos meses y ocho días, y al pago de 66.980 euros en concepto de responsabilidad civil. </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Antes de llegar a juicio, Mayra Dagá alcanzó un acuerdo con la Fiscalía que le sirvió para rebajar la condena. A cambio admitió ser responsable de un delito de estafa agravada con el atenuante de reparación del perjuicio causado.</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En 2008, Mayra Dagà Castillo, nacida en 1977 en L’Hospitalet de Llobregat (Barcelona) trabajaba para el ahora expropietario de Fincas Corral, Josep Xicola. Cuando el sector de la construcción colapsó en España, Xicola quiso ser el nuevo rey del ladrillo.</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A principios de mayo de 2010, los Mossos d’Esquadra lo detuvieron. En ese momento le seguían los pasos desde hacía meses. Sospechaban que la red que creó Xicola había logrado estafar más de 25 millones de euros, principalmente a través de Fincas Corral, la gran inmobiliaria que compró el 31 de junio de 2008. De aquella red formaba parte Mayra Dagà.</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En la posterior sentencia, fechada en 2015, se explica con detalle que Xicola se dedicó a adquirir empresas de construcción con “problemas financieros a cambio del pago de una comisión por parte de los vendedores consistente, normalmente, en el 3% del pasivo de la empresa objeto de compraventa”.</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lastRenderedPageBreak/>
        <w:t>En el acuerdo, el dueño de Fincas Corral se comprometía a asumir la administración de la empresa adquirida “así como las deudas de ésta y, en su caso, a liberar a los vendedores de cuantos avales y demás garantías hubieran constituido para asegurar el pago de tales deudas”.</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Pero la sentencia añade que “al realizar tales operaciones de compraventa”, Xicola “no tenía ninguna intención de cumplir con los compromisos y obligaciones pactados sino que su propósito era participar de las comisiones abonadas por los vendedores de tales sociedades así como vaciar el patrimonio de las empresas adquiridas”.</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“En ejecución de dicho plan”, una de las personas que Xicola usaba era Mayra Dagà Castillo, por entonces una treintañera con ganas de comerse el mundo. La sentencia asegura que ella y otras dos personas -un tercero resultó absuelto- se dedicaban “a la captación de empresarios” casi arruinados por la caída del sector inmobiliario.</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Mayra Dagà Castillo llegó a estafar a tres empresas del sector urbanístico, Ivema Lucus SL, Flomar Promociones Inmobiliarias del Almanzora SL y Terriquelli SL. En el caso de Flomar, la compra por parte de Xavier Cola se realizó por un valor de cuatro euros. Por su gestión de intermediación, Mayra Dagà y un compañero cobraron 64.960 euros de mano de los vendedores de la sociedad. Una vez hecha la estafa, Xicola, el jefe de Mayra Dagà, “no realizó las gestiones necesarias ante las entidades bancarias para liberar a los vendedores de las garantías por ellos asumidos”.</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 xml:space="preserve">La Fiscalía de Barcelona pidió para ella cuatro años de prisión. Finalmente, la acusada asumió su culpa y se alcanzó un acuerdo con el fiscal, lo que le permitió no llegar a juicio oral. La Audiencia de la capital catalana la acabó condenando a 10 meses y 16 días de cárcel. Para Dagá, ahora aquello es un simple mal sueño que ya no quiere recordar. </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2. E</w:t>
      </w:r>
      <w:r>
        <w:rPr>
          <w:rFonts w:ascii="Times New Roman" w:eastAsia="Times New Roman" w:hAnsi="Times New Roman" w:cs="Times New Roman"/>
          <w:sz w:val="24"/>
          <w:szCs w:val="24"/>
        </w:rPr>
        <w:t>ric Casas: contentos con Sanidad</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Más allá de FCS Select Products, en esa lista de principales proveedores de material sanitario para España destaca la ya mencionada Hans Biomed Skymedic, que se ha embolsado 38,7 millones de euros.</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La empresa, en apenas unas semanas, ya ha traído al país los poco más de 5 millones de test que le encargó el G</w:t>
      </w:r>
      <w:r>
        <w:rPr>
          <w:rFonts w:ascii="Times New Roman" w:eastAsia="Times New Roman" w:hAnsi="Times New Roman" w:cs="Times New Roman"/>
          <w:sz w:val="24"/>
          <w:szCs w:val="24"/>
        </w:rPr>
        <w:t>obierno. “El lunes o el martes (de esta semana)</w:t>
      </w:r>
      <w:r w:rsidRPr="0019492A">
        <w:rPr>
          <w:rFonts w:ascii="Times New Roman" w:eastAsia="Times New Roman" w:hAnsi="Times New Roman" w:cs="Times New Roman"/>
          <w:sz w:val="24"/>
          <w:szCs w:val="24"/>
        </w:rPr>
        <w:t xml:space="preserve"> llegó la última partida. Lo hemos hecho todo en tiempo y forma según lo acordado”, asegura Marcelo Prieto, CEO de la empresa, en conversación con EL ESPAÑOL.</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Por teléfono, este representante de Hans Biomed Skymedic explica que la compañía lleva más de 40 años en el mercado y que la fundó Eudaldo Lloveras, aunque por aquel tiempo tenía otro nombre. En ella han trabajado ya tres generaciones de una misma familia. El brand manager de Hans Biomed es Eric Casas, un joven con estudios en comercio y marketing internacional y nieto del fundador de la compañía.</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 xml:space="preserve"> “Lo nuestro no ha sido un pelotazo. Tenemos todas las licencias de exportación e importación”, afirma Prieto. “A través de nosotros, han confiado en Guangzhou Wondfo Biotech, la mejor empresa del mundo en su sector. Felicito desde aquí al Ministerio de Sanidad en confiar tanto en ellos como en nosotros”. </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lastRenderedPageBreak/>
        <w:t>El contacto de Hans Biomed Skymedic con Guangzhou Wondfo Biotech “viene de largo”, a través de una persona que ejerció de vicepresidente en la empresa. En la actualidad, este fabricante chino está capacitado para producir seis millones de test a la semana.</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 xml:space="preserve">“Distribuimos el mejor producto del mundo en cuanto a test para detectar el virus se refiere, que nadie lo dude”, explica el CEO de la compañía. Antes de colgar, pide que no se vincule de ninguna forma a la empresa de la que forma parte con el independentismo catalán. “No tenemos ninguna simpatía hacia el nacionalismo”, apostilla. </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3. L</w:t>
      </w:r>
      <w:r>
        <w:rPr>
          <w:rFonts w:ascii="Times New Roman" w:eastAsia="Times New Roman" w:hAnsi="Times New Roman" w:cs="Times New Roman"/>
          <w:sz w:val="24"/>
          <w:szCs w:val="24"/>
        </w:rPr>
        <w:t xml:space="preserve">afuente: el histórico militante del PSOE </w:t>
      </w:r>
    </w:p>
    <w:p w:rsidR="002B15E7"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 xml:space="preserve">Este pasado martes, El Mundo desveló que el Govern balear investigaba una partida de 80.000 mascarillas probablemente defectuosas en cuya adquisición había mediado un histórico afiliado del PSOE en las islas, el abogado José María Lafuente. Finalmente, se trataría de una cantidad ostensiblemente inferior. En concreto, la mitad, 40.000. </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Miembro del PSIB (los socialistas baleares), este letrado trajo este material sanitario procedente de Asia, de acuerdo al citado medio. En concreto, 40.000 mascarillas FFP2. En torno a un 20% de ellas ya se ha distribuido entre el personal sanitario. Unas 3.500 de ellas llegaron a manos de sanitarios de ambulatorios y hospitales antes de la investigación abierta por el Govern.</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El abogado explicó que trajo el material a través de una empresa “autorizada por el Gobierno chino” y que las mascarillas tienen “un índice de impermeabilidad del 99%”. A su juicio, se trataba de productos de máxima calidad que cuentan con la certificación exigida.</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En 2007, Lafuente aspiró a ser alcalde de Palma por el PSOE, pero no consiguió encabezar la candidatura. Está vinculado al ala no nacionalista de los socialistas baleares. Licenciado en Derecho y doctor cum laude, tiene estudios en Estocolmo, Oslo o</w:t>
      </w:r>
      <w:r>
        <w:rPr>
          <w:rFonts w:ascii="Times New Roman" w:eastAsia="Times New Roman" w:hAnsi="Times New Roman" w:cs="Times New Roman"/>
          <w:sz w:val="24"/>
          <w:szCs w:val="24"/>
        </w:rPr>
        <w:t xml:space="preserve"> Bruselas. </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La consejera balear de Sanidad, Patricia Gómez (PSOE), aseguró la semana pasada en el Parlamento autonómico para defender la contratación de Lafuente como intermediario que “podíamos firmar contratos saltándonos la ley”. Una interpretación de Gómez que, según explicó,  se sostiene en que su consejería “es autoridad sanitaria”.</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4. J</w:t>
      </w:r>
      <w:r>
        <w:rPr>
          <w:rFonts w:ascii="Times New Roman" w:eastAsia="Times New Roman" w:hAnsi="Times New Roman" w:cs="Times New Roman"/>
          <w:sz w:val="24"/>
          <w:szCs w:val="24"/>
        </w:rPr>
        <w:t>ohn Oliver Staib huyó del “procés”</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Quizás ahora ya no lo recuerden, pero el primer gran fiasco del Gobierno en la gestión de la pandemia vino de la mano de Interpharma, una empresa cuyo nombre el Ejecutivo se negó a desvelar durante semanas.</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Radicada también en Barcelona, el Ministerio de Sanidad le devolvió una partida de 659.000 test defectuosos de antígenos que ésta había empezado a enviar a España a trav</w:t>
      </w:r>
      <w:r w:rsidR="00D24584">
        <w:rPr>
          <w:rFonts w:ascii="Times New Roman" w:eastAsia="Times New Roman" w:hAnsi="Times New Roman" w:cs="Times New Roman"/>
          <w:sz w:val="24"/>
          <w:szCs w:val="24"/>
        </w:rPr>
        <w:t xml:space="preserve">és de la empresa china Bioeasy. </w:t>
      </w:r>
      <w:r w:rsidRPr="0019492A">
        <w:rPr>
          <w:rFonts w:ascii="Times New Roman" w:eastAsia="Times New Roman" w:hAnsi="Times New Roman" w:cs="Times New Roman"/>
          <w:sz w:val="24"/>
          <w:szCs w:val="24"/>
        </w:rPr>
        <w:t>Las pruebas eran defectuosas y no tenían la sensibilidad exigida. El Gobierno iba a pagar 17,14 millones de euros. El contrato se anuló. El fabricante, Shenzhen Bioeasy Biotechnology, ni siquiera tenía licencia en China para comercializar ese producto.</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El dueño de Interpharma es John Oliver Staib. La empresa tiene 14 empleados. Se dedica a la “fabricación de especialidades farmacéuticas” y su sede está en Santa Coloma de Gramenet.</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lastRenderedPageBreak/>
        <w:t>Tras lo ocurrido, la empresa ha publicado una nota de prensa en su página web. “Tras recibir los primeros lotes, el Gobierno español hizo sus comprobaciones y estimó que los test no ofrecían los resu</w:t>
      </w:r>
      <w:r>
        <w:rPr>
          <w:rFonts w:ascii="Times New Roman" w:eastAsia="Times New Roman" w:hAnsi="Times New Roman" w:cs="Times New Roman"/>
          <w:sz w:val="24"/>
          <w:szCs w:val="24"/>
        </w:rPr>
        <w:t>ltados esperados”, se lee en dicho comunicado. “</w:t>
      </w:r>
      <w:r w:rsidRPr="0019492A">
        <w:rPr>
          <w:rFonts w:ascii="Times New Roman" w:eastAsia="Times New Roman" w:hAnsi="Times New Roman" w:cs="Times New Roman"/>
          <w:sz w:val="24"/>
          <w:szCs w:val="24"/>
        </w:rPr>
        <w:t>Cuando nos fue comunicada esta situación se procedió al abono íntegro del importe satisfecho en virtud del acuerdo, asumiendo esta compañía todos los costes generados por el suministro aún antes de haber recibido los lotes de test suministrados”.</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Interpharma tuvo en 2018 un beneficio de 37.421 euros, frente a los 44.522 de 2017. Tiene un patrimonio 3,8 millones, con lo que la operación suponía un impo</w:t>
      </w:r>
      <w:r w:rsidR="00410236">
        <w:rPr>
          <w:rFonts w:ascii="Times New Roman" w:eastAsia="Times New Roman" w:hAnsi="Times New Roman" w:cs="Times New Roman"/>
          <w:sz w:val="24"/>
          <w:szCs w:val="24"/>
        </w:rPr>
        <w:t xml:space="preserve">rtante salto para esta empresa. </w:t>
      </w:r>
      <w:r w:rsidRPr="0019492A">
        <w:rPr>
          <w:rFonts w:ascii="Times New Roman" w:eastAsia="Times New Roman" w:hAnsi="Times New Roman" w:cs="Times New Roman"/>
          <w:sz w:val="24"/>
          <w:szCs w:val="24"/>
        </w:rPr>
        <w:t xml:space="preserve">La compañía, nacida el 27 de noviembre de 1972 como Sociedad Anónima, fue una de las más de 4.000 empresas que decidió </w:t>
      </w:r>
      <w:r>
        <w:rPr>
          <w:rFonts w:ascii="Times New Roman" w:eastAsia="Times New Roman" w:hAnsi="Times New Roman" w:cs="Times New Roman"/>
          <w:sz w:val="24"/>
          <w:szCs w:val="24"/>
        </w:rPr>
        <w:t>abandonar Cataluña a causa del “procés”</w:t>
      </w:r>
      <w:r w:rsidRPr="0019492A">
        <w:rPr>
          <w:rFonts w:ascii="Times New Roman" w:eastAsia="Times New Roman" w:hAnsi="Times New Roman" w:cs="Times New Roman"/>
          <w:sz w:val="24"/>
          <w:szCs w:val="24"/>
        </w:rPr>
        <w:t xml:space="preserve"> soberanista.  Su trasladó de domicilio social se hizo a Madrid, aunque su actividad se sigue desarrollando en Cataluña.</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El propietario de Interpharma ha participado también en otro tipo de compañías a lo largo de los últimos años. Hasta 2018, el administrador de Interpharma fue también responsable de Stanaco, una compañía dedicada a la construcción de edificios residenciales. Participó también en Gablonex, dedicada al comercio al por mayor de metales y minerales metálicos.</w:t>
      </w: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p>
    <w:p w:rsidR="002B15E7" w:rsidRPr="0019492A" w:rsidRDefault="002B15E7" w:rsidP="002B15E7">
      <w:pPr>
        <w:shd w:val="clear" w:color="auto" w:fill="FFFFFF"/>
        <w:spacing w:after="0" w:line="240" w:lineRule="auto"/>
        <w:jc w:val="both"/>
        <w:textAlignment w:val="baseline"/>
        <w:rPr>
          <w:rFonts w:ascii="Times New Roman" w:eastAsia="Times New Roman" w:hAnsi="Times New Roman" w:cs="Times New Roman"/>
          <w:sz w:val="24"/>
          <w:szCs w:val="24"/>
        </w:rPr>
      </w:pPr>
      <w:r w:rsidRPr="0019492A">
        <w:rPr>
          <w:rFonts w:ascii="Times New Roman" w:eastAsia="Times New Roman" w:hAnsi="Times New Roman" w:cs="Times New Roman"/>
          <w:sz w:val="24"/>
          <w:szCs w:val="24"/>
        </w:rPr>
        <w:t>Interpharma soñó con llenar de ceros la cuenta de la empresa. Pero los test que trajo de China fueron fallidos, como su gestión.</w:t>
      </w:r>
    </w:p>
    <w:p w:rsidR="002B15E7" w:rsidRPr="002B15E7" w:rsidRDefault="002B15E7" w:rsidP="002B15E7">
      <w:pPr>
        <w:pStyle w:val="NormalWeb"/>
        <w:spacing w:after="0"/>
        <w:jc w:val="both"/>
        <w:textAlignment w:val="baseline"/>
        <w:rPr>
          <w:b/>
        </w:rPr>
      </w:pPr>
      <w:r w:rsidRPr="002B15E7">
        <w:rPr>
          <w:b/>
        </w:rPr>
        <w:t>Para hacerla corta (la verdad de la milanesa):</w:t>
      </w:r>
      <w:r>
        <w:rPr>
          <w:b/>
        </w:rPr>
        <w:t xml:space="preserve"> a Washington S.</w:t>
      </w:r>
      <w:r w:rsidR="00FF0531">
        <w:rPr>
          <w:b/>
        </w:rPr>
        <w:t xml:space="preserve">A., nunca le importó la pobreza </w:t>
      </w:r>
      <w:r>
        <w:rPr>
          <w:b/>
        </w:rPr>
        <w:t>(es un problema individual</w:t>
      </w:r>
      <w:r w:rsidR="00FF0531">
        <w:rPr>
          <w:b/>
        </w:rPr>
        <w:t>, sostienen</w:t>
      </w:r>
      <w:r>
        <w:rPr>
          <w:b/>
        </w:rPr>
        <w:t>),</w:t>
      </w:r>
      <w:r w:rsidR="00FF0531">
        <w:rPr>
          <w:b/>
        </w:rPr>
        <w:t xml:space="preserve"> pero</w:t>
      </w:r>
      <w:r>
        <w:rPr>
          <w:b/>
        </w:rPr>
        <w:t xml:space="preserve"> la crisis sanitaria pone en evidencia las consecuencias de esa</w:t>
      </w:r>
      <w:r w:rsidR="00FF0531">
        <w:rPr>
          <w:b/>
        </w:rPr>
        <w:t xml:space="preserve"> indiferencia social</w:t>
      </w:r>
      <w:r>
        <w:rPr>
          <w:b/>
        </w:rPr>
        <w:t xml:space="preserve"> </w:t>
      </w:r>
      <w:r w:rsidR="00FF0531">
        <w:rPr>
          <w:b/>
        </w:rPr>
        <w:t>(</w:t>
      </w:r>
      <w:r>
        <w:rPr>
          <w:b/>
        </w:rPr>
        <w:t>amoralidad</w:t>
      </w:r>
      <w:r w:rsidR="00FF0531">
        <w:rPr>
          <w:b/>
        </w:rPr>
        <w:t>),</w:t>
      </w:r>
      <w:r>
        <w:rPr>
          <w:b/>
        </w:rPr>
        <w:t xml:space="preserve"> para una importante parte de la población</w:t>
      </w:r>
      <w:r w:rsidR="00CD70EC">
        <w:rPr>
          <w:b/>
        </w:rPr>
        <w:t>.</w:t>
      </w:r>
      <w:r>
        <w:rPr>
          <w:b/>
        </w:rPr>
        <w:t xml:space="preserve"> En España e Italia, la corrupción es una forma de vida de los partidos políticos</w:t>
      </w:r>
      <w:r w:rsidR="00CD70EC">
        <w:rPr>
          <w:b/>
        </w:rPr>
        <w:t xml:space="preserve"> (financiación)</w:t>
      </w:r>
      <w:r w:rsidR="00FF0531">
        <w:rPr>
          <w:b/>
        </w:rPr>
        <w:t>, muchas empresas</w:t>
      </w:r>
      <w:r w:rsidR="00CD70EC">
        <w:rPr>
          <w:b/>
        </w:rPr>
        <w:t xml:space="preserve"> (tráfico de influencias)</w:t>
      </w:r>
      <w:r w:rsidR="00FF0531">
        <w:rPr>
          <w:b/>
        </w:rPr>
        <w:t xml:space="preserve"> y no pocos particulares</w:t>
      </w:r>
      <w:r w:rsidR="00F2642F">
        <w:rPr>
          <w:b/>
        </w:rPr>
        <w:t xml:space="preserve"> (clientelismo</w:t>
      </w:r>
      <w:r w:rsidR="00CD70EC">
        <w:rPr>
          <w:b/>
        </w:rPr>
        <w:t>)</w:t>
      </w:r>
      <w:r w:rsidR="00FF0531">
        <w:rPr>
          <w:b/>
        </w:rPr>
        <w:t>. Pero lucrar, con la salud y la vida de sus ciudadanos, hasta para una población dispuesta a tragar lo que le echen,</w:t>
      </w:r>
      <w:r w:rsidR="00CD70EC">
        <w:rPr>
          <w:b/>
        </w:rPr>
        <w:t xml:space="preserve"> negar las evidencias y practicar la ceguera voluntaria,</w:t>
      </w:r>
      <w:r w:rsidR="00FF0531">
        <w:rPr>
          <w:b/>
        </w:rPr>
        <w:t xml:space="preserve"> puede ser demasiado. Aunque lo duro es despertar, puede que la crisis sanitaria, abra los ojos de los electores.</w:t>
      </w:r>
      <w:r w:rsidR="00CD70EC">
        <w:rPr>
          <w:b/>
        </w:rPr>
        <w:t xml:space="preserve"> Voten… y boten.</w:t>
      </w:r>
      <w:r w:rsidRPr="002B15E7">
        <w:rPr>
          <w:b/>
        </w:rPr>
        <w:t xml:space="preserve"> </w:t>
      </w:r>
    </w:p>
    <w:p w:rsidR="00FB3051" w:rsidRDefault="00FB3051" w:rsidP="006230C7">
      <w:pPr>
        <w:pStyle w:val="NormalWeb"/>
        <w:spacing w:after="0"/>
        <w:jc w:val="both"/>
        <w:textAlignment w:val="baseline"/>
        <w:rPr>
          <w:b/>
        </w:rPr>
      </w:pPr>
      <w:r w:rsidRPr="00FB3051">
        <w:rPr>
          <w:b/>
        </w:rPr>
        <w:t>Hay que poner en marcha “urgentemente” la economía (al riesgo de los factores)</w:t>
      </w:r>
    </w:p>
    <w:p w:rsidR="006A26C6" w:rsidRDefault="00FB3051" w:rsidP="006230C7">
      <w:pPr>
        <w:pStyle w:val="NormalWeb"/>
        <w:spacing w:after="0"/>
        <w:jc w:val="both"/>
        <w:textAlignment w:val="baseline"/>
      </w:pPr>
      <w:r>
        <w:t>La crisis sanitaria sorprendió a los países avanzados. No por falta de estudios técnicos previos sobre el riesgo de una pandemia</w:t>
      </w:r>
      <w:r w:rsidR="005B7FD9">
        <w:t xml:space="preserve">, sino por </w:t>
      </w:r>
      <w:r>
        <w:t>subestimación,</w:t>
      </w:r>
      <w:r w:rsidR="005B7FD9">
        <w:t xml:space="preserve"> soberbia,</w:t>
      </w:r>
      <w:r>
        <w:t xml:space="preserve"> intereses políticos, costo electoral, falta de previsión, falta de aprovisionamiento estratégico,</w:t>
      </w:r>
      <w:r w:rsidR="006A26C6">
        <w:t xml:space="preserve"> y de unidad de mando.</w:t>
      </w:r>
    </w:p>
    <w:p w:rsidR="006A26C6" w:rsidRDefault="006A26C6" w:rsidP="006230C7">
      <w:pPr>
        <w:pStyle w:val="NormalWeb"/>
        <w:spacing w:after="0"/>
        <w:jc w:val="both"/>
        <w:textAlignment w:val="baseline"/>
      </w:pPr>
      <w:r>
        <w:t>Sorprenderá, tal vez, que no señale la falta de recursos hospitalarios (respiradores, UCIs…), como uno de los fallos del sistema, pero creo que salvo algunos casos muy puntuales, es imposible dimensionar un servicio sanitario (en este caso) para atender una gran población que contrae una enfermedad de modo simultáneo. No se puede evitar el colapso del sistema.</w:t>
      </w:r>
    </w:p>
    <w:p w:rsidR="006A26C6" w:rsidRDefault="006A26C6" w:rsidP="006230C7">
      <w:pPr>
        <w:pStyle w:val="NormalWeb"/>
        <w:spacing w:after="0"/>
        <w:jc w:val="both"/>
        <w:textAlignment w:val="baseline"/>
      </w:pPr>
      <w:r>
        <w:t>Eso</w:t>
      </w:r>
      <w:r w:rsidR="005B7FD9">
        <w:t>,</w:t>
      </w:r>
      <w:r>
        <w:t xml:space="preserve"> en mi disciplina</w:t>
      </w:r>
      <w:r w:rsidR="005B7FD9">
        <w:t>,</w:t>
      </w:r>
      <w:r>
        <w:t xml:space="preserve"> se llama “teoría de las colas”. Si todos vamos a las estaciones de servicio, a cargar combustible,</w:t>
      </w:r>
      <w:r w:rsidR="005B7FD9">
        <w:t xml:space="preserve"> el mismo día y a la misma hora,</w:t>
      </w:r>
      <w:r>
        <w:t xml:space="preserve"> además de provocar unas </w:t>
      </w:r>
      <w:r w:rsidR="005B7FD9">
        <w:t>colas interminables, se acaba</w:t>
      </w:r>
      <w:r>
        <w:t xml:space="preserve"> la gasolina.</w:t>
      </w:r>
      <w:r w:rsidR="00A43E94">
        <w:t xml:space="preserve"> </w:t>
      </w:r>
    </w:p>
    <w:p w:rsidR="006A26C6" w:rsidRDefault="006A26C6" w:rsidP="006230C7">
      <w:pPr>
        <w:pStyle w:val="NormalWeb"/>
        <w:spacing w:after="0"/>
        <w:jc w:val="both"/>
        <w:textAlignment w:val="baseline"/>
      </w:pPr>
      <w:r>
        <w:t>Lo mismo puede ocurrir con los cajeros automáticos de las entidades financieras, depósitos bancarios, entradas de cine, espectáculos deportivos, pasajes de avión</w:t>
      </w:r>
      <w:r w:rsidR="005B7FD9">
        <w:t>… si todos queremos el producto o servicio “simultáneamente”, lo más probable es que no alcance para todos.</w:t>
      </w:r>
    </w:p>
    <w:p w:rsidR="005B7FD9" w:rsidRDefault="005B7FD9" w:rsidP="006230C7">
      <w:pPr>
        <w:pStyle w:val="NormalWeb"/>
        <w:spacing w:after="0"/>
        <w:jc w:val="both"/>
        <w:textAlignment w:val="baseline"/>
      </w:pPr>
      <w:r>
        <w:lastRenderedPageBreak/>
        <w:t xml:space="preserve">Y eso fue lo que ocurrió con el sistema hospitalario. Al “estallar” la pandemia, y ser tanta la demanda de instalaciones y servicios sanitarios, </w:t>
      </w:r>
      <w:r w:rsidR="00A43E94">
        <w:t>de modo simultáneo</w:t>
      </w:r>
      <w:r>
        <w:t>, el sistema colapsó.</w:t>
      </w:r>
    </w:p>
    <w:p w:rsidR="00507401" w:rsidRDefault="00507401" w:rsidP="00507401">
      <w:pPr>
        <w:pStyle w:val="NormalWeb"/>
        <w:spacing w:before="0" w:beforeAutospacing="0" w:after="360" w:afterAutospacing="0"/>
        <w:jc w:val="both"/>
        <w:rPr>
          <w:color w:val="000000"/>
        </w:rPr>
      </w:pPr>
      <w:r w:rsidRPr="008F738F">
        <w:rPr>
          <w:color w:val="000000"/>
        </w:rPr>
        <w:t xml:space="preserve">Los sistemas están ajustados a la </w:t>
      </w:r>
      <w:r>
        <w:rPr>
          <w:color w:val="000000"/>
        </w:rPr>
        <w:t>carga de trabajo que han tenido (experiencia histórica), cuando “estalla” la demanda (factor de simultaneidad)</w:t>
      </w:r>
      <w:r w:rsidRPr="008F738F">
        <w:rPr>
          <w:color w:val="000000"/>
        </w:rPr>
        <w:t>, estos depa</w:t>
      </w:r>
      <w:r>
        <w:rPr>
          <w:color w:val="000000"/>
        </w:rPr>
        <w:t>rtamentos se enfrentan</w:t>
      </w:r>
      <w:r w:rsidRPr="008F738F">
        <w:rPr>
          <w:color w:val="000000"/>
        </w:rPr>
        <w:t xml:space="preserve"> a un reto imposible de abordar</w:t>
      </w:r>
      <w:r>
        <w:rPr>
          <w:color w:val="000000"/>
        </w:rPr>
        <w:t>. Entonces llega el colapso del sistema: sea de electricidad, agua, bomberos, sanidad, banca, escaleras de incendio, salidas de emergencia, etc., etc., etc.</w:t>
      </w:r>
    </w:p>
    <w:p w:rsidR="00507401" w:rsidRDefault="00507401" w:rsidP="00507401">
      <w:pPr>
        <w:pStyle w:val="NormalWeb"/>
        <w:spacing w:before="0" w:beforeAutospacing="0" w:after="360" w:afterAutospacing="0"/>
        <w:jc w:val="both"/>
        <w:rPr>
          <w:color w:val="000000"/>
        </w:rPr>
      </w:pPr>
      <w:r>
        <w:rPr>
          <w:color w:val="000000"/>
        </w:rPr>
        <w:t xml:space="preserve">Más allá de lo infradotados que pueden estar algunos de esos servicios, la clave está en actuar con la mayor anticipación posible para reducir el factor de simultaneidad, mejorar y adecuar el equipamiento y las instalaciones disponibles, tratando de espaciar los más posible la llegada de los demandantes (contagiados, en el caso de una epidemia). </w:t>
      </w:r>
    </w:p>
    <w:p w:rsidR="00507401" w:rsidRDefault="00507401" w:rsidP="00507401">
      <w:pPr>
        <w:pStyle w:val="NormalWeb"/>
        <w:spacing w:before="0" w:beforeAutospacing="0" w:after="360" w:afterAutospacing="0"/>
        <w:jc w:val="both"/>
        <w:rPr>
          <w:color w:val="000000"/>
        </w:rPr>
      </w:pPr>
      <w:r>
        <w:rPr>
          <w:color w:val="000000"/>
        </w:rPr>
        <w:t>No se trata de llorar sobre la leche derramada (impotencia ante la avalancha). Tampoco de tener 5 vacas para ordeñar 1 litro de leche (prisión domiciliaria y cierre de la actividad productiva). Se trata de planificar lo antes posible la oferta para atender lo mejor posible la demanda. Unidad de mando, homogeneidad operativa, delegación efectiva y alcance del control. Un clásico de la administración de empresas.</w:t>
      </w:r>
    </w:p>
    <w:p w:rsidR="005B7FD9" w:rsidRDefault="005B7FD9" w:rsidP="006230C7">
      <w:pPr>
        <w:pStyle w:val="NormalWeb"/>
        <w:spacing w:after="0"/>
        <w:jc w:val="both"/>
        <w:textAlignment w:val="baseline"/>
      </w:pPr>
      <w:r>
        <w:t>Lo que se podría haber hecho, y no se hizo, era prepararse con mayor anticipación, evitando la expansión de los focos de contagio, limitando el movimiento de personas en situación de riesgo, adquiriendo o fabricando (mejor</w:t>
      </w:r>
      <w:r w:rsidR="00507401">
        <w:t xml:space="preserve"> todavía</w:t>
      </w:r>
      <w:r>
        <w:t>) los equipos sanitarios y hospitalarios adecuados, preparando las instalaciones para atender esa patología…</w:t>
      </w:r>
      <w:r w:rsidR="00A43E94">
        <w:t xml:space="preserve">  </w:t>
      </w:r>
      <w:r w:rsidR="00507401">
        <w:t>y diciendo la verdad.</w:t>
      </w:r>
    </w:p>
    <w:p w:rsidR="005B7FD9" w:rsidRDefault="005B7FD9" w:rsidP="006230C7">
      <w:pPr>
        <w:pStyle w:val="NormalWeb"/>
        <w:spacing w:after="0"/>
        <w:jc w:val="both"/>
        <w:textAlignment w:val="baseline"/>
      </w:pPr>
      <w:r>
        <w:t>Una vez provocado el grave daño sanitario, hay que tratar</w:t>
      </w:r>
      <w:r w:rsidR="00DB5D3F">
        <w:t xml:space="preserve"> de evitar el gravísimo daño económico devenido. C</w:t>
      </w:r>
      <w:r w:rsidR="003B17C0">
        <w:t>ada día que pase con el mercado “parado</w:t>
      </w:r>
      <w:r w:rsidR="00DB5D3F">
        <w:t>”</w:t>
      </w:r>
      <w:r w:rsidR="003B17C0">
        <w:t>, más amplia</w:t>
      </w:r>
      <w:r w:rsidR="00DB5D3F">
        <w:t>,</w:t>
      </w:r>
      <w:r w:rsidR="003B17C0">
        <w:t xml:space="preserve"> y profunda</w:t>
      </w:r>
      <w:r w:rsidR="00A43E94">
        <w:t xml:space="preserve"> será la destrucción</w:t>
      </w:r>
      <w:r w:rsidR="003B17C0">
        <w:t xml:space="preserve"> de la economía</w:t>
      </w:r>
      <w:r w:rsidR="00DB5D3F">
        <w:t>.</w:t>
      </w:r>
    </w:p>
    <w:p w:rsidR="00DB5D3F" w:rsidRDefault="00DB5D3F" w:rsidP="006230C7">
      <w:pPr>
        <w:pStyle w:val="NormalWeb"/>
        <w:spacing w:after="0"/>
        <w:jc w:val="both"/>
        <w:textAlignment w:val="baseline"/>
      </w:pPr>
      <w:r>
        <w:t>Una vez que se haya reducido el colapso sanitario, y vuelto</w:t>
      </w:r>
      <w:r w:rsidR="00A43E94">
        <w:t xml:space="preserve"> el uso</w:t>
      </w:r>
      <w:r>
        <w:t xml:space="preserve"> </w:t>
      </w:r>
      <w:r w:rsidR="00A43E94">
        <w:t>d</w:t>
      </w:r>
      <w:r>
        <w:t>el sistema hospitalario a parámetros (relat</w:t>
      </w:r>
      <w:r w:rsidR="00A43E94">
        <w:t xml:space="preserve">ivamente) normales, hay que </w:t>
      </w:r>
      <w:r>
        <w:t>poner en marcha</w:t>
      </w:r>
      <w:r w:rsidR="003B17C0">
        <w:t xml:space="preserve"> con urgencia</w:t>
      </w:r>
      <w:r>
        <w:t xml:space="preserve"> la economía.</w:t>
      </w:r>
    </w:p>
    <w:p w:rsidR="00DB5D3F" w:rsidRDefault="00DB5D3F" w:rsidP="006230C7">
      <w:pPr>
        <w:pStyle w:val="NormalWeb"/>
        <w:spacing w:after="0"/>
        <w:jc w:val="both"/>
        <w:textAlignment w:val="baseline"/>
      </w:pPr>
      <w:r>
        <w:t>No hay que subordinar la economía al control de la pandemia, sino reducir el ritmo de contagios para que los enfermos puedan ser atendidos por e</w:t>
      </w:r>
      <w:r w:rsidR="00A43E94">
        <w:t>l sistema sanitario sin ahogarlo</w:t>
      </w:r>
      <w:r>
        <w:t>.</w:t>
      </w:r>
    </w:p>
    <w:p w:rsidR="00DB5D3F" w:rsidRDefault="00DB5D3F" w:rsidP="006230C7">
      <w:pPr>
        <w:pStyle w:val="NormalWeb"/>
        <w:spacing w:after="0"/>
        <w:jc w:val="both"/>
        <w:textAlignment w:val="baseline"/>
      </w:pPr>
      <w:r>
        <w:t>Aunque sea con el riesgo (lo más acotado posible) de</w:t>
      </w:r>
      <w:r w:rsidR="003B17C0">
        <w:t xml:space="preserve"> futuros rebrotes del </w:t>
      </w:r>
      <w:r w:rsidR="00A43E94">
        <w:t>virus, h</w:t>
      </w:r>
      <w:r>
        <w:t>asta que haya una vacuna o tratamiento satisfactorio para erradicar el mal</w:t>
      </w:r>
      <w:r w:rsidR="003B17C0">
        <w:t>,</w:t>
      </w:r>
      <w:r>
        <w:t xml:space="preserve"> habrá que aprender a vivir con ello, sin dejar de realizar las actividades productivas habituales.</w:t>
      </w:r>
    </w:p>
    <w:p w:rsidR="00833F9D" w:rsidRDefault="00DB5D3F" w:rsidP="006230C7">
      <w:pPr>
        <w:pStyle w:val="NormalWeb"/>
        <w:spacing w:after="0"/>
        <w:jc w:val="both"/>
        <w:textAlignment w:val="baseline"/>
      </w:pPr>
      <w:r>
        <w:t>De no ser así, los que no</w:t>
      </w:r>
      <w:r w:rsidR="00833F9D">
        <w:t xml:space="preserve"> se</w:t>
      </w:r>
      <w:r w:rsidR="00A43E94">
        <w:t xml:space="preserve"> mueran por el Covid 19, se mori</w:t>
      </w:r>
      <w:r>
        <w:t>rán por el hambre.</w:t>
      </w:r>
      <w:r w:rsidR="00A43E94">
        <w:t xml:space="preserve"> No hay sistema de seguridad social que pueda resistir durante mucho tiempo con un paro equivalente al 50%. No hay economía que pueda resistir una caída del 30% del PIB. El estallido social es</w:t>
      </w:r>
      <w:r w:rsidR="00833F9D">
        <w:t>tá asegurado. Y aunque sean anestesiados, abducidos, manipulados, o entretenidos,</w:t>
      </w:r>
      <w:r w:rsidR="003B17C0">
        <w:t xml:space="preserve"> por los FAANG,</w:t>
      </w:r>
      <w:r w:rsidR="00833F9D">
        <w:t xml:space="preserve"> los que encabezarán la manifestación y subirán a los políticos al cadalso serán los jóvenes. Aquellos que (con la próxima) llevarán dos décadas de futuro robado. </w:t>
      </w:r>
    </w:p>
    <w:p w:rsidR="00833F9D" w:rsidRDefault="00833F9D" w:rsidP="006230C7">
      <w:pPr>
        <w:pStyle w:val="NormalWeb"/>
        <w:spacing w:after="0"/>
        <w:jc w:val="both"/>
        <w:textAlignment w:val="baseline"/>
      </w:pPr>
      <w:r>
        <w:t>Si los políticos de plastilina, logran escapar a la ira de la sociedad por su fracaso en la gestión de la pandemia, logran escapar a la acción de la justicia por su incompetencia y dejación manifiesta, y quieren “salva su culo” (que es lo que llevan haciendo desde siempre), más les vale (al riego de los factores) que intenten poner en marcha la economía rápidamente.</w:t>
      </w:r>
    </w:p>
    <w:p w:rsidR="00113AC0" w:rsidRDefault="00833F9D" w:rsidP="006230C7">
      <w:pPr>
        <w:pStyle w:val="NormalWeb"/>
        <w:spacing w:after="0"/>
        <w:jc w:val="both"/>
        <w:textAlignment w:val="baseline"/>
      </w:pPr>
      <w:r>
        <w:lastRenderedPageBreak/>
        <w:t xml:space="preserve">Al lado de la que se viene (me animaría a decir, que ya está aquí) las crisis del año 2008, quedará como una “pecatta minuta” de la historia económica. Y la toma de </w:t>
      </w:r>
      <w:r w:rsidR="00756EB8">
        <w:t>la B</w:t>
      </w:r>
      <w:r w:rsidR="00113AC0">
        <w:t>astilla puede parecer una fantasía</w:t>
      </w:r>
      <w:r>
        <w:t xml:space="preserve"> de</w:t>
      </w:r>
      <w:r w:rsidR="00756EB8">
        <w:t xml:space="preserve"> la factoría</w:t>
      </w:r>
      <w:r>
        <w:t xml:space="preserve"> Disney</w:t>
      </w:r>
      <w:r w:rsidR="00756EB8">
        <w:t>.</w:t>
      </w:r>
      <w:r w:rsidR="003B17C0">
        <w:t xml:space="preserve"> M</w:t>
      </w:r>
      <w:r w:rsidR="003B17C0" w:rsidRPr="003B17C0">
        <w:t>onsieur</w:t>
      </w:r>
      <w:r w:rsidR="003B17C0">
        <w:t xml:space="preserve"> G</w:t>
      </w:r>
      <w:r w:rsidR="003B17C0" w:rsidRPr="003B17C0">
        <w:t>uillotine</w:t>
      </w:r>
      <w:r w:rsidR="003B17C0">
        <w:t>, ya está afilando la cuchilla.</w:t>
      </w:r>
    </w:p>
    <w:p w:rsidR="00113AC0" w:rsidRPr="00113AC0" w:rsidRDefault="00113AC0" w:rsidP="00113AC0">
      <w:pPr>
        <w:pStyle w:val="NormalWeb"/>
        <w:spacing w:after="0"/>
        <w:jc w:val="both"/>
        <w:textAlignment w:val="baseline"/>
        <w:rPr>
          <w:b/>
        </w:rPr>
      </w:pPr>
      <w:r w:rsidRPr="00113AC0">
        <w:rPr>
          <w:b/>
        </w:rPr>
        <w:t>A modo de final: con</w:t>
      </w:r>
      <w:r>
        <w:rPr>
          <w:b/>
        </w:rPr>
        <w:t>tra el tiempo que me toca vivir</w:t>
      </w:r>
    </w:p>
    <w:p w:rsidR="00113AC0" w:rsidRPr="00410236" w:rsidRDefault="00113AC0" w:rsidP="00113AC0">
      <w:pPr>
        <w:pStyle w:val="NormalWeb"/>
        <w:spacing w:after="0"/>
        <w:jc w:val="both"/>
        <w:textAlignment w:val="baseline"/>
        <w:rPr>
          <w:b/>
        </w:rPr>
      </w:pPr>
      <w:r w:rsidRPr="00410236">
        <w:rPr>
          <w:b/>
        </w:rPr>
        <w:t xml:space="preserve">Un mensaje dirigido, tal vez, a todos aquellos que peleábamos por un mundo mejor y diferente, hasta que descubrimos que ni era mejor ni menos aún diferente. </w:t>
      </w:r>
    </w:p>
    <w:p w:rsidR="00113AC0" w:rsidRPr="00410236" w:rsidRDefault="00113AC0" w:rsidP="00113AC0">
      <w:pPr>
        <w:pStyle w:val="NormalWeb"/>
        <w:spacing w:after="0"/>
        <w:jc w:val="both"/>
        <w:textAlignment w:val="baseline"/>
        <w:rPr>
          <w:b/>
        </w:rPr>
      </w:pPr>
      <w:r w:rsidRPr="00410236">
        <w:rPr>
          <w:b/>
        </w:rPr>
        <w:t>Resulta desalentador referirse a las consecuencias de la crisis sanitaria (irresuelta), que sumada a las consecuencias de la crisis financiera (que sigue coleando, desde el año 2008), dejan el lamentable balance de al menos, dos generaciones perdidas.</w:t>
      </w:r>
    </w:p>
    <w:p w:rsidR="00113AC0" w:rsidRPr="00410236" w:rsidRDefault="00113AC0" w:rsidP="00113AC0">
      <w:pPr>
        <w:pStyle w:val="NormalWeb"/>
        <w:spacing w:after="0"/>
        <w:jc w:val="both"/>
        <w:textAlignment w:val="baseline"/>
        <w:rPr>
          <w:b/>
        </w:rPr>
      </w:pPr>
      <w:r w:rsidRPr="00410236">
        <w:rPr>
          <w:b/>
        </w:rPr>
        <w:t>La crisis no se va a llevar por delante a los jóvenes, que ya vivían en un mundo peor y con menos oportunidades que el que sacrificó la crisis de 2008. Esa generación, que ahora transita entre los 35 y los 45 años, arrastra en la incertidumbre a la siguiente, los millennial, que se encuentran en muchos casos sobre formados y preparados para un mercado de trabajo que apenas tiene huecos para ellos.</w:t>
      </w:r>
    </w:p>
    <w:p w:rsidR="00113AC0" w:rsidRPr="00410236" w:rsidRDefault="00113AC0" w:rsidP="00113AC0">
      <w:pPr>
        <w:pStyle w:val="NormalWeb"/>
        <w:spacing w:after="0"/>
        <w:jc w:val="both"/>
        <w:textAlignment w:val="baseline"/>
        <w:rPr>
          <w:b/>
        </w:rPr>
      </w:pPr>
      <w:r w:rsidRPr="00410236">
        <w:rPr>
          <w:b/>
        </w:rPr>
        <w:t>Pero es que además de llevarse a los más jóvenes por delante, también ha alterado la vida de los jubilados. Si en la década que acaba de terminar muchos tuvieron que estirar sus pensiones y renunciar a su bienestar para rescatar a sus familiares, el horizonte inmediato nos hace ver que de nuevo van a tener que sacrificarse para evitar que la pobreza conquiste irremediablemente a quienes de nuevo se queden en la cuneta. La familia será refugio una vez más en los tiempos de penuria que se asoman.</w:t>
      </w:r>
    </w:p>
    <w:p w:rsidR="00113AC0" w:rsidRPr="00410236" w:rsidRDefault="00113AC0" w:rsidP="00113AC0">
      <w:pPr>
        <w:pStyle w:val="NormalWeb"/>
        <w:spacing w:after="0"/>
        <w:jc w:val="both"/>
        <w:textAlignment w:val="baseline"/>
        <w:rPr>
          <w:b/>
        </w:rPr>
      </w:pPr>
      <w:r w:rsidRPr="00410236">
        <w:rPr>
          <w:b/>
        </w:rPr>
        <w:t xml:space="preserve">Resulta patético tener que escribir a unos jóvenes ninguneados, tanto como su generación, a los que apenas nadie conoce. </w:t>
      </w:r>
    </w:p>
    <w:p w:rsidR="00113AC0" w:rsidRPr="00410236" w:rsidRDefault="00113AC0" w:rsidP="00113AC0">
      <w:pPr>
        <w:pStyle w:val="NormalWeb"/>
        <w:spacing w:after="0"/>
        <w:jc w:val="both"/>
        <w:textAlignment w:val="baseline"/>
        <w:rPr>
          <w:b/>
        </w:rPr>
      </w:pPr>
      <w:r w:rsidRPr="00410236">
        <w:rPr>
          <w:b/>
        </w:rPr>
        <w:t>Los que se animen a salir a la calle, a iniciar la lucha por la vida, tendrán, tal vez, que recorrer media Europa ejerciendo los oficios más variopintos, los de la supervivencia, para intentar entre unos y otros lograr lo (casi) imposible, ser menos pobres que sus padres.</w:t>
      </w:r>
      <w:r w:rsidR="00E2665B">
        <w:rPr>
          <w:b/>
        </w:rPr>
        <w:t xml:space="preserve"> Tendrán que hacer enormes esfuerzos para escapar del patio de menesterosos.</w:t>
      </w:r>
    </w:p>
    <w:p w:rsidR="00CD70EC" w:rsidRPr="00410236" w:rsidRDefault="00113AC0" w:rsidP="00113AC0">
      <w:pPr>
        <w:pStyle w:val="NormalWeb"/>
        <w:spacing w:after="0"/>
        <w:jc w:val="both"/>
        <w:textAlignment w:val="baseline"/>
        <w:rPr>
          <w:b/>
        </w:rPr>
      </w:pPr>
      <w:r w:rsidRPr="00410236">
        <w:rPr>
          <w:b/>
        </w:rPr>
        <w:t>Tienen todo en su contra, menos su preparación y su juventud. En ustedes está</w:t>
      </w:r>
      <w:r w:rsidR="00CD70EC" w:rsidRPr="00410236">
        <w:rPr>
          <w:b/>
        </w:rPr>
        <w:t>,</w:t>
      </w:r>
      <w:r w:rsidRPr="00410236">
        <w:rPr>
          <w:b/>
        </w:rPr>
        <w:t xml:space="preserve"> seguir en el “pesebre”, esperando la sopa boba de la “paguita” gubernamental, para estómagos agradecidos, o “despertar”, con todo lo malo que ello acarrea.</w:t>
      </w:r>
    </w:p>
    <w:p w:rsidR="00D24584" w:rsidRDefault="00CD70EC" w:rsidP="00756EB8">
      <w:pPr>
        <w:pStyle w:val="NormalWeb"/>
        <w:spacing w:after="0"/>
        <w:jc w:val="both"/>
        <w:textAlignment w:val="baseline"/>
        <w:rPr>
          <w:b/>
        </w:rPr>
      </w:pPr>
      <w:r w:rsidRPr="00410236">
        <w:rPr>
          <w:b/>
        </w:rPr>
        <w:t>Espero, y deseo,</w:t>
      </w:r>
      <w:r w:rsidR="00FF2F8D" w:rsidRPr="00410236">
        <w:rPr>
          <w:b/>
        </w:rPr>
        <w:t xml:space="preserve"> si los FAANG no los han</w:t>
      </w:r>
      <w:r w:rsidRPr="00410236">
        <w:rPr>
          <w:b/>
        </w:rPr>
        <w:t xml:space="preserve"> “abducido” (anestesiado) demasiado,</w:t>
      </w:r>
      <w:r w:rsidR="00FF2F8D" w:rsidRPr="00410236">
        <w:rPr>
          <w:b/>
        </w:rPr>
        <w:t xml:space="preserve"> que</w:t>
      </w:r>
      <w:r w:rsidRPr="00410236">
        <w:rPr>
          <w:b/>
        </w:rPr>
        <w:t xml:space="preserve"> puedan pensar y actuar, antes</w:t>
      </w:r>
      <w:r w:rsidR="00FF2F8D" w:rsidRPr="00410236">
        <w:rPr>
          <w:b/>
        </w:rPr>
        <w:t xml:space="preserve"> que sea demasiado tarde. No para</w:t>
      </w:r>
      <w:r w:rsidRPr="00410236">
        <w:rPr>
          <w:b/>
        </w:rPr>
        <w:t xml:space="preserve"> las generaciones pasadas (perdidas, por activa y pasiva</w:t>
      </w:r>
      <w:r w:rsidR="00FF2F8D" w:rsidRPr="00410236">
        <w:rPr>
          <w:b/>
        </w:rPr>
        <w:t>), sino para</w:t>
      </w:r>
      <w:r w:rsidRPr="00410236">
        <w:rPr>
          <w:b/>
        </w:rPr>
        <w:t xml:space="preserve"> ustedes mismos (antes de perderse definitivamente). </w:t>
      </w:r>
      <w:r w:rsidR="002E21FF">
        <w:rPr>
          <w:b/>
        </w:rPr>
        <w:t xml:space="preserve">A pesar del </w:t>
      </w:r>
      <w:r w:rsidR="002E21FF" w:rsidRPr="002E21FF">
        <w:rPr>
          <w:b/>
        </w:rPr>
        <w:t>hastío causado por una política que</w:t>
      </w:r>
      <w:r w:rsidR="002E21FF">
        <w:rPr>
          <w:b/>
        </w:rPr>
        <w:t xml:space="preserve"> está por debajo de lo exigi</w:t>
      </w:r>
      <w:r w:rsidR="008D3226">
        <w:rPr>
          <w:b/>
        </w:rPr>
        <w:t>ble, del oportunismo</w:t>
      </w:r>
      <w:bookmarkStart w:id="6" w:name="_GoBack"/>
      <w:bookmarkEnd w:id="6"/>
      <w:r w:rsidR="008D3226">
        <w:rPr>
          <w:b/>
        </w:rPr>
        <w:t xml:space="preserve"> demagógico</w:t>
      </w:r>
      <w:r w:rsidR="002E21FF">
        <w:rPr>
          <w:b/>
        </w:rPr>
        <w:t xml:space="preserve">, </w:t>
      </w:r>
      <w:r w:rsidR="00042993">
        <w:rPr>
          <w:b/>
        </w:rPr>
        <w:t xml:space="preserve">la </w:t>
      </w:r>
      <w:r w:rsidR="00E2665B">
        <w:rPr>
          <w:b/>
        </w:rPr>
        <w:t>manipulación, intoxicación,</w:t>
      </w:r>
      <w:r w:rsidR="00042993">
        <w:rPr>
          <w:b/>
        </w:rPr>
        <w:t xml:space="preserve"> o </w:t>
      </w:r>
      <w:r w:rsidR="00E2665B">
        <w:rPr>
          <w:b/>
        </w:rPr>
        <w:t>sectarismo…</w:t>
      </w:r>
    </w:p>
    <w:p w:rsidR="00A425C9" w:rsidRDefault="00D24584" w:rsidP="00756EB8">
      <w:pPr>
        <w:pStyle w:val="NormalWeb"/>
        <w:spacing w:after="0"/>
        <w:jc w:val="both"/>
        <w:textAlignment w:val="baseline"/>
        <w:rPr>
          <w:b/>
        </w:rPr>
      </w:pPr>
      <w:r>
        <w:rPr>
          <w:b/>
        </w:rPr>
        <w:t xml:space="preserve">Hay que volver a construir la escalera social, no se deben dejar robar el futuro, no deben aceptar (como un hecho de la naturaleza) ser más pobres que sus padres, no deben ser mendicantes de una “limosna” oficial, no deben aceptar el destino de ser esclavos felices, no deben tragarse la verdad oficial, no deben aplaudir al idiota político de turno para que les tire algunas migajas, no deben aceptar como irreversible el destino de ser trabajadores de usar y tirar (precarios, temporales, falsos autónomos…).   </w:t>
      </w:r>
      <w:r w:rsidR="00CD70EC" w:rsidRPr="00410236">
        <w:rPr>
          <w:b/>
        </w:rPr>
        <w:t xml:space="preserve">  </w:t>
      </w:r>
      <w:r w:rsidR="00756EB8" w:rsidRPr="00410236">
        <w:rPr>
          <w:b/>
        </w:rPr>
        <w:t xml:space="preserve"> </w:t>
      </w:r>
      <w:r w:rsidR="00833F9D" w:rsidRPr="00410236">
        <w:rPr>
          <w:b/>
        </w:rPr>
        <w:t xml:space="preserve"> </w:t>
      </w:r>
    </w:p>
    <w:p w:rsidR="00DA5DF9" w:rsidRPr="00A425C9" w:rsidRDefault="00DA5DF9" w:rsidP="00756EB8">
      <w:pPr>
        <w:pStyle w:val="NormalWeb"/>
        <w:spacing w:after="0"/>
        <w:jc w:val="both"/>
        <w:textAlignment w:val="baseline"/>
        <w:rPr>
          <w:b/>
        </w:rPr>
      </w:pPr>
      <w:r w:rsidRPr="00DA5DF9">
        <w:rPr>
          <w:b/>
        </w:rPr>
        <w:lastRenderedPageBreak/>
        <w:t xml:space="preserve">- </w:t>
      </w:r>
      <w:r w:rsidR="00C85960" w:rsidRPr="00DA5DF9">
        <w:rPr>
          <w:b/>
        </w:rPr>
        <w:t>La posibilidad de no volver a salir de casa (alimentados, entretenidos y controlados)</w:t>
      </w:r>
    </w:p>
    <w:p w:rsidR="00DA5DF9" w:rsidRPr="00DA5DF9" w:rsidRDefault="00DA5DF9" w:rsidP="00DA5DF9">
      <w:pPr>
        <w:spacing w:line="240" w:lineRule="auto"/>
        <w:rPr>
          <w:rFonts w:ascii="Times New Roman" w:hAnsi="Times New Roman" w:cs="Times New Roman"/>
          <w:b/>
          <w:sz w:val="24"/>
          <w:szCs w:val="24"/>
        </w:rPr>
      </w:pPr>
      <w:r w:rsidRPr="00C85960">
        <w:rPr>
          <w:rFonts w:ascii="Times New Roman" w:hAnsi="Times New Roman" w:cs="Times New Roman"/>
          <w:b/>
          <w:sz w:val="24"/>
          <w:szCs w:val="24"/>
        </w:rPr>
        <w:t>Ustedes eligen</w:t>
      </w:r>
      <w:r>
        <w:rPr>
          <w:rFonts w:ascii="Times New Roman" w:hAnsi="Times New Roman" w:cs="Times New Roman"/>
          <w:b/>
          <w:sz w:val="24"/>
          <w:szCs w:val="24"/>
        </w:rPr>
        <w:t xml:space="preserve"> (pero luego, que cada palo aguante su vela)</w:t>
      </w:r>
    </w:p>
    <w:p w:rsidR="00C85960" w:rsidRDefault="00C85960" w:rsidP="00C85960">
      <w:pPr>
        <w:pStyle w:val="western"/>
        <w:shd w:val="clear" w:color="auto" w:fill="FFFFFF"/>
        <w:spacing w:before="0" w:beforeAutospacing="0" w:after="0" w:afterAutospacing="0"/>
        <w:jc w:val="both"/>
        <w:textAlignment w:val="baseline"/>
        <w:rPr>
          <w:b/>
          <w:color w:val="FF0000"/>
        </w:rPr>
      </w:pPr>
    </w:p>
    <w:p w:rsidR="00C85960" w:rsidRDefault="00C85960" w:rsidP="00C85960">
      <w:pPr>
        <w:shd w:val="clear" w:color="auto" w:fill="FFFFFF"/>
        <w:textAlignment w:val="baseline"/>
        <w:rPr>
          <w:rFonts w:ascii="Arial" w:hAnsi="Arial" w:cs="Arial"/>
          <w:color w:val="1A1A1A"/>
          <w:sz w:val="27"/>
          <w:szCs w:val="27"/>
        </w:rPr>
      </w:pPr>
      <w:r>
        <w:rPr>
          <w:rFonts w:ascii="Arial" w:hAnsi="Arial" w:cs="Arial"/>
          <w:noProof/>
          <w:color w:val="1A1A1A"/>
          <w:sz w:val="27"/>
          <w:szCs w:val="27"/>
          <w:lang w:eastAsia="es-ES"/>
        </w:rPr>
        <w:drawing>
          <wp:inline distT="0" distB="0" distL="0" distR="0" wp14:anchorId="362B205D" wp14:editId="2F855864">
            <wp:extent cx="6229350" cy="3714750"/>
            <wp:effectExtent l="0" t="0" r="0" b="0"/>
            <wp:docPr id="22" name="Imagen 22" descr="El 'hikikomori' que siempre quisimos ser. (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l 'hikikomori' que siempre quisimos ser. (CC)"/>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229350" cy="3714750"/>
                    </a:xfrm>
                    <a:prstGeom prst="rect">
                      <a:avLst/>
                    </a:prstGeom>
                    <a:noFill/>
                    <a:ln>
                      <a:noFill/>
                    </a:ln>
                  </pic:spPr>
                </pic:pic>
              </a:graphicData>
            </a:graphic>
          </wp:inline>
        </w:drawing>
      </w:r>
    </w:p>
    <w:p w:rsidR="00C85960" w:rsidRPr="005907C4" w:rsidRDefault="007B1CFF" w:rsidP="00C85960">
      <w:pPr>
        <w:shd w:val="clear" w:color="auto" w:fill="FFFFFF"/>
        <w:spacing w:line="240" w:lineRule="auto"/>
        <w:jc w:val="both"/>
        <w:textAlignment w:val="baseline"/>
        <w:rPr>
          <w:rFonts w:ascii="Times New Roman" w:hAnsi="Times New Roman" w:cs="Times New Roman"/>
          <w:b/>
          <w:sz w:val="24"/>
          <w:szCs w:val="24"/>
        </w:rPr>
      </w:pPr>
      <w:r w:rsidRPr="005907C4">
        <w:rPr>
          <w:rFonts w:ascii="Times New Roman" w:hAnsi="Times New Roman" w:cs="Times New Roman"/>
          <w:b/>
          <w:sz w:val="24"/>
          <w:szCs w:val="24"/>
        </w:rPr>
        <w:t>El “</w:t>
      </w:r>
      <w:r w:rsidR="00C85960" w:rsidRPr="005907C4">
        <w:rPr>
          <w:rFonts w:ascii="Times New Roman" w:hAnsi="Times New Roman" w:cs="Times New Roman"/>
          <w:b/>
          <w:sz w:val="24"/>
          <w:szCs w:val="24"/>
        </w:rPr>
        <w:t>hikikomori</w:t>
      </w:r>
      <w:r w:rsidRPr="005907C4">
        <w:rPr>
          <w:rFonts w:ascii="Times New Roman" w:hAnsi="Times New Roman" w:cs="Times New Roman"/>
          <w:b/>
          <w:sz w:val="24"/>
          <w:szCs w:val="24"/>
        </w:rPr>
        <w:t>”</w:t>
      </w:r>
      <w:r w:rsidR="00C85960" w:rsidRPr="005907C4">
        <w:rPr>
          <w:rFonts w:ascii="Times New Roman" w:hAnsi="Times New Roman" w:cs="Times New Roman"/>
          <w:b/>
          <w:sz w:val="24"/>
          <w:szCs w:val="24"/>
        </w:rPr>
        <w:t xml:space="preserve"> que siempre quisimos ser</w:t>
      </w:r>
    </w:p>
    <w:p w:rsidR="00C85960" w:rsidRPr="005907C4" w:rsidRDefault="00C85960" w:rsidP="00C85960">
      <w:pPr>
        <w:pStyle w:val="western"/>
        <w:shd w:val="clear" w:color="auto" w:fill="FFFFFF"/>
        <w:spacing w:before="0" w:beforeAutospacing="0" w:after="0" w:afterAutospacing="0"/>
        <w:jc w:val="both"/>
        <w:textAlignment w:val="baseline"/>
      </w:pPr>
      <w:r w:rsidRPr="005907C4">
        <w:t>Un sueño solipsista que hoy prácticamente se ha cumplido, en el que uno decide cuándo y cómo y en qué condiciones se relaciona con los demás, evitando el desgaste mental que supone la incomprensión de las relaciones reales, la negociación de los conflictos de intereses, la necesidad de entender a quien no se parece en nada a ti. Todos soñamos con</w:t>
      </w:r>
      <w:r w:rsidR="007B1CFF" w:rsidRPr="005907C4">
        <w:t xml:space="preserve"> ser “</w:t>
      </w:r>
      <w:hyperlink r:id="rId113" w:tgtFrame="_self" w:history="1">
        <w:r w:rsidRPr="005907C4">
          <w:rPr>
            <w:rStyle w:val="Hipervnculo"/>
            <w:bCs/>
            <w:color w:val="auto"/>
            <w:u w:val="none"/>
          </w:rPr>
          <w:t>hikikomoris</w:t>
        </w:r>
      </w:hyperlink>
      <w:r w:rsidR="007B1CFF" w:rsidRPr="005907C4">
        <w:t>”</w:t>
      </w:r>
      <w:r w:rsidRPr="005907C4">
        <w:t>, hasta que maduramos y descubrimos que </w:t>
      </w:r>
      <w:r w:rsidRPr="005907C4">
        <w:rPr>
          <w:bCs/>
          <w:bdr w:val="none" w:sz="0" w:space="0" w:color="auto" w:frame="1"/>
        </w:rPr>
        <w:t>la vida es roce</w:t>
      </w:r>
      <w:r w:rsidRPr="005907C4">
        <w:t>.</w:t>
      </w:r>
    </w:p>
    <w:p w:rsidR="00C85960" w:rsidRPr="005907C4" w:rsidRDefault="00C85960" w:rsidP="00C85960">
      <w:pPr>
        <w:pStyle w:val="western"/>
        <w:shd w:val="clear" w:color="auto" w:fill="FFFFFF"/>
        <w:spacing w:after="0"/>
        <w:jc w:val="both"/>
        <w:textAlignment w:val="baseline"/>
      </w:pPr>
      <w:r w:rsidRPr="005907C4">
        <w:t>Ahora hemos descubierto que tal vez no estuviésemos preparados para una pandemia, pero sí para un aislamiento hogareño potencialmente eterno. Que no nos engañe la economía de la experiencia. Uno de los procesos más claros que se han producido en la segunda mitad del siglo XX, auspiciado por una improbable entente entre el Estado de bienestar, la sociedad de consumo y el individualismo neoliberal, es reducir el tamaño del mundo exterior hasta confinarnos, atomizados, en nuestros hogares.</w:t>
      </w:r>
    </w:p>
    <w:p w:rsidR="00C85960" w:rsidRPr="005907C4" w:rsidRDefault="00C85960" w:rsidP="00C85960">
      <w:pPr>
        <w:pStyle w:val="western"/>
        <w:shd w:val="clear" w:color="auto" w:fill="FFFFFF"/>
        <w:spacing w:before="0" w:beforeAutospacing="0" w:after="0" w:afterAutospacing="0"/>
        <w:jc w:val="both"/>
        <w:textAlignment w:val="baseline"/>
      </w:pPr>
      <w:r w:rsidRPr="005907C4">
        <w:t>Esto se ha producido de manera paralela a la desaparición de los espacios públicos, o su reconversión en entornos privados. De la vida en las calles que aún sigue manteniéndose en algunas partes del planeta y la importancia que en un pasado tenían calles, plazas, parques, locales públicos, mercados o jardines en la vida en común, hemos pasado a la adoración de la intimidad excluyente e individualista, el aislamiento autoimpuesto. Los PAU de los extrarradios periféricos ya nos habían avisado de que nuestro futuro pasa por quedarnos solos, por desaparecer de la mirada de los demás.</w:t>
      </w:r>
    </w:p>
    <w:p w:rsidR="00C85960" w:rsidRPr="005907C4" w:rsidRDefault="00C85960" w:rsidP="00C85960">
      <w:pPr>
        <w:pStyle w:val="western"/>
        <w:shd w:val="clear" w:color="auto" w:fill="FFFFFF"/>
        <w:spacing w:before="0" w:beforeAutospacing="0" w:after="0" w:afterAutospacing="0"/>
        <w:jc w:val="both"/>
        <w:textAlignment w:val="baseline"/>
      </w:pPr>
    </w:p>
    <w:p w:rsidR="00C85960" w:rsidRPr="005907C4" w:rsidRDefault="00C85960" w:rsidP="00C85960">
      <w:pPr>
        <w:pStyle w:val="western"/>
        <w:shd w:val="clear" w:color="auto" w:fill="FFFFFF"/>
        <w:spacing w:before="0" w:beforeAutospacing="0" w:after="0" w:afterAutospacing="0"/>
        <w:jc w:val="both"/>
        <w:textAlignment w:val="baseline"/>
      </w:pPr>
      <w:r w:rsidRPr="005907C4">
        <w:lastRenderedPageBreak/>
        <w:t>El nuevo consumo que las grandes tecnológicas, está apuntalando parte de ese principio. No solo Netflix, HBO, Movistar o los proveedores de internet, sino también compañías como Glovo, que básicamente se dedican a transportar el mundo exterior hasta la intimidad de nuestro hogar sin tener que enfrentarnos a ninguna de esas fricciones de lo real como hablar, tocar o mirarse a los ojos. Nuestro sueño es convertirnos en seres puros, virtuales, abstractos. Casi lo hemos conseguido.</w:t>
      </w:r>
    </w:p>
    <w:p w:rsidR="00C85960" w:rsidRPr="005907C4" w:rsidRDefault="00C85960" w:rsidP="00C85960">
      <w:pPr>
        <w:pStyle w:val="western"/>
        <w:shd w:val="clear" w:color="auto" w:fill="FFFFFF"/>
        <w:spacing w:after="0"/>
        <w:jc w:val="both"/>
        <w:textAlignment w:val="baseline"/>
      </w:pPr>
      <w:r w:rsidRPr="005907C4">
        <w:t>El confinamiento poscoronavirus, ha creado un estado de las cosas en el que salir a la calle es motivo de sospecha. Un mundo sin contacto físico, de relaciones sexuales virtuales, telemedicina y ocio proyectado en nuestras pantallas es sospechosamente parecido a aquel en el que ya vivíamos, al que solo hacía falta añadirle unas gotitas de control policial.</w:t>
      </w:r>
    </w:p>
    <w:p w:rsidR="00C85960" w:rsidRPr="005907C4" w:rsidRDefault="00C85960" w:rsidP="00C85960">
      <w:pPr>
        <w:pStyle w:val="western"/>
        <w:shd w:val="clear" w:color="auto" w:fill="FFFFFF"/>
        <w:spacing w:before="0" w:beforeAutospacing="0" w:after="0" w:afterAutospacing="0"/>
        <w:jc w:val="both"/>
        <w:textAlignment w:val="baseline"/>
      </w:pPr>
      <w:r w:rsidRPr="005907C4">
        <w:t>La mala noticia, puede producirse cuando las personas confinadas vuelvan a salir a la calle y se encuentren con otra para hacer el amor, comprobando que ese cuerpo que tan turgente y atractivo parecía en la pantalla es feo, fofo y pálido en persona. Entonces, el aislamiento habrá cercenado su capacidad de disfrutar lo real…</w:t>
      </w:r>
    </w:p>
    <w:p w:rsidR="00C85960" w:rsidRPr="005907C4" w:rsidRDefault="00C85960" w:rsidP="00C85960">
      <w:pPr>
        <w:pStyle w:val="western"/>
        <w:shd w:val="clear" w:color="auto" w:fill="FFFFFF"/>
        <w:spacing w:before="0" w:beforeAutospacing="0" w:after="0" w:afterAutospacing="0"/>
        <w:jc w:val="both"/>
        <w:textAlignment w:val="baseline"/>
      </w:pPr>
    </w:p>
    <w:p w:rsidR="00C85960" w:rsidRPr="005907C4" w:rsidRDefault="00CD411F" w:rsidP="00C85960">
      <w:pPr>
        <w:pStyle w:val="western"/>
        <w:shd w:val="clear" w:color="auto" w:fill="FFFFFF"/>
        <w:spacing w:before="0" w:beforeAutospacing="0" w:after="0" w:afterAutospacing="0"/>
        <w:jc w:val="both"/>
        <w:textAlignment w:val="baseline"/>
      </w:pPr>
      <w:r w:rsidRPr="005907C4">
        <w:t>“</w:t>
      </w:r>
      <w:r w:rsidR="00C85960" w:rsidRPr="005907C4">
        <w:t>La auténtica cercanía, ahora lo sabía, era la de l</w:t>
      </w:r>
      <w:r w:rsidR="00F65804">
        <w:t>a televisión: la intimidad del “zoom”</w:t>
      </w:r>
      <w:r w:rsidR="00C85960" w:rsidRPr="005907C4">
        <w:t>, del micrófono en la garganta, el propio primer plano", se lee</w:t>
      </w:r>
      <w:r w:rsidR="00F65804">
        <w:t xml:space="preserve"> en un cuento de J.G. Ballard. “</w:t>
      </w:r>
      <w:r w:rsidR="00C85960" w:rsidRPr="005907C4">
        <w:t>En la pantalla de televisión no había olores corporales ni respiración dificultosa, ni contracción de las pupilas, ni reflejos faciales, ni mutuo aprovechamiento de las emociones del otro, ni desconfianza ni inseguridad. Solo a distancia se puede encontrar la verdadera cerca</w:t>
      </w:r>
      <w:r w:rsidRPr="005907C4">
        <w:t>nía respecto de otro ser humano”</w:t>
      </w:r>
      <w:r w:rsidR="00C85960" w:rsidRPr="005907C4">
        <w:t xml:space="preserve">… </w:t>
      </w:r>
      <w:r w:rsidRPr="005907C4">
        <w:t>Que se lo digan a los del “sexting”</w:t>
      </w:r>
      <w:r w:rsidR="00C85960" w:rsidRPr="005907C4">
        <w:t>.</w:t>
      </w:r>
    </w:p>
    <w:p w:rsidR="00C85960" w:rsidRPr="005907C4" w:rsidRDefault="00C85960" w:rsidP="00C85960">
      <w:pPr>
        <w:pStyle w:val="western"/>
        <w:shd w:val="clear" w:color="auto" w:fill="FFFFFF"/>
        <w:spacing w:before="0" w:beforeAutospacing="0" w:after="0" w:afterAutospacing="0"/>
        <w:jc w:val="both"/>
        <w:textAlignment w:val="baseline"/>
      </w:pPr>
    </w:p>
    <w:p w:rsidR="00C85960" w:rsidRPr="005907C4" w:rsidRDefault="00C85960" w:rsidP="00C85960">
      <w:pPr>
        <w:pStyle w:val="western"/>
        <w:shd w:val="clear" w:color="auto" w:fill="FFFFFF"/>
        <w:spacing w:before="0" w:beforeAutospacing="0" w:after="0" w:afterAutospacing="0"/>
        <w:jc w:val="both"/>
        <w:textAlignment w:val="baseline"/>
      </w:pPr>
      <w:r w:rsidRPr="005907C4">
        <w:t>Al final, la aceptación voluntaria del “Gran Hermano” puede estar motivada por el Covid 19, o mejor dicho por el miedo que el contagio del virus provoca en la población, y que, a cambio de una supuesta seguridad sanitaria, tolere que la enclaustren, la encierren, la recluyan, la aíslen, la apresen, la aíslen, la enchironen… en sus domicilios, sin libertad, sin trabajo y sin ingresos.</w:t>
      </w:r>
    </w:p>
    <w:p w:rsidR="00C85960" w:rsidRPr="005907C4" w:rsidRDefault="00C85960" w:rsidP="00C85960">
      <w:pPr>
        <w:pStyle w:val="western"/>
        <w:shd w:val="clear" w:color="auto" w:fill="FFFFFF"/>
        <w:spacing w:before="0" w:beforeAutospacing="0" w:after="0" w:afterAutospacing="0"/>
        <w:jc w:val="both"/>
        <w:textAlignment w:val="baseline"/>
      </w:pPr>
    </w:p>
    <w:p w:rsidR="00C85960" w:rsidRPr="005907C4" w:rsidRDefault="00C85960" w:rsidP="00C85960">
      <w:pPr>
        <w:pStyle w:val="western"/>
        <w:shd w:val="clear" w:color="auto" w:fill="FFFFFF"/>
        <w:spacing w:before="0" w:beforeAutospacing="0" w:after="0" w:afterAutospacing="0"/>
        <w:jc w:val="both"/>
        <w:textAlignment w:val="baseline"/>
      </w:pPr>
      <w:r w:rsidRPr="005907C4">
        <w:t xml:space="preserve">El “Ministerio de la Verdad”, nos dice cuántos enfermos hay, cuántos han sido dados de alta, cuántos han fallecido, cuándo vamos a poder salir de casa, para qué podremos salir de casa, con quién, y por cuánto tiempo,… todo controlado, todo medido, todo cuantificado… </w:t>
      </w:r>
    </w:p>
    <w:p w:rsidR="00C85960" w:rsidRPr="005907C4" w:rsidRDefault="00C85960" w:rsidP="00C85960">
      <w:pPr>
        <w:pStyle w:val="western"/>
        <w:shd w:val="clear" w:color="auto" w:fill="FFFFFF"/>
        <w:spacing w:before="0" w:beforeAutospacing="0" w:after="0" w:afterAutospacing="0"/>
        <w:jc w:val="both"/>
        <w:textAlignment w:val="baseline"/>
      </w:pPr>
    </w:p>
    <w:p w:rsidR="00C85960" w:rsidRPr="005907C4" w:rsidRDefault="00C85960" w:rsidP="00C85960">
      <w:pPr>
        <w:pStyle w:val="western"/>
        <w:shd w:val="clear" w:color="auto" w:fill="FFFFFF"/>
        <w:spacing w:before="0" w:beforeAutospacing="0" w:after="0" w:afterAutospacing="0"/>
        <w:jc w:val="both"/>
        <w:textAlignment w:val="baseline"/>
      </w:pPr>
      <w:r w:rsidRPr="005907C4">
        <w:t>Como decía George Orwell (1984 - Rebelión en la granja):</w:t>
      </w:r>
    </w:p>
    <w:p w:rsidR="00C85960" w:rsidRPr="005907C4" w:rsidRDefault="00C85960" w:rsidP="00C85960">
      <w:pPr>
        <w:pStyle w:val="western"/>
        <w:shd w:val="clear" w:color="auto" w:fill="FFFFFF"/>
        <w:spacing w:after="0"/>
        <w:jc w:val="both"/>
        <w:textAlignment w:val="baseline"/>
      </w:pPr>
      <w:r w:rsidRPr="005907C4">
        <w:t>1. Lo importante no es mantenerse vivo sino mantenerse humano.</w:t>
      </w:r>
    </w:p>
    <w:p w:rsidR="00C85960" w:rsidRPr="005907C4" w:rsidRDefault="00C85960" w:rsidP="00C85960">
      <w:pPr>
        <w:pStyle w:val="western"/>
        <w:shd w:val="clear" w:color="auto" w:fill="FFFFFF"/>
        <w:spacing w:after="0"/>
        <w:jc w:val="both"/>
        <w:textAlignment w:val="baseline"/>
      </w:pPr>
      <w:r w:rsidRPr="005907C4">
        <w:t>2. Si el líder dice de tal evento esto no ocurrió, pues no ocurrió. Si dice que dos y dos son cinco, pues dos y dos son cinco. Esta perspectiva me preocupa mucho más que las bombas.</w:t>
      </w:r>
    </w:p>
    <w:p w:rsidR="00C85960" w:rsidRPr="005907C4" w:rsidRDefault="00C85960" w:rsidP="00C85960">
      <w:pPr>
        <w:pStyle w:val="western"/>
        <w:shd w:val="clear" w:color="auto" w:fill="FFFFFF"/>
        <w:spacing w:after="0"/>
        <w:jc w:val="both"/>
        <w:textAlignment w:val="baseline"/>
      </w:pPr>
      <w:r w:rsidRPr="005907C4">
        <w:t>3. La guerra es la guerra. El único ser humano bueno es el que ha muerto.</w:t>
      </w:r>
    </w:p>
    <w:p w:rsidR="00C85960" w:rsidRPr="005907C4" w:rsidRDefault="00C85960" w:rsidP="00C85960">
      <w:pPr>
        <w:pStyle w:val="western"/>
        <w:shd w:val="clear" w:color="auto" w:fill="FFFFFF"/>
        <w:spacing w:after="0"/>
        <w:jc w:val="both"/>
        <w:textAlignment w:val="baseline"/>
      </w:pPr>
      <w:r w:rsidRPr="005907C4">
        <w:t>4. Si quien controla el pasado, controla el futuro, ¿Quién controla el presente, controla el pasado?</w:t>
      </w:r>
    </w:p>
    <w:p w:rsidR="00C85960" w:rsidRPr="005907C4" w:rsidRDefault="00C85960" w:rsidP="00C85960">
      <w:pPr>
        <w:pStyle w:val="western"/>
        <w:shd w:val="clear" w:color="auto" w:fill="FFFFFF"/>
        <w:spacing w:after="0"/>
        <w:jc w:val="both"/>
        <w:textAlignment w:val="baseline"/>
      </w:pPr>
      <w:r w:rsidRPr="005907C4">
        <w:t>5. Hasta que no tengan conciencia de su fuerza, no se rebelarán, y hasta después de haberse revelado, no serán conscientes. Ese es el problema.</w:t>
      </w:r>
    </w:p>
    <w:p w:rsidR="00C85960" w:rsidRPr="005907C4" w:rsidRDefault="00C85960" w:rsidP="00C85960">
      <w:pPr>
        <w:pStyle w:val="western"/>
        <w:shd w:val="clear" w:color="auto" w:fill="FFFFFF"/>
        <w:spacing w:after="0"/>
        <w:jc w:val="both"/>
        <w:textAlignment w:val="baseline"/>
      </w:pPr>
      <w:r w:rsidRPr="005907C4">
        <w:lastRenderedPageBreak/>
        <w:t>6. La Libertad significa libertad para decir que dos más dos son cuatro. Si eso se admite, todo lo demás se da por añadidura.</w:t>
      </w:r>
    </w:p>
    <w:p w:rsidR="00C85960" w:rsidRPr="005907C4" w:rsidRDefault="00C85960" w:rsidP="00C85960">
      <w:pPr>
        <w:pStyle w:val="western"/>
        <w:shd w:val="clear" w:color="auto" w:fill="FFFFFF"/>
        <w:spacing w:after="0"/>
        <w:jc w:val="both"/>
        <w:textAlignment w:val="baseline"/>
      </w:pPr>
      <w:r w:rsidRPr="005907C4">
        <w:t>7. Ver lo que está delante de nuestros ojos requiere un esfuerzo constante.</w:t>
      </w:r>
    </w:p>
    <w:p w:rsidR="00C85960" w:rsidRPr="005907C4" w:rsidRDefault="00C85960" w:rsidP="00C85960">
      <w:pPr>
        <w:pStyle w:val="western"/>
        <w:shd w:val="clear" w:color="auto" w:fill="FFFFFF"/>
        <w:spacing w:after="0"/>
        <w:jc w:val="both"/>
        <w:textAlignment w:val="baseline"/>
      </w:pPr>
      <w:r w:rsidRPr="005907C4">
        <w:t>8. Lo característico de la vida actual no es la inseguridad y la crueldad, sino el desasosiego y la pobreza.</w:t>
      </w:r>
    </w:p>
    <w:p w:rsidR="00C85960" w:rsidRPr="005907C4" w:rsidRDefault="00C85960" w:rsidP="00C85960">
      <w:pPr>
        <w:pStyle w:val="western"/>
        <w:shd w:val="clear" w:color="auto" w:fill="FFFFFF"/>
        <w:spacing w:after="0"/>
        <w:jc w:val="both"/>
        <w:textAlignment w:val="baseline"/>
      </w:pPr>
      <w:r w:rsidRPr="005907C4">
        <w:t>9. Si la libertad significa algo, será, sobre todo, el derecho a decirle a la gente aquello que no quiere oír.</w:t>
      </w:r>
    </w:p>
    <w:p w:rsidR="00C85960" w:rsidRPr="005907C4" w:rsidRDefault="00C85960" w:rsidP="00C85960">
      <w:pPr>
        <w:pStyle w:val="western"/>
        <w:shd w:val="clear" w:color="auto" w:fill="FFFFFF"/>
        <w:spacing w:after="0"/>
        <w:jc w:val="both"/>
        <w:textAlignment w:val="baseline"/>
      </w:pPr>
      <w:r w:rsidRPr="005907C4">
        <w:t>10. En tiempos de engaño universal, decir la verdad es un acto revolucionario.</w:t>
      </w:r>
    </w:p>
    <w:p w:rsidR="00C85960" w:rsidRPr="005907C4" w:rsidRDefault="00C85960" w:rsidP="00C85960">
      <w:pPr>
        <w:pStyle w:val="western"/>
        <w:shd w:val="clear" w:color="auto" w:fill="FFFFFF"/>
        <w:spacing w:after="0"/>
        <w:jc w:val="both"/>
        <w:textAlignment w:val="baseline"/>
      </w:pPr>
      <w:r w:rsidRPr="005907C4">
        <w:t>11. El poder radica en infligir dolor y humillación.</w:t>
      </w:r>
    </w:p>
    <w:p w:rsidR="00C85960" w:rsidRPr="005907C4" w:rsidRDefault="00C85960" w:rsidP="00C85960">
      <w:pPr>
        <w:pStyle w:val="western"/>
        <w:shd w:val="clear" w:color="auto" w:fill="FFFFFF"/>
        <w:spacing w:after="0"/>
        <w:jc w:val="both"/>
        <w:textAlignment w:val="baseline"/>
      </w:pPr>
      <w:r w:rsidRPr="005907C4">
        <w:t>12. Es poco probable que la Humanidad pueda salvaguardar la civilización a menos que pueda evolucionar en un sistema de bien y mal que sea independientes del cielo y el infierno.</w:t>
      </w:r>
    </w:p>
    <w:p w:rsidR="00C85960" w:rsidRPr="005907C4" w:rsidRDefault="00C85960" w:rsidP="00C85960">
      <w:pPr>
        <w:pStyle w:val="western"/>
        <w:shd w:val="clear" w:color="auto" w:fill="FFFFFF"/>
        <w:spacing w:after="0"/>
        <w:jc w:val="both"/>
        <w:textAlignment w:val="baseline"/>
      </w:pPr>
      <w:r w:rsidRPr="005907C4">
        <w:t>13. El lenguaje debe ser la creación conjunta de poetas y trabajadores manuales.</w:t>
      </w:r>
    </w:p>
    <w:p w:rsidR="00C85960" w:rsidRPr="005907C4" w:rsidRDefault="00C85960" w:rsidP="00C85960">
      <w:pPr>
        <w:pStyle w:val="western"/>
        <w:shd w:val="clear" w:color="auto" w:fill="FFFFFF"/>
        <w:spacing w:after="0"/>
        <w:jc w:val="both"/>
        <w:textAlignment w:val="baseline"/>
      </w:pPr>
      <w:r w:rsidRPr="005907C4">
        <w:t>14. No hay delito, absolutamente ninguno, que no pueda ser tolerado cuando “nuestro” lado lo comete.</w:t>
      </w:r>
    </w:p>
    <w:p w:rsidR="00C85960" w:rsidRPr="005907C4" w:rsidRDefault="00C85960" w:rsidP="00C85960">
      <w:pPr>
        <w:pStyle w:val="western"/>
        <w:shd w:val="clear" w:color="auto" w:fill="FFFFFF"/>
        <w:spacing w:after="0"/>
        <w:jc w:val="both"/>
        <w:textAlignment w:val="baseline"/>
      </w:pPr>
      <w:r w:rsidRPr="005907C4">
        <w:t>15. El nacionalista no sólo no desaprueba las atrocidades cometidas por su propio lado, sino que tiene una extraordinaria capacidad para ni siquiera oír hablar de ellas.</w:t>
      </w:r>
    </w:p>
    <w:p w:rsidR="00C85960" w:rsidRPr="005907C4" w:rsidRDefault="00C85960" w:rsidP="00C85960">
      <w:pPr>
        <w:pStyle w:val="western"/>
        <w:shd w:val="clear" w:color="auto" w:fill="FFFFFF"/>
        <w:spacing w:after="0"/>
        <w:jc w:val="both"/>
        <w:textAlignment w:val="baseline"/>
      </w:pPr>
      <w:r w:rsidRPr="005907C4">
        <w:t>16. Todos los animales son iguales, pero algunos son más iguales que otros.</w:t>
      </w:r>
    </w:p>
    <w:p w:rsidR="00C85960" w:rsidRPr="005907C4" w:rsidRDefault="00C85960" w:rsidP="00C85960">
      <w:pPr>
        <w:pStyle w:val="western"/>
        <w:shd w:val="clear" w:color="auto" w:fill="FFFFFF"/>
        <w:spacing w:after="0"/>
        <w:jc w:val="both"/>
        <w:textAlignment w:val="baseline"/>
      </w:pPr>
      <w:r w:rsidRPr="005907C4">
        <w:t>17. Un chiste picante es una especie de rebelión mental.</w:t>
      </w:r>
    </w:p>
    <w:p w:rsidR="00C85960" w:rsidRPr="005907C4" w:rsidRDefault="00C85960" w:rsidP="00C85960">
      <w:pPr>
        <w:pStyle w:val="western"/>
        <w:shd w:val="clear" w:color="auto" w:fill="FFFFFF"/>
        <w:spacing w:after="0"/>
        <w:jc w:val="both"/>
        <w:textAlignment w:val="baseline"/>
      </w:pPr>
      <w:r w:rsidRPr="005907C4">
        <w:t>18. Quizás uno no deseara tanto ser amado como ser comprendido.</w:t>
      </w:r>
    </w:p>
    <w:p w:rsidR="00C85960" w:rsidRPr="005907C4" w:rsidRDefault="00C85960" w:rsidP="00C85960">
      <w:pPr>
        <w:pStyle w:val="western"/>
        <w:shd w:val="clear" w:color="auto" w:fill="FFFFFF"/>
        <w:spacing w:after="0"/>
        <w:jc w:val="both"/>
        <w:textAlignment w:val="baseline"/>
      </w:pPr>
      <w:r w:rsidRPr="005907C4">
        <w:t>19. El partido quiere tener el poder por amor al poder mismo.</w:t>
      </w:r>
    </w:p>
    <w:p w:rsidR="00C85960" w:rsidRPr="005907C4" w:rsidRDefault="00C85960" w:rsidP="00C85960">
      <w:pPr>
        <w:pStyle w:val="western"/>
        <w:shd w:val="clear" w:color="auto" w:fill="FFFFFF"/>
        <w:spacing w:after="0"/>
        <w:jc w:val="both"/>
        <w:textAlignment w:val="baseline"/>
      </w:pPr>
      <w:r w:rsidRPr="005907C4">
        <w:t>20. Todo ocurre en la mente y sólo lo que allí sucede tiene una realidad.</w:t>
      </w:r>
    </w:p>
    <w:p w:rsidR="00C85960" w:rsidRPr="005907C4" w:rsidRDefault="00C85960" w:rsidP="00C85960">
      <w:pPr>
        <w:pStyle w:val="western"/>
        <w:shd w:val="clear" w:color="auto" w:fill="FFFFFF"/>
        <w:spacing w:after="0"/>
        <w:jc w:val="both"/>
        <w:textAlignment w:val="baseline"/>
      </w:pPr>
      <w:r w:rsidRPr="005907C4">
        <w:t>21. Doblepensar significa el poder de mantener dos creencias contradictorias en la mente simultáneamente, y aceptar ambas.</w:t>
      </w:r>
    </w:p>
    <w:p w:rsidR="00C85960" w:rsidRPr="005907C4" w:rsidRDefault="00C85960" w:rsidP="00C85960">
      <w:pPr>
        <w:pStyle w:val="western"/>
        <w:shd w:val="clear" w:color="auto" w:fill="FFFFFF"/>
        <w:spacing w:after="0"/>
        <w:jc w:val="both"/>
        <w:textAlignment w:val="baseline"/>
      </w:pPr>
      <w:r w:rsidRPr="005907C4">
        <w:t>22. El poder no es un medio; es un fin en sí mismo.</w:t>
      </w:r>
    </w:p>
    <w:p w:rsidR="00C85960" w:rsidRPr="005907C4" w:rsidRDefault="00C85960" w:rsidP="00C85960">
      <w:pPr>
        <w:pStyle w:val="western"/>
        <w:shd w:val="clear" w:color="auto" w:fill="FFFFFF"/>
        <w:spacing w:after="0"/>
        <w:jc w:val="both"/>
        <w:textAlignment w:val="baseline"/>
      </w:pPr>
      <w:r w:rsidRPr="005907C4">
        <w:t>23. El invento de la imprenta facilitó mucho el manejo de la información.</w:t>
      </w:r>
    </w:p>
    <w:p w:rsidR="00C85960" w:rsidRPr="005907C4" w:rsidRDefault="00C85960" w:rsidP="00C85960">
      <w:pPr>
        <w:pStyle w:val="western"/>
        <w:shd w:val="clear" w:color="auto" w:fill="FFFFFF"/>
        <w:spacing w:after="0"/>
        <w:jc w:val="both"/>
        <w:textAlignment w:val="baseline"/>
      </w:pPr>
      <w:r w:rsidRPr="005907C4">
        <w:t>24. La manera más rápida de finalizar una guerra es perderla.</w:t>
      </w:r>
    </w:p>
    <w:p w:rsidR="00C85960" w:rsidRPr="005907C4" w:rsidRDefault="00C85960" w:rsidP="00C85960">
      <w:pPr>
        <w:pStyle w:val="western"/>
        <w:shd w:val="clear" w:color="auto" w:fill="FFFFFF"/>
        <w:spacing w:after="0"/>
        <w:jc w:val="both"/>
        <w:textAlignment w:val="baseline"/>
      </w:pPr>
      <w:r w:rsidRPr="005907C4">
        <w:t>25. Cuando se amaba a alguien, se le amaba por él mismo, y si no había nada más que darle, siempre se le podía dar amor.</w:t>
      </w:r>
    </w:p>
    <w:p w:rsidR="00C85960" w:rsidRPr="005907C4" w:rsidRDefault="00C85960" w:rsidP="00C85960">
      <w:pPr>
        <w:pStyle w:val="western"/>
        <w:shd w:val="clear" w:color="auto" w:fill="FFFFFF"/>
        <w:spacing w:after="0"/>
        <w:jc w:val="both"/>
        <w:textAlignment w:val="baseline"/>
      </w:pPr>
      <w:r w:rsidRPr="005907C4">
        <w:t>26. Pueden forzarte a decir cualquier cosa, pero no hay manera de que te lo hagan creer. Dentro de ti no pueden entrar nunca.</w:t>
      </w:r>
    </w:p>
    <w:p w:rsidR="00C85960" w:rsidRPr="005907C4" w:rsidRDefault="00C85960" w:rsidP="00C85960">
      <w:pPr>
        <w:pStyle w:val="western"/>
        <w:shd w:val="clear" w:color="auto" w:fill="FFFFFF"/>
        <w:spacing w:after="0"/>
        <w:jc w:val="both"/>
        <w:textAlignment w:val="baseline"/>
      </w:pPr>
      <w:r w:rsidRPr="005907C4">
        <w:lastRenderedPageBreak/>
        <w:t>27. Es imposible fundar una civilización sobre el miedo, el odio y la crueldad. No perduraría.</w:t>
      </w:r>
    </w:p>
    <w:p w:rsidR="00C85960" w:rsidRPr="005907C4" w:rsidRDefault="00C85960" w:rsidP="00C85960">
      <w:pPr>
        <w:pStyle w:val="western"/>
        <w:shd w:val="clear" w:color="auto" w:fill="FFFFFF"/>
        <w:spacing w:after="0"/>
        <w:jc w:val="both"/>
        <w:textAlignment w:val="baseline"/>
      </w:pPr>
      <w:r w:rsidRPr="005907C4">
        <w:t>28. Hemos caído tan bajo que la reformulación de lo obvio es la primera obligación de un hombre inteligente.</w:t>
      </w:r>
    </w:p>
    <w:p w:rsidR="00C85960" w:rsidRPr="005907C4" w:rsidRDefault="00C85960" w:rsidP="00C85960">
      <w:pPr>
        <w:pStyle w:val="western"/>
        <w:shd w:val="clear" w:color="auto" w:fill="FFFFFF"/>
        <w:spacing w:after="0"/>
        <w:jc w:val="both"/>
        <w:textAlignment w:val="baseline"/>
      </w:pPr>
      <w:r w:rsidRPr="005907C4">
        <w:t>29. Nada cambiaría mientras el poder siguiera en manos de una minoría privilegiada.</w:t>
      </w:r>
    </w:p>
    <w:p w:rsidR="00C85960" w:rsidRPr="005907C4" w:rsidRDefault="00C85960" w:rsidP="00C85960">
      <w:pPr>
        <w:pStyle w:val="western"/>
        <w:shd w:val="clear" w:color="auto" w:fill="FFFFFF"/>
        <w:spacing w:after="0"/>
        <w:jc w:val="both"/>
        <w:textAlignment w:val="baseline"/>
      </w:pPr>
      <w:r w:rsidRPr="005907C4">
        <w:t>30. La cordura no depende de las estadísticas.</w:t>
      </w:r>
    </w:p>
    <w:p w:rsidR="00C85960" w:rsidRPr="005907C4" w:rsidRDefault="00C85960" w:rsidP="00C85960">
      <w:pPr>
        <w:pStyle w:val="western"/>
        <w:shd w:val="clear" w:color="auto" w:fill="FFFFFF"/>
        <w:spacing w:after="0"/>
        <w:jc w:val="both"/>
        <w:textAlignment w:val="baseline"/>
      </w:pPr>
      <w:r w:rsidRPr="005907C4">
        <w:t>31. Toda la propaganda de guerra, todos los gritos y mentiras y odio, provienen invariablemente de gente que no está peleando.</w:t>
      </w:r>
    </w:p>
    <w:p w:rsidR="00C85960" w:rsidRPr="005907C4" w:rsidRDefault="00C85960" w:rsidP="00C85960">
      <w:pPr>
        <w:pStyle w:val="western"/>
        <w:shd w:val="clear" w:color="auto" w:fill="FFFFFF"/>
        <w:spacing w:after="0"/>
        <w:jc w:val="both"/>
        <w:textAlignment w:val="baseline"/>
      </w:pPr>
      <w:r w:rsidRPr="005907C4">
        <w:t>32. Cada año habrá menos palabras, así el radio de acción de la conciencia será cada vez más pequeño.</w:t>
      </w:r>
    </w:p>
    <w:p w:rsidR="00C85960" w:rsidRPr="005907C4" w:rsidRDefault="00C85960" w:rsidP="00C85960">
      <w:pPr>
        <w:pStyle w:val="western"/>
        <w:shd w:val="clear" w:color="auto" w:fill="FFFFFF"/>
        <w:spacing w:after="0"/>
        <w:jc w:val="both"/>
        <w:textAlignment w:val="baseline"/>
      </w:pPr>
      <w:r w:rsidRPr="005907C4">
        <w:t>33. Ya de joven me había fijado en que ningún periódico cuenta nunca con fidelidad cómo suceden las cosas.</w:t>
      </w:r>
    </w:p>
    <w:p w:rsidR="00C85960" w:rsidRPr="005907C4" w:rsidRDefault="00C85960" w:rsidP="00C85960">
      <w:pPr>
        <w:pStyle w:val="western"/>
        <w:shd w:val="clear" w:color="auto" w:fill="FFFFFF"/>
        <w:spacing w:after="0"/>
        <w:jc w:val="both"/>
        <w:textAlignment w:val="baseline"/>
      </w:pPr>
      <w:r w:rsidRPr="005907C4">
        <w:t>34. Cuanto más se desvíe una sociedad de la verdad, más odiará a aquellos que la proclaman.</w:t>
      </w:r>
    </w:p>
    <w:p w:rsidR="00C85960" w:rsidRPr="008668F1" w:rsidRDefault="00DA5DF9" w:rsidP="00C85960">
      <w:pPr>
        <w:pStyle w:val="NormalWeb"/>
        <w:spacing w:after="0"/>
        <w:jc w:val="both"/>
        <w:textAlignment w:val="baseline"/>
        <w:rPr>
          <w:b/>
        </w:rPr>
      </w:pPr>
      <w:r>
        <w:rPr>
          <w:b/>
        </w:rPr>
        <w:t>Como dije antes:</w:t>
      </w:r>
      <w:r w:rsidR="00261ECF">
        <w:rPr>
          <w:b/>
        </w:rPr>
        <w:t xml:space="preserve"> u</w:t>
      </w:r>
      <w:r w:rsidR="00C85960" w:rsidRPr="008668F1">
        <w:rPr>
          <w:b/>
        </w:rPr>
        <w:t xml:space="preserve">stedes eligen, </w:t>
      </w:r>
      <w:r>
        <w:rPr>
          <w:b/>
        </w:rPr>
        <w:t>pero antes de decidir, tengan en cuenta que</w:t>
      </w:r>
      <w:r w:rsidR="00C85960" w:rsidRPr="008668F1">
        <w:rPr>
          <w:b/>
        </w:rPr>
        <w:t>…</w:t>
      </w:r>
    </w:p>
    <w:p w:rsidR="00C85960" w:rsidRPr="00127A47" w:rsidRDefault="00C85960" w:rsidP="00C85960">
      <w:pPr>
        <w:pStyle w:val="NormalWeb"/>
        <w:spacing w:after="0"/>
        <w:jc w:val="both"/>
        <w:textAlignment w:val="baseline"/>
      </w:pPr>
      <w:r>
        <w:rPr>
          <w:noProof/>
        </w:rPr>
        <w:drawing>
          <wp:inline distT="0" distB="0" distL="0" distR="0" wp14:anchorId="77E953C3" wp14:editId="4D3F4524">
            <wp:extent cx="2868302" cy="1808629"/>
            <wp:effectExtent l="0" t="0" r="8255" b="1270"/>
            <wp:docPr id="53" name="Imagen 53" descr="Eddie Adams en Vietnam y la historia que hay tras la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ddie Adams en Vietnam y la historia que hay tras la foto"/>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870200" cy="1809826"/>
                    </a:xfrm>
                    <a:prstGeom prst="rect">
                      <a:avLst/>
                    </a:prstGeom>
                    <a:noFill/>
                    <a:ln>
                      <a:noFill/>
                    </a:ln>
                  </pic:spPr>
                </pic:pic>
              </a:graphicData>
            </a:graphic>
          </wp:inline>
        </w:drawing>
      </w:r>
      <w:r>
        <w:rPr>
          <w:noProof/>
        </w:rPr>
        <w:drawing>
          <wp:inline distT="0" distB="0" distL="0" distR="0" wp14:anchorId="0F4C6619" wp14:editId="00F595C4">
            <wp:extent cx="2753463" cy="1788459"/>
            <wp:effectExtent l="0" t="0" r="8890" b="2540"/>
            <wp:docPr id="52" name="Imagen 52" descr="oqubay3_SUMY SADURNIAFP via Getty Images_africaugandacoronavirusredcr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qubay3_SUMY SADURNIAFP via Getty Images_africaugandacoronavirusredcross"/>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755157" cy="1789559"/>
                    </a:xfrm>
                    <a:prstGeom prst="rect">
                      <a:avLst/>
                    </a:prstGeom>
                    <a:noFill/>
                    <a:ln>
                      <a:noFill/>
                    </a:ln>
                  </pic:spPr>
                </pic:pic>
              </a:graphicData>
            </a:graphic>
          </wp:inline>
        </w:drawing>
      </w:r>
    </w:p>
    <w:p w:rsidR="00C85960" w:rsidRPr="008668F1" w:rsidRDefault="008668F1" w:rsidP="00C85960">
      <w:pPr>
        <w:pStyle w:val="NormalWeb"/>
        <w:spacing w:after="0"/>
        <w:jc w:val="both"/>
        <w:textAlignment w:val="baseline"/>
        <w:rPr>
          <w:b/>
        </w:rPr>
      </w:pPr>
      <w:r>
        <w:rPr>
          <w:b/>
        </w:rPr>
        <w:t>… n</w:t>
      </w:r>
      <w:r w:rsidR="00FF2F8D">
        <w:rPr>
          <w:b/>
        </w:rPr>
        <w:t>adie llorará por vosotros cuando estén</w:t>
      </w:r>
      <w:r w:rsidR="00C85960" w:rsidRPr="008668F1">
        <w:rPr>
          <w:b/>
        </w:rPr>
        <w:t xml:space="preserve"> muertos</w:t>
      </w:r>
    </w:p>
    <w:p w:rsidR="008668F1" w:rsidRPr="008668F1" w:rsidRDefault="008668F1" w:rsidP="008668F1">
      <w:pPr>
        <w:pStyle w:val="NormalWeb"/>
        <w:spacing w:after="0"/>
        <w:jc w:val="both"/>
        <w:textAlignment w:val="baseline"/>
      </w:pPr>
      <w:r w:rsidRPr="008668F1">
        <w:t>Todo era muy pedestre, lineal, digerible y facilón. Realidades virtuales y desnudos en la red.</w:t>
      </w:r>
    </w:p>
    <w:p w:rsidR="008668F1" w:rsidRPr="008668F1" w:rsidRDefault="008668F1" w:rsidP="008668F1">
      <w:pPr>
        <w:pStyle w:val="NormalWeb"/>
        <w:spacing w:after="0"/>
        <w:jc w:val="both"/>
        <w:textAlignment w:val="baseline"/>
      </w:pPr>
      <w:r w:rsidRPr="008668F1">
        <w:t>Pero de pronto, la crisis del Covid 19, les ha dado una patada a su tablero de comando y les ha plantificado ante un juego nuevo, cruel y desconocido. Entonces ya no valen los trucos de mercadotecnia ni las artimañas de embaucador de incautos. Son tiempos duros que reclaman dirigentes de una pie</w:t>
      </w:r>
      <w:r w:rsidR="00CD411F">
        <w:t>za. Nada de frases buenista</w:t>
      </w:r>
      <w:r w:rsidRPr="008668F1">
        <w:t xml:space="preserve"> o mensajes de fantasyland, como aquella </w:t>
      </w:r>
      <w:r w:rsidR="00F65804">
        <w:t>increíble</w:t>
      </w:r>
      <w:r w:rsidRPr="008668F1">
        <w:t xml:space="preserve"> “America First” o la “Europa de los ciudadanos” que se inventaron para amenazar a China (Trump) </w:t>
      </w:r>
      <w:r w:rsidR="00CD411F">
        <w:t>o contentar al Reino Unido (B</w:t>
      </w:r>
      <w:r w:rsidRPr="008668F1">
        <w:t xml:space="preserve">rexit). Este monstruo arrasa con todo. </w:t>
      </w:r>
    </w:p>
    <w:p w:rsidR="008668F1" w:rsidRPr="008668F1" w:rsidRDefault="008668F1" w:rsidP="008668F1">
      <w:pPr>
        <w:pStyle w:val="NormalWeb"/>
        <w:spacing w:after="0"/>
        <w:jc w:val="both"/>
        <w:textAlignment w:val="baseline"/>
      </w:pPr>
      <w:r w:rsidRPr="008668F1">
        <w:t>Cuando toque echar cuentas de la trage</w:t>
      </w:r>
      <w:r w:rsidR="009C7E6F">
        <w:t>dia, a los líderes de plastilina,</w:t>
      </w:r>
      <w:r w:rsidRPr="008668F1">
        <w:t xml:space="preserve"> le</w:t>
      </w:r>
      <w:r w:rsidR="009C7E6F">
        <w:t>s</w:t>
      </w:r>
      <w:r w:rsidRPr="008668F1">
        <w:t xml:space="preserve"> flaquearan las piernas y se les oscurecerá el horizonte.</w:t>
      </w:r>
    </w:p>
    <w:p w:rsidR="008668F1" w:rsidRPr="008668F1" w:rsidRDefault="008668F1" w:rsidP="008668F1">
      <w:pPr>
        <w:pStyle w:val="NormalWeb"/>
        <w:spacing w:after="0"/>
        <w:jc w:val="both"/>
        <w:textAlignment w:val="baseline"/>
      </w:pPr>
      <w:r w:rsidRPr="008668F1">
        <w:t xml:space="preserve">Estos gobiernos, rebosantes de estúpidos e ignorantes, lo han hecho todo mal. Las mascarillas defectuosas, los test a la espera, los hospitales sin respiradores, los sanitarios sin protección, </w:t>
      </w:r>
      <w:r w:rsidRPr="008668F1">
        <w:lastRenderedPageBreak/>
        <w:t>las funerarias sin protocolos, los cadáveres sin autopsias, los mu</w:t>
      </w:r>
      <w:r w:rsidR="009C7E6F">
        <w:t>ertos sin nombre, meros números,</w:t>
      </w:r>
      <w:r w:rsidR="00D869F7">
        <w:t xml:space="preserve"> los ataúdes en pistas de hielo, los entierros en fosas comunes, o</w:t>
      </w:r>
      <w:r w:rsidR="009C7E6F">
        <w:t xml:space="preserve"> sin familiares.</w:t>
      </w:r>
      <w:r w:rsidRPr="008668F1">
        <w:t xml:space="preserve"> </w:t>
      </w:r>
    </w:p>
    <w:p w:rsidR="008668F1" w:rsidRPr="008668F1" w:rsidRDefault="008668F1" w:rsidP="008668F1">
      <w:pPr>
        <w:pStyle w:val="NormalWeb"/>
        <w:spacing w:after="0"/>
        <w:jc w:val="both"/>
        <w:textAlignment w:val="baseline"/>
      </w:pPr>
      <w:r w:rsidRPr="008668F1">
        <w:t xml:space="preserve">Compitiendo (los malos, con los peores) por ser líderes en fallecimientos por habitante o por ser los últimos en abordar un plan de descompresión. Concursando sobre quien lo ha hecho peor. La vigencia del estado de alarma pone sordina a la ira, mientras cierran cualquier portal de transparencia, amordazan a la prensa crítica y disfrazan a la censura con la añagaza del bulo. Todo ya es un gran bulo. Nada es verdad, salvo su verdad, la del poder, la del Gobierno, la de sus jefes de prensa. Así y todo, no cuela, porque la verdad emerge de entre las UCI, los tanatorios, las pistas de hielo donde hacen cola los cadáveres, los entierrados en fosas comunes, los secuestrados balcones y las sublevadas redes. </w:t>
      </w:r>
    </w:p>
    <w:p w:rsidR="008668F1" w:rsidRPr="008668F1" w:rsidRDefault="008668F1" w:rsidP="008668F1">
      <w:pPr>
        <w:pStyle w:val="NormalWeb"/>
        <w:spacing w:after="0"/>
        <w:jc w:val="both"/>
        <w:textAlignment w:val="baseline"/>
      </w:pPr>
      <w:r w:rsidRPr="008668F1">
        <w:t>Estudio global</w:t>
      </w:r>
    </w:p>
    <w:p w:rsidR="008668F1" w:rsidRPr="008668F1" w:rsidRDefault="008668F1" w:rsidP="008668F1">
      <w:pPr>
        <w:pStyle w:val="NormalWeb"/>
        <w:spacing w:after="0"/>
        <w:jc w:val="both"/>
        <w:textAlignment w:val="baseline"/>
      </w:pPr>
      <w:r w:rsidRPr="008668F1">
        <w:t>El estudio, realizado por el Institute of Certified Management Accountants (ICMA) de Australia, una de las asociaciones de asesores fiscales más relevantes del mundo con presencia en más de 50 países, ha querido evaluar la respuesta de los países a la pandemia en función del liderazgo y las actuaciones de sus gobiernos. De hecho, no sólo ha tenido en cuenta el número de muertos y contagiados para realizar su índice. (El Español - 22/4/20)</w:t>
      </w:r>
    </w:p>
    <w:p w:rsidR="008668F1" w:rsidRDefault="008668F1" w:rsidP="008668F1">
      <w:pPr>
        <w:pStyle w:val="NormalWeb"/>
        <w:spacing w:after="0"/>
        <w:jc w:val="both"/>
        <w:textAlignment w:val="baseline"/>
      </w:pPr>
      <w:r w:rsidRPr="008668F1">
        <w:t xml:space="preserve">El objetivo del GRID Index, que se traduciría como el Índice de Respuesta Global a las Enfermedades Infecciosas, pasa por identificar la eficacia y la eficiencia del liderazgo de cada país, pero también la preparación (o la falta de la </w:t>
      </w:r>
      <w:r>
        <w:t>misma) de su sistema sanitario.</w:t>
      </w:r>
    </w:p>
    <w:p w:rsidR="008668F1" w:rsidRPr="008668F1" w:rsidRDefault="008668F1" w:rsidP="008668F1">
      <w:pPr>
        <w:pStyle w:val="NormalWeb"/>
        <w:spacing w:after="0"/>
        <w:jc w:val="both"/>
        <w:textAlignment w:val="baseline"/>
      </w:pPr>
      <w:r w:rsidRPr="008668F1">
        <w:t>Transparencia</w:t>
      </w:r>
    </w:p>
    <w:p w:rsidR="008668F1" w:rsidRPr="008668F1" w:rsidRDefault="008668F1" w:rsidP="008668F1">
      <w:pPr>
        <w:pStyle w:val="NormalWeb"/>
        <w:spacing w:after="0"/>
        <w:jc w:val="both"/>
        <w:textAlignment w:val="baseline"/>
      </w:pPr>
      <w:r w:rsidRPr="008668F1">
        <w:t xml:space="preserve">Pero no sólo son relevantes los criterios anteriores, sino que el ICAM sitúa en el centro de la valoración la comunicación de la información por parte de los diferentes gobiernos. Así </w:t>
      </w:r>
      <w:r w:rsidR="009C7E6F">
        <w:t>considera determinante definir “</w:t>
      </w:r>
      <w:r w:rsidRPr="008668F1">
        <w:t>si existe una relación entre el nivel de información sobre el Covid-19 proveniente de un país y la transparencia del país</w:t>
      </w:r>
      <w:r w:rsidR="009C7E6F">
        <w:t xml:space="preserve"> que proporciona la información”</w:t>
      </w:r>
      <w:r w:rsidRPr="008668F1">
        <w:t>.</w:t>
      </w:r>
    </w:p>
    <w:p w:rsidR="008668F1" w:rsidRDefault="008668F1" w:rsidP="008668F1">
      <w:pPr>
        <w:pStyle w:val="NormalWeb"/>
        <w:spacing w:after="0"/>
        <w:jc w:val="both"/>
        <w:textAlignment w:val="baseline"/>
      </w:pPr>
      <w:r w:rsidRPr="008668F1">
        <w:t>Para definir mejor esa posición, el estudio se apoya en el Índice de Percepción de la Corrupción 2019 publicado por Transparencia Internacional, por lo que hay una relación directa entre la posición en el GRID Index: cuanto más arriba, más t</w:t>
      </w:r>
      <w:r>
        <w:t>ransparente; cuanto más abajo.</w:t>
      </w:r>
    </w:p>
    <w:p w:rsidR="00261ECF" w:rsidRPr="008668F1" w:rsidRDefault="00261ECF" w:rsidP="00261ECF">
      <w:pPr>
        <w:pStyle w:val="NormalWeb"/>
        <w:spacing w:after="0"/>
        <w:jc w:val="both"/>
        <w:textAlignment w:val="baseline"/>
      </w:pPr>
      <w:r w:rsidRPr="008668F1">
        <w:t>EEUU, el más criticado</w:t>
      </w:r>
    </w:p>
    <w:p w:rsidR="00261ECF" w:rsidRPr="008668F1" w:rsidRDefault="00CD411F" w:rsidP="00261ECF">
      <w:pPr>
        <w:pStyle w:val="NormalWeb"/>
        <w:spacing w:after="0"/>
        <w:jc w:val="both"/>
        <w:textAlignment w:val="baseline"/>
      </w:pPr>
      <w:r>
        <w:t>“</w:t>
      </w:r>
      <w:r w:rsidR="00261ECF" w:rsidRPr="008668F1">
        <w:t>La Historia será el juez del liderazgo de la crisis por parte de su presidente, Donald Trump. La opinión en EEUU está claramente dividida por líneas partidistas, pero visto desde fuera está muy claro que, hasta ahora, su manejo de la crisis del Covid-19 ha sido desastroso y podría ocasionar la pérdida</w:t>
      </w:r>
      <w:r>
        <w:t xml:space="preserve"> de cientos de miles de vidas”</w:t>
      </w:r>
      <w:r w:rsidR="00261ECF">
        <w:t xml:space="preserve">. </w:t>
      </w:r>
      <w:r w:rsidR="00261ECF" w:rsidRPr="008668F1">
        <w:t>La crítica no puede ser más dura a la gestión de Trump por una situación en la que ya rondan los 800.000 contagios oficiales y donde los fallecidos ya pasan de 42.000. Además, en Estados Unidos no ha habido una respuesta unitaria a la crisis, por lo que en los días recientes se han podido ver abarrotadas las playas de Florida o cómo en el estado de nueva York se prolongaba el</w:t>
      </w:r>
      <w:r w:rsidR="00261ECF">
        <w:t xml:space="preserve"> confinamiento de la población. </w:t>
      </w:r>
      <w:r w:rsidR="00261ECF" w:rsidRPr="008668F1">
        <w:t>En el lado opuesto se encuentra Singapur, el país más destacado tanto en el GRID Index como en el Índice de Percepción de la Corrupción.</w:t>
      </w:r>
    </w:p>
    <w:p w:rsidR="00261ECF" w:rsidRDefault="00261ECF" w:rsidP="008668F1">
      <w:pPr>
        <w:pStyle w:val="NormalWeb"/>
        <w:spacing w:after="0"/>
        <w:jc w:val="both"/>
        <w:textAlignment w:val="baseline"/>
      </w:pPr>
    </w:p>
    <w:p w:rsidR="008668F1" w:rsidRPr="008668F1" w:rsidRDefault="008668F1" w:rsidP="008668F1">
      <w:pPr>
        <w:pStyle w:val="NormalWeb"/>
        <w:spacing w:after="0"/>
        <w:jc w:val="both"/>
        <w:textAlignment w:val="baseline"/>
      </w:pPr>
      <w:r>
        <w:rPr>
          <w:noProof/>
        </w:rPr>
        <w:lastRenderedPageBreak/>
        <w:drawing>
          <wp:inline distT="0" distB="0" distL="0" distR="0" wp14:anchorId="2DAAC870" wp14:editId="0BD8388C">
            <wp:extent cx="5728447" cy="7409329"/>
            <wp:effectExtent l="0" t="0" r="5715" b="1270"/>
            <wp:docPr id="60" name="Imagen 60" descr="GRID Index publicado por el estudio del IC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RID Index publicado por el estudio del ICMA."/>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731510" cy="7413291"/>
                    </a:xfrm>
                    <a:prstGeom prst="rect">
                      <a:avLst/>
                    </a:prstGeom>
                    <a:noFill/>
                    <a:ln>
                      <a:noFill/>
                    </a:ln>
                  </pic:spPr>
                </pic:pic>
              </a:graphicData>
            </a:graphic>
          </wp:inline>
        </w:drawing>
      </w:r>
    </w:p>
    <w:p w:rsidR="00BC04DF" w:rsidRDefault="00BC04DF" w:rsidP="008668F1">
      <w:pPr>
        <w:pStyle w:val="NormalWeb"/>
        <w:spacing w:after="0"/>
        <w:jc w:val="both"/>
        <w:textAlignment w:val="baseline"/>
        <w:rPr>
          <w:b/>
        </w:rPr>
      </w:pPr>
      <w:r w:rsidRPr="00BC04DF">
        <w:rPr>
          <w:b/>
        </w:rPr>
        <w:t>Para hacerla corta (la verdad de la milanesa): una vez terminadas las acciones para remediar la crisis inmediata, la mayor conciencia colectiva creada nos dará una oportunidad de transformar las economías y cambiar nuestro modo de vida que no debemos desaprovechar. Pero tampoco deben ocultar la magnitud de los obstáculos ni presupon</w:t>
      </w:r>
      <w:r w:rsidR="00D869F7">
        <w:rPr>
          <w:b/>
        </w:rPr>
        <w:t xml:space="preserve">er que alguna </w:t>
      </w:r>
      <w:r>
        <w:rPr>
          <w:b/>
        </w:rPr>
        <w:t>escuela</w:t>
      </w:r>
      <w:r w:rsidR="00407195">
        <w:rPr>
          <w:b/>
        </w:rPr>
        <w:t xml:space="preserve"> dogmática</w:t>
      </w:r>
      <w:r>
        <w:rPr>
          <w:b/>
        </w:rPr>
        <w:t xml:space="preserve"> de “nueva economía”</w:t>
      </w:r>
      <w:r w:rsidRPr="00BC04DF">
        <w:rPr>
          <w:b/>
        </w:rPr>
        <w:t xml:space="preserve"> hallará el modo de superar los dilemas que se presentarán. El único modo de tener más chances de éxito es</w:t>
      </w:r>
      <w:r>
        <w:rPr>
          <w:b/>
        </w:rPr>
        <w:t xml:space="preserve"> hacer autocrítica (globalización/financierización) y</w:t>
      </w:r>
      <w:r w:rsidRPr="00BC04DF">
        <w:rPr>
          <w:b/>
        </w:rPr>
        <w:t xml:space="preserve"> re</w:t>
      </w:r>
      <w:r>
        <w:rPr>
          <w:b/>
        </w:rPr>
        <w:t xml:space="preserve">conocer la magnitud del desafío. </w:t>
      </w:r>
    </w:p>
    <w:p w:rsidR="008668F1" w:rsidRPr="00BC04DF" w:rsidRDefault="008668F1" w:rsidP="008668F1">
      <w:pPr>
        <w:pStyle w:val="NormalWeb"/>
        <w:spacing w:after="0"/>
        <w:jc w:val="both"/>
        <w:textAlignment w:val="baseline"/>
        <w:rPr>
          <w:b/>
        </w:rPr>
      </w:pPr>
      <w:r>
        <w:rPr>
          <w:b/>
          <w:shd w:val="clear" w:color="auto" w:fill="EEF0EF"/>
        </w:rPr>
        <w:lastRenderedPageBreak/>
        <w:t>Anexo</w:t>
      </w:r>
      <w:r w:rsidR="00C556E1">
        <w:rPr>
          <w:b/>
          <w:shd w:val="clear" w:color="auto" w:fill="EEF0EF"/>
        </w:rPr>
        <w:t xml:space="preserve"> I</w:t>
      </w:r>
      <w:r>
        <w:rPr>
          <w:b/>
          <w:shd w:val="clear" w:color="auto" w:fill="EEF0EF"/>
        </w:rPr>
        <w:t>: Informes relevantes (lecturas recomendadas)</w:t>
      </w:r>
    </w:p>
    <w:p w:rsidR="00C556E1" w:rsidRDefault="008668F1" w:rsidP="008668F1">
      <w:pPr>
        <w:pStyle w:val="NormalWeb"/>
        <w:spacing w:after="0"/>
        <w:jc w:val="both"/>
        <w:textAlignment w:val="baseline"/>
        <w:rPr>
          <w:b/>
          <w:shd w:val="clear" w:color="auto" w:fill="EEF0EF"/>
        </w:rPr>
      </w:pPr>
      <w:r w:rsidRPr="005768C2">
        <w:rPr>
          <w:b/>
          <w:shd w:val="clear" w:color="auto" w:fill="EEF0EF"/>
        </w:rPr>
        <w:t>Informe de la OIT  - El Covid 19 y el mundo del trabajo - abril 2020</w:t>
      </w:r>
    </w:p>
    <w:p w:rsidR="008668F1" w:rsidRDefault="00C556E1" w:rsidP="008668F1">
      <w:pPr>
        <w:pStyle w:val="NormalWeb"/>
        <w:spacing w:after="0"/>
        <w:jc w:val="both"/>
        <w:textAlignment w:val="baseline"/>
        <w:rPr>
          <w:b/>
          <w:shd w:val="clear" w:color="auto" w:fill="EEF0EF"/>
        </w:rPr>
      </w:pPr>
      <w:r>
        <w:rPr>
          <w:b/>
          <w:shd w:val="clear" w:color="auto" w:fill="EEF0EF"/>
        </w:rPr>
        <w:t xml:space="preserve">         </w:t>
      </w:r>
      <w:r w:rsidR="008668F1" w:rsidRPr="005768C2">
        <w:rPr>
          <w:b/>
          <w:noProof/>
          <w:shd w:val="clear" w:color="auto" w:fill="EEF0EF"/>
        </w:rPr>
        <w:drawing>
          <wp:inline distT="0" distB="0" distL="0" distR="0" wp14:anchorId="76A2603B" wp14:editId="4E52A3C8">
            <wp:extent cx="5062818" cy="2918011"/>
            <wp:effectExtent l="0" t="0" r="508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065525" cy="2919571"/>
                    </a:xfrm>
                    <a:prstGeom prst="rect">
                      <a:avLst/>
                    </a:prstGeom>
                  </pic:spPr>
                </pic:pic>
              </a:graphicData>
            </a:graphic>
          </wp:inline>
        </w:drawing>
      </w:r>
    </w:p>
    <w:p w:rsidR="008668F1" w:rsidRDefault="00C556E1" w:rsidP="008668F1">
      <w:pPr>
        <w:pStyle w:val="NormalWeb"/>
        <w:spacing w:after="0"/>
        <w:jc w:val="both"/>
        <w:textAlignment w:val="baseline"/>
        <w:rPr>
          <w:b/>
          <w:shd w:val="clear" w:color="auto" w:fill="EEF0EF"/>
        </w:rPr>
      </w:pPr>
      <w:r>
        <w:rPr>
          <w:b/>
          <w:shd w:val="clear" w:color="auto" w:fill="EEF0EF"/>
        </w:rPr>
        <w:t xml:space="preserve">                               </w:t>
      </w:r>
      <w:r w:rsidR="008668F1" w:rsidRPr="005768C2">
        <w:rPr>
          <w:b/>
          <w:noProof/>
          <w:shd w:val="clear" w:color="auto" w:fill="EEF0EF"/>
        </w:rPr>
        <w:drawing>
          <wp:inline distT="0" distB="0" distL="0" distR="0" wp14:anchorId="5361FC4F" wp14:editId="71193591">
            <wp:extent cx="3059206" cy="4874559"/>
            <wp:effectExtent l="0" t="0" r="8255" b="254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3057952" cy="4872561"/>
                    </a:xfrm>
                    <a:prstGeom prst="rect">
                      <a:avLst/>
                    </a:prstGeom>
                  </pic:spPr>
                </pic:pic>
              </a:graphicData>
            </a:graphic>
          </wp:inline>
        </w:drawing>
      </w:r>
    </w:p>
    <w:p w:rsidR="008668F1" w:rsidRDefault="008668F1" w:rsidP="008668F1">
      <w:pPr>
        <w:pStyle w:val="NormalWeb"/>
        <w:spacing w:after="0"/>
        <w:jc w:val="both"/>
        <w:textAlignment w:val="baseline"/>
        <w:rPr>
          <w:b/>
          <w:shd w:val="clear" w:color="auto" w:fill="EEF0EF"/>
        </w:rPr>
      </w:pPr>
      <w:r w:rsidRPr="005768C2">
        <w:rPr>
          <w:b/>
          <w:noProof/>
          <w:shd w:val="clear" w:color="auto" w:fill="EEF0EF"/>
        </w:rPr>
        <w:lastRenderedPageBreak/>
        <w:drawing>
          <wp:inline distT="0" distB="0" distL="0" distR="0" wp14:anchorId="6F28F7D4" wp14:editId="11B87F79">
            <wp:extent cx="5731510" cy="4345783"/>
            <wp:effectExtent l="0" t="0" r="254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731510" cy="4345783"/>
                    </a:xfrm>
                    <a:prstGeom prst="rect">
                      <a:avLst/>
                    </a:prstGeom>
                  </pic:spPr>
                </pic:pic>
              </a:graphicData>
            </a:graphic>
          </wp:inline>
        </w:drawing>
      </w:r>
    </w:p>
    <w:p w:rsidR="008668F1" w:rsidRDefault="008668F1" w:rsidP="008668F1">
      <w:pPr>
        <w:pStyle w:val="NormalWeb"/>
        <w:spacing w:after="0"/>
        <w:jc w:val="both"/>
        <w:textAlignment w:val="baseline"/>
        <w:rPr>
          <w:b/>
          <w:shd w:val="clear" w:color="auto" w:fill="EEF0EF"/>
        </w:rPr>
      </w:pPr>
      <w:r w:rsidRPr="005768C2">
        <w:rPr>
          <w:b/>
          <w:noProof/>
          <w:shd w:val="clear" w:color="auto" w:fill="EEF0EF"/>
        </w:rPr>
        <w:drawing>
          <wp:inline distT="0" distB="0" distL="0" distR="0" wp14:anchorId="6DFEF762" wp14:editId="69654DCE">
            <wp:extent cx="5731510" cy="3662410"/>
            <wp:effectExtent l="0" t="0" r="254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31510" cy="3662410"/>
                    </a:xfrm>
                    <a:prstGeom prst="rect">
                      <a:avLst/>
                    </a:prstGeom>
                  </pic:spPr>
                </pic:pic>
              </a:graphicData>
            </a:graphic>
          </wp:inline>
        </w:drawing>
      </w:r>
    </w:p>
    <w:p w:rsidR="008668F1" w:rsidRDefault="008668F1" w:rsidP="008668F1">
      <w:pPr>
        <w:pStyle w:val="NormalWeb"/>
        <w:spacing w:after="0"/>
        <w:jc w:val="both"/>
        <w:textAlignment w:val="baseline"/>
        <w:rPr>
          <w:b/>
          <w:shd w:val="clear" w:color="auto" w:fill="EEF0EF"/>
        </w:rPr>
      </w:pPr>
      <w:r w:rsidRPr="005768C2">
        <w:rPr>
          <w:b/>
          <w:noProof/>
          <w:shd w:val="clear" w:color="auto" w:fill="EEF0EF"/>
        </w:rPr>
        <w:lastRenderedPageBreak/>
        <w:drawing>
          <wp:inline distT="0" distB="0" distL="0" distR="0" wp14:anchorId="6E66C48E" wp14:editId="778F6AED">
            <wp:extent cx="5731510" cy="3657512"/>
            <wp:effectExtent l="0" t="0" r="2540" b="635"/>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731510" cy="3657512"/>
                    </a:xfrm>
                    <a:prstGeom prst="rect">
                      <a:avLst/>
                    </a:prstGeom>
                  </pic:spPr>
                </pic:pic>
              </a:graphicData>
            </a:graphic>
          </wp:inline>
        </w:drawing>
      </w:r>
    </w:p>
    <w:p w:rsidR="008668F1" w:rsidRDefault="008668F1" w:rsidP="008668F1">
      <w:pPr>
        <w:pStyle w:val="NormalWeb"/>
        <w:spacing w:after="0"/>
        <w:jc w:val="both"/>
        <w:textAlignment w:val="baseline"/>
        <w:rPr>
          <w:b/>
          <w:shd w:val="clear" w:color="auto" w:fill="EEF0EF"/>
        </w:rPr>
      </w:pPr>
      <w:r w:rsidRPr="005768C2">
        <w:rPr>
          <w:b/>
          <w:noProof/>
          <w:shd w:val="clear" w:color="auto" w:fill="EEF0EF"/>
        </w:rPr>
        <w:drawing>
          <wp:inline distT="0" distB="0" distL="0" distR="0" wp14:anchorId="5406034D" wp14:editId="05B98EE5">
            <wp:extent cx="5601482" cy="4324954"/>
            <wp:effectExtent l="0" t="0" r="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601482" cy="4324954"/>
                    </a:xfrm>
                    <a:prstGeom prst="rect">
                      <a:avLst/>
                    </a:prstGeom>
                  </pic:spPr>
                </pic:pic>
              </a:graphicData>
            </a:graphic>
          </wp:inline>
        </w:drawing>
      </w:r>
    </w:p>
    <w:p w:rsidR="008668F1" w:rsidRDefault="008668F1" w:rsidP="008668F1">
      <w:pPr>
        <w:pStyle w:val="NormalWeb"/>
        <w:spacing w:after="0"/>
        <w:jc w:val="both"/>
        <w:textAlignment w:val="baseline"/>
        <w:rPr>
          <w:b/>
          <w:shd w:val="clear" w:color="auto" w:fill="EEF0EF"/>
        </w:rPr>
      </w:pPr>
    </w:p>
    <w:p w:rsidR="008668F1" w:rsidRDefault="008668F1" w:rsidP="008668F1">
      <w:pPr>
        <w:pStyle w:val="NormalWeb"/>
        <w:spacing w:after="0"/>
        <w:jc w:val="both"/>
        <w:textAlignment w:val="baseline"/>
        <w:rPr>
          <w:b/>
          <w:shd w:val="clear" w:color="auto" w:fill="EEF0EF"/>
        </w:rPr>
      </w:pPr>
      <w:r>
        <w:rPr>
          <w:b/>
          <w:shd w:val="clear" w:color="auto" w:fill="EEF0EF"/>
        </w:rPr>
        <w:lastRenderedPageBreak/>
        <w:t xml:space="preserve">Informe: ¿En qué es diferente la crisis económica del coronavirus de la Gran </w:t>
      </w:r>
      <w:r w:rsidR="00F65804">
        <w:rPr>
          <w:b/>
          <w:shd w:val="clear" w:color="auto" w:fill="EEF0EF"/>
        </w:rPr>
        <w:t>Recesión</w:t>
      </w:r>
      <w:r>
        <w:rPr>
          <w:b/>
          <w:shd w:val="clear" w:color="auto" w:fill="EEF0EF"/>
        </w:rPr>
        <w:t>?</w:t>
      </w:r>
      <w:r w:rsidRPr="005768C2">
        <w:rPr>
          <w:b/>
          <w:shd w:val="clear" w:color="auto" w:fill="EEF0EF"/>
        </w:rPr>
        <w:t xml:space="preserve"> </w:t>
      </w:r>
      <w:r>
        <w:rPr>
          <w:b/>
          <w:shd w:val="clear" w:color="auto" w:fill="EEF0EF"/>
        </w:rPr>
        <w:t xml:space="preserve">(F. Alcalá - </w:t>
      </w:r>
      <w:r w:rsidRPr="00383AFF">
        <w:rPr>
          <w:b/>
          <w:shd w:val="clear" w:color="auto" w:fill="EEF0EF"/>
        </w:rPr>
        <w:t>Ivie, Universidad de Murcia y Center for Economic Policy Research</w:t>
      </w:r>
      <w:r>
        <w:rPr>
          <w:b/>
          <w:shd w:val="clear" w:color="auto" w:fill="EEF0EF"/>
        </w:rPr>
        <w:t xml:space="preserve"> - 14/4/20)</w:t>
      </w:r>
    </w:p>
    <w:p w:rsidR="008668F1" w:rsidRDefault="008668F1" w:rsidP="008668F1">
      <w:pPr>
        <w:pStyle w:val="NormalWeb"/>
        <w:spacing w:after="0"/>
        <w:jc w:val="both"/>
        <w:textAlignment w:val="baseline"/>
        <w:rPr>
          <w:b/>
          <w:shd w:val="clear" w:color="auto" w:fill="EEF0EF"/>
        </w:rPr>
      </w:pPr>
      <w:r w:rsidRPr="00383AFF">
        <w:rPr>
          <w:b/>
          <w:noProof/>
          <w:shd w:val="clear" w:color="auto" w:fill="EEF0EF"/>
        </w:rPr>
        <w:drawing>
          <wp:inline distT="0" distB="0" distL="0" distR="0" wp14:anchorId="3AABAC93" wp14:editId="670864E2">
            <wp:extent cx="5731510" cy="2143193"/>
            <wp:effectExtent l="0" t="0" r="2540" b="9525"/>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731510" cy="2143193"/>
                    </a:xfrm>
                    <a:prstGeom prst="rect">
                      <a:avLst/>
                    </a:prstGeom>
                  </pic:spPr>
                </pic:pic>
              </a:graphicData>
            </a:graphic>
          </wp:inline>
        </w:drawing>
      </w:r>
    </w:p>
    <w:p w:rsidR="008668F1" w:rsidRDefault="008668F1" w:rsidP="008668F1">
      <w:pPr>
        <w:pStyle w:val="NormalWeb"/>
        <w:spacing w:after="0"/>
        <w:jc w:val="both"/>
        <w:textAlignment w:val="baseline"/>
        <w:rPr>
          <w:b/>
          <w:shd w:val="clear" w:color="auto" w:fill="EEF0EF"/>
        </w:rPr>
      </w:pPr>
      <w:r w:rsidRPr="00383AFF">
        <w:rPr>
          <w:b/>
          <w:noProof/>
          <w:shd w:val="clear" w:color="auto" w:fill="EEF0EF"/>
        </w:rPr>
        <w:drawing>
          <wp:inline distT="0" distB="0" distL="0" distR="0" wp14:anchorId="48131801" wp14:editId="1F8CB967">
            <wp:extent cx="5728170" cy="2355850"/>
            <wp:effectExtent l="0" t="0" r="6350" b="635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731510" cy="2357224"/>
                    </a:xfrm>
                    <a:prstGeom prst="rect">
                      <a:avLst/>
                    </a:prstGeom>
                  </pic:spPr>
                </pic:pic>
              </a:graphicData>
            </a:graphic>
          </wp:inline>
        </w:drawing>
      </w:r>
    </w:p>
    <w:p w:rsidR="008668F1" w:rsidRDefault="008668F1" w:rsidP="008668F1">
      <w:pPr>
        <w:pStyle w:val="NormalWeb"/>
        <w:spacing w:after="0"/>
        <w:jc w:val="both"/>
        <w:textAlignment w:val="baseline"/>
        <w:rPr>
          <w:b/>
          <w:shd w:val="clear" w:color="auto" w:fill="EEF0EF"/>
        </w:rPr>
      </w:pPr>
      <w:r w:rsidRPr="00383AFF">
        <w:rPr>
          <w:b/>
          <w:noProof/>
          <w:shd w:val="clear" w:color="auto" w:fill="EEF0EF"/>
        </w:rPr>
        <w:drawing>
          <wp:inline distT="0" distB="0" distL="0" distR="0" wp14:anchorId="74B1727E" wp14:editId="56822FF4">
            <wp:extent cx="5727700" cy="2711450"/>
            <wp:effectExtent l="0" t="0" r="6350"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731510" cy="2713254"/>
                    </a:xfrm>
                    <a:prstGeom prst="rect">
                      <a:avLst/>
                    </a:prstGeom>
                  </pic:spPr>
                </pic:pic>
              </a:graphicData>
            </a:graphic>
          </wp:inline>
        </w:drawing>
      </w:r>
    </w:p>
    <w:p w:rsidR="008668F1" w:rsidRPr="00680E1D" w:rsidRDefault="008668F1" w:rsidP="008668F1">
      <w:pPr>
        <w:pStyle w:val="NormalWeb"/>
        <w:spacing w:after="0"/>
        <w:jc w:val="both"/>
        <w:textAlignment w:val="baseline"/>
        <w:rPr>
          <w:b/>
          <w:shd w:val="clear" w:color="auto" w:fill="EEF0EF"/>
        </w:rPr>
      </w:pPr>
      <w:r w:rsidRPr="00383AFF">
        <w:rPr>
          <w:b/>
          <w:shd w:val="clear" w:color="auto" w:fill="EEF0EF"/>
        </w:rPr>
        <w:lastRenderedPageBreak/>
        <w:cr/>
      </w:r>
      <w:r w:rsidRPr="005768C2">
        <w:rPr>
          <w:b/>
          <w:shd w:val="clear" w:color="auto" w:fill="EEF0EF"/>
        </w:rPr>
        <w:cr/>
      </w:r>
      <w:r w:rsidRPr="00383AFF">
        <w:rPr>
          <w:noProof/>
        </w:rPr>
        <w:t xml:space="preserve"> </w:t>
      </w:r>
      <w:r w:rsidRPr="00383AFF">
        <w:rPr>
          <w:b/>
          <w:noProof/>
          <w:shd w:val="clear" w:color="auto" w:fill="EEF0EF"/>
        </w:rPr>
        <w:drawing>
          <wp:inline distT="0" distB="0" distL="0" distR="0" wp14:anchorId="5B7677EF" wp14:editId="6AE3F2EC">
            <wp:extent cx="2959100" cy="2565400"/>
            <wp:effectExtent l="0" t="0" r="0" b="635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2961858" cy="2567791"/>
                    </a:xfrm>
                    <a:prstGeom prst="rect">
                      <a:avLst/>
                    </a:prstGeom>
                  </pic:spPr>
                </pic:pic>
              </a:graphicData>
            </a:graphic>
          </wp:inline>
        </w:drawing>
      </w:r>
    </w:p>
    <w:p w:rsidR="008668F1" w:rsidRDefault="008668F1" w:rsidP="008668F1">
      <w:pPr>
        <w:pStyle w:val="NormalWeb"/>
        <w:spacing w:after="0"/>
        <w:jc w:val="both"/>
        <w:textAlignment w:val="baseline"/>
        <w:rPr>
          <w:b/>
          <w:shd w:val="clear" w:color="auto" w:fill="EEF0EF"/>
        </w:rPr>
      </w:pPr>
      <w:r w:rsidRPr="00383AFF">
        <w:rPr>
          <w:b/>
          <w:noProof/>
          <w:shd w:val="clear" w:color="auto" w:fill="EEF0EF"/>
        </w:rPr>
        <w:drawing>
          <wp:inline distT="0" distB="0" distL="0" distR="0" wp14:anchorId="45EB458A" wp14:editId="6DD79812">
            <wp:extent cx="3003550" cy="3752850"/>
            <wp:effectExtent l="0" t="0" r="6350"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3002373" cy="3751380"/>
                    </a:xfrm>
                    <a:prstGeom prst="rect">
                      <a:avLst/>
                    </a:prstGeom>
                  </pic:spPr>
                </pic:pic>
              </a:graphicData>
            </a:graphic>
          </wp:inline>
        </w:drawing>
      </w:r>
    </w:p>
    <w:p w:rsidR="008668F1" w:rsidRDefault="008668F1" w:rsidP="008668F1">
      <w:pPr>
        <w:pStyle w:val="NormalWeb"/>
        <w:spacing w:after="0"/>
        <w:jc w:val="both"/>
        <w:textAlignment w:val="baseline"/>
        <w:rPr>
          <w:b/>
          <w:shd w:val="clear" w:color="auto" w:fill="EEF0EF"/>
        </w:rPr>
      </w:pPr>
      <w:r w:rsidRPr="00680E1D">
        <w:rPr>
          <w:b/>
          <w:noProof/>
          <w:shd w:val="clear" w:color="auto" w:fill="EEF0EF"/>
        </w:rPr>
        <w:lastRenderedPageBreak/>
        <w:drawing>
          <wp:inline distT="0" distB="0" distL="0" distR="0" wp14:anchorId="02F1DBAF" wp14:editId="138586D8">
            <wp:extent cx="3054350" cy="3816350"/>
            <wp:effectExtent l="0" t="0" r="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3054777" cy="3816883"/>
                    </a:xfrm>
                    <a:prstGeom prst="rect">
                      <a:avLst/>
                    </a:prstGeom>
                  </pic:spPr>
                </pic:pic>
              </a:graphicData>
            </a:graphic>
          </wp:inline>
        </w:drawing>
      </w:r>
    </w:p>
    <w:p w:rsidR="008668F1" w:rsidRPr="005768C2" w:rsidRDefault="008668F1" w:rsidP="008668F1">
      <w:pPr>
        <w:pStyle w:val="NormalWeb"/>
        <w:spacing w:after="0"/>
        <w:jc w:val="both"/>
        <w:textAlignment w:val="baseline"/>
        <w:rPr>
          <w:b/>
          <w:shd w:val="clear" w:color="auto" w:fill="EEF0EF"/>
        </w:rPr>
      </w:pPr>
      <w:r w:rsidRPr="00680E1D">
        <w:rPr>
          <w:b/>
          <w:noProof/>
          <w:shd w:val="clear" w:color="auto" w:fill="EEF0EF"/>
        </w:rPr>
        <w:drawing>
          <wp:inline distT="0" distB="0" distL="0" distR="0" wp14:anchorId="0492BDC7" wp14:editId="0C873358">
            <wp:extent cx="2952750" cy="2565400"/>
            <wp:effectExtent l="0" t="0" r="0" b="635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2955386" cy="2567690"/>
                    </a:xfrm>
                    <a:prstGeom prst="rect">
                      <a:avLst/>
                    </a:prstGeom>
                  </pic:spPr>
                </pic:pic>
              </a:graphicData>
            </a:graphic>
          </wp:inline>
        </w:drawing>
      </w:r>
    </w:p>
    <w:p w:rsidR="00C85960" w:rsidRDefault="00C85960" w:rsidP="00C85960">
      <w:pPr>
        <w:shd w:val="clear" w:color="auto" w:fill="FFFFFF"/>
        <w:textAlignment w:val="baseline"/>
        <w:rPr>
          <w:rFonts w:ascii="Arial" w:hAnsi="Arial" w:cs="Arial"/>
          <w:color w:val="1A1A1A"/>
          <w:sz w:val="27"/>
          <w:szCs w:val="27"/>
        </w:rPr>
      </w:pPr>
    </w:p>
    <w:sectPr w:rsidR="00C85960">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150004"/>
    <w:multiLevelType w:val="multilevel"/>
    <w:tmpl w:val="8CC61A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500A436F"/>
    <w:multiLevelType w:val="hybridMultilevel"/>
    <w:tmpl w:val="60181540"/>
    <w:lvl w:ilvl="0" w:tplc="BF04B312">
      <w:start w:val="15"/>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52AD7C9C"/>
    <w:multiLevelType w:val="multilevel"/>
    <w:tmpl w:val="6E6C86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55D10AE3"/>
    <w:multiLevelType w:val="hybridMultilevel"/>
    <w:tmpl w:val="FA46FEDE"/>
    <w:lvl w:ilvl="0" w:tplc="A8D8162C">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6E8E03A7"/>
    <w:multiLevelType w:val="multilevel"/>
    <w:tmpl w:val="11983E2E"/>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Times New Roman" w:eastAsia="Times New Roman"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6F07392D"/>
    <w:multiLevelType w:val="multilevel"/>
    <w:tmpl w:val="6E0C61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0"/>
  </w:num>
  <w:num w:numId="3">
    <w:abstractNumId w:val="4"/>
  </w:num>
  <w:num w:numId="4">
    <w:abstractNumId w:val="5"/>
  </w:num>
  <w:num w:numId="5">
    <w:abstractNumId w:val="3"/>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2"/>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83FB8"/>
    <w:rsid w:val="00042993"/>
    <w:rsid w:val="00051AAC"/>
    <w:rsid w:val="000577B6"/>
    <w:rsid w:val="0007778C"/>
    <w:rsid w:val="00091659"/>
    <w:rsid w:val="000975DA"/>
    <w:rsid w:val="000A3712"/>
    <w:rsid w:val="000B7EAC"/>
    <w:rsid w:val="000C1E21"/>
    <w:rsid w:val="000F419B"/>
    <w:rsid w:val="000F5807"/>
    <w:rsid w:val="0010252B"/>
    <w:rsid w:val="00113AC0"/>
    <w:rsid w:val="001437FE"/>
    <w:rsid w:val="00151B04"/>
    <w:rsid w:val="001526C8"/>
    <w:rsid w:val="00174376"/>
    <w:rsid w:val="001805B9"/>
    <w:rsid w:val="0019394C"/>
    <w:rsid w:val="001A588A"/>
    <w:rsid w:val="001B3C09"/>
    <w:rsid w:val="001B6267"/>
    <w:rsid w:val="001E5C73"/>
    <w:rsid w:val="001F7312"/>
    <w:rsid w:val="00220E68"/>
    <w:rsid w:val="00261ECF"/>
    <w:rsid w:val="002908FD"/>
    <w:rsid w:val="0029502A"/>
    <w:rsid w:val="002A587D"/>
    <w:rsid w:val="002A7828"/>
    <w:rsid w:val="002B15E7"/>
    <w:rsid w:val="002D465E"/>
    <w:rsid w:val="002E21FF"/>
    <w:rsid w:val="00310C59"/>
    <w:rsid w:val="00331C69"/>
    <w:rsid w:val="0037722F"/>
    <w:rsid w:val="00382B1F"/>
    <w:rsid w:val="003A66C5"/>
    <w:rsid w:val="003A67F0"/>
    <w:rsid w:val="003B17C0"/>
    <w:rsid w:val="003F24C5"/>
    <w:rsid w:val="00407195"/>
    <w:rsid w:val="00410236"/>
    <w:rsid w:val="00416B12"/>
    <w:rsid w:val="00502643"/>
    <w:rsid w:val="00505C1D"/>
    <w:rsid w:val="00507401"/>
    <w:rsid w:val="00516710"/>
    <w:rsid w:val="00530781"/>
    <w:rsid w:val="0053535D"/>
    <w:rsid w:val="00544FBC"/>
    <w:rsid w:val="00552C6D"/>
    <w:rsid w:val="0055568C"/>
    <w:rsid w:val="00561353"/>
    <w:rsid w:val="0057569B"/>
    <w:rsid w:val="005907C4"/>
    <w:rsid w:val="005A4DFF"/>
    <w:rsid w:val="005B7FD9"/>
    <w:rsid w:val="005D30FA"/>
    <w:rsid w:val="005E22D7"/>
    <w:rsid w:val="005E393A"/>
    <w:rsid w:val="005F15A8"/>
    <w:rsid w:val="005F6F82"/>
    <w:rsid w:val="00612F94"/>
    <w:rsid w:val="006230C7"/>
    <w:rsid w:val="00625758"/>
    <w:rsid w:val="00650EB1"/>
    <w:rsid w:val="00666251"/>
    <w:rsid w:val="00681109"/>
    <w:rsid w:val="0069262D"/>
    <w:rsid w:val="00697B53"/>
    <w:rsid w:val="00697E52"/>
    <w:rsid w:val="006A26C6"/>
    <w:rsid w:val="006B7F6C"/>
    <w:rsid w:val="006D060C"/>
    <w:rsid w:val="0070196E"/>
    <w:rsid w:val="007233D7"/>
    <w:rsid w:val="007244F5"/>
    <w:rsid w:val="00727F4D"/>
    <w:rsid w:val="00745C8B"/>
    <w:rsid w:val="00747F92"/>
    <w:rsid w:val="007522BA"/>
    <w:rsid w:val="00756EB8"/>
    <w:rsid w:val="00767076"/>
    <w:rsid w:val="00775512"/>
    <w:rsid w:val="007A1CDA"/>
    <w:rsid w:val="007B1CFF"/>
    <w:rsid w:val="00833F9D"/>
    <w:rsid w:val="008465CC"/>
    <w:rsid w:val="008473E1"/>
    <w:rsid w:val="0085551E"/>
    <w:rsid w:val="008668F1"/>
    <w:rsid w:val="00883FB8"/>
    <w:rsid w:val="00890B7D"/>
    <w:rsid w:val="008B4BF2"/>
    <w:rsid w:val="008B681C"/>
    <w:rsid w:val="008C3FBE"/>
    <w:rsid w:val="008D15C6"/>
    <w:rsid w:val="008D3226"/>
    <w:rsid w:val="008D5CD4"/>
    <w:rsid w:val="00933180"/>
    <w:rsid w:val="0096103F"/>
    <w:rsid w:val="009A5DCA"/>
    <w:rsid w:val="009B28B6"/>
    <w:rsid w:val="009C0320"/>
    <w:rsid w:val="009C115C"/>
    <w:rsid w:val="009C7E6F"/>
    <w:rsid w:val="009E1A0D"/>
    <w:rsid w:val="009E715B"/>
    <w:rsid w:val="009F0B06"/>
    <w:rsid w:val="00A2512E"/>
    <w:rsid w:val="00A33A1F"/>
    <w:rsid w:val="00A34C2E"/>
    <w:rsid w:val="00A415C2"/>
    <w:rsid w:val="00A425C9"/>
    <w:rsid w:val="00A43E94"/>
    <w:rsid w:val="00A807F7"/>
    <w:rsid w:val="00AD5EED"/>
    <w:rsid w:val="00AE2B9D"/>
    <w:rsid w:val="00B04606"/>
    <w:rsid w:val="00B20584"/>
    <w:rsid w:val="00B22656"/>
    <w:rsid w:val="00B46025"/>
    <w:rsid w:val="00B54C38"/>
    <w:rsid w:val="00B567AA"/>
    <w:rsid w:val="00B9049D"/>
    <w:rsid w:val="00BA0312"/>
    <w:rsid w:val="00BA25EF"/>
    <w:rsid w:val="00BC04DF"/>
    <w:rsid w:val="00BC7251"/>
    <w:rsid w:val="00BD1498"/>
    <w:rsid w:val="00BD1A2D"/>
    <w:rsid w:val="00C06EC5"/>
    <w:rsid w:val="00C1541C"/>
    <w:rsid w:val="00C231E5"/>
    <w:rsid w:val="00C35AA7"/>
    <w:rsid w:val="00C36190"/>
    <w:rsid w:val="00C4793B"/>
    <w:rsid w:val="00C556E1"/>
    <w:rsid w:val="00C82DE8"/>
    <w:rsid w:val="00C84E15"/>
    <w:rsid w:val="00C85960"/>
    <w:rsid w:val="00C92C5E"/>
    <w:rsid w:val="00C97B11"/>
    <w:rsid w:val="00CA57D3"/>
    <w:rsid w:val="00CB77E3"/>
    <w:rsid w:val="00CD2A0F"/>
    <w:rsid w:val="00CD411F"/>
    <w:rsid w:val="00CD70EC"/>
    <w:rsid w:val="00D0715C"/>
    <w:rsid w:val="00D07BEF"/>
    <w:rsid w:val="00D24584"/>
    <w:rsid w:val="00D2625A"/>
    <w:rsid w:val="00D5205B"/>
    <w:rsid w:val="00D56EDB"/>
    <w:rsid w:val="00D61628"/>
    <w:rsid w:val="00D869F7"/>
    <w:rsid w:val="00DA13AE"/>
    <w:rsid w:val="00DA5DF9"/>
    <w:rsid w:val="00DB033A"/>
    <w:rsid w:val="00DB3BC1"/>
    <w:rsid w:val="00DB5D3F"/>
    <w:rsid w:val="00DD7ED9"/>
    <w:rsid w:val="00DE2751"/>
    <w:rsid w:val="00DE336E"/>
    <w:rsid w:val="00DF014B"/>
    <w:rsid w:val="00DF30B2"/>
    <w:rsid w:val="00DF5DFD"/>
    <w:rsid w:val="00DF5E06"/>
    <w:rsid w:val="00E21E55"/>
    <w:rsid w:val="00E2665B"/>
    <w:rsid w:val="00E5020F"/>
    <w:rsid w:val="00E74265"/>
    <w:rsid w:val="00E978A9"/>
    <w:rsid w:val="00EA7B2E"/>
    <w:rsid w:val="00EB6C53"/>
    <w:rsid w:val="00EF6C37"/>
    <w:rsid w:val="00F2642F"/>
    <w:rsid w:val="00F65804"/>
    <w:rsid w:val="00FB3051"/>
    <w:rsid w:val="00FD5FF3"/>
    <w:rsid w:val="00FD7106"/>
    <w:rsid w:val="00FE33F8"/>
    <w:rsid w:val="00FF0531"/>
    <w:rsid w:val="00FF2F8D"/>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83FB8"/>
  </w:style>
  <w:style w:type="paragraph" w:styleId="Ttulo1">
    <w:name w:val="heading 1"/>
    <w:basedOn w:val="Normal"/>
    <w:next w:val="Normal"/>
    <w:link w:val="Ttulo1Car"/>
    <w:uiPriority w:val="9"/>
    <w:qFormat/>
    <w:rsid w:val="008B681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8B681C"/>
    <w:pPr>
      <w:keepNext/>
      <w:keepLines/>
      <w:spacing w:before="200" w:after="0"/>
      <w:outlineLvl w:val="1"/>
    </w:pPr>
    <w:rPr>
      <w:rFonts w:asciiTheme="majorHAnsi" w:eastAsiaTheme="majorEastAsia" w:hAnsiTheme="majorHAnsi" w:cstheme="majorBidi"/>
      <w:b/>
      <w:bCs/>
      <w:color w:val="4F81BD" w:themeColor="accent1"/>
      <w:sz w:val="26"/>
      <w:szCs w:val="26"/>
      <w:lang w:eastAsia="es-ES"/>
    </w:rPr>
  </w:style>
  <w:style w:type="paragraph" w:styleId="Ttulo4">
    <w:name w:val="heading 4"/>
    <w:basedOn w:val="Normal"/>
    <w:next w:val="Normal"/>
    <w:link w:val="Ttulo4Car"/>
    <w:uiPriority w:val="9"/>
    <w:unhideWhenUsed/>
    <w:qFormat/>
    <w:rsid w:val="008B681C"/>
    <w:pPr>
      <w:keepNext/>
      <w:keepLines/>
      <w:spacing w:before="200" w:after="0"/>
      <w:outlineLvl w:val="3"/>
    </w:pPr>
    <w:rPr>
      <w:rFonts w:asciiTheme="majorHAnsi" w:eastAsiaTheme="majorEastAsia" w:hAnsiTheme="majorHAnsi" w:cstheme="majorBidi"/>
      <w:b/>
      <w:bCs/>
      <w:i/>
      <w:i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883FB8"/>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83FB8"/>
    <w:rPr>
      <w:rFonts w:ascii="Tahoma" w:hAnsi="Tahoma" w:cs="Tahoma"/>
      <w:sz w:val="16"/>
      <w:szCs w:val="16"/>
    </w:rPr>
  </w:style>
  <w:style w:type="paragraph" w:styleId="Prrafodelista">
    <w:name w:val="List Paragraph"/>
    <w:basedOn w:val="Normal"/>
    <w:uiPriority w:val="34"/>
    <w:qFormat/>
    <w:rsid w:val="00883FB8"/>
    <w:pPr>
      <w:ind w:left="720"/>
      <w:contextualSpacing/>
    </w:pPr>
  </w:style>
  <w:style w:type="paragraph" w:styleId="NormalWeb">
    <w:name w:val="Normal (Web)"/>
    <w:basedOn w:val="Normal"/>
    <w:uiPriority w:val="99"/>
    <w:unhideWhenUsed/>
    <w:rsid w:val="00CD2A0F"/>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4Car">
    <w:name w:val="Título 4 Car"/>
    <w:basedOn w:val="Fuentedeprrafopredeter"/>
    <w:link w:val="Ttulo4"/>
    <w:uiPriority w:val="9"/>
    <w:rsid w:val="008B681C"/>
    <w:rPr>
      <w:rFonts w:asciiTheme="majorHAnsi" w:eastAsiaTheme="majorEastAsia" w:hAnsiTheme="majorHAnsi" w:cstheme="majorBidi"/>
      <w:b/>
      <w:bCs/>
      <w:i/>
      <w:iCs/>
      <w:color w:val="4F81BD" w:themeColor="accent1"/>
      <w:lang w:eastAsia="es-ES"/>
    </w:rPr>
  </w:style>
  <w:style w:type="character" w:styleId="Hipervnculo">
    <w:name w:val="Hyperlink"/>
    <w:basedOn w:val="Fuentedeprrafopredeter"/>
    <w:uiPriority w:val="99"/>
    <w:semiHidden/>
    <w:unhideWhenUsed/>
    <w:rsid w:val="008B681C"/>
    <w:rPr>
      <w:color w:val="0000FF"/>
      <w:u w:val="single"/>
    </w:rPr>
  </w:style>
  <w:style w:type="character" w:styleId="Textoennegrita">
    <w:name w:val="Strong"/>
    <w:basedOn w:val="Fuentedeprrafopredeter"/>
    <w:uiPriority w:val="22"/>
    <w:qFormat/>
    <w:rsid w:val="008B681C"/>
    <w:rPr>
      <w:b/>
      <w:bCs/>
    </w:rPr>
  </w:style>
  <w:style w:type="character" w:customStyle="1" w:styleId="Ttulo2Car">
    <w:name w:val="Título 2 Car"/>
    <w:basedOn w:val="Fuentedeprrafopredeter"/>
    <w:link w:val="Ttulo2"/>
    <w:uiPriority w:val="9"/>
    <w:rsid w:val="008B681C"/>
    <w:rPr>
      <w:rFonts w:asciiTheme="majorHAnsi" w:eastAsiaTheme="majorEastAsia" w:hAnsiTheme="majorHAnsi" w:cstheme="majorBidi"/>
      <w:b/>
      <w:bCs/>
      <w:color w:val="4F81BD" w:themeColor="accent1"/>
      <w:sz w:val="26"/>
      <w:szCs w:val="26"/>
      <w:lang w:eastAsia="es-ES"/>
    </w:rPr>
  </w:style>
  <w:style w:type="character" w:styleId="nfasis">
    <w:name w:val="Emphasis"/>
    <w:basedOn w:val="Fuentedeprrafopredeter"/>
    <w:uiPriority w:val="20"/>
    <w:qFormat/>
    <w:rsid w:val="008B681C"/>
    <w:rPr>
      <w:i/>
      <w:iCs/>
    </w:rPr>
  </w:style>
  <w:style w:type="character" w:customStyle="1" w:styleId="Ttulo1Car">
    <w:name w:val="Título 1 Car"/>
    <w:basedOn w:val="Fuentedeprrafopredeter"/>
    <w:link w:val="Ttulo1"/>
    <w:uiPriority w:val="9"/>
    <w:rsid w:val="008B681C"/>
    <w:rPr>
      <w:rFonts w:asciiTheme="majorHAnsi" w:eastAsiaTheme="majorEastAsia" w:hAnsiTheme="majorHAnsi" w:cstheme="majorBidi"/>
      <w:b/>
      <w:bCs/>
      <w:color w:val="365F91" w:themeColor="accent1" w:themeShade="BF"/>
      <w:sz w:val="28"/>
      <w:szCs w:val="28"/>
    </w:rPr>
  </w:style>
  <w:style w:type="paragraph" w:customStyle="1" w:styleId="pre-header">
    <w:name w:val="pre-header"/>
    <w:basedOn w:val="Normal"/>
    <w:rsid w:val="008B681C"/>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western">
    <w:name w:val="western"/>
    <w:basedOn w:val="Normal"/>
    <w:rsid w:val="001B3C09"/>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story-bodyintroduction">
    <w:name w:val="story-body__introduction"/>
    <w:basedOn w:val="Normal"/>
    <w:rsid w:val="002B15E7"/>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83FB8"/>
  </w:style>
  <w:style w:type="paragraph" w:styleId="Ttulo1">
    <w:name w:val="heading 1"/>
    <w:basedOn w:val="Normal"/>
    <w:next w:val="Normal"/>
    <w:link w:val="Ttulo1Car"/>
    <w:uiPriority w:val="9"/>
    <w:qFormat/>
    <w:rsid w:val="008B681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8B681C"/>
    <w:pPr>
      <w:keepNext/>
      <w:keepLines/>
      <w:spacing w:before="200" w:after="0"/>
      <w:outlineLvl w:val="1"/>
    </w:pPr>
    <w:rPr>
      <w:rFonts w:asciiTheme="majorHAnsi" w:eastAsiaTheme="majorEastAsia" w:hAnsiTheme="majorHAnsi" w:cstheme="majorBidi"/>
      <w:b/>
      <w:bCs/>
      <w:color w:val="4F81BD" w:themeColor="accent1"/>
      <w:sz w:val="26"/>
      <w:szCs w:val="26"/>
      <w:lang w:eastAsia="es-ES"/>
    </w:rPr>
  </w:style>
  <w:style w:type="paragraph" w:styleId="Ttulo4">
    <w:name w:val="heading 4"/>
    <w:basedOn w:val="Normal"/>
    <w:next w:val="Normal"/>
    <w:link w:val="Ttulo4Car"/>
    <w:uiPriority w:val="9"/>
    <w:unhideWhenUsed/>
    <w:qFormat/>
    <w:rsid w:val="008B681C"/>
    <w:pPr>
      <w:keepNext/>
      <w:keepLines/>
      <w:spacing w:before="200" w:after="0"/>
      <w:outlineLvl w:val="3"/>
    </w:pPr>
    <w:rPr>
      <w:rFonts w:asciiTheme="majorHAnsi" w:eastAsiaTheme="majorEastAsia" w:hAnsiTheme="majorHAnsi" w:cstheme="majorBidi"/>
      <w:b/>
      <w:bCs/>
      <w:i/>
      <w:i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883FB8"/>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83FB8"/>
    <w:rPr>
      <w:rFonts w:ascii="Tahoma" w:hAnsi="Tahoma" w:cs="Tahoma"/>
      <w:sz w:val="16"/>
      <w:szCs w:val="16"/>
    </w:rPr>
  </w:style>
  <w:style w:type="paragraph" w:styleId="Prrafodelista">
    <w:name w:val="List Paragraph"/>
    <w:basedOn w:val="Normal"/>
    <w:uiPriority w:val="34"/>
    <w:qFormat/>
    <w:rsid w:val="00883FB8"/>
    <w:pPr>
      <w:ind w:left="720"/>
      <w:contextualSpacing/>
    </w:pPr>
  </w:style>
  <w:style w:type="paragraph" w:styleId="NormalWeb">
    <w:name w:val="Normal (Web)"/>
    <w:basedOn w:val="Normal"/>
    <w:uiPriority w:val="99"/>
    <w:unhideWhenUsed/>
    <w:rsid w:val="00CD2A0F"/>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4Car">
    <w:name w:val="Título 4 Car"/>
    <w:basedOn w:val="Fuentedeprrafopredeter"/>
    <w:link w:val="Ttulo4"/>
    <w:uiPriority w:val="9"/>
    <w:rsid w:val="008B681C"/>
    <w:rPr>
      <w:rFonts w:asciiTheme="majorHAnsi" w:eastAsiaTheme="majorEastAsia" w:hAnsiTheme="majorHAnsi" w:cstheme="majorBidi"/>
      <w:b/>
      <w:bCs/>
      <w:i/>
      <w:iCs/>
      <w:color w:val="4F81BD" w:themeColor="accent1"/>
      <w:lang w:eastAsia="es-ES"/>
    </w:rPr>
  </w:style>
  <w:style w:type="character" w:styleId="Hipervnculo">
    <w:name w:val="Hyperlink"/>
    <w:basedOn w:val="Fuentedeprrafopredeter"/>
    <w:uiPriority w:val="99"/>
    <w:semiHidden/>
    <w:unhideWhenUsed/>
    <w:rsid w:val="008B681C"/>
    <w:rPr>
      <w:color w:val="0000FF"/>
      <w:u w:val="single"/>
    </w:rPr>
  </w:style>
  <w:style w:type="character" w:styleId="Textoennegrita">
    <w:name w:val="Strong"/>
    <w:basedOn w:val="Fuentedeprrafopredeter"/>
    <w:uiPriority w:val="22"/>
    <w:qFormat/>
    <w:rsid w:val="008B681C"/>
    <w:rPr>
      <w:b/>
      <w:bCs/>
    </w:rPr>
  </w:style>
  <w:style w:type="character" w:customStyle="1" w:styleId="Ttulo2Car">
    <w:name w:val="Título 2 Car"/>
    <w:basedOn w:val="Fuentedeprrafopredeter"/>
    <w:link w:val="Ttulo2"/>
    <w:uiPriority w:val="9"/>
    <w:rsid w:val="008B681C"/>
    <w:rPr>
      <w:rFonts w:asciiTheme="majorHAnsi" w:eastAsiaTheme="majorEastAsia" w:hAnsiTheme="majorHAnsi" w:cstheme="majorBidi"/>
      <w:b/>
      <w:bCs/>
      <w:color w:val="4F81BD" w:themeColor="accent1"/>
      <w:sz w:val="26"/>
      <w:szCs w:val="26"/>
      <w:lang w:eastAsia="es-ES"/>
    </w:rPr>
  </w:style>
  <w:style w:type="character" w:styleId="nfasis">
    <w:name w:val="Emphasis"/>
    <w:basedOn w:val="Fuentedeprrafopredeter"/>
    <w:uiPriority w:val="20"/>
    <w:qFormat/>
    <w:rsid w:val="008B681C"/>
    <w:rPr>
      <w:i/>
      <w:iCs/>
    </w:rPr>
  </w:style>
  <w:style w:type="character" w:customStyle="1" w:styleId="Ttulo1Car">
    <w:name w:val="Título 1 Car"/>
    <w:basedOn w:val="Fuentedeprrafopredeter"/>
    <w:link w:val="Ttulo1"/>
    <w:uiPriority w:val="9"/>
    <w:rsid w:val="008B681C"/>
    <w:rPr>
      <w:rFonts w:asciiTheme="majorHAnsi" w:eastAsiaTheme="majorEastAsia" w:hAnsiTheme="majorHAnsi" w:cstheme="majorBidi"/>
      <w:b/>
      <w:bCs/>
      <w:color w:val="365F91" w:themeColor="accent1" w:themeShade="BF"/>
      <w:sz w:val="28"/>
      <w:szCs w:val="28"/>
    </w:rPr>
  </w:style>
  <w:style w:type="paragraph" w:customStyle="1" w:styleId="pre-header">
    <w:name w:val="pre-header"/>
    <w:basedOn w:val="Normal"/>
    <w:rsid w:val="008B681C"/>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western">
    <w:name w:val="western"/>
    <w:basedOn w:val="Normal"/>
    <w:rsid w:val="001B3C09"/>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story-bodyintroduction">
    <w:name w:val="story-body__introduction"/>
    <w:basedOn w:val="Normal"/>
    <w:rsid w:val="002B15E7"/>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0701314">
      <w:bodyDiv w:val="1"/>
      <w:marLeft w:val="0"/>
      <w:marRight w:val="0"/>
      <w:marTop w:val="0"/>
      <w:marBottom w:val="0"/>
      <w:divBdr>
        <w:top w:val="none" w:sz="0" w:space="0" w:color="auto"/>
        <w:left w:val="none" w:sz="0" w:space="0" w:color="auto"/>
        <w:bottom w:val="none" w:sz="0" w:space="0" w:color="auto"/>
        <w:right w:val="none" w:sz="0" w:space="0" w:color="auto"/>
      </w:divBdr>
    </w:div>
    <w:div w:id="13000398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png"/><Relationship Id="rId21" Type="http://schemas.openxmlformats.org/officeDocument/2006/relationships/image" Target="media/image9.jpeg"/><Relationship Id="rId42" Type="http://schemas.openxmlformats.org/officeDocument/2006/relationships/hyperlink" Target="https://www.frbsf.org/economic-research/files/wp2020-09.pdf" TargetMode="External"/><Relationship Id="rId47" Type="http://schemas.openxmlformats.org/officeDocument/2006/relationships/hyperlink" Target="https://www.eleconomista.es/economia/noticias/10120249/10/19/La-paradoja-del-ahorro-y-el-curioso-comportamiento-de-las-familias-esterilizan-los-estimulos-del-BCE.html" TargetMode="External"/><Relationship Id="rId63" Type="http://schemas.openxmlformats.org/officeDocument/2006/relationships/hyperlink" Target="https://nadaesgratis.es/luis-puch/economia-de-tiempos-de-pandemia" TargetMode="External"/><Relationship Id="rId68" Type="http://schemas.openxmlformats.org/officeDocument/2006/relationships/hyperlink" Target="https://www.esm.europa.eu/interviews/transcript-klaus-reglings-interview-financial-times" TargetMode="External"/><Relationship Id="rId84" Type="http://schemas.openxmlformats.org/officeDocument/2006/relationships/hyperlink" Target="http://www.cotizalia.com/noticias/2011/216000-nuevos-puestos-trabajo-marzo-20110401-66972.html" TargetMode="External"/><Relationship Id="rId89" Type="http://schemas.openxmlformats.org/officeDocument/2006/relationships/hyperlink" Target="https://www.elconfidencial.com/mercados/2020-04-05/venture-capital-riesgo-fondos-startup-coronavirus_2533836/" TargetMode="External"/><Relationship Id="rId112" Type="http://schemas.openxmlformats.org/officeDocument/2006/relationships/image" Target="media/image49.jpeg"/><Relationship Id="rId16" Type="http://schemas.openxmlformats.org/officeDocument/2006/relationships/hyperlink" Target="https://www.elconfidencial.com/economia/2020-04-01/montana-deuda-publica-impagable_2528160/" TargetMode="External"/><Relationship Id="rId107" Type="http://schemas.openxmlformats.org/officeDocument/2006/relationships/image" Target="media/image44.jpeg"/><Relationship Id="rId11" Type="http://schemas.openxmlformats.org/officeDocument/2006/relationships/image" Target="media/image6.jpeg"/><Relationship Id="rId32" Type="http://schemas.openxmlformats.org/officeDocument/2006/relationships/image" Target="media/image12.jpeg"/><Relationship Id="rId37" Type="http://schemas.openxmlformats.org/officeDocument/2006/relationships/hyperlink" Target="https://www.elconfidencial.com/mercados/2020-03-12/lagarde-bce-coronavirus-crisis-mercados_2494415/" TargetMode="External"/><Relationship Id="rId53" Type="http://schemas.openxmlformats.org/officeDocument/2006/relationships/image" Target="media/image23.png"/><Relationship Id="rId58" Type="http://schemas.openxmlformats.org/officeDocument/2006/relationships/image" Target="media/image28.jpeg"/><Relationship Id="rId74" Type="http://schemas.openxmlformats.org/officeDocument/2006/relationships/hyperlink" Target="https://www.elconfidencial.com/economia/2020-04-10/economia-mundial-pone-manos-banqueros_2542683/" TargetMode="External"/><Relationship Id="rId79" Type="http://schemas.openxmlformats.org/officeDocument/2006/relationships/image" Target="media/image33.jpeg"/><Relationship Id="rId102" Type="http://schemas.openxmlformats.org/officeDocument/2006/relationships/hyperlink" Target="https://nadaesgratis.es/?attachment_id=67834" TargetMode="External"/><Relationship Id="rId123" Type="http://schemas.openxmlformats.org/officeDocument/2006/relationships/image" Target="media/image59.png"/><Relationship Id="rId128" Type="http://schemas.openxmlformats.org/officeDocument/2006/relationships/image" Target="media/image64.png"/><Relationship Id="rId5" Type="http://schemas.openxmlformats.org/officeDocument/2006/relationships/webSettings" Target="webSettings.xml"/><Relationship Id="rId90" Type="http://schemas.openxmlformats.org/officeDocument/2006/relationships/hyperlink" Target="https://www.elconfidencial.com/mercados/2020-01-27/ibex-35-sostenibilidad-parametros-blackrock-inversores_2426888/" TargetMode="External"/><Relationship Id="rId95" Type="http://schemas.openxmlformats.org/officeDocument/2006/relationships/hyperlink" Target="https://nadaesgratis.es/admin/desbloqueemos-gradualmente-pero-ya-para-evitar-ahondar-en-una-catastrofe-economica-y-social-un-camino-muy-dificil-pero-que-urge" TargetMode="External"/><Relationship Id="rId22" Type="http://schemas.openxmlformats.org/officeDocument/2006/relationships/hyperlink" Target="https://www.elconfidencial.com/mercados/indice/divisas/" TargetMode="External"/><Relationship Id="rId27" Type="http://schemas.openxmlformats.org/officeDocument/2006/relationships/hyperlink" Target="https://www.elconfidencial.com/economia/2020-04-08/covid-factura-mundo-endeudo-billones-marzo_2539075/" TargetMode="External"/><Relationship Id="rId43" Type="http://schemas.openxmlformats.org/officeDocument/2006/relationships/image" Target="media/image15.jpeg"/><Relationship Id="rId48" Type="http://schemas.openxmlformats.org/officeDocument/2006/relationships/image" Target="media/image18.jpeg"/><Relationship Id="rId64" Type="http://schemas.openxmlformats.org/officeDocument/2006/relationships/hyperlink" Target="https://nadaesgratis.es/luis-puch/ha-llegado-godot" TargetMode="External"/><Relationship Id="rId69" Type="http://schemas.openxmlformats.org/officeDocument/2006/relationships/hyperlink" Target="https://elpais.com/economia/2020-04-07/espana-defiende-la-creacion-de-un-fondo-europeo-para-la-recuperacion-economica.html" TargetMode="External"/><Relationship Id="rId113" Type="http://schemas.openxmlformats.org/officeDocument/2006/relationships/hyperlink" Target="https://www.elconfidencial.com/alma-corazon-vida/2011-09-17/soy-un-hikikomori-mi-mundo-es-mi-habitacion_420504/" TargetMode="External"/><Relationship Id="rId118" Type="http://schemas.openxmlformats.org/officeDocument/2006/relationships/image" Target="media/image54.png"/><Relationship Id="rId80" Type="http://schemas.openxmlformats.org/officeDocument/2006/relationships/image" Target="media/image34.jpeg"/><Relationship Id="rId85" Type="http://schemas.openxmlformats.org/officeDocument/2006/relationships/hyperlink" Target="http://www.bls.gov/news.release/history/empsit_02042000.txt" TargetMode="External"/><Relationship Id="rId12" Type="http://schemas.openxmlformats.org/officeDocument/2006/relationships/image" Target="media/image7.png"/><Relationship Id="rId17" Type="http://schemas.openxmlformats.org/officeDocument/2006/relationships/image" Target="media/image8.jpeg"/><Relationship Id="rId33" Type="http://schemas.openxmlformats.org/officeDocument/2006/relationships/hyperlink" Target="https://www.elconfidencial.com/economia/2020-04-07/peor-crisis-ii-guerra-mundial-empleo-perdido-millones-coronavirus_2537852/" TargetMode="External"/><Relationship Id="rId38" Type="http://schemas.openxmlformats.org/officeDocument/2006/relationships/hyperlink" Target="https://www.elconfidencial.com/economia/2020-04-07/espana-aleja-italia-eurogrupo-condiciones-mede_2538608/" TargetMode="External"/><Relationship Id="rId59" Type="http://schemas.openxmlformats.org/officeDocument/2006/relationships/image" Target="media/image29.jpeg"/><Relationship Id="rId103" Type="http://schemas.openxmlformats.org/officeDocument/2006/relationships/image" Target="media/image40.png"/><Relationship Id="rId108" Type="http://schemas.openxmlformats.org/officeDocument/2006/relationships/image" Target="media/image45.jpeg"/><Relationship Id="rId124" Type="http://schemas.openxmlformats.org/officeDocument/2006/relationships/image" Target="media/image60.png"/><Relationship Id="rId129" Type="http://schemas.openxmlformats.org/officeDocument/2006/relationships/image" Target="media/image65.png"/><Relationship Id="rId54" Type="http://schemas.openxmlformats.org/officeDocument/2006/relationships/image" Target="media/image24.jpeg"/><Relationship Id="rId70" Type="http://schemas.openxmlformats.org/officeDocument/2006/relationships/hyperlink" Target="https://www.federalreserve.gov/newsevents/pressreleases/monetary20200409a.htm" TargetMode="External"/><Relationship Id="rId75" Type="http://schemas.openxmlformats.org/officeDocument/2006/relationships/hyperlink" Target="https://www.elconfidencial.com/tags/personajes/jerome-powell-19669/" TargetMode="External"/><Relationship Id="rId91" Type="http://schemas.openxmlformats.org/officeDocument/2006/relationships/image" Target="media/image37.jpeg"/><Relationship Id="rId96" Type="http://schemas.openxmlformats.org/officeDocument/2006/relationships/hyperlink" Target="https://nadaesgratis.es/admin/desbloqueemos-gradualmente-pero-ya-para-evitar-ahondar-en-una-catastrofe-economica-y-social-un-camino-muy-dificil-pero-que-urge" TargetMode="External"/><Relationship Id="rId1" Type="http://schemas.openxmlformats.org/officeDocument/2006/relationships/numbering" Target="numbering.xml"/><Relationship Id="rId6" Type="http://schemas.openxmlformats.org/officeDocument/2006/relationships/image" Target="media/image1.png"/><Relationship Id="rId23" Type="http://schemas.openxmlformats.org/officeDocument/2006/relationships/hyperlink" Target="https://www.lanacion.com.ar/economia/el-fmi-dijo-argentina-necesita-alivio-deuda-nid2345706" TargetMode="External"/><Relationship Id="rId28" Type="http://schemas.openxmlformats.org/officeDocument/2006/relationships/hyperlink" Target="https://www.elconfidencial.com/espana/comunidad-valenciana/2020-04-08/gobierno-test-confinamiento-economico-coronavirus_2540532/" TargetMode="External"/><Relationship Id="rId49" Type="http://schemas.openxmlformats.org/officeDocument/2006/relationships/image" Target="media/image19.png"/><Relationship Id="rId114" Type="http://schemas.openxmlformats.org/officeDocument/2006/relationships/image" Target="media/image50.jpeg"/><Relationship Id="rId119" Type="http://schemas.openxmlformats.org/officeDocument/2006/relationships/image" Target="media/image55.png"/><Relationship Id="rId44" Type="http://schemas.openxmlformats.org/officeDocument/2006/relationships/hyperlink" Target="https://www.eleconomista.es/economia/noticias/10452602/03/20/Deutsche-Bank-anticipa-un-colapso-de-la-economia-espanola-del-20-sera-la-potencia-europea-mas-castigada.html" TargetMode="External"/><Relationship Id="rId60" Type="http://schemas.openxmlformats.org/officeDocument/2006/relationships/image" Target="media/image30.jpeg"/><Relationship Id="rId65" Type="http://schemas.openxmlformats.org/officeDocument/2006/relationships/hyperlink" Target="http://agendapublica.elpais.com/el-mede-puede-financiar-ahora-la-lucha-contra-el-covid-19/" TargetMode="External"/><Relationship Id="rId81" Type="http://schemas.openxmlformats.org/officeDocument/2006/relationships/image" Target="media/image35.jpeg"/><Relationship Id="rId86" Type="http://schemas.openxmlformats.org/officeDocument/2006/relationships/hyperlink" Target="http://larouchepub.com/spanish/other_articles/2011/fcic_report_excerpts.html" TargetMode="External"/><Relationship Id="rId130" Type="http://schemas.openxmlformats.org/officeDocument/2006/relationships/fontTable" Target="fontTable.xml"/><Relationship Id="rId13" Type="http://schemas.openxmlformats.org/officeDocument/2006/relationships/hyperlink" Target="https://blogs.elconfidencial.com/espana/mientras-tanto/2020-04-05/deuda-condonacion-covid-sanchez-gasto-publico-italia_2534628/" TargetMode="External"/><Relationship Id="rId18" Type="http://schemas.openxmlformats.org/officeDocument/2006/relationships/hyperlink" Target="https://www.elconfidencial.com/economia/2019-10-11/boom-deuda-empresarial-dispara-alarmas-supervisores_2278008/" TargetMode="External"/><Relationship Id="rId39" Type="http://schemas.openxmlformats.org/officeDocument/2006/relationships/image" Target="media/image14.jpeg"/><Relationship Id="rId109" Type="http://schemas.openxmlformats.org/officeDocument/2006/relationships/image" Target="media/image46.png"/><Relationship Id="rId34" Type="http://schemas.openxmlformats.org/officeDocument/2006/relationships/hyperlink" Target="https://www.elconfidencial.com/empresas/2020-04-02/erte-coronavirus-que-es-derechos-trabajadores_2481679/" TargetMode="External"/><Relationship Id="rId50" Type="http://schemas.openxmlformats.org/officeDocument/2006/relationships/image" Target="media/image20.jpeg"/><Relationship Id="rId55" Type="http://schemas.openxmlformats.org/officeDocument/2006/relationships/image" Target="media/image25.png"/><Relationship Id="rId76" Type="http://schemas.openxmlformats.org/officeDocument/2006/relationships/hyperlink" Target="https://www.elconfidencial.com/mercados/2020-04-29/reserva-federal-medidas-emergencia-monetaria-coronavirus_2570499/" TargetMode="External"/><Relationship Id="rId97" Type="http://schemas.openxmlformats.org/officeDocument/2006/relationships/hyperlink" Target="https://nadaesgratis.es/admin/desbloqueemos-gradualmente-pero-ya-para-evitar-ahondar-en-una-catastrofe-economica-y-social-un-camino-muy-dificil-pero-que-urge" TargetMode="External"/><Relationship Id="rId104" Type="http://schemas.openxmlformats.org/officeDocument/2006/relationships/image" Target="media/image41.png"/><Relationship Id="rId120" Type="http://schemas.openxmlformats.org/officeDocument/2006/relationships/image" Target="media/image56.png"/><Relationship Id="rId125" Type="http://schemas.openxmlformats.org/officeDocument/2006/relationships/image" Target="media/image61.png"/><Relationship Id="rId7" Type="http://schemas.openxmlformats.org/officeDocument/2006/relationships/image" Target="media/image2.jpeg"/><Relationship Id="rId71" Type="http://schemas.openxmlformats.org/officeDocument/2006/relationships/hyperlink" Target="https://www.ft.com/content/664c575b-0f54-44e5-ab78-2fd30ef213cb?accessToken=zwAAAXFeXn1Ykc9mTFdbD1RE5dOreC_TDvITyw.MEYCIQD0hmtWSU8Wj1-eFeyq1KDd9P_vJLtO4QwNAGAwp5H6aQIhAIFJQGjsI_lh9mz6T0iN7rYoeXlHohvFUPgFBy1_MMzG&amp;sharetype=gift?token=e2612c7c-3a78-48ff-882d-ed5a0c72cf85" TargetMode="External"/><Relationship Id="rId92" Type="http://schemas.openxmlformats.org/officeDocument/2006/relationships/hyperlink" Target="https://nadaesgratis.es/admin/desbloqueemos-gradualmente-pero-ya-para-evitar-ahondar-en-una-catastrofe-economica-y-social-un-camino-muy-dificil-pero-que-urge" TargetMode="External"/><Relationship Id="rId2" Type="http://schemas.openxmlformats.org/officeDocument/2006/relationships/styles" Target="styles.xml"/><Relationship Id="rId29" Type="http://schemas.openxmlformats.org/officeDocument/2006/relationships/hyperlink" Target="https://www.elconfidencial.com/economia/2020-04-08/ceoe-desplome-pib-espanol-superuir-francia_2539763/" TargetMode="External"/><Relationship Id="rId24" Type="http://schemas.openxmlformats.org/officeDocument/2006/relationships/image" Target="media/image10.jpeg"/><Relationship Id="rId40" Type="http://schemas.openxmlformats.org/officeDocument/2006/relationships/hyperlink" Target="https://www.eleconomista.es/autor/Francisco-S-Jimenez" TargetMode="External"/><Relationship Id="rId45" Type="http://schemas.openxmlformats.org/officeDocument/2006/relationships/image" Target="media/image16.jpeg"/><Relationship Id="rId66" Type="http://schemas.openxmlformats.org/officeDocument/2006/relationships/hyperlink" Target="http://agendapublica.elpais.com/agenda-economica/" TargetMode="External"/><Relationship Id="rId87" Type="http://schemas.openxmlformats.org/officeDocument/2006/relationships/hyperlink" Target="https://www.elconfidencial.com/mercados/2020-04-09/deutsche-espana-vulnerable-crisis-paro-deuda-coronavirus_2540916/" TargetMode="External"/><Relationship Id="rId110" Type="http://schemas.openxmlformats.org/officeDocument/2006/relationships/image" Target="media/image47.png"/><Relationship Id="rId115" Type="http://schemas.openxmlformats.org/officeDocument/2006/relationships/image" Target="media/image51.jpeg"/><Relationship Id="rId131" Type="http://schemas.openxmlformats.org/officeDocument/2006/relationships/theme" Target="theme/theme1.xml"/><Relationship Id="rId61" Type="http://schemas.openxmlformats.org/officeDocument/2006/relationships/image" Target="media/image31.png"/><Relationship Id="rId82" Type="http://schemas.openxmlformats.org/officeDocument/2006/relationships/image" Target="media/image36.jpeg"/><Relationship Id="rId19" Type="http://schemas.openxmlformats.org/officeDocument/2006/relationships/hyperlink" Target="https://www.elconfidencial.com/economia/2020-04-07/peor-crisis-ii-guerra-mundial-empleo-perdido-millones-coronavirus_2537852/" TargetMode="External"/><Relationship Id="rId14" Type="http://schemas.openxmlformats.org/officeDocument/2006/relationships/hyperlink" Target="https://www.elconfidencial.com/economia/2019-02-25/deuda-empresas-record-ocde-impagos_1846950/" TargetMode="External"/><Relationship Id="rId30" Type="http://schemas.openxmlformats.org/officeDocument/2006/relationships/image" Target="media/image11.jpeg"/><Relationship Id="rId35" Type="http://schemas.openxmlformats.org/officeDocument/2006/relationships/image" Target="media/image13.jpeg"/><Relationship Id="rId56" Type="http://schemas.openxmlformats.org/officeDocument/2006/relationships/image" Target="media/image26.jpeg"/><Relationship Id="rId77" Type="http://schemas.openxmlformats.org/officeDocument/2006/relationships/hyperlink" Target="https://www.elconfidencial.com/mercados/2020-04-17/fed-bonos-basura-deuda-high-yield-coronavirus_2552864/" TargetMode="External"/><Relationship Id="rId100" Type="http://schemas.openxmlformats.org/officeDocument/2006/relationships/hyperlink" Target="https://nadaesgratis.es/?attachment_id=67833" TargetMode="External"/><Relationship Id="rId105" Type="http://schemas.openxmlformats.org/officeDocument/2006/relationships/image" Target="media/image42.png"/><Relationship Id="rId126" Type="http://schemas.openxmlformats.org/officeDocument/2006/relationships/image" Target="media/image62.png"/><Relationship Id="rId8" Type="http://schemas.openxmlformats.org/officeDocument/2006/relationships/image" Target="media/image3.jpeg"/><Relationship Id="rId51" Type="http://schemas.openxmlformats.org/officeDocument/2006/relationships/image" Target="media/image21.jpeg"/><Relationship Id="rId72" Type="http://schemas.openxmlformats.org/officeDocument/2006/relationships/hyperlink" Target="https://www.elconfidencial.com/tags/organismos/reserva-federal-8920/" TargetMode="External"/><Relationship Id="rId93" Type="http://schemas.openxmlformats.org/officeDocument/2006/relationships/hyperlink" Target="https://nadaesgratis.es/admin/desbloqueemos-gradualmente-pero-ya-para-evitar-ahondar-en-una-catastrofe-economica-y-social-un-camino-muy-dificil-pero-que-urge" TargetMode="External"/><Relationship Id="rId98" Type="http://schemas.openxmlformats.org/officeDocument/2006/relationships/hyperlink" Target="https://nadaesgratis.es/?attachment_id=67832" TargetMode="External"/><Relationship Id="rId121" Type="http://schemas.openxmlformats.org/officeDocument/2006/relationships/image" Target="media/image57.png"/><Relationship Id="rId3" Type="http://schemas.microsoft.com/office/2007/relationships/stylesWithEffects" Target="stylesWithEffects.xml"/><Relationship Id="rId25" Type="http://schemas.openxmlformats.org/officeDocument/2006/relationships/hyperlink" Target="https://www.elconfidencial.com/tags/temas/noticias-de-deutsche-bank-3858/" TargetMode="External"/><Relationship Id="rId46" Type="http://schemas.openxmlformats.org/officeDocument/2006/relationships/image" Target="media/image17.jpeg"/><Relationship Id="rId67" Type="http://schemas.openxmlformats.org/officeDocument/2006/relationships/hyperlink" Target="https://www.afme.eu/Portals/0/DispatchFeaturedImages/AFME%20Government%20Bonds%20Data%20Report%20Q4%202019%200.pdf" TargetMode="External"/><Relationship Id="rId116" Type="http://schemas.openxmlformats.org/officeDocument/2006/relationships/image" Target="media/image52.jpeg"/><Relationship Id="rId20" Type="http://schemas.openxmlformats.org/officeDocument/2006/relationships/hyperlink" Target="https://www.elconfidencial.com/economia/2020-04-05/economia-sumergida-coronavirus-pandemia-negro-hosteleria_2534287/" TargetMode="External"/><Relationship Id="rId41" Type="http://schemas.openxmlformats.org/officeDocument/2006/relationships/hyperlink" Target="https://www.eleconomista.es/economia/noticias/10215289/11/19/Quien-es-el-culpable-del-colapso-de-los-tipos-de-interes-en-la-Eurozona.html" TargetMode="External"/><Relationship Id="rId62" Type="http://schemas.openxmlformats.org/officeDocument/2006/relationships/image" Target="media/image32.png"/><Relationship Id="rId83" Type="http://schemas.openxmlformats.org/officeDocument/2006/relationships/hyperlink" Target="http://online.wsj.com/article/SB10001424052748704821704576270783611823972.html?mod=wsj_share_twitter" TargetMode="External"/><Relationship Id="rId88" Type="http://schemas.openxmlformats.org/officeDocument/2006/relationships/hyperlink" Target="https://www.elconfidencial.com/economia/2020-04-10/calvino-espana-coronabonos-mutualizar-deuda_2543031/" TargetMode="External"/><Relationship Id="rId111" Type="http://schemas.openxmlformats.org/officeDocument/2006/relationships/image" Target="media/image48.jpeg"/><Relationship Id="rId15" Type="http://schemas.openxmlformats.org/officeDocument/2006/relationships/hyperlink" Target="https://www.elconfidencial.com/economia/2020-04-07/espana-aleja-italia-eurogrupo-condiciones-mede_2538608/" TargetMode="External"/><Relationship Id="rId36" Type="http://schemas.openxmlformats.org/officeDocument/2006/relationships/hyperlink" Target="https://www.elconfidencial.com/economia/2019-10-23/mario-draghi-loco-visionario_2295092/" TargetMode="External"/><Relationship Id="rId57" Type="http://schemas.openxmlformats.org/officeDocument/2006/relationships/image" Target="media/image27.jpeg"/><Relationship Id="rId106" Type="http://schemas.openxmlformats.org/officeDocument/2006/relationships/image" Target="media/image43.png"/><Relationship Id="rId127" Type="http://schemas.openxmlformats.org/officeDocument/2006/relationships/image" Target="media/image63.png"/><Relationship Id="rId10" Type="http://schemas.openxmlformats.org/officeDocument/2006/relationships/image" Target="media/image5.jpeg"/><Relationship Id="rId31" Type="http://schemas.openxmlformats.org/officeDocument/2006/relationships/hyperlink" Target="https://www.elconfidencial.com/economia/2020-01-08/estrategia-financiacion-tesoro-2020-presupuesto-gobierno_2402843/" TargetMode="External"/><Relationship Id="rId52" Type="http://schemas.openxmlformats.org/officeDocument/2006/relationships/image" Target="media/image22.jpeg"/><Relationship Id="rId73" Type="http://schemas.openxmlformats.org/officeDocument/2006/relationships/hyperlink" Target="https://www.elconfidencial.com/mercados/2020-04-09/fed-paquete-billones-creditos-economia_2542227/" TargetMode="External"/><Relationship Id="rId78" Type="http://schemas.openxmlformats.org/officeDocument/2006/relationships/hyperlink" Target="https://www.federalreserve.gov/monetarypolicy/mainstreetlending.htm" TargetMode="External"/><Relationship Id="rId94" Type="http://schemas.openxmlformats.org/officeDocument/2006/relationships/hyperlink" Target="https://nadaesgratis.es/admin/desbloqueemos-gradualmente-pero-ya-para-evitar-ahondar-en-una-catastrofe-economica-y-social-un-camino-muy-dificil-pero-que-urge" TargetMode="External"/><Relationship Id="rId99" Type="http://schemas.openxmlformats.org/officeDocument/2006/relationships/image" Target="media/image38.png"/><Relationship Id="rId101" Type="http://schemas.openxmlformats.org/officeDocument/2006/relationships/image" Target="media/image39.png"/><Relationship Id="rId122" Type="http://schemas.openxmlformats.org/officeDocument/2006/relationships/image" Target="media/image58.png"/><Relationship Id="rId4" Type="http://schemas.openxmlformats.org/officeDocument/2006/relationships/settings" Target="settings.xml"/><Relationship Id="rId9" Type="http://schemas.openxmlformats.org/officeDocument/2006/relationships/image" Target="media/image4.png"/><Relationship Id="rId26" Type="http://schemas.openxmlformats.org/officeDocument/2006/relationships/hyperlink" Target="https://www.elconfidencial.com/tags/organismos/banco-central-europeo-bce-12375/"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218</Pages>
  <Words>98319</Words>
  <Characters>540756</Characters>
  <Application>Microsoft Office Word</Application>
  <DocSecurity>0</DocSecurity>
  <Lines>4506</Lines>
  <Paragraphs>1275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637800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2020-05-07T08:32:00Z</dcterms:created>
  <dcterms:modified xsi:type="dcterms:W3CDTF">2020-05-07T08:32:00Z</dcterms:modified>
</cp:coreProperties>
</file>